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hAnsi="宋体"/>
          <w:b/>
          <w:sz w:val="84"/>
        </w:rPr>
      </w:pPr>
      <w:r>
        <w:rPr>
          <w:rFonts w:ascii="宋体" w:hAnsi="宋体"/>
          <w:b/>
          <w:sz w:val="84"/>
        </w:rPr>
      </w:r>
      <w:r/>
    </w:p>
    <w:p>
      <w:pPr>
        <w:jc w:val="center"/>
        <w:rPr>
          <w:rFonts w:ascii="宋体" w:hAnsi="宋体"/>
          <w:b/>
          <w:sz w:val="32"/>
          <w:szCs w:val="32"/>
        </w:rPr>
      </w:pPr>
      <w:r>
        <w:rPr>
          <w:rFonts w:ascii="宋体" w:hAnsi="宋体"/>
          <w:b/>
          <w:sz w:val="32"/>
          <w:szCs w:val="32"/>
        </w:rPr>
      </w:r>
      <w:r/>
    </w:p>
    <w:p>
      <w:pPr>
        <w:jc w:val="center"/>
        <w:rPr>
          <w:rFonts w:ascii="宋体" w:hAnsi="宋体"/>
          <w:b/>
          <w:sz w:val="44"/>
          <w:szCs w:val="44"/>
        </w:rPr>
      </w:pPr>
      <w:r>
        <w:rPr>
          <w:rFonts w:hint="eastAsia" w:ascii="宋体" w:hAnsi="宋体"/>
          <w:b/>
          <w:sz w:val="84"/>
        </w:rPr>
        <w:t xml:space="preserve">招 标 文 件</w:t>
      </w:r>
      <w:r/>
    </w:p>
    <w:p>
      <w:pPr>
        <w:rPr>
          <w:rFonts w:ascii="宋体" w:hAnsi="宋体"/>
          <w:b/>
          <w:sz w:val="32"/>
        </w:rPr>
      </w:pPr>
      <w:r>
        <w:rPr>
          <w:rFonts w:ascii="宋体" w:hAnsi="宋体"/>
          <w:b/>
          <w:sz w:val="32"/>
        </w:rPr>
      </w:r>
      <w:r/>
    </w:p>
    <w:p>
      <w:pPr>
        <w:jc w:val="center"/>
        <w:rPr>
          <w:rFonts w:ascii="宋体" w:hAnsi="宋体"/>
          <w:b/>
          <w:sz w:val="32"/>
        </w:rPr>
      </w:pPr>
      <w:r>
        <w:rPr>
          <w:rFonts w:ascii="宋体" w:hAnsi="宋体"/>
          <w:b/>
          <w:sz w:val="32"/>
        </w:rPr>
      </w:r>
      <w:r/>
    </w:p>
    <w:p>
      <w:pPr>
        <w:pStyle w:val="1088"/>
        <w:numPr>
          <w:ilvl w:val="0"/>
          <w:numId w:val="0"/>
        </w:numPr>
      </w:pPr>
      <w:r/>
      <w:r/>
    </w:p>
    <w:p>
      <w:pPr>
        <w:jc w:val="center"/>
        <w:rPr>
          <w:rFonts w:ascii="宋体" w:hAnsi="宋体"/>
          <w:b/>
          <w:sz w:val="32"/>
        </w:rPr>
      </w:pPr>
      <w:r>
        <w:rPr>
          <w:rFonts w:ascii="宋体" w:hAnsi="宋体"/>
          <w:b/>
          <w:sz w:val="32"/>
        </w:rPr>
      </w:r>
      <w:r/>
    </w:p>
    <w:p>
      <w:pPr>
        <w:jc w:val="center"/>
        <w:rPr>
          <w:rFonts w:hint="default" w:ascii="宋体" w:hAnsi="宋体" w:eastAsia="宋体"/>
          <w:b/>
          <w:bCs/>
          <w:sz w:val="32"/>
          <w:szCs w:val="32"/>
          <w:highlight w:val="yellow"/>
          <w:lang w:val="en-US" w:eastAsia="zh-CN"/>
        </w:rPr>
      </w:pPr>
      <w:r>
        <w:rPr>
          <w:rFonts w:hint="eastAsia" w:ascii="宋体" w:hAnsi="宋体"/>
          <w:b/>
          <w:bCs/>
          <w:sz w:val="32"/>
          <w:szCs w:val="32"/>
        </w:rPr>
        <w:t xml:space="preserve">项目编号：SYCG(D)-</w:t>
      </w:r>
      <w:r>
        <w:rPr>
          <w:rFonts w:hint="eastAsia" w:ascii="宋体" w:hAnsi="宋体"/>
          <w:b/>
          <w:bCs/>
          <w:sz w:val="32"/>
          <w:szCs w:val="32"/>
          <w:lang w:val="en-US" w:eastAsia="zh-CN"/>
        </w:rPr>
        <w:t xml:space="preserve"> 2024159</w:t>
      </w:r>
      <w:r/>
    </w:p>
    <w:p>
      <w:pPr>
        <w:jc w:val="center"/>
        <w:rPr>
          <w:rFonts w:ascii="宋体" w:hAnsi="宋体"/>
          <w:b/>
          <w:bCs/>
          <w:sz w:val="44"/>
          <w:szCs w:val="44"/>
        </w:rPr>
      </w:pPr>
      <w:r>
        <w:rPr>
          <w:rFonts w:ascii="宋体" w:hAnsi="宋体"/>
          <w:b/>
          <w:bCs/>
          <w:sz w:val="44"/>
          <w:szCs w:val="44"/>
        </w:rPr>
      </w:r>
      <w:r/>
    </w:p>
    <w:p>
      <w:pPr>
        <w:jc w:val="center"/>
        <w:rPr>
          <w:rFonts w:hint="eastAsia" w:ascii="宋体" w:hAnsi="宋体" w:eastAsia="宋体"/>
          <w:b/>
          <w:sz w:val="32"/>
          <w:szCs w:val="32"/>
          <w:lang w:eastAsia="zh-CN"/>
        </w:rPr>
      </w:pPr>
      <w:r>
        <w:rPr>
          <w:rFonts w:hint="eastAsia" w:ascii="宋体" w:hAnsi="宋体"/>
          <w:b/>
          <w:bCs/>
          <w:sz w:val="32"/>
          <w:szCs w:val="32"/>
        </w:rPr>
        <w:t xml:space="preserve">项目名称：</w:t>
      </w:r>
      <w:r>
        <w:rPr>
          <w:rFonts w:hint="eastAsia" w:ascii="宋体" w:hAnsi="宋体"/>
          <w:b/>
          <w:bCs/>
          <w:sz w:val="32"/>
          <w:szCs w:val="32"/>
          <w:lang w:eastAsia="zh-CN"/>
        </w:rPr>
        <w:t xml:space="preserve">盐城市射阳县海河镇2024年改善农民群众住房条件项目</w:t>
      </w:r>
      <w:r/>
    </w:p>
    <w:p>
      <w:pPr>
        <w:jc w:val="center"/>
        <w:rPr>
          <w:rFonts w:ascii="宋体" w:hAnsi="宋体"/>
          <w:b/>
          <w:sz w:val="44"/>
        </w:rPr>
      </w:pPr>
      <w:r>
        <w:rPr>
          <w:rFonts w:ascii="宋体" w:hAnsi="宋体"/>
          <w:b/>
          <w:sz w:val="44"/>
        </w:rPr>
      </w:r>
      <w:r/>
    </w:p>
    <w:p>
      <w:pPr>
        <w:jc w:val="center"/>
        <w:rPr>
          <w:rFonts w:ascii="宋体" w:hAnsi="宋体"/>
          <w:b/>
          <w:sz w:val="44"/>
        </w:rPr>
      </w:pPr>
      <w:r>
        <w:rPr>
          <w:rFonts w:ascii="宋体" w:hAnsi="宋体"/>
          <w:b/>
          <w:sz w:val="44"/>
        </w:rPr>
      </w:r>
      <w:r/>
    </w:p>
    <w:p>
      <w:pPr>
        <w:pStyle w:val="1053"/>
        <w:rPr>
          <w:rFonts w:ascii="宋体" w:hAnsi="宋体"/>
          <w:sz w:val="44"/>
        </w:rPr>
      </w:pPr>
      <w:r>
        <w:rPr>
          <w:rFonts w:ascii="宋体" w:hAnsi="宋体"/>
          <w:sz w:val="44"/>
        </w:rPr>
      </w:r>
      <w:r/>
    </w:p>
    <w:p>
      <w:pPr>
        <w:rPr>
          <w:rFonts w:ascii="宋体" w:hAnsi="宋体"/>
          <w:sz w:val="44"/>
        </w:rPr>
      </w:pPr>
      <w:r>
        <w:rPr>
          <w:rFonts w:ascii="宋体" w:hAnsi="宋体"/>
          <w:sz w:val="44"/>
        </w:rPr>
      </w:r>
      <w:r/>
    </w:p>
    <w:p>
      <w:pPr>
        <w:pStyle w:val="1088"/>
        <w:numPr>
          <w:ilvl w:val="0"/>
          <w:numId w:val="0"/>
        </w:numPr>
        <w:jc w:val="both"/>
        <w:spacing w:line="500" w:lineRule="exact"/>
        <w:widowControl w:val="off"/>
        <w:rPr>
          <w:rFonts w:ascii="宋体" w:hAnsi="宋体"/>
          <w:sz w:val="44"/>
        </w:rPr>
      </w:pPr>
      <w:r>
        <w:rPr>
          <w:rFonts w:ascii="宋体" w:hAnsi="宋体"/>
          <w:sz w:val="44"/>
        </w:rPr>
      </w:r>
      <w:r/>
    </w:p>
    <w:p>
      <w:pPr>
        <w:pStyle w:val="1088"/>
        <w:numPr>
          <w:ilvl w:val="0"/>
          <w:numId w:val="0"/>
        </w:numPr>
        <w:jc w:val="both"/>
        <w:spacing w:line="500" w:lineRule="exact"/>
        <w:widowControl w:val="off"/>
        <w:rPr>
          <w:rFonts w:ascii="宋体" w:hAnsi="宋体"/>
          <w:sz w:val="44"/>
        </w:rPr>
      </w:pPr>
      <w:r>
        <w:rPr>
          <w:rFonts w:ascii="宋体" w:hAnsi="宋体"/>
          <w:sz w:val="44"/>
        </w:rPr>
      </w:r>
      <w:r/>
    </w:p>
    <w:p>
      <w:pPr>
        <w:pStyle w:val="1088"/>
        <w:numPr>
          <w:ilvl w:val="0"/>
          <w:numId w:val="0"/>
        </w:numPr>
        <w:jc w:val="both"/>
        <w:spacing w:line="500" w:lineRule="exact"/>
        <w:widowControl w:val="off"/>
        <w:rPr>
          <w:rFonts w:ascii="宋体" w:hAnsi="宋体"/>
          <w:sz w:val="44"/>
        </w:rPr>
      </w:pPr>
      <w:r>
        <w:rPr>
          <w:rFonts w:ascii="宋体" w:hAnsi="宋体"/>
          <w:sz w:val="44"/>
        </w:rPr>
      </w:r>
      <w:r/>
    </w:p>
    <w:p>
      <w:r/>
      <w:r/>
    </w:p>
    <w:p>
      <w:r/>
      <w:r/>
    </w:p>
    <w:p>
      <w:pPr>
        <w:pStyle w:val="1183"/>
        <w:ind w:firstLine="2891"/>
      </w:pPr>
      <w:r>
        <w:rPr>
          <w:rFonts w:hint="eastAsia" w:ascii="宋体" w:hAnsi="宋体" w:eastAsia="宋体" w:cs="Times New Roman"/>
          <w:b/>
          <w:sz w:val="36"/>
          <w:szCs w:val="36"/>
          <w:lang w:val="en-US" w:eastAsia="zh-CN" w:bidi="ar-SA"/>
        </w:rPr>
        <w:t xml:space="preserve">射阳县住房和城乡建设局</w:t>
      </w:r>
      <w:r/>
    </w:p>
    <w:p>
      <w:pPr>
        <w:jc w:val="center"/>
        <w:rPr>
          <w:rFonts w:ascii="宋体" w:hAnsi="宋体"/>
          <w:b/>
          <w:sz w:val="36"/>
          <w:szCs w:val="36"/>
        </w:rPr>
      </w:pPr>
      <w:r>
        <w:rPr>
          <w:rFonts w:hint="eastAsia" w:ascii="宋体" w:hAnsi="宋体"/>
          <w:b/>
          <w:sz w:val="36"/>
          <w:szCs w:val="36"/>
        </w:rPr>
        <w:t xml:space="preserve">江苏鑫缘项目管理有限公司 </w:t>
      </w:r>
      <w:r/>
    </w:p>
    <w:p>
      <w:pPr>
        <w:jc w:val="center"/>
        <w:rPr>
          <w:rFonts w:ascii="宋体" w:hAnsi="宋体"/>
          <w:b/>
          <w:sz w:val="36"/>
          <w:szCs w:val="36"/>
        </w:rPr>
      </w:pPr>
      <w:r>
        <w:rPr>
          <w:rFonts w:ascii="宋体" w:hAnsi="宋体"/>
          <w:b/>
          <w:sz w:val="36"/>
          <w:szCs w:val="36"/>
        </w:rPr>
      </w:r>
      <w:r/>
    </w:p>
    <w:p>
      <w:pPr>
        <w:jc w:val="center"/>
        <w:rPr>
          <w:rFonts w:ascii="宋体" w:hAnsi="宋体"/>
          <w:sz w:val="44"/>
        </w:rPr>
      </w:pPr>
      <w:r>
        <w:rPr>
          <w:rFonts w:hint="eastAsia" w:ascii="宋体" w:hAnsi="宋体"/>
          <w:b/>
          <w:sz w:val="36"/>
          <w:szCs w:val="36"/>
        </w:rPr>
        <w:t xml:space="preserve"> 20</w:t>
      </w:r>
      <w:r>
        <w:rPr>
          <w:rFonts w:hint="eastAsia" w:ascii="宋体" w:hAnsi="宋体"/>
          <w:b/>
          <w:sz w:val="36"/>
          <w:szCs w:val="36"/>
          <w:lang w:val="en-US" w:eastAsia="zh-CN"/>
        </w:rPr>
        <w:t xml:space="preserve">24</w:t>
      </w:r>
      <w:r>
        <w:rPr>
          <w:rFonts w:ascii="宋体" w:hAnsi="宋体"/>
          <w:b/>
          <w:sz w:val="36"/>
          <w:szCs w:val="36"/>
        </w:rPr>
        <w:t xml:space="preserve">年</w:t>
      </w:r>
      <w:r>
        <w:rPr>
          <w:rFonts w:hint="eastAsia" w:ascii="宋体" w:hAnsi="宋体"/>
          <w:b/>
          <w:sz w:val="36"/>
          <w:szCs w:val="36"/>
          <w:lang w:val="en-US" w:eastAsia="zh-CN"/>
        </w:rPr>
        <w:t xml:space="preserve">7</w:t>
      </w:r>
      <w:r>
        <w:rPr>
          <w:rFonts w:ascii="宋体" w:hAnsi="宋体"/>
          <w:b/>
          <w:sz w:val="36"/>
          <w:szCs w:val="36"/>
        </w:rPr>
        <w:t xml:space="preserve">月</w:t>
      </w:r>
      <w:r>
        <w:rPr>
          <w:rFonts w:hint="eastAsia" w:ascii="宋体" w:hAnsi="宋体"/>
          <w:b/>
          <w:sz w:val="36"/>
          <w:szCs w:val="36"/>
          <w:lang w:val="en-US" w:eastAsia="zh-CN"/>
        </w:rPr>
        <w:t xml:space="preserve">29日</w:t>
      </w:r>
      <w:r>
        <w:rPr>
          <w:rFonts w:ascii="宋体" w:hAnsi="宋体"/>
          <w:sz w:val="44"/>
        </w:rPr>
        <w:br w:type="page" w:clear="all"/>
      </w:r>
      <w:r/>
    </w:p>
    <w:p>
      <w:pPr>
        <w:jc w:val="center"/>
        <w:rPr>
          <w:rFonts w:ascii="宋体" w:hAnsi="宋体"/>
          <w:b/>
          <w:sz w:val="44"/>
        </w:rPr>
        <w:outlineLvl w:val="0"/>
      </w:pPr>
      <w:r/>
      <w:bookmarkStart w:id="0" w:name="_Toc454356730"/>
      <w:r>
        <w:rPr>
          <w:rFonts w:hint="eastAsia" w:ascii="宋体" w:hAnsi="宋体"/>
          <w:b/>
          <w:sz w:val="44"/>
        </w:rPr>
        <w:t xml:space="preserve">总  目  录</w:t>
      </w:r>
      <w:bookmarkEnd w:id="0"/>
      <w:r/>
      <w:r/>
    </w:p>
    <w:p>
      <w:pPr>
        <w:spacing w:line="360" w:lineRule="auto"/>
        <w:rPr>
          <w:rFonts w:ascii="宋体" w:hAnsi="宋体"/>
          <w:bCs/>
          <w:szCs w:val="28"/>
        </w:rPr>
      </w:pPr>
      <w:r>
        <w:rPr>
          <w:rFonts w:ascii="宋体" w:hAnsi="宋体"/>
          <w:bCs/>
          <w:szCs w:val="28"/>
        </w:rPr>
      </w:r>
      <w:r/>
    </w:p>
    <w:p>
      <w:pPr>
        <w:spacing w:line="480" w:lineRule="auto"/>
        <w:rPr>
          <w:rFonts w:ascii="宋体" w:hAnsi="宋体"/>
          <w:bCs/>
          <w:szCs w:val="28"/>
        </w:rPr>
      </w:pPr>
      <w:r>
        <w:rPr>
          <w:rFonts w:ascii="宋体" w:hAnsi="宋体"/>
          <w:bCs/>
          <w:szCs w:val="28"/>
        </w:rPr>
      </w:r>
      <w:r/>
    </w:p>
    <w:p>
      <w:pPr>
        <w:spacing w:line="480" w:lineRule="auto"/>
        <w:rPr>
          <w:rFonts w:ascii="宋体" w:hAnsi="宋体"/>
          <w:bCs/>
          <w:szCs w:val="28"/>
        </w:rPr>
      </w:pPr>
      <w:r>
        <w:rPr>
          <w:rFonts w:hint="eastAsia" w:ascii="宋体" w:hAnsi="宋体"/>
          <w:bCs/>
          <w:szCs w:val="28"/>
        </w:rPr>
        <w:t xml:space="preserve">总目录.............................................................2</w:t>
      </w:r>
      <w:r/>
    </w:p>
    <w:p>
      <w:pPr>
        <w:spacing w:line="480" w:lineRule="auto"/>
        <w:rPr>
          <w:rFonts w:ascii="宋体" w:hAnsi="宋体"/>
          <w:bCs/>
          <w:szCs w:val="28"/>
        </w:rPr>
      </w:pPr>
      <w:r>
        <w:rPr>
          <w:rFonts w:hint="eastAsia" w:ascii="宋体" w:hAnsi="宋体"/>
          <w:bCs/>
          <w:szCs w:val="28"/>
        </w:rPr>
        <w:t xml:space="preserve">第一部分 招标</w:t>
      </w:r>
      <w:r>
        <w:rPr>
          <w:rFonts w:hint="eastAsia" w:ascii="宋体" w:hAnsi="宋体"/>
          <w:bCs/>
          <w:szCs w:val="28"/>
          <w:lang w:val="en-US" w:eastAsia="zh-CN"/>
        </w:rPr>
        <w:t xml:space="preserve">邀请</w:t>
      </w:r>
      <w:r>
        <w:rPr>
          <w:rFonts w:hint="eastAsia" w:ascii="宋体" w:hAnsi="宋体"/>
          <w:bCs/>
          <w:szCs w:val="28"/>
        </w:rPr>
        <w:t xml:space="preserve">..................................................3</w:t>
      </w:r>
      <w:r/>
    </w:p>
    <w:p>
      <w:pPr>
        <w:spacing w:line="480" w:lineRule="auto"/>
        <w:rPr>
          <w:rFonts w:ascii="宋体" w:hAnsi="宋体"/>
          <w:bCs/>
          <w:szCs w:val="28"/>
        </w:rPr>
      </w:pPr>
      <w:r>
        <w:rPr>
          <w:rFonts w:hint="eastAsia" w:ascii="宋体" w:hAnsi="宋体"/>
          <w:bCs/>
          <w:szCs w:val="28"/>
        </w:rPr>
        <w:t xml:space="preserve">第二部分 投标人须知................................................7</w:t>
      </w:r>
      <w:r/>
    </w:p>
    <w:p>
      <w:pPr>
        <w:spacing w:line="480" w:lineRule="auto"/>
        <w:rPr>
          <w:rFonts w:ascii="宋体" w:hAnsi="宋体"/>
          <w:bCs/>
          <w:szCs w:val="28"/>
        </w:rPr>
      </w:pPr>
      <w:r>
        <w:rPr>
          <w:rFonts w:hint="eastAsia" w:ascii="宋体" w:hAnsi="宋体"/>
          <w:bCs/>
          <w:szCs w:val="28"/>
        </w:rPr>
        <w:t xml:space="preserve">第三部分 项目需求.................................................25</w:t>
      </w:r>
      <w:r/>
    </w:p>
    <w:p>
      <w:pPr>
        <w:spacing w:line="480" w:lineRule="auto"/>
        <w:rPr>
          <w:rFonts w:ascii="宋体" w:hAnsi="宋体"/>
          <w:bCs/>
          <w:szCs w:val="28"/>
        </w:rPr>
      </w:pPr>
      <w:r>
        <w:rPr>
          <w:rFonts w:hint="eastAsia" w:ascii="宋体" w:hAnsi="宋体"/>
          <w:bCs/>
          <w:szCs w:val="28"/>
        </w:rPr>
        <w:t xml:space="preserve">第四部分 评标方法与评标标准.......................................28</w:t>
      </w:r>
      <w:r/>
    </w:p>
    <w:p>
      <w:pPr>
        <w:spacing w:line="480" w:lineRule="auto"/>
        <w:rPr>
          <w:rFonts w:ascii="宋体" w:hAnsi="宋体"/>
          <w:bCs/>
          <w:szCs w:val="28"/>
        </w:rPr>
      </w:pPr>
      <w:r>
        <w:rPr>
          <w:rFonts w:hint="eastAsia" w:ascii="宋体" w:hAnsi="宋体"/>
          <w:bCs/>
          <w:szCs w:val="28"/>
        </w:rPr>
        <w:t xml:space="preserve">第五部分 投标文件的组成及格式.....................................31</w:t>
      </w:r>
      <w:r/>
    </w:p>
    <w:p>
      <w:pPr>
        <w:jc w:val="center"/>
        <w:spacing w:line="360" w:lineRule="auto"/>
        <w:rPr>
          <w:rFonts w:ascii="宋体" w:hAnsi="宋体"/>
          <w:b/>
          <w:sz w:val="44"/>
        </w:rPr>
      </w:pPr>
      <w:r>
        <w:rPr>
          <w:rFonts w:ascii="宋体" w:hAnsi="宋体"/>
          <w:b/>
          <w:sz w:val="44"/>
        </w:rPr>
      </w:r>
      <w:r/>
    </w:p>
    <w:p>
      <w:pPr>
        <w:jc w:val="center"/>
        <w:spacing w:line="360" w:lineRule="auto"/>
        <w:rPr>
          <w:rFonts w:ascii="宋体" w:hAnsi="宋体"/>
          <w:b/>
          <w:sz w:val="44"/>
        </w:rPr>
      </w:pPr>
      <w:r>
        <w:rPr>
          <w:rFonts w:ascii="宋体" w:hAnsi="宋体"/>
          <w:b/>
          <w:sz w:val="44"/>
        </w:rPr>
      </w:r>
      <w:r/>
    </w:p>
    <w:p>
      <w:pPr>
        <w:jc w:val="center"/>
        <w:spacing w:line="360" w:lineRule="auto"/>
        <w:rPr>
          <w:rFonts w:ascii="宋体" w:hAnsi="宋体"/>
          <w:b/>
          <w:sz w:val="44"/>
        </w:rPr>
      </w:pPr>
      <w:r>
        <w:rPr>
          <w:rFonts w:ascii="宋体" w:hAnsi="宋体"/>
          <w:b/>
          <w:sz w:val="44"/>
        </w:rPr>
      </w:r>
      <w:r/>
    </w:p>
    <w:p>
      <w:pP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spacing w:line="360" w:lineRule="auto"/>
        <w:rPr>
          <w:rFonts w:ascii="宋体" w:hAnsi="宋体"/>
          <w:b/>
          <w:sz w:val="36"/>
          <w:szCs w:val="36"/>
        </w:rPr>
        <w:outlineLvl w:val="0"/>
      </w:pPr>
      <w:r>
        <w:rPr>
          <w:rFonts w:ascii="宋体" w:hAnsi="宋体"/>
          <w:b/>
          <w:sz w:val="36"/>
          <w:szCs w:val="36"/>
        </w:rPr>
      </w:r>
      <w:r/>
    </w:p>
    <w:p>
      <w:pPr>
        <w:jc w:val="left"/>
        <w:widowControl/>
        <w:rPr>
          <w:rFonts w:ascii="宋体" w:hAnsi="宋体"/>
          <w:b/>
          <w:sz w:val="36"/>
          <w:szCs w:val="36"/>
        </w:rPr>
      </w:pPr>
      <w:r>
        <w:rPr>
          <w:rFonts w:ascii="宋体" w:hAnsi="宋体"/>
          <w:b/>
          <w:sz w:val="36"/>
          <w:szCs w:val="36"/>
        </w:rPr>
        <w:br w:type="page" w:clear="all"/>
      </w:r>
      <w:r/>
    </w:p>
    <w:p>
      <w:pPr>
        <w:pStyle w:val="1078"/>
        <w:jc w:val="center"/>
        <w:keepNext/>
        <w:spacing w:beforeAutospacing="0" w:afterAutospacing="0"/>
      </w:pPr>
      <w:r>
        <w:rPr>
          <w:rFonts w:hint="eastAsia" w:ascii="宋体" w:hAnsi="宋体"/>
          <w:b/>
          <w:sz w:val="36"/>
          <w:szCs w:val="36"/>
        </w:rPr>
        <w:t xml:space="preserve">第一部分  </w:t>
      </w:r>
      <w:bookmarkStart w:id="1" w:name="_Toc454356732"/>
      <w:r>
        <w:rPr>
          <w:rFonts w:hint="eastAsia" w:ascii="黑体" w:hAnsi="宋体" w:eastAsia="黑体" w:cs="黑体"/>
          <w:color w:val="000000"/>
          <w:sz w:val="44"/>
          <w:szCs w:val="44"/>
        </w:rPr>
        <w:t xml:space="preserve">投标邀请</w:t>
      </w:r>
      <w:r/>
    </w:p>
    <w:p>
      <w:pPr>
        <w:pStyle w:val="10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1078"/>
        <w:ind w:firstLine="480"/>
        <w:jc w:val="both"/>
        <w:spacing w:beforeAutospacing="0" w:afterAutospacing="0" w:line="360" w:lineRule="auto"/>
        <w:rPr>
          <w:rFonts w:ascii="宋体" w:hAnsi="宋体"/>
          <w:b/>
          <w:sz w:val="36"/>
          <w:szCs w:val="36"/>
        </w:rPr>
      </w:pPr>
      <w:r>
        <w:rPr>
          <w:rFonts w:hint="eastAsia" w:ascii="宋体" w:hAnsi="宋体" w:eastAsia="宋体" w:cs="宋体"/>
          <w:color w:val="000000"/>
        </w:rPr>
        <w:t xml:space="preserve">受</w:t>
      </w:r>
      <w:r>
        <w:rPr>
          <w:rFonts w:hint="eastAsia" w:ascii="Times New Roman" w:hAnsi="Times New Roman" w:eastAsia="宋体" w:cs="Times New Roman"/>
          <w:sz w:val="24"/>
          <w:szCs w:val="24"/>
          <w:shd w:val="clear" w:color="auto" w:fill="ffffff"/>
          <w:lang w:val="en-US" w:eastAsia="zh-CN" w:bidi="ar-SA"/>
        </w:rPr>
        <w:t xml:space="preserve">射阳县住房和城乡</w:t>
      </w:r>
      <w:r>
        <w:rPr>
          <w:rFonts w:hint="eastAsia" w:ascii="Times New Roman" w:eastAsia="宋体" w:cs="Times New Roman"/>
          <w:sz w:val="24"/>
          <w:szCs w:val="24"/>
          <w:shd w:val="clear" w:color="auto" w:fill="ffffff"/>
          <w:lang w:val="en-US" w:eastAsia="zh-CN" w:bidi="ar-SA"/>
        </w:rPr>
        <w:t xml:space="preserve">建设</w:t>
      </w:r>
      <w:r>
        <w:rPr>
          <w:rFonts w:hint="eastAsia" w:ascii="Times New Roman" w:hAnsi="Times New Roman" w:eastAsia="宋体" w:cs="Times New Roman"/>
          <w:sz w:val="24"/>
          <w:szCs w:val="24"/>
          <w:shd w:val="clear" w:color="auto" w:fill="ffffff"/>
          <w:lang w:val="en-US" w:eastAsia="zh-CN" w:bidi="ar-SA"/>
        </w:rPr>
        <w:t xml:space="preserve">局</w:t>
      </w:r>
      <w:r>
        <w:rPr>
          <w:rFonts w:hint="eastAsia" w:ascii="宋体" w:hAnsi="宋体" w:eastAsia="宋体" w:cs="宋体"/>
          <w:color w:val="000000"/>
        </w:rPr>
        <w:t xml:space="preserve">的委托，</w:t>
      </w:r>
      <w:r>
        <w:rPr>
          <w:rFonts w:hint="eastAsia" w:cs="宋体"/>
          <w:color w:val="000000"/>
          <w:lang w:val="en-US" w:eastAsia="zh-CN"/>
        </w:rPr>
        <w:t xml:space="preserve">江苏鑫缘管理有限公司</w:t>
      </w:r>
      <w:r>
        <w:rPr>
          <w:rFonts w:hint="eastAsia" w:ascii="宋体" w:hAnsi="宋体" w:eastAsia="宋体" w:cs="宋体"/>
          <w:color w:val="000000"/>
        </w:rPr>
        <w:t xml:space="preserve">就</w:t>
      </w:r>
      <w:r>
        <w:rPr>
          <w:rFonts w:hint="eastAsia" w:ascii="宋体" w:hAnsi="宋体" w:eastAsiaTheme="minorEastAsia"/>
          <w:sz w:val="24"/>
          <w:szCs w:val="24"/>
          <w:u w:val="none"/>
          <w:lang w:eastAsia="zh-CN"/>
        </w:rPr>
        <w:t xml:space="preserve">盐城市射阳县海河镇2024年改善农民群众住房条件项目</w:t>
      </w:r>
      <w:r>
        <w:rPr>
          <w:rFonts w:hint="eastAsia" w:ascii="宋体" w:hAnsi="宋体"/>
          <w:sz w:val="24"/>
          <w:szCs w:val="24"/>
          <w:highlight w:val="none"/>
        </w:rPr>
        <w:t xml:space="preserve">SYCG（D）-</w:t>
      </w:r>
      <w:r>
        <w:rPr>
          <w:rFonts w:hint="eastAsia"/>
          <w:sz w:val="24"/>
          <w:szCs w:val="24"/>
          <w:highlight w:val="none"/>
          <w:lang w:val="en-US" w:eastAsia="zh-CN"/>
        </w:rPr>
        <w:t xml:space="preserve">2024159</w:t>
      </w:r>
      <w:r>
        <w:rPr>
          <w:rFonts w:hint="eastAsia" w:ascii="宋体" w:hAnsi="宋体" w:eastAsia="宋体" w:cs="宋体"/>
          <w:color w:val="000000"/>
        </w:rPr>
        <w:t xml:space="preserve">项目进行公开招标采购，欢迎符合条件的供应商投标。</w:t>
      </w:r>
      <w:r/>
    </w:p>
    <w:p>
      <w:pPr>
        <w:spacing w:line="360" w:lineRule="auto"/>
        <w:rPr>
          <w:rFonts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0"/>
        <w:spacing w:line="360" w:lineRule="auto"/>
        <w:rPr>
          <w:rFonts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eastAsiaTheme="minorEastAsia"/>
          <w:sz w:val="24"/>
          <w:szCs w:val="24"/>
          <w:u w:val="single"/>
          <w:lang w:eastAsia="zh-CN"/>
        </w:rPr>
        <w:t xml:space="preserve">盐城市射阳县海河镇2024年改善农民群众住房条件项目</w:t>
      </w:r>
      <w:r>
        <w:rPr>
          <w:rFonts w:hint="eastAsia" w:asciiTheme="minorEastAsia" w:hAnsiTheme="minorEastAsia" w:eastAsiaTheme="minorEastAsia" w:cstheme="minorEastAsia"/>
          <w:sz w:val="24"/>
          <w:szCs w:val="24"/>
        </w:rPr>
        <w:t xml:space="preserve">的潜在投标人应在“</w:t>
      </w:r>
      <w:r>
        <w:rPr>
          <w:rFonts w:hint="eastAsia" w:asciiTheme="minorEastAsia" w:hAnsiTheme="minorEastAsia" w:eastAsiaTheme="minorEastAsia" w:cstheme="minorEastAsia"/>
          <w:sz w:val="24"/>
          <w:szCs w:val="24"/>
          <w:lang w:val="en-US" w:eastAsia="zh-CN"/>
        </w:rPr>
        <w:t xml:space="preserve">中国政府采购网、</w:t>
      </w:r>
      <w:r>
        <w:rPr>
          <w:rFonts w:hint="eastAsia" w:asciiTheme="minorEastAsia" w:hAnsiTheme="minorEastAsia" w:eastAsiaTheme="minorEastAsia" w:cstheme="minorEastAsia"/>
          <w:sz w:val="24"/>
          <w:szCs w:val="24"/>
        </w:rPr>
        <w:t xml:space="preserve">盐城市政府采购网、</w:t>
      </w:r>
      <w:r>
        <w:rPr>
          <w:rFonts w:hint="eastAsia" w:asciiTheme="minorEastAsia" w:hAnsiTheme="minorEastAsia" w:eastAsiaTheme="minorEastAsia" w:cstheme="minorEastAsia"/>
          <w:color w:val="000000"/>
          <w:sz w:val="24"/>
          <w:szCs w:val="24"/>
        </w:rPr>
        <w:t xml:space="preserve">江苏省政府采购网</w:t>
      </w:r>
      <w:r>
        <w:rPr>
          <w:rFonts w:hint="eastAsia" w:asciiTheme="minorEastAsia" w:hAnsiTheme="minorEastAsia" w:eastAsiaTheme="minorEastAsia" w:cstheme="minorEastAsia"/>
          <w:sz w:val="24"/>
          <w:szCs w:val="24"/>
        </w:rPr>
        <w:t xml:space="preserve">”中按采购公告要求获取招标文件，并于</w:t>
      </w:r>
      <w:r>
        <w:rPr>
          <w:rFonts w:hint="eastAsia" w:asciiTheme="minorEastAsia" w:hAnsiTheme="minorEastAsia" w:eastAsiaTheme="minorEastAsia" w:cstheme="minorEastAsia"/>
          <w:sz w:val="24"/>
          <w:szCs w:val="24"/>
          <w:highlight w:val="none"/>
          <w:lang w:val="en-US" w:eastAsia="zh-CN"/>
        </w:rPr>
        <w:t xml:space="preserve">2024</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lang w:val="en-US" w:eastAsia="zh-CN"/>
        </w:rPr>
        <w:t xml:space="preserve">21</w:t>
      </w:r>
      <w:r>
        <w:rPr>
          <w:rFonts w:hint="eastAsia" w:asciiTheme="minorEastAsia" w:hAnsiTheme="minorEastAsia" w:eastAsiaTheme="minorEastAsia" w:cstheme="minorEastAsia"/>
          <w:sz w:val="24"/>
          <w:szCs w:val="24"/>
          <w:highlight w:val="none"/>
        </w:rPr>
        <w:t xml:space="preserve">日下午15点00分</w:t>
      </w:r>
      <w:r>
        <w:rPr>
          <w:rFonts w:hint="eastAsia" w:asciiTheme="minorEastAsia" w:hAnsiTheme="minorEastAsia" w:eastAsiaTheme="minorEastAsia" w:cstheme="minorEastAsia"/>
          <w:sz w:val="24"/>
          <w:szCs w:val="24"/>
        </w:rPr>
        <w:t xml:space="preserve">（北京时间）前提交投标文件。</w:t>
      </w:r>
      <w:bookmarkStart w:id="2" w:name="_Toc35393629"/>
      <w:r/>
      <w:bookmarkStart w:id="3" w:name="_Toc35393798"/>
      <w:r/>
      <w:bookmarkStart w:id="4" w:name="_Toc28359089"/>
      <w:r/>
      <w:bookmarkStart w:id="5" w:name="_Toc28359012"/>
      <w:r/>
      <w:r/>
    </w:p>
    <w:p>
      <w:pPr>
        <w:ind w:firstLine="482"/>
        <w:spacing w:line="360" w:lineRule="auto"/>
        <w:rPr>
          <w:rFonts w:ascii="宋体" w:hAnsi="宋体"/>
          <w:b/>
          <w:bCs/>
          <w:sz w:val="24"/>
          <w:szCs w:val="24"/>
        </w:rPr>
      </w:pPr>
      <w:r>
        <w:rPr>
          <w:rFonts w:hint="eastAsia" w:ascii="宋体" w:hAnsi="宋体"/>
          <w:b/>
          <w:bCs/>
          <w:sz w:val="24"/>
          <w:szCs w:val="24"/>
        </w:rPr>
        <w:t xml:space="preserve">一、项目基本情况</w:t>
      </w:r>
      <w:bookmarkEnd w:id="2"/>
      <w:r/>
      <w:bookmarkEnd w:id="3"/>
      <w:r/>
      <w:bookmarkEnd w:id="4"/>
      <w:r/>
      <w:bookmarkEnd w:id="5"/>
      <w:r/>
      <w:r/>
    </w:p>
    <w:p>
      <w:pPr>
        <w:ind w:firstLine="480"/>
        <w:spacing w:line="360" w:lineRule="auto"/>
        <w:rPr>
          <w:rFonts w:hint="default" w:ascii="宋体" w:hAnsi="宋体" w:eastAsia="宋体"/>
          <w:sz w:val="24"/>
          <w:szCs w:val="24"/>
          <w:highlight w:val="yellow"/>
          <w:lang w:val="en-US" w:eastAsia="zh-CN"/>
        </w:rPr>
      </w:pPr>
      <w:r>
        <w:rPr>
          <w:rFonts w:hint="eastAsia" w:ascii="宋体" w:hAnsi="宋体"/>
          <w:sz w:val="24"/>
          <w:szCs w:val="24"/>
        </w:rPr>
        <w:t xml:space="preserve">项目编号：</w:t>
      </w:r>
      <w:r>
        <w:rPr>
          <w:rFonts w:hint="eastAsia" w:ascii="宋体" w:hAnsi="宋体"/>
          <w:sz w:val="24"/>
          <w:szCs w:val="24"/>
          <w:highlight w:val="none"/>
        </w:rPr>
        <w:t xml:space="preserve">SYCG（D）-</w:t>
      </w:r>
      <w:r>
        <w:rPr>
          <w:rFonts w:hint="eastAsia" w:ascii="宋体" w:hAnsi="宋体"/>
          <w:sz w:val="24"/>
          <w:szCs w:val="24"/>
          <w:highlight w:val="none"/>
          <w:lang w:val="en-US" w:eastAsia="zh-CN"/>
        </w:rPr>
        <w:t xml:space="preserve"> 2024159</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盐城市射阳县海河镇2024年改善农民群众住房条件项目</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采购方式：公开招标</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预算金额：</w:t>
      </w:r>
      <w:r>
        <w:rPr>
          <w:rFonts w:hint="eastAsia" w:ascii="宋体" w:hAnsi="宋体" w:eastAsia="宋体" w:cs="Times New Roman"/>
          <w:sz w:val="24"/>
          <w:szCs w:val="24"/>
          <w:lang w:eastAsia="zh-CN"/>
        </w:rPr>
        <w:t xml:space="preserve">29880万元</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最高限价：29880万元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需求：本项目涉及盐城市射阳县海河镇阜中村、沙东村、三河村和烈士村四个行政村，户数合计1515户，建筑面积合计约18.179万㎡，土地综合整治面积约1398亩。项目建设内容主要包括：宅基地退出补偿工程以及对地上建筑拆除后对红线内土地进行土地综合整治工程。</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具体要求详见招标文件第三部分项目需求。</w:t>
      </w:r>
      <w:r/>
    </w:p>
    <w:p>
      <w:pPr>
        <w:ind w:firstLine="480"/>
        <w:spacing w:line="5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履约时间：</w:t>
      </w:r>
      <w:r>
        <w:rPr>
          <w:rFonts w:hint="eastAsia" w:ascii="宋体" w:hAnsi="宋体" w:eastAsia="宋体" w:cs="Times New Roman"/>
          <w:sz w:val="24"/>
          <w:szCs w:val="24"/>
          <w:highlight w:val="none"/>
        </w:rPr>
        <w:t xml:space="preserve">自合同生效之日起</w:t>
      </w:r>
      <w:r>
        <w:rPr>
          <w:rFonts w:hint="eastAsia" w:ascii="宋体" w:hAnsi="宋体" w:cs="Times New Roman"/>
          <w:sz w:val="24"/>
          <w:szCs w:val="24"/>
          <w:highlight w:val="none"/>
          <w:lang w:val="en-US" w:eastAsia="zh-CN"/>
        </w:rPr>
        <w:t xml:space="preserve">9个月</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评审方法：综合评分法。</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本项目不接受联合体投标。</w:t>
      </w:r>
      <w:r/>
    </w:p>
    <w:p>
      <w:pPr>
        <w:numPr>
          <w:ilvl w:val="0"/>
          <w:numId w:val="3"/>
        </w:numPr>
        <w:ind w:firstLine="482"/>
        <w:spacing w:line="500" w:lineRule="exact"/>
        <w:rPr>
          <w:rFonts w:hint="eastAsia" w:ascii="宋体" w:hAnsi="宋体" w:eastAsia="宋体" w:cs="Times New Roman"/>
          <w:b/>
          <w:bCs/>
          <w:sz w:val="24"/>
          <w:szCs w:val="24"/>
        </w:rPr>
      </w:pPr>
      <w:r/>
      <w:bookmarkStart w:id="6" w:name="_Toc35393630"/>
      <w:r/>
      <w:bookmarkStart w:id="7" w:name="_Toc28359090"/>
      <w:r/>
      <w:bookmarkStart w:id="8" w:name="_Toc28359013"/>
      <w:r/>
      <w:bookmarkStart w:id="9" w:name="_Toc35393799"/>
      <w:r>
        <w:rPr>
          <w:rFonts w:hint="eastAsia" w:ascii="宋体" w:hAnsi="宋体" w:eastAsia="宋体" w:cs="Times New Roman"/>
          <w:b/>
          <w:bCs/>
          <w:sz w:val="24"/>
          <w:szCs w:val="24"/>
        </w:rPr>
        <w:t xml:space="preserve">申请人的资格要求：</w:t>
      </w:r>
      <w:bookmarkEnd w:id="6"/>
      <w:r/>
      <w:bookmarkEnd w:id="7"/>
      <w:r/>
      <w:bookmarkEnd w:id="8"/>
      <w:r/>
      <w:bookmarkEnd w:id="9"/>
      <w:r/>
      <w:r/>
    </w:p>
    <w:p>
      <w:pPr>
        <w:numPr>
          <w:ilvl w:val="0"/>
          <w:numId w:val="0"/>
        </w:numPr>
        <w:ind w:firstLine="480"/>
        <w:spacing w:line="360" w:lineRule="auto"/>
        <w:rPr>
          <w:rFonts w:hint="eastAsia" w:ascii="宋体" w:hAnsi="宋体" w:eastAsia="宋体" w:cs="Times New Roman"/>
          <w:sz w:val="24"/>
          <w:szCs w:val="24"/>
        </w:rPr>
      </w:pPr>
      <w:r/>
      <w:bookmarkStart w:id="10" w:name="_Toc28359014"/>
      <w:r/>
      <w:bookmarkStart w:id="11" w:name="_Toc28359091"/>
      <w:r>
        <w:rPr>
          <w:rFonts w:hint="eastAsia" w:ascii="宋体" w:hAnsi="宋体" w:eastAsia="宋体" w:cs="Times New Roman"/>
          <w:sz w:val="24"/>
          <w:szCs w:val="24"/>
        </w:rPr>
        <w:t xml:space="preserve">（一）通用资格要求</w:t>
      </w:r>
      <w:r/>
    </w:p>
    <w:p>
      <w:pPr>
        <w:numPr>
          <w:ilvl w:val="0"/>
          <w:numId w:val="0"/>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1.满足《中华人民共和国政府采购法》第二十二条规定，并提供下列材料：</w:t>
      </w:r>
      <w:r/>
    </w:p>
    <w:p>
      <w:pPr>
        <w:numPr>
          <w:ilvl w:val="0"/>
          <w:numId w:val="0"/>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1.1 法人或者其他组织的营业执照等证明文件，自然人的身份证明；</w:t>
      </w:r>
      <w:r/>
    </w:p>
    <w:p>
      <w:pPr>
        <w:numPr>
          <w:ilvl w:val="0"/>
          <w:numId w:val="0"/>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1.2上一年度的财务状况报表（成立不满一年无需提供）；</w:t>
      </w:r>
      <w:r/>
    </w:p>
    <w:p>
      <w:pPr>
        <w:numPr>
          <w:ilvl w:val="0"/>
          <w:numId w:val="0"/>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numPr>
          <w:ilvl w:val="0"/>
          <w:numId w:val="0"/>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1.4具备履行合同所必需的设备和专业技术能力的书面声明；</w:t>
      </w:r>
      <w:r/>
    </w:p>
    <w:p>
      <w:pPr>
        <w:numPr>
          <w:ilvl w:val="0"/>
          <w:numId w:val="0"/>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1.5参加政府采购活动前3年内在经营活动中没有重大违法记录的书面声明。</w:t>
      </w:r>
      <w:r/>
    </w:p>
    <w:p>
      <w:pPr>
        <w:numPr>
          <w:ilvl w:val="0"/>
          <w:numId w:val="4"/>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firstLine="480"/>
        <w:spacing w:line="360" w:lineRule="auto"/>
        <w:rPr>
          <w:rFonts w:ascii="宋体" w:hAnsi="宋体"/>
          <w:color w:val="ff0000"/>
          <w:sz w:val="24"/>
          <w:szCs w:val="24"/>
        </w:rPr>
      </w:pPr>
      <w:r>
        <w:rPr>
          <w:rFonts w:hint="eastAsia" w:ascii="宋体" w:hAnsi="宋体"/>
          <w:sz w:val="24"/>
          <w:szCs w:val="24"/>
        </w:rPr>
        <w:t xml:space="preserve">落实政府采购政策需满足的资格要求：</w:t>
      </w:r>
      <w:bookmarkStart w:id="12" w:name="_Toc28359081"/>
      <w:r>
        <w:rPr>
          <w:rFonts w:hint="eastAsia" w:ascii="宋体" w:hAnsi="宋体"/>
          <w:color w:val="ff0000"/>
          <w:sz w:val="24"/>
          <w:szCs w:val="24"/>
        </w:rPr>
        <w:t xml:space="preserve">本项目属于服务类采购项目，所属行业为其他未列明行业。</w:t>
      </w:r>
      <w:bookmarkEnd w:id="12"/>
      <w:r>
        <w:rPr>
          <w:rFonts w:hint="eastAsia" w:ascii="宋体" w:hAnsi="宋体"/>
          <w:i w:val="0"/>
          <w:iCs w:val="0"/>
          <w:color w:val="ff0000"/>
          <w:sz w:val="24"/>
          <w:szCs w:val="24"/>
          <w:highlight w:val="none"/>
        </w:rPr>
        <w:t xml:space="preserve">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eastAsia="宋体" w:cs="Times New Roman"/>
          <w:i w:val="0"/>
          <w:iCs w:val="0"/>
          <w:color w:val="ff0000"/>
          <w:sz w:val="24"/>
          <w:szCs w:val="24"/>
          <w:highlight w:val="none"/>
          <w:lang w:val="en-US" w:eastAsia="zh-CN"/>
        </w:rPr>
        <w:t xml:space="preserve">具体中小企业划分标准详见《关于印发中小企业划型标准规定的通知》工信部联企业【2011】300号文件。</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监狱企业、残疾人福利性单位视同小微企业。</w:t>
      </w:r>
      <w:r/>
    </w:p>
    <w:p>
      <w:pPr>
        <w:numPr>
          <w:ilvl w:val="0"/>
          <w:numId w:val="5"/>
        </w:numPr>
        <w:ind w:firstLine="480"/>
        <w:spacing w:line="360" w:lineRule="auto"/>
        <w:rPr>
          <w:rFonts w:ascii="宋体" w:hAnsi="宋体"/>
          <w:sz w:val="24"/>
          <w:szCs w:val="24"/>
        </w:rPr>
      </w:pPr>
      <w:r>
        <w:rPr>
          <w:rFonts w:hint="eastAsia" w:ascii="宋体" w:hAnsi="宋体"/>
          <w:sz w:val="24"/>
          <w:szCs w:val="24"/>
        </w:rPr>
        <w:t xml:space="preserve">本项目的特定资格要求：</w:t>
      </w:r>
      <w:r/>
    </w:p>
    <w:p>
      <w:pPr>
        <w:ind w:firstLine="480"/>
        <w:spacing w:line="360" w:lineRule="auto"/>
        <w:rPr>
          <w:rFonts w:ascii="宋体" w:hAnsi="宋体"/>
          <w:sz w:val="24"/>
          <w:szCs w:val="24"/>
        </w:rPr>
      </w:pPr>
      <w:r>
        <w:rPr>
          <w:rFonts w:hint="eastAsia" w:ascii="宋体" w:hAnsi="宋体" w:eastAsia="宋体" w:cs="Times New Roman"/>
          <w:sz w:val="24"/>
          <w:szCs w:val="24"/>
        </w:rPr>
        <w:t xml:space="preserve">（1）</w:t>
      </w:r>
      <w:r>
        <w:rPr>
          <w:rFonts w:hint="eastAsia" w:ascii="宋体" w:hAnsi="宋体"/>
          <w:sz w:val="24"/>
          <w:szCs w:val="24"/>
        </w:rPr>
        <w:t xml:space="preserve">单位负责人为同一人或者存在直接控股、管理关系的不同供应商，不得参加同一合同项下的政府采购活动，否则均做无效标处理。</w:t>
      </w:r>
      <w:r/>
    </w:p>
    <w:p>
      <w:pPr>
        <w:ind w:firstLine="482"/>
        <w:spacing w:line="360" w:lineRule="auto"/>
        <w:rPr>
          <w:rFonts w:ascii="宋体" w:hAnsi="宋体"/>
          <w:b/>
          <w:bCs/>
          <w:sz w:val="24"/>
          <w:szCs w:val="24"/>
        </w:rPr>
      </w:pPr>
      <w:r/>
      <w:bookmarkStart w:id="13" w:name="_Toc35393800"/>
      <w:r/>
      <w:bookmarkStart w:id="14" w:name="_Toc35393631"/>
      <w:r>
        <w:rPr>
          <w:rFonts w:hint="eastAsia" w:ascii="宋体" w:hAnsi="宋体"/>
          <w:b/>
          <w:bCs/>
          <w:sz w:val="24"/>
          <w:szCs w:val="24"/>
        </w:rPr>
        <w:t xml:space="preserve">三、获取招标文件</w:t>
      </w:r>
      <w:bookmarkEnd w:id="10"/>
      <w:r/>
      <w:bookmarkEnd w:id="11"/>
      <w:r/>
      <w:bookmarkEnd w:id="13"/>
      <w:r/>
      <w:bookmarkEnd w:id="14"/>
      <w:r/>
      <w:r/>
    </w:p>
    <w:p>
      <w:pPr>
        <w:ind w:firstLine="480"/>
        <w:spacing w:line="360" w:lineRule="auto"/>
        <w:rPr>
          <w:rFonts w:ascii="宋体" w:hAnsi="宋体"/>
          <w:sz w:val="24"/>
          <w:szCs w:val="24"/>
        </w:rPr>
      </w:pPr>
      <w:r>
        <w:rPr>
          <w:rFonts w:hint="eastAsia" w:ascii="宋体" w:hAnsi="宋体"/>
          <w:sz w:val="24"/>
          <w:szCs w:val="24"/>
        </w:rPr>
        <w:t xml:space="preserve">时间</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2024</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31</w:t>
      </w:r>
      <w:r>
        <w:rPr>
          <w:rFonts w:hint="eastAsia" w:ascii="宋体" w:hAnsi="宋体"/>
          <w:sz w:val="24"/>
          <w:szCs w:val="24"/>
          <w:highlight w:val="none"/>
        </w:rPr>
        <w:t xml:space="preserve">日至</w:t>
      </w:r>
      <w:r>
        <w:rPr>
          <w:rFonts w:hint="eastAsia" w:ascii="宋体" w:hAnsi="宋体"/>
          <w:sz w:val="24"/>
          <w:szCs w:val="24"/>
          <w:highlight w:val="none"/>
          <w:lang w:val="en-US" w:eastAsia="zh-CN"/>
        </w:rPr>
        <w:t xml:space="preserve">2024</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日，</w:t>
      </w:r>
      <w:r>
        <w:rPr>
          <w:rFonts w:hint="eastAsia" w:ascii="宋体" w:hAnsi="宋体"/>
          <w:sz w:val="24"/>
          <w:szCs w:val="24"/>
        </w:rPr>
        <w:t xml:space="preserve">每天上午8:30至11:30，下午14:30至17:30（北京时间，法定节假日除外 ）</w:t>
      </w:r>
      <w:r/>
    </w:p>
    <w:p>
      <w:pPr>
        <w:ind w:firstLine="480"/>
        <w:spacing w:line="360" w:lineRule="auto"/>
        <w:rPr>
          <w:rFonts w:ascii="宋体" w:hAnsi="宋体"/>
          <w:sz w:val="24"/>
          <w:szCs w:val="24"/>
        </w:rPr>
      </w:pPr>
      <w:r/>
      <w:bookmarkStart w:id="15" w:name="_Toc28359092"/>
      <w:r/>
      <w:bookmarkStart w:id="16" w:name="_Toc35393801"/>
      <w:r/>
      <w:bookmarkStart w:id="17" w:name="_Toc28359015"/>
      <w:r/>
      <w:bookmarkStart w:id="18" w:name="_Toc35393632"/>
      <w:r>
        <w:rPr>
          <w:rFonts w:hint="eastAsia" w:ascii="宋体" w:hAnsi="宋体"/>
          <w:sz w:val="24"/>
          <w:szCs w:val="24"/>
        </w:rPr>
        <w:t xml:space="preserve">地点：本项目为网上获取，不接受现场获取、传真获取等其它方式。</w:t>
      </w:r>
      <w:r/>
    </w:p>
    <w:p>
      <w:pPr>
        <w:ind w:firstLine="480"/>
        <w:spacing w:line="360" w:lineRule="auto"/>
        <w:rPr>
          <w:rFonts w:ascii="宋体" w:hAnsi="宋体"/>
          <w:sz w:val="24"/>
          <w:szCs w:val="24"/>
        </w:rPr>
      </w:pPr>
      <w:r>
        <w:rPr>
          <w:rFonts w:hint="eastAsia" w:ascii="宋体" w:hAnsi="宋体"/>
          <w:sz w:val="24"/>
          <w:szCs w:val="24"/>
        </w:rPr>
        <w:t xml:space="preserve">方式：供应商须在本文件获取时间内，供应商的法定代表人（或授权委托人）凭单位介绍信(或授权委托书)【须加盖单位公章且注明项目名称、法定代表人或授权委托人姓名、手机号码、电子邮箱、收件地址】、营业执照、法定代表人（或授权委托人）身份证原件的电子扫描（或截图件），发送至代理公司电子邮箱1129684202@qq.com中。</w:t>
      </w:r>
      <w:r/>
    </w:p>
    <w:p>
      <w:pPr>
        <w:ind w:firstLine="480"/>
        <w:spacing w:line="360" w:lineRule="auto"/>
        <w:rPr>
          <w:rFonts w:ascii="宋体" w:hAnsi="宋体"/>
          <w:sz w:val="24"/>
          <w:szCs w:val="24"/>
        </w:rPr>
      </w:pPr>
      <w:r>
        <w:rPr>
          <w:rFonts w:hint="eastAsia" w:ascii="宋体" w:hAnsi="宋体"/>
          <w:sz w:val="24"/>
          <w:szCs w:val="24"/>
        </w:rPr>
        <w:t xml:space="preserve">上述材料递交成功后,招标文件将以电子版形式向法定代表人（或授权委托人）的上述预留电子邮箱发出。获取采购文件时如有问题须及时与代理公司联系（联系人：唐工、电话号码：0515-82307666）。因法定代表人（或授权委托人）未及时查看预留电子邮箱或预留电子邮箱错误或收件地址错误等供应商自身原因导致的后果由供应商自行承担。</w:t>
      </w:r>
      <w:r/>
    </w:p>
    <w:p>
      <w:pPr>
        <w:pStyle w:val="1063"/>
        <w:ind w:firstLine="480"/>
        <w:rPr>
          <w:rFonts w:ascii="宋体" w:hAnsi="宋体"/>
          <w:sz w:val="24"/>
          <w:szCs w:val="24"/>
        </w:rPr>
      </w:pPr>
      <w:r>
        <w:rPr>
          <w:rFonts w:hint="eastAsia" w:ascii="宋体" w:hAnsi="宋体"/>
          <w:sz w:val="24"/>
          <w:szCs w:val="24"/>
        </w:rPr>
        <w:t xml:space="preserve">文件售价：免费。</w:t>
      </w:r>
      <w:r/>
    </w:p>
    <w:p>
      <w:pPr>
        <w:ind w:firstLine="480"/>
        <w:spacing w:line="360" w:lineRule="auto"/>
        <w:rPr>
          <w:rFonts w:hint="eastAsia" w:ascii="宋体" w:hAnsi="宋体"/>
          <w:sz w:val="24"/>
          <w:szCs w:val="24"/>
        </w:rPr>
      </w:pPr>
      <w:r>
        <w:rPr>
          <w:rFonts w:hint="eastAsia" w:ascii="宋体" w:hAnsi="宋体"/>
          <w:sz w:val="24"/>
          <w:szCs w:val="24"/>
        </w:rPr>
        <w:t xml:space="preserve">其他有关事项：请获取招标文件的供应商及时查看电子邮箱，了解有关事宜；未获取招标文件的潜在供应商将被拒绝；</w:t>
      </w:r>
      <w:r/>
    </w:p>
    <w:p>
      <w:pPr>
        <w:ind w:firstLine="480"/>
        <w:spacing w:line="360" w:lineRule="auto"/>
        <w:rPr>
          <w:rFonts w:ascii="宋体" w:hAnsi="宋体"/>
          <w:sz w:val="24"/>
          <w:szCs w:val="24"/>
        </w:rPr>
      </w:pPr>
      <w:r>
        <w:rPr>
          <w:rFonts w:hint="eastAsia" w:ascii="宋体" w:hAnsi="宋体"/>
          <w:sz w:val="24"/>
          <w:szCs w:val="24"/>
        </w:rPr>
        <w:t xml:space="preserve">本项目不收取投标保证金。</w:t>
      </w:r>
      <w:r/>
    </w:p>
    <w:p>
      <w:pPr>
        <w:ind w:firstLine="482"/>
        <w:spacing w:line="360" w:lineRule="auto"/>
        <w:rPr>
          <w:rFonts w:ascii="宋体" w:hAnsi="宋体"/>
          <w:b/>
          <w:bCs/>
          <w:sz w:val="24"/>
          <w:szCs w:val="24"/>
        </w:rPr>
      </w:pPr>
      <w:r>
        <w:rPr>
          <w:rFonts w:hint="eastAsia" w:ascii="宋体" w:hAnsi="宋体"/>
          <w:b/>
          <w:bCs/>
          <w:sz w:val="24"/>
          <w:szCs w:val="24"/>
        </w:rPr>
        <w:t xml:space="preserve">四、</w:t>
      </w:r>
      <w:bookmarkEnd w:id="15"/>
      <w:r/>
      <w:bookmarkEnd w:id="16"/>
      <w:r/>
      <w:bookmarkEnd w:id="17"/>
      <w:r/>
      <w:bookmarkEnd w:id="18"/>
      <w:r>
        <w:rPr>
          <w:rFonts w:hint="eastAsia" w:ascii="宋体" w:hAnsi="宋体"/>
          <w:b/>
          <w:bCs/>
          <w:sz w:val="24"/>
          <w:szCs w:val="24"/>
        </w:rPr>
        <w:t xml:space="preserve">提交投标文件截止时间、开标时间和地点</w:t>
      </w:r>
      <w:r/>
    </w:p>
    <w:p>
      <w:pPr>
        <w:ind w:firstLine="480"/>
        <w:spacing w:line="360" w:lineRule="auto"/>
        <w:rPr>
          <w:rFonts w:ascii="宋体" w:hAnsi="宋体"/>
          <w:sz w:val="24"/>
          <w:szCs w:val="24"/>
          <w:highlight w:val="none"/>
        </w:rPr>
      </w:pPr>
      <w:r/>
      <w:bookmarkStart w:id="19" w:name="_Toc28359093"/>
      <w:r/>
      <w:bookmarkStart w:id="20" w:name="_Toc35393802"/>
      <w:r/>
      <w:bookmarkStart w:id="21" w:name="_Toc35393633"/>
      <w:r/>
      <w:bookmarkStart w:id="22" w:name="_Toc28359016"/>
      <w:r>
        <w:rPr>
          <w:rFonts w:hint="eastAsia" w:ascii="宋体" w:hAnsi="宋体"/>
          <w:sz w:val="24"/>
          <w:szCs w:val="24"/>
        </w:rPr>
        <w:t xml:space="preserve">截止时间</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2024</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21</w:t>
      </w:r>
      <w:r>
        <w:rPr>
          <w:rFonts w:hint="eastAsia" w:ascii="宋体" w:hAnsi="宋体"/>
          <w:sz w:val="24"/>
          <w:szCs w:val="24"/>
          <w:highlight w:val="none"/>
        </w:rPr>
        <w:t xml:space="preserve">日下午15点00分（北京时间）</w:t>
      </w:r>
      <w:r/>
    </w:p>
    <w:p>
      <w:pPr>
        <w:ind w:firstLine="480"/>
        <w:spacing w:line="360" w:lineRule="auto"/>
        <w:rPr>
          <w:rFonts w:ascii="宋体" w:hAnsi="宋体"/>
          <w:sz w:val="24"/>
          <w:szCs w:val="24"/>
        </w:rPr>
      </w:pPr>
      <w:r>
        <w:rPr>
          <w:rFonts w:hint="eastAsia" w:ascii="宋体" w:hAnsi="宋体"/>
          <w:sz w:val="24"/>
          <w:szCs w:val="24"/>
          <w:highlight w:val="none"/>
        </w:rPr>
        <w:t xml:space="preserve">开标时间：</w:t>
      </w:r>
      <w:r>
        <w:rPr>
          <w:rFonts w:hint="eastAsia" w:ascii="宋体" w:hAnsi="宋体"/>
          <w:sz w:val="24"/>
          <w:szCs w:val="24"/>
          <w:highlight w:val="none"/>
          <w:lang w:val="en-US" w:eastAsia="zh-CN"/>
        </w:rPr>
        <w:t xml:space="preserve">2024</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21</w:t>
      </w:r>
      <w:r>
        <w:rPr>
          <w:rFonts w:hint="eastAsia" w:ascii="宋体" w:hAnsi="宋体"/>
          <w:sz w:val="24"/>
          <w:szCs w:val="24"/>
          <w:highlight w:val="none"/>
        </w:rPr>
        <w:t xml:space="preserve">日下午15点00分</w:t>
      </w:r>
      <w:r>
        <w:rPr>
          <w:rFonts w:hint="eastAsia" w:ascii="宋体" w:hAnsi="宋体"/>
          <w:sz w:val="24"/>
          <w:szCs w:val="24"/>
        </w:rPr>
        <w:t xml:space="preserve">（北京时间）</w:t>
      </w:r>
      <w:bookmarkEnd w:id="19"/>
      <w:r/>
      <w:bookmarkEnd w:id="20"/>
      <w:r/>
      <w:bookmarkEnd w:id="21"/>
      <w:r/>
      <w:bookmarkEnd w:id="22"/>
      <w:r/>
      <w:r/>
    </w:p>
    <w:p>
      <w:pPr>
        <w:ind w:firstLine="480"/>
        <w:spacing w:line="360" w:lineRule="auto"/>
        <w:rPr>
          <w:rFonts w:ascii="宋体" w:hAnsi="宋体"/>
          <w:sz w:val="24"/>
          <w:szCs w:val="24"/>
        </w:rPr>
      </w:pPr>
      <w:r/>
      <w:bookmarkStart w:id="23" w:name="_Toc28359094"/>
      <w:r/>
      <w:bookmarkStart w:id="24" w:name="_Toc28359017"/>
      <w:r/>
      <w:bookmarkStart w:id="25" w:name="_Toc35393634"/>
      <w:r/>
      <w:bookmarkStart w:id="26" w:name="_Toc35393803"/>
      <w:r>
        <w:rPr>
          <w:rFonts w:hint="eastAsia" w:ascii="宋体" w:hAnsi="宋体"/>
          <w:sz w:val="24"/>
          <w:szCs w:val="24"/>
        </w:rPr>
        <w:t xml:space="preserve">投标地点：上传加密的响应文件至指定邮箱：1129684202@qq.com</w:t>
      </w:r>
      <w:r/>
    </w:p>
    <w:p>
      <w:pPr>
        <w:ind w:firstLine="480"/>
        <w:spacing w:line="360" w:lineRule="auto"/>
        <w:rPr>
          <w:rFonts w:ascii="宋体" w:hAnsi="宋体"/>
          <w:sz w:val="24"/>
          <w:szCs w:val="24"/>
          <w:highlight w:val="yellow"/>
        </w:rPr>
      </w:pPr>
      <w:r>
        <w:rPr>
          <w:rFonts w:hint="eastAsia" w:ascii="宋体" w:hAnsi="宋体"/>
          <w:sz w:val="24"/>
          <w:szCs w:val="24"/>
        </w:rPr>
        <w:t xml:space="preserve">开标地点：网上开标，腾讯会议号：见招标文件</w:t>
      </w:r>
      <w:r/>
    </w:p>
    <w:p>
      <w:pPr>
        <w:ind w:firstLine="482"/>
        <w:spacing w:line="360" w:lineRule="auto"/>
        <w:rPr>
          <w:rFonts w:ascii="宋体" w:hAnsi="宋体"/>
          <w:b/>
          <w:bCs/>
          <w:sz w:val="24"/>
          <w:szCs w:val="24"/>
        </w:rPr>
      </w:pPr>
      <w:r>
        <w:rPr>
          <w:rFonts w:hint="eastAsia" w:ascii="宋体" w:hAnsi="宋体"/>
          <w:b/>
          <w:bCs/>
          <w:sz w:val="24"/>
          <w:szCs w:val="24"/>
        </w:rPr>
        <w:t xml:space="preserve">五、公告期限</w:t>
      </w:r>
      <w:bookmarkEnd w:id="23"/>
      <w:r/>
      <w:bookmarkEnd w:id="24"/>
      <w:r/>
      <w:bookmarkEnd w:id="25"/>
      <w:r/>
      <w:bookmarkEnd w:id="26"/>
      <w:r/>
      <w:r/>
    </w:p>
    <w:p>
      <w:pPr>
        <w:ind w:firstLine="480"/>
        <w:spacing w:line="360" w:lineRule="auto"/>
        <w:rPr>
          <w:rFonts w:ascii="宋体" w:hAnsi="宋体"/>
          <w:sz w:val="24"/>
          <w:szCs w:val="24"/>
        </w:rPr>
      </w:pPr>
      <w:r>
        <w:rPr>
          <w:rFonts w:hint="eastAsia" w:ascii="宋体" w:hAnsi="宋体"/>
          <w:sz w:val="24"/>
          <w:szCs w:val="24"/>
        </w:rPr>
        <w:t xml:space="preserve">自本公告发布之日起5个工作日。</w:t>
      </w:r>
      <w:r/>
    </w:p>
    <w:p>
      <w:pPr>
        <w:ind w:firstLine="482"/>
        <w:spacing w:line="360" w:lineRule="auto"/>
        <w:rPr>
          <w:rFonts w:ascii="宋体" w:hAnsi="宋体"/>
          <w:b/>
          <w:bCs/>
          <w:sz w:val="24"/>
          <w:szCs w:val="24"/>
        </w:rPr>
      </w:pPr>
      <w:r/>
      <w:bookmarkStart w:id="27" w:name="_Toc35393636"/>
      <w:r/>
      <w:bookmarkStart w:id="28" w:name="_Toc28359095"/>
      <w:r/>
      <w:bookmarkStart w:id="29" w:name="_Toc28359018"/>
      <w:r/>
      <w:bookmarkStart w:id="30" w:name="_Toc35393805"/>
      <w:r>
        <w:rPr>
          <w:rFonts w:hint="eastAsia" w:ascii="宋体" w:hAnsi="宋体"/>
          <w:b/>
          <w:bCs/>
          <w:sz w:val="24"/>
          <w:szCs w:val="24"/>
        </w:rPr>
        <w:t xml:space="preserve">六、其他补充事宜</w:t>
      </w:r>
      <w:r/>
    </w:p>
    <w:p>
      <w:pPr>
        <w:pStyle w:val="1078"/>
        <w:ind w:firstLine="480"/>
        <w:spacing w:line="600" w:lineRule="exact"/>
        <w:shd w:val="clear" w:color="auto" w:fill="ffffff"/>
        <w:rPr>
          <w:rFonts w:cs="Times New Roman"/>
        </w:rPr>
      </w:pPr>
      <w:r>
        <w:rPr>
          <w:rFonts w:hint="eastAsia" w:cs="Times New Roman"/>
        </w:rPr>
        <w:t xml:space="preserve">1、本项目实行资格后审，响应文件递交截止前，供应商资格材料等须扫描进PDF格式的响应文件中进行资格审查，但资格审查过程中，若因响应文件出现无法辨认，其后果由供应商承担，另提供虚假材料将视情节严重程度提交监管部门处理。</w:t>
      </w:r>
      <w:r/>
    </w:p>
    <w:p>
      <w:pPr>
        <w:pStyle w:val="1078"/>
        <w:ind w:firstLine="480"/>
        <w:spacing w:line="600" w:lineRule="exact"/>
        <w:shd w:val="clear" w:color="auto" w:fill="ffffff"/>
        <w:rPr>
          <w:rFonts w:cs="Times New Roman"/>
          <w:highlight w:val="yellow"/>
        </w:rPr>
      </w:pPr>
      <w:r>
        <w:rPr>
          <w:rFonts w:hint="eastAsia" w:cs="Times New Roman"/>
        </w:rPr>
        <w:t xml:space="preserve">2、招标文件若存在变动或修改，敬请及时关注“盐城市政府采购网”、“江苏政府采购网”。</w:t>
      </w:r>
      <w:r/>
    </w:p>
    <w:p>
      <w:pPr>
        <w:ind w:firstLine="480"/>
        <w:spacing w:line="360" w:lineRule="auto"/>
        <w:rPr>
          <w:rFonts w:ascii="宋体" w:hAnsi="宋体"/>
          <w:sz w:val="24"/>
          <w:szCs w:val="24"/>
        </w:rPr>
      </w:pPr>
      <w:r>
        <w:rPr>
          <w:rFonts w:hint="eastAsia" w:ascii="宋体" w:hAnsi="宋体"/>
          <w:sz w:val="24"/>
          <w:szCs w:val="24"/>
        </w:rPr>
        <w:t xml:space="preserve">3、根据《国务院办公厅转发国家发展改革委关于深化公共资源交易平台整合共享指导意见的通知》（国办函〔2019〕41号），全面逐步推行不见面投标开标等招投标活动。本项目开标方式为不见面开标。开标当日，投标人无需到达开标现场，仅需在任意地点通过PC端或移动端的“腾讯会议”及具有视频功能相应的配套硬件设备参加开标会议。如因视频设备问题造成无法核实身份的，作无效标处理，参加开标会议的方法详见招标文件。</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4、各投标单位在投标文件截止时间前，</w:t>
      </w:r>
      <w:r>
        <w:fldChar w:fldCharType="begin"/>
      </w:r>
      <w:r>
        <w:instrText xml:space="preserve"> HYPERLINK "mailto:将带解压密码的投标文件（签字盖章的投标文件PDF版本）压缩发送至1175685189@qq.com" </w:instrText>
      </w:r>
      <w:r>
        <w:fldChar w:fldCharType="separate"/>
      </w:r>
      <w:r>
        <w:rPr>
          <w:rFonts w:hint="eastAsia" w:ascii="宋体" w:hAnsi="宋体"/>
          <w:color w:val="ff0000"/>
          <w:sz w:val="24"/>
          <w:szCs w:val="24"/>
        </w:rPr>
        <w:t xml:space="preserve">将带解压密码的投标文件（签字盖章的投标文件PDF版本）压缩发送至1129684202@qq.com</w:t>
      </w:r>
      <w:r>
        <w:rPr>
          <w:rFonts w:hint="eastAsia" w:ascii="宋体" w:hAnsi="宋体"/>
          <w:color w:val="ff0000"/>
          <w:sz w:val="24"/>
          <w:szCs w:val="24"/>
        </w:rPr>
        <w:fldChar w:fldCharType="end"/>
      </w:r>
      <w:r>
        <w:rPr>
          <w:rFonts w:hint="eastAsia" w:ascii="宋体" w:hAnsi="宋体"/>
          <w:color w:val="ff0000"/>
          <w:sz w:val="24"/>
          <w:szCs w:val="24"/>
        </w:rPr>
        <w:t xml:space="preserve">，投标截止后15分钟内各投标单位再将有效解压密码发送至该邮箱。</w:t>
      </w:r>
      <w:r/>
    </w:p>
    <w:p>
      <w:pPr>
        <w:ind w:firstLine="480"/>
        <w:spacing w:line="360" w:lineRule="auto"/>
        <w:rPr>
          <w:rFonts w:ascii="宋体" w:hAnsi="宋体"/>
          <w:sz w:val="24"/>
          <w:szCs w:val="24"/>
        </w:rPr>
      </w:pPr>
      <w:r>
        <w:rPr>
          <w:rFonts w:hint="eastAsia" w:ascii="宋体" w:hAnsi="宋体"/>
          <w:color w:val="ff0000"/>
          <w:sz w:val="24"/>
          <w:szCs w:val="24"/>
        </w:rPr>
        <w:t xml:space="preserve">5、请各投标单位投标授权代理人携带身份证于递交投标文件截止时间后即时通过腾讯视频会议参加唱标会</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6、未获取采购文件的潜在投标人投标将被拒绝。</w:t>
      </w:r>
      <w:r/>
    </w:p>
    <w:p>
      <w:pPr>
        <w:ind w:firstLine="482"/>
        <w:spacing w:line="360" w:lineRule="auto"/>
        <w:rPr>
          <w:rFonts w:hint="eastAsia" w:ascii="宋体" w:hAnsi="宋体"/>
          <w:b/>
          <w:bCs/>
          <w:sz w:val="24"/>
          <w:szCs w:val="24"/>
        </w:rPr>
      </w:pPr>
      <w:r>
        <w:rPr>
          <w:rFonts w:hint="eastAsia" w:ascii="宋体" w:hAnsi="宋体"/>
          <w:b/>
          <w:bCs/>
          <w:sz w:val="24"/>
          <w:szCs w:val="24"/>
        </w:rPr>
      </w:r>
      <w:r/>
    </w:p>
    <w:p>
      <w:pPr>
        <w:ind w:firstLine="482"/>
        <w:spacing w:line="360" w:lineRule="auto"/>
        <w:rPr>
          <w:rFonts w:hint="eastAsia" w:ascii="宋体" w:hAnsi="宋体"/>
          <w:b/>
          <w:bCs/>
          <w:sz w:val="24"/>
          <w:szCs w:val="24"/>
        </w:rPr>
      </w:pPr>
      <w:r>
        <w:rPr>
          <w:rFonts w:hint="eastAsia" w:ascii="宋体" w:hAnsi="宋体"/>
          <w:b/>
          <w:bCs/>
          <w:sz w:val="24"/>
          <w:szCs w:val="24"/>
        </w:rPr>
      </w:r>
      <w:r/>
    </w:p>
    <w:p>
      <w:pPr>
        <w:ind w:firstLine="482"/>
        <w:spacing w:line="360" w:lineRule="auto"/>
        <w:rPr>
          <w:rFonts w:ascii="宋体" w:hAnsi="宋体"/>
          <w:b/>
          <w:bCs/>
          <w:sz w:val="24"/>
          <w:szCs w:val="24"/>
        </w:rPr>
      </w:pPr>
      <w:r>
        <w:rPr>
          <w:rFonts w:hint="eastAsia" w:ascii="宋体" w:hAnsi="宋体"/>
          <w:b/>
          <w:bCs/>
          <w:sz w:val="24"/>
          <w:szCs w:val="24"/>
        </w:rPr>
        <w:t xml:space="preserve">八、对本次招标提出询问，请按以下方式联系</w:t>
      </w:r>
      <w:bookmarkEnd w:id="27"/>
      <w:r/>
      <w:bookmarkEnd w:id="28"/>
      <w:r/>
      <w:bookmarkEnd w:id="29"/>
      <w:r/>
      <w:bookmarkEnd w:id="30"/>
      <w:r/>
      <w:r/>
    </w:p>
    <w:p>
      <w:pPr>
        <w:ind w:firstLine="480"/>
        <w:spacing w:line="360" w:lineRule="auto"/>
        <w:rPr>
          <w:rFonts w:ascii="宋体" w:hAnsi="宋体"/>
          <w:sz w:val="24"/>
          <w:szCs w:val="24"/>
        </w:rPr>
      </w:pPr>
      <w:r/>
      <w:bookmarkStart w:id="31" w:name="_Toc35393637"/>
      <w:r/>
      <w:bookmarkStart w:id="32" w:name="_Toc35393806"/>
      <w:r/>
      <w:bookmarkStart w:id="33" w:name="_Toc28359019"/>
      <w:r/>
      <w:bookmarkStart w:id="34" w:name="_Toc28359096"/>
      <w:r>
        <w:rPr>
          <w:rFonts w:hint="eastAsia" w:ascii="宋体" w:hAnsi="宋体"/>
          <w:sz w:val="24"/>
          <w:szCs w:val="24"/>
        </w:rPr>
        <w:t xml:space="preserve">1.采购人信息</w:t>
      </w:r>
      <w:bookmarkEnd w:id="31"/>
      <w:r/>
      <w:bookmarkEnd w:id="32"/>
      <w:r/>
      <w:bookmarkEnd w:id="33"/>
      <w:r/>
      <w:bookmarkEnd w:id="34"/>
      <w:r/>
      <w:r/>
    </w:p>
    <w:p>
      <w:pPr>
        <w:ind w:firstLine="480"/>
        <w:spacing w:line="360" w:lineRule="auto"/>
        <w:rPr>
          <w:rFonts w:hint="eastAsia" w:ascii="宋体" w:hAnsi="宋体" w:cs="Times New Roman"/>
          <w:sz w:val="24"/>
          <w:szCs w:val="24"/>
          <w:lang w:val="en-US" w:eastAsia="zh-CN"/>
        </w:rPr>
      </w:pPr>
      <w:r/>
      <w:bookmarkStart w:id="35" w:name="_Toc28359020"/>
      <w:r/>
      <w:bookmarkStart w:id="36" w:name="_Toc35393807"/>
      <w:r/>
      <w:bookmarkStart w:id="37" w:name="_Toc28359097"/>
      <w:r/>
      <w:bookmarkStart w:id="38" w:name="_Toc35393638"/>
      <w:r>
        <w:rPr>
          <w:rFonts w:hint="eastAsia" w:ascii="宋体" w:hAnsi="宋体" w:cs="Times New Roman"/>
          <w:sz w:val="24"/>
          <w:szCs w:val="24"/>
          <w:lang w:val="en-US" w:eastAsia="zh-CN"/>
        </w:rPr>
        <w:t xml:space="preserve">名    称：</w:t>
      </w:r>
      <w:r>
        <w:rPr>
          <w:rFonts w:hint="eastAsia" w:ascii="Times New Roman" w:hAnsi="Times New Roman" w:eastAsia="宋体" w:cs="Times New Roman"/>
          <w:sz w:val="24"/>
          <w:szCs w:val="24"/>
          <w:shd w:val="clear" w:color="auto" w:fill="ffffff"/>
          <w:lang w:val="en-US" w:eastAsia="zh-CN" w:bidi="ar-SA"/>
        </w:rPr>
        <w:t xml:space="preserve">射阳县住房和城乡</w:t>
      </w:r>
      <w:r>
        <w:rPr>
          <w:rFonts w:hint="eastAsia" w:ascii="Times New Roman" w:eastAsia="宋体" w:cs="Times New Roman"/>
          <w:sz w:val="24"/>
          <w:szCs w:val="24"/>
          <w:shd w:val="clear" w:color="auto" w:fill="ffffff"/>
          <w:lang w:val="en-US" w:eastAsia="zh-CN" w:bidi="ar-SA"/>
        </w:rPr>
        <w:t xml:space="preserve">建设</w:t>
      </w:r>
      <w:r>
        <w:rPr>
          <w:rFonts w:hint="eastAsia" w:ascii="Times New Roman" w:hAnsi="Times New Roman" w:eastAsia="宋体" w:cs="Times New Roman"/>
          <w:sz w:val="24"/>
          <w:szCs w:val="24"/>
          <w:shd w:val="clear" w:color="auto" w:fill="ffffff"/>
          <w:lang w:val="en-US" w:eastAsia="zh-CN" w:bidi="ar-SA"/>
        </w:rPr>
        <w:t xml:space="preserve">局</w:t>
      </w:r>
      <w:r/>
    </w:p>
    <w:p>
      <w:pPr>
        <w:ind w:firstLine="480"/>
        <w:spacing w:line="360" w:lineRule="auto"/>
        <w:rPr>
          <w:rFonts w:hint="default" w:ascii="宋体" w:hAnsi="宋体" w:cs="Times New Roman"/>
          <w:sz w:val="24"/>
          <w:szCs w:val="24"/>
          <w:lang w:val="en-US" w:eastAsia="zh-CN"/>
        </w:rPr>
      </w:pPr>
      <w:r>
        <w:rPr>
          <w:rFonts w:hint="eastAsia" w:ascii="宋体" w:hAnsi="宋体" w:cs="Times New Roman"/>
          <w:sz w:val="24"/>
          <w:szCs w:val="24"/>
          <w:lang w:val="en-US" w:eastAsia="zh-CN"/>
        </w:rPr>
        <w:t xml:space="preserve">地    址：江苏省盐城市射阳县幸福大道26号</w:t>
      </w:r>
      <w:r/>
    </w:p>
    <w:p>
      <w:pPr>
        <w:ind w:firstLine="480"/>
        <w:spacing w:line="360" w:lineRule="auto"/>
        <w:rPr>
          <w:rFonts w:hint="default" w:ascii="宋体" w:hAnsi="宋体" w:cs="Times New Roman"/>
          <w:sz w:val="24"/>
          <w:szCs w:val="24"/>
          <w:lang w:val="en-US" w:eastAsia="zh-CN"/>
        </w:rPr>
      </w:pPr>
      <w:r>
        <w:rPr>
          <w:rFonts w:hint="eastAsia" w:ascii="宋体" w:hAnsi="宋体" w:cs="Times New Roman"/>
          <w:sz w:val="24"/>
          <w:szCs w:val="24"/>
          <w:lang w:val="en-US" w:eastAsia="zh-CN"/>
        </w:rPr>
        <w:t xml:space="preserve">联系方式：刘主任  18118294899 </w:t>
      </w:r>
      <w:r/>
    </w:p>
    <w:p>
      <w:pPr>
        <w:ind w:firstLine="480"/>
        <w:spacing w:line="360" w:lineRule="auto"/>
        <w:rPr>
          <w:rFonts w:ascii="宋体" w:hAnsi="宋体"/>
          <w:sz w:val="24"/>
          <w:szCs w:val="24"/>
        </w:rPr>
      </w:pPr>
      <w:r>
        <w:rPr>
          <w:rFonts w:hint="eastAsia" w:ascii="宋体" w:hAnsi="宋体"/>
          <w:sz w:val="24"/>
          <w:szCs w:val="24"/>
        </w:rPr>
        <w:t xml:space="preserve">2.采购代理机构信息</w:t>
      </w:r>
      <w:bookmarkEnd w:id="35"/>
      <w:r/>
      <w:bookmarkEnd w:id="36"/>
      <w:r/>
      <w:bookmarkEnd w:id="37"/>
      <w:r/>
      <w:bookmarkEnd w:id="38"/>
      <w:r/>
      <w:r/>
    </w:p>
    <w:p>
      <w:pPr>
        <w:ind w:firstLine="480"/>
        <w:spacing w:line="360" w:lineRule="auto"/>
        <w:rPr>
          <w:rFonts w:ascii="宋体" w:hAnsi="宋体"/>
          <w:sz w:val="24"/>
          <w:szCs w:val="24"/>
        </w:rPr>
      </w:pPr>
      <w:r>
        <w:rPr>
          <w:rFonts w:hint="eastAsia" w:ascii="宋体" w:hAnsi="宋体"/>
          <w:sz w:val="24"/>
          <w:szCs w:val="24"/>
        </w:rPr>
        <w:t xml:space="preserve">名    称：江苏鑫缘项目管理有限公司</w:t>
      </w:r>
      <w:r/>
    </w:p>
    <w:p>
      <w:pPr>
        <w:ind w:firstLine="480"/>
        <w:spacing w:line="360" w:lineRule="auto"/>
        <w:rPr>
          <w:rFonts w:ascii="宋体" w:hAnsi="宋体"/>
          <w:sz w:val="24"/>
          <w:szCs w:val="24"/>
        </w:rPr>
      </w:pPr>
      <w:r>
        <w:rPr>
          <w:rFonts w:hint="eastAsia" w:ascii="宋体" w:hAnsi="宋体"/>
          <w:sz w:val="24"/>
          <w:szCs w:val="24"/>
        </w:rPr>
        <w:t xml:space="preserve">地　　址：射阳县五洲国际广场B区5号楼17层 </w:t>
      </w:r>
      <w:r/>
    </w:p>
    <w:p>
      <w:pPr>
        <w:ind w:firstLine="480"/>
        <w:spacing w:line="360" w:lineRule="auto"/>
        <w:rPr>
          <w:rFonts w:ascii="宋体" w:hAnsi="宋体"/>
          <w:sz w:val="24"/>
          <w:szCs w:val="24"/>
        </w:rPr>
      </w:pPr>
      <w:r>
        <w:rPr>
          <w:rFonts w:hint="eastAsia" w:ascii="宋体" w:hAnsi="宋体"/>
          <w:sz w:val="24"/>
          <w:szCs w:val="24"/>
        </w:rPr>
        <w:t xml:space="preserve">联系方式：</w:t>
      </w:r>
      <w:bookmarkStart w:id="39" w:name="_Toc28359021"/>
      <w:r/>
      <w:bookmarkStart w:id="40" w:name="_Toc28359098"/>
      <w:r/>
      <w:bookmarkStart w:id="41" w:name="_Toc35393808"/>
      <w:r/>
      <w:bookmarkStart w:id="42" w:name="_Toc35393639"/>
      <w:r>
        <w:rPr>
          <w:rFonts w:hint="eastAsia" w:ascii="宋体" w:hAnsi="宋体"/>
          <w:sz w:val="24"/>
          <w:szCs w:val="24"/>
        </w:rPr>
        <w:t xml:space="preserve"> 0515-82307666  </w:t>
      </w:r>
      <w:r/>
    </w:p>
    <w:p>
      <w:pPr>
        <w:ind w:firstLine="480"/>
        <w:spacing w:line="360" w:lineRule="auto"/>
        <w:rPr>
          <w:rFonts w:ascii="宋体" w:hAnsi="宋体"/>
          <w:sz w:val="24"/>
          <w:szCs w:val="24"/>
        </w:rPr>
      </w:pPr>
      <w:r>
        <w:rPr>
          <w:rFonts w:hint="eastAsia" w:ascii="宋体" w:hAnsi="宋体"/>
          <w:sz w:val="24"/>
          <w:szCs w:val="24"/>
        </w:rPr>
        <w:t xml:space="preserve">3.项目联系方式</w:t>
      </w:r>
      <w:bookmarkEnd w:id="39"/>
      <w:r/>
      <w:bookmarkEnd w:id="40"/>
      <w:r/>
      <w:bookmarkEnd w:id="41"/>
      <w:r/>
      <w:bookmarkEnd w:id="42"/>
      <w:r/>
      <w:r/>
    </w:p>
    <w:p>
      <w:pPr>
        <w:ind w:firstLine="480"/>
        <w:spacing w:line="360" w:lineRule="auto"/>
        <w:rPr>
          <w:rFonts w:ascii="宋体" w:hAnsi="宋体"/>
          <w:sz w:val="24"/>
          <w:szCs w:val="24"/>
        </w:rPr>
      </w:pPr>
      <w:r>
        <w:rPr>
          <w:rFonts w:hint="eastAsia" w:ascii="宋体" w:hAnsi="宋体"/>
          <w:sz w:val="24"/>
          <w:szCs w:val="24"/>
        </w:rPr>
        <w:t xml:space="preserve">联系人：唐工</w:t>
      </w:r>
      <w:r/>
    </w:p>
    <w:p>
      <w:pPr>
        <w:ind w:firstLine="480"/>
        <w:spacing w:line="360" w:lineRule="auto"/>
        <w:rPr>
          <w:rFonts w:ascii="宋体" w:hAnsi="宋体"/>
          <w:szCs w:val="28"/>
        </w:rPr>
      </w:pPr>
      <w:r>
        <w:rPr>
          <w:rFonts w:hint="eastAsia" w:ascii="宋体" w:hAnsi="宋体"/>
          <w:sz w:val="24"/>
          <w:szCs w:val="24"/>
        </w:rPr>
        <w:t xml:space="preserve">电话：</w:t>
      </w:r>
      <w:r>
        <w:rPr>
          <w:rFonts w:hint="eastAsia" w:ascii="宋体" w:hAnsi="宋体"/>
          <w:sz w:val="24"/>
          <w:szCs w:val="24"/>
          <w:lang w:val="en-US" w:eastAsia="zh-CN"/>
        </w:rPr>
        <w:t xml:space="preserve">15195435571</w:t>
      </w:r>
      <w:r>
        <w:rPr>
          <w:rFonts w:hint="eastAsia" w:ascii="宋体" w:hAnsi="宋体"/>
          <w:sz w:val="24"/>
          <w:szCs w:val="24"/>
        </w:rPr>
        <w:t xml:space="preserve">  </w:t>
      </w:r>
      <w:r/>
    </w:p>
    <w:p>
      <w:pPr>
        <w:jc w:val="center"/>
        <w:spacing w:line="480" w:lineRule="atLeast"/>
        <w:rPr>
          <w:rFonts w:ascii="宋体" w:hAnsi="宋体"/>
          <w:szCs w:val="28"/>
        </w:rPr>
        <w:outlineLvl w:val="0"/>
      </w:pPr>
      <w:r>
        <w:rPr>
          <w:rFonts w:ascii="宋体" w:hAnsi="宋体"/>
          <w:szCs w:val="28"/>
        </w:rPr>
      </w:r>
      <w:r/>
    </w:p>
    <w:p>
      <w:pPr>
        <w:ind w:firstLine="560"/>
        <w:spacing w:line="360" w:lineRule="auto"/>
        <w:shd w:val="clear" w:color="auto" w:fill="ffffff"/>
        <w:widowControl/>
        <w:rPr>
          <w:rFonts w:ascii="宋体" w:hAnsi="宋体"/>
          <w:szCs w:val="28"/>
        </w:rPr>
      </w:pPr>
      <w:r>
        <w:rPr>
          <w:rFonts w:ascii="宋体" w:hAnsi="宋体"/>
          <w:szCs w:val="28"/>
        </w:rPr>
      </w:r>
      <w:r/>
    </w:p>
    <w:p>
      <w:pPr>
        <w:pStyle w:val="1058"/>
        <w:ind w:firstLine="560"/>
        <w:rPr>
          <w:rFonts w:ascii="宋体" w:hAnsi="宋体"/>
          <w:szCs w:val="28"/>
        </w:rPr>
      </w:pPr>
      <w:r>
        <w:rPr>
          <w:rFonts w:ascii="宋体" w:hAnsi="宋体"/>
          <w:szCs w:val="28"/>
        </w:rPr>
      </w:r>
      <w:r/>
    </w:p>
    <w:p>
      <w:pPr>
        <w:pStyle w:val="1051"/>
        <w:jc w:val="both"/>
        <w:rPr>
          <w:rFonts w:ascii="宋体" w:hAnsi="宋体" w:eastAsia="宋体" w:cs="宋体"/>
          <w:b/>
          <w:bCs/>
          <w:sz w:val="36"/>
          <w:szCs w:val="36"/>
        </w:rPr>
      </w:pPr>
      <w:r>
        <w:rPr>
          <w:rFonts w:ascii="宋体" w:hAnsi="宋体" w:eastAsia="宋体" w:cs="宋体"/>
          <w:b/>
          <w:bCs/>
          <w:sz w:val="36"/>
          <w:szCs w:val="36"/>
        </w:rPr>
      </w:r>
      <w:r/>
    </w:p>
    <w:p>
      <w:pPr>
        <w:pStyle w:val="1051"/>
        <w:rPr>
          <w:rFonts w:ascii="宋体" w:hAnsi="宋体" w:eastAsia="宋体" w:cs="宋体"/>
          <w:b/>
          <w:bCs/>
          <w:sz w:val="36"/>
          <w:szCs w:val="36"/>
        </w:rPr>
      </w:pPr>
      <w:r>
        <w:rPr>
          <w:rFonts w:ascii="宋体" w:hAnsi="宋体" w:eastAsia="宋体" w:cs="宋体"/>
          <w:b/>
          <w:bCs/>
          <w:sz w:val="36"/>
          <w:szCs w:val="36"/>
        </w:rPr>
      </w:r>
      <w:r/>
    </w:p>
    <w:p>
      <w:pPr>
        <w:pStyle w:val="1051"/>
        <w:rPr>
          <w:rFonts w:ascii="宋体" w:hAnsi="宋体" w:eastAsia="宋体" w:cs="宋体"/>
          <w:b/>
          <w:bCs/>
          <w:sz w:val="36"/>
          <w:szCs w:val="36"/>
        </w:rPr>
      </w:pPr>
      <w:r>
        <w:rPr>
          <w:rFonts w:ascii="宋体" w:hAnsi="宋体" w:eastAsia="宋体" w:cs="宋体"/>
          <w:b/>
          <w:bCs/>
          <w:sz w:val="36"/>
          <w:szCs w:val="36"/>
        </w:rPr>
      </w:r>
      <w:r/>
    </w:p>
    <w:p>
      <w:pPr>
        <w:pStyle w:val="1051"/>
        <w:rPr>
          <w:rFonts w:ascii="宋体" w:hAnsi="宋体" w:eastAsia="宋体" w:cs="宋体"/>
          <w:b/>
          <w:bCs/>
          <w:sz w:val="36"/>
          <w:szCs w:val="36"/>
        </w:rPr>
      </w:pPr>
      <w:r>
        <w:rPr>
          <w:rFonts w:ascii="宋体" w:hAnsi="宋体" w:eastAsia="宋体" w:cs="宋体"/>
          <w:b/>
          <w:bCs/>
          <w:sz w:val="36"/>
          <w:szCs w:val="36"/>
        </w:rPr>
      </w:r>
      <w:r/>
    </w:p>
    <w:p>
      <w:pPr>
        <w:pStyle w:val="1051"/>
        <w:rPr>
          <w:rFonts w:ascii="宋体" w:hAnsi="宋体" w:eastAsia="宋体" w:cs="宋体"/>
          <w:b/>
          <w:bCs/>
          <w:sz w:val="36"/>
          <w:szCs w:val="36"/>
        </w:rPr>
      </w:pPr>
      <w:r>
        <w:rPr>
          <w:rFonts w:ascii="宋体" w:hAnsi="宋体" w:eastAsia="宋体" w:cs="宋体"/>
          <w:b/>
          <w:bCs/>
          <w:sz w:val="36"/>
          <w:szCs w:val="36"/>
        </w:rPr>
      </w:r>
      <w:r/>
    </w:p>
    <w:p>
      <w:pPr>
        <w:pStyle w:val="1051"/>
        <w:jc w:val="both"/>
        <w:rPr>
          <w:rFonts w:ascii="宋体" w:hAnsi="宋体" w:eastAsia="宋体" w:cs="宋体"/>
          <w:b/>
          <w:bCs/>
          <w:sz w:val="36"/>
          <w:szCs w:val="36"/>
        </w:rPr>
      </w:pPr>
      <w:r>
        <w:rPr>
          <w:rFonts w:ascii="宋体" w:hAnsi="宋体" w:eastAsia="宋体" w:cs="宋体"/>
          <w:b/>
          <w:bCs/>
          <w:sz w:val="36"/>
          <w:szCs w:val="36"/>
        </w:rPr>
      </w:r>
      <w:r/>
    </w:p>
    <w:p>
      <w:pPr>
        <w:rPr>
          <w:rFonts w:ascii="宋体" w:hAnsi="宋体" w:cs="宋体"/>
          <w:b/>
          <w:bCs/>
          <w:sz w:val="36"/>
          <w:szCs w:val="36"/>
        </w:rPr>
      </w:pPr>
      <w:r>
        <w:rPr>
          <w:rFonts w:ascii="宋体" w:hAnsi="宋体" w:cs="宋体"/>
          <w:b/>
          <w:bCs/>
          <w:sz w:val="36"/>
          <w:szCs w:val="36"/>
        </w:rPr>
      </w:r>
      <w:r/>
    </w:p>
    <w:p>
      <w:pPr>
        <w:pStyle w:val="1183"/>
        <w:ind w:firstLine="0"/>
        <w:spacing w:after="0" w:line="240" w:lineRule="auto"/>
      </w:pPr>
      <w:r/>
      <w:r/>
    </w:p>
    <w:p>
      <w:pPr>
        <w:pStyle w:val="1051"/>
        <w:jc w:val="both"/>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pStyle w:val="1066"/>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pStyle w:val="1066"/>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pStyle w:val="1051"/>
        <w:jc w:val="both"/>
        <w:rPr>
          <w:rFonts w:ascii="宋体" w:hAnsi="宋体" w:eastAsia="宋体" w:cs="宋体"/>
          <w:b/>
          <w:bCs/>
          <w:sz w:val="36"/>
          <w:szCs w:val="36"/>
        </w:rPr>
      </w:pPr>
      <w:r>
        <w:rPr>
          <w:rFonts w:ascii="宋体" w:hAnsi="宋体" w:eastAsia="宋体" w:cs="宋体"/>
          <w:b/>
          <w:bCs/>
          <w:sz w:val="36"/>
          <w:szCs w:val="36"/>
        </w:rPr>
      </w:r>
      <w:r/>
    </w:p>
    <w:p>
      <w:pPr>
        <w:pStyle w:val="1051"/>
        <w:ind w:firstLine="2891"/>
        <w:jc w:val="both"/>
        <w:rPr>
          <w:rFonts w:ascii="宋体" w:hAnsi="宋体" w:eastAsia="宋体" w:cs="宋体"/>
          <w:b/>
          <w:bCs/>
          <w:sz w:val="36"/>
          <w:szCs w:val="36"/>
        </w:rPr>
      </w:pPr>
      <w:r>
        <w:rPr>
          <w:rFonts w:hint="eastAsia" w:ascii="宋体" w:hAnsi="宋体" w:eastAsia="宋体" w:cs="宋体"/>
          <w:b/>
          <w:bCs/>
          <w:sz w:val="36"/>
          <w:szCs w:val="36"/>
        </w:rPr>
        <w:t xml:space="preserve">第二部分  投标人须知</w:t>
      </w:r>
      <w:bookmarkEnd w:id="1"/>
      <w:r/>
      <w:r/>
    </w:p>
    <w:p>
      <w:pPr>
        <w:jc w:val="center"/>
        <w:spacing w:line="480" w:lineRule="atLeast"/>
        <w:rPr>
          <w:rFonts w:ascii="宋体" w:hAnsi="宋体"/>
          <w:b/>
          <w:szCs w:val="28"/>
        </w:rPr>
      </w:pPr>
      <w:r>
        <w:rPr>
          <w:rFonts w:hint="eastAsia" w:ascii="宋体" w:hAnsi="宋体"/>
          <w:b/>
          <w:szCs w:val="28"/>
        </w:rPr>
        <w:t xml:space="preserve">一、总 则</w:t>
      </w:r>
      <w:r/>
    </w:p>
    <w:p>
      <w:pPr>
        <w:ind w:firstLine="480"/>
        <w:spacing w:line="480" w:lineRule="atLeast"/>
        <w:rPr>
          <w:rFonts w:ascii="宋体" w:hAnsi="宋体" w:cs="宋体"/>
          <w:color w:val="000000"/>
          <w:sz w:val="24"/>
          <w:szCs w:val="24"/>
        </w:rPr>
      </w:pPr>
      <w:r>
        <w:rPr>
          <w:rFonts w:ascii="宋体" w:hAnsi="宋体"/>
          <w:sz w:val="24"/>
          <w:szCs w:val="24"/>
        </w:rPr>
        <w:t xml:space="preserve">根据《政府采购法》</w:t>
      </w:r>
      <w:r>
        <w:rPr>
          <w:rFonts w:hint="eastAsia" w:ascii="宋体" w:hAnsi="宋体"/>
          <w:sz w:val="24"/>
          <w:szCs w:val="24"/>
        </w:rPr>
        <w:t xml:space="preserve">等相关法律法规</w:t>
      </w:r>
      <w:r>
        <w:rPr>
          <w:rFonts w:ascii="宋体" w:hAnsi="宋体"/>
          <w:sz w:val="24"/>
          <w:szCs w:val="24"/>
        </w:rPr>
        <w:t xml:space="preserve">，</w:t>
      </w:r>
      <w:r>
        <w:rPr>
          <w:rFonts w:hint="eastAsia" w:ascii="宋体" w:hAnsi="宋体"/>
          <w:sz w:val="24"/>
          <w:szCs w:val="24"/>
        </w:rPr>
        <w:t xml:space="preserve">受</w:t>
      </w:r>
      <w:r>
        <w:rPr>
          <w:rFonts w:hint="eastAsia" w:ascii="宋体" w:hAnsi="宋体" w:cs="Times New Roman"/>
          <w:sz w:val="24"/>
          <w:szCs w:val="24"/>
          <w:lang w:val="en-US" w:eastAsia="zh-CN"/>
        </w:rPr>
        <w:t xml:space="preserve">射阳县住房和城乡建设局</w:t>
      </w:r>
      <w:r>
        <w:rPr>
          <w:rFonts w:hint="eastAsia" w:ascii="宋体" w:hAnsi="宋体"/>
          <w:sz w:val="24"/>
          <w:szCs w:val="24"/>
        </w:rPr>
        <w:t xml:space="preserve">的委托，江苏鑫缘项目管理有限公司就</w:t>
      </w:r>
      <w:r>
        <w:rPr>
          <w:rFonts w:hint="eastAsia" w:asciiTheme="minorEastAsia" w:hAnsiTheme="minorEastAsia" w:eastAsiaTheme="minorEastAsia" w:cstheme="minorEastAsia"/>
          <w:sz w:val="24"/>
          <w:szCs w:val="24"/>
          <w:lang w:eastAsia="zh-CN"/>
        </w:rPr>
        <w:t xml:space="preserve">盐城市射阳县海河镇2024年改善农民群众住房条件项目</w:t>
      </w:r>
      <w:r>
        <w:rPr>
          <w:rFonts w:hint="eastAsia" w:ascii="宋体" w:hAnsi="宋体" w:cs="宋体"/>
          <w:color w:val="000000"/>
          <w:sz w:val="24"/>
          <w:szCs w:val="24"/>
        </w:rPr>
        <w:t xml:space="preserve">进行</w:t>
      </w:r>
      <w:r>
        <w:rPr>
          <w:rFonts w:hint="eastAsia" w:ascii="宋体" w:hAnsi="宋体"/>
          <w:sz w:val="24"/>
          <w:szCs w:val="24"/>
        </w:rPr>
        <w:t xml:space="preserve">公开招标。</w:t>
      </w:r>
      <w:r/>
    </w:p>
    <w:p>
      <w:pPr>
        <w:spacing w:line="480" w:lineRule="atLeast"/>
        <w:rPr>
          <w:rFonts w:ascii="宋体" w:hAnsi="宋体"/>
          <w:b/>
          <w:bCs/>
          <w:sz w:val="24"/>
          <w:szCs w:val="24"/>
        </w:rPr>
      </w:pPr>
      <w:r>
        <w:rPr>
          <w:rFonts w:ascii="宋体" w:hAnsi="宋体" w:cs="Arial"/>
          <w:b/>
          <w:sz w:val="24"/>
          <w:szCs w:val="24"/>
        </w:rPr>
        <w:t xml:space="preserve">1.</w:t>
      </w:r>
      <w:r>
        <w:rPr>
          <w:rFonts w:hint="eastAsia" w:ascii="宋体" w:hAnsi="宋体"/>
          <w:b/>
          <w:sz w:val="24"/>
          <w:szCs w:val="24"/>
        </w:rPr>
        <w:t xml:space="preserve">适用范围</w:t>
      </w:r>
      <w:r>
        <w:rPr>
          <w:rFonts w:hint="eastAsia" w:ascii="宋体" w:hAnsi="宋体"/>
          <w:sz w:val="24"/>
          <w:szCs w:val="24"/>
        </w:rPr>
        <w:t xml:space="preserve">   本招标文件仅适用于</w:t>
      </w:r>
      <w:r>
        <w:rPr>
          <w:rFonts w:hint="eastAsia" w:ascii="宋体" w:hAnsi="宋体"/>
          <w:sz w:val="24"/>
          <w:szCs w:val="24"/>
          <w:highlight w:val="none"/>
        </w:rPr>
        <w:t xml:space="preserve">SYCG（D）-</w:t>
      </w:r>
      <w:r>
        <w:rPr>
          <w:rFonts w:hint="eastAsia" w:ascii="宋体" w:hAnsi="宋体"/>
          <w:sz w:val="24"/>
          <w:szCs w:val="24"/>
          <w:highlight w:val="none"/>
          <w:lang w:eastAsia="zh-CN"/>
        </w:rPr>
        <w:t xml:space="preserve">2024</w:t>
      </w:r>
      <w:r>
        <w:rPr>
          <w:rFonts w:hint="eastAsia" w:ascii="宋体" w:hAnsi="宋体"/>
          <w:sz w:val="24"/>
          <w:szCs w:val="24"/>
          <w:highlight w:val="none"/>
          <w:lang w:val="en-US" w:eastAsia="zh-CN"/>
        </w:rPr>
        <w:t xml:space="preserve">159 </w:t>
      </w:r>
      <w:r>
        <w:rPr>
          <w:rFonts w:hint="eastAsia" w:ascii="宋体" w:hAnsi="宋体"/>
          <w:sz w:val="24"/>
          <w:szCs w:val="24"/>
        </w:rPr>
        <w:t xml:space="preserve">公开招标。</w:t>
      </w:r>
      <w:r/>
    </w:p>
    <w:p>
      <w:pPr>
        <w:jc w:val="left"/>
        <w:spacing w:line="480" w:lineRule="atLeast"/>
        <w:rPr>
          <w:rFonts w:ascii="宋体" w:hAnsi="宋体"/>
          <w:b/>
          <w:sz w:val="24"/>
          <w:szCs w:val="24"/>
        </w:rPr>
      </w:pPr>
      <w:r>
        <w:rPr>
          <w:rFonts w:ascii="宋体" w:hAnsi="宋体" w:cs="Arial"/>
          <w:b/>
          <w:sz w:val="24"/>
          <w:szCs w:val="24"/>
        </w:rPr>
        <w:t xml:space="preserve">2.</w:t>
      </w:r>
      <w:r>
        <w:rPr>
          <w:rFonts w:hint="eastAsia" w:ascii="宋体" w:hAnsi="宋体"/>
          <w:b/>
          <w:sz w:val="24"/>
          <w:szCs w:val="24"/>
        </w:rPr>
        <w:t xml:space="preserve">合格的投标人</w:t>
      </w:r>
      <w:r/>
    </w:p>
    <w:p>
      <w:pPr>
        <w:ind w:firstLine="480"/>
        <w:spacing w:line="480" w:lineRule="atLeast"/>
        <w:rPr>
          <w:rFonts w:ascii="宋体" w:hAnsi="宋体"/>
          <w:sz w:val="24"/>
          <w:szCs w:val="24"/>
        </w:rPr>
      </w:pPr>
      <w:r>
        <w:rPr>
          <w:rFonts w:hint="eastAsia" w:ascii="宋体" w:hAnsi="宋体"/>
          <w:sz w:val="24"/>
          <w:szCs w:val="24"/>
        </w:rPr>
        <w:t xml:space="preserve">2.1满足招标公告中</w:t>
      </w:r>
      <w:r>
        <w:rPr>
          <w:rFonts w:ascii="宋体" w:hAnsi="宋体"/>
          <w:sz w:val="24"/>
          <w:szCs w:val="24"/>
        </w:rPr>
        <w:t xml:space="preserve">“</w:t>
      </w:r>
      <w:r>
        <w:rPr>
          <w:rFonts w:hint="eastAsia" w:ascii="宋体" w:hAnsi="宋体"/>
          <w:sz w:val="24"/>
          <w:szCs w:val="24"/>
        </w:rPr>
        <w:t xml:space="preserve">投标人资格要求</w:t>
      </w:r>
      <w:r>
        <w:rPr>
          <w:rFonts w:ascii="宋体" w:hAnsi="宋体"/>
          <w:sz w:val="24"/>
          <w:szCs w:val="24"/>
        </w:rPr>
        <w:t xml:space="preserve">”</w:t>
      </w:r>
      <w:r>
        <w:rPr>
          <w:rFonts w:hint="eastAsia" w:ascii="宋体" w:hAnsi="宋体"/>
          <w:sz w:val="24"/>
          <w:szCs w:val="24"/>
        </w:rPr>
        <w:t xml:space="preserve">的规定。</w:t>
      </w:r>
      <w:r/>
    </w:p>
    <w:p>
      <w:pPr>
        <w:ind w:firstLine="480"/>
        <w:spacing w:line="480" w:lineRule="atLeast"/>
        <w:rPr>
          <w:rFonts w:ascii="宋体" w:hAnsi="宋体"/>
          <w:sz w:val="24"/>
          <w:szCs w:val="24"/>
        </w:rPr>
      </w:pPr>
      <w:r>
        <w:rPr>
          <w:rFonts w:hint="eastAsia" w:ascii="宋体" w:hAnsi="宋体"/>
          <w:sz w:val="24"/>
          <w:szCs w:val="24"/>
        </w:rPr>
        <w:t xml:space="preserve">2.2满足招标文件实质性条款的规定。</w:t>
      </w:r>
      <w:r/>
    </w:p>
    <w:p>
      <w:pPr>
        <w:spacing w:line="480" w:lineRule="atLeast"/>
        <w:rPr>
          <w:rFonts w:ascii="宋体" w:hAnsi="宋体"/>
          <w:b/>
          <w:sz w:val="24"/>
          <w:szCs w:val="24"/>
        </w:rPr>
      </w:pPr>
      <w:r>
        <w:rPr>
          <w:rFonts w:hint="eastAsia" w:ascii="宋体" w:hAnsi="宋体"/>
          <w:b/>
          <w:sz w:val="24"/>
          <w:szCs w:val="24"/>
        </w:rPr>
        <w:t xml:space="preserve">3.投标费用</w:t>
      </w:r>
      <w:r/>
    </w:p>
    <w:p>
      <w:pPr>
        <w:ind w:firstLine="480"/>
        <w:spacing w:line="480" w:lineRule="atLeast"/>
        <w:rPr>
          <w:rFonts w:ascii="宋体" w:hAnsi="宋体"/>
          <w:sz w:val="24"/>
          <w:szCs w:val="24"/>
        </w:rPr>
      </w:pPr>
      <w:r>
        <w:rPr>
          <w:rFonts w:hint="eastAsia" w:ascii="宋体" w:hAnsi="宋体"/>
          <w:sz w:val="24"/>
          <w:szCs w:val="24"/>
        </w:rPr>
        <w:t xml:space="preserve">投标人应自行承担所有与参加投标有关的费用。无论投标过程中的做法和结果如何，招标人在任何情况下均无义务和责任承担这些费用。</w:t>
      </w:r>
      <w:r/>
    </w:p>
    <w:p>
      <w:pPr>
        <w:spacing w:line="480" w:lineRule="atLeast"/>
        <w:rPr>
          <w:rFonts w:ascii="宋体" w:hAnsi="宋体"/>
          <w:b/>
          <w:sz w:val="24"/>
          <w:szCs w:val="24"/>
        </w:rPr>
      </w:pPr>
      <w:r>
        <w:rPr>
          <w:rFonts w:hint="eastAsia" w:ascii="宋体" w:hAnsi="宋体"/>
          <w:b/>
          <w:sz w:val="24"/>
          <w:szCs w:val="24"/>
        </w:rPr>
        <w:t xml:space="preserve">4.招标文件的约束力</w:t>
      </w:r>
      <w:r/>
    </w:p>
    <w:p>
      <w:pPr>
        <w:ind w:firstLine="480"/>
        <w:spacing w:line="480" w:lineRule="atLeast"/>
        <w:rPr>
          <w:rFonts w:ascii="宋体" w:hAnsi="宋体"/>
          <w:sz w:val="24"/>
          <w:szCs w:val="24"/>
        </w:rPr>
      </w:pPr>
      <w:r>
        <w:rPr>
          <w:rFonts w:hint="eastAsia" w:ascii="宋体" w:hAnsi="宋体"/>
          <w:sz w:val="24"/>
          <w:szCs w:val="24"/>
        </w:rPr>
        <w:t xml:space="preserve">投标人一旦参加本项目采购活动，即被认为接受了本招标文件的规定和约束，并且视为自招标公告期限届满之日起知道或应当知道自身权益是否受到了损害。</w:t>
      </w:r>
      <w:r/>
    </w:p>
    <w:p>
      <w:pPr>
        <w:jc w:val="center"/>
        <w:spacing w:line="480" w:lineRule="atLeast"/>
        <w:rPr>
          <w:rFonts w:ascii="宋体" w:hAnsi="宋体"/>
          <w:b/>
          <w:sz w:val="24"/>
          <w:szCs w:val="24"/>
        </w:rPr>
      </w:pPr>
      <w:r>
        <w:rPr>
          <w:rFonts w:hint="eastAsia" w:ascii="宋体" w:hAnsi="宋体"/>
          <w:b/>
          <w:sz w:val="24"/>
          <w:szCs w:val="24"/>
        </w:rPr>
        <w:t xml:space="preserve">二、招标文件</w:t>
      </w:r>
      <w:r/>
    </w:p>
    <w:p>
      <w:pPr>
        <w:spacing w:line="480" w:lineRule="atLeast"/>
        <w:rPr>
          <w:rFonts w:ascii="宋体" w:hAnsi="宋体"/>
          <w:b/>
          <w:sz w:val="24"/>
          <w:szCs w:val="24"/>
        </w:rPr>
      </w:pPr>
      <w:r/>
      <w:bookmarkStart w:id="43" w:name="_Toc454356733"/>
      <w:r/>
      <w:bookmarkStart w:id="44" w:name="_Toc454356734"/>
      <w:r>
        <w:rPr>
          <w:rFonts w:hint="eastAsia" w:ascii="宋体" w:hAnsi="宋体"/>
          <w:b/>
          <w:sz w:val="24"/>
          <w:szCs w:val="24"/>
        </w:rPr>
        <w:t xml:space="preserve">5.招标文件构成</w:t>
      </w:r>
      <w:r/>
    </w:p>
    <w:p>
      <w:pPr>
        <w:ind w:firstLine="482"/>
        <w:spacing w:line="480" w:lineRule="atLeast"/>
        <w:rPr>
          <w:rFonts w:ascii="宋体" w:hAnsi="宋体"/>
          <w:sz w:val="24"/>
          <w:szCs w:val="24"/>
        </w:rPr>
      </w:pPr>
      <w:r>
        <w:rPr>
          <w:rFonts w:hint="eastAsia" w:ascii="宋体" w:hAnsi="宋体"/>
          <w:b/>
          <w:bCs/>
          <w:sz w:val="24"/>
          <w:szCs w:val="24"/>
        </w:rPr>
        <w:t xml:space="preserve">5.1</w:t>
      </w:r>
      <w:r>
        <w:rPr>
          <w:rFonts w:hint="eastAsia" w:ascii="宋体" w:hAnsi="宋体"/>
          <w:sz w:val="24"/>
          <w:szCs w:val="24"/>
        </w:rPr>
        <w:t xml:space="preserve"> 招标文件有以下部分组成：</w:t>
      </w:r>
      <w:r/>
    </w:p>
    <w:p>
      <w:pPr>
        <w:ind w:firstLine="480"/>
        <w:spacing w:line="480" w:lineRule="atLeast"/>
        <w:rPr>
          <w:rFonts w:ascii="宋体" w:hAnsi="宋体"/>
          <w:sz w:val="24"/>
          <w:szCs w:val="24"/>
        </w:rPr>
      </w:pPr>
      <w:r>
        <w:rPr>
          <w:rFonts w:hint="eastAsia" w:ascii="宋体" w:hAnsi="宋体"/>
          <w:sz w:val="24"/>
          <w:szCs w:val="24"/>
        </w:rPr>
        <w:t xml:space="preserve">（1）招标公告（2）投标人须知（3）项目需求（4）评标方法与评标标准（5）投标文件的组成及格式（6）主要合同条款及格式</w:t>
      </w:r>
      <w:r/>
    </w:p>
    <w:p>
      <w:pPr>
        <w:ind w:firstLine="482"/>
        <w:spacing w:line="480" w:lineRule="atLeast"/>
        <w:rPr>
          <w:rFonts w:ascii="宋体" w:hAnsi="宋体"/>
          <w:sz w:val="24"/>
          <w:szCs w:val="24"/>
        </w:rPr>
      </w:pPr>
      <w:r>
        <w:rPr>
          <w:rFonts w:hint="eastAsia" w:ascii="宋体" w:hAnsi="宋体"/>
          <w:b/>
          <w:bCs/>
          <w:sz w:val="24"/>
          <w:szCs w:val="24"/>
        </w:rPr>
        <w:t xml:space="preserve">5.2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ind w:firstLine="482"/>
        <w:spacing w:line="480" w:lineRule="atLeast"/>
        <w:rPr>
          <w:rFonts w:ascii="宋体" w:hAnsi="宋体"/>
          <w:b/>
          <w:sz w:val="24"/>
          <w:szCs w:val="24"/>
        </w:rPr>
      </w:pPr>
      <w:r>
        <w:rPr>
          <w:rFonts w:hint="eastAsia" w:ascii="宋体" w:hAnsi="宋体"/>
          <w:b/>
          <w:sz w:val="24"/>
          <w:szCs w:val="24"/>
        </w:rPr>
        <w:t xml:space="preserve">6.招标文件澄清与修改</w:t>
      </w:r>
      <w:r/>
    </w:p>
    <w:p>
      <w:pPr>
        <w:ind w:firstLine="482"/>
        <w:spacing w:line="480" w:lineRule="atLeast"/>
        <w:rPr>
          <w:rFonts w:hint="eastAsia" w:ascii="宋体" w:hAnsi="宋体" w:eastAsia="宋体"/>
          <w:sz w:val="24"/>
          <w:szCs w:val="24"/>
          <w:lang w:eastAsia="zh-CN"/>
        </w:rPr>
      </w:pPr>
      <w:r>
        <w:rPr>
          <w:rFonts w:hint="eastAsia" w:ascii="宋体" w:hAnsi="宋体"/>
          <w:b/>
          <w:sz w:val="24"/>
          <w:szCs w:val="24"/>
        </w:rPr>
        <w:t xml:space="preserve">6.1</w:t>
      </w:r>
      <w:r>
        <w:rPr>
          <w:rFonts w:hint="eastAsia" w:ascii="宋体" w:hAnsi="宋体"/>
          <w:sz w:val="24"/>
          <w:szCs w:val="24"/>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480" w:lineRule="atLeast"/>
        <w:rPr>
          <w:rFonts w:ascii="宋体" w:hAnsi="宋体"/>
          <w:sz w:val="24"/>
          <w:szCs w:val="24"/>
        </w:rPr>
      </w:pPr>
      <w:r>
        <w:rPr>
          <w:rFonts w:hint="eastAsia" w:ascii="宋体" w:hAnsi="宋体"/>
          <w:sz w:val="24"/>
          <w:szCs w:val="24"/>
        </w:rPr>
        <w:t xml:space="preserve">　　 </w:t>
      </w:r>
      <w:r>
        <w:rPr>
          <w:rFonts w:hint="eastAsia" w:ascii="宋体" w:hAnsi="宋体"/>
          <w:b/>
          <w:sz w:val="24"/>
          <w:szCs w:val="24"/>
        </w:rPr>
        <w:t xml:space="preserve">6.2</w:t>
      </w:r>
      <w:r>
        <w:rPr>
          <w:rFonts w:hint="eastAsia" w:ascii="宋体" w:hAnsi="宋体"/>
          <w:sz w:val="24"/>
          <w:szCs w:val="24"/>
        </w:rPr>
        <w:t xml:space="preserve">招标人根据实际需要有权依法推迟投标截止日期和开标日期，并将此变更通知所有报名的投标人。</w:t>
      </w:r>
      <w:r/>
    </w:p>
    <w:p>
      <w:pPr>
        <w:ind w:firstLine="482"/>
        <w:spacing w:line="480" w:lineRule="atLeast"/>
        <w:tabs>
          <w:tab w:val="left" w:pos="502" w:leader="none"/>
          <w:tab w:val="left" w:pos="1004" w:leader="none"/>
        </w:tabs>
        <w:rPr>
          <w:rFonts w:ascii="宋体" w:hAnsi="宋体"/>
          <w:sz w:val="24"/>
          <w:szCs w:val="24"/>
        </w:rPr>
      </w:pPr>
      <w:r>
        <w:rPr>
          <w:rFonts w:hint="eastAsia" w:ascii="宋体" w:hAnsi="宋体"/>
          <w:b/>
          <w:sz w:val="24"/>
          <w:szCs w:val="24"/>
        </w:rPr>
        <w:t xml:space="preserve">6.3</w:t>
      </w:r>
      <w:r>
        <w:rPr>
          <w:rFonts w:hint="eastAsia" w:ascii="宋体" w:hAnsi="宋体"/>
          <w:sz w:val="24"/>
          <w:szCs w:val="24"/>
        </w:rPr>
        <w:t xml:space="preserve"> 招标文件以外的内容，一律拒绝答复。</w:t>
      </w:r>
      <w:r/>
    </w:p>
    <w:p>
      <w:pPr>
        <w:ind w:firstLine="711"/>
        <w:spacing w:line="480" w:lineRule="atLeast"/>
        <w:tabs>
          <w:tab w:val="left" w:pos="720" w:leader="none"/>
        </w:tabs>
        <w:rPr>
          <w:rFonts w:ascii="宋体" w:hAnsi="宋体"/>
          <w:sz w:val="24"/>
          <w:szCs w:val="24"/>
        </w:rPr>
      </w:pPr>
      <w:r>
        <w:rPr>
          <w:rFonts w:hint="eastAsia" w:ascii="宋体" w:hAnsi="宋体"/>
          <w:b/>
          <w:sz w:val="24"/>
          <w:szCs w:val="24"/>
        </w:rPr>
        <w:t xml:space="preserve">6.4</w:t>
      </w:r>
      <w:r>
        <w:rPr>
          <w:rFonts w:hint="eastAsia" w:ascii="宋体" w:hAnsi="宋体"/>
          <w:sz w:val="24"/>
          <w:szCs w:val="24"/>
        </w:rPr>
        <w:t xml:space="preserve">凡招标文件的修改和补充将在盐城市政府采购网、</w:t>
      </w:r>
      <w:r>
        <w:rPr>
          <w:rFonts w:hint="eastAsia" w:asciiTheme="minorEastAsia" w:hAnsiTheme="minorEastAsia" w:eastAsiaTheme="minorEastAsia" w:cstheme="minorEastAsia"/>
          <w:color w:val="000000"/>
          <w:sz w:val="24"/>
          <w:szCs w:val="24"/>
        </w:rPr>
        <w:t xml:space="preserve">江苏省政府采购网</w:t>
      </w:r>
      <w:r>
        <w:rPr>
          <w:rFonts w:hint="eastAsia" w:ascii="宋体" w:hAnsi="宋体"/>
          <w:sz w:val="24"/>
          <w:szCs w:val="24"/>
        </w:rPr>
        <w:t xml:space="preserve">等指定媒体予以公布，补充文件（通知）将作为招标文件的组成部分，并对投标人具有约束力。</w:t>
      </w:r>
      <w:r/>
    </w:p>
    <w:p>
      <w:pPr>
        <w:ind w:firstLine="838"/>
        <w:spacing w:line="480" w:lineRule="atLeast"/>
        <w:rPr>
          <w:rFonts w:ascii="宋体" w:hAnsi="宋体"/>
          <w:sz w:val="24"/>
          <w:szCs w:val="24"/>
        </w:rPr>
      </w:pPr>
      <w:r>
        <w:rPr>
          <w:rFonts w:hint="eastAsia" w:ascii="宋体" w:hAnsi="宋体"/>
          <w:b/>
          <w:sz w:val="24"/>
          <w:szCs w:val="24"/>
        </w:rPr>
        <w:t xml:space="preserve">6.5</w:t>
      </w:r>
      <w:r>
        <w:rPr>
          <w:rFonts w:hint="eastAsia" w:ascii="宋体" w:hAnsi="宋体"/>
          <w:sz w:val="24"/>
          <w:szCs w:val="24"/>
        </w:rPr>
        <w:t xml:space="preserve">招标文件中未尽事宜遵照《政府采购法》和国家有关规定处理。</w:t>
      </w:r>
      <w:r/>
    </w:p>
    <w:p>
      <w:pPr>
        <w:ind w:firstLine="480"/>
        <w:spacing w:line="480" w:lineRule="atLeast"/>
        <w:rPr>
          <w:rFonts w:ascii="宋体" w:hAnsi="宋体"/>
          <w:sz w:val="24"/>
          <w:szCs w:val="24"/>
        </w:rPr>
      </w:pPr>
      <w:r>
        <w:rPr>
          <w:rFonts w:ascii="宋体" w:hAnsi="宋体"/>
          <w:sz w:val="24"/>
          <w:szCs w:val="24"/>
        </w:rPr>
      </w:r>
      <w:r/>
    </w:p>
    <w:p>
      <w:pPr>
        <w:ind w:firstLine="482"/>
        <w:jc w:val="center"/>
        <w:spacing w:line="480" w:lineRule="atLeast"/>
        <w:rPr>
          <w:rFonts w:ascii="宋体" w:hAnsi="宋体"/>
          <w:b/>
          <w:sz w:val="24"/>
          <w:szCs w:val="24"/>
        </w:rPr>
      </w:pPr>
      <w:r>
        <w:rPr>
          <w:rFonts w:hint="eastAsia" w:ascii="宋体" w:hAnsi="宋体"/>
          <w:b/>
          <w:sz w:val="24"/>
          <w:szCs w:val="24"/>
        </w:rPr>
        <w:t xml:space="preserve">三、投标文件的编制</w:t>
      </w:r>
      <w:bookmarkStart w:id="45" w:name="_Toc513029214"/>
      <w:r/>
      <w:bookmarkStart w:id="46" w:name="_Toc16938530"/>
      <w:r/>
      <w:bookmarkStart w:id="47" w:name="_Toc20823286"/>
      <w:r/>
      <w:bookmarkStart w:id="48" w:name="_Toc462564073"/>
      <w:r/>
      <w:r/>
    </w:p>
    <w:p>
      <w:pPr>
        <w:ind w:firstLine="482"/>
        <w:spacing w:line="480" w:lineRule="atLeast"/>
        <w:rPr>
          <w:rFonts w:ascii="宋体" w:hAnsi="宋体"/>
          <w:b/>
          <w:sz w:val="24"/>
          <w:szCs w:val="24"/>
        </w:rPr>
      </w:pPr>
      <w:r>
        <w:rPr>
          <w:rFonts w:hint="eastAsia" w:ascii="宋体" w:hAnsi="宋体"/>
          <w:b/>
          <w:sz w:val="24"/>
          <w:szCs w:val="24"/>
        </w:rPr>
        <w:t xml:space="preserve">7.投标文件的语言及度量衡单位</w:t>
      </w:r>
      <w:bookmarkEnd w:id="45"/>
      <w:r/>
      <w:bookmarkEnd w:id="46"/>
      <w:r/>
      <w:bookmarkEnd w:id="47"/>
      <w:r/>
      <w:bookmarkEnd w:id="48"/>
      <w:r/>
      <w:r/>
    </w:p>
    <w:p>
      <w:pPr>
        <w:ind w:firstLine="829"/>
        <w:spacing w:line="480" w:lineRule="atLeast"/>
        <w:rPr>
          <w:rFonts w:ascii="宋体" w:hAnsi="宋体"/>
          <w:sz w:val="24"/>
          <w:szCs w:val="24"/>
        </w:rPr>
      </w:pPr>
      <w:r>
        <w:rPr>
          <w:rFonts w:hint="eastAsia" w:ascii="宋体" w:hAnsi="宋体"/>
          <w:b/>
          <w:sz w:val="24"/>
          <w:szCs w:val="24"/>
        </w:rPr>
        <w:t xml:space="preserve">7.1</w:t>
      </w:r>
      <w:r>
        <w:rPr>
          <w:rFonts w:hint="eastAsia" w:ascii="宋体" w:hAnsi="宋体"/>
          <w:sz w:val="24"/>
          <w:szCs w:val="24"/>
        </w:rPr>
        <w:t xml:space="preserve"> 投标人提交的投标文件以及投标人与招标代理公司就有关投标的所有来往通知、函件和文件均应使用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838"/>
        <w:spacing w:line="480" w:lineRule="atLeast"/>
        <w:rPr>
          <w:rFonts w:ascii="宋体" w:hAnsi="宋体"/>
          <w:b/>
          <w:sz w:val="24"/>
          <w:szCs w:val="24"/>
        </w:rPr>
      </w:pPr>
      <w:r>
        <w:rPr>
          <w:rFonts w:hint="eastAsia" w:ascii="宋体" w:hAnsi="宋体"/>
          <w:b/>
          <w:sz w:val="24"/>
          <w:szCs w:val="24"/>
        </w:rPr>
        <w:t xml:space="preserve">7.2 除技术性能另有规定外，投标文件所使用的度量衡单位，均须采用国家法定计量单位。</w:t>
      </w:r>
      <w:r/>
    </w:p>
    <w:p>
      <w:pPr>
        <w:ind w:firstLine="482"/>
        <w:spacing w:line="480" w:lineRule="atLeast"/>
        <w:rPr>
          <w:rFonts w:ascii="宋体" w:hAnsi="宋体"/>
          <w:b/>
          <w:sz w:val="24"/>
          <w:szCs w:val="24"/>
        </w:rPr>
      </w:pPr>
      <w:r>
        <w:rPr>
          <w:rFonts w:hint="eastAsia" w:ascii="宋体" w:hAnsi="宋体"/>
          <w:b/>
          <w:sz w:val="24"/>
          <w:szCs w:val="24"/>
        </w:rPr>
        <w:t xml:space="preserve">8.投标文件的构成   </w:t>
      </w:r>
      <w:r/>
    </w:p>
    <w:p>
      <w:pPr>
        <w:ind w:firstLine="838"/>
        <w:spacing w:line="480" w:lineRule="atLeast"/>
        <w:rPr>
          <w:rFonts w:ascii="宋体" w:hAnsi="宋体"/>
          <w:b/>
          <w:sz w:val="24"/>
          <w:szCs w:val="24"/>
        </w:rPr>
      </w:pPr>
      <w:r>
        <w:rPr>
          <w:rFonts w:hint="eastAsia" w:ascii="宋体" w:hAnsi="宋体"/>
          <w:b/>
          <w:sz w:val="24"/>
          <w:szCs w:val="24"/>
        </w:rPr>
        <w:t xml:space="preserve">投标文件至少应提交以下投标材料：</w:t>
      </w:r>
      <w:r/>
    </w:p>
    <w:p>
      <w:pPr>
        <w:ind w:firstLine="838"/>
        <w:spacing w:line="480" w:lineRule="atLeast"/>
        <w:rPr>
          <w:rFonts w:ascii="宋体" w:hAnsi="宋体"/>
          <w:b/>
          <w:sz w:val="24"/>
          <w:szCs w:val="24"/>
        </w:rPr>
      </w:pPr>
      <w:r>
        <w:rPr>
          <w:rFonts w:hint="eastAsia" w:ascii="宋体" w:hAnsi="宋体"/>
          <w:b/>
          <w:sz w:val="24"/>
          <w:szCs w:val="24"/>
        </w:rPr>
        <w:t xml:space="preserve">投标函、法定代表人授权书、投标人资格声明、项目需求服务承诺、设备技术参数响应对照表、技术支持以及售后服务承诺、承诺书、开标一览表、投标配置与分项明细报价表、资信证明文件、盐城市政府采购事前信用承诺书等。</w:t>
      </w:r>
      <w:r/>
    </w:p>
    <w:p>
      <w:pPr>
        <w:ind w:firstLine="480"/>
        <w:spacing w:line="480" w:lineRule="atLeast"/>
        <w:rPr>
          <w:rFonts w:ascii="宋体" w:hAnsi="宋体"/>
          <w:sz w:val="24"/>
          <w:szCs w:val="24"/>
        </w:rPr>
      </w:pPr>
      <w:r>
        <w:rPr>
          <w:rFonts w:hint="eastAsia" w:ascii="宋体" w:hAnsi="宋体"/>
          <w:sz w:val="24"/>
          <w:szCs w:val="24"/>
        </w:rPr>
        <w:t xml:space="preserve">（</w:t>
      </w:r>
      <w:r>
        <w:rPr>
          <w:rFonts w:ascii="宋体" w:hAnsi="宋体"/>
          <w:sz w:val="24"/>
          <w:szCs w:val="24"/>
        </w:rPr>
        <w:t xml:space="preserve">如果投标人技术参数、商务条款存在偏离的，</w:t>
      </w:r>
      <w:r>
        <w:rPr>
          <w:rFonts w:hint="eastAsia" w:ascii="宋体" w:hAnsi="宋体"/>
          <w:sz w:val="24"/>
          <w:szCs w:val="24"/>
        </w:rPr>
        <w:t xml:space="preserve">可</w:t>
      </w:r>
      <w:r>
        <w:rPr>
          <w:rFonts w:ascii="宋体" w:hAnsi="宋体"/>
          <w:sz w:val="24"/>
          <w:szCs w:val="24"/>
        </w:rPr>
        <w:t xml:space="preserve">提供相应的技术参数响应及偏离表、商务条款响应及偏离表</w:t>
      </w:r>
      <w:r>
        <w:rPr>
          <w:rFonts w:hint="eastAsia" w:ascii="宋体" w:hAnsi="宋体"/>
          <w:sz w:val="24"/>
          <w:szCs w:val="24"/>
        </w:rPr>
        <w:t xml:space="preserve">。</w:t>
      </w:r>
      <w:r>
        <w:rPr>
          <w:rFonts w:ascii="宋体" w:hAnsi="宋体"/>
          <w:sz w:val="24"/>
          <w:szCs w:val="24"/>
        </w:rPr>
        <w:t xml:space="preserve">）</w:t>
      </w:r>
      <w:r/>
    </w:p>
    <w:p>
      <w:pPr>
        <w:ind w:firstLine="482"/>
        <w:spacing w:line="480" w:lineRule="atLeast"/>
        <w:rPr>
          <w:rFonts w:ascii="宋体" w:hAnsi="宋体"/>
          <w:b/>
          <w:sz w:val="24"/>
          <w:szCs w:val="24"/>
        </w:rPr>
      </w:pPr>
      <w:r>
        <w:rPr>
          <w:rFonts w:hint="eastAsia" w:ascii="宋体" w:hAnsi="宋体"/>
          <w:b/>
          <w:sz w:val="24"/>
          <w:szCs w:val="24"/>
        </w:rPr>
        <w:t xml:space="preserve">9.投标文件的编制</w:t>
      </w:r>
      <w:r/>
    </w:p>
    <w:p>
      <w:pPr>
        <w:ind w:firstLine="482"/>
        <w:spacing w:line="480" w:lineRule="atLeast"/>
        <w:rPr>
          <w:rFonts w:ascii="宋体" w:hAnsi="宋体"/>
          <w:sz w:val="24"/>
          <w:szCs w:val="24"/>
        </w:rPr>
      </w:pPr>
      <w:r>
        <w:rPr>
          <w:rFonts w:hint="eastAsia" w:ascii="宋体" w:hAnsi="宋体"/>
          <w:b/>
          <w:sz w:val="24"/>
          <w:szCs w:val="24"/>
        </w:rPr>
        <w:t xml:space="preserve">9.1</w:t>
      </w:r>
      <w:r>
        <w:rPr>
          <w:rFonts w:hint="eastAsia" w:ascii="宋体" w:hAnsi="宋体"/>
          <w:sz w:val="24"/>
          <w:szCs w:val="24"/>
        </w:rPr>
        <w:t xml:space="preserve">投标人应阅读招标文件的所有内容，按招标文件要求编制投标文件。如果投标人没有按照招标文件中要求和规定编制投标文件及提交全部资料，或者投标文件没有对招标文件在各方面都做出实质性响应，其风险由投标人承担。没有实质性响应招标文件要求的投标将被拒绝。</w:t>
      </w:r>
      <w:r/>
    </w:p>
    <w:p>
      <w:pPr>
        <w:ind w:firstLine="482"/>
        <w:spacing w:line="480" w:lineRule="atLeast"/>
        <w:rPr>
          <w:rFonts w:ascii="宋体" w:hAnsi="宋体"/>
          <w:sz w:val="24"/>
          <w:szCs w:val="24"/>
        </w:rPr>
      </w:pPr>
      <w:r>
        <w:rPr>
          <w:rFonts w:hint="eastAsia" w:ascii="宋体" w:hAnsi="宋体"/>
          <w:b/>
          <w:sz w:val="24"/>
          <w:szCs w:val="24"/>
        </w:rPr>
        <w:t xml:space="preserve">9.2</w:t>
      </w:r>
      <w:r>
        <w:rPr>
          <w:rFonts w:hint="eastAsia" w:ascii="宋体" w:hAnsi="宋体"/>
          <w:sz w:val="24"/>
          <w:szCs w:val="24"/>
        </w:rPr>
        <w:t xml:space="preserve">应按招标文件规定的格式认真如实填写投标文件的所有栏目和内容，不得缺项、漏项。</w:t>
      </w:r>
      <w:r/>
    </w:p>
    <w:p>
      <w:pPr>
        <w:ind w:firstLine="482"/>
        <w:spacing w:line="480" w:lineRule="atLeast"/>
        <w:rPr>
          <w:rFonts w:ascii="宋体" w:hAnsi="宋体"/>
          <w:sz w:val="24"/>
          <w:szCs w:val="24"/>
        </w:rPr>
      </w:pPr>
      <w:r>
        <w:rPr>
          <w:rFonts w:hint="eastAsia" w:ascii="宋体" w:hAnsi="宋体"/>
          <w:b/>
          <w:bCs/>
          <w:sz w:val="24"/>
          <w:szCs w:val="24"/>
        </w:rPr>
        <w:t xml:space="preserve"> 9.3</w:t>
      </w:r>
      <w:r>
        <w:rPr>
          <w:rFonts w:hint="eastAsia" w:ascii="宋体" w:hAnsi="宋体"/>
          <w:sz w:val="24"/>
          <w:szCs w:val="24"/>
        </w:rPr>
        <w:t xml:space="preserve">投标文件应符合招标文件和投标截止时间前招标人可能发出的澄清、修改或补充文件的要求。</w:t>
      </w:r>
      <w:r/>
    </w:p>
    <w:p>
      <w:pPr>
        <w:ind w:firstLine="480"/>
        <w:spacing w:line="500" w:lineRule="exact"/>
        <w:rPr>
          <w:rFonts w:ascii="宋体" w:hAnsi="宋体"/>
          <w:sz w:val="24"/>
          <w:szCs w:val="24"/>
          <w:highlight w:val="cyan"/>
        </w:rPr>
      </w:pPr>
      <w:r>
        <w:rPr>
          <w:rFonts w:hint="eastAsia" w:ascii="宋体" w:hAnsi="宋体"/>
          <w:sz w:val="24"/>
          <w:szCs w:val="24"/>
        </w:rPr>
        <w:t xml:space="preserve">9.4</w:t>
      </w:r>
      <w:r>
        <w:rPr>
          <w:rFonts w:hint="eastAsia" w:ascii="宋体" w:hAnsi="宋体"/>
          <w:color w:val="ff0000"/>
          <w:sz w:val="24"/>
          <w:szCs w:val="24"/>
        </w:rPr>
        <w:t xml:space="preserve">投标文件按要求完成章印加盖后再扫描成PDF文档。PDF文档须清晰可辩，否则将影响供应商的评审得分，甚至会被作为无效处理。</w:t>
      </w:r>
      <w:r/>
    </w:p>
    <w:p>
      <w:pPr>
        <w:ind w:firstLine="482"/>
        <w:spacing w:line="480" w:lineRule="atLeast"/>
        <w:rPr>
          <w:rFonts w:ascii="宋体" w:hAnsi="宋体"/>
          <w:b/>
          <w:sz w:val="24"/>
          <w:szCs w:val="24"/>
        </w:rPr>
      </w:pPr>
      <w:r>
        <w:rPr>
          <w:rFonts w:hint="eastAsia" w:ascii="宋体" w:hAnsi="宋体"/>
          <w:b/>
          <w:sz w:val="24"/>
          <w:szCs w:val="24"/>
        </w:rPr>
        <w:t xml:space="preserve">10.投标报价</w:t>
      </w:r>
      <w:r/>
    </w:p>
    <w:p>
      <w:pPr>
        <w:ind w:firstLine="480"/>
        <w:spacing w:line="480" w:lineRule="atLeast"/>
        <w:rPr>
          <w:rFonts w:ascii="宋体" w:hAnsi="宋体"/>
          <w:sz w:val="24"/>
          <w:szCs w:val="24"/>
        </w:rPr>
      </w:pPr>
      <w:r>
        <w:rPr>
          <w:rFonts w:hint="eastAsia" w:ascii="宋体" w:hAnsi="宋体"/>
          <w:sz w:val="24"/>
          <w:szCs w:val="24"/>
        </w:rPr>
        <w:t xml:space="preserve">10.1投标报价的货币单位：人民币元。</w:t>
      </w:r>
      <w:r/>
    </w:p>
    <w:p>
      <w:pPr>
        <w:ind w:firstLine="480"/>
        <w:spacing w:line="480" w:lineRule="atLeast"/>
        <w:rPr>
          <w:rFonts w:ascii="宋体" w:hAnsi="宋体"/>
          <w:sz w:val="24"/>
          <w:szCs w:val="24"/>
        </w:rPr>
      </w:pPr>
      <w:r>
        <w:rPr>
          <w:rFonts w:hint="eastAsia" w:ascii="宋体" w:hAnsi="宋体"/>
          <w:sz w:val="24"/>
          <w:szCs w:val="24"/>
        </w:rPr>
        <w:t xml:space="preserve">10.2</w:t>
      </w:r>
      <w:r>
        <w:rPr>
          <w:rFonts w:ascii="宋体" w:hAnsi="宋体"/>
          <w:sz w:val="24"/>
          <w:szCs w:val="24"/>
        </w:rPr>
        <w:t xml:space="preserve">投标</w:t>
      </w:r>
      <w:r>
        <w:rPr>
          <w:rFonts w:hint="eastAsia" w:ascii="宋体" w:hAnsi="宋体"/>
          <w:sz w:val="24"/>
          <w:szCs w:val="24"/>
        </w:rPr>
        <w:t xml:space="preserve">配置和分项明细</w:t>
      </w:r>
      <w:r>
        <w:rPr>
          <w:rFonts w:ascii="宋体" w:hAnsi="宋体"/>
          <w:sz w:val="24"/>
          <w:szCs w:val="24"/>
        </w:rPr>
        <w:t xml:space="preserve">报价</w:t>
      </w:r>
      <w:r>
        <w:rPr>
          <w:rFonts w:hint="eastAsia" w:ascii="宋体" w:hAnsi="宋体"/>
          <w:sz w:val="24"/>
          <w:szCs w:val="24"/>
        </w:rPr>
        <w:t xml:space="preserve">，应标明所提供的货物、型号、规格、配置、参数、质保和售后服务、项目实施时间等，包装费、运杂费、保险费、招标文件制作费、招标代理服务费用（中标服务费等）、公共资源中心场地使用费、管理费、税金、利润、验收等，以及其他交付、调试、使用方使用前的所有费用。</w:t>
      </w:r>
      <w:r/>
    </w:p>
    <w:p>
      <w:pPr>
        <w:ind w:firstLine="480"/>
        <w:spacing w:line="480" w:lineRule="atLeast"/>
        <w:rPr>
          <w:rFonts w:ascii="宋体" w:hAnsi="宋体"/>
          <w:sz w:val="24"/>
          <w:szCs w:val="24"/>
        </w:rPr>
      </w:pPr>
      <w:r>
        <w:rPr>
          <w:rFonts w:hint="eastAsia" w:ascii="宋体" w:hAnsi="宋体"/>
          <w:sz w:val="24"/>
          <w:szCs w:val="24"/>
        </w:rPr>
        <w:t xml:space="preserve">10.3投标人根据招标内容的要求，准确报价，一经报出，不得更改。</w:t>
      </w:r>
      <w:r/>
    </w:p>
    <w:p>
      <w:pPr>
        <w:ind w:firstLine="480"/>
        <w:spacing w:line="480" w:lineRule="atLeast"/>
        <w:rPr>
          <w:rFonts w:ascii="宋体" w:hAnsi="宋体"/>
          <w:sz w:val="24"/>
          <w:szCs w:val="24"/>
        </w:rPr>
      </w:pPr>
      <w:r>
        <w:rPr>
          <w:rFonts w:hint="eastAsia" w:ascii="宋体" w:hAnsi="宋体"/>
          <w:sz w:val="24"/>
          <w:szCs w:val="24"/>
        </w:rPr>
        <w:t xml:space="preserve">10.4开标时，当投标文件中开标一览表内容与分项明细报价表内容不一致时，以开标一览表为准。</w:t>
      </w:r>
      <w:r/>
    </w:p>
    <w:p>
      <w:pPr>
        <w:ind w:firstLine="480"/>
        <w:spacing w:line="480" w:lineRule="atLeast"/>
        <w:rPr>
          <w:rFonts w:ascii="宋体" w:hAnsi="宋体"/>
          <w:sz w:val="24"/>
          <w:szCs w:val="24"/>
        </w:rPr>
      </w:pPr>
      <w:r>
        <w:rPr>
          <w:rFonts w:hint="eastAsia" w:ascii="宋体" w:hAnsi="宋体"/>
          <w:sz w:val="24"/>
          <w:szCs w:val="24"/>
        </w:rPr>
        <w:t xml:space="preserve">投标文件的大写金额和小写金额不一致的，以大写金额为准；对不同文字文本投标的解释发生异议的，以中文文本为准。</w:t>
      </w:r>
      <w:r/>
    </w:p>
    <w:p>
      <w:pPr>
        <w:pStyle w:val="1064"/>
        <w:ind w:firstLine="840"/>
        <w:spacing w:line="480" w:lineRule="atLeast"/>
        <w:rPr>
          <w:rFonts w:ascii="宋体" w:hAnsi="宋体" w:eastAsia="宋体"/>
          <w:sz w:val="24"/>
          <w:szCs w:val="24"/>
        </w:rPr>
      </w:pPr>
      <w:r>
        <w:rPr>
          <w:rFonts w:hint="eastAsia" w:ascii="宋体" w:hAnsi="宋体" w:eastAsia="宋体"/>
          <w:sz w:val="24"/>
          <w:szCs w:val="24"/>
        </w:rPr>
        <w:t xml:space="preserve">10.5投标人在报价时，价格包含一切税费，未作说明的情况下，视同包含一切税费。</w:t>
      </w:r>
      <w:r/>
    </w:p>
    <w:p>
      <w:pPr>
        <w:pStyle w:val="1064"/>
        <w:ind w:firstLine="868"/>
        <w:spacing w:line="480" w:lineRule="atLeast"/>
        <w:rPr>
          <w:rFonts w:ascii="宋体" w:hAnsi="宋体" w:eastAsia="宋体"/>
          <w:sz w:val="24"/>
          <w:szCs w:val="24"/>
        </w:rPr>
      </w:pPr>
      <w:r>
        <w:rPr>
          <w:rFonts w:hint="eastAsia" w:ascii="宋体" w:hAnsi="宋体" w:eastAsia="宋体"/>
          <w:sz w:val="24"/>
          <w:szCs w:val="24"/>
        </w:rPr>
        <w:t xml:space="preserve">10.6未宣读的投标价格信息评标时不予承认。</w:t>
      </w:r>
      <w:r/>
    </w:p>
    <w:p>
      <w:pPr>
        <w:pStyle w:val="1064"/>
        <w:ind w:firstLine="482"/>
        <w:spacing w:line="480" w:lineRule="atLeast"/>
        <w:rPr>
          <w:rFonts w:ascii="宋体" w:hAnsi="宋体" w:eastAsia="宋体"/>
          <w:b/>
          <w:sz w:val="24"/>
          <w:szCs w:val="24"/>
        </w:rPr>
      </w:pPr>
      <w:r>
        <w:rPr>
          <w:rFonts w:hint="eastAsia" w:ascii="宋体" w:hAnsi="宋体" w:eastAsia="宋体"/>
          <w:b/>
          <w:sz w:val="24"/>
          <w:szCs w:val="24"/>
        </w:rPr>
        <w:t xml:space="preserve">11.投标人的资信证明文件</w:t>
      </w:r>
      <w:r/>
    </w:p>
    <w:p>
      <w:pPr>
        <w:pStyle w:val="1064"/>
        <w:ind w:firstLine="480"/>
        <w:spacing w:line="480" w:lineRule="atLeast"/>
        <w:rPr>
          <w:rFonts w:ascii="宋体" w:hAnsi="宋体" w:eastAsia="宋体"/>
          <w:sz w:val="24"/>
          <w:szCs w:val="24"/>
        </w:rPr>
      </w:pPr>
      <w:r>
        <w:rPr>
          <w:rFonts w:hint="eastAsia" w:ascii="宋体" w:hAnsi="宋体" w:eastAsia="宋体"/>
          <w:sz w:val="24"/>
          <w:szCs w:val="24"/>
        </w:rPr>
        <w:t xml:space="preserve">    投标人必须按照招标文件的要求提供有关资信证明文件材料，作为投标文件的一部分，以证明其有资格进行投标和有能力履行合同。</w:t>
      </w:r>
      <w:r/>
    </w:p>
    <w:p>
      <w:pPr>
        <w:ind w:firstLine="482"/>
        <w:spacing w:line="480" w:lineRule="atLeast"/>
        <w:rPr>
          <w:rFonts w:ascii="宋体" w:hAnsi="宋体"/>
          <w:b/>
          <w:sz w:val="24"/>
          <w:szCs w:val="24"/>
        </w:rPr>
      </w:pPr>
      <w:r>
        <w:rPr>
          <w:rFonts w:hint="eastAsia" w:ascii="宋体" w:hAnsi="宋体"/>
          <w:b/>
          <w:sz w:val="24"/>
          <w:szCs w:val="24"/>
        </w:rPr>
        <w:t xml:space="preserve">12. 开标一览表</w:t>
      </w:r>
      <w:r/>
    </w:p>
    <w:p>
      <w:pPr>
        <w:ind w:firstLine="480"/>
        <w:spacing w:line="480" w:lineRule="atLeast"/>
        <w:rPr>
          <w:rFonts w:ascii="宋体" w:hAnsi="宋体"/>
          <w:sz w:val="24"/>
          <w:szCs w:val="24"/>
        </w:rPr>
      </w:pPr>
      <w:r>
        <w:rPr>
          <w:rFonts w:hint="eastAsia" w:ascii="宋体" w:hAnsi="宋体"/>
          <w:sz w:val="24"/>
          <w:szCs w:val="24"/>
        </w:rPr>
        <w:t xml:space="preserve">投标人应按照招标文件中提供的格式完整、正确填写开标一览表；开标一览表中的价格应与投标文件中投标配置与分项报价表中的价格一致，如不一致，不作为无效投标处理，但评标时按开标一览表中价格为准。</w:t>
      </w:r>
      <w:r/>
    </w:p>
    <w:p>
      <w:pPr>
        <w:ind w:firstLine="482"/>
        <w:spacing w:line="480" w:lineRule="atLeast"/>
        <w:rPr>
          <w:rFonts w:ascii="宋体" w:hAnsi="宋体"/>
          <w:b/>
          <w:sz w:val="24"/>
          <w:szCs w:val="24"/>
        </w:rPr>
      </w:pPr>
      <w:r>
        <w:rPr>
          <w:rFonts w:hint="eastAsia" w:ascii="宋体" w:hAnsi="宋体"/>
          <w:b/>
          <w:sz w:val="24"/>
          <w:szCs w:val="24"/>
        </w:rPr>
        <w:t xml:space="preserve">13.技术及售后</w:t>
      </w:r>
      <w:r>
        <w:rPr>
          <w:rFonts w:ascii="宋体" w:hAnsi="宋体"/>
          <w:b/>
          <w:sz w:val="24"/>
          <w:szCs w:val="24"/>
        </w:rPr>
        <w:t xml:space="preserve">服务承诺</w:t>
      </w:r>
      <w:r/>
    </w:p>
    <w:p>
      <w:pPr>
        <w:ind w:firstLine="480"/>
        <w:spacing w:line="480" w:lineRule="atLeast"/>
        <w:rPr>
          <w:rFonts w:ascii="宋体" w:hAnsi="宋体"/>
          <w:sz w:val="24"/>
          <w:szCs w:val="24"/>
        </w:rPr>
      </w:pPr>
      <w:r>
        <w:rPr>
          <w:rFonts w:hint="eastAsia" w:ascii="宋体" w:hAnsi="宋体"/>
          <w:sz w:val="24"/>
          <w:szCs w:val="24"/>
        </w:rPr>
        <w:t xml:space="preserve">投标人的服务承诺应按不低于招标中售后服务要求提出的标准做出响应。</w:t>
      </w:r>
      <w:r/>
    </w:p>
    <w:p>
      <w:pPr>
        <w:ind w:firstLine="482"/>
        <w:spacing w:line="480" w:lineRule="atLeast"/>
        <w:rPr>
          <w:rFonts w:ascii="宋体" w:hAnsi="宋体"/>
          <w:b/>
          <w:sz w:val="24"/>
          <w:szCs w:val="24"/>
        </w:rPr>
      </w:pPr>
      <w:r>
        <w:rPr>
          <w:rFonts w:hint="eastAsia" w:ascii="宋体" w:hAnsi="宋体"/>
          <w:b/>
          <w:sz w:val="24"/>
          <w:szCs w:val="24"/>
        </w:rPr>
        <w:t xml:space="preserve">14.履约保证金</w:t>
      </w:r>
      <w:r/>
    </w:p>
    <w:p>
      <w:pPr>
        <w:ind w:firstLine="570"/>
        <w:jc w:val="left"/>
        <w:spacing w:line="520" w:lineRule="exact"/>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中标单位在签订合同时交纳中标额10%的履约保证金到采购人指定帐户，可允许中标人选择以非现金形式缴纳或提交，根据合同履行情况，中标单位在履约期内无违约行为的，招标人在验收合格后30日内全额退还履约保证金，不计利息。</w:t>
      </w:r>
      <w:r/>
    </w:p>
    <w:p>
      <w:pPr>
        <w:ind w:firstLine="570"/>
        <w:jc w:val="left"/>
        <w:spacing w:line="520" w:lineRule="exact"/>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采购人对第三方信用服务机构依据标准规范评定为AA级及以上的政府采购供应商（需在签订采购合同前提供信用管理部门备案的第三方信用报告，且信用报告通过“信用盐城网”可查实），按合同价的5%缴纳履约保证金。招标人在验收合格后15日内全额退还履约保证金，不计利息。具体操作流程请按射财库【2021】17号文和射财库【2021】20号文执行。 </w:t>
      </w:r>
      <w:r/>
    </w:p>
    <w:p>
      <w:pPr>
        <w:ind w:firstLine="570"/>
        <w:jc w:val="left"/>
        <w:spacing w:line="52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依据《关于在全省政府采购领域推行电子履约保函（保险）的通知》，鼓励供应商自愿使用履约保函（保险）代替缴纳履约保证金）</w:t>
      </w:r>
      <w:r>
        <w:rPr>
          <w:rFonts w:hint="eastAsia" w:ascii="宋体" w:hAnsi="宋体" w:cs="Times New Roman"/>
          <w:bCs/>
          <w:sz w:val="24"/>
          <w:szCs w:val="24"/>
          <w:highlight w:val="none"/>
          <w:lang w:val="en-US" w:eastAsia="zh-CN"/>
        </w:rPr>
        <w:t xml:space="preserve">。</w:t>
      </w:r>
      <w:r/>
    </w:p>
    <w:p>
      <w:pPr>
        <w:ind w:firstLine="482"/>
        <w:spacing w:line="480" w:lineRule="atLeast"/>
        <w:rPr>
          <w:rFonts w:ascii="宋体" w:hAnsi="宋体"/>
          <w:b/>
          <w:sz w:val="24"/>
          <w:szCs w:val="24"/>
        </w:rPr>
      </w:pPr>
      <w:r>
        <w:rPr>
          <w:rFonts w:hint="eastAsia" w:ascii="宋体" w:hAnsi="宋体"/>
          <w:b/>
          <w:sz w:val="24"/>
          <w:szCs w:val="24"/>
        </w:rPr>
        <w:t xml:space="preserve">15.投标有效期</w:t>
      </w:r>
      <w:r/>
    </w:p>
    <w:p>
      <w:pPr>
        <w:ind w:firstLine="480"/>
        <w:spacing w:line="480" w:lineRule="atLeast"/>
        <w:rPr>
          <w:rFonts w:ascii="宋体" w:hAnsi="宋体"/>
          <w:sz w:val="24"/>
          <w:szCs w:val="24"/>
        </w:rPr>
      </w:pPr>
      <w:r>
        <w:rPr>
          <w:rFonts w:hint="eastAsia" w:ascii="宋体" w:hAnsi="宋体"/>
          <w:sz w:val="24"/>
          <w:szCs w:val="24"/>
        </w:rPr>
        <w:t xml:space="preserve">15.1投标有效期为招标人规定的开标之日后六十（60）日历天。投标有效期比规定短的将被视为非响应性投标而予以拒绝。</w:t>
      </w:r>
      <w:r/>
    </w:p>
    <w:p>
      <w:pPr>
        <w:ind w:firstLine="480"/>
        <w:spacing w:line="480" w:lineRule="atLeast"/>
        <w:rPr>
          <w:rFonts w:ascii="宋体" w:hAnsi="宋体"/>
          <w:sz w:val="24"/>
          <w:szCs w:val="24"/>
        </w:rPr>
      </w:pPr>
      <w:r>
        <w:rPr>
          <w:rFonts w:hint="eastAsia" w:ascii="宋体" w:hAnsi="宋体"/>
          <w:sz w:val="24"/>
          <w:szCs w:val="24"/>
        </w:rPr>
        <w:t xml:space="preserve">15.2在特殊情况下,招标人于原投标有效期满之前,可向投标人提出延长投标有效期的要求，这种要求与答复均应采用书面形式。同意延长的投标人既不能要求也不允许修改其投标文件，招标文件中的所有规定在延长期内继续有效。</w:t>
      </w:r>
      <w:r/>
    </w:p>
    <w:p>
      <w:pPr>
        <w:ind w:firstLine="482"/>
        <w:spacing w:line="480" w:lineRule="atLeast"/>
        <w:rPr>
          <w:rFonts w:ascii="宋体" w:hAnsi="宋体"/>
          <w:b/>
          <w:sz w:val="24"/>
          <w:szCs w:val="24"/>
        </w:rPr>
      </w:pPr>
      <w:r>
        <w:rPr>
          <w:rFonts w:hint="eastAsia" w:ascii="宋体" w:hAnsi="宋体"/>
          <w:b/>
          <w:sz w:val="24"/>
          <w:szCs w:val="24"/>
        </w:rPr>
        <w:t xml:space="preserve">16. 投标文件份数和签署</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16.1 投标文件按要求的内容和顺序编制，按要求签字盖章后生成PDF文档（PDF文档须清晰可辩，如因不清晰让评标委员会无法评审，将被作为无效投标处理），PDF文档置于一个文件夹内，使用压缩打包工具加密后发送至采购人指定的邮箱，压缩包密码建议采用字母与数字的组合，压缩包里面有且仅有一个文件夹（内含PDF文档）。压缩包文件名为本采购项目名称，邮箱发送主题上标明“（项目名称）投标文件”字样。</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（注：压缩包文件可用WinRAR压缩或360压缩软件打开，PDF文件可用讯读PDF或福昕PDF软件打开，投标文件与上述软件具有兼容性，如投标文件未能按上述方式打开，责任自负）。</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16.2本采购项目有章印和签字要求的必须为原件扫描件。</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16.3中标单位在领取中标通知书时打印纸质投标文件正本1份、副本2份送至招标代理机构。投标文件必须打印或复印，编制投标（响应）文件资料目录，并按顺序装订成册（须胶装），请不要使用活页装订。如投标文件出现漏页或缺页等情况，由此产生的一切后果由投标人自行承担。提供的纸质投标文件须与中标供应商提交的投标文件PDF文档一致。</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16.4 投标文件的修改与撤回</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16.4.1投标截止时间之前，投标人可对所递交的投标文件进行修改或撤回，但需以书面形式通知采购代理机构，投标人对响应文件的补充、修改的内容为响应文件的组成部分，应按规定重新编制发送，并在邮箱发送主题上标明“补充、修改”字样。投标截止时间之后，投标人不得修改或撤回投标文件。</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16.4.2投标人的修改书或撤回通知书，应由其法定代表人或授权代表签署并盖单位印章。</w:t>
      </w:r>
      <w:r/>
    </w:p>
    <w:p>
      <w:pPr>
        <w:ind w:firstLine="482"/>
        <w:spacing w:line="480" w:lineRule="atLeast"/>
        <w:rPr>
          <w:rFonts w:ascii="宋体" w:hAnsi="宋体"/>
          <w:color w:val="ff0000"/>
          <w:sz w:val="24"/>
          <w:szCs w:val="24"/>
        </w:rPr>
      </w:pPr>
      <w:r>
        <w:rPr>
          <w:rFonts w:hint="eastAsia" w:ascii="宋体" w:hAnsi="宋体"/>
          <w:b/>
          <w:color w:val="ff0000"/>
          <w:sz w:val="24"/>
          <w:szCs w:val="24"/>
        </w:rPr>
        <w:t xml:space="preserve">注：本招标文件所表述(指定)的公章是指刻有供应商法定名称的印章，不包括合同、财务、税务、发票等形式的业务专用章</w:t>
      </w:r>
      <w:r>
        <w:rPr>
          <w:rFonts w:hint="eastAsia" w:ascii="宋体" w:hAnsi="宋体"/>
          <w:color w:val="ff0000"/>
          <w:sz w:val="24"/>
          <w:szCs w:val="24"/>
        </w:rPr>
        <w:t xml:space="preserve">。</w:t>
      </w:r>
      <w:r/>
    </w:p>
    <w:p>
      <w:pPr>
        <w:ind w:firstLine="480"/>
        <w:spacing w:line="480" w:lineRule="atLeast"/>
        <w:rPr>
          <w:rFonts w:ascii="宋体" w:hAnsi="宋体"/>
          <w:sz w:val="24"/>
          <w:szCs w:val="24"/>
        </w:rPr>
      </w:pPr>
      <w:r>
        <w:rPr>
          <w:rFonts w:hint="eastAsia" w:ascii="宋体" w:hAnsi="宋体"/>
          <w:sz w:val="24"/>
          <w:szCs w:val="24"/>
        </w:rPr>
        <w:t xml:space="preserve"> 16.5投标文件中，按招标文件要求提供相关材料，文字材料需打印或用不褪色墨水书写。 </w:t>
      </w:r>
      <w:r/>
    </w:p>
    <w:p>
      <w:pPr>
        <w:ind w:firstLine="480"/>
        <w:spacing w:line="480" w:lineRule="atLeast"/>
        <w:rPr>
          <w:rFonts w:ascii="宋体" w:hAnsi="宋体"/>
          <w:sz w:val="24"/>
          <w:szCs w:val="24"/>
        </w:rPr>
      </w:pPr>
      <w:r>
        <w:rPr>
          <w:rFonts w:hint="eastAsia" w:ascii="宋体" w:hAnsi="宋体"/>
          <w:sz w:val="24"/>
          <w:szCs w:val="24"/>
        </w:rPr>
        <w:t xml:space="preserve">16.6 除投标人对错漏处做必要修改外，投标文件不得行间插字、涂改或增删，如有修改错漏处，必须由投标文件签署人（法定代表人或授权代表）签字并盖章。</w:t>
      </w:r>
      <w:r/>
    </w:p>
    <w:p>
      <w:pPr>
        <w:jc w:val="center"/>
        <w:widowControl/>
        <w:rPr>
          <w:rFonts w:ascii="宋体" w:hAnsi="宋体"/>
          <w:b/>
          <w:sz w:val="24"/>
          <w:szCs w:val="24"/>
        </w:rPr>
      </w:pPr>
      <w:r>
        <w:rPr>
          <w:rFonts w:hint="eastAsia" w:ascii="宋体" w:hAnsi="宋体"/>
          <w:b/>
          <w:sz w:val="24"/>
          <w:szCs w:val="24"/>
        </w:rPr>
        <w:t xml:space="preserve">四、投标文件的密封与递交</w:t>
      </w:r>
      <w:r/>
    </w:p>
    <w:p>
      <w:pPr>
        <w:ind w:firstLine="482"/>
        <w:spacing w:line="480" w:lineRule="atLeast"/>
        <w:rPr>
          <w:rFonts w:ascii="宋体" w:hAnsi="宋体"/>
          <w:b/>
          <w:sz w:val="24"/>
          <w:szCs w:val="24"/>
        </w:rPr>
      </w:pPr>
      <w:r>
        <w:rPr>
          <w:rFonts w:hint="eastAsia" w:ascii="宋体" w:hAnsi="宋体"/>
          <w:b/>
          <w:sz w:val="24"/>
          <w:szCs w:val="24"/>
        </w:rPr>
        <w:t xml:space="preserve">17.投标截止时间</w:t>
      </w:r>
      <w:r/>
    </w:p>
    <w:p>
      <w:pPr>
        <w:ind w:firstLine="480"/>
        <w:spacing w:line="480" w:lineRule="atLeast"/>
        <w:rPr>
          <w:rFonts w:ascii="宋体" w:hAnsi="宋体"/>
          <w:bCs/>
          <w:sz w:val="24"/>
          <w:szCs w:val="24"/>
        </w:rPr>
      </w:pPr>
      <w:r>
        <w:rPr>
          <w:rFonts w:hint="eastAsia" w:ascii="宋体" w:hAnsi="宋体"/>
          <w:bCs/>
          <w:sz w:val="24"/>
          <w:szCs w:val="24"/>
        </w:rPr>
        <w:t xml:space="preserve">17.1</w:t>
      </w:r>
      <w:r>
        <w:rPr>
          <w:rFonts w:ascii="宋体" w:hAnsi="宋体"/>
          <w:bCs/>
          <w:sz w:val="24"/>
          <w:szCs w:val="24"/>
        </w:rPr>
        <w:t xml:space="preserve">投标截止时间</w:t>
      </w:r>
      <w:r>
        <w:rPr>
          <w:rFonts w:hint="eastAsia" w:ascii="宋体" w:hAnsi="宋体"/>
          <w:bCs/>
          <w:sz w:val="24"/>
          <w:szCs w:val="24"/>
        </w:rPr>
        <w:t xml:space="preserve">为招标公告中规定的</w:t>
      </w:r>
      <w:r>
        <w:rPr>
          <w:rFonts w:ascii="宋体" w:hAnsi="宋体"/>
          <w:bCs/>
          <w:sz w:val="24"/>
          <w:szCs w:val="24"/>
        </w:rPr>
        <w:t xml:space="preserve">截止</w:t>
      </w:r>
      <w:r>
        <w:rPr>
          <w:rFonts w:hint="eastAsia" w:ascii="宋体" w:hAnsi="宋体"/>
          <w:bCs/>
          <w:sz w:val="24"/>
          <w:szCs w:val="24"/>
        </w:rPr>
        <w:t xml:space="preserve">时间。 </w:t>
      </w:r>
      <w:r/>
    </w:p>
    <w:p>
      <w:pPr>
        <w:ind w:firstLine="480"/>
        <w:spacing w:line="480" w:lineRule="atLeast"/>
        <w:rPr>
          <w:rFonts w:ascii="宋体" w:hAnsi="宋体"/>
          <w:bCs/>
          <w:sz w:val="24"/>
          <w:szCs w:val="24"/>
        </w:rPr>
      </w:pPr>
      <w:r>
        <w:rPr>
          <w:rFonts w:hint="eastAsia" w:ascii="宋体" w:hAnsi="宋体"/>
          <w:bCs/>
          <w:sz w:val="24"/>
          <w:szCs w:val="24"/>
        </w:rPr>
        <w:t xml:space="preserve">17.2招标人可以按照规定，通过修改招标文件有权酌情延长投标截止日期，在此情况下，投标人的所有权利和义务以及投标人受制的截止日期均应以延长后新的截止日期为准。</w:t>
      </w:r>
      <w:r/>
    </w:p>
    <w:p>
      <w:pPr>
        <w:ind w:firstLine="480"/>
        <w:spacing w:line="480" w:lineRule="atLeast"/>
        <w:rPr>
          <w:rFonts w:ascii="宋体" w:hAnsi="宋体"/>
          <w:bCs/>
          <w:sz w:val="24"/>
          <w:szCs w:val="24"/>
          <w:highlight w:val="yellow"/>
        </w:rPr>
      </w:pPr>
      <w:r>
        <w:rPr>
          <w:rFonts w:hint="eastAsia" w:ascii="宋体" w:hAnsi="宋体"/>
          <w:bCs/>
          <w:sz w:val="24"/>
          <w:szCs w:val="24"/>
        </w:rPr>
        <w:t xml:space="preserve">17.3招标人将按采购公告中规定的时间和地点（方式）接收投标文件。</w:t>
      </w:r>
      <w:r>
        <w:rPr>
          <w:rFonts w:hint="eastAsia" w:ascii="宋体" w:hAnsi="宋体"/>
          <w:b/>
          <w:bCs/>
          <w:color w:val="ff0000"/>
          <w:sz w:val="24"/>
          <w:szCs w:val="24"/>
        </w:rPr>
        <w:t xml:space="preserve">各投标人法定代表人或授权代表须持身份证原件出席视频直播会议，并保证在开标过程中随时出示，由招标人或委托机构予以核验。</w:t>
      </w:r>
      <w:r/>
    </w:p>
    <w:p>
      <w:pPr>
        <w:ind w:firstLine="482"/>
        <w:spacing w:line="480" w:lineRule="atLeast"/>
        <w:rPr>
          <w:rFonts w:ascii="宋体" w:hAnsi="宋体"/>
          <w:b/>
          <w:sz w:val="24"/>
          <w:szCs w:val="24"/>
        </w:rPr>
      </w:pPr>
      <w:r>
        <w:rPr>
          <w:rFonts w:hint="eastAsia" w:ascii="宋体" w:hAnsi="宋体"/>
          <w:b/>
          <w:sz w:val="24"/>
          <w:szCs w:val="24"/>
        </w:rPr>
        <w:t xml:space="preserve">18.投标文件的加密与递交</w:t>
      </w:r>
      <w:r/>
    </w:p>
    <w:p>
      <w:pPr>
        <w:ind w:firstLine="482"/>
        <w:spacing w:line="480" w:lineRule="atLeast"/>
        <w:rPr>
          <w:rFonts w:ascii="宋体" w:hAnsi="宋体"/>
          <w:b/>
          <w:bCs/>
          <w:color w:val="ff0000"/>
          <w:sz w:val="24"/>
          <w:szCs w:val="24"/>
        </w:rPr>
      </w:pPr>
      <w:r>
        <w:rPr>
          <w:rFonts w:hint="eastAsia" w:ascii="宋体" w:hAnsi="宋体"/>
          <w:b/>
          <w:bCs/>
          <w:color w:val="ff0000"/>
          <w:sz w:val="24"/>
          <w:szCs w:val="24"/>
        </w:rPr>
        <w:t xml:space="preserve">18.1供应商应当在招标文件要求的递交投标文件截止时间前，发送加密投标文件电子档至采购人指定邮箱(</w:t>
      </w:r>
      <w:r>
        <w:rPr>
          <w:rFonts w:hint="eastAsia" w:ascii="宋体" w:hAnsi="宋体"/>
          <w:b/>
          <w:color w:val="ff0000"/>
          <w:sz w:val="24"/>
          <w:szCs w:val="24"/>
        </w:rPr>
        <w:t xml:space="preserve">1129684202</w:t>
      </w:r>
      <w:r>
        <w:rPr>
          <w:rFonts w:hint="eastAsia" w:ascii="宋体" w:hAnsi="宋体"/>
          <w:b/>
          <w:bCs/>
          <w:color w:val="ff0000"/>
          <w:sz w:val="24"/>
          <w:szCs w:val="24"/>
        </w:rPr>
        <w:t xml:space="preserve">@qq.com)。在截止时间后发送的投标文件为无效文件，代理机构将拒收。供应商在提交投标文件截止时间前，可以对所提交的投标文件进行补充、修改或者撤回。补充、修改的内容作为投标文件的组成部分。补充、修改的内容与投标文件不一致的，以补充、修改的内容为准。如同一投标人在投标截止时间之前发送了两份或多份投标文件，则以最后发送的投标文件为准。供应商必须在投标文件提交截止时间后15分钟内（15:00-15:15），使用发送投标文件的邮箱将投标文件的有效解密密码发送至采购人指定的邮箱，邮箱主题备注</w:t>
      </w:r>
      <w:r>
        <w:rPr>
          <w:rFonts w:hint="eastAsia" w:ascii="宋体" w:hAnsi="宋体"/>
          <w:color w:val="ff0000"/>
          <w:sz w:val="24"/>
          <w:szCs w:val="24"/>
        </w:rPr>
        <w:t xml:space="preserve">“</w:t>
      </w:r>
      <w:r>
        <w:rPr>
          <w:rFonts w:hint="eastAsia" w:ascii="宋体" w:hAnsi="宋体"/>
          <w:color w:val="ff0000"/>
          <w:sz w:val="24"/>
          <w:szCs w:val="24"/>
          <w:u w:val="single"/>
        </w:rPr>
        <w:t xml:space="preserve">（项目名称）投标文件解密密码</w:t>
      </w:r>
      <w:r>
        <w:rPr>
          <w:rFonts w:hint="eastAsia" w:ascii="宋体" w:hAnsi="宋体"/>
          <w:color w:val="ff0000"/>
          <w:sz w:val="24"/>
          <w:szCs w:val="24"/>
        </w:rPr>
        <w:t xml:space="preserve">”字样</w:t>
      </w:r>
      <w:r>
        <w:rPr>
          <w:rFonts w:hint="eastAsia" w:ascii="宋体" w:hAnsi="宋体"/>
          <w:b/>
          <w:bCs/>
          <w:color w:val="ff0000"/>
          <w:sz w:val="24"/>
          <w:szCs w:val="24"/>
        </w:rPr>
        <w:t xml:space="preserve">。</w:t>
      </w:r>
      <w:r/>
    </w:p>
    <w:p>
      <w:pPr>
        <w:ind w:firstLine="480"/>
        <w:spacing w:line="48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18.2未按上述规定提交的投标文件，一切后果由投标人负责。</w:t>
      </w:r>
      <w:r/>
    </w:p>
    <w:p>
      <w:pPr>
        <w:ind w:firstLine="480"/>
        <w:spacing w:line="480" w:lineRule="atLeast"/>
        <w:rPr>
          <w:rFonts w:ascii="宋体" w:hAnsi="宋体"/>
          <w:sz w:val="24"/>
          <w:szCs w:val="24"/>
        </w:rPr>
      </w:pPr>
      <w:r>
        <w:rPr>
          <w:rFonts w:hint="eastAsia" w:ascii="宋体" w:hAnsi="宋体"/>
          <w:sz w:val="24"/>
          <w:szCs w:val="24"/>
        </w:rPr>
        <w:t xml:space="preserve">18.3对在投标截止时间后收到的投标文件将被拒绝。</w:t>
      </w:r>
      <w:r/>
    </w:p>
    <w:p>
      <w:pPr>
        <w:ind w:firstLine="482"/>
        <w:spacing w:line="480" w:lineRule="atLeast"/>
        <w:rPr>
          <w:rFonts w:ascii="宋体" w:hAnsi="宋体"/>
          <w:b/>
          <w:sz w:val="24"/>
          <w:szCs w:val="24"/>
        </w:rPr>
      </w:pPr>
      <w:r>
        <w:rPr>
          <w:rFonts w:hint="eastAsia" w:ascii="宋体" w:hAnsi="宋体"/>
          <w:b/>
          <w:sz w:val="24"/>
          <w:szCs w:val="24"/>
        </w:rPr>
        <w:t xml:space="preserve">19.投标文件的修改和撤回</w:t>
      </w:r>
      <w:r/>
    </w:p>
    <w:p>
      <w:pPr>
        <w:ind w:firstLine="480"/>
        <w:spacing w:line="480" w:lineRule="atLeast"/>
        <w:rPr>
          <w:rFonts w:ascii="宋体" w:hAnsi="宋体"/>
          <w:sz w:val="24"/>
          <w:szCs w:val="24"/>
        </w:rPr>
      </w:pPr>
      <w:r>
        <w:rPr>
          <w:rFonts w:hint="eastAsia" w:ascii="宋体" w:hAnsi="宋体"/>
          <w:sz w:val="24"/>
          <w:szCs w:val="24"/>
        </w:rPr>
        <w:t xml:space="preserve">19.1投标人在递交投标文件后，可以修改或撤回，但这种修改和撤回，必须在规定的投标截止时间前，以书面形式发出通知并按投标的要求送达指定地点。</w:t>
      </w:r>
      <w:r/>
    </w:p>
    <w:p>
      <w:pPr>
        <w:ind w:firstLine="480"/>
        <w:spacing w:line="480" w:lineRule="atLeast"/>
        <w:rPr>
          <w:rFonts w:ascii="宋体" w:hAnsi="宋体"/>
          <w:sz w:val="24"/>
          <w:szCs w:val="24"/>
        </w:rPr>
      </w:pPr>
      <w:r>
        <w:rPr>
          <w:rFonts w:hint="eastAsia" w:ascii="宋体" w:hAnsi="宋体"/>
          <w:sz w:val="24"/>
          <w:szCs w:val="24"/>
        </w:rPr>
        <w:t xml:space="preserve">19.2投标人的修改或撤回通知书，应按投标文件的要求进行编制、密封、标志和发送，并应在封袋上标注“修改”和“撤回”字样。</w:t>
      </w:r>
      <w:r/>
    </w:p>
    <w:p>
      <w:pPr>
        <w:ind w:firstLine="480"/>
        <w:spacing w:line="480" w:lineRule="atLeast"/>
        <w:rPr>
          <w:rFonts w:ascii="宋体" w:hAnsi="宋体"/>
          <w:sz w:val="24"/>
          <w:szCs w:val="24"/>
        </w:rPr>
      </w:pPr>
      <w:r>
        <w:rPr>
          <w:rFonts w:hint="eastAsia" w:ascii="宋体" w:hAnsi="宋体"/>
          <w:sz w:val="24"/>
          <w:szCs w:val="24"/>
        </w:rPr>
        <w:t xml:space="preserve">19.3在投标截止时间后，投标人不得对其投标文件作任何修改。</w:t>
      </w:r>
      <w:r/>
    </w:p>
    <w:p>
      <w:pPr>
        <w:ind w:firstLine="480"/>
        <w:spacing w:line="480" w:lineRule="atLeast"/>
        <w:rPr>
          <w:rFonts w:ascii="宋体" w:hAnsi="宋体"/>
          <w:sz w:val="24"/>
          <w:szCs w:val="24"/>
        </w:rPr>
      </w:pPr>
      <w:r>
        <w:rPr>
          <w:rFonts w:hint="eastAsia" w:ascii="宋体" w:hAnsi="宋体"/>
          <w:sz w:val="24"/>
          <w:szCs w:val="24"/>
        </w:rPr>
        <w:t xml:space="preserve">19.4在投标截止时间至招标文件中规定的投标有效期期满之间的这段时间内，投标人不得撤回其投标文件。</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19.5响应文件有下列情形之一的，将拒绝接收</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①投标人递交的投标文件和解密密码由不同邮箱发送的；</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②投标人递交的投标文件逾期到达或未发送至指定邮箱的；</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③投标人未按照招标文件要求生成与压缩响应文件的；</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④投标人的有效解密密码在投标文件提交截止时间前发送或撤回的或在规定发送密码的截止时间后发送的。</w:t>
      </w:r>
      <w:r/>
    </w:p>
    <w:p>
      <w:pPr>
        <w:ind w:firstLine="482"/>
        <w:spacing w:line="480" w:lineRule="atLeast"/>
        <w:rPr>
          <w:rFonts w:ascii="宋体" w:hAnsi="宋体"/>
          <w:b/>
          <w:color w:val="ff0000"/>
          <w:sz w:val="24"/>
          <w:szCs w:val="24"/>
        </w:rPr>
      </w:pPr>
      <w:r>
        <w:rPr>
          <w:rFonts w:hint="eastAsia" w:ascii="宋体" w:hAnsi="宋体"/>
          <w:b/>
          <w:color w:val="ff0000"/>
          <w:sz w:val="24"/>
          <w:szCs w:val="24"/>
        </w:rPr>
        <w:t xml:space="preserve">19.6各投标人发送或撤回投标文件、解密密码的邮箱号、邮箱主题、正文等均不得标明投标人名称（或包含手机号码、姓名等能够体现投标人信息的邮箱号、邮箱主题、正文等），如出现该情形，投标文件将被拒收；</w:t>
      </w:r>
      <w:r/>
    </w:p>
    <w:p>
      <w:pPr>
        <w:pStyle w:val="1093"/>
      </w:pPr>
      <w:r/>
      <w:r/>
    </w:p>
    <w:p>
      <w:pPr>
        <w:ind w:firstLine="482"/>
        <w:jc w:val="center"/>
        <w:spacing w:line="480" w:lineRule="atLeast"/>
        <w:rPr>
          <w:rFonts w:ascii="宋体" w:hAnsi="宋体"/>
          <w:b/>
          <w:sz w:val="24"/>
          <w:szCs w:val="24"/>
        </w:rPr>
      </w:pPr>
      <w:r>
        <w:rPr>
          <w:rFonts w:hint="eastAsia" w:ascii="宋体" w:hAnsi="宋体"/>
          <w:b/>
          <w:sz w:val="24"/>
          <w:szCs w:val="24"/>
        </w:rPr>
        <w:t xml:space="preserve">五、开标与评标</w:t>
      </w:r>
      <w:r/>
    </w:p>
    <w:p>
      <w:pPr>
        <w:ind w:firstLine="482"/>
        <w:spacing w:line="480" w:lineRule="atLeast"/>
        <w:rPr>
          <w:rFonts w:ascii="宋体" w:hAnsi="宋体"/>
          <w:b/>
          <w:sz w:val="24"/>
          <w:szCs w:val="24"/>
        </w:rPr>
      </w:pPr>
      <w:r>
        <w:rPr>
          <w:rFonts w:hint="eastAsia" w:ascii="宋体" w:hAnsi="宋体"/>
          <w:b/>
          <w:sz w:val="24"/>
          <w:szCs w:val="24"/>
        </w:rPr>
        <w:t xml:space="preserve">20.开标</w:t>
      </w:r>
      <w:r/>
    </w:p>
    <w:p>
      <w:pPr>
        <w:ind w:firstLine="480"/>
        <w:spacing w:line="480" w:lineRule="atLeast"/>
        <w:rPr>
          <w:rFonts w:ascii="宋体" w:hAnsi="宋体"/>
          <w:color w:val="ff0000"/>
          <w:sz w:val="24"/>
          <w:szCs w:val="24"/>
        </w:rPr>
      </w:pPr>
      <w:r>
        <w:rPr>
          <w:rFonts w:hint="eastAsia" w:ascii="宋体" w:hAnsi="宋体"/>
          <w:color w:val="ff0000"/>
          <w:sz w:val="24"/>
          <w:szCs w:val="24"/>
        </w:rPr>
        <w:t xml:space="preserve">20.1招标人将按规定的时间和地点组织公开开标，投标人应委派授权投标代表（携带有效身份证）准时参加，各投标人法定代表人或授权代表须持身份证原件出席视频直播会议，并保证在开标过程中随时出示，由招标人或委托机构核验。</w:t>
      </w:r>
      <w:r/>
    </w:p>
    <w:p>
      <w:pPr>
        <w:pStyle w:val="1078"/>
        <w:ind w:left="0" w:right="0" w:firstLine="0"/>
        <w:keepLines w:val="0"/>
        <w:keepNext w:val="0"/>
        <w:spacing w:before="0" w:beforeAutospacing="0" w:after="0" w:afterAutospacing="0"/>
        <w:widowControl/>
        <w:suppressLineNumbers w:val="0"/>
      </w:pPr>
      <w:r>
        <w:rPr>
          <w:rFonts w:hint="eastAsia" w:ascii="宋体" w:hAnsi="宋体"/>
          <w:color w:val="ff0000"/>
          <w:sz w:val="24"/>
          <w:szCs w:val="24"/>
        </w:rPr>
        <w:t xml:space="preserve">20.2投标人需在开标前提前下载“腾讯会议”直播APP，加入会议，会议号：</w:t>
      </w:r>
      <w:r>
        <w:rPr>
          <w:rFonts w:hint="eastAsia" w:ascii="宋体" w:hAnsi="宋体"/>
          <w:color w:val="ff0000"/>
          <w:sz w:val="24"/>
          <w:szCs w:val="24"/>
          <w:u w:val="single"/>
          <w:lang w:val="en-US" w:eastAsia="zh-CN"/>
        </w:rPr>
        <w:t xml:space="preserve"> </w:t>
      </w:r>
      <w:r>
        <w:rPr>
          <w:u w:val="single"/>
        </w:rPr>
        <w:t xml:space="preserve">381-445-610</w:t>
      </w:r>
      <w:r/>
    </w:p>
    <w:p>
      <w:pPr>
        <w:spacing w:line="480" w:lineRule="atLeast"/>
        <w:rPr>
          <w:rFonts w:ascii="宋体" w:hAnsi="宋体"/>
          <w:color w:val="ff0000"/>
          <w:sz w:val="24"/>
          <w:szCs w:val="24"/>
        </w:rPr>
      </w:pPr>
      <w:r>
        <w:rPr>
          <w:rFonts w:hint="eastAsia" w:ascii="宋体" w:hAnsi="宋体"/>
          <w:color w:val="ff0000"/>
          <w:sz w:val="24"/>
          <w:szCs w:val="24"/>
        </w:rPr>
        <w:t xml:space="preserve">，直接观看直播和在线交流。各供应商自行准备相关硬件设备，确保网络畅通，音响保持正常使用状态。不得因未能观看到视频直播对开标会议提出质疑。</w:t>
      </w:r>
      <w:r/>
    </w:p>
    <w:p>
      <w:pPr>
        <w:ind w:firstLine="480"/>
        <w:spacing w:line="480" w:lineRule="atLeast"/>
        <w:rPr>
          <w:rFonts w:ascii="宋体" w:hAnsi="宋体"/>
          <w:color w:val="ff0000"/>
          <w:sz w:val="24"/>
          <w:szCs w:val="24"/>
        </w:rPr>
      </w:pPr>
      <w:r>
        <w:rPr>
          <w:rFonts w:hint="eastAsia" w:ascii="宋体" w:hAnsi="宋体"/>
          <w:color w:val="ff0000"/>
          <w:sz w:val="24"/>
          <w:szCs w:val="24"/>
        </w:rPr>
        <w:t xml:space="preserve">20.3各投标人不必抵达开标现场，但必须在投标截止时间前发送加密的投标文件至采购人指定的邮箱(</w:t>
      </w:r>
      <w:r>
        <w:rPr>
          <w:rFonts w:hint="eastAsia" w:ascii="宋体" w:hAnsi="宋体"/>
          <w:b/>
          <w:color w:val="ff0000"/>
          <w:sz w:val="24"/>
          <w:szCs w:val="24"/>
        </w:rPr>
        <w:t xml:space="preserve">1129684202</w:t>
      </w:r>
      <w:r>
        <w:rPr>
          <w:rFonts w:hint="eastAsia" w:ascii="宋体" w:hAnsi="宋体"/>
          <w:color w:val="ff0000"/>
          <w:sz w:val="24"/>
          <w:szCs w:val="24"/>
        </w:rPr>
        <w:t xml:space="preserve">@qq.com)。</w:t>
      </w:r>
      <w:r/>
    </w:p>
    <w:p>
      <w:pPr>
        <w:ind w:firstLine="480"/>
        <w:spacing w:line="480" w:lineRule="atLeast"/>
        <w:rPr>
          <w:rFonts w:ascii="宋体" w:hAnsi="宋体"/>
          <w:color w:val="ff0000"/>
          <w:sz w:val="24"/>
          <w:szCs w:val="24"/>
        </w:rPr>
      </w:pPr>
      <w:r>
        <w:rPr>
          <w:rFonts w:hint="eastAsia" w:ascii="宋体" w:hAnsi="宋体"/>
          <w:color w:val="ff0000"/>
          <w:sz w:val="24"/>
          <w:szCs w:val="24"/>
        </w:rPr>
        <w:t xml:space="preserve">20.4供应商必须在投标文件提交截止时间后15分钟内（举例：15:00-15:15），使用发送投标文件的邮箱将投标文件的解密密码发送至采购人指定的邮箱，邮箱主题标明“</w:t>
      </w:r>
      <w:r>
        <w:rPr>
          <w:rFonts w:hint="eastAsia" w:ascii="宋体" w:hAnsi="宋体"/>
          <w:color w:val="ff0000"/>
          <w:sz w:val="24"/>
          <w:szCs w:val="24"/>
          <w:u w:val="single"/>
        </w:rPr>
        <w:t xml:space="preserve">（项目名称）投标文件解密密码</w:t>
      </w:r>
      <w:r>
        <w:rPr>
          <w:rFonts w:hint="eastAsia" w:ascii="宋体" w:hAnsi="宋体"/>
          <w:color w:val="ff0000"/>
          <w:sz w:val="24"/>
          <w:szCs w:val="24"/>
        </w:rPr>
        <w:t xml:space="preserve">”字样。</w:t>
      </w:r>
      <w:r/>
    </w:p>
    <w:p>
      <w:pPr>
        <w:ind w:firstLine="480"/>
        <w:spacing w:line="480" w:lineRule="atLeast"/>
        <w:rPr>
          <w:rFonts w:ascii="宋体" w:hAnsi="宋体"/>
          <w:color w:val="ff0000"/>
          <w:sz w:val="24"/>
          <w:szCs w:val="24"/>
        </w:rPr>
      </w:pPr>
      <w:r>
        <w:rPr>
          <w:rFonts w:hint="eastAsia" w:ascii="宋体" w:hAnsi="宋体"/>
          <w:color w:val="ff0000"/>
          <w:sz w:val="24"/>
          <w:szCs w:val="24"/>
        </w:rPr>
        <w:t xml:space="preserve">20.5 工作人员进入指定邮箱下载各投标人的投标文件，宣读会场纪律（同时共享于腾讯视频会议屏幕）、投标人名称、投标价格等主要内容。如同一投标人在投标截止时间之前发送了两份或多份投标文件，则以最后发送的投标文件为准。</w:t>
      </w:r>
      <w:r/>
    </w:p>
    <w:p>
      <w:pPr>
        <w:ind w:firstLine="480"/>
        <w:spacing w:line="480" w:lineRule="atLeast"/>
        <w:rPr>
          <w:rFonts w:ascii="宋体" w:hAnsi="宋体"/>
          <w:color w:val="ff0000"/>
          <w:sz w:val="24"/>
          <w:szCs w:val="24"/>
        </w:rPr>
      </w:pPr>
      <w:r>
        <w:rPr>
          <w:rFonts w:hint="eastAsia" w:ascii="宋体" w:hAnsi="宋体"/>
          <w:color w:val="ff0000"/>
          <w:sz w:val="24"/>
          <w:szCs w:val="24"/>
        </w:rPr>
        <w:t xml:space="preserve">★因招标人原因或直播平台发生故障，导致无法观看开标会议直播的，招标人可根据实际情况调整开、评标时间。但投标人仍必须在招标文件规定的时间段内，以招标文件规定的方式提供响应文件解密密码。</w:t>
      </w:r>
      <w:r/>
    </w:p>
    <w:p>
      <w:pPr>
        <w:ind w:firstLine="480"/>
        <w:spacing w:line="480" w:lineRule="atLeast"/>
        <w:rPr>
          <w:rFonts w:ascii="宋体" w:hAnsi="宋体"/>
          <w:sz w:val="24"/>
          <w:szCs w:val="24"/>
        </w:rPr>
      </w:pPr>
      <w:r>
        <w:rPr>
          <w:rFonts w:hint="eastAsia" w:ascii="宋体" w:hAnsi="宋体"/>
          <w:sz w:val="24"/>
          <w:szCs w:val="24"/>
        </w:rPr>
        <w:t xml:space="preserve">20.6开标仪式由招标人或招标代理机构主持，投标人代表以及有关工作人员参加。</w:t>
      </w:r>
      <w:r/>
    </w:p>
    <w:p>
      <w:pPr>
        <w:ind w:firstLine="480"/>
        <w:spacing w:line="480" w:lineRule="atLeast"/>
        <w:rPr>
          <w:rFonts w:ascii="宋体" w:hAnsi="宋体"/>
          <w:sz w:val="24"/>
          <w:szCs w:val="24"/>
        </w:rPr>
      </w:pPr>
      <w:r>
        <w:rPr>
          <w:rFonts w:hint="eastAsia" w:ascii="宋体" w:hAnsi="宋体"/>
          <w:sz w:val="24"/>
          <w:szCs w:val="24"/>
        </w:rPr>
        <w:t xml:space="preserve">20.7按照规定同意撤回的投标将不予开封。</w:t>
      </w:r>
      <w:r/>
    </w:p>
    <w:p>
      <w:pPr>
        <w:ind w:firstLine="480"/>
        <w:spacing w:line="480" w:lineRule="atLeast"/>
        <w:rPr>
          <w:rFonts w:ascii="宋体" w:hAnsi="宋体"/>
          <w:sz w:val="24"/>
          <w:szCs w:val="24"/>
        </w:rPr>
      </w:pPr>
      <w:r>
        <w:rPr>
          <w:rFonts w:hint="eastAsia" w:ascii="宋体" w:hAnsi="宋体"/>
          <w:sz w:val="24"/>
          <w:szCs w:val="24"/>
        </w:rPr>
        <w:t xml:space="preserve">20.8招标人做好开标记录并存档备查，开标记录应包括开标时宣读的主要内容。</w:t>
      </w:r>
      <w:r/>
    </w:p>
    <w:p>
      <w:pPr>
        <w:ind w:firstLine="482"/>
        <w:spacing w:line="480" w:lineRule="atLeast"/>
        <w:rPr>
          <w:rFonts w:ascii="宋体" w:hAnsi="宋体"/>
          <w:b/>
          <w:sz w:val="24"/>
          <w:szCs w:val="24"/>
        </w:rPr>
      </w:pPr>
      <w:r>
        <w:rPr>
          <w:rFonts w:hint="eastAsia" w:ascii="宋体" w:hAnsi="宋体"/>
          <w:b/>
          <w:sz w:val="24"/>
          <w:szCs w:val="24"/>
        </w:rPr>
        <w:t xml:space="preserve">20.9投标人在报价时不允许采用选择性报价，否则将被视为无效投标。</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20.10公开招标数额标准以上的采购项目，投标截止后投标人不足3家或者通过资格审查或符合性审查的投标人不足3家的，除采购任务取消情形外，按照以下方式处理：</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(一)招标文件存在不合理条款或者招标程序不符合规定的，采购人、采购代理机构改正后依法重新招标；</w:t>
      </w:r>
      <w:r/>
    </w:p>
    <w:p>
      <w:pPr>
        <w:ind w:firstLine="480"/>
        <w:spacing w:line="480" w:lineRule="atLeast"/>
        <w:rPr>
          <w:rFonts w:ascii="宋体" w:hAnsi="宋体"/>
          <w:sz w:val="24"/>
          <w:szCs w:val="24"/>
        </w:rPr>
      </w:pPr>
      <w:r>
        <w:rPr>
          <w:rFonts w:hint="eastAsia" w:ascii="宋体" w:hAnsi="宋体"/>
          <w:sz w:val="24"/>
          <w:szCs w:val="24"/>
        </w:rPr>
        <w:t xml:space="preserve">　　(二)招标文件没有不合理条款、招标程序符合规定，需要采用其他采购方式采购的，采购人应当依法报财政部门批准。</w:t>
      </w:r>
      <w:r/>
    </w:p>
    <w:p>
      <w:pPr>
        <w:ind w:firstLine="480"/>
        <w:spacing w:line="480" w:lineRule="atLeast"/>
        <w:rPr>
          <w:rFonts w:ascii="宋体" w:hAnsi="宋体"/>
          <w:sz w:val="24"/>
          <w:szCs w:val="24"/>
        </w:rPr>
      </w:pPr>
      <w:r>
        <w:rPr>
          <w:rFonts w:hint="eastAsia" w:ascii="宋体" w:hAnsi="宋体"/>
          <w:sz w:val="24"/>
          <w:szCs w:val="24"/>
        </w:rPr>
        <w:t xml:space="preserve">20.11投标人若不接受采购方式的改变，应在规定的时间内书面向评标委员会说明，未在规定时间内提交书面说明的视为接受采购方式的改变。</w:t>
      </w:r>
      <w:r/>
    </w:p>
    <w:p>
      <w:pPr>
        <w:ind w:firstLine="480"/>
        <w:spacing w:line="480" w:lineRule="atLeast"/>
        <w:rPr>
          <w:rFonts w:ascii="宋体" w:hAnsi="宋体"/>
          <w:sz w:val="24"/>
          <w:szCs w:val="24"/>
        </w:rPr>
      </w:pPr>
      <w:r>
        <w:rPr>
          <w:rFonts w:hint="eastAsia" w:ascii="宋体" w:hAnsi="宋体"/>
          <w:sz w:val="24"/>
          <w:szCs w:val="24"/>
        </w:rPr>
        <w:t xml:space="preserve">21.评标</w:t>
      </w:r>
      <w:r/>
    </w:p>
    <w:p>
      <w:pPr>
        <w:ind w:firstLine="480"/>
        <w:spacing w:line="480" w:lineRule="atLeast"/>
        <w:rPr>
          <w:rFonts w:ascii="宋体" w:hAnsi="宋体"/>
          <w:sz w:val="24"/>
          <w:szCs w:val="24"/>
        </w:rPr>
      </w:pPr>
      <w:r/>
      <w:bookmarkStart w:id="49" w:name="_Toc513029231"/>
      <w:r/>
      <w:bookmarkStart w:id="50" w:name="_Toc16938547"/>
      <w:r/>
      <w:bookmarkStart w:id="51" w:name="_Toc20823303"/>
      <w:r>
        <w:rPr>
          <w:rFonts w:hint="eastAsia" w:ascii="宋体" w:hAnsi="宋体"/>
          <w:sz w:val="24"/>
          <w:szCs w:val="24"/>
        </w:rPr>
        <w:t xml:space="preserve">21.1 开标后，招标人立即组织评标委员会（以下简称评委会）进行评标。</w:t>
      </w:r>
      <w:r/>
    </w:p>
    <w:p>
      <w:pPr>
        <w:ind w:firstLine="480"/>
        <w:spacing w:line="480" w:lineRule="atLeast"/>
        <w:rPr>
          <w:rFonts w:ascii="宋体" w:hAnsi="宋体"/>
          <w:sz w:val="24"/>
          <w:szCs w:val="24"/>
        </w:rPr>
      </w:pPr>
      <w:r>
        <w:rPr>
          <w:rFonts w:hint="eastAsia" w:ascii="宋体" w:hAnsi="宋体"/>
          <w:sz w:val="24"/>
          <w:szCs w:val="24"/>
        </w:rPr>
        <w:t xml:space="preserve">21.2评委会由采购人代表和有关技术、经济等方面的专家组成，成员人数为五人以上单数。</w:t>
      </w:r>
      <w:r/>
    </w:p>
    <w:p>
      <w:pPr>
        <w:ind w:firstLine="480"/>
        <w:spacing w:line="480" w:lineRule="atLeast"/>
        <w:rPr>
          <w:rFonts w:ascii="宋体" w:hAnsi="宋体"/>
          <w:sz w:val="24"/>
          <w:szCs w:val="24"/>
        </w:rPr>
      </w:pPr>
      <w:r>
        <w:rPr>
          <w:rFonts w:hint="eastAsia" w:ascii="宋体" w:hAnsi="宋体"/>
          <w:sz w:val="24"/>
          <w:szCs w:val="24"/>
        </w:rPr>
        <w:t xml:space="preserve">21.3评委会应以科学、公正的态度参加评审工作并推荐中标候选人。评审专家在评审过程中不受任何干扰，独立、负责地提出评审意见，并对自己的评审意见承担责任。</w:t>
      </w:r>
      <w:r/>
    </w:p>
    <w:p>
      <w:pPr>
        <w:ind w:firstLine="480"/>
        <w:spacing w:line="480" w:lineRule="atLeast"/>
        <w:rPr>
          <w:rFonts w:ascii="宋体" w:hAnsi="宋体"/>
          <w:sz w:val="24"/>
          <w:szCs w:val="24"/>
        </w:rPr>
      </w:pPr>
      <w:r>
        <w:rPr>
          <w:rFonts w:hint="eastAsia" w:ascii="宋体" w:hAnsi="宋体"/>
          <w:sz w:val="24"/>
          <w:szCs w:val="24"/>
        </w:rPr>
        <w:t xml:space="preserve">21.4评委会将对投标人的商业、技术秘密予以保密。</w:t>
      </w:r>
      <w:r/>
    </w:p>
    <w:p>
      <w:pPr>
        <w:ind w:firstLine="480"/>
        <w:spacing w:line="480" w:lineRule="atLeast"/>
        <w:rPr>
          <w:rFonts w:ascii="宋体" w:hAnsi="宋体"/>
          <w:sz w:val="24"/>
          <w:szCs w:val="24"/>
        </w:rPr>
      </w:pPr>
      <w:r>
        <w:rPr>
          <w:rFonts w:hint="eastAsia" w:ascii="宋体" w:hAnsi="宋体"/>
          <w:sz w:val="24"/>
          <w:szCs w:val="24"/>
        </w:rPr>
        <w:t xml:space="preserve">21.5评委会配合财政部门的投诉处理工作；配合招标采购单位答复投标供应商提出的质疑。</w:t>
      </w:r>
      <w:r/>
    </w:p>
    <w:p>
      <w:pPr>
        <w:ind w:firstLine="480"/>
        <w:spacing w:line="480" w:lineRule="atLeast"/>
        <w:rPr>
          <w:rFonts w:ascii="宋体" w:hAnsi="宋体"/>
          <w:sz w:val="24"/>
          <w:szCs w:val="24"/>
        </w:rPr>
      </w:pPr>
      <w:r>
        <w:rPr>
          <w:rFonts w:hint="eastAsia" w:ascii="宋体" w:hAnsi="宋体"/>
          <w:sz w:val="24"/>
          <w:szCs w:val="24"/>
        </w:rPr>
        <w:t xml:space="preserve">21.6评审专家应当在评审报告上签字，对自己的评审意见承担法律责任。对需要共同认定的事项存在争议的，按照少数服从多数的原则做出结论。对评审报告有异议的，应当在评审报告上签署不同意见并说明理由，否则视为同意评审报告。</w:t>
      </w:r>
      <w:r/>
    </w:p>
    <w:p>
      <w:pPr>
        <w:ind w:firstLine="482"/>
        <w:spacing w:line="480" w:lineRule="atLeast"/>
        <w:rPr>
          <w:rFonts w:ascii="宋体" w:hAnsi="宋体"/>
          <w:sz w:val="24"/>
          <w:szCs w:val="24"/>
        </w:rPr>
      </w:pPr>
      <w:r>
        <w:rPr>
          <w:rFonts w:hint="eastAsia" w:ascii="宋体" w:hAnsi="宋体"/>
          <w:b/>
          <w:bCs/>
          <w:sz w:val="24"/>
          <w:szCs w:val="24"/>
        </w:rPr>
        <w:t xml:space="preserve">22.评标过程的保密</w:t>
      </w:r>
      <w:bookmarkEnd w:id="49"/>
      <w:r/>
      <w:bookmarkEnd w:id="50"/>
      <w:r/>
      <w:bookmarkEnd w:id="51"/>
      <w:r>
        <w:rPr>
          <w:rFonts w:hint="eastAsia" w:ascii="宋体" w:hAnsi="宋体"/>
          <w:b/>
          <w:bCs/>
          <w:sz w:val="24"/>
          <w:szCs w:val="24"/>
        </w:rPr>
        <w:t xml:space="preserve">与公正</w:t>
      </w:r>
      <w:r/>
    </w:p>
    <w:p>
      <w:pPr>
        <w:ind w:firstLine="480"/>
        <w:spacing w:line="480" w:lineRule="atLeast"/>
        <w:rPr>
          <w:rFonts w:ascii="宋体" w:hAnsi="宋体"/>
          <w:sz w:val="24"/>
          <w:szCs w:val="24"/>
        </w:rPr>
      </w:pPr>
      <w:r>
        <w:rPr>
          <w:rFonts w:hint="eastAsia" w:ascii="宋体" w:hAnsi="宋体"/>
          <w:sz w:val="24"/>
          <w:szCs w:val="24"/>
        </w:rPr>
        <w:t xml:space="preserve">22.1公开开标后，直至向中标的投标人授予合同时止，凡是与审查、澄清、评价和比较投标的有关资料以及授标建议等，均不得向投标人或与评标无关的其他人员透露。</w:t>
      </w:r>
      <w:r/>
    </w:p>
    <w:p>
      <w:pPr>
        <w:ind w:firstLine="480"/>
        <w:spacing w:line="480" w:lineRule="atLeast"/>
        <w:rPr>
          <w:rFonts w:ascii="宋体" w:hAnsi="宋体"/>
          <w:sz w:val="24"/>
          <w:szCs w:val="24"/>
        </w:rPr>
      </w:pPr>
      <w:r>
        <w:rPr>
          <w:rFonts w:hint="eastAsia" w:ascii="宋体" w:hAnsi="宋体"/>
          <w:sz w:val="24"/>
          <w:szCs w:val="24"/>
        </w:rPr>
        <w:t xml:space="preserve">22.2在评标过程中，如果投标人试图向招标人和参与评标的人员施加任何影响，都将会导致其投标被拒绝。</w:t>
      </w:r>
      <w:bookmarkStart w:id="52" w:name="_Toc20823304"/>
      <w:r/>
      <w:bookmarkStart w:id="53" w:name="_Toc513029232"/>
      <w:r/>
      <w:bookmarkStart w:id="54" w:name="_Toc16938548"/>
      <w:r/>
      <w:r/>
    </w:p>
    <w:p>
      <w:pPr>
        <w:ind w:firstLine="482"/>
        <w:spacing w:line="480" w:lineRule="atLeast"/>
        <w:rPr>
          <w:rFonts w:ascii="宋体" w:hAnsi="宋体"/>
          <w:b/>
          <w:sz w:val="24"/>
          <w:szCs w:val="24"/>
        </w:rPr>
      </w:pPr>
      <w:r>
        <w:rPr>
          <w:rFonts w:hint="eastAsia" w:ascii="宋体" w:hAnsi="宋体"/>
          <w:b/>
          <w:sz w:val="24"/>
          <w:szCs w:val="24"/>
        </w:rPr>
        <w:t xml:space="preserve">23</w:t>
      </w:r>
      <w:r>
        <w:rPr>
          <w:rFonts w:hint="eastAsia" w:ascii="宋体" w:hAnsi="宋体"/>
          <w:b/>
          <w:bCs/>
          <w:sz w:val="24"/>
          <w:szCs w:val="24"/>
        </w:rPr>
        <w:t xml:space="preserve">.投标的澄清</w:t>
      </w:r>
      <w:bookmarkEnd w:id="52"/>
      <w:r/>
      <w:bookmarkEnd w:id="53"/>
      <w:r/>
      <w:bookmarkEnd w:id="54"/>
      <w:r/>
      <w:r/>
    </w:p>
    <w:p>
      <w:pPr>
        <w:ind w:firstLine="480"/>
        <w:spacing w:line="480" w:lineRule="atLeast"/>
        <w:rPr>
          <w:rFonts w:ascii="宋体" w:hAnsi="宋体"/>
          <w:sz w:val="24"/>
          <w:szCs w:val="24"/>
        </w:rPr>
      </w:pPr>
      <w:r>
        <w:rPr>
          <w:rFonts w:hint="eastAsia" w:ascii="宋体" w:hAnsi="宋体"/>
          <w:sz w:val="24"/>
          <w:szCs w:val="24"/>
        </w:rPr>
        <w:t xml:space="preserve">23.1评标期间，为有助于对投标文件的审查、评价和比较，评委会有权要求投标人对其投标文件进行澄清，但并非对每个投标人都作澄清要求。</w:t>
      </w:r>
      <w:r/>
    </w:p>
    <w:p>
      <w:pPr>
        <w:ind w:firstLine="480"/>
        <w:spacing w:line="480" w:lineRule="atLeast"/>
        <w:rPr>
          <w:rFonts w:ascii="宋体" w:hAnsi="宋体"/>
          <w:sz w:val="24"/>
          <w:szCs w:val="24"/>
        </w:rPr>
      </w:pPr>
      <w:r>
        <w:rPr>
          <w:rFonts w:hint="eastAsia" w:ascii="宋体" w:hAnsi="宋体"/>
          <w:sz w:val="24"/>
          <w:szCs w:val="24"/>
        </w:rPr>
        <w:t xml:space="preserve">23.2接到评委会澄清要求的投标人应派人按评委会通知的时间、地点和方式做出书面澄清，书面澄清的内容须由投标人法定代表人或授权代表签署，并作为投标文件的补充部分，但投标的价格和实质性的内容不得做任何更改。</w:t>
      </w:r>
      <w:r/>
    </w:p>
    <w:p>
      <w:pPr>
        <w:ind w:firstLine="480"/>
        <w:spacing w:line="480" w:lineRule="atLeast"/>
        <w:rPr>
          <w:rFonts w:ascii="宋体" w:hAnsi="宋体"/>
          <w:sz w:val="24"/>
          <w:szCs w:val="24"/>
        </w:rPr>
      </w:pPr>
      <w:r>
        <w:rPr>
          <w:rFonts w:hint="eastAsia" w:ascii="宋体" w:hAnsi="宋体"/>
          <w:sz w:val="24"/>
          <w:szCs w:val="24"/>
        </w:rPr>
        <w:t xml:space="preserve">23.3 接到评委会澄清要求的投标人如未按规定做出澄清，其风险由投标人自行承担。</w:t>
      </w:r>
      <w:bookmarkStart w:id="55" w:name="_Toc20823305"/>
      <w:r/>
      <w:bookmarkStart w:id="56" w:name="_Toc16938549"/>
      <w:r/>
      <w:bookmarkStart w:id="57" w:name="_Toc513029233"/>
      <w:r/>
      <w:r/>
    </w:p>
    <w:p>
      <w:pPr>
        <w:ind w:firstLine="482"/>
        <w:spacing w:line="480" w:lineRule="atLeast"/>
        <w:rPr>
          <w:rFonts w:ascii="宋体" w:hAnsi="宋体"/>
          <w:sz w:val="24"/>
          <w:szCs w:val="24"/>
        </w:rPr>
      </w:pPr>
      <w:r>
        <w:rPr>
          <w:rFonts w:hint="eastAsia" w:ascii="宋体" w:hAnsi="宋体"/>
          <w:b/>
          <w:bCs/>
          <w:sz w:val="24"/>
          <w:szCs w:val="24"/>
        </w:rPr>
        <w:t xml:space="preserve">24.对投标文件的初审</w:t>
      </w:r>
      <w:bookmarkEnd w:id="55"/>
      <w:r/>
      <w:bookmarkEnd w:id="56"/>
      <w:r/>
      <w:bookmarkEnd w:id="57"/>
      <w:r/>
      <w:r/>
    </w:p>
    <w:p>
      <w:pPr>
        <w:ind w:firstLine="482"/>
        <w:spacing w:line="480" w:lineRule="atLeast"/>
        <w:rPr>
          <w:rFonts w:ascii="宋体" w:hAnsi="宋体"/>
          <w:bCs/>
          <w:sz w:val="24"/>
          <w:szCs w:val="24"/>
        </w:rPr>
      </w:pPr>
      <w:r>
        <w:rPr>
          <w:rFonts w:hint="eastAsia" w:ascii="宋体" w:hAnsi="宋体"/>
          <w:b/>
          <w:sz w:val="24"/>
          <w:szCs w:val="24"/>
        </w:rPr>
        <w:t xml:space="preserve">24.1</w:t>
      </w:r>
      <w:r>
        <w:rPr>
          <w:rFonts w:hint="eastAsia" w:ascii="宋体" w:hAnsi="宋体"/>
          <w:bCs/>
          <w:sz w:val="24"/>
          <w:szCs w:val="24"/>
        </w:rPr>
        <w:t xml:space="preserve">投标文件初审分为资格性检查和符合性检查。</w:t>
      </w:r>
      <w:r/>
    </w:p>
    <w:p>
      <w:pPr>
        <w:ind w:firstLine="480"/>
        <w:spacing w:line="480" w:lineRule="atLeast"/>
        <w:shd w:val="clear" w:color="auto" w:fill="ffffff"/>
        <w:widowControl/>
        <w:rPr>
          <w:rFonts w:ascii="宋体" w:hAnsi="宋体"/>
          <w:bCs/>
          <w:sz w:val="24"/>
          <w:szCs w:val="24"/>
        </w:rPr>
      </w:pPr>
      <w:r>
        <w:rPr>
          <w:rFonts w:hint="eastAsia" w:ascii="宋体" w:hAnsi="宋体"/>
          <w:bCs/>
          <w:sz w:val="24"/>
          <w:szCs w:val="24"/>
        </w:rPr>
        <w:t xml:space="preserve">资格性检查：依据法律法规和招标文件的规定，对投标文件中的资格证明文件等进行审查，以确定投标供应商是否具备投标资格。</w:t>
      </w:r>
      <w:r>
        <w:rPr>
          <w:rFonts w:hint="eastAsia" w:ascii="宋体" w:hAnsi="宋体"/>
          <w:bCs/>
          <w:color w:val="000000"/>
          <w:spacing w:val="-2"/>
          <w:sz w:val="24"/>
          <w:szCs w:val="24"/>
        </w:rPr>
        <w:t xml:space="preserve">资</w:t>
      </w:r>
      <w:r>
        <w:rPr>
          <w:rFonts w:ascii="宋体" w:hAnsi="宋体" w:cs="宋体"/>
          <w:color w:val="000000"/>
          <w:sz w:val="24"/>
          <w:szCs w:val="24"/>
          <w:shd w:val="clear" w:color="auto" w:fill="ffffff"/>
        </w:rPr>
        <w:t xml:space="preserve">格审查过程中，</w:t>
      </w:r>
      <w:r>
        <w:rPr>
          <w:rFonts w:hint="eastAsia" w:ascii="宋体" w:hAnsi="宋体"/>
          <w:color w:val="000000"/>
          <w:sz w:val="24"/>
          <w:szCs w:val="24"/>
        </w:rPr>
        <w:t xml:space="preserve">如果投标人不具备投标资格、不满足招标文件所规定的资格标准或提供资格证明文件不全, 其投标将被作为无效投标。</w:t>
      </w:r>
      <w:r>
        <w:rPr>
          <w:rFonts w:ascii="宋体" w:hAnsi="宋体" w:cs="宋体"/>
          <w:color w:val="000000"/>
          <w:sz w:val="24"/>
          <w:szCs w:val="24"/>
          <w:shd w:val="clear" w:color="auto" w:fill="ffffff"/>
        </w:rPr>
        <w:t xml:space="preserve">若因投标文件中出现无法辨认</w:t>
      </w:r>
      <w:r>
        <w:rPr>
          <w:rFonts w:hint="eastAsia" w:ascii="宋体" w:hAnsi="宋体" w:cs="宋体"/>
          <w:color w:val="000000"/>
          <w:sz w:val="24"/>
          <w:szCs w:val="24"/>
          <w:shd w:val="clear" w:color="auto" w:fill="ffffff"/>
        </w:rPr>
        <w:t xml:space="preserve">，</w:t>
      </w:r>
      <w:r>
        <w:rPr>
          <w:rFonts w:hint="eastAsia" w:ascii="宋体" w:hAnsi="宋体"/>
          <w:color w:val="000000"/>
          <w:sz w:val="24"/>
          <w:szCs w:val="24"/>
        </w:rPr>
        <w:t xml:space="preserve"> 其投标将被作为无效投标。</w:t>
      </w:r>
      <w:r/>
    </w:p>
    <w:p>
      <w:pPr>
        <w:ind w:firstLine="480"/>
        <w:spacing w:line="480" w:lineRule="atLeast"/>
        <w:rPr>
          <w:rFonts w:ascii="宋体" w:hAnsi="宋体"/>
          <w:bCs/>
          <w:sz w:val="24"/>
          <w:szCs w:val="24"/>
        </w:rPr>
      </w:pPr>
      <w:r>
        <w:rPr>
          <w:rFonts w:hint="eastAsia" w:ascii="宋体" w:hAnsi="宋体"/>
          <w:bCs/>
          <w:sz w:val="24"/>
          <w:szCs w:val="24"/>
        </w:rPr>
        <w:t xml:space="preserve">符合性检查：依据招标文件的规定，从投标文件的有效性、完整性和对招标文件的响应程度进行审查，以确定是否对招标文件的实质性要求作出响应。</w:t>
      </w:r>
      <w:r/>
    </w:p>
    <w:p>
      <w:pPr>
        <w:ind w:firstLine="480"/>
        <w:spacing w:line="480" w:lineRule="atLeast"/>
        <w:rPr>
          <w:rFonts w:ascii="宋体" w:hAnsi="宋体"/>
          <w:bCs/>
          <w:color w:val="ff0000"/>
          <w:sz w:val="24"/>
          <w:szCs w:val="24"/>
        </w:rPr>
      </w:pPr>
      <w:r>
        <w:rPr>
          <w:rFonts w:hint="eastAsia" w:ascii="宋体" w:hAnsi="宋体"/>
          <w:bCs/>
          <w:color w:val="ff0000"/>
          <w:sz w:val="24"/>
          <w:szCs w:val="24"/>
        </w:rPr>
        <w:t xml:space="preserve">公开招标采购项目开标结束后，采购人或者采购代理机构应当依法对投标人的资格进行审查。</w:t>
      </w:r>
      <w:r/>
    </w:p>
    <w:p>
      <w:pPr>
        <w:ind w:firstLine="482"/>
        <w:spacing w:line="480" w:lineRule="atLeast"/>
        <w:rPr>
          <w:rFonts w:ascii="宋体" w:hAnsi="宋体"/>
          <w:bCs/>
          <w:sz w:val="24"/>
          <w:szCs w:val="24"/>
        </w:rPr>
      </w:pPr>
      <w:r>
        <w:rPr>
          <w:rFonts w:hint="eastAsia" w:ascii="宋体" w:hAnsi="宋体"/>
          <w:b/>
          <w:sz w:val="24"/>
          <w:szCs w:val="24"/>
        </w:rPr>
        <w:t xml:space="preserve">24.2</w:t>
      </w:r>
      <w:r>
        <w:rPr>
          <w:rFonts w:hint="eastAsia" w:ascii="宋体" w:hAnsi="宋体"/>
          <w:sz w:val="24"/>
          <w:szCs w:val="24"/>
        </w:rPr>
        <w:t xml:space="preserve">在详细评标之前，评标委员会应当对符合资格的投标人的投标文件进行符合性审查，以确定其是否满足招标文件的实质性要求。对于不允许偏离的实质性要求和条件，采购人或者采购代理机构应当在招标文件中规定，并以醒目的方式标明。实质性响应的投标应该是与招标文件要求的全部条款、条件和规</w:t>
      </w:r>
      <w:r>
        <w:rPr>
          <w:rFonts w:hint="eastAsia" w:ascii="宋体" w:hAnsi="宋体"/>
          <w:bCs/>
          <w:sz w:val="24"/>
          <w:szCs w:val="24"/>
        </w:rPr>
        <w:t xml:space="preserve">格相符，没有重大偏离或保留的投标。</w:t>
      </w:r>
      <w:r/>
    </w:p>
    <w:p>
      <w:pPr>
        <w:ind w:firstLine="480"/>
        <w:spacing w:line="480" w:lineRule="atLeast"/>
        <w:rPr>
          <w:rFonts w:ascii="宋体" w:hAnsi="宋体"/>
          <w:bCs/>
          <w:color w:val="ff0000"/>
          <w:sz w:val="24"/>
          <w:szCs w:val="24"/>
        </w:rPr>
      </w:pPr>
      <w:r>
        <w:rPr>
          <w:rFonts w:hint="eastAsia" w:ascii="宋体" w:hAnsi="宋体"/>
          <w:bCs/>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bCs/>
          <w:color w:val="ff0000"/>
          <w:sz w:val="24"/>
          <w:szCs w:val="24"/>
        </w:rPr>
        <w:t xml:space="preserve">是否属于重大偏离由评委会按照少数服从多数的原则作出结论。认定评委决定投标文件的响应性只根据投标文件本身的内容，而不寻求外部的证据。</w:t>
      </w:r>
      <w:r/>
    </w:p>
    <w:p>
      <w:pPr>
        <w:ind w:firstLine="482"/>
        <w:spacing w:line="480" w:lineRule="atLeast"/>
        <w:rPr>
          <w:rFonts w:ascii="宋体" w:hAnsi="宋体"/>
          <w:bCs/>
          <w:sz w:val="24"/>
          <w:szCs w:val="24"/>
        </w:rPr>
      </w:pPr>
      <w:r>
        <w:rPr>
          <w:rFonts w:hint="eastAsia" w:ascii="宋体" w:hAnsi="宋体"/>
          <w:b/>
          <w:sz w:val="24"/>
          <w:szCs w:val="24"/>
        </w:rPr>
        <w:t xml:space="preserve">24.3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2"/>
        <w:spacing w:line="480" w:lineRule="atLeast"/>
        <w:rPr>
          <w:rFonts w:ascii="宋体" w:hAnsi="宋体"/>
          <w:sz w:val="24"/>
          <w:szCs w:val="24"/>
        </w:rPr>
      </w:pPr>
      <w:r>
        <w:rPr>
          <w:rFonts w:hint="eastAsia" w:ascii="宋体" w:hAnsi="宋体"/>
          <w:b/>
          <w:sz w:val="24"/>
          <w:szCs w:val="24"/>
        </w:rPr>
        <w:t xml:space="preserve">24.4</w:t>
      </w:r>
      <w:r>
        <w:rPr>
          <w:rFonts w:hint="eastAsia" w:ascii="宋体" w:hAnsi="宋体"/>
          <w:sz w:val="24"/>
          <w:szCs w:val="24"/>
        </w:rPr>
        <w:t xml:space="preserve">评标时，当投标文件中开标一览表内容与分项明细报价表内容不一致时，以开标一览表为准。评委会有权要求投标人对分项报价做出修正，调整后的价格应对投标人具有约束力。如果投标人不接受修正后的价格，则其投标将被拒绝。</w:t>
      </w:r>
      <w:r/>
    </w:p>
    <w:p>
      <w:pPr>
        <w:ind w:firstLine="482"/>
        <w:spacing w:line="480" w:lineRule="atLeast"/>
        <w:rPr>
          <w:rFonts w:ascii="宋体" w:hAnsi="宋体"/>
          <w:sz w:val="24"/>
          <w:szCs w:val="24"/>
        </w:rPr>
      </w:pPr>
      <w:r>
        <w:rPr>
          <w:rFonts w:hint="eastAsia" w:ascii="宋体" w:hAnsi="宋体"/>
          <w:b/>
          <w:sz w:val="24"/>
          <w:szCs w:val="24"/>
        </w:rPr>
        <w:t xml:space="preserve">24.5</w:t>
      </w:r>
      <w:r>
        <w:rPr>
          <w:rFonts w:hint="eastAsia" w:ascii="宋体" w:hAnsi="宋体"/>
          <w:sz w:val="24"/>
          <w:szCs w:val="24"/>
        </w:rPr>
        <w:t xml:space="preserve">评委会将对确定为实质性响应的投标进行进一步审核，对投标文件中大小写金额不一致等问题的评审原则如下：</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(1)投标文件中开标一览表(报价表)内容与投标文件中相应内容不一致的，以开标一览表(报价表)为准；</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(2)大写金额和小写金额不一致的，以大写金额为准；</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(3)单价金额小数点或者百分比有明显错位的，以开标一览表的总价为准，并修改单价；</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(4)总价金额与按单价汇总金额不一致的，以单价金额计算结果为准。</w:t>
      </w:r>
      <w:r/>
    </w:p>
    <w:p>
      <w:pPr>
        <w:ind w:firstLine="482"/>
        <w:spacing w:line="480" w:lineRule="atLeast"/>
        <w:rPr>
          <w:rFonts w:ascii="宋体" w:hAnsi="宋体"/>
          <w:sz w:val="24"/>
          <w:szCs w:val="24"/>
        </w:rPr>
      </w:pPr>
      <w:r>
        <w:rPr>
          <w:rFonts w:hint="eastAsia" w:ascii="宋体" w:hAnsi="宋体"/>
          <w:b/>
          <w:sz w:val="24"/>
          <w:szCs w:val="24"/>
        </w:rPr>
        <w:t xml:space="preserve">24.</w:t>
      </w:r>
      <w:r>
        <w:rPr>
          <w:rFonts w:hint="eastAsia" w:ascii="宋体" w:hAnsi="宋体"/>
          <w:sz w:val="24"/>
          <w:szCs w:val="24"/>
        </w:rPr>
        <w:t xml:space="preserve">6评委会将按上述修正错误的方法调整投标文件中的投标报价，调整后的价格应对投标人具有约束力。如果投标人不接受修正后的价格，则其投标将被拒绝。</w:t>
      </w:r>
      <w:r/>
    </w:p>
    <w:p>
      <w:pPr>
        <w:ind w:firstLine="482"/>
        <w:spacing w:line="480" w:lineRule="atLeast"/>
        <w:rPr>
          <w:rFonts w:ascii="宋体" w:hAnsi="宋体"/>
          <w:color w:val="ff0000"/>
          <w:sz w:val="24"/>
          <w:szCs w:val="24"/>
        </w:rPr>
      </w:pPr>
      <w:r>
        <w:rPr>
          <w:rFonts w:hint="eastAsia" w:ascii="宋体" w:hAnsi="宋体"/>
          <w:b/>
          <w:color w:val="ff0000"/>
          <w:sz w:val="24"/>
          <w:szCs w:val="24"/>
        </w:rPr>
        <w:t xml:space="preserve">24.7</w:t>
      </w:r>
      <w:r>
        <w:rPr>
          <w:rFonts w:hint="eastAsia" w:ascii="宋体" w:hAnsi="宋体"/>
          <w:color w:val="ff0000"/>
          <w:sz w:val="24"/>
          <w:szCs w:val="24"/>
        </w:rPr>
        <w:t xml:space="preserve"> 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委托人（被授权人）签字，并不得超出投标文件的范围或者改变投标文件的实质性内容。 </w:t>
      </w:r>
      <w:r/>
    </w:p>
    <w:p>
      <w:pPr>
        <w:ind w:firstLine="482"/>
        <w:spacing w:line="480" w:lineRule="atLeast"/>
        <w:rPr>
          <w:rFonts w:ascii="宋体" w:hAnsi="宋体"/>
          <w:sz w:val="24"/>
          <w:szCs w:val="24"/>
        </w:rPr>
      </w:pPr>
      <w:r>
        <w:rPr>
          <w:rFonts w:hint="eastAsia" w:ascii="宋体" w:hAnsi="宋体"/>
          <w:b/>
          <w:sz w:val="24"/>
          <w:szCs w:val="24"/>
        </w:rPr>
        <w:t xml:space="preserve">24.8</w:t>
      </w:r>
      <w:r>
        <w:rPr>
          <w:rFonts w:hint="eastAsia" w:ascii="宋体" w:hAnsi="宋体"/>
          <w:sz w:val="24"/>
          <w:szCs w:val="24"/>
        </w:rPr>
        <w:t xml:space="preserve">评委会将允许修正投标文件中不构成重大偏离的、微小的、非正规的、不一致的或不规则的地方，但这些修改不能影响任何投标人相应的名次排列。</w:t>
      </w:r>
      <w:bookmarkStart w:id="58" w:name="_Toc16938550"/>
      <w:r/>
      <w:bookmarkStart w:id="59" w:name="_Toc20823306"/>
      <w:r/>
      <w:bookmarkStart w:id="60" w:name="_Toc513029234"/>
      <w:r/>
      <w:r/>
    </w:p>
    <w:p>
      <w:pPr>
        <w:ind w:firstLine="482"/>
        <w:spacing w:line="480" w:lineRule="atLeast"/>
        <w:rPr>
          <w:rFonts w:hint="eastAsia" w:ascii="宋体" w:hAnsi="宋体" w:eastAsia="宋体"/>
          <w:sz w:val="24"/>
          <w:szCs w:val="24"/>
          <w:lang w:eastAsia="zh-CN"/>
        </w:rPr>
      </w:pPr>
      <w:r>
        <w:rPr>
          <w:rFonts w:hint="eastAsia" w:ascii="宋体" w:hAnsi="宋体"/>
          <w:b/>
          <w:sz w:val="24"/>
          <w:szCs w:val="24"/>
        </w:rPr>
        <w:t xml:space="preserve">24.9</w:t>
      </w:r>
      <w:r>
        <w:rPr>
          <w:rFonts w:hint="eastAsia" w:ascii="宋体" w:hAnsi="宋体"/>
          <w:sz w:val="24"/>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480" w:lineRule="atLeast"/>
        <w:rPr>
          <w:rFonts w:ascii="宋体" w:hAnsi="宋体"/>
          <w:b/>
          <w:sz w:val="24"/>
          <w:szCs w:val="24"/>
        </w:rPr>
      </w:pPr>
      <w:r>
        <w:rPr>
          <w:rFonts w:hint="eastAsia" w:ascii="宋体" w:hAnsi="宋体"/>
          <w:sz w:val="24"/>
          <w:szCs w:val="24"/>
        </w:rPr>
        <w:t xml:space="preserve">　　非单一产品采购项目，采购人应当根据采购项目技术构成、产品价格比重等合理确定核心产品，并在招标文件中载明。多家投标人提供的核心产品品牌相同的，按前两款规定处理。</w:t>
      </w:r>
      <w:bookmarkEnd w:id="58"/>
      <w:r/>
      <w:bookmarkEnd w:id="59"/>
      <w:r/>
      <w:bookmarkEnd w:id="60"/>
      <w:r/>
      <w:r/>
    </w:p>
    <w:p>
      <w:pPr>
        <w:ind w:firstLine="482"/>
        <w:spacing w:line="480" w:lineRule="atLeast"/>
        <w:rPr>
          <w:rFonts w:ascii="宋体" w:hAnsi="宋体"/>
          <w:b/>
          <w:sz w:val="24"/>
          <w:szCs w:val="24"/>
        </w:rPr>
      </w:pPr>
      <w:r/>
      <w:bookmarkStart w:id="61" w:name="_Toc20823307"/>
      <w:r/>
      <w:bookmarkStart w:id="62" w:name="_Toc513029235"/>
      <w:r/>
      <w:bookmarkStart w:id="63" w:name="_Toc16938551"/>
      <w:r/>
      <w:bookmarkStart w:id="64" w:name="_Toc120614219"/>
      <w:r>
        <w:rPr>
          <w:rFonts w:hint="eastAsia" w:ascii="宋体" w:hAnsi="宋体"/>
          <w:b/>
          <w:sz w:val="24"/>
          <w:szCs w:val="24"/>
        </w:rPr>
        <w:t xml:space="preserve">25、无效投标条款、串标、废标条款及有关说明</w:t>
      </w:r>
      <w:r/>
    </w:p>
    <w:p>
      <w:pPr>
        <w:ind w:firstLine="482"/>
        <w:spacing w:line="480" w:lineRule="atLeast"/>
        <w:rPr>
          <w:rFonts w:ascii="宋体" w:hAnsi="宋体"/>
          <w:sz w:val="24"/>
          <w:szCs w:val="24"/>
        </w:rPr>
      </w:pPr>
      <w:r>
        <w:rPr>
          <w:rFonts w:hint="eastAsia" w:ascii="宋体" w:hAnsi="宋体"/>
          <w:b/>
          <w:sz w:val="24"/>
          <w:szCs w:val="24"/>
        </w:rPr>
        <w:t xml:space="preserve">25.1</w:t>
      </w:r>
      <w:r>
        <w:rPr>
          <w:rFonts w:hint="eastAsia" w:ascii="宋体" w:hAnsi="宋体"/>
          <w:sz w:val="24"/>
          <w:szCs w:val="24"/>
        </w:rPr>
        <w:t xml:space="preserve">无效投标条款</w:t>
      </w:r>
      <w:r/>
    </w:p>
    <w:p>
      <w:pPr>
        <w:ind w:firstLine="480"/>
        <w:spacing w:line="480" w:lineRule="atLeast"/>
        <w:rPr>
          <w:rFonts w:ascii="宋体" w:hAnsi="宋体"/>
          <w:sz w:val="24"/>
          <w:szCs w:val="24"/>
        </w:rPr>
      </w:pPr>
      <w:r>
        <w:rPr>
          <w:rFonts w:hint="eastAsia" w:ascii="宋体" w:hAnsi="宋体"/>
          <w:sz w:val="24"/>
          <w:szCs w:val="24"/>
        </w:rPr>
        <w:t xml:space="preserve">（1）未按照招标文件规定要求密封、签署、盖章的；</w:t>
      </w:r>
      <w:r/>
    </w:p>
    <w:p>
      <w:pPr>
        <w:ind w:firstLine="480"/>
        <w:spacing w:line="480" w:lineRule="atLeast"/>
        <w:rPr>
          <w:rFonts w:ascii="宋体" w:hAnsi="宋体"/>
          <w:sz w:val="24"/>
          <w:szCs w:val="24"/>
        </w:rPr>
      </w:pPr>
      <w:r>
        <w:rPr>
          <w:rFonts w:hint="eastAsia" w:ascii="宋体" w:hAnsi="宋体"/>
          <w:sz w:val="24"/>
          <w:szCs w:val="24"/>
        </w:rPr>
        <w:t xml:space="preserve">（2）投标人不具备招标文件中规定资格要求的；</w:t>
      </w:r>
      <w:r/>
    </w:p>
    <w:p>
      <w:pPr>
        <w:ind w:firstLine="480"/>
        <w:spacing w:line="480" w:lineRule="atLeast"/>
        <w:rPr>
          <w:rFonts w:ascii="宋体" w:hAnsi="宋体"/>
          <w:sz w:val="24"/>
          <w:szCs w:val="24"/>
        </w:rPr>
      </w:pPr>
      <w:r>
        <w:rPr>
          <w:rFonts w:hint="eastAsia" w:ascii="宋体" w:hAnsi="宋体"/>
          <w:sz w:val="24"/>
          <w:szCs w:val="24"/>
        </w:rPr>
        <w:t xml:space="preserve">（3）投标人的报价超过了采购预算或最高限价的；</w:t>
      </w:r>
      <w:r/>
    </w:p>
    <w:p>
      <w:pPr>
        <w:ind w:firstLine="480"/>
        <w:spacing w:line="480" w:lineRule="atLeast"/>
        <w:rPr>
          <w:rFonts w:ascii="宋体" w:hAnsi="宋体"/>
          <w:sz w:val="24"/>
          <w:szCs w:val="24"/>
        </w:rPr>
      </w:pPr>
      <w:r>
        <w:rPr>
          <w:rFonts w:hint="eastAsia" w:ascii="宋体" w:hAnsi="宋体"/>
          <w:sz w:val="24"/>
          <w:szCs w:val="24"/>
        </w:rPr>
        <w:t xml:space="preserve">（4）投标文件含有采购人不能接受的附加条件的；</w:t>
      </w:r>
      <w:r/>
    </w:p>
    <w:p>
      <w:pPr>
        <w:ind w:firstLine="480"/>
        <w:spacing w:line="480" w:lineRule="atLeast"/>
        <w:rPr>
          <w:rFonts w:ascii="宋体" w:hAnsi="宋体"/>
          <w:sz w:val="24"/>
          <w:szCs w:val="24"/>
        </w:rPr>
      </w:pPr>
      <w:r>
        <w:rPr>
          <w:rFonts w:hint="eastAsia" w:ascii="宋体" w:hAnsi="宋体"/>
          <w:sz w:val="24"/>
          <w:szCs w:val="24"/>
        </w:rPr>
        <w:t xml:space="preserve">（5）其他法律、法规及本招标文件规定的属无效投标的情形。</w:t>
      </w:r>
      <w:r/>
    </w:p>
    <w:p>
      <w:pPr>
        <w:ind w:firstLine="480"/>
        <w:spacing w:line="480" w:lineRule="atLeast"/>
        <w:rPr>
          <w:rFonts w:ascii="宋体" w:hAnsi="宋体"/>
          <w:sz w:val="24"/>
          <w:szCs w:val="24"/>
        </w:rPr>
      </w:pPr>
      <w:r>
        <w:rPr>
          <w:rFonts w:hint="eastAsia" w:ascii="宋体" w:hAnsi="宋体"/>
          <w:sz w:val="24"/>
          <w:szCs w:val="24"/>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80" w:lineRule="atLeast"/>
        <w:tabs>
          <w:tab w:val="left" w:pos="4580" w:leader="none"/>
        </w:tabs>
        <w:rPr>
          <w:rFonts w:ascii="宋体" w:hAnsi="宋体"/>
          <w:sz w:val="24"/>
          <w:szCs w:val="24"/>
        </w:rPr>
      </w:pPr>
      <w:r>
        <w:rPr>
          <w:rFonts w:hint="eastAsia" w:ascii="宋体" w:hAnsi="宋体"/>
          <w:sz w:val="24"/>
          <w:szCs w:val="24"/>
        </w:rPr>
        <w:t xml:space="preserve">25.2串标条款：</w:t>
      </w:r>
      <w:r/>
    </w:p>
    <w:p>
      <w:pPr>
        <w:ind w:firstLine="480"/>
        <w:spacing w:line="480" w:lineRule="atLeast"/>
        <w:rPr>
          <w:rFonts w:hint="eastAsia" w:ascii="宋体" w:hAnsi="宋体" w:eastAsia="宋体"/>
          <w:sz w:val="24"/>
          <w:szCs w:val="24"/>
          <w:lang w:eastAsia="zh-CN"/>
        </w:rPr>
      </w:pPr>
      <w:r>
        <w:rPr>
          <w:rFonts w:hint="eastAsia" w:ascii="宋体" w:hAnsi="宋体"/>
          <w:position w:val="2"/>
          <w:sz w:val="24"/>
          <w:szCs w:val="24"/>
        </w:rPr>
        <w:t xml:space="preserve">（1）</w:t>
      </w:r>
      <w:r>
        <w:rPr>
          <w:rFonts w:hint="eastAsia" w:ascii="宋体" w:hAnsi="宋体"/>
          <w:sz w:val="24"/>
          <w:szCs w:val="24"/>
        </w:rPr>
        <w:t xml:space="preserve">不同投标人的投标文件由同一单位或者个人编制；</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w:t>
      </w:r>
      <w:r>
        <w:rPr>
          <w:rFonts w:hint="eastAsia" w:ascii="宋体" w:hAnsi="宋体"/>
          <w:position w:val="2"/>
          <w:sz w:val="24"/>
          <w:szCs w:val="24"/>
        </w:rPr>
        <w:t xml:space="preserve">（2）</w:t>
      </w:r>
      <w:r>
        <w:rPr>
          <w:rFonts w:hint="eastAsia" w:ascii="宋体" w:hAnsi="宋体"/>
          <w:sz w:val="24"/>
          <w:szCs w:val="24"/>
        </w:rPr>
        <w:t xml:space="preserve">不同投标人委托同一单位或者个人办理投标事宜；</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（3）不同投标人的投标文件载明的项目管理成员或者联系人员为同一人；</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（4）不同投标人的投标文件异常一致或者投标报价呈规律性差异；</w:t>
      </w:r>
      <w:r/>
    </w:p>
    <w:p>
      <w:pPr>
        <w:ind w:firstLine="480"/>
        <w:spacing w:line="480" w:lineRule="atLeast"/>
        <w:rPr>
          <w:rFonts w:hint="eastAsia" w:ascii="宋体" w:hAnsi="宋体" w:eastAsia="宋体"/>
          <w:sz w:val="24"/>
          <w:szCs w:val="24"/>
          <w:lang w:eastAsia="zh-CN"/>
        </w:rPr>
      </w:pPr>
      <w:r>
        <w:rPr>
          <w:rFonts w:hint="eastAsia" w:ascii="宋体" w:hAnsi="宋体"/>
          <w:sz w:val="24"/>
          <w:szCs w:val="24"/>
        </w:rPr>
        <w:t xml:space="preserve">　　（5）不同投标人的投标文件相互混装；</w:t>
      </w:r>
      <w:r/>
    </w:p>
    <w:p>
      <w:pPr>
        <w:ind w:firstLine="480"/>
        <w:spacing w:line="480" w:lineRule="atLeast"/>
        <w:rPr>
          <w:rFonts w:ascii="宋体" w:hAnsi="宋体"/>
          <w:sz w:val="24"/>
          <w:szCs w:val="24"/>
        </w:rPr>
      </w:pPr>
      <w:r>
        <w:rPr>
          <w:rFonts w:hint="eastAsia" w:ascii="宋体" w:hAnsi="宋体"/>
          <w:sz w:val="24"/>
          <w:szCs w:val="24"/>
        </w:rPr>
        <w:t xml:space="preserve">　　（6）不同投标人的投标保证金从同一单位或者个人的账户转出。</w:t>
      </w:r>
      <w:r/>
    </w:p>
    <w:p>
      <w:pPr>
        <w:ind w:firstLine="480"/>
        <w:spacing w:line="480" w:lineRule="atLeast"/>
        <w:tabs>
          <w:tab w:val="left" w:pos="4580" w:leader="none"/>
        </w:tabs>
        <w:rPr>
          <w:rFonts w:ascii="宋体" w:hAnsi="宋体"/>
          <w:sz w:val="24"/>
          <w:szCs w:val="24"/>
        </w:rPr>
      </w:pPr>
      <w:r>
        <w:rPr>
          <w:rFonts w:hint="eastAsia" w:ascii="宋体" w:hAnsi="宋体"/>
          <w:sz w:val="24"/>
          <w:szCs w:val="24"/>
        </w:rPr>
        <w:t xml:space="preserve">25.3废标条款：</w:t>
      </w:r>
      <w:r>
        <w:rPr>
          <w:rFonts w:hint="eastAsia" w:ascii="宋体" w:hAnsi="宋体"/>
          <w:sz w:val="24"/>
          <w:szCs w:val="24"/>
        </w:rPr>
        <w:tab/>
      </w:r>
      <w:r/>
    </w:p>
    <w:p>
      <w:pPr>
        <w:ind w:firstLine="480"/>
        <w:spacing w:line="480" w:lineRule="atLeast"/>
        <w:rPr>
          <w:rFonts w:ascii="宋体" w:hAnsi="宋体"/>
          <w:position w:val="2"/>
          <w:sz w:val="24"/>
          <w:szCs w:val="24"/>
        </w:rPr>
      </w:pPr>
      <w:r>
        <w:rPr>
          <w:rFonts w:hint="eastAsia" w:ascii="宋体" w:hAnsi="宋体"/>
          <w:position w:val="2"/>
          <w:sz w:val="24"/>
          <w:szCs w:val="24"/>
        </w:rPr>
        <w:t xml:space="preserve">（1）符合专业条件的供应商或者对招标文件作实质响应的供应商不足三家的；</w:t>
      </w:r>
      <w:r/>
    </w:p>
    <w:p>
      <w:pPr>
        <w:ind w:firstLine="480"/>
        <w:spacing w:line="480" w:lineRule="atLeast"/>
        <w:rPr>
          <w:rFonts w:ascii="宋体" w:hAnsi="宋体"/>
          <w:position w:val="2"/>
          <w:sz w:val="24"/>
          <w:szCs w:val="24"/>
        </w:rPr>
      </w:pPr>
      <w:r>
        <w:rPr>
          <w:rFonts w:hint="eastAsia" w:ascii="宋体" w:hAnsi="宋体"/>
          <w:position w:val="2"/>
          <w:sz w:val="24"/>
          <w:szCs w:val="24"/>
        </w:rPr>
        <w:t xml:space="preserve">（2）出现影响采购公正的违法、违规行为的；</w:t>
      </w:r>
      <w:r/>
    </w:p>
    <w:p>
      <w:pPr>
        <w:ind w:firstLine="480"/>
        <w:spacing w:line="480" w:lineRule="atLeast"/>
        <w:rPr>
          <w:rFonts w:ascii="宋体" w:hAnsi="宋体"/>
          <w:position w:val="2"/>
          <w:sz w:val="24"/>
          <w:szCs w:val="24"/>
        </w:rPr>
      </w:pPr>
      <w:r>
        <w:rPr>
          <w:rFonts w:hint="eastAsia" w:ascii="宋体" w:hAnsi="宋体"/>
          <w:position w:val="2"/>
          <w:sz w:val="24"/>
          <w:szCs w:val="24"/>
        </w:rPr>
        <w:t xml:space="preserve">（3）投标人的报价均超过了采购预算，采购人不能支付的；</w:t>
      </w:r>
      <w:r/>
    </w:p>
    <w:p>
      <w:pPr>
        <w:ind w:firstLine="480"/>
        <w:spacing w:line="480" w:lineRule="atLeast"/>
        <w:rPr>
          <w:rFonts w:ascii="宋体" w:hAnsi="宋体"/>
          <w:position w:val="2"/>
          <w:sz w:val="24"/>
          <w:szCs w:val="24"/>
        </w:rPr>
      </w:pPr>
      <w:r>
        <w:rPr>
          <w:rFonts w:hint="eastAsia" w:ascii="宋体" w:hAnsi="宋体"/>
          <w:position w:val="2"/>
          <w:sz w:val="24"/>
          <w:szCs w:val="24"/>
        </w:rPr>
        <w:t xml:space="preserve">（4）因重大变故，采购任务取消的。</w:t>
      </w:r>
      <w:r/>
    </w:p>
    <w:p>
      <w:pPr>
        <w:ind w:firstLine="480"/>
        <w:spacing w:line="480" w:lineRule="atLeast"/>
        <w:rPr>
          <w:rFonts w:ascii="宋体" w:hAnsi="宋体"/>
          <w:position w:val="2"/>
          <w:sz w:val="24"/>
          <w:szCs w:val="24"/>
        </w:rPr>
      </w:pPr>
      <w:r>
        <w:rPr>
          <w:rFonts w:hint="eastAsia" w:ascii="宋体" w:hAnsi="宋体"/>
          <w:position w:val="2"/>
          <w:sz w:val="24"/>
          <w:szCs w:val="24"/>
        </w:rPr>
        <w:t xml:space="preserve">废标后，招标人根据有关规定保留改用其他方式进行采购或重新招标的权利。</w:t>
      </w:r>
      <w:r/>
    </w:p>
    <w:p>
      <w:pPr>
        <w:ind w:left="638" w:firstLine="482"/>
        <w:jc w:val="center"/>
        <w:spacing w:line="480" w:lineRule="atLeast"/>
        <w:rPr>
          <w:rFonts w:ascii="宋体" w:hAnsi="宋体"/>
          <w:b/>
          <w:sz w:val="24"/>
          <w:szCs w:val="24"/>
        </w:rPr>
      </w:pPr>
      <w:r>
        <w:rPr>
          <w:rFonts w:hint="eastAsia" w:ascii="宋体" w:hAnsi="宋体"/>
          <w:b/>
          <w:sz w:val="24"/>
          <w:szCs w:val="24"/>
        </w:rPr>
        <w:t xml:space="preserve">六、</w:t>
      </w:r>
      <w:bookmarkEnd w:id="61"/>
      <w:r/>
      <w:bookmarkEnd w:id="62"/>
      <w:r/>
      <w:bookmarkEnd w:id="63"/>
      <w:r>
        <w:rPr>
          <w:rFonts w:hint="eastAsia" w:ascii="宋体" w:hAnsi="宋体"/>
          <w:b/>
          <w:sz w:val="24"/>
          <w:szCs w:val="24"/>
        </w:rPr>
        <w:t xml:space="preserve">定标</w:t>
      </w:r>
      <w:bookmarkEnd w:id="64"/>
      <w:r/>
      <w:bookmarkStart w:id="65" w:name="_Toc16938554"/>
      <w:r/>
      <w:bookmarkStart w:id="66" w:name="_Toc513029238"/>
      <w:r/>
      <w:bookmarkStart w:id="67" w:name="_Toc20823310"/>
      <w:r/>
      <w:bookmarkEnd w:id="65"/>
      <w:r/>
      <w:bookmarkEnd w:id="66"/>
      <w:r/>
      <w:bookmarkEnd w:id="67"/>
      <w:r/>
      <w:r/>
    </w:p>
    <w:p>
      <w:pPr>
        <w:ind w:firstLine="482"/>
        <w:spacing w:line="480" w:lineRule="atLeast"/>
        <w:rPr>
          <w:rFonts w:ascii="宋体" w:hAnsi="宋体"/>
          <w:b/>
          <w:bCs/>
          <w:sz w:val="24"/>
          <w:szCs w:val="24"/>
        </w:rPr>
      </w:pPr>
      <w:r>
        <w:rPr>
          <w:rFonts w:hint="eastAsia" w:ascii="宋体" w:hAnsi="宋体"/>
          <w:b/>
          <w:sz w:val="24"/>
          <w:szCs w:val="24"/>
        </w:rPr>
        <w:t xml:space="preserve">26.确定中标单位</w:t>
      </w:r>
      <w:r/>
    </w:p>
    <w:p>
      <w:pPr>
        <w:ind w:firstLine="482"/>
        <w:spacing w:line="480" w:lineRule="atLeast"/>
        <w:rPr>
          <w:rFonts w:ascii="宋体" w:hAnsi="宋体"/>
          <w:bCs/>
          <w:sz w:val="24"/>
          <w:szCs w:val="24"/>
        </w:rPr>
      </w:pPr>
      <w:r>
        <w:rPr>
          <w:rFonts w:hint="eastAsia" w:ascii="宋体" w:hAnsi="宋体"/>
          <w:b/>
          <w:bCs/>
          <w:sz w:val="24"/>
          <w:szCs w:val="24"/>
        </w:rPr>
        <w:t xml:space="preserve">26.1</w:t>
      </w:r>
      <w:r>
        <w:rPr>
          <w:rFonts w:hint="eastAsia" w:ascii="宋体" w:hAnsi="宋体"/>
          <w:bCs/>
          <w:sz w:val="24"/>
          <w:szCs w:val="24"/>
        </w:rPr>
        <w:t xml:space="preserve">评委会根据本招标文件规定评分办法与评分标准向采购人推荐中标候选人。</w:t>
      </w:r>
      <w:r/>
    </w:p>
    <w:p>
      <w:pPr>
        <w:ind w:firstLine="482"/>
        <w:spacing w:line="440" w:lineRule="exact"/>
        <w:rPr>
          <w:color w:val="ff0000"/>
          <w:sz w:val="24"/>
          <w:szCs w:val="24"/>
        </w:rPr>
      </w:pPr>
      <w:r>
        <w:rPr>
          <w:rFonts w:hint="eastAsia" w:ascii="宋体"/>
          <w:b/>
          <w:bCs/>
          <w:sz w:val="24"/>
          <w:szCs w:val="24"/>
        </w:rPr>
        <w:t xml:space="preserve">26.2</w:t>
      </w:r>
      <w:bookmarkStart w:id="68" w:name="_Toc200451960"/>
      <w:r>
        <w:rPr>
          <w:rFonts w:hint="eastAsia"/>
          <w:sz w:val="24"/>
          <w:szCs w:val="24"/>
        </w:rPr>
        <w:t xml:space="preserve">采购人应当自收到评标报告之日起法定工作日内，在评标报告确定的中标候选人名单中按顺序确定中标人。第一顺位中标意向人如出现被取消中标资格或放弃等情况时，</w:t>
      </w:r>
      <w:r>
        <w:rPr>
          <w:rFonts w:hint="eastAsia"/>
          <w:color w:val="ff0000"/>
          <w:sz w:val="24"/>
          <w:szCs w:val="24"/>
        </w:rPr>
        <w:t xml:space="preserve">采购人根据实际情况在第一中标候选供应商被取消中标资格后，有权决定依推荐顺序确定成交候选人或重新招标。</w:t>
      </w:r>
      <w:r/>
    </w:p>
    <w:p>
      <w:pPr>
        <w:ind w:firstLine="482"/>
        <w:spacing w:line="440" w:lineRule="exact"/>
        <w:rPr>
          <w:rFonts w:ascii="宋体" w:hAnsi="宋体" w:eastAsia="仿宋" w:cs="宋体"/>
          <w:sz w:val="24"/>
          <w:szCs w:val="24"/>
        </w:rPr>
      </w:pPr>
      <w:r>
        <w:rPr>
          <w:rFonts w:hint="eastAsia" w:ascii="宋体"/>
          <w:b/>
          <w:bCs/>
          <w:sz w:val="24"/>
          <w:szCs w:val="24"/>
        </w:rPr>
        <w:t xml:space="preserve">26.3</w:t>
      </w:r>
      <w:r>
        <w:rPr>
          <w:rFonts w:hint="eastAsia" w:ascii="宋体"/>
          <w:bCs/>
          <w:color w:val="ff6600"/>
          <w:sz w:val="24"/>
          <w:szCs w:val="24"/>
        </w:rPr>
        <w:t xml:space="preserve">评标结果现场不公布</w:t>
      </w:r>
      <w:r>
        <w:rPr>
          <w:rFonts w:hint="eastAsia" w:ascii="宋体"/>
          <w:bCs/>
          <w:sz w:val="24"/>
          <w:szCs w:val="24"/>
        </w:rPr>
        <w:t xml:space="preserve">，在招标结束法定工作日内，确定中标意向人，并在“盐城市政府采购网、</w:t>
      </w:r>
      <w:r>
        <w:rPr>
          <w:rFonts w:hint="eastAsia" w:asciiTheme="minorEastAsia" w:hAnsiTheme="minorEastAsia" w:eastAsiaTheme="minorEastAsia" w:cstheme="minorEastAsia"/>
          <w:color w:val="000000"/>
          <w:sz w:val="24"/>
          <w:szCs w:val="24"/>
        </w:rPr>
        <w:t xml:space="preserve">江苏省政府采购网</w:t>
      </w:r>
      <w:r>
        <w:rPr>
          <w:rFonts w:ascii="宋体"/>
          <w:bCs/>
          <w:sz w:val="24"/>
          <w:szCs w:val="24"/>
        </w:rPr>
        <w:t xml:space="preserve">”</w:t>
      </w:r>
      <w:r>
        <w:rPr>
          <w:rFonts w:hint="eastAsia" w:ascii="宋体"/>
          <w:bCs/>
          <w:sz w:val="24"/>
          <w:szCs w:val="24"/>
        </w:rPr>
        <w:t xml:space="preserve">等公告1个工作日；中标公告期满后，采购人向中标人签发中标通知书，中标人必须在公告结束后三个工作日内至招标代理机构领取中标通知书，逾期作违约论处。</w:t>
      </w:r>
      <w:r/>
    </w:p>
    <w:p>
      <w:pPr>
        <w:ind w:firstLine="479"/>
        <w:spacing w:line="480" w:lineRule="atLeast"/>
        <w:tabs>
          <w:tab w:val="left" w:pos="900" w:leader="none"/>
        </w:tabs>
        <w:rPr>
          <w:rFonts w:hint="eastAsia" w:hAnsi="宋体" w:eastAsia="宋体" w:cs="宋体"/>
          <w:sz w:val="24"/>
          <w:szCs w:val="24"/>
          <w:lang w:eastAsia="zh-CN"/>
        </w:rPr>
      </w:pPr>
      <w:r>
        <w:rPr>
          <w:rFonts w:hint="eastAsia" w:ascii="宋体" w:hAnsi="宋体"/>
          <w:b/>
          <w:bCs/>
          <w:sz w:val="24"/>
          <w:szCs w:val="24"/>
        </w:rPr>
        <w:t xml:space="preserve">26.4</w:t>
      </w:r>
      <w:r>
        <w:rPr>
          <w:rFonts w:hint="eastAsia" w:hAnsi="宋体" w:cs="宋体"/>
          <w:sz w:val="24"/>
          <w:szCs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77"/>
        <w:spacing w:line="480" w:lineRule="atLeast"/>
        <w:tabs>
          <w:tab w:val="left" w:pos="900" w:leader="none"/>
        </w:tabs>
        <w:rPr>
          <w:rFonts w:hint="eastAsia" w:hAnsi="宋体" w:eastAsia="宋体" w:cs="宋体"/>
          <w:sz w:val="24"/>
          <w:szCs w:val="24"/>
          <w:lang w:eastAsia="zh-CN"/>
        </w:rPr>
      </w:pPr>
      <w:r>
        <w:rPr>
          <w:rFonts w:hint="eastAsia" w:hAnsi="宋体" w:cs="宋体"/>
          <w:sz w:val="24"/>
          <w:szCs w:val="24"/>
        </w:rPr>
        <w:t xml:space="preserve">　　（一）提供虚假材料谋取中标、成交的；</w:t>
      </w:r>
      <w:r/>
    </w:p>
    <w:p>
      <w:pPr>
        <w:ind w:firstLine="477"/>
        <w:spacing w:line="480" w:lineRule="atLeast"/>
        <w:tabs>
          <w:tab w:val="left" w:pos="900" w:leader="none"/>
        </w:tabs>
        <w:rPr>
          <w:rFonts w:hint="eastAsia" w:hAnsi="宋体" w:eastAsia="宋体" w:cs="宋体"/>
          <w:sz w:val="24"/>
          <w:szCs w:val="24"/>
          <w:lang w:eastAsia="zh-CN"/>
        </w:rPr>
      </w:pPr>
      <w:r>
        <w:rPr>
          <w:rFonts w:hint="eastAsia" w:hAnsi="宋体" w:cs="宋体"/>
          <w:sz w:val="24"/>
          <w:szCs w:val="24"/>
        </w:rPr>
        <w:t xml:space="preserve">　　（二）采取不正当手段诋毁、排挤其他供应商的；</w:t>
      </w:r>
      <w:r/>
    </w:p>
    <w:p>
      <w:pPr>
        <w:ind w:firstLine="477"/>
        <w:spacing w:line="480" w:lineRule="atLeast"/>
        <w:tabs>
          <w:tab w:val="left" w:pos="900" w:leader="none"/>
        </w:tabs>
        <w:rPr>
          <w:rFonts w:hint="eastAsia" w:hAnsi="宋体" w:eastAsia="宋体" w:cs="宋体"/>
          <w:sz w:val="24"/>
          <w:szCs w:val="24"/>
          <w:lang w:eastAsia="zh-CN"/>
        </w:rPr>
      </w:pPr>
      <w:r>
        <w:rPr>
          <w:rFonts w:hint="eastAsia" w:hAnsi="宋体" w:cs="宋体"/>
          <w:sz w:val="24"/>
          <w:szCs w:val="24"/>
        </w:rPr>
        <w:t xml:space="preserve">　　（三）与采购人、其他供应商或者采购代理机构恶意串通的；</w:t>
      </w:r>
      <w:r/>
    </w:p>
    <w:p>
      <w:pPr>
        <w:ind w:firstLine="477"/>
        <w:spacing w:line="480" w:lineRule="atLeast"/>
        <w:tabs>
          <w:tab w:val="left" w:pos="900" w:leader="none"/>
        </w:tabs>
        <w:rPr>
          <w:rFonts w:hint="eastAsia" w:hAnsi="宋体" w:eastAsia="宋体" w:cs="宋体"/>
          <w:sz w:val="24"/>
          <w:szCs w:val="24"/>
          <w:lang w:eastAsia="zh-CN"/>
        </w:rPr>
      </w:pPr>
      <w:r>
        <w:rPr>
          <w:rFonts w:hint="eastAsia" w:hAnsi="宋体" w:cs="宋体"/>
          <w:sz w:val="24"/>
          <w:szCs w:val="24"/>
        </w:rPr>
        <w:t xml:space="preserve">　　（四）向采购人、采购代理机构行贿或者提供其他不正当利益的；</w:t>
      </w:r>
      <w:r/>
    </w:p>
    <w:p>
      <w:pPr>
        <w:ind w:firstLine="477"/>
        <w:spacing w:line="480" w:lineRule="atLeast"/>
        <w:tabs>
          <w:tab w:val="left" w:pos="900" w:leader="none"/>
        </w:tabs>
        <w:rPr>
          <w:rFonts w:hAnsi="宋体" w:cs="宋体"/>
          <w:sz w:val="24"/>
          <w:szCs w:val="24"/>
        </w:rPr>
      </w:pPr>
      <w:r>
        <w:rPr>
          <w:rFonts w:hint="eastAsia" w:hAnsi="宋体" w:cs="宋体"/>
          <w:sz w:val="24"/>
          <w:szCs w:val="24"/>
        </w:rPr>
        <w:t xml:space="preserve">　　（五）在招标采购过程中与采购人进行协商谈判的；</w:t>
      </w:r>
      <w:r/>
    </w:p>
    <w:p>
      <w:pPr>
        <w:ind w:firstLine="477"/>
        <w:spacing w:line="480" w:lineRule="atLeast"/>
        <w:tabs>
          <w:tab w:val="left" w:pos="900" w:leader="none"/>
        </w:tabs>
        <w:rPr>
          <w:rFonts w:hAnsi="宋体" w:cs="宋体"/>
          <w:sz w:val="24"/>
          <w:szCs w:val="24"/>
        </w:rPr>
      </w:pPr>
      <w:r>
        <w:rPr>
          <w:rFonts w:hint="eastAsia" w:hAnsi="宋体" w:cs="宋体"/>
          <w:sz w:val="24"/>
          <w:szCs w:val="24"/>
        </w:rPr>
        <w:t xml:space="preserve">（六）拒绝有关部门监督检查或者提供虚假情况的。供应商有前款第（一）至（五）项情形之一的，中标、成交无效。</w:t>
      </w:r>
      <w:r/>
    </w:p>
    <w:p>
      <w:pPr>
        <w:ind w:firstLine="482"/>
        <w:spacing w:line="480" w:lineRule="atLeast"/>
        <w:rPr>
          <w:rFonts w:ascii="宋体" w:hAnsi="宋体"/>
          <w:sz w:val="24"/>
          <w:szCs w:val="24"/>
        </w:rPr>
      </w:pPr>
      <w:r>
        <w:rPr>
          <w:rFonts w:hint="eastAsia" w:ascii="宋体" w:hAnsi="宋体"/>
          <w:b/>
          <w:sz w:val="24"/>
          <w:szCs w:val="24"/>
        </w:rPr>
        <w:t xml:space="preserve">27.质疑处理</w:t>
      </w:r>
      <w:bookmarkEnd w:id="68"/>
      <w:r/>
      <w:r/>
    </w:p>
    <w:p>
      <w:pPr>
        <w:ind w:firstLine="482"/>
        <w:spacing w:line="480" w:lineRule="atLeast"/>
        <w:rPr>
          <w:rFonts w:ascii="宋体" w:hAnsi="宋体"/>
          <w:sz w:val="24"/>
          <w:szCs w:val="24"/>
        </w:rPr>
      </w:pPr>
      <w:r>
        <w:rPr>
          <w:rFonts w:hint="eastAsia" w:ascii="宋体" w:hAnsi="宋体"/>
          <w:b/>
          <w:sz w:val="24"/>
          <w:szCs w:val="24"/>
        </w:rPr>
        <w:t xml:space="preserve">27.1</w:t>
      </w:r>
      <w:r>
        <w:rPr>
          <w:rFonts w:hint="eastAsia" w:ascii="宋体" w:hAnsi="宋体"/>
          <w:color w:val="000000"/>
          <w:sz w:val="24"/>
          <w:szCs w:val="24"/>
        </w:rPr>
        <w:t xml:space="preserve">参加投标供应商认为招标文件、采购过程和中标结果使自己的权益受到损害的，</w:t>
      </w:r>
      <w:r>
        <w:rPr>
          <w:rFonts w:hint="eastAsia"/>
          <w:sz w:val="24"/>
          <w:szCs w:val="24"/>
        </w:rPr>
        <w:t xml:space="preserve">须在政府采购法定期限内向采购人或招标代理机构提出，对于不影响公平竞争的问题采购人将作出答复。</w:t>
      </w:r>
      <w:r>
        <w:rPr>
          <w:rFonts w:hint="eastAsia" w:ascii="宋体" w:hAnsi="宋体"/>
          <w:sz w:val="24"/>
          <w:szCs w:val="24"/>
        </w:rPr>
        <w:t xml:space="preserve">质疑须以书面送达形式向招标人提出。非书面送达形式、逾期提交以及匿名的质疑将不予受理。已参加开标</w:t>
      </w:r>
      <w:r>
        <w:rPr>
          <w:rFonts w:ascii="宋体" w:hAnsi="宋体"/>
          <w:sz w:val="24"/>
          <w:szCs w:val="24"/>
        </w:rPr>
        <w:t xml:space="preserve">的</w:t>
      </w:r>
      <w:r>
        <w:rPr>
          <w:rFonts w:hint="eastAsia" w:ascii="宋体" w:hAnsi="宋体"/>
          <w:sz w:val="24"/>
          <w:szCs w:val="24"/>
        </w:rPr>
        <w:t xml:space="preserve">投标供应商不得就招标文件内容提出质疑。</w:t>
      </w:r>
      <w:r/>
    </w:p>
    <w:p>
      <w:pPr>
        <w:ind w:firstLine="480"/>
        <w:spacing w:line="500" w:lineRule="exact"/>
        <w:rPr>
          <w:rFonts w:ascii="宋体" w:hAnsi="宋体"/>
          <w:color w:val="ff0000"/>
          <w:sz w:val="24"/>
          <w:szCs w:val="24"/>
        </w:rPr>
      </w:pPr>
      <w:r>
        <w:rPr>
          <w:rFonts w:hint="eastAsia" w:ascii="宋体" w:hAnsi="宋体"/>
          <w:color w:val="ff0000"/>
          <w:sz w:val="24"/>
          <w:szCs w:val="24"/>
        </w:rPr>
        <w:t xml:space="preserve">供应商认为采购文件、采购过程、中标或者成交结果使自己的权益受到损害的，应当在法定质疑期内一次性提出针对同一采购程序环节的质疑。两次或多次对同一采购程序环节提出的质疑，采购人、采购代理机构将拒收。</w:t>
      </w:r>
      <w:r/>
    </w:p>
    <w:p>
      <w:pPr>
        <w:ind w:firstLine="482"/>
        <w:spacing w:line="480" w:lineRule="atLeast"/>
        <w:rPr>
          <w:rFonts w:ascii="宋体" w:hAnsi="宋体"/>
          <w:sz w:val="24"/>
          <w:szCs w:val="24"/>
        </w:rPr>
      </w:pPr>
      <w:r>
        <w:rPr>
          <w:rFonts w:hint="eastAsia" w:ascii="宋体" w:hAnsi="宋体"/>
          <w:b/>
          <w:sz w:val="24"/>
          <w:szCs w:val="24"/>
        </w:rPr>
        <w:t xml:space="preserve">27.2</w:t>
      </w:r>
      <w:r>
        <w:rPr>
          <w:rFonts w:hint="eastAsia" w:ascii="宋体" w:hAnsi="宋体"/>
          <w:sz w:val="24"/>
          <w:szCs w:val="24"/>
        </w:rPr>
        <w:t xml:space="preserve">质疑必须有参加投标供应商法定代表人或授权代表（投标文件中所确定的）签字,并加盖投标人公章,以</w:t>
      </w:r>
      <w:r>
        <w:rPr>
          <w:rFonts w:hint="eastAsia" w:ascii="宋体" w:hAnsi="宋体"/>
          <w:color w:val="ff6600"/>
          <w:sz w:val="24"/>
          <w:szCs w:val="24"/>
        </w:rPr>
        <w:t xml:space="preserve">书面送达</w:t>
      </w:r>
      <w:r>
        <w:rPr>
          <w:rFonts w:hint="eastAsia" w:ascii="宋体" w:hAnsi="宋体"/>
          <w:sz w:val="24"/>
          <w:szCs w:val="24"/>
        </w:rPr>
        <w:t xml:space="preserve">的方式提交。未按上述要求提交的质疑函（</w:t>
      </w:r>
      <w:r>
        <w:rPr>
          <w:rFonts w:hint="eastAsia" w:ascii="宋体" w:hAnsi="宋体"/>
          <w:color w:val="ff6600"/>
          <w:sz w:val="24"/>
          <w:szCs w:val="24"/>
        </w:rPr>
        <w:t xml:space="preserve">含传真、电子邮件等非书面送达方式</w:t>
      </w:r>
      <w:r>
        <w:rPr>
          <w:rFonts w:hint="eastAsia" w:ascii="宋体" w:hAnsi="宋体"/>
          <w:sz w:val="24"/>
          <w:szCs w:val="24"/>
        </w:rPr>
        <w:t xml:space="preserve">）招标人有权不予受理。</w:t>
      </w:r>
      <w:r/>
    </w:p>
    <w:p>
      <w:pPr>
        <w:ind w:firstLine="482"/>
        <w:spacing w:line="480" w:lineRule="atLeast"/>
        <w:rPr>
          <w:rFonts w:ascii="宋体" w:hAnsi="宋体"/>
          <w:sz w:val="24"/>
          <w:szCs w:val="24"/>
        </w:rPr>
      </w:pPr>
      <w:r>
        <w:rPr>
          <w:rFonts w:hint="eastAsia" w:ascii="宋体" w:hAnsi="宋体"/>
          <w:b/>
          <w:sz w:val="24"/>
          <w:szCs w:val="24"/>
        </w:rPr>
        <w:t xml:space="preserve">27.3</w:t>
      </w:r>
      <w:r>
        <w:rPr>
          <w:rFonts w:hint="eastAsia" w:ascii="宋体" w:hAnsi="宋体"/>
          <w:sz w:val="24"/>
          <w:szCs w:val="24"/>
        </w:rPr>
        <w:t xml:space="preserve">未参加投标的供应商（未</w:t>
      </w:r>
      <w:r>
        <w:rPr>
          <w:rFonts w:ascii="宋体" w:hAnsi="宋体"/>
          <w:sz w:val="24"/>
          <w:szCs w:val="24"/>
        </w:rPr>
        <w:t xml:space="preserve">报名或未参加投标）</w:t>
      </w:r>
      <w:r>
        <w:rPr>
          <w:rFonts w:hint="eastAsia" w:ascii="宋体" w:hAnsi="宋体"/>
          <w:sz w:val="24"/>
          <w:szCs w:val="24"/>
        </w:rPr>
        <w:t xml:space="preserve">或在投标活动中本身权益未受到损害或从投标活动中受益的供应商所提出的质疑也不予受理。</w:t>
      </w:r>
      <w:r/>
    </w:p>
    <w:p>
      <w:pPr>
        <w:ind w:firstLine="480"/>
        <w:spacing w:line="480" w:lineRule="atLeast"/>
        <w:rPr>
          <w:rFonts w:ascii="宋体" w:hAnsi="宋体"/>
          <w:sz w:val="24"/>
          <w:szCs w:val="24"/>
        </w:rPr>
      </w:pPr>
      <w:r>
        <w:rPr>
          <w:rFonts w:hint="eastAsia" w:ascii="宋体" w:hAnsi="宋体"/>
          <w:sz w:val="24"/>
          <w:szCs w:val="24"/>
        </w:rPr>
        <w:t xml:space="preserve">27.4供应商对评标结果提出质疑的，招标采购单位仅就投标文件（不含样品）本身及评审的相关内容进行核查，也可以要求被质疑方提供相关证明。质疑方可以要求招标采购单位组织原评审委员会协助处理质疑事项（复议），但质疑方需承担复议费用人民币：3000元（评标委员会为5人的）或4000元（评标委员会为7人的）。招标采购单位依据评审委员会出具的意见进行答复。</w:t>
      </w:r>
      <w:r/>
    </w:p>
    <w:p>
      <w:pPr>
        <w:ind w:firstLine="482"/>
        <w:spacing w:line="480" w:lineRule="atLeast"/>
        <w:rPr>
          <w:rFonts w:ascii="宋体" w:hAnsi="宋体"/>
          <w:sz w:val="24"/>
          <w:szCs w:val="24"/>
        </w:rPr>
      </w:pPr>
      <w:r>
        <w:rPr>
          <w:rFonts w:hint="eastAsia" w:ascii="宋体" w:hAnsi="宋体"/>
          <w:b/>
          <w:sz w:val="24"/>
          <w:szCs w:val="24"/>
        </w:rPr>
        <w:t xml:space="preserve">27.5</w:t>
      </w:r>
      <w:r>
        <w:rPr>
          <w:rFonts w:hint="eastAsia" w:ascii="宋体" w:hAnsi="宋体"/>
          <w:sz w:val="24"/>
          <w:szCs w:val="24"/>
        </w:rPr>
        <w:t xml:space="preserve">供应商质疑和投诉实行实名制，其质疑和投诉应当有具体的质疑和投诉事项及事实根据，并配合采购人、招标代理机构和政府采购监管部门处理质疑和投诉。</w:t>
      </w:r>
      <w:r/>
    </w:p>
    <w:p>
      <w:pPr>
        <w:ind w:firstLine="480"/>
        <w:spacing w:line="480" w:lineRule="atLeast"/>
        <w:rPr>
          <w:rFonts w:ascii="宋体" w:hAnsi="宋体"/>
          <w:sz w:val="24"/>
          <w:szCs w:val="24"/>
        </w:rPr>
      </w:pPr>
      <w:r>
        <w:rPr>
          <w:rFonts w:hint="eastAsia" w:ascii="宋体" w:hAnsi="宋体"/>
          <w:sz w:val="24"/>
          <w:szCs w:val="24"/>
        </w:rPr>
        <w:t xml:space="preserve">27.6</w:t>
      </w:r>
      <w:r>
        <w:rPr>
          <w:rFonts w:hint="eastAsia" w:ascii="宋体" w:hAnsi="宋体"/>
          <w:color w:val="ff6600"/>
          <w:sz w:val="24"/>
          <w:szCs w:val="24"/>
        </w:rPr>
        <w:t xml:space="preserve">供应商提出书面质疑必须有理、有据，不得恶意质疑或提交虚假质疑。</w:t>
      </w:r>
      <w:r>
        <w:rPr>
          <w:rFonts w:hint="eastAsia" w:ascii="宋体" w:hAnsi="宋体"/>
          <w:sz w:val="24"/>
          <w:szCs w:val="24"/>
        </w:rPr>
        <w:t xml:space="preserve">供应商恶意质疑或提交虚假质疑的，情节严重的，报请政府采购监督管理部门对该供应商进行相应的行政处罚，并保留诉讼的权利。</w:t>
      </w:r>
      <w:r/>
    </w:p>
    <w:p>
      <w:pPr>
        <w:ind w:firstLine="480"/>
        <w:spacing w:line="480" w:lineRule="atLeast"/>
        <w:rPr>
          <w:rFonts w:ascii="宋体" w:hAnsi="宋体"/>
          <w:sz w:val="24"/>
          <w:szCs w:val="24"/>
        </w:rPr>
      </w:pPr>
      <w:r>
        <w:rPr>
          <w:rFonts w:hint="eastAsia" w:ascii="宋体" w:hAnsi="宋体"/>
          <w:sz w:val="24"/>
          <w:szCs w:val="24"/>
        </w:rPr>
        <w:t xml:space="preserve">27.7质疑供应商对采购人、采购代理机构的答复不满意或者采购人、采购代理机构未在规定的时间内作出答复的，可以在答复期满后十五个工作日内向同级政府采购监督管理部门投诉。</w:t>
      </w:r>
      <w:r/>
    </w:p>
    <w:p>
      <w:pPr>
        <w:ind w:firstLine="482"/>
        <w:spacing w:line="500" w:lineRule="exact"/>
        <w:rPr>
          <w:rFonts w:ascii="宋体" w:hAnsi="宋体"/>
          <w:sz w:val="24"/>
          <w:szCs w:val="24"/>
        </w:rPr>
      </w:pPr>
      <w:r>
        <w:rPr>
          <w:rFonts w:hint="eastAsia" w:ascii="宋体" w:hAnsi="宋体"/>
          <w:b/>
          <w:sz w:val="24"/>
          <w:szCs w:val="24"/>
        </w:rPr>
        <w:t xml:space="preserve">27.8</w:t>
      </w:r>
      <w:r>
        <w:rPr>
          <w:rFonts w:hint="eastAsia" w:ascii="宋体" w:hAnsi="宋体"/>
          <w:sz w:val="24"/>
          <w:szCs w:val="24"/>
        </w:rPr>
        <w:t xml:space="preserve">供应商提出质疑，应当采取</w:t>
      </w:r>
      <w:r>
        <w:rPr>
          <w:rFonts w:hint="eastAsia" w:ascii="宋体" w:hAnsi="宋体"/>
          <w:color w:val="ff6600"/>
          <w:sz w:val="24"/>
          <w:szCs w:val="24"/>
        </w:rPr>
        <w:t xml:space="preserve">书面送达</w:t>
      </w:r>
      <w:r>
        <w:rPr>
          <w:rFonts w:hint="eastAsia" w:ascii="宋体" w:hAnsi="宋体"/>
          <w:sz w:val="24"/>
          <w:szCs w:val="24"/>
        </w:rPr>
        <w:t xml:space="preserve">形式，在法定时间内向采购人提交质疑函，</w:t>
      </w:r>
      <w:r>
        <w:rPr>
          <w:rFonts w:hint="eastAsia" w:ascii="宋体" w:hAnsi="宋体"/>
          <w:color w:val="ff0000"/>
          <w:sz w:val="24"/>
          <w:szCs w:val="24"/>
        </w:rPr>
        <w:t xml:space="preserve">根据财政部规定，质疑函格式须在财政部门户网站和中国政府采购网下载,须为财政部规定的统一格式</w:t>
      </w:r>
      <w:r>
        <w:rPr>
          <w:rFonts w:hint="eastAsia" w:ascii="宋体" w:hAnsi="宋体"/>
          <w:sz w:val="24"/>
          <w:szCs w:val="24"/>
        </w:rPr>
        <w:t xml:space="preserve">，</w:t>
      </w:r>
      <w:r>
        <w:rPr>
          <w:rFonts w:hint="eastAsia" w:ascii="宋体" w:hAnsi="宋体"/>
          <w:color w:val="ff0000"/>
          <w:sz w:val="24"/>
          <w:szCs w:val="24"/>
        </w:rPr>
        <w:t xml:space="preserve">否则将拒收</w:t>
      </w:r>
      <w:r>
        <w:rPr>
          <w:rFonts w:hint="eastAsia" w:ascii="宋体" w:hAnsi="宋体"/>
          <w:sz w:val="24"/>
          <w:szCs w:val="24"/>
        </w:rPr>
        <w:t xml:space="preserve">。</w:t>
      </w:r>
      <w:r/>
    </w:p>
    <w:p>
      <w:pPr>
        <w:ind w:firstLine="600"/>
        <w:jc w:val="left"/>
        <w:spacing w:line="500" w:lineRule="exact"/>
        <w:widowControl/>
        <w:rPr>
          <w:rFonts w:ascii="宋体" w:hAnsi="宋体"/>
          <w:sz w:val="24"/>
          <w:szCs w:val="24"/>
        </w:rPr>
      </w:pPr>
      <w:r>
        <w:rPr>
          <w:rFonts w:hint="eastAsia" w:ascii="宋体" w:hAnsi="宋体"/>
          <w:sz w:val="24"/>
          <w:szCs w:val="24"/>
        </w:rPr>
        <w:t xml:space="preserve">质疑函应当包括但不限于下列内容：</w:t>
      </w:r>
      <w:r/>
    </w:p>
    <w:p>
      <w:pPr>
        <w:ind w:firstLine="480"/>
        <w:jc w:val="left"/>
        <w:spacing w:line="480" w:lineRule="atLeast"/>
        <w:widowControl/>
        <w:rPr>
          <w:rFonts w:ascii="宋体" w:hAnsi="宋体"/>
          <w:sz w:val="24"/>
          <w:szCs w:val="24"/>
        </w:rPr>
      </w:pPr>
      <w:r>
        <w:rPr>
          <w:rFonts w:hint="eastAsia" w:ascii="宋体" w:hAnsi="宋体"/>
          <w:sz w:val="24"/>
          <w:szCs w:val="24"/>
        </w:rPr>
        <w:t xml:space="preserve">（一）质疑供应商的名称、地址、邮编、联系人、联系电话；</w:t>
      </w:r>
      <w:r/>
    </w:p>
    <w:p>
      <w:pPr>
        <w:ind w:firstLine="480"/>
        <w:jc w:val="left"/>
        <w:spacing w:line="480" w:lineRule="atLeast"/>
        <w:widowControl/>
        <w:rPr>
          <w:rFonts w:ascii="宋体" w:hAnsi="宋体"/>
          <w:sz w:val="24"/>
          <w:szCs w:val="24"/>
        </w:rPr>
      </w:pPr>
      <w:r>
        <w:rPr>
          <w:rFonts w:hint="eastAsia" w:ascii="宋体" w:hAnsi="宋体"/>
          <w:sz w:val="24"/>
          <w:szCs w:val="24"/>
        </w:rPr>
        <w:t xml:space="preserve">（二）具体的质疑事项及事实根据；</w:t>
      </w:r>
      <w:r/>
    </w:p>
    <w:p>
      <w:pPr>
        <w:ind w:firstLine="480"/>
        <w:jc w:val="left"/>
        <w:spacing w:line="480" w:lineRule="atLeast"/>
        <w:widowControl/>
        <w:rPr>
          <w:rFonts w:ascii="宋体" w:hAnsi="宋体"/>
          <w:sz w:val="24"/>
          <w:szCs w:val="24"/>
        </w:rPr>
      </w:pPr>
      <w:r>
        <w:rPr>
          <w:rFonts w:hint="eastAsia" w:ascii="宋体" w:hAnsi="宋体"/>
          <w:sz w:val="24"/>
          <w:szCs w:val="24"/>
        </w:rPr>
        <w:t xml:space="preserve">（三）认为自己合法权益受到损害或可能受到损害的相关证据材料；</w:t>
      </w:r>
      <w:r/>
    </w:p>
    <w:p>
      <w:pPr>
        <w:ind w:firstLine="480"/>
        <w:jc w:val="left"/>
        <w:spacing w:line="480" w:lineRule="atLeast"/>
        <w:widowControl/>
        <w:rPr>
          <w:rFonts w:ascii="宋体" w:hAnsi="宋体"/>
          <w:sz w:val="24"/>
          <w:szCs w:val="24"/>
        </w:rPr>
      </w:pPr>
      <w:r>
        <w:rPr>
          <w:rFonts w:hint="eastAsia" w:ascii="宋体" w:hAnsi="宋体"/>
          <w:sz w:val="24"/>
          <w:szCs w:val="24"/>
        </w:rPr>
        <w:t xml:space="preserve">（四）提起质疑的日期；</w:t>
      </w:r>
      <w:r/>
    </w:p>
    <w:p>
      <w:pPr>
        <w:ind w:firstLine="480"/>
        <w:jc w:val="left"/>
        <w:spacing w:line="480" w:lineRule="exact"/>
        <w:widowControl/>
        <w:rPr>
          <w:rFonts w:ascii="宋体" w:hAnsi="宋体"/>
          <w:sz w:val="24"/>
          <w:szCs w:val="24"/>
        </w:rPr>
      </w:pPr>
      <w:r>
        <w:rPr>
          <w:rFonts w:hint="eastAsia" w:ascii="宋体" w:hAnsi="宋体"/>
          <w:sz w:val="24"/>
          <w:szCs w:val="24"/>
        </w:rPr>
        <w:t xml:space="preserve">（五）质疑函应当署名：质疑人为自然人的，应当由本人签字并附有效身份证明；质疑人为法人或其他组织的，应当由法定代表人签字并加盖单位公章。</w:t>
      </w:r>
      <w:r/>
    </w:p>
    <w:p>
      <w:pPr>
        <w:ind w:firstLine="480"/>
        <w:jc w:val="left"/>
        <w:spacing w:line="480" w:lineRule="exact"/>
        <w:widowControl/>
        <w:rPr>
          <w:rFonts w:ascii="宋体" w:hAnsi="宋体"/>
          <w:sz w:val="24"/>
          <w:szCs w:val="24"/>
        </w:rPr>
      </w:pPr>
      <w:r>
        <w:rPr>
          <w:rFonts w:hint="eastAsia" w:ascii="宋体" w:hAnsi="宋体"/>
          <w:sz w:val="24"/>
          <w:szCs w:val="24"/>
        </w:rPr>
        <w:t xml:space="preserve">供应商委托代理质疑的，应当向被质疑人提交授权委托书，并载明委托代理的具体权限和事项。</w:t>
      </w:r>
      <w:r/>
    </w:p>
    <w:p>
      <w:pPr>
        <w:ind w:firstLine="480"/>
        <w:jc w:val="left"/>
        <w:spacing w:line="480" w:lineRule="exact"/>
        <w:widowControl/>
        <w:rPr>
          <w:rFonts w:ascii="宋体" w:hAnsi="宋体"/>
          <w:sz w:val="24"/>
          <w:szCs w:val="24"/>
        </w:rPr>
      </w:pPr>
      <w:r>
        <w:rPr>
          <w:rFonts w:hint="eastAsia" w:ascii="宋体" w:hAnsi="宋体"/>
          <w:color w:val="ff0000"/>
          <w:sz w:val="24"/>
          <w:szCs w:val="24"/>
        </w:rPr>
        <w:t xml:space="preserve">质疑人（法人或授权委托人）须是投标单位正式员工，须提供投标单位为其缴纳的近期社保证明</w:t>
      </w:r>
      <w:r>
        <w:rPr>
          <w:rFonts w:hint="eastAsia" w:ascii="宋体" w:hAnsi="宋体"/>
          <w:sz w:val="24"/>
          <w:szCs w:val="24"/>
        </w:rPr>
        <w:t xml:space="preserve">。</w:t>
      </w:r>
      <w:r/>
    </w:p>
    <w:p>
      <w:pPr>
        <w:ind w:firstLine="480"/>
        <w:spacing w:line="480" w:lineRule="exact"/>
        <w:rPr>
          <w:rFonts w:ascii="宋体" w:hAnsi="宋体"/>
          <w:color w:val="ff0000"/>
          <w:sz w:val="24"/>
          <w:szCs w:val="24"/>
        </w:rPr>
      </w:pPr>
      <w:r>
        <w:rPr>
          <w:rFonts w:hint="eastAsia" w:ascii="宋体" w:hAnsi="宋体"/>
          <w:sz w:val="24"/>
          <w:szCs w:val="24"/>
        </w:rPr>
        <w:t xml:space="preserve">27.9招标人或代理机构收到质疑函后，将对质疑的形式和内容进行审查，如质疑函内容、格式不符合规定，招标人或代理机构将告知质疑人进行补正。</w:t>
      </w:r>
      <w:r/>
    </w:p>
    <w:p>
      <w:pPr>
        <w:ind w:firstLine="468"/>
        <w:spacing w:line="480" w:lineRule="exact"/>
        <w:rPr>
          <w:rFonts w:ascii="宋体" w:hAnsi="宋体"/>
          <w:sz w:val="24"/>
          <w:szCs w:val="24"/>
        </w:rPr>
      </w:pPr>
      <w:r>
        <w:rPr>
          <w:rFonts w:hint="eastAsia" w:ascii="宋体" w:hAnsi="宋体"/>
          <w:sz w:val="24"/>
          <w:szCs w:val="24"/>
        </w:rPr>
        <w:t xml:space="preserve">27.10质疑人应当在法定质疑期限内进行补正并重新提交质疑函，拒不补正或者在法定期限内未重新提交质疑函的，为无效质疑，招标人或代理机构有权不予受理。</w:t>
      </w:r>
      <w:r/>
    </w:p>
    <w:p>
      <w:pPr>
        <w:ind w:firstLine="468"/>
        <w:spacing w:line="480" w:lineRule="atLeast"/>
        <w:rPr>
          <w:rFonts w:ascii="宋体" w:hAnsi="宋体"/>
          <w:sz w:val="24"/>
          <w:szCs w:val="24"/>
        </w:rPr>
      </w:pPr>
      <w:r>
        <w:rPr>
          <w:rFonts w:hint="eastAsia" w:ascii="宋体" w:hAnsi="宋体"/>
          <w:sz w:val="24"/>
          <w:szCs w:val="24"/>
        </w:rPr>
        <w:t xml:space="preserve">27.11对于内容、格式符合规定的质疑函，招标人或代理机构应当在收到投标供应商的书面质疑后七个工作日内作出答复，并以书面形式通知质疑供应商和其他有关供应商，但答复的内容不得涉及商业秘密。</w:t>
      </w:r>
      <w:r/>
    </w:p>
    <w:p>
      <w:pPr>
        <w:ind w:firstLine="482"/>
        <w:jc w:val="left"/>
        <w:spacing w:line="480" w:lineRule="atLeast"/>
        <w:widowControl/>
        <w:tabs>
          <w:tab w:val="left" w:pos="5580" w:leader="none"/>
        </w:tabs>
        <w:rPr>
          <w:rFonts w:ascii="宋体" w:hAnsi="宋体"/>
          <w:sz w:val="24"/>
          <w:szCs w:val="24"/>
        </w:rPr>
      </w:pPr>
      <w:r>
        <w:rPr>
          <w:rFonts w:hint="eastAsia" w:ascii="宋体" w:hAnsi="宋体"/>
          <w:b/>
          <w:sz w:val="24"/>
          <w:szCs w:val="24"/>
        </w:rPr>
        <w:t xml:space="preserve">27.12</w:t>
      </w:r>
      <w:r>
        <w:rPr>
          <w:rFonts w:hint="eastAsia" w:ascii="宋体" w:hAnsi="宋体"/>
          <w:sz w:val="24"/>
          <w:szCs w:val="24"/>
        </w:rPr>
        <w:t xml:space="preserve">供应商有下列情形之一的，按失信行为记入该注册供应商诚信档案中：</w:t>
      </w:r>
      <w:r/>
    </w:p>
    <w:p>
      <w:pPr>
        <w:ind w:firstLine="480"/>
        <w:jc w:val="left"/>
        <w:spacing w:line="480" w:lineRule="atLeast"/>
        <w:widowControl/>
        <w:rPr>
          <w:rFonts w:ascii="宋体" w:hAnsi="宋体"/>
          <w:sz w:val="24"/>
          <w:szCs w:val="24"/>
        </w:rPr>
      </w:pPr>
      <w:r>
        <w:rPr>
          <w:rFonts w:hint="eastAsia" w:ascii="宋体" w:hAnsi="宋体"/>
          <w:sz w:val="24"/>
          <w:szCs w:val="24"/>
        </w:rPr>
        <w:t xml:space="preserve">（一）开标后擅自撤回采购响应文件，影响采购活动继续进行的；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（二）不遵守开标现场纪律，故意扰乱开标评标现场秩序的；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（三）已响应参加政府采购活动而无故不参加的；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（四）未按合同规定履行合同义务的；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（五）不按规定或不及时变更供应商库中的有关信息的；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（六）</w:t>
      </w:r>
      <w:r>
        <w:rPr>
          <w:rFonts w:hint="eastAsia" w:ascii="宋体" w:hAnsi="宋体" w:cs="宋体"/>
          <w:spacing w:val="15"/>
          <w:sz w:val="24"/>
          <w:szCs w:val="24"/>
        </w:rPr>
        <w:t xml:space="preserve">在江苏省范围内一年内累计三次以上质疑，均查无实据的</w:t>
      </w:r>
      <w:r>
        <w:rPr>
          <w:rFonts w:hint="eastAsia" w:ascii="宋体" w:hAnsi="宋体"/>
          <w:sz w:val="24"/>
          <w:szCs w:val="24"/>
        </w:rPr>
        <w:t xml:space="preserve">；</w:t>
      </w:r>
      <w:r/>
    </w:p>
    <w:p>
      <w:pPr>
        <w:ind w:firstLine="480"/>
        <w:jc w:val="left"/>
        <w:spacing w:line="480" w:lineRule="atLeast"/>
        <w:widowControl/>
        <w:rPr>
          <w:rFonts w:ascii="宋体" w:hAnsi="宋体"/>
          <w:sz w:val="24"/>
          <w:szCs w:val="24"/>
        </w:rPr>
      </w:pPr>
      <w:r>
        <w:rPr>
          <w:rFonts w:hint="eastAsia" w:ascii="宋体" w:hAnsi="宋体"/>
          <w:sz w:val="24"/>
          <w:szCs w:val="24"/>
        </w:rPr>
        <w:t xml:space="preserve">（七）捏造事实、提供虚假材料进行恶意举报的；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（八）不配合或采用不正当手段干扰政府采购质疑、投诉处理工作的；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（九）各级政府采购监管部门认定的其他失信行为。</w:t>
      </w:r>
      <w:r/>
    </w:p>
    <w:p>
      <w:pPr>
        <w:ind w:firstLine="482"/>
        <w:jc w:val="left"/>
        <w:spacing w:line="480" w:lineRule="atLeast"/>
        <w:widowControl/>
        <w:rPr>
          <w:rFonts w:ascii="宋体" w:hAnsi="宋体"/>
          <w:sz w:val="24"/>
          <w:szCs w:val="24"/>
        </w:rPr>
      </w:pPr>
      <w:r>
        <w:rPr>
          <w:rFonts w:hint="eastAsia" w:ascii="宋体" w:hAnsi="宋体"/>
          <w:b/>
          <w:sz w:val="24"/>
          <w:szCs w:val="24"/>
        </w:rPr>
        <w:t xml:space="preserve">27.13</w:t>
      </w:r>
      <w:r>
        <w:rPr>
          <w:rFonts w:hint="eastAsia" w:ascii="宋体" w:hAnsi="宋体"/>
          <w:sz w:val="24"/>
          <w:szCs w:val="24"/>
        </w:rPr>
        <w:t xml:space="preserve">供应商有下列情形之一的，提交</w:t>
      </w:r>
      <w:r>
        <w:rPr>
          <w:rFonts w:ascii="宋体" w:hAnsi="宋体"/>
          <w:sz w:val="24"/>
          <w:szCs w:val="24"/>
        </w:rPr>
        <w:t xml:space="preserve">监管部门处理</w:t>
      </w:r>
      <w:r>
        <w:rPr>
          <w:rFonts w:hint="eastAsia" w:ascii="宋体" w:hAnsi="宋体"/>
          <w:sz w:val="24"/>
          <w:szCs w:val="24"/>
        </w:rPr>
        <w:t xml:space="preserve">：</w:t>
      </w:r>
      <w:r/>
    </w:p>
    <w:p>
      <w:pPr>
        <w:ind w:firstLine="480"/>
        <w:jc w:val="left"/>
        <w:spacing w:line="480" w:lineRule="atLeast"/>
        <w:widowControl/>
        <w:rPr>
          <w:rFonts w:ascii="宋体" w:hAnsi="宋体"/>
          <w:sz w:val="24"/>
          <w:szCs w:val="24"/>
        </w:rPr>
      </w:pPr>
      <w:r>
        <w:rPr>
          <w:rFonts w:hint="eastAsia" w:ascii="宋体" w:hAnsi="宋体"/>
          <w:sz w:val="24"/>
          <w:szCs w:val="24"/>
        </w:rPr>
        <w:t xml:space="preserve">（一）提供虚假材料谋取中标、成交的；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（二）采取不正当手段诋毁、排挤其他供应商的；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（三）与采购人、招标代理机构或者其他供应商恶意串通的；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（四）向采购人或者招标代理机构行贿或者提供其他不正当利益的；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（五）在招标过程中与招标采购单位进行协商谈判、不按照采购文件和中标、成交供应商的投标文件订立合同，或者与采购人另行订立背离合同实质性内容的协议的；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（六）拒绝有关部门监督检查或者提供虚假情况的；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（七）中标后无正当理由不与采购人或者招标代理机构签订合同的；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（八）将中标项目转让给他人，或者在招标文件中未说明，且未经采购人或者招标代理机构同意，将中标项目分包给他人的；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（九）拒绝履行合同义务的；</w:t>
      </w:r>
      <w:r/>
    </w:p>
    <w:p>
      <w:pPr>
        <w:ind w:firstLine="540"/>
        <w:jc w:val="left"/>
        <w:spacing w:line="480" w:lineRule="atLeast"/>
        <w:widowControl/>
        <w:rPr>
          <w:rFonts w:ascii="宋体" w:hAnsi="宋体" w:cs="宋体"/>
          <w:spacing w:val="15"/>
          <w:sz w:val="24"/>
          <w:szCs w:val="24"/>
        </w:rPr>
      </w:pPr>
      <w:r>
        <w:rPr>
          <w:rFonts w:hint="eastAsia" w:ascii="宋体" w:hAnsi="宋体" w:cs="宋体"/>
          <w:spacing w:val="15"/>
          <w:sz w:val="24"/>
          <w:szCs w:val="24"/>
        </w:rPr>
        <w:t xml:space="preserve">（十）一年内三次以上投诉均查无实据的；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（十一）捏造事实或者提供虚假投诉材料进行投诉的；</w:t>
      </w:r>
      <w:r/>
    </w:p>
    <w:p>
      <w:pPr>
        <w:ind w:firstLine="480"/>
        <w:jc w:val="left"/>
        <w:spacing w:line="480" w:lineRule="atLeast"/>
        <w:widowControl/>
        <w:rPr>
          <w:rFonts w:ascii="宋体" w:hAnsi="宋体"/>
          <w:sz w:val="24"/>
          <w:szCs w:val="24"/>
        </w:rPr>
      </w:pPr>
      <w:r>
        <w:rPr>
          <w:rFonts w:hint="eastAsia" w:ascii="宋体" w:hAnsi="宋体"/>
          <w:sz w:val="24"/>
          <w:szCs w:val="24"/>
        </w:rPr>
        <w:t xml:space="preserve">供应商违法违规行为已被依法认定为不良行为的，不再重复认定为失信行为。</w:t>
      </w:r>
      <w:r/>
    </w:p>
    <w:p>
      <w:pPr>
        <w:ind w:firstLine="482"/>
        <w:spacing w:line="480" w:lineRule="atLeast"/>
        <w:rPr>
          <w:rFonts w:ascii="宋体" w:hAnsi="宋体"/>
          <w:sz w:val="24"/>
          <w:szCs w:val="24"/>
        </w:rPr>
      </w:pPr>
      <w:r>
        <w:rPr>
          <w:rFonts w:hint="eastAsia" w:ascii="宋体" w:hAnsi="宋体"/>
          <w:b/>
          <w:bCs/>
          <w:sz w:val="24"/>
          <w:szCs w:val="24"/>
        </w:rPr>
        <w:t xml:space="preserve">28.中标通知书及中标服务费</w:t>
      </w:r>
      <w:r/>
    </w:p>
    <w:p>
      <w:pPr>
        <w:ind w:firstLine="482"/>
        <w:spacing w:line="480" w:lineRule="atLeast"/>
        <w:rPr>
          <w:rFonts w:ascii="宋体" w:hAnsi="宋体"/>
          <w:sz w:val="24"/>
          <w:szCs w:val="24"/>
        </w:rPr>
      </w:pPr>
      <w:r>
        <w:rPr>
          <w:rFonts w:hint="eastAsia" w:ascii="宋体" w:hAnsi="宋体"/>
          <w:b/>
          <w:sz w:val="24"/>
          <w:szCs w:val="24"/>
        </w:rPr>
        <w:t xml:space="preserve">28.l</w:t>
      </w:r>
      <w:r>
        <w:rPr>
          <w:rFonts w:hint="eastAsia" w:ascii="宋体" w:hAnsi="宋体"/>
          <w:sz w:val="24"/>
          <w:szCs w:val="24"/>
        </w:rPr>
        <w:t xml:space="preserve">代理机构可使用电话或电子邮件方式通知中标单位领取中标通知书，中标人必须在三个工作日内到招标代理机构领取。</w:t>
      </w:r>
      <w:r/>
    </w:p>
    <w:p>
      <w:pPr>
        <w:ind w:firstLine="482"/>
        <w:spacing w:line="480" w:lineRule="atLeast"/>
        <w:rPr>
          <w:rFonts w:ascii="宋体" w:hAnsi="宋体"/>
          <w:sz w:val="24"/>
          <w:szCs w:val="24"/>
        </w:rPr>
      </w:pPr>
      <w:r>
        <w:rPr>
          <w:rFonts w:hint="eastAsia" w:ascii="宋体" w:hAnsi="宋体"/>
          <w:b/>
          <w:sz w:val="24"/>
          <w:szCs w:val="24"/>
        </w:rPr>
        <w:t xml:space="preserve">28.2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bookmarkStart w:id="69" w:name="_Toc20823308"/>
      <w:r/>
      <w:bookmarkStart w:id="70" w:name="_Toc513029236"/>
      <w:r/>
      <w:bookmarkStart w:id="71" w:name="_Toc16938552"/>
      <w:r/>
      <w:bookmarkStart w:id="72" w:name="_Toc120614220"/>
      <w:r/>
      <w:r/>
    </w:p>
    <w:p>
      <w:pPr>
        <w:ind w:firstLine="480"/>
        <w:spacing w:line="480" w:lineRule="atLeast"/>
        <w:rPr>
          <w:rFonts w:ascii="宋体" w:hAnsi="宋体"/>
          <w:sz w:val="24"/>
          <w:szCs w:val="24"/>
        </w:rPr>
      </w:pPr>
      <w:r>
        <w:rPr>
          <w:rFonts w:hint="eastAsia" w:ascii="宋体" w:hAnsi="宋体"/>
          <w:sz w:val="24"/>
          <w:szCs w:val="24"/>
        </w:rPr>
        <w:t xml:space="preserve">28.3中标服务费：本次招标代理服务费由中标单位向招标代理机构支付。中标单位须在领取中标通知书时向招标代理机构一次性付清。该费用折算在报价中，不在投标文件中单独列出。招标代理服务费按照国家收费标准收取。招标代理服务收费按差额定率累进法计算。中标金额按包（标段）分别计算，不累计。收费标准如有变动（只降低，不提高），招标代理机构可以在开标前以电子邮件回复的方式通知已报名供应商。</w:t>
      </w:r>
      <w:r/>
    </w:p>
    <w:p>
      <w:pPr>
        <w:ind w:firstLine="480"/>
        <w:spacing w:line="480" w:lineRule="atLeast"/>
        <w:rPr>
          <w:rFonts w:ascii="宋体" w:hAnsi="宋体" w:cs="宋体"/>
          <w:color w:val="ff9d66"/>
          <w:sz w:val="24"/>
          <w:szCs w:val="24"/>
        </w:rPr>
      </w:pPr>
      <w:r>
        <w:rPr>
          <w:rFonts w:hint="eastAsia" w:ascii="宋体" w:hAnsi="宋体"/>
          <w:sz w:val="24"/>
          <w:szCs w:val="24"/>
        </w:rPr>
        <w:t xml:space="preserve">收费标准</w:t>
      </w:r>
      <w:r>
        <w:rPr>
          <w:rFonts w:hint="eastAsia" w:ascii="宋体" w:hAnsi="宋体"/>
          <w:b/>
          <w:bCs/>
          <w:sz w:val="24"/>
          <w:szCs w:val="24"/>
        </w:rPr>
        <w:t xml:space="preserve">：参照苏招协【2022】002号文件</w:t>
      </w:r>
      <w:r>
        <w:rPr>
          <w:rFonts w:hint="eastAsia" w:ascii="宋体" w:hAnsi="宋体"/>
          <w:b/>
          <w:bCs/>
          <w:color w:val="ff0000"/>
          <w:sz w:val="24"/>
          <w:szCs w:val="24"/>
        </w:rPr>
        <w:t xml:space="preserve">。</w:t>
      </w:r>
      <w:r>
        <w:rPr>
          <w:rFonts w:ascii="宋体" w:hAnsi="宋体"/>
          <w:b/>
          <w:bCs/>
          <w:sz w:val="24"/>
          <w:szCs w:val="24"/>
        </w:rPr>
        <w:t xml:space="preserve">招标代理公司</w:t>
      </w:r>
      <w:r>
        <w:rPr>
          <w:rFonts w:hint="eastAsia" w:ascii="宋体" w:hAnsi="宋体"/>
          <w:b/>
          <w:bCs/>
          <w:sz w:val="24"/>
          <w:szCs w:val="24"/>
        </w:rPr>
        <w:t xml:space="preserve">中标</w:t>
      </w:r>
      <w:r>
        <w:rPr>
          <w:rFonts w:ascii="宋体" w:hAnsi="宋体"/>
          <w:b/>
          <w:bCs/>
          <w:sz w:val="24"/>
          <w:szCs w:val="24"/>
        </w:rPr>
        <w:t xml:space="preserve">服务费最少</w:t>
      </w:r>
      <w:r>
        <w:rPr>
          <w:rFonts w:hint="eastAsia" w:ascii="宋体" w:hAnsi="宋体"/>
          <w:b/>
          <w:bCs/>
          <w:sz w:val="24"/>
          <w:szCs w:val="24"/>
        </w:rPr>
        <w:t xml:space="preserve">45</w:t>
      </w:r>
      <w:r>
        <w:rPr>
          <w:rFonts w:ascii="宋体" w:hAnsi="宋体"/>
          <w:b/>
          <w:bCs/>
          <w:sz w:val="24"/>
          <w:szCs w:val="24"/>
        </w:rPr>
        <w:t xml:space="preserve">00元起步，并由中标人（成交供应商）承担</w:t>
      </w:r>
      <w:r>
        <w:rPr>
          <w:rFonts w:ascii="宋体" w:hAnsi="宋体"/>
          <w:sz w:val="24"/>
          <w:szCs w:val="24"/>
        </w:rPr>
        <w:t xml:space="preserve">。</w:t>
      </w:r>
      <w:r/>
    </w:p>
    <w:p>
      <w:pPr>
        <w:ind w:firstLine="480"/>
        <w:spacing w:line="480" w:lineRule="atLeast"/>
        <w:rPr>
          <w:rFonts w:ascii="宋体" w:hAnsi="宋体"/>
          <w:sz w:val="24"/>
          <w:szCs w:val="24"/>
        </w:rPr>
      </w:pPr>
      <w:r>
        <w:rPr>
          <w:rFonts w:hint="eastAsia" w:ascii="宋体" w:hAnsi="宋体"/>
          <w:sz w:val="24"/>
          <w:szCs w:val="24"/>
        </w:rPr>
        <w:t xml:space="preserve">中标人须按相关文件规定到公共资源交易中心缴纳场地使用费（如有）；</w:t>
      </w:r>
      <w:r/>
    </w:p>
    <w:p>
      <w:pPr>
        <w:ind w:firstLine="480"/>
        <w:spacing w:line="480" w:lineRule="atLeast"/>
        <w:rPr>
          <w:rFonts w:ascii="宋体" w:hAnsi="宋体"/>
          <w:sz w:val="24"/>
          <w:szCs w:val="24"/>
        </w:rPr>
      </w:pPr>
      <w:r>
        <w:rPr>
          <w:rFonts w:hint="eastAsia" w:ascii="宋体" w:hAnsi="宋体"/>
          <w:sz w:val="24"/>
          <w:szCs w:val="24"/>
        </w:rPr>
        <w:t xml:space="preserve">中标单位如果未按规定缴纳中标服务费，按商业银行同期贷款利率上浮20%后的利率支付资金占用费（损害赔偿）。超过三个月的，采购代理机构有权追偿，并保留诉讼的权利。</w:t>
      </w:r>
      <w:r/>
    </w:p>
    <w:p>
      <w:pPr>
        <w:ind w:firstLine="482"/>
        <w:jc w:val="center"/>
        <w:spacing w:line="480" w:lineRule="atLeast"/>
        <w:rPr>
          <w:rFonts w:ascii="宋体" w:hAnsi="宋体"/>
          <w:b/>
          <w:sz w:val="24"/>
          <w:szCs w:val="24"/>
        </w:rPr>
      </w:pPr>
      <w:r>
        <w:rPr>
          <w:rFonts w:hint="eastAsia" w:ascii="宋体" w:hAnsi="宋体"/>
          <w:b/>
          <w:sz w:val="24"/>
          <w:szCs w:val="24"/>
        </w:rPr>
        <w:t xml:space="preserve">七、授予合同</w:t>
      </w:r>
      <w:bookmarkEnd w:id="69"/>
      <w:r/>
      <w:bookmarkEnd w:id="70"/>
      <w:r/>
      <w:bookmarkEnd w:id="71"/>
      <w:r/>
      <w:bookmarkEnd w:id="72"/>
      <w:r/>
      <w:r/>
    </w:p>
    <w:p>
      <w:pPr>
        <w:ind w:firstLine="482"/>
        <w:spacing w:line="480" w:lineRule="atLeast"/>
        <w:rPr>
          <w:rFonts w:ascii="宋体" w:hAnsi="宋体"/>
          <w:b/>
          <w:sz w:val="24"/>
          <w:szCs w:val="24"/>
        </w:rPr>
      </w:pPr>
      <w:r>
        <w:rPr>
          <w:rFonts w:hint="eastAsia" w:ascii="宋体" w:hAnsi="宋体"/>
          <w:b/>
          <w:sz w:val="24"/>
          <w:szCs w:val="24"/>
        </w:rPr>
        <w:t xml:space="preserve">29. 签订合同</w:t>
      </w:r>
      <w:r/>
    </w:p>
    <w:p>
      <w:pPr>
        <w:ind w:firstLine="482"/>
        <w:spacing w:line="480" w:lineRule="atLeast"/>
        <w:rPr>
          <w:rFonts w:hint="eastAsia" w:ascii="宋体" w:hAnsi="宋体" w:eastAsia="宋体"/>
          <w:sz w:val="24"/>
          <w:szCs w:val="24"/>
          <w:lang w:eastAsia="zh-CN"/>
        </w:rPr>
      </w:pPr>
      <w:r>
        <w:rPr>
          <w:rFonts w:hint="eastAsia" w:ascii="宋体" w:hAnsi="宋体"/>
          <w:b/>
          <w:sz w:val="24"/>
          <w:szCs w:val="24"/>
        </w:rPr>
        <w:t xml:space="preserve">29.l</w:t>
      </w:r>
      <w:r>
        <w:rPr>
          <w:rFonts w:hint="eastAsia" w:ascii="宋体" w:hAnsi="宋体"/>
          <w:sz w:val="24"/>
          <w:szCs w:val="24"/>
        </w:rPr>
        <w:t xml:space="preserve">采购人应当自中标通知书发出之日起30日内</w:t>
      </w:r>
      <w:r>
        <w:rPr>
          <w:rFonts w:hint="eastAsia" w:ascii="宋体" w:hAnsi="宋体"/>
          <w:sz w:val="24"/>
          <w:szCs w:val="24"/>
          <w:lang w:eastAsia="zh-CN"/>
        </w:rPr>
        <w:t xml:space="preserve">（</w:t>
      </w:r>
      <w:r>
        <w:rPr>
          <w:rFonts w:hint="eastAsia" w:ascii="宋体" w:hAnsi="宋体"/>
          <w:sz w:val="24"/>
          <w:szCs w:val="24"/>
          <w:lang w:val="en-US" w:eastAsia="zh-CN"/>
        </w:rPr>
        <w:t xml:space="preserve">原则上15日内</w:t>
      </w:r>
      <w:r>
        <w:rPr>
          <w:rFonts w:hint="eastAsia" w:ascii="宋体" w:hAnsi="宋体"/>
          <w:sz w:val="24"/>
          <w:szCs w:val="24"/>
          <w:lang w:eastAsia="zh-CN"/>
        </w:rPr>
        <w:t xml:space="preserve">）</w:t>
      </w:r>
      <w:r>
        <w:rPr>
          <w:rFonts w:hint="eastAsia" w:ascii="宋体" w:hAnsi="宋体"/>
          <w:sz w:val="24"/>
          <w:szCs w:val="24"/>
        </w:rPr>
        <w:t xml:space="preserve">，按照招标文件和中标人投标文件的规定，与中标人签订书面合同。合同签订后两个工作日内进行合同公示。所签订的合同不得对招标文件确定的事项和中标人投标文件作实质性修改。</w:t>
      </w:r>
      <w:r/>
    </w:p>
    <w:p>
      <w:pPr>
        <w:ind w:firstLine="480"/>
        <w:spacing w:line="480" w:lineRule="atLeast"/>
        <w:rPr>
          <w:rFonts w:ascii="宋体" w:hAnsi="宋体"/>
          <w:sz w:val="24"/>
          <w:szCs w:val="24"/>
        </w:rPr>
      </w:pPr>
      <w:r>
        <w:rPr>
          <w:rFonts w:hint="eastAsia" w:ascii="宋体" w:hAnsi="宋体"/>
          <w:color w:val="444444"/>
          <w:sz w:val="24"/>
          <w:szCs w:val="24"/>
        </w:rPr>
        <w:t xml:space="preserve">　　</w:t>
      </w:r>
      <w:r>
        <w:rPr>
          <w:rFonts w:hint="eastAsia" w:ascii="宋体" w:hAnsi="宋体"/>
          <w:sz w:val="24"/>
          <w:szCs w:val="24"/>
        </w:rPr>
        <w:t xml:space="preserve">采购人不得向中标人提出任何不合理的要求作为签订合同的条件。中标人应凭中标通知书按法律及招标文件约定条款与采购人签订政府采购合同，逾期作违约论处，由此给采购人造成损失的，中标人还应承担赔偿责任。</w:t>
      </w:r>
      <w:r/>
    </w:p>
    <w:p>
      <w:pPr>
        <w:ind w:firstLine="482"/>
        <w:spacing w:line="480" w:lineRule="atLeast"/>
        <w:rPr>
          <w:rFonts w:ascii="宋体" w:hAnsi="宋体"/>
          <w:sz w:val="24"/>
          <w:szCs w:val="24"/>
        </w:rPr>
      </w:pPr>
      <w:r>
        <w:rPr>
          <w:rFonts w:hint="eastAsia" w:ascii="宋体" w:hAnsi="宋体"/>
          <w:b/>
          <w:sz w:val="24"/>
          <w:szCs w:val="24"/>
        </w:rPr>
        <w:t xml:space="preserve">29.2</w:t>
      </w:r>
      <w:r>
        <w:rPr>
          <w:rFonts w:hint="eastAsia" w:ascii="宋体" w:hAnsi="宋体"/>
          <w:sz w:val="24"/>
          <w:szCs w:val="24"/>
        </w:rPr>
        <w:t xml:space="preserve">招标文件、中标人的投标文件及招标过程中有关澄清、承诺文件均应作为合同附件。</w:t>
      </w:r>
      <w:r/>
    </w:p>
    <w:p>
      <w:pPr>
        <w:ind w:firstLine="482"/>
        <w:spacing w:line="480" w:lineRule="exact"/>
        <w:rPr>
          <w:rFonts w:ascii="宋体" w:hAnsi="宋体"/>
          <w:sz w:val="24"/>
          <w:szCs w:val="24"/>
        </w:rPr>
      </w:pPr>
      <w:r>
        <w:rPr>
          <w:rFonts w:hint="eastAsia" w:ascii="宋体" w:hAnsi="宋体"/>
          <w:b/>
          <w:sz w:val="24"/>
          <w:szCs w:val="24"/>
        </w:rPr>
        <w:t xml:space="preserve">29.3</w:t>
      </w:r>
      <w:r>
        <w:rPr>
          <w:rFonts w:hint="eastAsia" w:ascii="宋体" w:hAnsi="宋体"/>
          <w:sz w:val="24"/>
          <w:szCs w:val="24"/>
        </w:rPr>
        <w:t xml:space="preserve">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0"/>
        <w:spacing w:line="480" w:lineRule="exact"/>
        <w:tabs>
          <w:tab w:val="left" w:pos="900" w:leader="none"/>
        </w:tabs>
        <w:rPr>
          <w:rFonts w:ascii="宋体" w:hAnsi="宋体"/>
          <w:sz w:val="24"/>
          <w:szCs w:val="24"/>
        </w:rPr>
      </w:pPr>
      <w:r>
        <w:rPr>
          <w:rFonts w:hint="eastAsia" w:ascii="宋体" w:hAnsi="宋体"/>
          <w:bCs/>
          <w:sz w:val="24"/>
          <w:szCs w:val="24"/>
        </w:rPr>
        <w:t xml:space="preserve">29.4</w:t>
      </w:r>
      <w:r>
        <w:rPr>
          <w:rFonts w:hint="eastAsia" w:ascii="宋体" w:hAnsi="宋体"/>
          <w:sz w:val="24"/>
          <w:szCs w:val="24"/>
        </w:rPr>
        <w:t xml:space="preserve">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r/>
    </w:p>
    <w:p>
      <w:pPr>
        <w:ind w:firstLine="482"/>
        <w:jc w:val="left"/>
        <w:spacing w:line="480" w:lineRule="atLeast"/>
        <w:rPr>
          <w:rFonts w:ascii="宋体" w:hAnsi="宋体"/>
          <w:b/>
          <w:sz w:val="24"/>
          <w:szCs w:val="24"/>
        </w:rPr>
      </w:pPr>
      <w:r>
        <w:rPr>
          <w:rFonts w:hint="eastAsia" w:ascii="宋体" w:hAnsi="宋体"/>
          <w:b/>
          <w:sz w:val="24"/>
          <w:szCs w:val="24"/>
        </w:rPr>
        <w:t xml:space="preserve">30.货物和服务的追加、减少和添购。</w:t>
      </w:r>
      <w:r/>
    </w:p>
    <w:p>
      <w:pPr>
        <w:ind w:firstLine="482"/>
        <w:spacing w:line="480" w:lineRule="atLeast"/>
        <w:rPr>
          <w:rFonts w:ascii="宋体" w:hAnsi="宋体"/>
          <w:sz w:val="24"/>
          <w:szCs w:val="24"/>
        </w:rPr>
      </w:pPr>
      <w:r>
        <w:rPr>
          <w:rFonts w:hint="eastAsia" w:ascii="宋体" w:hAnsi="宋体"/>
          <w:b/>
          <w:sz w:val="24"/>
          <w:szCs w:val="24"/>
        </w:rPr>
        <w:t xml:space="preserve">30.1</w:t>
      </w:r>
      <w:r>
        <w:rPr>
          <w:rFonts w:hint="eastAsia" w:ascii="宋体" w:hAnsi="宋体"/>
          <w:sz w:val="24"/>
          <w:szCs w:val="24"/>
        </w:rPr>
        <w:t xml:space="preserve">政府采购合同履行中，需追加与合同标的相同的货物和服务的，在不改变价格水平、合同及其他条款的前提下，采购人可以与中标人协商签订补充合同。</w:t>
      </w:r>
      <w:r>
        <w:rPr>
          <w:rFonts w:ascii="宋体" w:hAnsi="宋体"/>
          <w:color w:val="000000"/>
          <w:sz w:val="24"/>
          <w:szCs w:val="24"/>
        </w:rPr>
        <w:t xml:space="preserve">政府采购合同履行中追加与合同标的相同的货物、工程或者服务的采购金额</w:t>
      </w:r>
      <w:r>
        <w:rPr>
          <w:rFonts w:hint="eastAsia" w:ascii="宋体" w:hAnsi="宋体"/>
          <w:color w:val="000000"/>
          <w:sz w:val="24"/>
          <w:szCs w:val="24"/>
        </w:rPr>
        <w:t xml:space="preserve">不得</w:t>
      </w:r>
      <w:r>
        <w:rPr>
          <w:rFonts w:ascii="宋体" w:hAnsi="宋体"/>
          <w:color w:val="000000"/>
          <w:sz w:val="24"/>
          <w:szCs w:val="24"/>
        </w:rPr>
        <w:t xml:space="preserve">超过原合同采购金额10%</w:t>
      </w:r>
      <w:r>
        <w:rPr>
          <w:rFonts w:hint="eastAsia" w:ascii="宋体" w:hAnsi="宋体"/>
          <w:color w:val="ff0000"/>
          <w:sz w:val="24"/>
          <w:szCs w:val="24"/>
        </w:rPr>
        <w:t xml:space="preserve">。</w:t>
      </w:r>
      <w:r/>
    </w:p>
    <w:p>
      <w:pPr>
        <w:ind w:firstLine="482"/>
        <w:spacing w:line="480" w:lineRule="atLeast"/>
        <w:rPr>
          <w:rFonts w:ascii="宋体" w:hAnsi="宋体"/>
          <w:sz w:val="24"/>
          <w:szCs w:val="24"/>
        </w:rPr>
      </w:pPr>
      <w:r>
        <w:rPr>
          <w:rFonts w:hint="eastAsia" w:ascii="宋体" w:hAnsi="宋体"/>
          <w:b/>
          <w:sz w:val="24"/>
          <w:szCs w:val="24"/>
        </w:rPr>
        <w:t xml:space="preserve">30.2</w:t>
      </w:r>
      <w:r>
        <w:rPr>
          <w:rFonts w:hint="eastAsia" w:ascii="宋体" w:hAnsi="宋体"/>
          <w:sz w:val="24"/>
          <w:szCs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2"/>
        <w:spacing w:line="480" w:lineRule="atLeast"/>
        <w:rPr>
          <w:rFonts w:ascii="宋体" w:hAnsi="宋体"/>
          <w:sz w:val="24"/>
          <w:szCs w:val="24"/>
        </w:rPr>
      </w:pPr>
      <w:r>
        <w:rPr>
          <w:rFonts w:hint="eastAsia" w:ascii="宋体" w:hAnsi="宋体"/>
          <w:b/>
          <w:sz w:val="24"/>
          <w:szCs w:val="24"/>
        </w:rPr>
        <w:t xml:space="preserve">30.3</w:t>
      </w:r>
      <w:r>
        <w:rPr>
          <w:rFonts w:hint="eastAsia" w:ascii="宋体" w:hAnsi="宋体"/>
          <w:sz w:val="24"/>
          <w:szCs w:val="24"/>
        </w:rPr>
        <w:t xml:space="preserve">项目结束后，采购人若由于各种客观原因，必须对采购项目所牵涉的货物和服务进行适当的添购时，由于须保证原有采购项目一致性或者服务配套的要求，经相关部门批准，可以继续从中标人处按照单一来源采购的方式进行添购，且所牵涉的货物和服务的价格水平不得超过本次公开招标的水平且低于当时的社会平均价。货物和服务的添购，应在本次政府采购合同的基础上，另行签订货物和服务的添购合同。</w:t>
      </w:r>
      <w:r/>
    </w:p>
    <w:p>
      <w:pPr>
        <w:ind w:firstLine="482"/>
        <w:spacing w:line="480" w:lineRule="atLeast"/>
        <w:rPr>
          <w:rFonts w:ascii="宋体" w:hAnsi="宋体"/>
          <w:b/>
          <w:sz w:val="24"/>
          <w:szCs w:val="24"/>
        </w:rPr>
      </w:pPr>
      <w:r>
        <w:rPr>
          <w:rFonts w:hint="eastAsia" w:ascii="宋体" w:hAnsi="宋体"/>
          <w:b/>
          <w:sz w:val="24"/>
          <w:szCs w:val="24"/>
        </w:rPr>
        <w:t xml:space="preserve">31、踏勘现场</w:t>
      </w:r>
      <w:r/>
    </w:p>
    <w:p>
      <w:pPr>
        <w:ind w:firstLine="480"/>
        <w:spacing w:line="480" w:lineRule="atLeast"/>
        <w:rPr>
          <w:rFonts w:ascii="宋体" w:hAnsi="宋体"/>
          <w:sz w:val="24"/>
          <w:szCs w:val="24"/>
        </w:rPr>
      </w:pPr>
      <w:r>
        <w:rPr>
          <w:rFonts w:hint="eastAsia" w:ascii="宋体" w:hAnsi="宋体"/>
          <w:sz w:val="24"/>
          <w:szCs w:val="24"/>
        </w:rPr>
        <w:t xml:space="preserve">31</w:t>
      </w:r>
      <w:r>
        <w:rPr>
          <w:rFonts w:ascii="宋体" w:hAnsi="宋体"/>
          <w:sz w:val="24"/>
          <w:szCs w:val="24"/>
        </w:rPr>
        <w:t xml:space="preserve">.1</w:t>
      </w:r>
      <w:r>
        <w:rPr>
          <w:rFonts w:hint="eastAsia" w:ascii="宋体" w:hAnsi="宋体"/>
          <w:sz w:val="24"/>
          <w:szCs w:val="24"/>
        </w:rPr>
        <w:t xml:space="preserve">投标人须招标要求，对工程现场及周围环境进行踏勘，以便获取有关编制投标文件和签署合同所涉及现场的资料。投标人承担踏勘现场所发生的自身费用。</w:t>
      </w:r>
      <w:r/>
    </w:p>
    <w:p>
      <w:pPr>
        <w:ind w:firstLine="480"/>
        <w:spacing w:line="480" w:lineRule="atLeast"/>
        <w:rPr>
          <w:rFonts w:ascii="宋体" w:hAnsi="宋体"/>
          <w:sz w:val="24"/>
          <w:szCs w:val="24"/>
        </w:rPr>
      </w:pPr>
      <w:r>
        <w:rPr>
          <w:rFonts w:hint="eastAsia" w:ascii="宋体" w:hAnsi="宋体"/>
          <w:sz w:val="24"/>
          <w:szCs w:val="24"/>
        </w:rPr>
        <w:t xml:space="preserve">31</w:t>
      </w:r>
      <w:r>
        <w:rPr>
          <w:rFonts w:ascii="宋体" w:hAnsi="宋体"/>
          <w:sz w:val="24"/>
          <w:szCs w:val="24"/>
        </w:rPr>
        <w:t xml:space="preserve">.2</w:t>
      </w:r>
      <w:r>
        <w:rPr>
          <w:rFonts w:hint="eastAsia" w:ascii="宋体" w:hAnsi="宋体"/>
          <w:sz w:val="24"/>
          <w:szCs w:val="24"/>
        </w:rPr>
        <w:t xml:space="preserve">投标人应自行到实施现场进行踏勘，充分了解项目情况，并根据现场的实际情况将本工程可预见的相关费用（包括地方矛盾）自行考虑到投标报价中，投标人中标后可预见的相关费用包干使用。招标人向投标人提供的有关现场的数据和资料，是招标人现有的能够被投标人利用的资料，投标人对该数据和资料做出的任何推论、理解和结论招标人均不负责任，任何因忽视或误解工地情况而导致的索赔或工期延长申请将不被批准。</w:t>
      </w:r>
      <w:r/>
    </w:p>
    <w:p>
      <w:pPr>
        <w:ind w:firstLine="570"/>
        <w:jc w:val="left"/>
        <w:spacing w:line="520" w:lineRule="exact"/>
        <w:rPr>
          <w:rFonts w:ascii="宋体" w:hAnsi="宋体"/>
          <w:b/>
          <w:sz w:val="24"/>
          <w:szCs w:val="24"/>
        </w:rPr>
      </w:pPr>
      <w:r>
        <w:rPr>
          <w:rFonts w:hint="eastAsia" w:ascii="宋体" w:hAnsi="宋体"/>
          <w:b/>
          <w:sz w:val="24"/>
          <w:szCs w:val="24"/>
        </w:rPr>
        <w:t xml:space="preserve">32.招标补充文件</w:t>
      </w:r>
      <w:r/>
    </w:p>
    <w:p>
      <w:pPr>
        <w:ind w:firstLine="573"/>
        <w:spacing w:line="520" w:lineRule="exact"/>
        <w:rPr>
          <w:rFonts w:ascii="宋体" w:hAnsi="宋体"/>
          <w:bCs/>
          <w:sz w:val="24"/>
          <w:szCs w:val="24"/>
        </w:rPr>
      </w:pPr>
      <w:r>
        <w:rPr>
          <w:rFonts w:hint="eastAsia" w:ascii="宋体" w:hAnsi="宋体"/>
          <w:bCs/>
          <w:sz w:val="24"/>
          <w:szCs w:val="24"/>
        </w:rPr>
        <w:t xml:space="preserve">32.1招标单位为了修改招标文件的内容或答复投标单位提出的问题，将以招标补充文件的形式通知所有投标单位。</w:t>
      </w:r>
      <w:r/>
    </w:p>
    <w:p>
      <w:pPr>
        <w:ind w:firstLine="573"/>
        <w:spacing w:line="520" w:lineRule="exact"/>
        <w:rPr>
          <w:rFonts w:ascii="宋体" w:hAnsi="宋体"/>
          <w:bCs/>
          <w:sz w:val="24"/>
          <w:szCs w:val="24"/>
        </w:rPr>
      </w:pPr>
      <w:r>
        <w:rPr>
          <w:rFonts w:hint="eastAsia" w:ascii="宋体" w:hAnsi="宋体"/>
          <w:bCs/>
          <w:sz w:val="24"/>
          <w:szCs w:val="24"/>
        </w:rPr>
        <w:t xml:space="preserve">32.2招标补充文件与招标文件具有同等法律效力。当文件时间、内容有矛盾时，以日期在后的文件为准。</w:t>
      </w:r>
      <w:r/>
    </w:p>
    <w:p>
      <w:pPr>
        <w:ind w:firstLine="573"/>
        <w:spacing w:line="520" w:lineRule="exact"/>
        <w:rPr>
          <w:rFonts w:ascii="宋体" w:hAnsi="宋体"/>
          <w:b/>
          <w:sz w:val="24"/>
          <w:szCs w:val="24"/>
        </w:rPr>
      </w:pPr>
      <w:r>
        <w:rPr>
          <w:rFonts w:hint="eastAsia" w:ascii="宋体" w:hAnsi="宋体"/>
          <w:b/>
          <w:sz w:val="24"/>
          <w:szCs w:val="24"/>
        </w:rPr>
        <w:t xml:space="preserve">33.投标设计专利权说明</w:t>
      </w:r>
      <w:r/>
    </w:p>
    <w:p>
      <w:pPr>
        <w:ind w:firstLine="573"/>
        <w:spacing w:line="520" w:lineRule="exact"/>
        <w:rPr>
          <w:rFonts w:ascii="宋体" w:hAnsi="宋体"/>
          <w:bCs/>
          <w:sz w:val="24"/>
          <w:szCs w:val="24"/>
        </w:rPr>
      </w:pPr>
      <w:r>
        <w:rPr>
          <w:rFonts w:hint="eastAsia" w:ascii="宋体" w:hAnsi="宋体"/>
          <w:bCs/>
          <w:sz w:val="24"/>
          <w:szCs w:val="24"/>
        </w:rPr>
        <w:t xml:space="preserve">33.1中标的投标人（以下简称中标人）应保证招标人不受到第三方关于侵犯方案设计权的指控，任何第三方如果提出侵权指控，中标人应与第三方交涉并承担全部法律责任和经济责任（含赔偿招标人的损失）。</w:t>
      </w:r>
      <w:r/>
    </w:p>
    <w:p>
      <w:pPr>
        <w:ind w:firstLine="573"/>
        <w:spacing w:line="520" w:lineRule="exact"/>
        <w:rPr>
          <w:rFonts w:hint="eastAsia" w:ascii="宋体" w:hAnsi="宋体"/>
          <w:bCs/>
          <w:sz w:val="24"/>
          <w:szCs w:val="24"/>
        </w:rPr>
      </w:pPr>
      <w:r>
        <w:rPr>
          <w:rFonts w:hint="eastAsia" w:ascii="宋体" w:hAnsi="宋体"/>
          <w:bCs/>
          <w:sz w:val="24"/>
          <w:szCs w:val="24"/>
        </w:rPr>
        <w:t xml:space="preserve">33.2中标单位在项目实施过程中都应按照国家安全、保密的有关规定和标准履行保密义务。中标单位对项目实施中涉及的有关信息保密，未经采购方许可，不得将相关信息泄露给第三方，否则，采购方保留追究中标单位经济和法律责任的权利。</w:t>
      </w:r>
      <w:r/>
    </w:p>
    <w:p>
      <w:pPr>
        <w:numPr>
          <w:ilvl w:val="0"/>
          <w:numId w:val="6"/>
        </w:numPr>
        <w:jc w:val="center"/>
        <w:spacing w:line="520" w:lineRule="exact"/>
      </w:pPr>
      <w:r>
        <w:rPr>
          <w:rFonts w:hint="eastAsia" w:ascii="宋体" w:hAnsi="宋体"/>
          <w:b/>
          <w:sz w:val="24"/>
          <w:szCs w:val="24"/>
        </w:rPr>
        <w:t xml:space="preserve">采购项目需满足的政府采购政策目标和具体支持对象</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34.1</w:t>
      </w:r>
      <w:r>
        <w:rPr>
          <w:rFonts w:hint="eastAsia" w:ascii="宋体" w:hAnsi="宋体"/>
          <w:sz w:val="24"/>
          <w:szCs w:val="24"/>
        </w:rPr>
        <w:t xml:space="preserve">参加投标企业提供《中小企业声明函》（“中小企业划型标准”详见《关于印发中小企业划型标准规定的通知》(工信部联企业〔2011〕300号) 、</w:t>
      </w:r>
      <w:r>
        <w:rPr>
          <w:sz w:val="24"/>
          <w:szCs w:val="24"/>
        </w:rPr>
        <w:fldChar w:fldCharType="begin"/>
      </w:r>
      <w:r>
        <w:rPr>
          <w:sz w:val="24"/>
          <w:szCs w:val="24"/>
        </w:rPr>
        <w:instrText xml:space="preserve"> HYPERLINK "http://www.stats.gov.cn/tjgz/tzgb/201801/t20180103_1569254.html" </w:instrText>
      </w:r>
      <w:r>
        <w:rPr>
          <w:sz w:val="24"/>
          <w:szCs w:val="24"/>
        </w:rPr>
        <w:fldChar w:fldCharType="separate"/>
      </w:r>
      <w:r>
        <w:rPr>
          <w:rStyle w:val="1086"/>
          <w:rFonts w:hint="eastAsia" w:ascii="宋体" w:hAnsi="宋体" w:cs="宋体"/>
          <w:bCs/>
          <w:sz w:val="24"/>
          <w:szCs w:val="24"/>
        </w:rPr>
        <w:t xml:space="preserve">国家统计局关于印发《统计上大中小微型企业划分办法（</w:t>
      </w:r>
      <w:r>
        <w:rPr>
          <w:rStyle w:val="1086"/>
          <w:bCs/>
          <w:sz w:val="24"/>
          <w:szCs w:val="24"/>
        </w:rPr>
        <w:t xml:space="preserve">2017</w:t>
      </w:r>
      <w:r>
        <w:rPr>
          <w:rStyle w:val="1086"/>
          <w:rFonts w:hint="eastAsia" w:ascii="宋体" w:hAnsi="宋体" w:cs="宋体"/>
          <w:bCs/>
          <w:sz w:val="24"/>
          <w:szCs w:val="24"/>
        </w:rPr>
        <w:t xml:space="preserve">）》的通知(</w:t>
      </w:r>
      <w:r>
        <w:rPr>
          <w:rStyle w:val="1086"/>
          <w:rFonts w:hint="eastAsia" w:ascii="宋体" w:hAnsi="宋体" w:cs="宋体"/>
          <w:sz w:val="24"/>
          <w:szCs w:val="24"/>
        </w:rPr>
        <w:t xml:space="preserve">国统字〔2017〕213号)</w:t>
      </w:r>
      <w:r>
        <w:rPr>
          <w:rStyle w:val="1086"/>
          <w:rFonts w:hint="eastAsia" w:ascii="宋体" w:hAnsi="宋体" w:cs="宋体"/>
          <w:sz w:val="24"/>
          <w:szCs w:val="24"/>
        </w:rPr>
        <w:fldChar w:fldCharType="end"/>
      </w:r>
      <w:r>
        <w:rPr>
          <w:rFonts w:hint="eastAsia" w:ascii="宋体" w:hAnsi="宋体"/>
          <w:sz w:val="24"/>
          <w:szCs w:val="24"/>
        </w:rPr>
        <w:t xml:space="preserve">。</w:t>
      </w:r>
      <w:r/>
    </w:p>
    <w:p>
      <w:pPr>
        <w:ind w:firstLine="480"/>
        <w:spacing w:line="360" w:lineRule="auto"/>
        <w:rPr>
          <w:color w:val="ff0000"/>
        </w:rPr>
      </w:pPr>
      <w:r>
        <w:rPr>
          <w:rFonts w:hint="eastAsia" w:ascii="宋体" w:hAnsi="宋体"/>
          <w:color w:val="ff0000"/>
          <w:sz w:val="24"/>
          <w:szCs w:val="24"/>
        </w:rPr>
        <w:t xml:space="preserve">根据关于印发《盐城市政府采购支持中小企业发展实施办法》的通知（盐财购〔</w:t>
      </w:r>
      <w:r>
        <w:rPr>
          <w:rFonts w:hint="eastAsia" w:ascii="宋体" w:hAnsi="宋体"/>
          <w:color w:val="ff0000"/>
          <w:sz w:val="24"/>
          <w:szCs w:val="24"/>
          <w:lang w:eastAsia="zh-CN"/>
        </w:rPr>
        <w:t xml:space="preserve">2024</w:t>
      </w:r>
      <w:r>
        <w:rPr>
          <w:rFonts w:hint="eastAsia" w:ascii="宋体" w:hAnsi="宋体"/>
          <w:color w:val="ff0000"/>
          <w:sz w:val="24"/>
          <w:szCs w:val="24"/>
        </w:rPr>
        <w:t xml:space="preserve">〕5 号）对于非专门面向此类企业的项目，对小型和微型企业产品的价格给予20%的扣除，用扣除后的价格参与评审。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34.2 政府采购支持监狱和戒毒企业发展，监狱和戒毒企业视同小微企业，</w:t>
      </w:r>
      <w:r>
        <w:rPr>
          <w:rFonts w:hint="eastAsia" w:ascii="宋体" w:hAnsi="宋体"/>
          <w:sz w:val="24"/>
          <w:szCs w:val="24"/>
          <w:highlight w:val="none"/>
        </w:rPr>
        <w:t xml:space="preserve">参加投标的监狱和戒毒企业</w:t>
      </w:r>
      <w:r>
        <w:rPr>
          <w:rFonts w:hint="eastAsia" w:ascii="宋体" w:hAnsi="宋体"/>
          <w:sz w:val="24"/>
          <w:szCs w:val="24"/>
        </w:rPr>
        <w:t xml:space="preserve">，应当提供由省级以上监狱管理局、戒毒管理局（含新疆生产建设兵团）出具的属于监狱企业的证明文件。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34.3 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500" w:lineRule="exact"/>
        <w:rPr>
          <w:rFonts w:ascii="宋体" w:hAnsi="宋体"/>
          <w:sz w:val="24"/>
          <w:szCs w:val="24"/>
        </w:rPr>
      </w:pPr>
      <w:r>
        <w:rPr>
          <w:rFonts w:hint="eastAsia" w:ascii="宋体" w:hAnsi="宋体"/>
          <w:sz w:val="24"/>
          <w:szCs w:val="24"/>
        </w:rPr>
        <w:t xml:space="preserve">34.4 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pStyle w:val="1093"/>
        <w:jc w:val="center"/>
        <w:rPr>
          <w:rFonts w:hAnsi="宋体" w:cs="宋体"/>
          <w:b/>
          <w:bCs/>
          <w:color w:val="auto"/>
        </w:rPr>
      </w:pPr>
      <w:r>
        <w:rPr>
          <w:rFonts w:hint="eastAsia" w:hAnsi="宋体" w:cs="宋体"/>
          <w:b/>
          <w:bCs/>
          <w:color w:val="auto"/>
        </w:rPr>
        <w:t xml:space="preserve">九、“信易购、政采贷”政策</w:t>
      </w:r>
      <w:r/>
    </w:p>
    <w:p>
      <w:pPr>
        <w:ind w:firstLine="480"/>
        <w:spacing w:line="520" w:lineRule="exact"/>
        <w:rPr>
          <w:rFonts w:ascii="宋体" w:hAnsi="宋体"/>
          <w:bCs/>
          <w:sz w:val="24"/>
          <w:szCs w:val="24"/>
        </w:rPr>
      </w:pPr>
      <w:r>
        <w:rPr>
          <w:rFonts w:hint="eastAsia" w:ascii="宋体" w:hAnsi="宋体"/>
          <w:bCs/>
          <w:sz w:val="24"/>
          <w:szCs w:val="24"/>
        </w:rPr>
        <w:t xml:space="preserve">35.1根据射财库【2021】17号文件要求采购人应当政府采购活动中应用第三方信用报告，通过“信易购”应用场景，促进市场主体诚信经营。从2022年开始所有政府采购项目纳入信易购管理；</w:t>
      </w:r>
      <w:r/>
    </w:p>
    <w:p>
      <w:pPr>
        <w:ind w:firstLine="480"/>
        <w:spacing w:line="520" w:lineRule="exact"/>
        <w:rPr>
          <w:rFonts w:ascii="宋体" w:hAnsi="宋体"/>
          <w:bCs/>
          <w:sz w:val="24"/>
          <w:szCs w:val="24"/>
        </w:rPr>
      </w:pPr>
      <w:r>
        <w:rPr>
          <w:rFonts w:hint="eastAsia" w:ascii="宋体" w:hAnsi="宋体"/>
          <w:bCs/>
          <w:sz w:val="24"/>
          <w:szCs w:val="24"/>
        </w:rPr>
        <w:t xml:space="preserve">35.2根据射财库【2021】20号文库要求，代理机构积极配合做好政府采购线上合同信用融资工作。</w:t>
      </w:r>
      <w:r/>
    </w:p>
    <w:p>
      <w:pPr>
        <w:ind w:firstLine="361"/>
        <w:jc w:val="left"/>
        <w:spacing w:line="520" w:lineRule="exact"/>
        <w:widowControl/>
        <w:rPr>
          <w:rFonts w:hAnsi="宋体" w:cs="宋体"/>
          <w:sz w:val="24"/>
          <w:szCs w:val="24"/>
        </w:rPr>
      </w:pPr>
      <w:r>
        <w:rPr>
          <w:rFonts w:hint="eastAsia" w:ascii="宋体" w:hAnsi="宋体"/>
          <w:b/>
          <w:bCs/>
          <w:sz w:val="24"/>
          <w:szCs w:val="24"/>
        </w:rPr>
        <w:t xml:space="preserve">有关说明</w:t>
      </w:r>
      <w:r>
        <w:rPr>
          <w:rFonts w:hint="eastAsia" w:ascii="宋体" w:hAnsi="宋体"/>
          <w:bCs/>
          <w:sz w:val="24"/>
          <w:szCs w:val="24"/>
        </w:rPr>
        <w:t xml:space="preserve">：</w:t>
      </w:r>
      <w:r/>
    </w:p>
    <w:p>
      <w:pPr>
        <w:ind w:firstLine="480"/>
        <w:spacing w:line="520" w:lineRule="exact"/>
        <w:rPr>
          <w:rFonts w:ascii="宋体" w:hAnsi="宋体"/>
          <w:bCs/>
          <w:sz w:val="24"/>
          <w:szCs w:val="24"/>
        </w:rPr>
      </w:pPr>
      <w:r>
        <w:rPr>
          <w:rFonts w:hint="eastAsia" w:ascii="宋体" w:hAnsi="宋体"/>
          <w:bCs/>
          <w:sz w:val="24"/>
          <w:szCs w:val="24"/>
        </w:rPr>
        <w:t xml:space="preserve">（1）有效投标低于三家时，招标人根据有关法律规定保留改用其他方式进行采购或重新招标的权利；</w:t>
      </w:r>
      <w:r/>
    </w:p>
    <w:p>
      <w:pPr>
        <w:ind w:firstLine="480"/>
        <w:spacing w:line="520" w:lineRule="exact"/>
        <w:rPr>
          <w:rFonts w:ascii="宋体" w:hAnsi="宋体"/>
          <w:bCs/>
          <w:sz w:val="24"/>
          <w:szCs w:val="24"/>
        </w:rPr>
      </w:pPr>
      <w:r>
        <w:rPr>
          <w:rFonts w:hint="eastAsia" w:ascii="宋体" w:hAnsi="宋体"/>
          <w:bCs/>
          <w:sz w:val="24"/>
          <w:szCs w:val="24"/>
        </w:rPr>
        <w:t xml:space="preserve">（2）评标委员会和招标人不向落标人解释落标原因，投标文件不予退还；</w:t>
      </w:r>
      <w:r/>
    </w:p>
    <w:p>
      <w:pPr>
        <w:ind w:firstLine="480"/>
        <w:spacing w:line="520" w:lineRule="exact"/>
        <w:rPr>
          <w:rFonts w:ascii="宋体" w:hAnsi="宋体"/>
          <w:bCs/>
          <w:sz w:val="24"/>
          <w:szCs w:val="24"/>
        </w:rPr>
      </w:pPr>
      <w:r>
        <w:rPr>
          <w:rFonts w:hint="eastAsia" w:ascii="宋体" w:hAnsi="宋体"/>
          <w:bCs/>
          <w:sz w:val="24"/>
          <w:szCs w:val="24"/>
        </w:rPr>
        <w:t xml:space="preserve">（3）任何最低报价及任何单项因素的最优均不是中标的必要条件。</w:t>
      </w:r>
      <w:r/>
    </w:p>
    <w:p>
      <w:pPr>
        <w:ind w:firstLine="480"/>
        <w:spacing w:line="500" w:lineRule="exact"/>
        <w:rPr>
          <w:rFonts w:ascii="宋体" w:hAnsi="宋体"/>
          <w:sz w:val="24"/>
          <w:szCs w:val="24"/>
        </w:rPr>
      </w:pPr>
      <w:r>
        <w:rPr>
          <w:rFonts w:hint="eastAsia" w:ascii="宋体" w:hAnsi="宋体"/>
          <w:sz w:val="24"/>
          <w:szCs w:val="24"/>
        </w:rPr>
        <w:t xml:space="preserve">（4）投标申请人在获取招标文件后放弃投标的，应在开标前一天以书面形式（放弃投标函）通知采购人或招标代理机构。</w:t>
      </w:r>
      <w:r/>
    </w:p>
    <w:p>
      <w:pPr>
        <w:pStyle w:val="1065"/>
      </w:pPr>
      <w:r/>
      <w:r/>
    </w:p>
    <w:p>
      <w:pPr>
        <w:pStyle w:val="1065"/>
      </w:pPr>
      <w:r/>
      <w:r/>
    </w:p>
    <w:p>
      <w:pPr>
        <w:pStyle w:val="1065"/>
      </w:pPr>
      <w:r/>
      <w:r/>
    </w:p>
    <w:p>
      <w:pPr>
        <w:pStyle w:val="1065"/>
      </w:pPr>
      <w:r/>
      <w:r/>
    </w:p>
    <w:p>
      <w:pPr>
        <w:pStyle w:val="1065"/>
      </w:pPr>
      <w:r/>
      <w:r/>
    </w:p>
    <w:p>
      <w:pPr>
        <w:pStyle w:val="1065"/>
      </w:pPr>
      <w:r/>
      <w:r/>
    </w:p>
    <w:p>
      <w:pPr>
        <w:pStyle w:val="1065"/>
      </w:pPr>
      <w:r/>
      <w:r/>
    </w:p>
    <w:p>
      <w:pPr>
        <w:pStyle w:val="1065"/>
      </w:pPr>
      <w:r/>
      <w:r/>
    </w:p>
    <w:p>
      <w:pPr>
        <w:ind w:firstLine="570"/>
        <w:jc w:val="left"/>
        <w:spacing w:line="520" w:lineRule="exact"/>
        <w:rPr>
          <w:rFonts w:ascii="宋体" w:hAnsi="宋体"/>
          <w:bCs/>
          <w:sz w:val="24"/>
          <w:szCs w:val="24"/>
        </w:rPr>
      </w:pPr>
      <w:r>
        <w:rPr>
          <w:rFonts w:hint="eastAsia" w:ascii="宋体" w:hAnsi="宋体"/>
          <w:bCs/>
          <w:sz w:val="24"/>
          <w:szCs w:val="24"/>
        </w:rPr>
        <w:t xml:space="preserve">附件：放弃投标函格式</w:t>
      </w:r>
      <w:r/>
    </w:p>
    <w:p>
      <w:pPr>
        <w:ind w:firstLine="3602"/>
        <w:jc w:val="left"/>
        <w:spacing w:line="520" w:lineRule="exact"/>
        <w:rPr>
          <w:rFonts w:ascii="宋体" w:hAnsi="宋体"/>
          <w:bCs/>
          <w:sz w:val="24"/>
          <w:szCs w:val="24"/>
        </w:rPr>
      </w:pPr>
      <w:r>
        <w:rPr>
          <w:rFonts w:hint="eastAsia" w:ascii="宋体" w:hAnsi="宋体"/>
          <w:bCs/>
          <w:sz w:val="24"/>
          <w:szCs w:val="24"/>
        </w:rPr>
        <w:t xml:space="preserve">关于放弃参加“XXXXX”项目投标的函</w:t>
      </w:r>
      <w:r/>
    </w:p>
    <w:p>
      <w:pPr>
        <w:ind w:firstLine="570"/>
        <w:jc w:val="left"/>
        <w:spacing w:line="520" w:lineRule="exact"/>
        <w:rPr>
          <w:rFonts w:ascii="宋体" w:hAnsi="宋体"/>
          <w:bCs/>
          <w:sz w:val="24"/>
          <w:szCs w:val="24"/>
        </w:rPr>
      </w:pPr>
      <w:r>
        <w:rPr>
          <w:rFonts w:hint="eastAsia" w:ascii="宋体" w:hAnsi="宋体"/>
          <w:bCs/>
          <w:sz w:val="24"/>
          <w:szCs w:val="24"/>
        </w:rPr>
        <w:t xml:space="preserve">致：射阳县 。</w:t>
      </w:r>
      <w:r/>
    </w:p>
    <w:p>
      <w:pPr>
        <w:ind w:firstLine="570"/>
        <w:jc w:val="left"/>
        <w:spacing w:line="520" w:lineRule="exact"/>
        <w:rPr>
          <w:rFonts w:ascii="宋体" w:hAnsi="宋体"/>
          <w:bCs/>
          <w:sz w:val="24"/>
          <w:szCs w:val="24"/>
        </w:rPr>
      </w:pPr>
      <w:r>
        <w:rPr>
          <w:rFonts w:hint="eastAsia" w:ascii="宋体" w:hAnsi="宋体"/>
          <w:bCs/>
          <w:sz w:val="24"/>
          <w:szCs w:val="24"/>
        </w:rPr>
        <w:t xml:space="preserve">江苏鑫缘项目管理有限公司：</w:t>
      </w:r>
      <w:r/>
    </w:p>
    <w:p>
      <w:pPr>
        <w:ind w:firstLine="570"/>
        <w:jc w:val="left"/>
        <w:spacing w:line="520" w:lineRule="exact"/>
        <w:rPr>
          <w:rFonts w:ascii="宋体" w:hAnsi="宋体"/>
          <w:bCs/>
          <w:sz w:val="24"/>
          <w:szCs w:val="24"/>
        </w:rPr>
      </w:pPr>
      <w:r>
        <w:rPr>
          <w:rFonts w:hint="eastAsia" w:ascii="宋体" w:hAnsi="宋体"/>
          <w:bCs/>
          <w:sz w:val="24"/>
          <w:szCs w:val="24"/>
        </w:rPr>
        <w:t xml:space="preserve">我公司于 </w:t>
      </w:r>
      <w:r>
        <w:rPr>
          <w:rFonts w:hint="eastAsia" w:ascii="宋体" w:hAnsi="宋体"/>
          <w:bCs/>
          <w:sz w:val="24"/>
          <w:szCs w:val="24"/>
          <w:lang w:eastAsia="zh-CN"/>
        </w:rPr>
        <w:t xml:space="preserve">2024</w:t>
      </w:r>
      <w:r>
        <w:rPr>
          <w:rFonts w:hint="eastAsia" w:ascii="宋体" w:hAnsi="宋体"/>
          <w:bCs/>
          <w:sz w:val="24"/>
          <w:szCs w:val="24"/>
        </w:rPr>
        <w:t xml:space="preserve">年月 日报名“XXXXXXX”项目（项目编号：SYCG（D）-</w:t>
      </w:r>
      <w:r>
        <w:rPr>
          <w:rFonts w:hint="eastAsia" w:ascii="宋体" w:hAnsi="宋体"/>
          <w:bCs/>
          <w:sz w:val="24"/>
          <w:szCs w:val="24"/>
          <w:u w:val="single"/>
          <w:lang w:eastAsia="zh-CN"/>
        </w:rPr>
        <w:t xml:space="preserve">2024</w:t>
      </w:r>
      <w:r>
        <w:rPr>
          <w:rFonts w:hint="eastAsia" w:ascii="宋体" w:hAnsi="宋体"/>
          <w:bCs/>
          <w:sz w:val="24"/>
          <w:szCs w:val="24"/>
          <w:u w:val="single"/>
        </w:rPr>
        <w:t xml:space="preserve"> </w:t>
      </w:r>
      <w:r>
        <w:rPr>
          <w:rFonts w:hint="eastAsia" w:ascii="宋体" w:hAnsi="宋体"/>
          <w:bCs/>
          <w:sz w:val="24"/>
          <w:szCs w:val="24"/>
        </w:rPr>
        <w:t xml:space="preserve">），并收到了该项目的招标文件。现由于等原因，经本公司研究决定放弃参加该项目投标。</w:t>
      </w:r>
      <w:r/>
    </w:p>
    <w:p>
      <w:pPr>
        <w:ind w:firstLine="570"/>
        <w:jc w:val="left"/>
        <w:spacing w:line="520" w:lineRule="exact"/>
        <w:rPr>
          <w:rFonts w:ascii="宋体" w:hAnsi="宋体"/>
          <w:bCs/>
          <w:szCs w:val="28"/>
        </w:rPr>
      </w:pPr>
      <w:r>
        <w:rPr>
          <w:rFonts w:hint="eastAsia" w:ascii="宋体" w:hAnsi="宋体"/>
          <w:bCs/>
          <w:sz w:val="24"/>
          <w:szCs w:val="24"/>
        </w:rPr>
        <w:t xml:space="preserve">特此函告！ </w:t>
      </w:r>
      <w:r/>
    </w:p>
    <w:p>
      <w:pPr>
        <w:ind w:firstLine="570"/>
        <w:jc w:val="left"/>
        <w:spacing w:line="520" w:lineRule="exact"/>
        <w:rPr>
          <w:rFonts w:ascii="宋体" w:hAnsi="宋体"/>
          <w:bCs/>
          <w:sz w:val="24"/>
          <w:szCs w:val="24"/>
        </w:rPr>
      </w:pPr>
      <w:r>
        <w:rPr>
          <w:rFonts w:hint="eastAsia" w:ascii="宋体" w:hAnsi="宋体"/>
          <w:bCs/>
          <w:sz w:val="24"/>
          <w:szCs w:val="24"/>
        </w:rPr>
        <w:t xml:space="preserve">投标人名称（公章）：    法定代表人（盖章或签字）：</w:t>
      </w:r>
      <w:r/>
    </w:p>
    <w:p>
      <w:pPr>
        <w:ind w:right="560" w:firstLine="5880"/>
        <w:spacing w:line="520" w:lineRule="exact"/>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lang w:eastAsia="zh-CN"/>
        </w:rPr>
        <w:t xml:space="preserve">2024</w:t>
      </w:r>
      <w:r>
        <w:rPr>
          <w:rFonts w:hint="eastAsia" w:ascii="宋体" w:hAnsi="宋体"/>
          <w:bCs/>
          <w:sz w:val="24"/>
          <w:szCs w:val="24"/>
        </w:rPr>
        <w:t xml:space="preserve">年    月     日</w:t>
      </w:r>
      <w:bookmarkEnd w:id="43"/>
      <w:r/>
      <w:r/>
    </w:p>
    <w:p>
      <w:pPr>
        <w:pStyle w:val="1051"/>
        <w:spacing w:line="360" w:lineRule="auto"/>
        <w:rPr>
          <w:rFonts w:ascii="宋体" w:hAnsi="宋体" w:eastAsia="宋体"/>
          <w:bCs/>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134" w:header="851" w:footer="907" w:gutter="0"/>
          <w:pgNumType w:start="1"/>
          <w:cols w:num="1" w:sep="0" w:space="720" w:equalWidth="1"/>
          <w:docGrid w:linePitch="360"/>
          <w:titlePg/>
        </w:sectPr>
      </w:pPr>
      <w:r>
        <w:rPr>
          <w:rFonts w:ascii="宋体" w:hAnsi="宋体" w:eastAsia="宋体"/>
          <w:bCs/>
        </w:rPr>
      </w:r>
      <w:r/>
    </w:p>
    <w:p>
      <w:pPr>
        <w:pStyle w:val="1051"/>
        <w:numPr>
          <w:ilvl w:val="0"/>
          <w:numId w:val="7"/>
        </w:numPr>
        <w:spacing w:line="360" w:lineRule="auto"/>
        <w:rPr>
          <w:rFonts w:ascii="宋体" w:hAnsi="宋体" w:eastAsia="宋体" w:cs="宋体"/>
          <w:b/>
          <w:sz w:val="36"/>
          <w:szCs w:val="36"/>
        </w:rPr>
      </w:pPr>
      <w:r>
        <w:rPr>
          <w:rFonts w:hint="eastAsia" w:ascii="宋体" w:hAnsi="宋体" w:eastAsia="宋体" w:cs="宋体"/>
          <w:b/>
          <w:sz w:val="36"/>
          <w:szCs w:val="36"/>
        </w:rPr>
        <w:t xml:space="preserve">项目需求</w:t>
      </w:r>
      <w:r/>
    </w:p>
    <w:p>
      <w:pPr>
        <w:ind w:firstLine="482"/>
        <w:spacing w:line="500" w:lineRule="exact"/>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一、项目情况</w:t>
      </w:r>
      <w:r/>
    </w:p>
    <w:p>
      <w:pPr>
        <w:ind w:firstLine="570"/>
        <w:jc w:val="left"/>
        <w:spacing w:line="52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1、国家政策</w:t>
      </w:r>
      <w:r/>
    </w:p>
    <w:p>
      <w:pPr>
        <w:ind w:firstLine="570"/>
        <w:jc w:val="left"/>
        <w:spacing w:line="52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中共中央办公厅国务院办公厅印发《农村人居环境整治提升五年行动方案（2021－2025年）》提出到2025年，农村人居环境显著改善，生态宜居美丽乡村建设取得新进步。农村卫生厕所普及率稳步提高，厕所粪污基本得到有效处理；农村生活污水治理率不断提升，乱倒乱排得到管控；农村生活垃圾无害化处理水平明显提升，有条件的村庄实现生活垃圾分类、源头减量；农村人居环境治理水平显著提升，长效管护机制基本建立。</w:t>
      </w:r>
      <w:r/>
    </w:p>
    <w:p>
      <w:pPr>
        <w:ind w:firstLine="570"/>
        <w:jc w:val="left"/>
        <w:spacing w:line="52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习近平总书记在浙江工作时亲自谋划推动“千村示范、万村整治”工程，从农村环境整治入手，由点及面</w:t>
      </w:r>
      <w:r>
        <w:rPr>
          <w:rFonts w:hint="eastAsia" w:ascii="宋体" w:hAnsi="宋体" w:eastAsia="宋体" w:cs="Times New Roman"/>
          <w:bCs/>
          <w:sz w:val="24"/>
          <w:szCs w:val="24"/>
          <w:lang w:val="en-US" w:eastAsia="zh-CN"/>
        </w:rPr>
        <w:t xml:space="preserve">、迭代升级，20年持续努力造就了万千美丽乡村，造福了万千农民群众，创造了推进乡村全面振兴的成功经验和实践范例。2024年中央一号文件《中共中央 国务院关于学习运用“千村示范、万村整治”工程经验有力有效推进乡村全面振兴的意见》公布，提出推进乡村全面振兴“路线图”。全文共六个部分，包括：确保国家粮食安全、确保不发生规模性返贫、提升乡村产业发展水平、提升乡村建设水平、提升乡村治理水平、加强党对“三农”工作的全面领导，打好乡村全面振兴漂亮仗，绘就宜居宜业和美乡村新画卷，以加快农业农村现代化更好推进中国式现代化建设。</w:t>
      </w:r>
      <w:r/>
    </w:p>
    <w:p>
      <w:pPr>
        <w:ind w:firstLine="570"/>
        <w:jc w:val="left"/>
        <w:spacing w:line="520" w:lineRule="exact"/>
        <w:rPr>
          <w:rFonts w:hint="eastAsia" w:ascii="宋体" w:hAnsi="宋体" w:eastAsia="宋体" w:cs="Times New Roman"/>
          <w:b/>
          <w:bCs w:val="0"/>
          <w:sz w:val="24"/>
          <w:szCs w:val="24"/>
          <w:lang w:val="en-US" w:eastAsia="zh-CN"/>
        </w:rPr>
      </w:pPr>
      <w:r>
        <w:rPr>
          <w:rFonts w:hint="eastAsia" w:ascii="宋体" w:hAnsi="宋体" w:eastAsia="宋体" w:cs="Times New Roman"/>
          <w:b/>
          <w:bCs w:val="0"/>
          <w:sz w:val="24"/>
          <w:szCs w:val="24"/>
          <w:lang w:val="en-US" w:eastAsia="zh-CN"/>
        </w:rPr>
        <w:t xml:space="preserve">2、地方政策</w:t>
      </w:r>
      <w:r/>
    </w:p>
    <w:p>
      <w:pPr>
        <w:ind w:firstLine="570"/>
        <w:jc w:val="left"/>
        <w:spacing w:line="52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江苏省国民经济和社会发展第十四个五年规划和二〇三五年远景目标纲要》指出坚持把解决好“三农”问题作为全局工作重中之重，全力实施乡村振兴战略，大力推进“四化同步”，强化以工补农、以城带乡，深化城乡融合发展，形成工农</w:t>
      </w:r>
      <w:r>
        <w:rPr>
          <w:rFonts w:hint="eastAsia" w:ascii="宋体" w:hAnsi="宋体" w:eastAsia="宋体" w:cs="Times New Roman"/>
          <w:bCs/>
          <w:sz w:val="24"/>
          <w:szCs w:val="24"/>
          <w:lang w:val="en-US" w:eastAsia="zh-CN"/>
        </w:rPr>
        <w:t xml:space="preserve">互促、城乡互补、协调发展、共同繁荣的新型工农城乡关系，促进农业高质高效、乡村宜居宜业、农民富裕富足，加快实现农业农村现代化。深入推进美丽田园乡村建设。统筹县域城镇和村庄规划建设，合理安排乡村各类空间用地，提高建设用地使用效率。实施农村基础设施提升改善工程，持续推进农村饮水、通信网络、广播电视、农网改造、污水治理、交通物流等提档升级，健全公共基础设施运营管护长效机制。实施农村公共服务提升工程，在行政村建设综合性公共服务站，提升村级服务能力和水平。推进“四好农村路”高质量发展，加强村庄路网与交通主骨架高效衔接。</w:t>
      </w:r>
      <w:r/>
    </w:p>
    <w:p>
      <w:pPr>
        <w:ind w:firstLine="570"/>
        <w:jc w:val="left"/>
        <w:spacing w:line="52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关于“十四五”开展农村人居环境整治提升行动扎实推进生态宜居美丽乡村建设的实施方案》指出，到2025年末，全省农村人居环境持续改善提升，“三美一高”（生态美、环境美、人文美、管护水平高）的生态宜居美丽乡村建设取得显著成效。启动“二二二”建设计划，推动指导20个县（市、区）、200个乡镇（街道）、2000个行政村发挥农村人居环境整治提升示范带动作用。</w:t>
      </w:r>
      <w:r/>
    </w:p>
    <w:p>
      <w:pPr>
        <w:ind w:firstLine="570"/>
        <w:jc w:val="left"/>
        <w:spacing w:line="52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《盐城市“</w:t>
      </w:r>
      <w:r>
        <w:rPr>
          <w:rFonts w:hint="eastAsia" w:ascii="宋体" w:hAnsi="宋体" w:eastAsia="宋体" w:cs="Times New Roman"/>
          <w:bCs/>
          <w:sz w:val="24"/>
          <w:szCs w:val="24"/>
          <w:lang w:val="en-US" w:eastAsia="zh-CN"/>
        </w:rPr>
        <w:t xml:space="preserve">十四五”农村人居环境整治提升行动实施方案》提出持续聚焦农村厕所革命、生活污水垃圾治理、村容村貌提升等重点任务，明确提升行动具体目标和政策举措，推动我市农村人居环境质量持续改善提升。《实施方案》结合盐城实际，坚持整体提升、全域推进，组织实施市农村人居环境整治提升示范村和省“三美一高”（生态美、环境美、人文美、管护水平高）生态宜居美丽乡村示范建设计划，发挥示范引领作用，加快推动美丽乡村串珠成链、连线成景。到2025年，培植2个县（市、区）、20个乡镇（街道）、200个行政村发挥农村人居环境整治提升示范带动作用。</w:t>
      </w:r>
      <w:r/>
    </w:p>
    <w:p>
      <w:pPr>
        <w:ind w:firstLine="570"/>
        <w:jc w:val="left"/>
        <w:spacing w:line="52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射阳县“十四五”全面推进乡村振兴加快农业农村现代化规划（2021—2025）》提出，“十四五”期间，全县将完成农村人居环境整治提升“十大主要任务”，即：“厕所革命”提升行动；生活污水治理提升行动；生活垃圾治理提升行动；农业废弃物治理提升行动；村庄清洁提升行动；农房改善持续推进行动；生态河道提升行动；基础设施建设提升行</w:t>
      </w:r>
      <w:r>
        <w:rPr>
          <w:rFonts w:hint="eastAsia" w:ascii="宋体" w:hAnsi="宋体" w:eastAsia="宋体" w:cs="Times New Roman"/>
          <w:bCs/>
          <w:sz w:val="24"/>
          <w:szCs w:val="24"/>
          <w:lang w:val="en-US" w:eastAsia="zh-CN"/>
        </w:rPr>
        <w:t xml:space="preserve">动；示范创建提升行动和长效管理水平提升行动。到2025年，农村人居环境显著改善，“三美一高”（生态美、环境美、人文美、管理水平高）的生态宜居美丽乡村建设取得显著成绩。农村卫生厕所普及率稳步提高，厕所粪污基本得到有效处理；推进农村生活污水处理设施建设运行，加强农村黑臭水体治理；农村生活垃圾处置体系实现全覆盖，有序开展农村生活垃圾分类、源头减量和资源化利用；村容村貌和基础设施建设水平持续提升，农民群众卫生健康和环境保护意识明显增强，高水平长效管护机制基本建立。创建省农村人居环境整治提升示范镇2个、示范村25个。</w:t>
      </w:r>
      <w:r/>
    </w:p>
    <w:p>
      <w:pPr>
        <w:ind w:firstLine="570"/>
        <w:jc w:val="left"/>
        <w:spacing w:line="520" w:lineRule="exac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二、项目概述</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1、项目名称：盐城市射阳县海河镇2024年改善农民群众住房条件项目</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采购需求：本项目涉及盐城市射阳县海河镇阜中村、沙东村、三河村和烈士村四个行政村，户数合计1515户，建筑面积合计约18.179万㎡，土地综合整治面积约1398亩。项目建设内容主要包括：宅基地退出补偿工程以及对地上建筑拆除后对红线内土地进行土地综合整治工程。</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3、项目地点：本项目位于盐城市射阳县海河镇阜中村、沙东村、三河村和烈士村</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4、合同履行期限：自合同生效之日起</w:t>
      </w:r>
      <w:r>
        <w:rPr>
          <w:rFonts w:hint="eastAsia" w:ascii="宋体" w:hAnsi="宋体" w:eastAsia="宋体" w:cs="Times New Roman"/>
          <w:bCs/>
          <w:sz w:val="24"/>
          <w:szCs w:val="24"/>
          <w:lang w:val="en-US" w:eastAsia="zh-CN"/>
        </w:rPr>
        <w:t xml:space="preserve">九个月</w:t>
      </w:r>
      <w:r>
        <w:rPr>
          <w:rFonts w:hint="eastAsia" w:ascii="宋体" w:hAnsi="宋体" w:eastAsia="宋体" w:cs="Times New Roman"/>
          <w:bCs/>
          <w:sz w:val="24"/>
          <w:szCs w:val="24"/>
        </w:rPr>
        <w:t xml:space="preserve">。</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5、项目预算：29880万元（超过预算价为无效报价）</w:t>
      </w:r>
      <w:bookmarkStart w:id="73" w:name="_Toc149047553"/>
      <w:r>
        <w:rPr>
          <w:rFonts w:hint="eastAsia" w:ascii="宋体" w:hAnsi="宋体" w:eastAsia="宋体" w:cs="Times New Roman"/>
          <w:bCs/>
          <w:sz w:val="24"/>
          <w:szCs w:val="24"/>
        </w:rPr>
        <w:t xml:space="preserve">。搬迁补偿费包括房屋补偿、装修及附属设施补偿、临时安置补助、搬迁补助、宅基地补偿、基础设施配套建设补偿、提前签约奖励和提前搬迁奖励等费用。由具有相应资质的房地产价格评估机构按照房屋征收评估办法以及土地征用相关规定说明评估确定</w:t>
      </w:r>
      <w:r>
        <w:rPr>
          <w:rFonts w:hint="eastAsia"/>
          <w:sz w:val="24"/>
          <w:szCs w:val="24"/>
          <w:shd w:val="clear" w:color="auto" w:fill="ffffff"/>
        </w:rPr>
        <w:t xml:space="preserve">。</w:t>
      </w:r>
      <w:r>
        <w:rPr>
          <w:rFonts w:hint="eastAsia" w:ascii="宋体" w:hAnsi="宋体"/>
          <w:b/>
          <w:bCs/>
          <w:sz w:val="24"/>
          <w:szCs w:val="24"/>
        </w:rPr>
        <w:t xml:space="preserve">搬迁补偿总费用为：</w:t>
      </w:r>
      <w:r>
        <w:rPr>
          <w:rFonts w:hint="eastAsia" w:ascii="宋体" w:hAnsi="宋体"/>
          <w:b/>
          <w:bCs/>
          <w:sz w:val="24"/>
          <w:szCs w:val="24"/>
          <w:highlight w:val="none"/>
          <w:lang w:val="en-US" w:eastAsia="zh-CN"/>
        </w:rPr>
        <w:t xml:space="preserve">24894</w:t>
      </w:r>
      <w:r>
        <w:rPr>
          <w:rFonts w:hint="eastAsia" w:ascii="宋体" w:hAnsi="宋体"/>
          <w:b/>
          <w:bCs/>
          <w:sz w:val="24"/>
          <w:szCs w:val="24"/>
          <w:highlight w:val="none"/>
        </w:rPr>
        <w:t xml:space="preserve">万元</w:t>
      </w:r>
      <w:r>
        <w:rPr>
          <w:rFonts w:hint="eastAsia" w:ascii="宋体" w:hAnsi="宋体"/>
          <w:b/>
          <w:bCs/>
          <w:sz w:val="24"/>
          <w:szCs w:val="24"/>
        </w:rPr>
        <w:t xml:space="preserve">（该费用为固定价格、不可竞争费用，投标人不得改变此价格，否则按无效标处理），后期根据项目实施和拆迁补偿政策上下浮动，结算时以实际支出为准</w:t>
      </w:r>
      <w:r>
        <w:rPr>
          <w:rFonts w:hint="eastAsia"/>
          <w:b/>
          <w:bCs/>
          <w:sz w:val="24"/>
          <w:szCs w:val="24"/>
          <w:shd w:val="clear" w:color="auto" w:fill="ffffff"/>
        </w:rPr>
        <w:t xml:space="preserve">。）</w:t>
      </w:r>
      <w:bookmarkEnd w:id="73"/>
      <w:r/>
      <w:r/>
    </w:p>
    <w:p>
      <w:pPr>
        <w:ind w:firstLine="570"/>
        <w:jc w:val="left"/>
        <w:spacing w:line="520" w:lineRule="exac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三、建设项目标准及要求：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1、搬迁房屋认定及要求</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以《集体土地使用证》和《房屋所有权证》的记载为准，两证不全的，以建房报告或有关部门核定的面积为准。《土地管理法》实施前的建房按有关规定执行。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2、搬迁安置基本原则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（1）节约集约用地原则。搬迁户不在项目区内安排宅基地建设进行安置，采用集中安置的形式，提高土地利用率。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（2）鼓励集中居住原则。搬迁安置点统一集中到集镇或中心村安置。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（3）保障项目区内农民原有生活水平不降低原则，切实维护项目区内农民权益。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3、搬迁补偿费用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项目搬迁补偿费包括房屋补偿、装修及附属设施补偿、临时安置补助、搬迁补助、宅基地补偿、基础设施配套建设补偿、提前签约奖励和提前搬迁奖励等费用。由具有相应资质的房地产价格评估机构按照房屋征收评估办法以及土地征用相关规定说明评估确定。</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政府主导与市场运作相结合。政府在制定和调整规划、拆除安置、市政基础设施建设、争取政策和资金支持方面充分发挥主体职能作用的同时，对农村危旧房屋户实施拆除安置，采取自主开发和市场化运作相结合的方式，积极推进土地综合整治。</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5、统筹规划与科学定位相结合。根据海河镇地区土地综合整治推进的实际情况，分阶段科学合理地调整控制性规划，坚持做到统一规划，合理布局。</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6、安置方案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和谐搬迁与妥善安置相结合。按照先安置、后拆除的原则，制订科学合理的拆除补偿安置方案。坚持以人为本的理念，妥善安置农村危旧房屋户居民。在安置过程中对搬迁农户采用自主选择的原则，可以选择到集中安置点安置，也可以选择全部货币补偿。</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7、土地复垦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土地复垦应当符合土地利用总体规划和土地复垦规划的要求。土地利用总体规划规定土地复垦的要求和复垦后的基本用途。土地复垦应当根据土地利用总体规划确定的用途和条件进行。在制定土地复垦规划时，应当根据经济合理的原则和自然条件以及土地破坏状态，确定复垦后的具体土地有利于项目实施。编制土地复垦方案，实施土地复垦项目，进行土地复垦验收等活动，应当遵守土地复垦国家标准，没有国家标准的，应当遵守土地复垦行业标准。</w:t>
      </w:r>
      <w:r/>
    </w:p>
    <w:p>
      <w:pPr>
        <w:ind w:firstLine="570"/>
        <w:jc w:val="left"/>
        <w:spacing w:line="520" w:lineRule="exact"/>
        <w:rPr>
          <w:rFonts w:hint="eastAsia" w:ascii="宋体" w:hAnsi="宋体" w:cs="Times New Roman"/>
          <w:b/>
          <w:bCs w:val="0"/>
          <w:sz w:val="24"/>
          <w:szCs w:val="24"/>
          <w:lang w:val="en-US" w:eastAsia="zh-CN"/>
        </w:rPr>
      </w:pPr>
      <w:r>
        <w:rPr>
          <w:rFonts w:hint="eastAsia" w:ascii="宋体" w:hAnsi="宋体" w:cs="Times New Roman"/>
          <w:b/>
          <w:bCs w:val="0"/>
          <w:sz w:val="24"/>
          <w:szCs w:val="24"/>
          <w:lang w:val="en-US" w:eastAsia="zh-CN"/>
        </w:rPr>
        <w:t xml:space="preserve">四、履约要求</w:t>
      </w:r>
      <w:r/>
    </w:p>
    <w:p>
      <w:pPr>
        <w:ind w:firstLine="570"/>
        <w:jc w:val="left"/>
        <w:spacing w:line="520" w:lineRule="exact"/>
        <w:rPr>
          <w:rFonts w:hint="default"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 xml:space="preserve">因</w:t>
      </w:r>
      <w:r>
        <w:rPr>
          <w:rFonts w:hint="eastAsia" w:ascii="宋体" w:hAnsi="宋体" w:eastAsia="宋体" w:cs="Times New Roman"/>
          <w:bCs/>
          <w:sz w:val="24"/>
          <w:szCs w:val="24"/>
          <w:highlight w:val="none"/>
          <w:lang w:val="en-US" w:eastAsia="zh-CN"/>
        </w:rPr>
        <w:t xml:space="preserve">供应商</w:t>
      </w:r>
      <w:r>
        <w:rPr>
          <w:rFonts w:hint="default" w:ascii="宋体" w:hAnsi="宋体" w:eastAsia="宋体" w:cs="Times New Roman"/>
          <w:bCs/>
          <w:sz w:val="24"/>
          <w:szCs w:val="24"/>
          <w:highlight w:val="none"/>
          <w:lang w:val="en-US" w:eastAsia="zh-CN"/>
        </w:rPr>
        <w:t xml:space="preserve">原因造成</w:t>
      </w:r>
      <w:r>
        <w:rPr>
          <w:rFonts w:hint="eastAsia" w:ascii="宋体" w:hAnsi="宋体" w:cs="Times New Roman"/>
          <w:bCs/>
          <w:sz w:val="24"/>
          <w:szCs w:val="24"/>
          <w:highlight w:val="none"/>
          <w:lang w:val="en-US" w:eastAsia="zh-CN"/>
        </w:rPr>
        <w:t xml:space="preserve">服务期限</w:t>
      </w:r>
      <w:r>
        <w:rPr>
          <w:rFonts w:hint="default" w:ascii="宋体" w:hAnsi="宋体" w:eastAsia="宋体" w:cs="Times New Roman"/>
          <w:bCs/>
          <w:sz w:val="24"/>
          <w:szCs w:val="24"/>
          <w:highlight w:val="none"/>
          <w:lang w:val="en-US" w:eastAsia="zh-CN"/>
        </w:rPr>
        <w:t xml:space="preserve">延误，逾期违约金的计算方法为：因</w:t>
      </w:r>
      <w:r>
        <w:rPr>
          <w:rFonts w:hint="eastAsia" w:ascii="宋体" w:hAnsi="宋体" w:eastAsia="宋体" w:cs="Times New Roman"/>
          <w:bCs/>
          <w:sz w:val="24"/>
          <w:szCs w:val="24"/>
          <w:highlight w:val="none"/>
          <w:lang w:val="en-US" w:eastAsia="zh-CN"/>
        </w:rPr>
        <w:t xml:space="preserve">供应商</w:t>
      </w:r>
      <w:r>
        <w:rPr>
          <w:rFonts w:hint="default" w:ascii="宋体" w:hAnsi="宋体" w:eastAsia="宋体" w:cs="Times New Roman"/>
          <w:bCs/>
          <w:sz w:val="24"/>
          <w:szCs w:val="24"/>
          <w:highlight w:val="none"/>
          <w:lang w:val="en-US" w:eastAsia="zh-CN"/>
        </w:rPr>
        <w:t xml:space="preserve">原因延误的，</w:t>
      </w:r>
      <w:r>
        <w:rPr>
          <w:rFonts w:hint="eastAsia" w:ascii="宋体" w:hAnsi="宋体" w:eastAsia="宋体" w:cs="Times New Roman"/>
          <w:bCs/>
          <w:sz w:val="24"/>
          <w:szCs w:val="24"/>
          <w:highlight w:val="none"/>
          <w:lang w:val="en-US" w:eastAsia="zh-CN"/>
        </w:rPr>
        <w:t xml:space="preserve">供应商</w:t>
      </w:r>
      <w:r>
        <w:rPr>
          <w:rFonts w:hint="default" w:ascii="宋体" w:hAnsi="宋体" w:eastAsia="宋体" w:cs="Times New Roman"/>
          <w:bCs/>
          <w:sz w:val="24"/>
          <w:szCs w:val="24"/>
          <w:highlight w:val="none"/>
          <w:lang w:val="en-US" w:eastAsia="zh-CN"/>
        </w:rPr>
        <w:t xml:space="preserve">应承担违约责任，按每拖延一天向</w:t>
      </w:r>
      <w:r>
        <w:rPr>
          <w:rFonts w:hint="eastAsia" w:ascii="宋体" w:hAnsi="宋体" w:cs="Times New Roman"/>
          <w:bCs/>
          <w:sz w:val="24"/>
          <w:szCs w:val="24"/>
          <w:highlight w:val="none"/>
          <w:lang w:val="en-US" w:eastAsia="zh-CN"/>
        </w:rPr>
        <w:t xml:space="preserve">采购</w:t>
      </w:r>
      <w:r>
        <w:rPr>
          <w:rFonts w:hint="default" w:ascii="宋体" w:hAnsi="宋体" w:eastAsia="宋体" w:cs="Times New Roman"/>
          <w:bCs/>
          <w:sz w:val="24"/>
          <w:szCs w:val="24"/>
          <w:highlight w:val="none"/>
          <w:lang w:val="en-US" w:eastAsia="zh-CN"/>
        </w:rPr>
        <w:t xml:space="preserve">人支付合同价千分之一的违约金。因</w:t>
      </w:r>
      <w:r>
        <w:rPr>
          <w:rFonts w:hint="eastAsia" w:ascii="宋体" w:hAnsi="宋体" w:eastAsia="宋体" w:cs="Times New Roman"/>
          <w:bCs/>
          <w:sz w:val="24"/>
          <w:szCs w:val="24"/>
          <w:highlight w:val="none"/>
          <w:lang w:val="en-US" w:eastAsia="zh-CN"/>
        </w:rPr>
        <w:t xml:space="preserve">采购人</w:t>
      </w:r>
      <w:r>
        <w:rPr>
          <w:rFonts w:hint="default" w:ascii="宋体" w:hAnsi="宋体" w:eastAsia="宋体" w:cs="Times New Roman"/>
          <w:bCs/>
          <w:sz w:val="24"/>
          <w:szCs w:val="24"/>
          <w:highlight w:val="none"/>
          <w:lang w:val="en-US" w:eastAsia="zh-CN"/>
        </w:rPr>
        <w:t xml:space="preserve">原因并且符合工程工期顺延的情况，经签证确认后顺延。</w:t>
      </w:r>
      <w:r/>
    </w:p>
    <w:p>
      <w:pPr>
        <w:ind w:firstLine="570"/>
        <w:jc w:val="left"/>
        <w:spacing w:line="520" w:lineRule="exact"/>
        <w:rPr>
          <w:rFonts w:hint="default"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 xml:space="preserve">因</w:t>
      </w:r>
      <w:r>
        <w:rPr>
          <w:rFonts w:hint="eastAsia" w:ascii="宋体" w:hAnsi="宋体" w:eastAsia="宋体" w:cs="Times New Roman"/>
          <w:bCs/>
          <w:sz w:val="24"/>
          <w:szCs w:val="24"/>
          <w:highlight w:val="none"/>
          <w:lang w:val="en-US" w:eastAsia="zh-CN"/>
        </w:rPr>
        <w:t xml:space="preserve">供应商</w:t>
      </w:r>
      <w:r>
        <w:rPr>
          <w:rFonts w:hint="default" w:ascii="宋体" w:hAnsi="宋体" w:eastAsia="宋体" w:cs="Times New Roman"/>
          <w:bCs/>
          <w:sz w:val="24"/>
          <w:szCs w:val="24"/>
          <w:highlight w:val="none"/>
          <w:lang w:val="en-US" w:eastAsia="zh-CN"/>
        </w:rPr>
        <w:t xml:space="preserve">原因造成</w:t>
      </w:r>
      <w:r>
        <w:rPr>
          <w:rFonts w:hint="eastAsia" w:ascii="宋体" w:hAnsi="宋体" w:cs="Times New Roman"/>
          <w:bCs/>
          <w:sz w:val="24"/>
          <w:szCs w:val="24"/>
          <w:highlight w:val="none"/>
          <w:lang w:val="en-US" w:eastAsia="zh-CN"/>
        </w:rPr>
        <w:t xml:space="preserve">服务期限</w:t>
      </w:r>
      <w:r>
        <w:rPr>
          <w:rFonts w:hint="default" w:ascii="宋体" w:hAnsi="宋体" w:eastAsia="宋体" w:cs="Times New Roman"/>
          <w:bCs/>
          <w:sz w:val="24"/>
          <w:szCs w:val="24"/>
          <w:highlight w:val="none"/>
          <w:lang w:val="en-US" w:eastAsia="zh-CN"/>
        </w:rPr>
        <w:t xml:space="preserve">延误，逾期违约金的上限：不超过签约合同价的10%，超过10%时</w:t>
      </w:r>
      <w:r>
        <w:rPr>
          <w:rFonts w:hint="eastAsia" w:ascii="宋体" w:hAnsi="宋体" w:eastAsia="宋体" w:cs="Times New Roman"/>
          <w:bCs/>
          <w:sz w:val="24"/>
          <w:szCs w:val="24"/>
          <w:highlight w:val="none"/>
          <w:lang w:val="en-US" w:eastAsia="zh-CN"/>
        </w:rPr>
        <w:t xml:space="preserve">采购人</w:t>
      </w:r>
      <w:r>
        <w:rPr>
          <w:rFonts w:hint="default" w:ascii="宋体" w:hAnsi="宋体" w:eastAsia="宋体" w:cs="Times New Roman"/>
          <w:bCs/>
          <w:sz w:val="24"/>
          <w:szCs w:val="24"/>
          <w:highlight w:val="none"/>
          <w:lang w:val="en-US" w:eastAsia="zh-CN"/>
        </w:rPr>
        <w:t xml:space="preserve">有权终止合同，扣除</w:t>
      </w:r>
      <w:r>
        <w:rPr>
          <w:rFonts w:hint="eastAsia" w:ascii="宋体" w:hAnsi="宋体" w:eastAsia="宋体" w:cs="Times New Roman"/>
          <w:bCs/>
          <w:sz w:val="24"/>
          <w:szCs w:val="24"/>
          <w:highlight w:val="none"/>
          <w:lang w:val="en-US" w:eastAsia="zh-CN"/>
        </w:rPr>
        <w:t xml:space="preserve">供应商</w:t>
      </w:r>
      <w:r>
        <w:rPr>
          <w:rFonts w:hint="default" w:ascii="宋体" w:hAnsi="宋体" w:eastAsia="宋体" w:cs="Times New Roman"/>
          <w:bCs/>
          <w:sz w:val="24"/>
          <w:szCs w:val="24"/>
          <w:highlight w:val="none"/>
          <w:lang w:val="en-US" w:eastAsia="zh-CN"/>
        </w:rPr>
        <w:t xml:space="preserve">的全部履约保证金，并对因</w:t>
      </w:r>
      <w:r>
        <w:rPr>
          <w:rFonts w:hint="eastAsia" w:ascii="宋体" w:hAnsi="宋体" w:eastAsia="宋体" w:cs="Times New Roman"/>
          <w:bCs/>
          <w:sz w:val="24"/>
          <w:szCs w:val="24"/>
          <w:highlight w:val="none"/>
          <w:lang w:val="en-US" w:eastAsia="zh-CN"/>
        </w:rPr>
        <w:t xml:space="preserve">供应商</w:t>
      </w:r>
      <w:r>
        <w:rPr>
          <w:rFonts w:hint="default" w:ascii="宋体" w:hAnsi="宋体" w:eastAsia="宋体" w:cs="Times New Roman"/>
          <w:bCs/>
          <w:sz w:val="24"/>
          <w:szCs w:val="24"/>
          <w:highlight w:val="none"/>
          <w:lang w:val="en-US" w:eastAsia="zh-CN"/>
        </w:rPr>
        <w:t xml:space="preserve">延期造成的所有损失进行依法追偿。</w:t>
      </w:r>
      <w:r/>
    </w:p>
    <w:p>
      <w:pPr>
        <w:ind w:firstLine="570"/>
        <w:jc w:val="left"/>
        <w:spacing w:line="520" w:lineRule="exact"/>
        <w:rPr>
          <w:rFonts w:hint="eastAsia" w:ascii="宋体" w:hAnsi="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 xml:space="preserve">项目</w:t>
      </w:r>
      <w:r>
        <w:rPr>
          <w:rFonts w:hint="eastAsia" w:ascii="宋体" w:hAnsi="宋体" w:cs="Times New Roman"/>
          <w:bCs/>
          <w:sz w:val="24"/>
          <w:szCs w:val="24"/>
          <w:highlight w:val="none"/>
          <w:lang w:val="en-US" w:eastAsia="zh-CN"/>
        </w:rPr>
        <w:t xml:space="preserve">负责人</w:t>
      </w:r>
      <w:r>
        <w:rPr>
          <w:rFonts w:hint="default" w:ascii="宋体" w:hAnsi="宋体" w:eastAsia="宋体" w:cs="Times New Roman"/>
          <w:bCs/>
          <w:sz w:val="24"/>
          <w:szCs w:val="24"/>
          <w:highlight w:val="none"/>
          <w:lang w:val="en-US" w:eastAsia="zh-CN"/>
        </w:rPr>
        <w:t xml:space="preserve">未经批准，擅自离开现场的违约责任：中途项目</w:t>
      </w:r>
      <w:r>
        <w:rPr>
          <w:rFonts w:hint="eastAsia" w:ascii="宋体" w:hAnsi="宋体" w:cs="Times New Roman"/>
          <w:bCs/>
          <w:sz w:val="24"/>
          <w:szCs w:val="24"/>
          <w:highlight w:val="none"/>
          <w:lang w:val="en-US" w:eastAsia="zh-CN"/>
        </w:rPr>
        <w:t xml:space="preserve">负责人</w:t>
      </w:r>
      <w:r>
        <w:rPr>
          <w:rFonts w:hint="default" w:ascii="宋体" w:hAnsi="宋体" w:eastAsia="宋体" w:cs="Times New Roman"/>
          <w:bCs/>
          <w:sz w:val="24"/>
          <w:szCs w:val="24"/>
          <w:highlight w:val="none"/>
          <w:lang w:val="en-US" w:eastAsia="zh-CN"/>
        </w:rPr>
        <w:t xml:space="preserve">需离岗必须履行书面请假手续并经</w:t>
      </w:r>
      <w:r>
        <w:rPr>
          <w:rFonts w:hint="eastAsia" w:ascii="宋体" w:hAnsi="宋体" w:cs="Times New Roman"/>
          <w:bCs/>
          <w:sz w:val="24"/>
          <w:szCs w:val="24"/>
          <w:highlight w:val="none"/>
          <w:lang w:val="en-US" w:eastAsia="zh-CN"/>
        </w:rPr>
        <w:t xml:space="preserve">采购</w:t>
      </w:r>
      <w:r>
        <w:rPr>
          <w:rFonts w:hint="default" w:ascii="宋体" w:hAnsi="宋体" w:eastAsia="宋体" w:cs="Times New Roman"/>
          <w:bCs/>
          <w:sz w:val="24"/>
          <w:szCs w:val="24"/>
          <w:highlight w:val="none"/>
          <w:lang w:val="en-US" w:eastAsia="zh-CN"/>
        </w:rPr>
        <w:t xml:space="preserve">人同意。若未经</w:t>
      </w:r>
      <w:r>
        <w:rPr>
          <w:rFonts w:hint="eastAsia" w:ascii="宋体" w:hAnsi="宋体" w:cs="Times New Roman"/>
          <w:bCs/>
          <w:sz w:val="24"/>
          <w:szCs w:val="24"/>
          <w:highlight w:val="none"/>
          <w:lang w:val="en-US" w:eastAsia="zh-CN"/>
        </w:rPr>
        <w:t xml:space="preserve">采购</w:t>
      </w:r>
      <w:r>
        <w:rPr>
          <w:rFonts w:hint="default" w:ascii="宋体" w:hAnsi="宋体" w:eastAsia="宋体" w:cs="Times New Roman"/>
          <w:bCs/>
          <w:sz w:val="24"/>
          <w:szCs w:val="24"/>
          <w:highlight w:val="none"/>
          <w:lang w:val="en-US" w:eastAsia="zh-CN"/>
        </w:rPr>
        <w:t xml:space="preserve">人同意而擅自离岗的，将处以每天5000.00元的违约金，在支付</w:t>
      </w:r>
      <w:r>
        <w:rPr>
          <w:rFonts w:hint="eastAsia" w:ascii="宋体" w:hAnsi="宋体" w:cs="Times New Roman"/>
          <w:bCs/>
          <w:sz w:val="24"/>
          <w:szCs w:val="24"/>
          <w:highlight w:val="none"/>
          <w:lang w:val="en-US" w:eastAsia="zh-CN"/>
        </w:rPr>
        <w:t xml:space="preserve">合同</w:t>
      </w:r>
      <w:r>
        <w:rPr>
          <w:rFonts w:hint="default" w:ascii="宋体" w:hAnsi="宋体" w:eastAsia="宋体" w:cs="Times New Roman"/>
          <w:bCs/>
          <w:sz w:val="24"/>
          <w:szCs w:val="24"/>
          <w:highlight w:val="none"/>
          <w:lang w:val="en-US" w:eastAsia="zh-CN"/>
        </w:rPr>
        <w:t xml:space="preserve">款时从应付款中扣除。若擅自离岗连续达2天以上的，经</w:t>
      </w:r>
      <w:r>
        <w:rPr>
          <w:rFonts w:hint="eastAsia" w:ascii="宋体" w:hAnsi="宋体" w:cs="Times New Roman"/>
          <w:bCs/>
          <w:sz w:val="24"/>
          <w:szCs w:val="24"/>
          <w:highlight w:val="none"/>
          <w:lang w:val="en-US" w:eastAsia="zh-CN"/>
        </w:rPr>
        <w:t xml:space="preserve">采购</w:t>
      </w:r>
      <w:r>
        <w:rPr>
          <w:rFonts w:hint="default" w:ascii="宋体" w:hAnsi="宋体" w:eastAsia="宋体" w:cs="Times New Roman"/>
          <w:bCs/>
          <w:sz w:val="24"/>
          <w:szCs w:val="24"/>
          <w:highlight w:val="none"/>
          <w:lang w:val="en-US" w:eastAsia="zh-CN"/>
        </w:rPr>
        <w:t xml:space="preserve">人提出仍未改正的，</w:t>
      </w:r>
      <w:r>
        <w:rPr>
          <w:rFonts w:hint="eastAsia" w:ascii="宋体" w:hAnsi="宋体" w:cs="Times New Roman"/>
          <w:bCs/>
          <w:sz w:val="24"/>
          <w:szCs w:val="24"/>
          <w:highlight w:val="none"/>
          <w:lang w:val="en-US" w:eastAsia="zh-CN"/>
        </w:rPr>
        <w:t xml:space="preserve">采购</w:t>
      </w:r>
      <w:r>
        <w:rPr>
          <w:rFonts w:hint="default" w:ascii="宋体" w:hAnsi="宋体" w:eastAsia="宋体" w:cs="Times New Roman"/>
          <w:bCs/>
          <w:sz w:val="24"/>
          <w:szCs w:val="24"/>
          <w:highlight w:val="none"/>
          <w:lang w:val="en-US" w:eastAsia="zh-CN"/>
        </w:rPr>
        <w:t xml:space="preserve">人有权终止合同，因此给</w:t>
      </w:r>
      <w:r>
        <w:rPr>
          <w:rFonts w:hint="eastAsia" w:ascii="宋体" w:hAnsi="宋体" w:cs="Times New Roman"/>
          <w:bCs/>
          <w:sz w:val="24"/>
          <w:szCs w:val="24"/>
          <w:highlight w:val="none"/>
          <w:lang w:val="en-US" w:eastAsia="zh-CN"/>
        </w:rPr>
        <w:t xml:space="preserve">采购</w:t>
      </w:r>
      <w:r>
        <w:rPr>
          <w:rFonts w:hint="default" w:ascii="宋体" w:hAnsi="宋体" w:eastAsia="宋体" w:cs="Times New Roman"/>
          <w:bCs/>
          <w:sz w:val="24"/>
          <w:szCs w:val="24"/>
          <w:highlight w:val="none"/>
          <w:lang w:val="en-US" w:eastAsia="zh-CN"/>
        </w:rPr>
        <w:t xml:space="preserve">人造成损失的，</w:t>
      </w:r>
      <w:r>
        <w:rPr>
          <w:rFonts w:hint="eastAsia" w:ascii="宋体" w:hAnsi="宋体" w:cs="Times New Roman"/>
          <w:bCs/>
          <w:sz w:val="24"/>
          <w:szCs w:val="24"/>
          <w:highlight w:val="none"/>
          <w:lang w:val="en-US" w:eastAsia="zh-CN"/>
        </w:rPr>
        <w:t xml:space="preserve">采购</w:t>
      </w:r>
      <w:r>
        <w:rPr>
          <w:rFonts w:hint="default" w:ascii="宋体" w:hAnsi="宋体" w:eastAsia="宋体" w:cs="Times New Roman"/>
          <w:bCs/>
          <w:sz w:val="24"/>
          <w:szCs w:val="24"/>
          <w:highlight w:val="none"/>
          <w:lang w:val="en-US" w:eastAsia="zh-CN"/>
        </w:rPr>
        <w:t xml:space="preserve">人将依法追偿</w:t>
      </w:r>
      <w:r>
        <w:rPr>
          <w:rFonts w:hint="eastAsia" w:ascii="宋体" w:hAnsi="宋体" w:cs="Times New Roman"/>
          <w:bCs/>
          <w:sz w:val="24"/>
          <w:szCs w:val="24"/>
          <w:highlight w:val="none"/>
          <w:lang w:val="en-US" w:eastAsia="zh-CN"/>
        </w:rPr>
        <w:t xml:space="preserve">。</w:t>
      </w:r>
      <w:r/>
    </w:p>
    <w:p>
      <w:pPr>
        <w:ind w:firstLine="570"/>
        <w:jc w:val="left"/>
        <w:spacing w:line="520" w:lineRule="exact"/>
        <w:rPr>
          <w:rFonts w:hint="default" w:ascii="宋体" w:hAnsi="宋体" w:cs="Times New Roman"/>
          <w:bCs/>
          <w:sz w:val="24"/>
          <w:szCs w:val="24"/>
          <w:highlight w:val="none"/>
          <w:lang w:val="en-US" w:eastAsia="zh-CN"/>
        </w:rPr>
      </w:pPr>
      <w:r>
        <w:rPr>
          <w:rFonts w:hint="default" w:ascii="宋体" w:hAnsi="宋体" w:cs="Times New Roman"/>
          <w:bCs/>
          <w:sz w:val="24"/>
          <w:szCs w:val="24"/>
          <w:highlight w:val="none"/>
          <w:lang w:val="en-US" w:eastAsia="zh-CN"/>
        </w:rPr>
        <w:t xml:space="preserve">主要</w:t>
      </w:r>
      <w:r>
        <w:rPr>
          <w:rFonts w:hint="eastAsia" w:ascii="宋体" w:hAnsi="宋体" w:cs="Times New Roman"/>
          <w:bCs/>
          <w:sz w:val="24"/>
          <w:szCs w:val="24"/>
          <w:highlight w:val="none"/>
          <w:lang w:val="en-US" w:eastAsia="zh-CN"/>
        </w:rPr>
        <w:t xml:space="preserve">项目</w:t>
      </w:r>
      <w:r>
        <w:rPr>
          <w:rFonts w:hint="default" w:ascii="宋体" w:hAnsi="宋体" w:cs="Times New Roman"/>
          <w:bCs/>
          <w:sz w:val="24"/>
          <w:szCs w:val="24"/>
          <w:highlight w:val="none"/>
          <w:lang w:val="en-US" w:eastAsia="zh-CN"/>
        </w:rPr>
        <w:t xml:space="preserve">管理人员擅自离开现场的违约责任：若未经</w:t>
      </w:r>
      <w:r>
        <w:rPr>
          <w:rFonts w:hint="eastAsia" w:ascii="宋体" w:hAnsi="宋体" w:cs="Times New Roman"/>
          <w:bCs/>
          <w:sz w:val="24"/>
          <w:szCs w:val="24"/>
          <w:highlight w:val="none"/>
          <w:lang w:val="en-US" w:eastAsia="zh-CN"/>
        </w:rPr>
        <w:t xml:space="preserve">采购</w:t>
      </w:r>
      <w:r>
        <w:rPr>
          <w:rFonts w:hint="default" w:ascii="宋体" w:hAnsi="宋体" w:cs="Times New Roman"/>
          <w:bCs/>
          <w:sz w:val="24"/>
          <w:szCs w:val="24"/>
          <w:highlight w:val="none"/>
          <w:lang w:val="en-US" w:eastAsia="zh-CN"/>
        </w:rPr>
        <w:t xml:space="preserve">人同意而擅自离岗的，将处以每人每天 3000.00 元的违约金，在支付</w:t>
      </w:r>
      <w:r>
        <w:rPr>
          <w:rFonts w:hint="eastAsia" w:ascii="宋体" w:hAnsi="宋体" w:cs="Times New Roman"/>
          <w:bCs/>
          <w:sz w:val="24"/>
          <w:szCs w:val="24"/>
          <w:highlight w:val="none"/>
          <w:lang w:val="en-US" w:eastAsia="zh-CN"/>
        </w:rPr>
        <w:t xml:space="preserve">合同</w:t>
      </w:r>
      <w:r>
        <w:rPr>
          <w:rFonts w:hint="default" w:ascii="宋体" w:hAnsi="宋体" w:cs="Times New Roman"/>
          <w:bCs/>
          <w:sz w:val="24"/>
          <w:szCs w:val="24"/>
          <w:highlight w:val="none"/>
          <w:lang w:val="en-US" w:eastAsia="zh-CN"/>
        </w:rPr>
        <w:t xml:space="preserve">款时从应付款中扣除。</w:t>
      </w:r>
      <w:r/>
    </w:p>
    <w:p>
      <w:pPr>
        <w:ind w:firstLine="570"/>
        <w:jc w:val="left"/>
        <w:spacing w:line="520" w:lineRule="exact"/>
        <w:rPr>
          <w:rFonts w:hint="eastAsia" w:ascii="宋体" w:hAnsi="宋体" w:eastAsia="宋体" w:cs="Times New Roman"/>
          <w:b/>
          <w:bCs w:val="0"/>
          <w:sz w:val="24"/>
          <w:szCs w:val="24"/>
          <w:highlight w:val="none"/>
        </w:rPr>
      </w:pPr>
      <w:r>
        <w:rPr>
          <w:rFonts w:hint="eastAsia" w:ascii="宋体" w:hAnsi="宋体" w:cs="Times New Roman"/>
          <w:b/>
          <w:bCs w:val="0"/>
          <w:sz w:val="24"/>
          <w:szCs w:val="24"/>
          <w:highlight w:val="none"/>
          <w:lang w:val="en-US" w:eastAsia="zh-CN"/>
        </w:rPr>
        <w:t xml:space="preserve">五</w:t>
      </w:r>
      <w:r>
        <w:rPr>
          <w:rFonts w:hint="eastAsia" w:ascii="宋体" w:hAnsi="宋体" w:eastAsia="宋体" w:cs="Times New Roman"/>
          <w:b/>
          <w:bCs w:val="0"/>
          <w:sz w:val="24"/>
          <w:szCs w:val="24"/>
          <w:highlight w:val="none"/>
        </w:rPr>
        <w:t xml:space="preserve">、付款方式</w:t>
      </w:r>
      <w:r/>
    </w:p>
    <w:p>
      <w:pPr>
        <w:ind w:firstLine="570"/>
        <w:jc w:val="left"/>
        <w:spacing w:line="520" w:lineRule="exact"/>
        <w:rPr>
          <w:rFonts w:hint="eastAsia" w:ascii="宋体" w:hAnsi="宋体" w:eastAsia="宋体" w:cs="Times New Roman"/>
          <w:b w:val="0"/>
          <w:bCs/>
          <w:sz w:val="24"/>
          <w:szCs w:val="24"/>
          <w:highlight w:val="none"/>
          <w:lang w:eastAsia="zh-CN"/>
        </w:rPr>
      </w:pPr>
      <w:r>
        <w:rPr>
          <w:rFonts w:hint="eastAsia" w:ascii="宋体" w:hAnsi="宋体" w:eastAsia="宋体" w:cs="Times New Roman"/>
          <w:b w:val="0"/>
          <w:bCs/>
          <w:sz w:val="24"/>
          <w:szCs w:val="24"/>
          <w:highlight w:val="none"/>
        </w:rPr>
        <w:t xml:space="preserve">项目验收合格，经甲方确认后2025年年</w:t>
      </w:r>
      <w:r>
        <w:rPr>
          <w:rFonts w:hint="eastAsia" w:ascii="宋体" w:hAnsi="宋体" w:cs="Times New Roman"/>
          <w:b w:val="0"/>
          <w:bCs/>
          <w:sz w:val="24"/>
          <w:szCs w:val="24"/>
          <w:highlight w:val="none"/>
          <w:lang w:val="en-US" w:eastAsia="zh-CN"/>
        </w:rPr>
        <w:t xml:space="preserve">末</w:t>
      </w:r>
      <w:r>
        <w:rPr>
          <w:rFonts w:hint="eastAsia" w:ascii="宋体" w:hAnsi="宋体" w:eastAsia="宋体" w:cs="Times New Roman"/>
          <w:b w:val="0"/>
          <w:bCs/>
          <w:sz w:val="24"/>
          <w:szCs w:val="24"/>
          <w:highlight w:val="none"/>
        </w:rPr>
        <w:t xml:space="preserve">支付合同总金额的10%；2026年年末支付至合同总金额的20%；2027年年末支付至合同总金额的100%</w:t>
      </w:r>
      <w:r>
        <w:rPr>
          <w:rFonts w:hint="eastAsia" w:ascii="宋体" w:hAnsi="宋体" w:cs="Times New Roman"/>
          <w:b w:val="0"/>
          <w:bCs/>
          <w:sz w:val="24"/>
          <w:szCs w:val="24"/>
          <w:highlight w:val="none"/>
          <w:lang w:eastAsia="zh-CN"/>
        </w:rPr>
        <w:t xml:space="preserve">。</w:t>
      </w:r>
      <w:r/>
    </w:p>
    <w:p>
      <w:pPr>
        <w:ind w:firstLine="570"/>
        <w:jc w:val="left"/>
        <w:spacing w:line="520" w:lineRule="exact"/>
        <w:rPr>
          <w:rFonts w:hint="default" w:ascii="宋体" w:hAnsi="宋体" w:eastAsia="宋体" w:cs="Times New Roman"/>
          <w:b/>
          <w:bCs w:val="0"/>
          <w:sz w:val="24"/>
          <w:szCs w:val="24"/>
          <w:highlight w:val="none"/>
          <w:lang w:val="en-US" w:eastAsia="zh-CN"/>
        </w:rPr>
      </w:pPr>
      <w:r>
        <w:rPr>
          <w:rFonts w:hint="eastAsia" w:ascii="宋体" w:hAnsi="宋体" w:cs="Times New Roman"/>
          <w:b/>
          <w:bCs w:val="0"/>
          <w:sz w:val="24"/>
          <w:szCs w:val="24"/>
          <w:highlight w:val="none"/>
          <w:lang w:val="en-US" w:eastAsia="zh-CN"/>
        </w:rPr>
        <w:t xml:space="preserve">六</w:t>
      </w:r>
      <w:r>
        <w:rPr>
          <w:rFonts w:hint="eastAsia" w:ascii="宋体" w:hAnsi="宋体" w:eastAsia="宋体" w:cs="Times New Roman"/>
          <w:b/>
          <w:bCs w:val="0"/>
          <w:sz w:val="24"/>
          <w:szCs w:val="24"/>
          <w:highlight w:val="none"/>
          <w:lang w:val="en-US" w:eastAsia="zh-CN"/>
        </w:rPr>
        <w:t xml:space="preserve">、履约保证金</w:t>
      </w:r>
      <w:r/>
    </w:p>
    <w:p>
      <w:pPr>
        <w:ind w:firstLine="570"/>
        <w:jc w:val="left"/>
        <w:spacing w:line="520" w:lineRule="exact"/>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中标单位在签订合同时交纳中标额10%的履约保证金到采购人指定帐户，可允许中标人选择以非现金形式缴纳或提交，根据合同履行情况，中标单位在履约期内无违约行为的，招标人在验收合格后30日内全额退还履约保证金，不计利息。</w:t>
      </w:r>
      <w:r/>
    </w:p>
    <w:p>
      <w:pPr>
        <w:ind w:firstLine="570"/>
        <w:jc w:val="left"/>
        <w:spacing w:line="520" w:lineRule="exact"/>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采购人对第三方信用服务机构依据标准规范评定为AA级及以上的政府采购供应商（需在签订采购合同前提供信用管理部门备案的第三方信用报告，且信用报告通过“信用盐城网”可查实），按合同价的5%缴纳履约保证金。招标人在验收合格后15日内全额退还履约保证金，不计利息。具体操作流程请按射财库【2021】17号文和射财库【2021】20号文执行。         </w:t>
      </w:r>
      <w:r/>
    </w:p>
    <w:p>
      <w:pPr>
        <w:ind w:firstLine="570"/>
        <w:jc w:val="left"/>
        <w:spacing w:line="52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依据《关于在全省政府采购领域推行电子履约保函（保险）的通知》，鼓励供应商自愿使用履约保函（保险）代替缴纳履约保证金）</w:t>
      </w:r>
      <w:r/>
    </w:p>
    <w:p>
      <w:pPr>
        <w:ind w:firstLine="570"/>
        <w:jc w:val="left"/>
        <w:spacing w:line="520" w:lineRule="exact"/>
        <w:rPr>
          <w:rFonts w:hint="eastAsia" w:ascii="宋体" w:hAnsi="宋体" w:eastAsia="宋体" w:cs="Times New Roman"/>
          <w:b/>
          <w:bCs w:val="0"/>
          <w:sz w:val="24"/>
          <w:szCs w:val="24"/>
        </w:rPr>
      </w:pPr>
      <w:r>
        <w:rPr>
          <w:rFonts w:hint="eastAsia" w:ascii="宋体" w:hAnsi="宋体" w:cs="Times New Roman"/>
          <w:b/>
          <w:bCs w:val="0"/>
          <w:sz w:val="24"/>
          <w:szCs w:val="24"/>
          <w:lang w:val="en-US" w:eastAsia="zh-CN"/>
        </w:rPr>
        <w:t xml:space="preserve">七</w:t>
      </w:r>
      <w:r>
        <w:rPr>
          <w:rFonts w:hint="eastAsia" w:ascii="宋体" w:hAnsi="宋体" w:eastAsia="宋体" w:cs="Times New Roman"/>
          <w:b/>
          <w:bCs w:val="0"/>
          <w:sz w:val="24"/>
          <w:szCs w:val="24"/>
        </w:rPr>
        <w:t xml:space="preserve">、特别说明</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（1）本标不允许分包、转包，否则不作为中候选人或中标资格被取消。</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（2）本项目报价含完成项目内容的一切费用，供应商应综合考虑在磋商报价中。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（3）本次招标不接受选择性报价。</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（4）资格后审：在评审时，对磋商供应商的响应文件中资格性、符合性进行审查，确定供应商是否具备磋商资格以及是否具备成交资格。</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（5）供应商如未能在承诺时间内提供服务，采购人有权没收其履约保证金作为预定的损害赔偿而非罚款。</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（6）对本项目供应商资格要求、项目需求、评分标准等的质疑由采购单位负责答复；采购单位具有项目的解释权，质疑函和答复须同时报采购代理机构备案管理。</w:t>
      </w:r>
      <w:r/>
    </w:p>
    <w:p>
      <w:pPr>
        <w:pStyle w:val="1157"/>
        <w:ind w:firstLine="560"/>
        <w:rPr>
          <w:rFonts w:hAnsi="宋体" w:eastAsia="宋体" w:cs="Times New Roman"/>
          <w:szCs w:val="28"/>
        </w:rPr>
      </w:pPr>
      <w:r>
        <w:rPr>
          <w:rFonts w:hAnsi="宋体" w:eastAsia="宋体" w:cs="Times New Roman"/>
          <w:szCs w:val="28"/>
        </w:rPr>
      </w:r>
      <w:r/>
    </w:p>
    <w:p>
      <w:pPr>
        <w:pStyle w:val="1157"/>
        <w:ind w:firstLine="560"/>
        <w:rPr>
          <w:rFonts w:hAnsi="宋体" w:eastAsia="宋体" w:cs="Times New Roman"/>
          <w:szCs w:val="28"/>
        </w:rPr>
      </w:pPr>
      <w:r>
        <w:rPr>
          <w:rFonts w:hAnsi="宋体" w:eastAsia="宋体" w:cs="Times New Roman"/>
          <w:szCs w:val="28"/>
        </w:rPr>
      </w:r>
      <w:r/>
    </w:p>
    <w:p>
      <w:pPr>
        <w:pStyle w:val="1157"/>
        <w:ind w:firstLine="0"/>
        <w:rPr>
          <w:rFonts w:hAnsi="宋体" w:eastAsia="宋体" w:cs="Times New Roman"/>
          <w:szCs w:val="28"/>
        </w:rPr>
      </w:pPr>
      <w:r>
        <w:rPr>
          <w:rFonts w:hAnsi="宋体" w:eastAsia="宋体" w:cs="Times New Roman"/>
          <w:szCs w:val="28"/>
        </w:rPr>
      </w:r>
      <w:bookmarkEnd w:id="44"/>
      <w:r/>
      <w:r/>
    </w:p>
    <w:p>
      <w:pPr>
        <w:pStyle w:val="1157"/>
        <w:ind w:firstLine="2168"/>
        <w:rPr>
          <w:rFonts w:hAnsi="宋体" w:eastAsia="宋体"/>
          <w:b/>
          <w:bCs/>
          <w:sz w:val="36"/>
          <w:szCs w:val="36"/>
        </w:rPr>
      </w:pPr>
      <w:r>
        <w:rPr>
          <w:rFonts w:hint="eastAsia" w:hAnsi="宋体" w:eastAsia="宋体"/>
          <w:b/>
          <w:bCs/>
          <w:sz w:val="36"/>
          <w:szCs w:val="36"/>
        </w:rPr>
        <w:t xml:space="preserve">第四部分  评标方法与评标标准</w:t>
      </w:r>
      <w:r/>
    </w:p>
    <w:p>
      <w:pPr>
        <w:pStyle w:val="1078"/>
        <w:ind w:firstLine="614"/>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078"/>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1078"/>
        <w:ind w:firstLine="480"/>
        <w:spacing w:before="120" w:beforeAutospacing="0" w:after="120" w:afterAutospacing="0" w:line="360" w:lineRule="auto"/>
      </w:pPr>
      <w:r>
        <w:rPr>
          <w:rFonts w:hint="eastAsia" w:ascii="宋体" w:hAnsi="宋体" w:eastAsia="宋体" w:cs="宋体"/>
          <w:color w:val="000000"/>
        </w:rPr>
        <w:t xml:space="preserve">1、小微型企业价格扣除</w:t>
      </w:r>
      <w:r/>
    </w:p>
    <w:p>
      <w:pPr>
        <w:pStyle w:val="1078"/>
        <w:ind w:firstLine="360"/>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b/>
          <w:bCs/>
          <w:color w:val="000000"/>
        </w:rPr>
        <w:t xml:space="preserve">本项目对小型和微型企业产品给予20%的扣除价格，用扣除后的价格参与评审。</w:t>
      </w:r>
      <w:r/>
    </w:p>
    <w:p>
      <w:pPr>
        <w:pStyle w:val="1078"/>
        <w:ind w:firstLine="360"/>
        <w:spacing w:before="120" w:beforeAutospacing="0" w:after="120" w:afterAutospacing="0" w:line="360" w:lineRule="auto"/>
      </w:pPr>
      <w:r>
        <w:rPr>
          <w:rFonts w:hint="eastAsia" w:ascii="宋体" w:hAnsi="宋体" w:eastAsia="宋体" w:cs="宋体"/>
          <w:color w:val="000000"/>
        </w:rPr>
        <w:t xml:space="preserve">（2）供应商需按照采购文件的要求提供相应的《小微企业声明函》。</w:t>
      </w:r>
      <w:r/>
    </w:p>
    <w:p>
      <w:pPr>
        <w:pStyle w:val="1078"/>
        <w:ind w:firstLine="360"/>
        <w:spacing w:before="120" w:beforeAutospacing="0" w:after="120" w:afterAutospacing="0" w:line="360" w:lineRule="auto"/>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1078"/>
        <w:ind w:firstLine="480"/>
        <w:spacing w:before="120" w:beforeAutospacing="0" w:after="120" w:afterAutospacing="0" w:line="360" w:lineRule="auto"/>
        <w:rPr>
          <w:highlight w:val="red"/>
        </w:rPr>
      </w:pPr>
      <w:r>
        <w:rPr>
          <w:rFonts w:hint="eastAsia" w:ascii="宋体" w:hAnsi="宋体" w:eastAsia="宋体" w:cs="宋体"/>
          <w:color w:val="000000"/>
        </w:rPr>
        <w:t xml:space="preserve">2、残疾人福利单位价格扣除</w:t>
      </w:r>
      <w:r/>
    </w:p>
    <w:p>
      <w:pPr>
        <w:pStyle w:val="1078"/>
        <w:ind w:firstLine="360"/>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（1）本项目对残疾人福利性单位视同小型、微型企业，给予20%</w:t>
      </w:r>
      <w:r>
        <w:rPr>
          <w:rFonts w:hint="eastAsia" w:ascii="宋体" w:hAnsi="宋体" w:eastAsia="宋体" w:cs="宋体"/>
          <w:b/>
          <w:bCs/>
          <w:color w:val="000000"/>
        </w:rPr>
        <w:t xml:space="preserve">扣除价格，用扣除后的价格参与评审。</w:t>
      </w:r>
      <w:r/>
    </w:p>
    <w:p>
      <w:pPr>
        <w:pStyle w:val="1078"/>
        <w:ind w:left="120" w:firstLine="360"/>
        <w:spacing w:before="120" w:beforeAutospacing="0" w:after="120" w:afterAutospacing="0" w:line="360" w:lineRule="auto"/>
      </w:pPr>
      <w:r>
        <w:rPr>
          <w:rFonts w:hint="eastAsia" w:ascii="宋体" w:hAnsi="宋体" w:eastAsia="宋体" w:cs="宋体"/>
          <w:color w:val="000000"/>
        </w:rPr>
        <w:t xml:space="preserve">（2）残疾人福利单位需按照采购文件的要求提供《残疾人福利性单位声明函》。</w:t>
      </w:r>
      <w:r/>
    </w:p>
    <w:p>
      <w:pPr>
        <w:pStyle w:val="1078"/>
        <w:ind w:left="120" w:firstLine="360"/>
        <w:spacing w:before="120" w:beforeAutospacing="0" w:after="120" w:afterAutospacing="0" w:line="360" w:lineRule="auto"/>
      </w:pPr>
      <w:r>
        <w:rPr>
          <w:rFonts w:hint="eastAsia" w:ascii="宋体" w:hAnsi="宋体" w:eastAsia="宋体" w:cs="宋体"/>
          <w:color w:val="000000"/>
        </w:rPr>
        <w:t xml:space="preserve">（3）残疾人福利单位标准请参照《关于促进残疾人就业政府采购政策的通知》（财库〔2017〕141号）。</w:t>
      </w:r>
      <w:r/>
    </w:p>
    <w:p>
      <w:pPr>
        <w:pStyle w:val="1078"/>
        <w:ind w:firstLine="480"/>
        <w:spacing w:before="120" w:beforeAutospacing="0" w:after="120" w:afterAutospacing="0" w:line="360" w:lineRule="auto"/>
      </w:pPr>
      <w:r>
        <w:rPr>
          <w:rFonts w:hint="eastAsia" w:ascii="宋体" w:hAnsi="宋体" w:eastAsia="宋体" w:cs="宋体"/>
          <w:color w:val="000000"/>
        </w:rPr>
        <w:t xml:space="preserve">3、监狱和戒毒企业价格扣除</w:t>
      </w:r>
      <w:r/>
    </w:p>
    <w:p>
      <w:pPr>
        <w:pStyle w:val="1078"/>
        <w:ind w:firstLine="36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b/>
          <w:bCs/>
          <w:color w:val="000000"/>
        </w:rPr>
        <w:t xml:space="preserve">扣除价格，用扣除后的价格参与评审。</w:t>
      </w:r>
      <w:r/>
    </w:p>
    <w:p>
      <w:pPr>
        <w:pStyle w:val="1078"/>
        <w:ind w:firstLine="480"/>
        <w:spacing w:before="120" w:beforeAutospacing="0" w:after="120" w:afterAutospacing="0" w:line="360" w:lineRule="auto"/>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8"/>
        <w:ind w:firstLine="480"/>
        <w:spacing w:before="120" w:beforeAutospacing="0" w:after="120" w:afterAutospacing="0" w:line="360" w:lineRule="auto"/>
      </w:pPr>
      <w:r>
        <w:rPr>
          <w:rFonts w:hint="eastAsia" w:ascii="宋体" w:hAnsi="宋体" w:eastAsia="宋体" w:cs="宋体"/>
          <w:color w:val="000000"/>
        </w:rPr>
        <w:t xml:space="preserve">（3）监狱企业标准请参照《关于政府采购支持监狱企业发展有关问题的通知》（财库[2014]68号）。</w:t>
      </w:r>
      <w:r/>
    </w:p>
    <w:p>
      <w:pPr>
        <w:pStyle w:val="1078"/>
        <w:ind w:firstLine="480"/>
        <w:spacing w:before="120" w:beforeAutospacing="0" w:after="120" w:afterAutospacing="0" w:line="360" w:lineRule="auto"/>
      </w:pPr>
      <w:r>
        <w:rPr>
          <w:rFonts w:hint="eastAsia" w:ascii="宋体" w:hAnsi="宋体" w:eastAsia="宋体" w:cs="宋体"/>
          <w:color w:val="000000"/>
        </w:rPr>
        <w:t xml:space="preserve">4、残疾人福利单位、监狱企业属于小型、微型企业的，不重复享受政策。</w:t>
      </w:r>
      <w:r/>
    </w:p>
    <w:p>
      <w:pPr>
        <w:pStyle w:val="1078"/>
        <w:ind w:firstLine="480"/>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78"/>
        <w:ind w:firstLine="48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6、联合体各方均为小型、微型企业（残疾人福利单位、监狱企业）的，联合体享受20%。</w:t>
      </w:r>
      <w:r/>
    </w:p>
    <w:p>
      <w:pPr>
        <w:pStyle w:val="1078"/>
        <w:ind w:firstLine="363"/>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7、严格执行政府采购关于支持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78"/>
        <w:ind w:firstLine="363"/>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8、供应商对于投标产品的商品包装、快递包装应按照“财办库〔2020〕123号《关于印发《商品包装政府采购需求标准（试行）》、《快递包装政府采购需求标准（试行）》的通知》”执行。</w:t>
      </w:r>
      <w:r/>
    </w:p>
    <w:p>
      <w:pPr>
        <w:pStyle w:val="1078"/>
        <w:ind w:firstLine="363"/>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9、本文件中若涉及到数据中心采购，应按照《&lt;绿色数据中心政府采购需求标准（试行）&gt;的通知》（财库〔2023〕7号）执行。</w:t>
      </w:r>
      <w:r/>
    </w:p>
    <w:p>
      <w:pPr>
        <w:pStyle w:val="1078"/>
        <w:ind w:firstLine="363"/>
        <w:spacing w:before="120" w:beforeAutospacing="0" w:after="120" w:afterAutospacing="0" w:line="360" w:lineRule="auto"/>
        <w:rPr>
          <w:rFonts w:ascii="宋体" w:hAnsi="宋体" w:eastAsia="宋体" w:cs="宋体"/>
          <w:b/>
          <w:color w:val="000000"/>
        </w:rPr>
      </w:pPr>
      <w:r>
        <w:rPr>
          <w:rFonts w:hint="eastAsia" w:ascii="宋体" w:hAnsi="宋体" w:eastAsia="宋体" w:cs="宋体"/>
          <w:color w:val="000000"/>
        </w:rPr>
        <w:t xml:space="preserve">10、根据《江苏省政府采购信用管理暂行办法》的规定，供应商信用评价结果为三星的扣2分，评价结果为二星的扣3分，评价结果为一星的扣4分。</w:t>
      </w:r>
      <w:r/>
    </w:p>
    <w:p>
      <w:pPr>
        <w:ind w:firstLine="562"/>
        <w:spacing w:line="520" w:lineRule="exact"/>
        <w:rPr>
          <w:rFonts w:ascii="宋体" w:hAnsi="宋体"/>
          <w:b/>
          <w:bCs/>
          <w:szCs w:val="28"/>
        </w:rPr>
      </w:pPr>
      <w:r>
        <w:rPr>
          <w:rFonts w:hint="eastAsia" w:ascii="宋体" w:hAnsi="宋体"/>
          <w:b/>
          <w:bCs/>
          <w:szCs w:val="28"/>
        </w:rPr>
        <w:t xml:space="preserve">评分标准（100分）</w:t>
      </w:r>
      <w:r/>
    </w:p>
    <w:tbl>
      <w:tblPr>
        <w:tblStyle w:val="1057"/>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025"/>
        <w:gridCol w:w="724"/>
        <w:gridCol w:w="6485"/>
      </w:tblGrid>
      <w:tr>
        <w:trPr>
          <w:jc w:val="center"/>
          <w:trHeight w:val="327"/>
        </w:trPr>
        <w:tc>
          <w:tcPr>
            <w:tcW w:w="692" w:type="dxa"/>
            <w:vAlign w:val="center"/>
            <w:textDirection w:val="lrTb"/>
            <w:noWrap w:val="false"/>
          </w:tcPr>
          <w:p>
            <w:pPr>
              <w:jc w:val="center"/>
              <w:spacing w:line="38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25" w:type="dxa"/>
            <w:vAlign w:val="center"/>
            <w:textDirection w:val="lrTb"/>
            <w:noWrap w:val="false"/>
          </w:tcPr>
          <w:p>
            <w:pPr>
              <w:jc w:val="center"/>
              <w:spacing w:line="380" w:lineRule="exact"/>
              <w:widowControl/>
              <w:rPr>
                <w:rFonts w:hint="eastAsia" w:ascii="宋体" w:hAnsi="宋体" w:eastAsia="宋体" w:cs="宋体"/>
                <w:sz w:val="24"/>
                <w:szCs w:val="24"/>
              </w:rPr>
            </w:pPr>
            <w:r>
              <w:rPr>
                <w:rFonts w:hint="eastAsia" w:ascii="宋体" w:hAnsi="宋体" w:eastAsia="宋体" w:cs="宋体"/>
                <w:sz w:val="24"/>
                <w:szCs w:val="24"/>
              </w:rPr>
              <w:t xml:space="preserve">评审</w:t>
            </w:r>
            <w:r/>
          </w:p>
        </w:tc>
        <w:tc>
          <w:tcPr>
            <w:tcW w:w="724" w:type="dxa"/>
            <w:vAlign w:val="center"/>
            <w:textDirection w:val="lrTb"/>
            <w:noWrap w:val="false"/>
          </w:tcPr>
          <w:p>
            <w:pPr>
              <w:jc w:val="center"/>
              <w:spacing w:line="380" w:lineRule="exact"/>
              <w:widowControl/>
              <w:rPr>
                <w:rFonts w:hint="eastAsia" w:ascii="宋体" w:hAnsi="宋体" w:eastAsia="宋体" w:cs="宋体"/>
                <w:sz w:val="24"/>
                <w:szCs w:val="24"/>
              </w:rPr>
            </w:pPr>
            <w:r>
              <w:rPr>
                <w:rFonts w:hint="eastAsia" w:ascii="宋体" w:hAnsi="宋体" w:eastAsia="宋体" w:cs="宋体"/>
                <w:sz w:val="24"/>
                <w:szCs w:val="24"/>
              </w:rPr>
              <w:t xml:space="preserve">分值</w:t>
            </w:r>
            <w:r/>
          </w:p>
        </w:tc>
        <w:tc>
          <w:tcPr>
            <w:tcW w:w="6485" w:type="dxa"/>
            <w:vAlign w:val="center"/>
            <w:textDirection w:val="lrTb"/>
            <w:noWrap w:val="false"/>
          </w:tcPr>
          <w:p>
            <w:pPr>
              <w:jc w:val="center"/>
              <w:spacing w:line="380" w:lineRule="exact"/>
              <w:widowControl/>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jc w:val="center"/>
          <w:trHeight w:val="90"/>
        </w:trPr>
        <w:tc>
          <w:tcPr>
            <w:gridSpan w:val="2"/>
            <w:tcW w:w="1717" w:type="dxa"/>
            <w:vAlign w:val="center"/>
            <w:textDirection w:val="lrTb"/>
            <w:noWrap w:val="false"/>
          </w:tcPr>
          <w:p>
            <w:pPr>
              <w:jc w:val="center"/>
              <w:spacing w:line="3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一、报价部分</w:t>
            </w:r>
            <w:r/>
          </w:p>
        </w:tc>
        <w:tc>
          <w:tcPr>
            <w:tcW w:w="724" w:type="dxa"/>
            <w:vAlign w:val="center"/>
            <w:textDirection w:val="lrTb"/>
            <w:noWrap w:val="false"/>
          </w:tcPr>
          <w:p>
            <w:pPr>
              <w:jc w:val="center"/>
              <w:spacing w:line="3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10</w:t>
            </w:r>
            <w:r/>
          </w:p>
        </w:tc>
        <w:tc>
          <w:tcPr>
            <w:tcW w:w="6485" w:type="dxa"/>
            <w:vAlign w:val="center"/>
            <w:textDirection w:val="lrTb"/>
            <w:noWrap w:val="false"/>
          </w:tcPr>
          <w:p>
            <w:pPr>
              <w:jc w:val="center"/>
              <w:spacing w:line="38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692" w:type="dxa"/>
            <w:vAlign w:val="center"/>
            <w:textDirection w:val="lrTb"/>
            <w:noWrap w:val="false"/>
          </w:tcPr>
          <w:p>
            <w:pPr>
              <w:jc w:val="cente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25" w:type="dxa"/>
            <w:vAlign w:val="center"/>
            <w:textDirection w:val="lrTb"/>
            <w:noWrap w:val="false"/>
          </w:tcPr>
          <w:p>
            <w:pPr>
              <w:jc w:val="cente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报价</w:t>
            </w:r>
            <w:r/>
          </w:p>
        </w:tc>
        <w:tc>
          <w:tcPr>
            <w:tcW w:w="724" w:type="dxa"/>
            <w:vAlign w:val="center"/>
            <w:textDirection w:val="lrTb"/>
            <w:noWrap w:val="false"/>
          </w:tcPr>
          <w:p>
            <w:pPr>
              <w:jc w:val="cente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6485" w:type="dxa"/>
            <w:vAlign w:val="center"/>
            <w:textDirection w:val="lrTb"/>
            <w:noWrap w:val="false"/>
          </w:tcPr>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采用低价优先法计算，即满足招标文件要求且投标价格</w:t>
            </w:r>
            <w:r>
              <w:rPr>
                <w:rFonts w:hint="eastAsia" w:ascii="宋体" w:hAnsi="宋体" w:eastAsia="宋体" w:cs="宋体"/>
                <w:sz w:val="24"/>
                <w:szCs w:val="24"/>
                <w:highlight w:val="none"/>
                <w:lang w:eastAsia="zh-CN"/>
              </w:rPr>
              <w:t xml:space="preserve">最</w:t>
            </w:r>
            <w:r>
              <w:rPr>
                <w:rFonts w:hint="eastAsia" w:ascii="宋体" w:hAnsi="宋体" w:eastAsia="宋体" w:cs="宋体"/>
                <w:sz w:val="24"/>
                <w:szCs w:val="24"/>
                <w:highlight w:val="none"/>
              </w:rPr>
              <w:t xml:space="preserve">低的投标报价为评标基准价，其价格分为满分。其他投标供应商的价格分按照下列公式计算：投标报价得分=(评标基准价／投标报价)×10，计算分数时四舍五入取小数点后两位。</w:t>
            </w:r>
            <w:r/>
          </w:p>
        </w:tc>
      </w:tr>
      <w:tr>
        <w:trPr>
          <w:jc w:val="center"/>
          <w:trHeight w:val="414"/>
        </w:trPr>
        <w:tc>
          <w:tcPr>
            <w:gridSpan w:val="2"/>
            <w:tcW w:w="1717" w:type="dxa"/>
            <w:vAlign w:val="center"/>
            <w:textDirection w:val="lrTb"/>
            <w:noWrap w:val="false"/>
          </w:tcPr>
          <w:p>
            <w:pPr>
              <w:jc w:val="center"/>
              <w:spacing w:line="3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二、企业实力</w:t>
            </w:r>
            <w:r/>
          </w:p>
        </w:tc>
        <w:tc>
          <w:tcPr>
            <w:tcW w:w="724" w:type="dxa"/>
            <w:vAlign w:val="center"/>
            <w:textDirection w:val="lrTb"/>
            <w:noWrap w:val="false"/>
          </w:tcPr>
          <w:p>
            <w:pPr>
              <w:jc w:val="center"/>
              <w:spacing w:line="32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30</w:t>
            </w:r>
            <w:r/>
          </w:p>
        </w:tc>
        <w:tc>
          <w:tcPr>
            <w:tcW w:w="6485" w:type="dxa"/>
            <w:vAlign w:val="center"/>
            <w:textDirection w:val="lrTb"/>
            <w:noWrap w:val="false"/>
          </w:tcPr>
          <w:p>
            <w:pPr>
              <w:spacing w:line="32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jc w:val="center"/>
          <w:trHeight w:val="1153"/>
        </w:trPr>
        <w:tc>
          <w:tcPr>
            <w:tcW w:w="692" w:type="dxa"/>
            <w:vAlign w:val="center"/>
            <w:textDirection w:val="lrTb"/>
            <w:noWrap w:val="false"/>
          </w:tcPr>
          <w:p>
            <w:pPr>
              <w:jc w:val="cente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25" w:type="dxa"/>
            <w:vAlign w:val="center"/>
            <w:textDirection w:val="lrTb"/>
            <w:noWrap w:val="false"/>
          </w:tcPr>
          <w:p>
            <w:pPr>
              <w:jc w:val="center"/>
              <w:spacing w:line="320" w:lineRule="exact"/>
              <w:widowControl/>
              <w:rPr>
                <w:rFonts w:hint="eastAsia" w:ascii="宋体" w:hAnsi="宋体" w:eastAsia="宋体" w:cs="宋体"/>
                <w:color w:val="auto"/>
                <w:sz w:val="24"/>
                <w:szCs w:val="24"/>
              </w:rPr>
            </w:pPr>
            <w:r>
              <w:rPr>
                <w:rFonts w:hint="eastAsia" w:ascii="宋体" w:hAnsi="宋体" w:eastAsia="宋体" w:cs="宋体"/>
                <w:b/>
                <w:sz w:val="24"/>
                <w:szCs w:val="24"/>
                <w:highlight w:val="none"/>
              </w:rPr>
              <w:t xml:space="preserve">投标单位综合实力</w:t>
            </w:r>
            <w:r/>
          </w:p>
        </w:tc>
        <w:tc>
          <w:tcPr>
            <w:tcW w:w="724" w:type="dxa"/>
            <w:vAlign w:val="center"/>
            <w:textDirection w:val="lrTb"/>
            <w:noWrap w:val="false"/>
          </w:tcPr>
          <w:p>
            <w:pPr>
              <w:jc w:val="center"/>
              <w:spacing w:line="32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6485" w:type="dxa"/>
            <w:vAlign w:val="center"/>
            <w:textDirection w:val="lrTb"/>
            <w:noWrap w:val="false"/>
          </w:tcPr>
          <w:p>
            <w:pPr>
              <w:pStyle w:val="1066"/>
              <w:ind w:left="0"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bidi="ar-SA"/>
              </w:rPr>
              <w:t xml:space="preserve">供应商为有纳税记录的射阳县境内国有企业得</w:t>
            </w:r>
            <w:r>
              <w:rPr>
                <w:rFonts w:hint="eastAsia" w:ascii="宋体" w:hAnsi="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有纳税记录的射阳县境</w:t>
            </w:r>
            <w:r>
              <w:rPr>
                <w:rFonts w:hint="eastAsia" w:ascii="宋体" w:hAnsi="宋体" w:cs="宋体"/>
                <w:sz w:val="24"/>
                <w:szCs w:val="24"/>
                <w:highlight w:val="none"/>
                <w:lang w:val="en-US" w:eastAsia="zh-CN" w:bidi="ar-SA"/>
              </w:rPr>
              <w:t xml:space="preserve">外</w:t>
            </w:r>
            <w:r>
              <w:rPr>
                <w:rFonts w:hint="eastAsia" w:ascii="宋体" w:hAnsi="宋体" w:eastAsia="宋体" w:cs="宋体"/>
                <w:sz w:val="24"/>
                <w:szCs w:val="24"/>
                <w:highlight w:val="none"/>
                <w:lang w:val="en-US" w:eastAsia="zh-CN" w:bidi="ar-SA"/>
              </w:rPr>
              <w:t xml:space="preserve">国有企业</w:t>
            </w:r>
            <w:r>
              <w:rPr>
                <w:rFonts w:hint="eastAsia" w:ascii="宋体" w:hAnsi="宋体" w:cs="宋体"/>
                <w:sz w:val="24"/>
                <w:szCs w:val="24"/>
                <w:highlight w:val="none"/>
                <w:lang w:val="en-US" w:eastAsia="zh-CN" w:bidi="ar-SA"/>
              </w:rPr>
              <w:t xml:space="preserve">得5分；其余企业不得分。（需提供加分项的证明材料，如企业章程及纳税记录等）</w:t>
            </w:r>
            <w:r/>
          </w:p>
        </w:tc>
      </w:tr>
      <w:tr>
        <w:trPr>
          <w:jc w:val="center"/>
          <w:trHeight w:val="1417"/>
        </w:trPr>
        <w:tc>
          <w:tcPr>
            <w:tcW w:w="692" w:type="dxa"/>
            <w:vAlign w:val="center"/>
            <w:textDirection w:val="lrTb"/>
            <w:noWrap w:val="false"/>
          </w:tcPr>
          <w:p>
            <w:pPr>
              <w:jc w:val="center"/>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025" w:type="dxa"/>
            <w:vAlign w:val="center"/>
            <w:textDirection w:val="lrTb"/>
            <w:noWrap w:val="false"/>
          </w:tcPr>
          <w:p>
            <w:pPr>
              <w:jc w:val="center"/>
              <w:spacing w:line="320" w:lineRule="exact"/>
              <w:widowControl/>
              <w:rPr>
                <w:rFonts w:hint="eastAsia" w:ascii="宋体" w:hAnsi="宋体" w:eastAsia="宋体" w:cs="宋体"/>
                <w:bCs/>
                <w:sz w:val="24"/>
                <w:szCs w:val="24"/>
              </w:rPr>
            </w:pPr>
            <w:r>
              <w:rPr>
                <w:rFonts w:hint="eastAsia" w:ascii="宋体" w:hAnsi="宋体" w:eastAsia="宋体" w:cs="宋体"/>
                <w:b/>
                <w:sz w:val="24"/>
                <w:szCs w:val="24"/>
                <w:highlight w:val="none"/>
              </w:rPr>
              <w:t xml:space="preserve">项目团队人员实力</w:t>
            </w:r>
            <w:r/>
          </w:p>
        </w:tc>
        <w:tc>
          <w:tcPr>
            <w:tcW w:w="724" w:type="dxa"/>
            <w:vAlign w:val="center"/>
            <w:textDirection w:val="lrTb"/>
            <w:noWrap w:val="false"/>
          </w:tcPr>
          <w:p>
            <w:pPr>
              <w:jc w:val="center"/>
              <w:spacing w:line="32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w:t>
            </w:r>
            <w:r/>
          </w:p>
        </w:tc>
        <w:tc>
          <w:tcPr>
            <w:tcW w:w="6485" w:type="dxa"/>
            <w:vAlign w:val="center"/>
            <w:textDirection w:val="lrTb"/>
            <w:noWrap w:val="false"/>
          </w:tcPr>
          <w:p>
            <w:pPr>
              <w:numPr>
                <w:ilvl w:val="0"/>
                <w:numId w:val="8"/>
              </w:numPr>
              <w:ind w:firstLine="48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项目负责人具备高级职称的，得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 ；</w:t>
            </w:r>
            <w:r/>
          </w:p>
          <w:p>
            <w:pPr>
              <w:numPr>
                <w:ilvl w:val="0"/>
                <w:numId w:val="8"/>
              </w:num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rPr>
              <w:t xml:space="preserve">项目组成员中（除项目负责人外），有</w:t>
            </w:r>
            <w:r>
              <w:rPr>
                <w:rFonts w:hint="eastAsia" w:ascii="宋体" w:hAnsi="宋体" w:eastAsia="宋体" w:cs="宋体"/>
                <w:sz w:val="24"/>
                <w:szCs w:val="24"/>
                <w:lang w:val="en-US" w:eastAsia="zh-CN"/>
              </w:rPr>
              <w:t xml:space="preserve">中级</w:t>
            </w:r>
            <w:r>
              <w:rPr>
                <w:rFonts w:hint="eastAsia" w:ascii="宋体" w:hAnsi="宋体" w:eastAsia="宋体" w:cs="宋体"/>
                <w:sz w:val="24"/>
                <w:szCs w:val="24"/>
              </w:rPr>
              <w:t xml:space="preserve">及以上职称的，每位得2分，本项最高得</w:t>
            </w:r>
            <w:r>
              <w:rPr>
                <w:rFonts w:hint="eastAsia" w:ascii="宋体" w:hAnsi="宋体" w:cs="宋体"/>
                <w:sz w:val="24"/>
                <w:szCs w:val="24"/>
                <w:lang w:val="en-US" w:eastAsia="zh-CN"/>
              </w:rPr>
              <w:t xml:space="preserve">16</w:t>
            </w:r>
            <w:r>
              <w:rPr>
                <w:rFonts w:hint="eastAsia" w:ascii="宋体" w:hAnsi="宋体" w:eastAsia="宋体" w:cs="宋体"/>
                <w:sz w:val="24"/>
                <w:szCs w:val="24"/>
              </w:rPr>
              <w:t xml:space="preserve">分；</w:t>
            </w:r>
            <w:r/>
          </w:p>
          <w:p>
            <w:pPr>
              <w:pStyle w:val="1066"/>
              <w:ind w:left="0" w:firstLine="482"/>
              <w:rPr>
                <w:rFonts w:hint="eastAsia" w:ascii="宋体" w:hAnsi="宋体" w:eastAsia="宋体" w:cs="宋体"/>
                <w:sz w:val="24"/>
                <w:szCs w:val="24"/>
              </w:rPr>
            </w:pPr>
            <w:r>
              <w:rPr>
                <w:rFonts w:hint="eastAsia" w:ascii="宋体" w:hAnsi="宋体" w:eastAsia="宋体" w:cs="宋体"/>
                <w:b/>
                <w:bCs/>
                <w:sz w:val="24"/>
                <w:szCs w:val="24"/>
                <w:highlight w:val="none"/>
              </w:rPr>
              <w:t xml:space="preserve">注：</w:t>
            </w:r>
            <w:r>
              <w:rPr>
                <w:rFonts w:hint="eastAsia" w:ascii="宋体" w:hAnsi="宋体" w:cs="宋体"/>
                <w:b/>
                <w:bCs/>
                <w:sz w:val="24"/>
                <w:szCs w:val="24"/>
                <w:highlight w:val="none"/>
                <w:lang w:val="en-US" w:eastAsia="zh-CN"/>
              </w:rPr>
              <w:t xml:space="preserve">须</w:t>
            </w:r>
            <w:r>
              <w:rPr>
                <w:rFonts w:hint="eastAsia" w:ascii="宋体" w:hAnsi="宋体" w:eastAsia="宋体" w:cs="宋体"/>
                <w:b/>
                <w:bCs/>
                <w:sz w:val="24"/>
                <w:szCs w:val="24"/>
                <w:highlight w:val="none"/>
              </w:rPr>
              <w:t xml:space="preserve">提供项目组成员职称证书</w:t>
            </w:r>
            <w:r>
              <w:rPr>
                <w:rFonts w:hint="eastAsia" w:ascii="宋体" w:hAnsi="宋体" w:cs="宋体"/>
                <w:b/>
                <w:bCs/>
                <w:sz w:val="24"/>
                <w:szCs w:val="24"/>
                <w:highlight w:val="none"/>
                <w:lang w:val="en-US" w:eastAsia="zh-CN"/>
              </w:rPr>
              <w:t xml:space="preserve">扫描件，未提供不得分</w:t>
            </w:r>
            <w:r>
              <w:rPr>
                <w:rFonts w:hint="eastAsia" w:ascii="宋体" w:hAnsi="宋体" w:eastAsia="宋体" w:cs="宋体"/>
                <w:b/>
                <w:bCs/>
                <w:sz w:val="24"/>
                <w:szCs w:val="24"/>
                <w:highlight w:val="none"/>
              </w:rPr>
              <w:t xml:space="preserve">。</w:t>
            </w:r>
            <w:r/>
          </w:p>
        </w:tc>
      </w:tr>
      <w:tr>
        <w:trPr>
          <w:jc w:val="center"/>
          <w:trHeight w:val="423"/>
        </w:trPr>
        <w:tc>
          <w:tcPr>
            <w:gridSpan w:val="2"/>
            <w:tcW w:w="1717" w:type="dxa"/>
            <w:vAlign w:val="center"/>
            <w:textDirection w:val="lrTb"/>
            <w:noWrap w:val="false"/>
          </w:tcPr>
          <w:p>
            <w:pPr>
              <w:jc w:val="center"/>
              <w:spacing w:line="3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三、技术部分</w:t>
            </w:r>
            <w:r/>
          </w:p>
        </w:tc>
        <w:tc>
          <w:tcPr>
            <w:tcW w:w="724" w:type="dxa"/>
            <w:vAlign w:val="center"/>
            <w:textDirection w:val="lrTb"/>
            <w:noWrap w:val="false"/>
          </w:tcPr>
          <w:p>
            <w:pPr>
              <w:jc w:val="center"/>
              <w:spacing w:line="320" w:lineRule="exact"/>
              <w:widowControl/>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60</w:t>
            </w:r>
            <w:r/>
          </w:p>
        </w:tc>
        <w:tc>
          <w:tcPr>
            <w:tcW w:w="6485" w:type="dxa"/>
            <w:vAlign w:val="center"/>
            <w:textDirection w:val="lrTb"/>
            <w:noWrap w:val="false"/>
          </w:tcPr>
          <w:p>
            <w:pPr>
              <w:jc w:val="left"/>
              <w:spacing w:line="32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24"/>
        </w:trPr>
        <w:tc>
          <w:tcPr>
            <w:tcW w:w="692" w:type="dxa"/>
            <w:vAlign w:val="center"/>
            <w:textDirection w:val="lrTb"/>
            <w:noWrap w:val="false"/>
          </w:tcPr>
          <w:p>
            <w:pPr>
              <w:jc w:val="center"/>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1025" w:type="dxa"/>
            <w:vAlign w:val="center"/>
            <w:textDirection w:val="lrTb"/>
            <w:noWrap w:val="false"/>
          </w:tcPr>
          <w:p>
            <w:pPr>
              <w:jc w:val="center"/>
              <w:spacing w:line="32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20" w:lineRule="exact"/>
              <w:widowControl/>
              <w:rPr>
                <w:rFonts w:hint="eastAsia" w:ascii="宋体" w:hAnsi="宋体" w:eastAsia="宋体" w:cs="宋体"/>
                <w:bCs/>
                <w:sz w:val="24"/>
                <w:szCs w:val="24"/>
                <w:lang w:val="en-US" w:eastAsia="zh-CN"/>
              </w:rPr>
            </w:pPr>
            <w:r>
              <w:rPr>
                <w:rFonts w:hint="eastAsia" w:ascii="宋体" w:hAnsi="宋体" w:eastAsia="宋体" w:cs="宋体"/>
                <w:sz w:val="24"/>
                <w:szCs w:val="24"/>
                <w:highlight w:val="none"/>
              </w:rPr>
              <w:t xml:space="preserve">总体项目理解分析</w:t>
            </w:r>
            <w:r/>
          </w:p>
        </w:tc>
        <w:tc>
          <w:tcPr>
            <w:tcW w:w="724"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64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考察各投标人是否能正确理解本项目设立背景、研究主要内容及相关政策，对项目的重点、难点的理解及如何采用合理的措施保证项目的顺利完成。由评委独立进行评审：</w:t>
            </w:r>
            <w:r/>
          </w:p>
          <w:p>
            <w:pPr>
              <w:ind w:firstLine="480"/>
              <w:spacing w:line="240" w:lineRule="auto"/>
              <w:rPr>
                <w:rFonts w:hint="eastAsia" w:ascii="宋体" w:hAnsi="宋体" w:eastAsia="宋体" w:cs="宋体"/>
                <w:sz w:val="24"/>
                <w:szCs w:val="24"/>
                <w:lang w:val="zh-CN"/>
              </w:rPr>
            </w:pPr>
            <w:r>
              <w:rPr>
                <w:rFonts w:hint="eastAsia" w:ascii="宋体" w:hAnsi="宋体" w:eastAsia="宋体" w:cs="宋体"/>
                <w:bCs/>
                <w:sz w:val="24"/>
                <w:szCs w:val="24"/>
              </w:rPr>
              <w:t xml:space="preserve">总体理解分析：包含详细规划分析主要任务及内容、</w:t>
            </w:r>
            <w:r>
              <w:rPr>
                <w:rFonts w:hint="eastAsia" w:ascii="宋体" w:hAnsi="宋体" w:eastAsia="宋体" w:cs="宋体"/>
                <w:bCs/>
                <w:sz w:val="24"/>
                <w:szCs w:val="24"/>
                <w:lang w:val="en-US" w:eastAsia="zh-CN"/>
              </w:rPr>
              <w:t xml:space="preserve">实施</w:t>
            </w:r>
            <w:r>
              <w:rPr>
                <w:rFonts w:hint="eastAsia" w:ascii="宋体" w:hAnsi="宋体" w:eastAsia="宋体" w:cs="宋体"/>
                <w:bCs/>
                <w:sz w:val="24"/>
                <w:szCs w:val="24"/>
              </w:rPr>
              <w:t xml:space="preserve">程序等，思路科学缜密，规划策略前瞻精准，整体方案具备系统性和可实施性，得 9分，项目方案规划思路科学合理，规划策略引导准确，整体方案具备引领性，方案完善具备一定操作性，得6分，项目方案规划思路整体性缺乏新意，无具体策略，得3分；不提供不得分。</w:t>
            </w:r>
            <w:r>
              <w:rPr>
                <w:rFonts w:hint="eastAsia" w:ascii="宋体" w:hAnsi="宋体" w:eastAsia="宋体" w:cs="宋体"/>
                <w:sz w:val="24"/>
                <w:szCs w:val="24"/>
                <w:highlight w:val="none"/>
              </w:rPr>
              <w:t xml:space="preserve"> </w:t>
            </w:r>
            <w:r/>
          </w:p>
        </w:tc>
      </w:tr>
      <w:tr>
        <w:trPr>
          <w:jc w:val="center"/>
          <w:trHeight w:val="425"/>
        </w:trPr>
        <w:tc>
          <w:tcPr>
            <w:tcW w:w="692"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025" w:type="dxa"/>
            <w:vAlign w:val="center"/>
            <w:textDirection w:val="lrTb"/>
            <w:noWrap w:val="false"/>
          </w:tcPr>
          <w:p>
            <w:pPr>
              <w:jc w:val="center"/>
              <w:spacing w:line="320" w:lineRule="exact"/>
              <w:widowControl/>
              <w:rPr>
                <w:rFonts w:hint="default" w:ascii="宋体" w:hAnsi="宋体" w:eastAsia="宋体" w:cs="宋体"/>
                <w:bCs/>
                <w:sz w:val="24"/>
                <w:szCs w:val="24"/>
                <w:lang w:val="en-US" w:eastAsia="zh-CN"/>
              </w:rPr>
            </w:pPr>
            <w:r>
              <w:rPr>
                <w:rFonts w:hint="eastAsia" w:ascii="宋体" w:hAnsi="宋体" w:cs="宋体"/>
                <w:sz w:val="24"/>
                <w:szCs w:val="24"/>
                <w:highlight w:val="none"/>
                <w:lang w:val="en-US" w:eastAsia="zh-CN"/>
              </w:rPr>
              <w:t xml:space="preserve">项目建设管理方案</w:t>
            </w:r>
            <w:r/>
          </w:p>
        </w:tc>
        <w:tc>
          <w:tcPr>
            <w:tcW w:w="724"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6485" w:type="dxa"/>
            <w:vAlign w:val="center"/>
            <w:textDirection w:val="lrTb"/>
            <w:noWrap w:val="false"/>
          </w:tcPr>
          <w:p>
            <w:pPr>
              <w:ind w:firstLine="480"/>
              <w:rPr>
                <w:rFonts w:hint="eastAsia" w:ascii="宋体" w:hAnsi="宋体" w:eastAsia="宋体" w:cs="宋体"/>
                <w:sz w:val="24"/>
                <w:szCs w:val="24"/>
                <w:lang w:val="zh-CN"/>
              </w:rPr>
            </w:pPr>
            <w:r>
              <w:rPr>
                <w:rFonts w:hint="eastAsia" w:ascii="宋体" w:hAnsi="宋体" w:cs="宋体"/>
                <w:sz w:val="24"/>
                <w:szCs w:val="24"/>
                <w:highlight w:val="none"/>
                <w:lang w:val="en-US" w:eastAsia="zh-CN"/>
              </w:rPr>
              <w:t xml:space="preserve">项目建设管理方案</w:t>
            </w:r>
            <w:r>
              <w:rPr>
                <w:rFonts w:hint="eastAsia" w:ascii="宋体" w:hAnsi="宋体" w:eastAsia="宋体" w:cs="宋体"/>
                <w:sz w:val="24"/>
                <w:szCs w:val="24"/>
                <w:lang w:val="en-US" w:eastAsia="zh-CN"/>
              </w:rPr>
              <w:t xml:space="preserve">但不限于</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highlight w:val="none"/>
                <w:lang w:val="en-US" w:eastAsia="zh-CN"/>
              </w:rPr>
              <w:t xml:space="preserve">编制依据、原则、工程概况等</w:t>
            </w: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rPr>
              <w:t xml:space="preserve">总体布置及工期安排、技术方案等</w:t>
            </w:r>
            <w:r>
              <w:rPr>
                <w:rFonts w:hint="eastAsia" w:ascii="宋体" w:hAnsi="宋体" w:eastAsia="宋体" w:cs="宋体"/>
                <w:sz w:val="24"/>
                <w:szCs w:val="24"/>
                <w:lang w:val="en-US" w:eastAsia="zh-CN"/>
              </w:rPr>
              <w:t xml:space="preserve"> ；3、搬迁、安置计划方案等 ；投标供应商须针对每条内容进行阐述，方案内容与采购需求对应，贴合本项目实际情况得</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分；方案内容完整但不够详细，符合项目要求得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分；方案内容不完整，套用其他方案，凭空编造，有逻辑漏洞的得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分，未提供的不得分。</w:t>
            </w:r>
            <w:r/>
          </w:p>
        </w:tc>
      </w:tr>
      <w:tr>
        <w:trPr>
          <w:jc w:val="center"/>
          <w:trHeight w:val="1253"/>
        </w:trPr>
        <w:tc>
          <w:tcPr>
            <w:tcW w:w="692"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1025" w:type="dxa"/>
            <w:vAlign w:val="center"/>
            <w:textDirection w:val="lrTb"/>
            <w:noWrap w:val="false"/>
          </w:tcPr>
          <w:p>
            <w:pPr>
              <w:jc w:val="center"/>
              <w:spacing w:line="320" w:lineRule="exact"/>
              <w:widowControl/>
              <w:rPr>
                <w:rFonts w:hint="eastAsia" w:ascii="宋体" w:hAnsi="宋体" w:eastAsia="宋体" w:cs="宋体"/>
                <w:bCs/>
                <w:sz w:val="24"/>
                <w:szCs w:val="24"/>
                <w:lang w:val="en-US" w:eastAsia="zh-CN"/>
              </w:rPr>
            </w:pPr>
            <w:r>
              <w:rPr>
                <w:rFonts w:hint="eastAsia" w:ascii="宋体" w:hAnsi="宋体" w:cs="宋体"/>
                <w:sz w:val="24"/>
                <w:szCs w:val="24"/>
                <w:highlight w:val="none"/>
                <w:lang w:val="en-US" w:eastAsia="zh-CN"/>
              </w:rPr>
              <w:t xml:space="preserve">人员培训</w:t>
            </w:r>
            <w:r>
              <w:rPr>
                <w:rFonts w:hint="eastAsia" w:ascii="宋体" w:hAnsi="宋体" w:eastAsia="宋体" w:cs="宋体"/>
                <w:sz w:val="24"/>
                <w:szCs w:val="24"/>
                <w:highlight w:val="none"/>
              </w:rPr>
              <w:t xml:space="preserve">方案</w:t>
            </w:r>
            <w:r/>
          </w:p>
        </w:tc>
        <w:tc>
          <w:tcPr>
            <w:tcW w:w="724"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6485" w:type="dxa"/>
            <w:vAlign w:val="center"/>
            <w:textDirection w:val="lrTb"/>
            <w:noWrap w:val="false"/>
          </w:tcPr>
          <w:p>
            <w:pPr>
              <w:ind w:firstLine="480"/>
              <w:spacing w:line="240" w:lineRule="auto"/>
              <w:rPr>
                <w:rFonts w:hint="eastAsia" w:ascii="宋体" w:hAnsi="宋体" w:eastAsia="宋体" w:cs="宋体"/>
                <w:sz w:val="24"/>
                <w:szCs w:val="24"/>
                <w:lang w:val="zh-CN"/>
              </w:rPr>
            </w:pPr>
            <w:r>
              <w:rPr>
                <w:rFonts w:hint="eastAsia" w:ascii="宋体" w:hAnsi="宋体" w:cs="宋体"/>
                <w:sz w:val="24"/>
                <w:szCs w:val="24"/>
                <w:lang w:val="en-US" w:eastAsia="zh-CN"/>
              </w:rPr>
              <w:t xml:space="preserve">培训</w:t>
            </w:r>
            <w:r>
              <w:rPr>
                <w:rFonts w:hint="eastAsia" w:ascii="宋体" w:hAnsi="宋体" w:eastAsia="宋体" w:cs="宋体"/>
                <w:sz w:val="24"/>
                <w:szCs w:val="24"/>
                <w:lang w:val="en-US" w:eastAsia="zh-CN"/>
              </w:rPr>
              <w:t xml:space="preserve">方案包络但不限于</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1、安全保证体系、健全的安全管理制度及安全技术交底措施</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；2、人员的安全管理措施、安全操作规程</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；3、人员安全教育培训措施等）；投标供应商须针对每条内容进行阐述，方案内容与采购需求对应，贴合本项目实际情况得</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分；方案内容完整但不够详细，符合项目要求得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分；方案内容不完整，套用其他方案，凭空编造，有逻辑漏洞的得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分，未提供的不得分。</w:t>
            </w:r>
            <w:r/>
          </w:p>
        </w:tc>
      </w:tr>
      <w:tr>
        <w:trPr>
          <w:jc w:val="center"/>
          <w:trHeight w:val="1598"/>
        </w:trPr>
        <w:tc>
          <w:tcPr>
            <w:tcW w:w="692"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1025" w:type="dxa"/>
            <w:vAlign w:val="center"/>
            <w:textDirection w:val="lrTb"/>
            <w:noWrap w:val="false"/>
          </w:tcPr>
          <w:p>
            <w:pPr>
              <w:jc w:val="center"/>
              <w:spacing w:line="320" w:lineRule="exact"/>
              <w:widowControl/>
              <w:rPr>
                <w:rFonts w:hint="eastAsia" w:ascii="宋体" w:hAnsi="宋体" w:eastAsia="宋体" w:cs="宋体"/>
                <w:bCs/>
                <w:sz w:val="24"/>
                <w:szCs w:val="24"/>
                <w:lang w:val="en-US" w:eastAsia="zh-CN"/>
              </w:rPr>
            </w:pPr>
            <w:r>
              <w:rPr>
                <w:rFonts w:hint="eastAsia" w:ascii="宋体" w:hAnsi="宋体" w:eastAsia="宋体" w:cs="宋体"/>
                <w:sz w:val="24"/>
                <w:szCs w:val="24"/>
                <w:highlight w:val="none"/>
              </w:rPr>
              <w:t xml:space="preserve">进度计划</w:t>
            </w:r>
            <w:r/>
          </w:p>
        </w:tc>
        <w:tc>
          <w:tcPr>
            <w:tcW w:w="724"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6485" w:type="dxa"/>
            <w:vAlign w:val="center"/>
            <w:textDirection w:val="lrTb"/>
            <w:noWrap w:val="false"/>
          </w:tcPr>
          <w:p>
            <w:pPr>
              <w:ind w:firstLine="480"/>
              <w:spacing w:line="240" w:lineRule="auto"/>
              <w:rPr>
                <w:rFonts w:hint="eastAsia" w:ascii="宋体" w:hAnsi="宋体" w:eastAsia="宋体" w:cs="宋体"/>
                <w:sz w:val="24"/>
                <w:szCs w:val="24"/>
                <w:lang w:val="zh-CN"/>
              </w:rPr>
            </w:pPr>
            <w:r>
              <w:rPr>
                <w:rFonts w:hint="eastAsia" w:ascii="宋体" w:hAnsi="宋体" w:eastAsia="宋体" w:cs="宋体"/>
                <w:sz w:val="24"/>
                <w:szCs w:val="24"/>
              </w:rPr>
              <w:t xml:space="preserve">进度计划</w:t>
            </w:r>
            <w:r>
              <w:rPr>
                <w:rFonts w:hint="eastAsia" w:ascii="宋体" w:hAnsi="宋体" w:eastAsia="宋体" w:cs="宋体"/>
                <w:sz w:val="24"/>
                <w:szCs w:val="24"/>
                <w:lang w:val="en-US" w:eastAsia="zh-CN"/>
              </w:rPr>
              <w:t xml:space="preserve">方案包络但不限于</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计划总体说明，</w:t>
            </w:r>
            <w:r>
              <w:rPr>
                <w:rFonts w:hint="eastAsia" w:ascii="宋体" w:hAnsi="宋体" w:eastAsia="宋体" w:cs="宋体"/>
                <w:sz w:val="24"/>
                <w:szCs w:val="24"/>
                <w:lang w:val="en-US" w:eastAsia="zh-CN"/>
              </w:rPr>
              <w:t xml:space="preserve">计划进度目标等；2、</w:t>
            </w:r>
            <w:r>
              <w:rPr>
                <w:rFonts w:hint="eastAsia" w:ascii="宋体" w:hAnsi="宋体" w:eastAsia="宋体" w:cs="宋体"/>
                <w:sz w:val="24"/>
                <w:szCs w:val="24"/>
              </w:rPr>
              <w:t xml:space="preserve">项目总进度计划表（图），分期（分批）实施计划等</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实施计划、实施日期及里程碑节点等</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；投标供应商须针对每条内容进行阐述，方案内容与采购需求对应，贴合本项目实际情况得</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分；方案内容完整但不够详细，符合项目要求得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分；方案内容不完整，套用其他方案，凭空编造，有逻辑漏洞的得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分，未提供的不得分。</w:t>
            </w:r>
            <w:r/>
          </w:p>
        </w:tc>
      </w:tr>
      <w:tr>
        <w:trPr>
          <w:jc w:val="center"/>
          <w:trHeight w:val="388"/>
        </w:trPr>
        <w:tc>
          <w:tcPr>
            <w:tcW w:w="692"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1025" w:type="dxa"/>
            <w:vAlign w:val="center"/>
            <w:textDirection w:val="lrTb"/>
            <w:noWrap w:val="false"/>
          </w:tcPr>
          <w:p>
            <w:pPr>
              <w:jc w:val="center"/>
              <w:spacing w:line="44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土地</w:t>
            </w:r>
            <w:r>
              <w:rPr>
                <w:rFonts w:hint="eastAsia" w:ascii="宋体" w:hAnsi="宋体" w:eastAsia="宋体" w:cs="宋体"/>
                <w:sz w:val="24"/>
                <w:szCs w:val="24"/>
                <w:lang w:val="en-US" w:eastAsia="zh-CN"/>
              </w:rPr>
              <w:t xml:space="preserve">综合整治</w:t>
            </w:r>
            <w:r>
              <w:rPr>
                <w:rFonts w:hint="eastAsia" w:ascii="宋体" w:hAnsi="宋体" w:eastAsia="宋体" w:cs="宋体"/>
                <w:sz w:val="24"/>
                <w:szCs w:val="24"/>
              </w:rPr>
              <w:t xml:space="preserve">方案</w:t>
            </w:r>
            <w:r/>
          </w:p>
          <w:p>
            <w:pPr>
              <w:jc w:val="center"/>
              <w:spacing w:line="3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4"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6485" w:type="dxa"/>
            <w:vAlign w:val="center"/>
            <w:textDirection w:val="lrTb"/>
            <w:noWrap w:val="false"/>
          </w:tcPr>
          <w:p>
            <w:pPr>
              <w:ind w:firstLine="48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土地综合整治方案包络但不限于：1、人员安排（人员名单及联系电话等）；2、队伍管理（管理人员名单及联系电话、办公设备等）；3、工作措施（材料审批、管理等工作流程及土地整治现场车辆的施工管理、信息化管理等）；</w:t>
            </w:r>
            <w:r/>
          </w:p>
          <w:p>
            <w:pPr>
              <w:ind w:firstLine="480"/>
              <w:spacing w:line="24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投标供应商须针对每条内容进行阐述，方案内容与采购需求对应，贴合本项目实际情况得</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分；方案内容完整但不够详细，符合项目要求得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分；方案内容不完整，套用其他方案，凭空编造，有逻辑漏洞的得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分，未提供的不得分。</w:t>
            </w:r>
            <w:r/>
          </w:p>
        </w:tc>
      </w:tr>
      <w:tr>
        <w:trPr>
          <w:jc w:val="center"/>
          <w:trHeight w:val="1117"/>
        </w:trPr>
        <w:tc>
          <w:tcPr>
            <w:tcW w:w="692"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1025" w:type="dxa"/>
            <w:vAlign w:val="center"/>
            <w:textDirection w:val="lrTb"/>
            <w:noWrap w:val="false"/>
          </w:tcPr>
          <w:p>
            <w:pPr>
              <w:jc w:val="center"/>
              <w:spacing w:line="320" w:lineRule="exact"/>
              <w:widowControl/>
              <w:rPr>
                <w:rFonts w:hint="eastAsia" w:ascii="宋体" w:hAnsi="宋体" w:eastAsia="宋体" w:cs="宋体"/>
                <w:bCs/>
                <w:sz w:val="24"/>
                <w:szCs w:val="24"/>
                <w:lang w:val="en-US" w:eastAsia="zh-CN"/>
              </w:rPr>
            </w:pPr>
            <w:r>
              <w:rPr>
                <w:rFonts w:hint="eastAsia" w:ascii="宋体" w:hAnsi="宋体" w:cs="宋体"/>
                <w:sz w:val="24"/>
                <w:szCs w:val="24"/>
                <w:lang w:val="en-US" w:eastAsia="zh-CN"/>
              </w:rPr>
              <w:t xml:space="preserve">安全</w:t>
            </w:r>
            <w:r>
              <w:rPr>
                <w:rFonts w:hint="eastAsia" w:ascii="宋体" w:hAnsi="宋体" w:eastAsia="宋体" w:cs="宋体"/>
                <w:sz w:val="24"/>
                <w:szCs w:val="24"/>
                <w:lang w:val="en-US" w:eastAsia="zh-CN"/>
              </w:rPr>
              <w:t xml:space="preserve">应急事件处理预案 </w:t>
            </w:r>
            <w:r/>
          </w:p>
        </w:tc>
        <w:tc>
          <w:tcPr>
            <w:tcW w:w="724"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6485" w:type="dxa"/>
            <w:vAlign w:val="center"/>
            <w:textDirection w:val="lrTb"/>
            <w:noWrap w:val="false"/>
          </w:tcPr>
          <w:p>
            <w:pPr>
              <w:ind w:firstLine="480"/>
              <w:spacing w:line="24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安全</w:t>
            </w:r>
            <w:r>
              <w:rPr>
                <w:rFonts w:hint="eastAsia" w:ascii="宋体" w:hAnsi="宋体" w:eastAsia="宋体" w:cs="宋体"/>
                <w:sz w:val="24"/>
                <w:szCs w:val="24"/>
                <w:lang w:val="en-US" w:eastAsia="zh-CN"/>
              </w:rPr>
              <w:t xml:space="preserve">应急事件处理预案包络但不限于：1、应急事件处理预案总则（说明编制预案的目的、工作原则、编制依据、适用范围等）；2、应急响应（信息共享和处理，通讯，指挥和协调，紧急处置，应急人员的安全防护，群众的安全防护，社会力量动员与参与，事故调查分析、检测与后果评估等）；3、队伍管理（应急人员名单及联系电话、应急设备车辆等）；</w:t>
            </w:r>
            <w:r/>
          </w:p>
          <w:p>
            <w:pPr>
              <w:ind w:firstLine="480"/>
              <w:spacing w:line="240" w:lineRule="auto"/>
              <w:tabs>
                <w:tab w:val="left" w:pos="105" w:leader="none"/>
                <w:tab w:val="left" w:pos="315" w:leader="none"/>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投标供应商须针对每条内容进行阐述，方案内容与采购需求对应，贴合本项目实际情况得</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分；方案内容完整但不够详细，符合项目要求得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分；方案内容不完整，套用其他方案，凭空编造，有逻辑漏洞的得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分，未提供的不得分。</w:t>
            </w:r>
            <w:r/>
          </w:p>
        </w:tc>
      </w:tr>
      <w:tr>
        <w:trPr>
          <w:jc w:val="center"/>
          <w:trHeight w:val="1717"/>
        </w:trPr>
        <w:tc>
          <w:tcPr>
            <w:tcW w:w="692" w:type="dxa"/>
            <w:vAlign w:val="center"/>
            <w:textDirection w:val="lrTb"/>
            <w:noWrap w:val="false"/>
          </w:tcPr>
          <w:p>
            <w:pPr>
              <w:jc w:val="center"/>
              <w:spacing w:line="32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1025" w:type="dxa"/>
            <w:vAlign w:val="center"/>
            <w:textDirection w:val="lrTb"/>
            <w:noWrap w:val="false"/>
          </w:tcPr>
          <w:p>
            <w:pPr>
              <w:jc w:val="center"/>
              <w:spacing w:line="320" w:lineRule="exact"/>
              <w:widowControl/>
              <w:rPr>
                <w:rFonts w:hint="eastAsia" w:ascii="宋体" w:hAnsi="宋体" w:eastAsia="宋体" w:cs="宋体"/>
                <w:sz w:val="24"/>
                <w:szCs w:val="24"/>
                <w:lang w:val="en-US" w:eastAsia="zh-CN"/>
              </w:rPr>
            </w:pPr>
            <w:r>
              <w:rPr>
                <w:rFonts w:hint="eastAsia" w:ascii="宋体" w:hAnsi="宋体" w:cs="宋体"/>
                <w:sz w:val="24"/>
                <w:szCs w:val="24"/>
                <w:highlight w:val="none"/>
              </w:rPr>
              <w:t xml:space="preserve">成果质量保障和后续服务保障</w:t>
            </w:r>
            <w:r/>
          </w:p>
        </w:tc>
        <w:tc>
          <w:tcPr>
            <w:tcW w:w="724" w:type="dxa"/>
            <w:vAlign w:val="center"/>
            <w:textDirection w:val="lrTb"/>
            <w:noWrap w:val="false"/>
          </w:tcPr>
          <w:p>
            <w:pPr>
              <w:jc w:val="center"/>
              <w:spacing w:line="32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6485" w:type="dxa"/>
            <w:vAlign w:val="center"/>
            <w:textDirection w:val="lrTb"/>
            <w:noWrap w:val="false"/>
          </w:tcPr>
          <w:p>
            <w:pPr>
              <w:ind w:firstLine="480"/>
              <w:spacing w:line="240" w:lineRule="auto"/>
              <w:tabs>
                <w:tab w:val="left" w:pos="105" w:leader="none"/>
                <w:tab w:val="left" w:pos="315" w:leader="none"/>
                <w:tab w:val="left" w:pos="525" w:leader="none"/>
                <w:tab w:val="left" w:pos="945" w:leader="none"/>
              </w:tabs>
              <w:rPr>
                <w:rFonts w:hint="eastAsia" w:ascii="宋体" w:hAnsi="宋体" w:eastAsia="宋体" w:cs="宋体"/>
                <w:sz w:val="24"/>
                <w:szCs w:val="24"/>
                <w:lang w:val="en-US" w:eastAsia="zh-CN"/>
              </w:rPr>
            </w:pPr>
            <w:r>
              <w:rPr>
                <w:rFonts w:hint="eastAsia" w:ascii="宋体" w:hAnsi="宋体" w:cs="宋体"/>
                <w:sz w:val="24"/>
                <w:lang w:val="en-US" w:eastAsia="zh-CN"/>
              </w:rPr>
              <w:t xml:space="preserve">针对本项目制定后续服务方案（如后期保修及技术服务计划、质量回访措施等），方案完善、详细、服务体系完整性、响应速度进行综合评比，方案详细、响应及时、服务体系完整的，得6分，方案详细服务范围广泛，响应虽有滞后性，服务体系完整，但能基本确保业务稳定运行的，得3分，方案略笼统、服务范围狭窄、响应滞后、服务体系虽完整，但缺乏有效保障业务稳定运行的措施，得1分；不提供或不满足文件需求的不得分。</w:t>
            </w:r>
            <w:r/>
          </w:p>
        </w:tc>
      </w:tr>
    </w:tbl>
    <w:p>
      <w:r/>
      <w:r/>
    </w:p>
    <w:p>
      <w:pPr>
        <w:ind w:firstLine="480"/>
        <w:spacing w:line="500" w:lineRule="exact"/>
        <w:rPr>
          <w:rFonts w:ascii="宋体" w:hAnsi="宋体"/>
          <w:sz w:val="24"/>
          <w:szCs w:val="24"/>
        </w:rPr>
      </w:pPr>
      <w:r>
        <w:rPr>
          <w:rFonts w:hint="eastAsia" w:ascii="宋体" w:hAnsi="宋体"/>
          <w:sz w:val="24"/>
          <w:szCs w:val="24"/>
        </w:rPr>
        <w:t xml:space="preserve">注：评分标准中要求提供的证明材料均以彩色扫描件加盖相关要求的红色公章的彩色扫描件在投标文件中反映。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bookmarkStart w:id="74" w:name="_Toc454356744"/>
      <w:r/>
      <w:r/>
    </w:p>
    <w:p>
      <w:pPr>
        <w:pStyle w:val="1051"/>
        <w:jc w:val="both"/>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pStyle w:val="1051"/>
        <w:rPr>
          <w:rFonts w:ascii="宋体" w:hAnsi="宋体" w:eastAsia="宋体"/>
        </w:rPr>
      </w:pPr>
      <w:r>
        <w:rPr>
          <w:rFonts w:hint="eastAsia" w:ascii="宋体" w:hAnsi="宋体" w:eastAsia="宋体" w:cs="宋体"/>
          <w:b/>
          <w:bCs/>
          <w:sz w:val="36"/>
          <w:szCs w:val="36"/>
        </w:rPr>
        <w:t xml:space="preserve">第五部分  投标文件的组成及格式</w:t>
      </w:r>
      <w:r/>
    </w:p>
    <w:p>
      <w:pPr>
        <w:rPr>
          <w:rFonts w:ascii="宋体" w:hAnsi="宋体"/>
          <w:sz w:val="32"/>
          <w:szCs w:val="32"/>
        </w:rPr>
      </w:pPr>
      <w:r>
        <w:rPr>
          <w:rFonts w:ascii="宋体" w:hAnsi="宋体"/>
          <w:sz w:val="32"/>
          <w:szCs w:val="32"/>
        </w:rPr>
      </w:r>
      <w:r/>
    </w:p>
    <w:p>
      <w:pPr>
        <w:pStyle w:val="1065"/>
      </w:pPr>
      <w:r/>
      <w:r/>
    </w:p>
    <w:p>
      <w:pPr>
        <w:pStyle w:val="1065"/>
      </w:pPr>
      <w:r/>
      <w:r/>
    </w:p>
    <w:p>
      <w:pPr>
        <w:pStyle w:val="1065"/>
      </w:pPr>
      <w:r/>
      <w:r/>
    </w:p>
    <w:p>
      <w:pPr>
        <w:pStyle w:val="1065"/>
      </w:pPr>
      <w:r/>
      <w:r/>
    </w:p>
    <w:p>
      <w:pPr>
        <w:rPr>
          <w:rFonts w:ascii="宋体" w:hAnsi="宋体"/>
        </w:rPr>
      </w:pPr>
      <w:r>
        <w:rPr>
          <w:rFonts w:ascii="宋体" w:hAnsi="宋体"/>
        </w:rPr>
      </w:r>
      <w:r/>
    </w:p>
    <w:p>
      <w:pPr>
        <w:jc w:val="center"/>
        <w:rPr>
          <w:rFonts w:ascii="宋体" w:hAnsi="宋体"/>
          <w:sz w:val="84"/>
          <w:szCs w:val="84"/>
        </w:rPr>
      </w:pPr>
      <w:r>
        <w:rPr>
          <w:rFonts w:hint="eastAsia" w:ascii="宋体" w:hAnsi="宋体"/>
          <w:b/>
          <w:sz w:val="84"/>
          <w:szCs w:val="84"/>
        </w:rPr>
        <w:t xml:space="preserve">投   标   文   件</w:t>
      </w:r>
      <w:r/>
    </w:p>
    <w:p>
      <w:pPr>
        <w:jc w:val="center"/>
        <w:rPr>
          <w:rFonts w:ascii="宋体" w:hAnsi="宋体"/>
          <w:sz w:val="32"/>
          <w:szCs w:val="32"/>
        </w:rPr>
      </w:pPr>
      <w:r>
        <w:rPr>
          <w:rFonts w:ascii="宋体" w:hAnsi="宋体"/>
          <w:sz w:val="32"/>
          <w:szCs w:val="32"/>
        </w:rPr>
      </w:r>
      <w:r/>
    </w:p>
    <w:p>
      <w:pPr>
        <w:ind w:firstLine="1789"/>
        <w:jc w:val="center"/>
        <w:rPr>
          <w:rFonts w:ascii="宋体" w:hAnsi="宋体"/>
          <w:b/>
          <w:sz w:val="36"/>
        </w:rPr>
      </w:pPr>
      <w:r>
        <w:rPr>
          <w:rFonts w:ascii="宋体" w:hAnsi="宋体"/>
          <w:b/>
          <w:sz w:val="36"/>
        </w:rPr>
      </w:r>
      <w:r/>
    </w:p>
    <w:p>
      <w:pPr>
        <w:ind w:firstLine="1789"/>
        <w:jc w:val="center"/>
        <w:rPr>
          <w:rFonts w:ascii="宋体" w:hAnsi="宋体"/>
          <w:b/>
          <w:sz w:val="36"/>
        </w:rPr>
      </w:pPr>
      <w:r>
        <w:rPr>
          <w:rFonts w:ascii="宋体" w:hAnsi="宋体"/>
          <w:b/>
          <w:sz w:val="36"/>
        </w:rPr>
      </w:r>
      <w:r/>
    </w:p>
    <w:p>
      <w:pPr>
        <w:jc w:val="center"/>
        <w:rPr>
          <w:rFonts w:ascii="宋体" w:hAnsi="宋体"/>
          <w:b/>
          <w:sz w:val="36"/>
          <w:highlight w:val="yellow"/>
        </w:rPr>
      </w:pPr>
      <w:r>
        <w:rPr>
          <w:rFonts w:hint="eastAsia" w:ascii="宋体" w:hAnsi="宋体"/>
          <w:b/>
          <w:sz w:val="36"/>
        </w:rPr>
        <w:t xml:space="preserve">项目编号：SYCG(D)-</w:t>
      </w:r>
      <w:r/>
    </w:p>
    <w:p>
      <w:pPr>
        <w:ind w:left="3514" w:hanging="1084"/>
        <w:spacing w:line="560" w:lineRule="exact"/>
        <w:rPr>
          <w:rFonts w:ascii="宋体" w:hAnsi="宋体"/>
          <w:b/>
          <w:sz w:val="36"/>
        </w:rPr>
      </w:pPr>
      <w:r>
        <w:rPr>
          <w:rFonts w:ascii="宋体" w:hAnsi="宋体"/>
          <w:b/>
          <w:sz w:val="36"/>
        </w:rPr>
      </w:r>
      <w:r/>
    </w:p>
    <w:p>
      <w:pPr>
        <w:ind w:left="3514" w:hanging="1084"/>
        <w:spacing w:line="560" w:lineRule="exact"/>
        <w:rPr>
          <w:rFonts w:ascii="宋体" w:hAnsi="宋体"/>
          <w:b/>
          <w:sz w:val="36"/>
        </w:rPr>
      </w:pPr>
      <w:r>
        <w:rPr>
          <w:rFonts w:ascii="宋体" w:hAnsi="宋体"/>
          <w:b/>
          <w:sz w:val="36"/>
        </w:rPr>
      </w:r>
      <w:r/>
    </w:p>
    <w:p>
      <w:pPr>
        <w:ind w:firstLine="1084"/>
        <w:spacing w:line="560" w:lineRule="exact"/>
        <w:rPr>
          <w:rFonts w:hint="eastAsia" w:ascii="宋体" w:hAnsi="宋体" w:eastAsia="宋体"/>
          <w:b/>
          <w:bCs/>
          <w:sz w:val="44"/>
          <w:szCs w:val="44"/>
          <w:lang w:eastAsia="zh-CN"/>
        </w:rPr>
      </w:pPr>
      <w:r>
        <w:rPr>
          <w:rFonts w:hint="eastAsia" w:ascii="宋体" w:hAnsi="宋体"/>
          <w:b/>
          <w:sz w:val="36"/>
        </w:rPr>
        <w:t xml:space="preserve">项目名称：</w:t>
      </w:r>
      <w:r>
        <w:rPr>
          <w:rFonts w:hint="eastAsia" w:ascii="宋体" w:hAnsi="宋体"/>
          <w:b/>
          <w:bCs/>
          <w:spacing w:val="-20"/>
          <w:sz w:val="36"/>
          <w:szCs w:val="36"/>
          <w:lang w:eastAsia="zh-CN"/>
        </w:rPr>
        <w:t xml:space="preserve">盐城市射阳县海河镇2024年改善农民群众住房条件项目</w:t>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投 标 人（盖章）</w:t>
      </w:r>
      <w:r/>
    </w:p>
    <w:p>
      <w:pPr>
        <w:jc w:val="center"/>
        <w:spacing w:line="360" w:lineRule="auto"/>
        <w:rPr>
          <w:rFonts w:ascii="宋体" w:hAnsi="宋体"/>
          <w:b/>
          <w:sz w:val="36"/>
          <w:szCs w:val="36"/>
        </w:rPr>
      </w:pPr>
      <w:r>
        <w:rPr>
          <w:rFonts w:ascii="宋体" w:hAnsi="宋体"/>
          <w:b/>
          <w:sz w:val="36"/>
          <w:szCs w:val="36"/>
        </w:rPr>
      </w:r>
      <w:r/>
    </w:p>
    <w:p>
      <w:pPr>
        <w:pStyle w:val="1064"/>
      </w:pPr>
      <w:r/>
      <w:r/>
    </w:p>
    <w:p>
      <w:pPr>
        <w:pStyle w:val="1065"/>
      </w:pPr>
      <w:r/>
      <w:r/>
    </w:p>
    <w:p>
      <w:pPr>
        <w:jc w:val="center"/>
        <w:spacing w:line="360" w:lineRule="auto"/>
        <w:rPr>
          <w:rFonts w:ascii="宋体" w:hAnsi="宋体"/>
          <w:b/>
          <w:sz w:val="36"/>
          <w:szCs w:val="36"/>
        </w:rPr>
      </w:pPr>
      <w:r>
        <w:rPr>
          <w:rFonts w:ascii="宋体" w:hAnsi="宋体"/>
          <w:b/>
          <w:sz w:val="36"/>
          <w:szCs w:val="36"/>
        </w:rPr>
        <w:t xml:space="preserve">年   月   日</w:t>
      </w:r>
      <w:r/>
    </w:p>
    <w:p>
      <w:pPr>
        <w:jc w:val="center"/>
        <w:spacing w:line="440" w:lineRule="exact"/>
        <w:rPr>
          <w:rFonts w:ascii="宋体" w:hAnsi="宋体"/>
          <w:b/>
          <w:bCs/>
          <w:sz w:val="36"/>
          <w:szCs w:val="36"/>
        </w:rPr>
      </w:pPr>
      <w:r>
        <w:rPr>
          <w:rFonts w:ascii="宋体" w:hAnsi="宋体"/>
          <w:b/>
          <w:bCs/>
          <w:sz w:val="36"/>
          <w:szCs w:val="36"/>
        </w:rPr>
        <w:br w:type="page" w:clear="all"/>
      </w:r>
      <w:r>
        <w:rPr>
          <w:rFonts w:hint="eastAsia" w:ascii="宋体" w:hAnsi="宋体"/>
          <w:b/>
          <w:bCs/>
          <w:sz w:val="36"/>
          <w:szCs w:val="36"/>
        </w:rPr>
        <w:t xml:space="preserve">评分导航表</w:t>
      </w:r>
      <w:r/>
    </w:p>
    <w:p>
      <w:pPr>
        <w:jc w:val="center"/>
        <w:spacing w:line="440" w:lineRule="exact"/>
        <w:rPr>
          <w:rFonts w:ascii="宋体" w:hAnsi="宋体"/>
          <w:b/>
          <w:bCs/>
          <w:sz w:val="36"/>
          <w:szCs w:val="36"/>
        </w:rPr>
      </w:pPr>
      <w:r>
        <w:rPr>
          <w:rFonts w:ascii="宋体" w:hAnsi="宋体"/>
          <w:b/>
          <w:bCs/>
          <w:sz w:val="36"/>
          <w:szCs w:val="36"/>
        </w:rPr>
      </w:r>
      <w:r/>
    </w:p>
    <w:tbl>
      <w:tblPr>
        <w:tblStyle w:val="105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448"/>
        <w:gridCol w:w="4676"/>
        <w:gridCol w:w="1875"/>
        <w:gridCol w:w="1250"/>
      </w:tblGrid>
      <w:tr>
        <w:trPr>
          <w:jc w:val="center"/>
          <w:trHeight w:val="915"/>
        </w:trPr>
        <w:tc>
          <w:tcPr>
            <w:tcW w:w="1448"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序号</w:t>
            </w:r>
            <w:r/>
          </w:p>
        </w:tc>
        <w:tc>
          <w:tcPr>
            <w:tcW w:w="4676"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招标文件评分标准</w:t>
            </w:r>
            <w:r/>
          </w:p>
        </w:tc>
        <w:tc>
          <w:tcPr>
            <w:tcW w:w="1875"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投标文件响应页码</w:t>
            </w:r>
            <w:r/>
          </w:p>
        </w:tc>
        <w:tc>
          <w:tcPr>
            <w:tcW w:w="1250"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备注</w:t>
            </w:r>
            <w:r/>
          </w:p>
        </w:tc>
      </w:tr>
      <w:tr>
        <w:trPr>
          <w:jc w:val="center"/>
          <w:trHeight w:val="915"/>
        </w:trPr>
        <w:tc>
          <w:tcPr>
            <w:tcW w:w="1448" w:type="dxa"/>
            <w:vAlign w:val="center"/>
            <w:textDirection w:val="lrTb"/>
            <w:noWrap w:val="false"/>
          </w:tcPr>
          <w:p>
            <w:pPr>
              <w:jc w:val="center"/>
              <w:spacing w:line="340" w:lineRule="exact"/>
              <w:rPr>
                <w:rFonts w:ascii="宋体" w:hAnsi="宋体"/>
                <w:sz w:val="21"/>
                <w:szCs w:val="21"/>
                <w:highlight w:val="yellow"/>
              </w:rPr>
            </w:pPr>
            <w:r>
              <w:rPr>
                <w:rFonts w:ascii="宋体" w:hAnsi="宋体"/>
                <w:sz w:val="21"/>
                <w:szCs w:val="21"/>
                <w:highlight w:val="yellow"/>
              </w:rPr>
            </w:r>
            <w:r/>
          </w:p>
        </w:tc>
        <w:tc>
          <w:tcPr>
            <w:tcW w:w="4676" w:type="dxa"/>
            <w:textDirection w:val="lrTb"/>
            <w:noWrap w:val="false"/>
          </w:tcPr>
          <w:p>
            <w:pPr>
              <w:spacing w:line="340" w:lineRule="exact"/>
              <w:rPr>
                <w:rFonts w:ascii="宋体" w:hAnsi="宋体"/>
                <w:sz w:val="21"/>
                <w:szCs w:val="21"/>
                <w:highlight w:val="yellow"/>
              </w:rPr>
            </w:pPr>
            <w:r>
              <w:rPr>
                <w:rFonts w:ascii="宋体" w:hAnsi="宋体"/>
                <w:sz w:val="21"/>
                <w:szCs w:val="21"/>
                <w:highlight w:val="yellow"/>
              </w:rPr>
            </w:r>
            <w:r/>
          </w:p>
        </w:tc>
        <w:tc>
          <w:tcPr>
            <w:tcW w:w="1875" w:type="dxa"/>
            <w:textDirection w:val="lrTb"/>
            <w:noWrap w:val="false"/>
          </w:tcPr>
          <w:p>
            <w:pPr>
              <w:spacing w:line="340" w:lineRule="exact"/>
              <w:rPr>
                <w:rFonts w:ascii="宋体" w:hAnsi="宋体"/>
                <w:sz w:val="21"/>
                <w:szCs w:val="21"/>
                <w:highlight w:val="yellow"/>
              </w:rPr>
            </w:pPr>
            <w:r>
              <w:rPr>
                <w:rFonts w:ascii="宋体" w:hAnsi="宋体"/>
                <w:sz w:val="21"/>
                <w:szCs w:val="21"/>
                <w:highlight w:val="yellow"/>
              </w:rPr>
            </w:r>
            <w:r/>
          </w:p>
        </w:tc>
        <w:tc>
          <w:tcPr>
            <w:tcW w:w="1250" w:type="dxa"/>
            <w:textDirection w:val="lrTb"/>
            <w:noWrap w:val="false"/>
          </w:tcPr>
          <w:p>
            <w:pPr>
              <w:spacing w:line="340" w:lineRule="exact"/>
              <w:rPr>
                <w:rFonts w:ascii="宋体" w:hAnsi="宋体"/>
                <w:sz w:val="21"/>
                <w:szCs w:val="21"/>
                <w:highlight w:val="yellow"/>
              </w:rPr>
            </w:pPr>
            <w:r>
              <w:rPr>
                <w:rFonts w:ascii="宋体" w:hAnsi="宋体"/>
                <w:sz w:val="21"/>
                <w:szCs w:val="21"/>
                <w:highlight w:val="yellow"/>
              </w:rPr>
            </w:r>
            <w:r/>
          </w:p>
        </w:tc>
      </w:tr>
      <w:tr>
        <w:trPr>
          <w:jc w:val="center"/>
          <w:trHeight w:val="915"/>
        </w:trPr>
        <w:tc>
          <w:tcPr>
            <w:tcW w:w="1448" w:type="dxa"/>
            <w:vAlign w:val="center"/>
            <w:textDirection w:val="lrTb"/>
            <w:noWrap w:val="false"/>
          </w:tcPr>
          <w:p>
            <w:pPr>
              <w:ind w:left="185" w:right="224" w:firstLine="138"/>
              <w:jc w:val="center"/>
              <w:spacing w:line="340" w:lineRule="exact"/>
              <w:rPr>
                <w:rFonts w:ascii="宋体" w:hAnsi="宋体"/>
                <w:strike/>
                <w:sz w:val="21"/>
                <w:szCs w:val="21"/>
                <w:highlight w:val="yellow"/>
              </w:rPr>
            </w:pPr>
            <w:r>
              <w:rPr>
                <w:rFonts w:ascii="宋体" w:hAnsi="宋体"/>
                <w:strike/>
                <w:sz w:val="21"/>
                <w:szCs w:val="21"/>
                <w:highlight w:val="yellow"/>
              </w:rPr>
            </w:r>
            <w:r/>
          </w:p>
        </w:tc>
        <w:tc>
          <w:tcPr>
            <w:tcW w:w="4676" w:type="dxa"/>
            <w:vAlign w:val="center"/>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138"/>
              <w:spacing w:line="340" w:lineRule="exact"/>
              <w:rPr>
                <w:rFonts w:ascii="宋体" w:hAnsi="宋体"/>
                <w:strike/>
                <w:sz w:val="21"/>
                <w:szCs w:val="21"/>
                <w:highlight w:val="yellow"/>
              </w:rPr>
            </w:pPr>
            <w:r>
              <w:rPr>
                <w:rFonts w:ascii="宋体" w:hAnsi="宋体"/>
                <w:strike/>
                <w:sz w:val="21"/>
                <w:szCs w:val="21"/>
                <w:highlight w:val="yellow"/>
              </w:rPr>
            </w:r>
            <w:r/>
          </w:p>
        </w:tc>
        <w:tc>
          <w:tcPr>
            <w:tcW w:w="1250" w:type="dxa"/>
            <w:textDirection w:val="lrTb"/>
            <w:noWrap w:val="false"/>
          </w:tcPr>
          <w:p>
            <w:pPr>
              <w:ind w:left="185" w:right="224" w:firstLine="138"/>
              <w:spacing w:line="340" w:lineRule="exact"/>
              <w:rPr>
                <w:rFonts w:ascii="宋体" w:hAnsi="宋体"/>
                <w:strike/>
                <w:sz w:val="21"/>
                <w:szCs w:val="21"/>
                <w:highlight w:val="yellow"/>
              </w:rPr>
            </w:pPr>
            <w:r>
              <w:rPr>
                <w:rFonts w:ascii="宋体" w:hAnsi="宋体"/>
                <w:strike/>
                <w:sz w:val="21"/>
                <w:szCs w:val="21"/>
                <w:highlight w:val="yellow"/>
              </w:rPr>
            </w:r>
            <w:r/>
          </w:p>
        </w:tc>
      </w:tr>
      <w:tr>
        <w:trPr>
          <w:jc w:val="center"/>
          <w:trHeight w:val="915"/>
        </w:trPr>
        <w:tc>
          <w:tcPr>
            <w:tcW w:w="1448" w:type="dxa"/>
            <w:vAlign w:val="center"/>
            <w:textDirection w:val="lrTb"/>
            <w:noWrap w:val="false"/>
          </w:tcPr>
          <w:p>
            <w:pPr>
              <w:ind w:left="185" w:right="224" w:firstLine="138"/>
              <w:jc w:val="center"/>
              <w:spacing w:line="340" w:lineRule="exact"/>
              <w:rPr>
                <w:rFonts w:ascii="宋体" w:hAnsi="宋体"/>
                <w:sz w:val="21"/>
                <w:szCs w:val="21"/>
              </w:rPr>
            </w:pPr>
            <w:r>
              <w:rPr>
                <w:rFonts w:ascii="宋体" w:hAnsi="宋体"/>
                <w:sz w:val="21"/>
                <w:szCs w:val="21"/>
              </w:rPr>
            </w:r>
            <w:r/>
          </w:p>
        </w:tc>
        <w:tc>
          <w:tcPr>
            <w:tcW w:w="4676" w:type="dxa"/>
            <w:vAlign w:val="center"/>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W w:w="1250"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r>
      <w:tr>
        <w:trPr>
          <w:jc w:val="center"/>
          <w:trHeight w:val="915"/>
        </w:trPr>
        <w:tc>
          <w:tcPr>
            <w:tcBorders>
              <w:bottom w:val="single" w:color="auto" w:sz="4" w:space="0"/>
            </w:tcBorders>
            <w:tcW w:w="1448" w:type="dxa"/>
            <w:vAlign w:val="center"/>
            <w:textDirection w:val="lrTb"/>
            <w:noWrap w:val="false"/>
          </w:tcPr>
          <w:p>
            <w:pPr>
              <w:ind w:left="185" w:right="224" w:firstLine="138"/>
              <w:jc w:val="center"/>
              <w:spacing w:line="340" w:lineRule="exact"/>
              <w:rPr>
                <w:rFonts w:ascii="宋体" w:hAnsi="宋体"/>
                <w:sz w:val="21"/>
                <w:szCs w:val="21"/>
              </w:rPr>
            </w:pPr>
            <w:r>
              <w:rPr>
                <w:rFonts w:ascii="宋体" w:hAnsi="宋体"/>
                <w:sz w:val="21"/>
                <w:szCs w:val="21"/>
              </w:rPr>
            </w:r>
            <w:r/>
          </w:p>
        </w:tc>
        <w:tc>
          <w:tcPr>
            <w:tcBorders>
              <w:bottom w:val="single" w:color="auto" w:sz="4" w:space="0"/>
            </w:tcBorders>
            <w:tcW w:w="4676" w:type="dxa"/>
            <w:vAlign w:val="center"/>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Borders>
              <w:bottom w:val="single" w:color="auto" w:sz="4" w:space="0"/>
            </w:tcBorders>
            <w:tcW w:w="1875"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Borders>
              <w:bottom w:val="single" w:color="auto" w:sz="4" w:space="0"/>
            </w:tcBorders>
            <w:tcW w:w="1250"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r>
      <w:tr>
        <w:trPr>
          <w:jc w:val="center"/>
          <w:trHeight w:val="915"/>
        </w:trPr>
        <w:tc>
          <w:tcPr>
            <w:tcBorders>
              <w:top w:val="single" w:color="auto" w:sz="4" w:space="0"/>
            </w:tcBorders>
            <w:tcW w:w="1448" w:type="dxa"/>
            <w:vAlign w:val="center"/>
            <w:textDirection w:val="lrTb"/>
            <w:noWrap w:val="false"/>
          </w:tcPr>
          <w:p>
            <w:pPr>
              <w:ind w:left="185" w:right="224" w:firstLine="138"/>
              <w:jc w:val="center"/>
              <w:spacing w:line="340" w:lineRule="exact"/>
              <w:rPr>
                <w:rFonts w:ascii="宋体" w:hAnsi="宋体"/>
                <w:sz w:val="21"/>
                <w:szCs w:val="21"/>
              </w:rPr>
            </w:pPr>
            <w:r>
              <w:rPr>
                <w:rFonts w:ascii="宋体" w:hAnsi="宋体"/>
                <w:sz w:val="21"/>
                <w:szCs w:val="21"/>
              </w:rPr>
            </w:r>
            <w:r/>
          </w:p>
        </w:tc>
        <w:tc>
          <w:tcPr>
            <w:tcBorders>
              <w:top w:val="single" w:color="auto" w:sz="4" w:space="0"/>
            </w:tcBorders>
            <w:tcW w:w="4676" w:type="dxa"/>
            <w:vAlign w:val="center"/>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Borders>
              <w:top w:val="single" w:color="auto" w:sz="4" w:space="0"/>
            </w:tcBorders>
            <w:tcW w:w="1875"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Borders>
              <w:top w:val="single" w:color="auto" w:sz="4" w:space="0"/>
            </w:tcBorders>
            <w:tcW w:w="1250"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r>
      <w:tr>
        <w:trPr>
          <w:jc w:val="center"/>
          <w:trHeight w:val="915"/>
        </w:trPr>
        <w:tc>
          <w:tcPr>
            <w:tcW w:w="1448" w:type="dxa"/>
            <w:vAlign w:val="center"/>
            <w:textDirection w:val="lrTb"/>
            <w:noWrap w:val="false"/>
          </w:tcPr>
          <w:p>
            <w:pPr>
              <w:ind w:left="185" w:right="224" w:firstLine="138"/>
              <w:jc w:val="center"/>
              <w:spacing w:line="340" w:lineRule="exact"/>
              <w:rPr>
                <w:rFonts w:ascii="宋体" w:hAnsi="宋体"/>
                <w:strike/>
                <w:sz w:val="21"/>
                <w:szCs w:val="21"/>
                <w:highlight w:val="yellow"/>
              </w:rPr>
            </w:pPr>
            <w:r>
              <w:rPr>
                <w:rFonts w:ascii="宋体" w:hAnsi="宋体"/>
                <w:strike/>
                <w:sz w:val="21"/>
                <w:szCs w:val="21"/>
                <w:highlight w:val="yellow"/>
              </w:rPr>
            </w:r>
            <w:r/>
          </w:p>
        </w:tc>
        <w:tc>
          <w:tcPr>
            <w:tcW w:w="4676" w:type="dxa"/>
            <w:vAlign w:val="center"/>
            <w:textDirection w:val="lrTb"/>
            <w:noWrap w:val="false"/>
          </w:tcPr>
          <w:p>
            <w:pPr>
              <w:ind w:left="185" w:right="224" w:firstLine="138"/>
              <w:spacing w:line="340" w:lineRule="exact"/>
              <w:rPr>
                <w:rFonts w:ascii="宋体" w:hAnsi="宋体"/>
                <w:strike/>
                <w:sz w:val="21"/>
                <w:szCs w:val="21"/>
                <w:highlight w:val="yellow"/>
              </w:rPr>
            </w:pPr>
            <w:r>
              <w:rPr>
                <w:rFonts w:ascii="宋体" w:hAnsi="宋体"/>
                <w:strike/>
                <w:sz w:val="21"/>
                <w:szCs w:val="21"/>
                <w:highlight w:val="yellow"/>
              </w:rPr>
            </w:r>
            <w:r/>
          </w:p>
        </w:tc>
        <w:tc>
          <w:tcPr>
            <w:tcW w:w="1875" w:type="dxa"/>
            <w:textDirection w:val="lrTb"/>
            <w:noWrap w:val="false"/>
          </w:tcPr>
          <w:p>
            <w:pPr>
              <w:ind w:left="185" w:right="224" w:firstLine="138"/>
              <w:spacing w:line="340" w:lineRule="exact"/>
              <w:rPr>
                <w:rFonts w:ascii="宋体" w:hAnsi="宋体"/>
                <w:strike/>
                <w:sz w:val="21"/>
                <w:szCs w:val="21"/>
                <w:highlight w:val="yellow"/>
              </w:rPr>
            </w:pPr>
            <w:r>
              <w:rPr>
                <w:rFonts w:ascii="宋体" w:hAnsi="宋体"/>
                <w:strike/>
                <w:sz w:val="21"/>
                <w:szCs w:val="21"/>
                <w:highlight w:val="yellow"/>
              </w:rPr>
            </w:r>
            <w:r/>
          </w:p>
        </w:tc>
        <w:tc>
          <w:tcPr>
            <w:tcW w:w="1250" w:type="dxa"/>
            <w:textDirection w:val="lrTb"/>
            <w:noWrap w:val="false"/>
          </w:tcPr>
          <w:p>
            <w:pPr>
              <w:ind w:left="185" w:right="224" w:firstLine="138"/>
              <w:spacing w:line="340" w:lineRule="exact"/>
              <w:rPr>
                <w:rFonts w:ascii="宋体" w:hAnsi="宋体"/>
                <w:strike/>
                <w:sz w:val="21"/>
                <w:szCs w:val="21"/>
                <w:highlight w:val="yellow"/>
              </w:rPr>
            </w:pPr>
            <w:r>
              <w:rPr>
                <w:rFonts w:ascii="宋体" w:hAnsi="宋体"/>
                <w:strike/>
                <w:sz w:val="21"/>
                <w:szCs w:val="21"/>
                <w:highlight w:val="yellow"/>
              </w:rPr>
            </w:r>
            <w:r/>
          </w:p>
        </w:tc>
      </w:tr>
      <w:tr>
        <w:trPr>
          <w:jc w:val="center"/>
          <w:trHeight w:val="915"/>
        </w:trPr>
        <w:tc>
          <w:tcPr>
            <w:tcW w:w="1448" w:type="dxa"/>
            <w:vAlign w:val="center"/>
            <w:textDirection w:val="lrTb"/>
            <w:noWrap w:val="false"/>
          </w:tcPr>
          <w:p>
            <w:pPr>
              <w:ind w:left="185" w:right="224" w:firstLine="138"/>
              <w:jc w:val="center"/>
              <w:spacing w:line="340" w:lineRule="exact"/>
              <w:rPr>
                <w:rFonts w:ascii="宋体" w:hAnsi="宋体"/>
                <w:sz w:val="21"/>
                <w:szCs w:val="21"/>
              </w:rPr>
            </w:pPr>
            <w:r>
              <w:rPr>
                <w:rFonts w:ascii="宋体" w:hAnsi="宋体"/>
                <w:sz w:val="21"/>
                <w:szCs w:val="21"/>
              </w:rPr>
            </w:r>
            <w:r/>
          </w:p>
        </w:tc>
        <w:tc>
          <w:tcPr>
            <w:tcW w:w="4676" w:type="dxa"/>
            <w:vAlign w:val="center"/>
            <w:textDirection w:val="lrTb"/>
            <w:noWrap w:val="false"/>
          </w:tcPr>
          <w:p>
            <w:pPr>
              <w:pStyle w:val="1150"/>
              <w:ind w:left="185" w:right="224" w:firstLine="138"/>
              <w:jc w:val="left"/>
              <w:spacing w:line="340" w:lineRule="exact"/>
              <w:rPr>
                <w:rFonts w:ascii="宋体" w:hAnsi="宋体"/>
                <w:color w:val="ff0000"/>
              </w:rPr>
            </w:pPr>
            <w:r>
              <w:rPr>
                <w:rFonts w:ascii="宋体" w:hAnsi="宋体"/>
                <w:color w:val="ff0000"/>
              </w:rPr>
            </w:r>
            <w:r/>
          </w:p>
        </w:tc>
        <w:tc>
          <w:tcPr>
            <w:tcW w:w="1875"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W w:w="1250"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r>
      <w:tr>
        <w:trPr>
          <w:jc w:val="center"/>
          <w:trHeight w:val="915"/>
        </w:trPr>
        <w:tc>
          <w:tcPr>
            <w:tcW w:w="1448" w:type="dxa"/>
            <w:vAlign w:val="center"/>
            <w:textDirection w:val="lrTb"/>
            <w:noWrap w:val="false"/>
          </w:tcPr>
          <w:p>
            <w:pPr>
              <w:ind w:left="185" w:right="224" w:firstLine="138"/>
              <w:jc w:val="center"/>
              <w:spacing w:line="340" w:lineRule="exact"/>
              <w:rPr>
                <w:rFonts w:ascii="宋体" w:hAnsi="宋体"/>
                <w:sz w:val="21"/>
                <w:szCs w:val="21"/>
              </w:rPr>
            </w:pPr>
            <w:r>
              <w:rPr>
                <w:rFonts w:ascii="宋体" w:hAnsi="宋体"/>
                <w:sz w:val="21"/>
                <w:szCs w:val="21"/>
              </w:rPr>
            </w:r>
            <w:r/>
          </w:p>
        </w:tc>
        <w:tc>
          <w:tcPr>
            <w:tcW w:w="4676" w:type="dxa"/>
            <w:vAlign w:val="center"/>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c>
          <w:tcPr>
            <w:tcW w:w="1250" w:type="dxa"/>
            <w:textDirection w:val="lrTb"/>
            <w:noWrap w:val="false"/>
          </w:tcPr>
          <w:p>
            <w:pPr>
              <w:ind w:left="185" w:right="224" w:firstLine="138"/>
              <w:spacing w:line="340" w:lineRule="exact"/>
              <w:rPr>
                <w:rFonts w:ascii="宋体" w:hAnsi="宋体"/>
                <w:sz w:val="21"/>
                <w:szCs w:val="21"/>
              </w:rPr>
            </w:pPr>
            <w:r>
              <w:rPr>
                <w:rFonts w:ascii="宋体" w:hAnsi="宋体"/>
                <w:sz w:val="21"/>
                <w:szCs w:val="21"/>
              </w:rPr>
            </w:r>
            <w:r/>
          </w:p>
        </w:tc>
      </w:tr>
      <w:tr>
        <w:trPr>
          <w:jc w:val="center"/>
          <w:trHeight w:val="915"/>
        </w:trPr>
        <w:tc>
          <w:tcPr>
            <w:tcW w:w="1448" w:type="dxa"/>
            <w:vAlign w:val="center"/>
            <w:textDirection w:val="lrTb"/>
            <w:noWrap w:val="false"/>
          </w:tcPr>
          <w:p>
            <w:pPr>
              <w:ind w:left="185" w:right="224" w:firstLine="138"/>
              <w:jc w:val="center"/>
              <w:spacing w:line="340" w:lineRule="exact"/>
              <w:rPr>
                <w:rFonts w:ascii="宋体" w:hAnsi="宋体"/>
                <w:strike/>
                <w:sz w:val="21"/>
                <w:szCs w:val="21"/>
                <w:highlight w:val="yellow"/>
              </w:rPr>
            </w:pPr>
            <w:r>
              <w:rPr>
                <w:rFonts w:ascii="宋体" w:hAnsi="宋体"/>
                <w:strike/>
                <w:sz w:val="21"/>
                <w:szCs w:val="21"/>
                <w:highlight w:val="yellow"/>
              </w:rPr>
            </w:r>
            <w:r/>
          </w:p>
        </w:tc>
        <w:tc>
          <w:tcPr>
            <w:tcW w:w="4676" w:type="dxa"/>
            <w:vAlign w:val="center"/>
            <w:textDirection w:val="lrTb"/>
            <w:noWrap w:val="false"/>
          </w:tcPr>
          <w:p>
            <w:pPr>
              <w:ind w:left="185" w:right="224" w:firstLine="138"/>
              <w:jc w:val="left"/>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138"/>
              <w:spacing w:line="340" w:lineRule="exact"/>
              <w:rPr>
                <w:rFonts w:ascii="宋体" w:hAnsi="宋体"/>
                <w:strike/>
                <w:sz w:val="21"/>
                <w:szCs w:val="21"/>
                <w:highlight w:val="yellow"/>
              </w:rPr>
            </w:pPr>
            <w:r>
              <w:rPr>
                <w:rFonts w:ascii="宋体" w:hAnsi="宋体"/>
                <w:strike/>
                <w:sz w:val="21"/>
                <w:szCs w:val="21"/>
                <w:highlight w:val="yellow"/>
              </w:rPr>
            </w:r>
            <w:r/>
          </w:p>
        </w:tc>
        <w:tc>
          <w:tcPr>
            <w:tcW w:w="1250" w:type="dxa"/>
            <w:textDirection w:val="lrTb"/>
            <w:noWrap w:val="false"/>
          </w:tcPr>
          <w:p>
            <w:pPr>
              <w:ind w:left="185" w:right="224" w:firstLine="138"/>
              <w:spacing w:line="340" w:lineRule="exact"/>
              <w:rPr>
                <w:rFonts w:ascii="宋体" w:hAnsi="宋体"/>
                <w:strike/>
                <w:sz w:val="21"/>
                <w:szCs w:val="21"/>
                <w:highlight w:val="yellow"/>
              </w:rPr>
            </w:pPr>
            <w:r>
              <w:rPr>
                <w:rFonts w:ascii="宋体" w:hAnsi="宋体"/>
                <w:strike/>
                <w:sz w:val="21"/>
                <w:szCs w:val="21"/>
                <w:highlight w:val="yellow"/>
              </w:rPr>
            </w:r>
            <w:r/>
          </w:p>
        </w:tc>
      </w:tr>
    </w:tbl>
    <w:p>
      <w:pPr>
        <w:spacing w:line="440" w:lineRule="exact"/>
        <w:rPr>
          <w:rFonts w:ascii="宋体" w:hAnsi="宋体"/>
          <w:b/>
          <w:bCs/>
          <w:sz w:val="36"/>
          <w:szCs w:val="36"/>
        </w:rPr>
      </w:pPr>
      <w:r>
        <w:rPr>
          <w:rFonts w:ascii="宋体" w:hAnsi="宋体"/>
          <w:b/>
          <w:bCs/>
          <w:sz w:val="36"/>
          <w:szCs w:val="36"/>
        </w:rPr>
      </w:r>
      <w:r/>
    </w:p>
    <w:p>
      <w:pPr>
        <w:jc w:val="center"/>
        <w:spacing w:line="440" w:lineRule="exact"/>
        <w:rPr>
          <w:rFonts w:ascii="宋体" w:hAnsi="宋体"/>
          <w:b/>
          <w:bCs/>
          <w:sz w:val="30"/>
          <w:szCs w:val="30"/>
        </w:rPr>
      </w:pPr>
      <w:r>
        <w:rPr>
          <w:rFonts w:hint="eastAsia" w:ascii="宋体" w:hAnsi="宋体"/>
          <w:b/>
          <w:bCs/>
          <w:sz w:val="30"/>
          <w:szCs w:val="30"/>
        </w:rPr>
        <w:t xml:space="preserve">（表格不够可自行添加）</w:t>
      </w:r>
      <w:r/>
    </w:p>
    <w:p>
      <w:pPr>
        <w:jc w:val="center"/>
        <w:spacing w:line="440" w:lineRule="exact"/>
        <w:rPr>
          <w:rFonts w:ascii="宋体" w:hAnsi="宋体"/>
          <w:b/>
          <w:bCs/>
          <w:sz w:val="36"/>
          <w:szCs w:val="36"/>
        </w:rPr>
      </w:pPr>
      <w:r>
        <w:rPr>
          <w:rFonts w:ascii="宋体" w:hAnsi="宋体"/>
          <w:b/>
          <w:bCs/>
          <w:sz w:val="36"/>
          <w:szCs w:val="36"/>
        </w:rPr>
      </w:r>
      <w:r/>
    </w:p>
    <w:p>
      <w:pPr>
        <w:jc w:val="center"/>
        <w:spacing w:line="440" w:lineRule="exact"/>
        <w:rPr>
          <w:rFonts w:ascii="宋体" w:hAnsi="宋体"/>
          <w:b/>
          <w:bCs/>
          <w:sz w:val="36"/>
          <w:szCs w:val="36"/>
        </w:rPr>
      </w:pPr>
      <w:r>
        <w:rPr>
          <w:rFonts w:ascii="宋体" w:hAnsi="宋体"/>
          <w:b/>
          <w:bCs/>
          <w:sz w:val="36"/>
          <w:szCs w:val="36"/>
        </w:rPr>
      </w:r>
      <w:r/>
    </w:p>
    <w:p>
      <w:pPr>
        <w:jc w:val="center"/>
        <w:spacing w:line="440" w:lineRule="exact"/>
        <w:rPr>
          <w:rFonts w:ascii="宋体" w:hAnsi="宋体"/>
          <w:b/>
          <w:bCs/>
          <w:sz w:val="36"/>
          <w:szCs w:val="36"/>
        </w:rPr>
      </w:pPr>
      <w:r>
        <w:rPr>
          <w:rFonts w:ascii="宋体" w:hAnsi="宋体"/>
          <w:b/>
          <w:bCs/>
          <w:sz w:val="36"/>
          <w:szCs w:val="36"/>
        </w:rPr>
      </w:r>
      <w:r/>
    </w:p>
    <w:p>
      <w:pPr>
        <w:jc w:val="center"/>
        <w:spacing w:line="440" w:lineRule="exact"/>
        <w:rPr>
          <w:rFonts w:ascii="宋体" w:hAnsi="宋体"/>
          <w:b/>
          <w:bCs/>
          <w:sz w:val="36"/>
          <w:szCs w:val="36"/>
        </w:rPr>
      </w:pPr>
      <w:r>
        <w:rPr>
          <w:rFonts w:ascii="宋体" w:hAnsi="宋体"/>
          <w:b/>
          <w:bCs/>
          <w:sz w:val="36"/>
          <w:szCs w:val="36"/>
        </w:rPr>
      </w:r>
      <w:r/>
    </w:p>
    <w:p>
      <w:pPr>
        <w:jc w:val="center"/>
        <w:spacing w:line="440" w:lineRule="exact"/>
        <w:rPr>
          <w:rFonts w:ascii="宋体" w:hAnsi="宋体"/>
          <w:b/>
          <w:bCs/>
          <w:sz w:val="36"/>
          <w:szCs w:val="36"/>
        </w:rPr>
      </w:pPr>
      <w:r>
        <w:rPr>
          <w:rFonts w:ascii="宋体" w:hAnsi="宋体"/>
          <w:b/>
          <w:bCs/>
          <w:sz w:val="36"/>
          <w:szCs w:val="36"/>
        </w:rPr>
      </w:r>
      <w:r/>
    </w:p>
    <w:p>
      <w:pPr>
        <w:jc w:val="center"/>
        <w:spacing w:line="440" w:lineRule="exact"/>
        <w:rPr>
          <w:rFonts w:ascii="宋体" w:hAnsi="宋体"/>
          <w:b/>
          <w:bCs/>
          <w:sz w:val="36"/>
          <w:szCs w:val="36"/>
        </w:rPr>
      </w:pPr>
      <w:r>
        <w:rPr>
          <w:rFonts w:ascii="宋体" w:hAnsi="宋体"/>
          <w:b/>
          <w:bCs/>
          <w:sz w:val="36"/>
          <w:szCs w:val="36"/>
        </w:rPr>
      </w:r>
      <w:r/>
    </w:p>
    <w:p>
      <w:pPr>
        <w:jc w:val="center"/>
        <w:rPr>
          <w:rFonts w:hAnsi="宋体"/>
          <w:b/>
          <w:bCs/>
          <w:sz w:val="32"/>
          <w:szCs w:val="32"/>
        </w:rPr>
        <w:outlineLvl w:val="1"/>
      </w:pPr>
      <w:r>
        <w:rPr>
          <w:rFonts w:hint="eastAsia" w:hAnsi="宋体"/>
          <w:b/>
          <w:bCs/>
          <w:sz w:val="32"/>
          <w:szCs w:val="32"/>
        </w:rPr>
        <w:t xml:space="preserve">资格性审查响应对照表（格式）</w:t>
      </w:r>
      <w:r/>
    </w:p>
    <w:p>
      <w:pPr>
        <w:jc w:val="center"/>
        <w:rPr>
          <w:rFonts w:hAnsi="宋体"/>
          <w:b/>
          <w:bCs/>
          <w:sz w:val="32"/>
          <w:szCs w:val="32"/>
        </w:rPr>
        <w:outlineLvl w:val="1"/>
      </w:pPr>
      <w:r>
        <w:rPr>
          <w:rFonts w:hAnsi="宋体"/>
          <w:b/>
          <w:bCs/>
          <w:sz w:val="32"/>
          <w:szCs w:val="32"/>
        </w:rPr>
      </w:r>
      <w:r/>
    </w:p>
    <w:tbl>
      <w:tblPr>
        <w:tblStyle w:val="10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5963"/>
        <w:gridCol w:w="1550"/>
        <w:gridCol w:w="1450"/>
      </w:tblGrid>
      <w:tr>
        <w:trPr>
          <w:trHeight w:val="882"/>
        </w:trPr>
        <w:tc>
          <w:tcPr>
            <w:tcW w:w="659" w:type="dxa"/>
            <w:vAlign w:val="center"/>
            <w:textDirection w:val="lrTb"/>
            <w:noWrap w:val="false"/>
          </w:tcPr>
          <w:p>
            <w:pPr>
              <w:ind w:right="224"/>
              <w:spacing w:line="340" w:lineRule="exact"/>
              <w:rPr>
                <w:rFonts w:hAnsi="宋体"/>
                <w:sz w:val="21"/>
              </w:rPr>
            </w:pPr>
            <w:r>
              <w:rPr>
                <w:rFonts w:hint="eastAsia" w:hAnsi="宋体"/>
                <w:sz w:val="21"/>
              </w:rPr>
              <w:t xml:space="preserve">序号</w:t>
            </w:r>
            <w:r/>
          </w:p>
        </w:tc>
        <w:tc>
          <w:tcPr>
            <w:tcW w:w="5963" w:type="dxa"/>
            <w:vAlign w:val="center"/>
            <w:textDirection w:val="lrTb"/>
            <w:noWrap w:val="false"/>
          </w:tcPr>
          <w:p>
            <w:pPr>
              <w:ind w:right="224"/>
              <w:spacing w:line="340" w:lineRule="exact"/>
              <w:rPr>
                <w:rFonts w:hAnsi="宋体"/>
                <w:sz w:val="21"/>
              </w:rPr>
            </w:pPr>
            <w:r>
              <w:rPr>
                <w:rFonts w:hint="eastAsia" w:hAnsi="宋体"/>
                <w:sz w:val="21"/>
              </w:rPr>
              <w:t xml:space="preserve">资格性审查响应内容</w:t>
            </w:r>
            <w:r/>
          </w:p>
        </w:tc>
        <w:tc>
          <w:tcPr>
            <w:tcW w:w="1550" w:type="dxa"/>
            <w:vAlign w:val="center"/>
            <w:textDirection w:val="lrTb"/>
            <w:noWrap w:val="false"/>
          </w:tcPr>
          <w:p>
            <w:pPr>
              <w:ind w:right="224"/>
              <w:spacing w:line="340" w:lineRule="exact"/>
              <w:rPr>
                <w:rFonts w:hAnsi="宋体"/>
                <w:sz w:val="21"/>
              </w:rPr>
            </w:pPr>
            <w:r>
              <w:rPr>
                <w:rFonts w:hint="eastAsia" w:hAnsi="宋体"/>
                <w:sz w:val="21"/>
              </w:rPr>
              <w:t xml:space="preserve">是否响应（填是或者否）</w:t>
            </w:r>
            <w:r/>
          </w:p>
        </w:tc>
        <w:tc>
          <w:tcPr>
            <w:tcW w:w="1450" w:type="dxa"/>
            <w:vAlign w:val="center"/>
            <w:textDirection w:val="lrTb"/>
            <w:noWrap w:val="false"/>
          </w:tcPr>
          <w:p>
            <w:pPr>
              <w:ind w:right="224"/>
              <w:spacing w:line="340" w:lineRule="exact"/>
              <w:rPr>
                <w:rFonts w:hAnsi="宋体"/>
                <w:sz w:val="21"/>
              </w:rPr>
            </w:pPr>
            <w:r>
              <w:rPr>
                <w:rFonts w:hint="eastAsia" w:hAnsi="宋体"/>
                <w:sz w:val="21"/>
              </w:rPr>
              <w:t xml:space="preserve">投标文件中的页码位置</w:t>
            </w:r>
            <w:r/>
          </w:p>
        </w:tc>
      </w:tr>
      <w:tr>
        <w:trPr>
          <w:trHeight w:val="585"/>
        </w:trPr>
        <w:tc>
          <w:tcPr>
            <w:tcW w:w="659" w:type="dxa"/>
            <w:vAlign w:val="center"/>
            <w:textDirection w:val="lrTb"/>
            <w:noWrap w:val="false"/>
          </w:tcPr>
          <w:p>
            <w:pPr>
              <w:ind w:right="224"/>
              <w:spacing w:line="340" w:lineRule="exact"/>
              <w:rPr>
                <w:rFonts w:hAnsi="宋体"/>
                <w:sz w:val="21"/>
              </w:rPr>
            </w:pPr>
            <w:r>
              <w:rPr>
                <w:rFonts w:hint="eastAsia" w:hAnsi="宋体"/>
                <w:sz w:val="21"/>
              </w:rPr>
              <w:t xml:space="preserve">1</w:t>
            </w:r>
            <w:r/>
          </w:p>
        </w:tc>
        <w:tc>
          <w:tcPr>
            <w:tcW w:w="5963" w:type="dxa"/>
            <w:textDirection w:val="lrTb"/>
            <w:noWrap w:val="false"/>
          </w:tcPr>
          <w:p>
            <w:pPr>
              <w:ind w:right="224"/>
              <w:spacing w:line="340" w:lineRule="exact"/>
              <w:rPr>
                <w:rFonts w:hAnsi="宋体"/>
                <w:sz w:val="21"/>
              </w:rPr>
            </w:pPr>
            <w:r>
              <w:rPr>
                <w:rFonts w:hint="eastAsia" w:hAnsi="宋体"/>
                <w:sz w:val="21"/>
              </w:rPr>
              <w:t xml:space="preserve">提供法人或其他组织的营业执照等证明文件</w:t>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r>
        <w:trPr>
          <w:trHeight w:val="585"/>
        </w:trPr>
        <w:tc>
          <w:tcPr>
            <w:tcW w:w="659" w:type="dxa"/>
            <w:vAlign w:val="center"/>
            <w:textDirection w:val="lrTb"/>
            <w:noWrap w:val="false"/>
          </w:tcPr>
          <w:p>
            <w:pPr>
              <w:ind w:right="224"/>
              <w:spacing w:line="340" w:lineRule="exact"/>
              <w:rPr>
                <w:rFonts w:hAnsi="宋体"/>
                <w:sz w:val="21"/>
              </w:rPr>
            </w:pPr>
            <w:r>
              <w:rPr>
                <w:rFonts w:hint="eastAsia" w:hAnsi="宋体"/>
                <w:sz w:val="21"/>
              </w:rPr>
              <w:t xml:space="preserve">2</w:t>
            </w:r>
            <w:r/>
          </w:p>
        </w:tc>
        <w:tc>
          <w:tcPr>
            <w:tcW w:w="5963" w:type="dxa"/>
            <w:vAlign w:val="center"/>
            <w:textDirection w:val="lrTb"/>
            <w:noWrap w:val="false"/>
          </w:tcPr>
          <w:p>
            <w:pPr>
              <w:ind w:right="224"/>
              <w:spacing w:line="340" w:lineRule="exact"/>
              <w:rPr>
                <w:rFonts w:hAnsi="宋体"/>
                <w:sz w:val="21"/>
              </w:rPr>
            </w:pPr>
            <w:r>
              <w:rPr>
                <w:rFonts w:hint="eastAsia" w:hAnsi="宋体"/>
                <w:sz w:val="21"/>
              </w:rPr>
              <w:t xml:space="preserve">上一年度的财务状况报告（成立不满一年不需提供）</w:t>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r>
        <w:trPr>
          <w:trHeight w:val="585"/>
        </w:trPr>
        <w:tc>
          <w:tcPr>
            <w:tcW w:w="659" w:type="dxa"/>
            <w:vAlign w:val="center"/>
            <w:textDirection w:val="lrTb"/>
            <w:noWrap w:val="false"/>
          </w:tcPr>
          <w:p>
            <w:pPr>
              <w:ind w:right="224"/>
              <w:spacing w:line="340" w:lineRule="exact"/>
              <w:rPr>
                <w:rFonts w:hAnsi="宋体"/>
                <w:sz w:val="21"/>
              </w:rPr>
            </w:pPr>
            <w:r>
              <w:rPr>
                <w:rFonts w:hint="eastAsia" w:hAnsi="宋体"/>
                <w:sz w:val="21"/>
              </w:rPr>
              <w:t xml:space="preserve">3</w:t>
            </w:r>
            <w:r/>
          </w:p>
        </w:tc>
        <w:tc>
          <w:tcPr>
            <w:tcW w:w="5963" w:type="dxa"/>
            <w:vAlign w:val="center"/>
            <w:textDirection w:val="lrTb"/>
            <w:noWrap w:val="false"/>
          </w:tcPr>
          <w:p>
            <w:pPr>
              <w:ind w:right="224"/>
              <w:spacing w:line="340" w:lineRule="exact"/>
              <w:rPr>
                <w:rFonts w:hAnsi="宋体"/>
                <w:sz w:val="21"/>
              </w:rPr>
            </w:pPr>
            <w:r>
              <w:rPr>
                <w:rFonts w:hint="eastAsia" w:hAnsi="宋体"/>
                <w:sz w:val="21"/>
              </w:rPr>
              <w:t xml:space="preserve">具有履行合同所必需的设备和专业技术能力（根据项目需求提供履行合同所必需的设备和专业技术能力的声明）（格式见后附件）</w:t>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r>
        <w:trPr>
          <w:trHeight w:val="722"/>
        </w:trPr>
        <w:tc>
          <w:tcPr>
            <w:tcW w:w="659" w:type="dxa"/>
            <w:vAlign w:val="center"/>
            <w:textDirection w:val="lrTb"/>
            <w:noWrap w:val="false"/>
          </w:tcPr>
          <w:p>
            <w:pPr>
              <w:ind w:right="224"/>
              <w:spacing w:line="340" w:lineRule="exact"/>
              <w:rPr>
                <w:rFonts w:hAnsi="宋体"/>
                <w:sz w:val="21"/>
              </w:rPr>
            </w:pPr>
            <w:r>
              <w:rPr>
                <w:rFonts w:hint="eastAsia" w:hAnsi="宋体"/>
                <w:sz w:val="21"/>
              </w:rPr>
              <w:t xml:space="preserve">4</w:t>
            </w:r>
            <w:r/>
          </w:p>
        </w:tc>
        <w:tc>
          <w:tcPr>
            <w:tcW w:w="5963" w:type="dxa"/>
            <w:vAlign w:val="center"/>
            <w:textDirection w:val="lrTb"/>
            <w:noWrap w:val="false"/>
          </w:tcPr>
          <w:p>
            <w:pPr>
              <w:ind w:right="224"/>
              <w:spacing w:line="340" w:lineRule="exact"/>
              <w:rPr>
                <w:rFonts w:hAnsi="宋体"/>
                <w:sz w:val="21"/>
              </w:rPr>
            </w:pPr>
            <w:r>
              <w:rPr>
                <w:rFonts w:hint="eastAsia" w:hAnsi="宋体"/>
                <w:sz w:val="21"/>
              </w:rPr>
              <w:t xml:space="preserve">有依法缴纳税收和社会保障资金的良好记录（提供参加本次政府采购活动前一年内（至少一个月）依法缴纳税收和社会保障资金的相关材料）</w:t>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r>
        <w:trPr>
          <w:trHeight w:val="90"/>
        </w:trPr>
        <w:tc>
          <w:tcPr>
            <w:tcW w:w="659" w:type="dxa"/>
            <w:vAlign w:val="center"/>
            <w:textDirection w:val="lrTb"/>
            <w:noWrap w:val="false"/>
          </w:tcPr>
          <w:p>
            <w:pPr>
              <w:ind w:right="224"/>
              <w:spacing w:line="340" w:lineRule="exact"/>
              <w:rPr>
                <w:rFonts w:hAnsi="宋体"/>
                <w:sz w:val="21"/>
              </w:rPr>
            </w:pPr>
            <w:r>
              <w:rPr>
                <w:rFonts w:hint="eastAsia" w:hAnsi="宋体"/>
                <w:sz w:val="21"/>
              </w:rPr>
              <w:t xml:space="preserve">5</w:t>
            </w:r>
            <w:r/>
          </w:p>
        </w:tc>
        <w:tc>
          <w:tcPr>
            <w:tcW w:w="5963" w:type="dxa"/>
            <w:vAlign w:val="center"/>
            <w:textDirection w:val="lrTb"/>
            <w:noWrap w:val="false"/>
          </w:tcPr>
          <w:p>
            <w:pPr>
              <w:ind w:right="224"/>
              <w:spacing w:line="340" w:lineRule="exact"/>
              <w:rPr>
                <w:rFonts w:hAnsi="宋体"/>
                <w:sz w:val="21"/>
              </w:rPr>
            </w:pPr>
            <w:r>
              <w:rPr>
                <w:rFonts w:hint="eastAsia" w:hAnsi="宋体"/>
                <w:sz w:val="21"/>
              </w:rPr>
              <w:t xml:space="preserve">参加政府采购活动前三年内，在经营活动中没有重大违法记录（提供参加本次政府采购活动前3年内在经营活动中没有重大违法记录的书面声明）（格式见后附件）</w:t>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r>
        <w:trPr>
          <w:trHeight w:val="665"/>
        </w:trPr>
        <w:tc>
          <w:tcPr>
            <w:tcW w:w="659" w:type="dxa"/>
            <w:vAlign w:val="center"/>
            <w:textDirection w:val="lrTb"/>
            <w:noWrap w:val="false"/>
          </w:tcPr>
          <w:p>
            <w:pPr>
              <w:ind w:right="224"/>
              <w:spacing w:line="340" w:lineRule="exact"/>
              <w:rPr>
                <w:rFonts w:hAnsi="宋体"/>
                <w:sz w:val="21"/>
              </w:rPr>
            </w:pPr>
            <w:r>
              <w:rPr>
                <w:rFonts w:hint="eastAsia" w:hAnsi="宋体"/>
                <w:sz w:val="21"/>
              </w:rPr>
              <w:t xml:space="preserve">6</w:t>
            </w:r>
            <w:r/>
          </w:p>
        </w:tc>
        <w:tc>
          <w:tcPr>
            <w:tcW w:w="5963" w:type="dxa"/>
            <w:vAlign w:val="center"/>
            <w:textDirection w:val="lrTb"/>
            <w:noWrap w:val="false"/>
          </w:tcPr>
          <w:p>
            <w:pPr>
              <w:ind w:right="224"/>
              <w:spacing w:line="340" w:lineRule="exact"/>
              <w:rPr>
                <w:rFonts w:hAnsi="宋体"/>
                <w:sz w:val="21"/>
              </w:rPr>
            </w:pPr>
            <w:r>
              <w:rPr>
                <w:rFonts w:hint="eastAsia" w:hAnsi="宋体"/>
                <w:sz w:val="21"/>
              </w:rPr>
              <w:t xml:space="preserve">具备法律、行政法规规定的其他条件的证明材料</w:t>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r>
        <w:trPr>
          <w:trHeight w:val="828"/>
        </w:trPr>
        <w:tc>
          <w:tcPr>
            <w:tcW w:w="659" w:type="dxa"/>
            <w:vAlign w:val="center"/>
            <w:textDirection w:val="lrTb"/>
            <w:noWrap w:val="false"/>
          </w:tcPr>
          <w:p>
            <w:pPr>
              <w:ind w:right="224"/>
              <w:spacing w:line="340" w:lineRule="exact"/>
              <w:rPr>
                <w:rFonts w:hAnsi="宋体"/>
                <w:sz w:val="21"/>
              </w:rPr>
            </w:pPr>
            <w:r>
              <w:rPr>
                <w:rFonts w:hint="eastAsia" w:hAnsi="宋体"/>
                <w:sz w:val="21"/>
              </w:rPr>
              <w:t xml:space="preserve">7</w:t>
            </w:r>
            <w:r/>
          </w:p>
        </w:tc>
        <w:tc>
          <w:tcPr>
            <w:tcW w:w="5963" w:type="dxa"/>
            <w:vAlign w:val="center"/>
            <w:textDirection w:val="lrTb"/>
            <w:noWrap w:val="false"/>
          </w:tcPr>
          <w:p>
            <w:pPr>
              <w:pStyle w:val="1058"/>
              <w:ind w:firstLine="0"/>
              <w:rPr>
                <w:rFonts w:hAnsi="宋体"/>
                <w:sz w:val="21"/>
              </w:rPr>
            </w:pPr>
            <w:r>
              <w:rPr>
                <w:rFonts w:hint="eastAsia" w:hAnsi="宋体"/>
                <w:sz w:val="21"/>
              </w:rPr>
              <w:t xml:space="preserve">单位负责人为同一人或者存在直接控股、管理关系的不同供应商，不得参加同一合同项下的政府采购活动，否则均做无效标处理。</w:t>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r>
        <w:trPr>
          <w:trHeight w:val="1495"/>
        </w:trPr>
        <w:tc>
          <w:tcPr>
            <w:tcW w:w="659" w:type="dxa"/>
            <w:vAlign w:val="center"/>
            <w:textDirection w:val="lrTb"/>
            <w:noWrap w:val="false"/>
          </w:tcPr>
          <w:p>
            <w:pPr>
              <w:ind w:right="224"/>
              <w:spacing w:line="340" w:lineRule="exact"/>
              <w:rPr>
                <w:rFonts w:hAnsi="宋体"/>
                <w:sz w:val="21"/>
              </w:rPr>
            </w:pPr>
            <w:r>
              <w:rPr>
                <w:rFonts w:hint="eastAsia" w:hAnsi="宋体"/>
                <w:sz w:val="21"/>
              </w:rPr>
              <w:t xml:space="preserve">8</w:t>
            </w:r>
            <w:r/>
          </w:p>
        </w:tc>
        <w:tc>
          <w:tcPr>
            <w:tcW w:w="5963" w:type="dxa"/>
            <w:vAlign w:val="center"/>
            <w:textDirection w:val="lrTb"/>
            <w:noWrap w:val="false"/>
          </w:tcPr>
          <w:p>
            <w:pPr>
              <w:ind w:right="224"/>
              <w:spacing w:line="340" w:lineRule="exact"/>
              <w:rPr>
                <w:rFonts w:hint="eastAsia" w:hAnsi="宋体"/>
                <w:sz w:val="21"/>
              </w:rPr>
            </w:pPr>
            <w:r>
              <w:rPr>
                <w:rFonts w:hint="eastAsia" w:hAnsi="宋体"/>
                <w:sz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right="224"/>
              <w:spacing w:line="340" w:lineRule="exact"/>
              <w:rPr>
                <w:rFonts w:hAnsi="宋体"/>
                <w:sz w:val="21"/>
              </w:rPr>
            </w:pPr>
            <w:r>
              <w:rPr>
                <w:rFonts w:hAnsi="宋体"/>
                <w:sz w:val="21"/>
              </w:rPr>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r>
        <w:trPr>
          <w:trHeight w:val="663"/>
        </w:trPr>
        <w:tc>
          <w:tcPr>
            <w:tcW w:w="659" w:type="dxa"/>
            <w:vAlign w:val="center"/>
            <w:textDirection w:val="lrTb"/>
            <w:noWrap w:val="false"/>
          </w:tcPr>
          <w:p>
            <w:pPr>
              <w:ind w:right="224"/>
              <w:spacing w:line="340" w:lineRule="exact"/>
              <w:rPr>
                <w:rFonts w:hint="eastAsia" w:hAnsi="宋体" w:eastAsia="宋体"/>
                <w:sz w:val="21"/>
                <w:lang w:val="en-US" w:eastAsia="zh-CN"/>
              </w:rPr>
            </w:pPr>
            <w:r>
              <w:rPr>
                <w:rFonts w:hint="eastAsia" w:hAnsi="宋体"/>
                <w:sz w:val="21"/>
                <w:lang w:val="en-US" w:eastAsia="zh-CN"/>
              </w:rPr>
              <w:t xml:space="preserve">9</w:t>
            </w:r>
            <w:r/>
          </w:p>
        </w:tc>
        <w:tc>
          <w:tcPr>
            <w:tcW w:w="5963" w:type="dxa"/>
            <w:vAlign w:val="center"/>
            <w:textDirection w:val="lrTb"/>
            <w:noWrap w:val="false"/>
          </w:tcPr>
          <w:p>
            <w:pPr>
              <w:ind w:right="224"/>
              <w:spacing w:line="340" w:lineRule="exact"/>
              <w:rPr>
                <w:rFonts w:hAnsi="宋体"/>
                <w:sz w:val="21"/>
              </w:rPr>
            </w:pPr>
            <w:r>
              <w:rPr>
                <w:rFonts w:hint="eastAsia" w:hAnsi="宋体"/>
                <w:sz w:val="21"/>
              </w:rPr>
              <w:t xml:space="preserve">采购文件中规定要求提供的证明材料和投标人认为需要提供的其他材料</w:t>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r>
        <w:trPr>
          <w:trHeight w:val="848"/>
        </w:trPr>
        <w:tc>
          <w:tcPr>
            <w:tcW w:w="659" w:type="dxa"/>
            <w:vAlign w:val="center"/>
            <w:textDirection w:val="lrTb"/>
            <w:noWrap w:val="false"/>
          </w:tcPr>
          <w:p>
            <w:pPr>
              <w:ind w:right="224"/>
              <w:spacing w:line="340" w:lineRule="exact"/>
              <w:rPr>
                <w:rFonts w:hint="eastAsia" w:hAnsi="宋体" w:eastAsia="宋体"/>
                <w:sz w:val="21"/>
                <w:lang w:eastAsia="zh-CN"/>
              </w:rPr>
            </w:pPr>
            <w:r>
              <w:rPr>
                <w:rFonts w:hint="eastAsia" w:hAnsi="宋体"/>
                <w:sz w:val="21"/>
                <w:lang w:val="en-US" w:eastAsia="zh-CN"/>
              </w:rPr>
              <w:t xml:space="preserve"> </w:t>
            </w:r>
            <w:r/>
          </w:p>
        </w:tc>
        <w:tc>
          <w:tcPr>
            <w:tcW w:w="5963" w:type="dxa"/>
            <w:vAlign w:val="center"/>
            <w:textDirection w:val="lrTb"/>
            <w:noWrap w:val="false"/>
          </w:tcPr>
          <w:p>
            <w:pPr>
              <w:ind w:right="224"/>
              <w:spacing w:line="340" w:lineRule="exact"/>
              <w:rPr>
                <w:rFonts w:hint="default" w:hAnsi="宋体" w:eastAsia="宋体"/>
                <w:sz w:val="21"/>
                <w:lang w:val="en-US" w:eastAsia="zh-CN"/>
              </w:rPr>
            </w:pPr>
            <w:r>
              <w:rPr>
                <w:rFonts w:hint="eastAsia" w:hAnsi="宋体"/>
                <w:sz w:val="21"/>
                <w:lang w:val="en-US" w:eastAsia="zh-CN"/>
              </w:rPr>
              <w:t xml:space="preserve">....................</w:t>
            </w:r>
            <w:r/>
          </w:p>
        </w:tc>
        <w:tc>
          <w:tcPr>
            <w:tcW w:w="1550" w:type="dxa"/>
            <w:vAlign w:val="center"/>
            <w:textDirection w:val="lrTb"/>
            <w:noWrap w:val="false"/>
          </w:tcPr>
          <w:p>
            <w:pPr>
              <w:ind w:right="224"/>
              <w:spacing w:line="340" w:lineRule="exact"/>
              <w:rPr>
                <w:rFonts w:hAnsi="宋体"/>
                <w:sz w:val="21"/>
              </w:rPr>
            </w:pPr>
            <w:r>
              <w:rPr>
                <w:rFonts w:hAnsi="宋体"/>
                <w:sz w:val="21"/>
              </w:rPr>
            </w:r>
            <w:r/>
          </w:p>
        </w:tc>
        <w:tc>
          <w:tcPr>
            <w:tcW w:w="1450" w:type="dxa"/>
            <w:vAlign w:val="center"/>
            <w:textDirection w:val="lrTb"/>
            <w:noWrap w:val="false"/>
          </w:tcPr>
          <w:p>
            <w:pPr>
              <w:ind w:right="224"/>
              <w:spacing w:line="340" w:lineRule="exact"/>
              <w:rPr>
                <w:rFonts w:hAnsi="宋体"/>
                <w:sz w:val="21"/>
              </w:rPr>
            </w:pPr>
            <w:r>
              <w:rPr>
                <w:rFonts w:hAnsi="宋体"/>
                <w:sz w:val="21"/>
              </w:rPr>
            </w:r>
            <w:r/>
          </w:p>
        </w:tc>
      </w:tr>
    </w:tbl>
    <w:p>
      <w:pPr>
        <w:ind w:firstLine="210"/>
        <w:rPr>
          <w:rFonts w:cs="宋体"/>
          <w:szCs w:val="28"/>
          <w:lang w:val="zh-CN"/>
        </w:rPr>
      </w:pPr>
      <w:r>
        <w:rPr>
          <w:rFonts w:cs="宋体"/>
          <w:szCs w:val="28"/>
          <w:lang w:val="zh-CN"/>
        </w:rPr>
      </w:r>
      <w:r/>
    </w:p>
    <w:p>
      <w:pPr>
        <w:ind w:firstLine="210"/>
        <w:rPr>
          <w:rFonts w:cs="宋体"/>
          <w:sz w:val="24"/>
          <w:szCs w:val="24"/>
          <w:lang w:val="zh-CN"/>
        </w:rPr>
      </w:pPr>
      <w:r>
        <w:rPr>
          <w:rFonts w:hint="eastAsia" w:cs="宋体"/>
          <w:color w:val="ff0000"/>
          <w:sz w:val="24"/>
          <w:szCs w:val="24"/>
          <w:lang w:val="zh-CN"/>
        </w:rPr>
        <w:t xml:space="preserve">注：本表须明确填写并按招标文件要求提供材料，否则资格性检查无法通过。</w:t>
      </w:r>
      <w:r/>
    </w:p>
    <w:p>
      <w:pPr>
        <w:ind w:firstLine="210"/>
        <w:rPr>
          <w:sz w:val="24"/>
          <w:szCs w:val="24"/>
        </w:rPr>
      </w:pPr>
      <w:r>
        <w:rPr>
          <w:rFonts w:hint="eastAsia" w:cs="宋体"/>
          <w:sz w:val="24"/>
          <w:szCs w:val="24"/>
          <w:lang w:val="zh-CN"/>
        </w:rPr>
        <w:t xml:space="preserve">投标人（公章）：</w:t>
      </w:r>
      <w:r/>
    </w:p>
    <w:p>
      <w:pPr>
        <w:ind w:firstLine="210"/>
        <w:rPr>
          <w:sz w:val="24"/>
          <w:szCs w:val="24"/>
        </w:rPr>
      </w:pPr>
      <w:r>
        <w:rPr>
          <w:rFonts w:hint="eastAsia" w:cs="宋体"/>
          <w:sz w:val="24"/>
          <w:szCs w:val="24"/>
          <w:lang w:val="zh-CN"/>
        </w:rPr>
        <w:t xml:space="preserve">法定代表人或授权委托人：（签字或盖章）</w:t>
      </w:r>
      <w:r/>
    </w:p>
    <w:p>
      <w:pPr>
        <w:ind w:firstLine="210"/>
        <w:rPr>
          <w:sz w:val="24"/>
          <w:szCs w:val="24"/>
        </w:rPr>
      </w:pPr>
      <w:r>
        <w:rPr>
          <w:rFonts w:hint="eastAsia" w:cs="宋体"/>
          <w:sz w:val="24"/>
          <w:szCs w:val="24"/>
          <w:lang w:val="zh-CN"/>
        </w:rPr>
        <w:t xml:space="preserve">日期：年月日</w:t>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int="eastAsia" w:hAnsi="宋体"/>
          <w:b/>
          <w:bCs/>
          <w:sz w:val="32"/>
          <w:szCs w:val="32"/>
        </w:rPr>
        <w:t xml:space="preserve">符合性检查响应对照表（格式）</w:t>
      </w:r>
      <w:r/>
    </w:p>
    <w:p>
      <w:pPr>
        <w:jc w:val="center"/>
        <w:spacing w:before="50" w:after="50"/>
        <w:rPr>
          <w:rFonts w:hAnsi="宋体"/>
          <w:b/>
          <w:bCs/>
          <w:sz w:val="32"/>
          <w:szCs w:val="32"/>
        </w:rPr>
      </w:pPr>
      <w:r>
        <w:rPr>
          <w:rFonts w:hAnsi="宋体"/>
          <w:b/>
          <w:bCs/>
          <w:sz w:val="32"/>
          <w:szCs w:val="32"/>
        </w:rPr>
      </w:r>
      <w:r/>
    </w:p>
    <w:tbl>
      <w:tblPr>
        <w:tblStyle w:val="10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1</w:t>
            </w:r>
            <w:r/>
          </w:p>
        </w:tc>
        <w:tc>
          <w:tcPr>
            <w:tcW w:w="5447" w:type="dxa"/>
            <w:vAlign w:val="center"/>
            <w:textDirection w:val="lrTb"/>
            <w:noWrap w:val="false"/>
          </w:tcPr>
          <w:p>
            <w:pPr>
              <w:rPr>
                <w:rFonts w:hAnsi="宋体"/>
                <w:iCs/>
                <w:sz w:val="24"/>
                <w:szCs w:val="22"/>
              </w:rPr>
            </w:pPr>
            <w:r>
              <w:rPr>
                <w:rFonts w:hint="eastAsia" w:hAnsi="宋体"/>
                <w:iCs/>
                <w:sz w:val="24"/>
                <w:szCs w:val="22"/>
              </w:rPr>
              <w:t xml:space="preserve">报价不得高于最高限价</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2</w:t>
            </w:r>
            <w:r/>
          </w:p>
        </w:tc>
        <w:tc>
          <w:tcPr>
            <w:tcW w:w="5447" w:type="dxa"/>
            <w:vAlign w:val="center"/>
            <w:textDirection w:val="lrTb"/>
            <w:noWrap w:val="false"/>
          </w:tcPr>
          <w:p>
            <w:pPr>
              <w:rPr>
                <w:rFonts w:hAnsi="宋体"/>
                <w:iCs/>
                <w:sz w:val="24"/>
                <w:szCs w:val="22"/>
              </w:rPr>
            </w:pPr>
            <w:r>
              <w:rPr>
                <w:rFonts w:hint="eastAsia" w:hAnsi="宋体"/>
                <w:iCs/>
                <w:sz w:val="24"/>
                <w:szCs w:val="22"/>
              </w:rPr>
              <w:t xml:space="preserve">履约时间：</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3</w:t>
            </w:r>
            <w:r/>
          </w:p>
        </w:tc>
        <w:tc>
          <w:tcPr>
            <w:tcW w:w="5447" w:type="dxa"/>
            <w:vAlign w:val="center"/>
            <w:textDirection w:val="lrTb"/>
            <w:noWrap w:val="false"/>
          </w:tcPr>
          <w:p>
            <w:pPr>
              <w:rPr>
                <w:rFonts w:hAnsi="宋体"/>
                <w:iCs/>
                <w:sz w:val="24"/>
                <w:szCs w:val="22"/>
              </w:rPr>
            </w:pPr>
            <w:r>
              <w:rPr>
                <w:rFonts w:hint="eastAsia" w:hAnsi="宋体"/>
                <w:iCs/>
                <w:sz w:val="24"/>
                <w:szCs w:val="22"/>
              </w:rPr>
              <w:t xml:space="preserve">项目需求服务承诺</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680"/>
        </w:trPr>
        <w:tc>
          <w:tcPr>
            <w:tcW w:w="646" w:type="dxa"/>
            <w:vAlign w:val="center"/>
            <w:textDirection w:val="lrTb"/>
            <w:noWrap w:val="false"/>
          </w:tcPr>
          <w:p>
            <w:pPr>
              <w:rPr>
                <w:rFonts w:hAnsi="宋体"/>
                <w:iCs/>
                <w:sz w:val="24"/>
                <w:szCs w:val="22"/>
              </w:rPr>
            </w:pPr>
            <w:r>
              <w:rPr>
                <w:rFonts w:hAnsi="宋体"/>
                <w:iCs/>
                <w:sz w:val="24"/>
                <w:szCs w:val="22"/>
              </w:rPr>
            </w:r>
            <w:r/>
          </w:p>
        </w:tc>
        <w:tc>
          <w:tcPr>
            <w:tcW w:w="5447" w:type="dxa"/>
            <w:vAlign w:val="center"/>
            <w:textDirection w:val="lrTb"/>
            <w:noWrap w:val="false"/>
          </w:tcPr>
          <w:p>
            <w:pPr>
              <w:rPr>
                <w:rFonts w:hAnsi="宋体"/>
                <w:iCs/>
                <w:sz w:val="24"/>
                <w:szCs w:val="22"/>
              </w:rPr>
            </w:pPr>
            <w:r>
              <w:rPr>
                <w:rFonts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61"/>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rPr>
                <w:rFonts w:hAnsi="宋体"/>
                <w:iCs/>
                <w:sz w:val="24"/>
                <w:szCs w:val="22"/>
              </w:rPr>
            </w:pPr>
            <w:r>
              <w:rPr>
                <w:rFonts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spacing w:line="590" w:lineRule="atLeast"/>
              <w:rPr>
                <w:rFonts w:hAnsi="宋体"/>
                <w:iCs/>
                <w:sz w:val="24"/>
              </w:rPr>
            </w:pPr>
            <w:r>
              <w:rPr>
                <w:rFonts w:hAnsi="宋体"/>
                <w:iCs/>
                <w:sz w:val="24"/>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spacing w:line="590" w:lineRule="atLeast"/>
              <w:rPr>
                <w:rFonts w:hAnsi="宋体"/>
                <w:iCs/>
                <w:sz w:val="24"/>
              </w:rPr>
            </w:pPr>
            <w:r>
              <w:rPr>
                <w:rFonts w:hAnsi="宋体"/>
                <w:iCs/>
                <w:sz w:val="24"/>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spacing w:line="590" w:lineRule="atLeast"/>
              <w:rPr>
                <w:rFonts w:hAnsi="宋体"/>
                <w:iCs/>
                <w:sz w:val="24"/>
              </w:rPr>
            </w:pPr>
            <w:r>
              <w:rPr>
                <w:rFonts w:hAnsi="宋体"/>
                <w:iCs/>
                <w:sz w:val="24"/>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 w:val="24"/>
          <w:szCs w:val="24"/>
          <w:lang w:val="zh-CN"/>
        </w:rPr>
      </w:pPr>
      <w:r>
        <w:rPr>
          <w:rFonts w:hint="eastAsia" w:cs="宋体"/>
          <w:color w:val="ff0000"/>
          <w:sz w:val="24"/>
          <w:szCs w:val="24"/>
          <w:lang w:val="zh-CN"/>
        </w:rPr>
        <w:t xml:space="preserve">注：本表须明确填写并按招标文件要求提供材料，否则符合性检查无法通过。</w:t>
      </w:r>
      <w:r/>
    </w:p>
    <w:p>
      <w:pPr>
        <w:ind w:firstLine="210"/>
        <w:rPr>
          <w:rFonts w:cs="宋体"/>
          <w:sz w:val="24"/>
          <w:szCs w:val="24"/>
          <w:lang w:val="zh-CN"/>
        </w:rPr>
      </w:pPr>
      <w:r>
        <w:rPr>
          <w:rFonts w:cs="宋体"/>
          <w:sz w:val="24"/>
          <w:szCs w:val="24"/>
          <w:lang w:val="zh-CN"/>
        </w:rPr>
      </w:r>
      <w:r/>
    </w:p>
    <w:p>
      <w:pPr>
        <w:ind w:firstLine="210"/>
        <w:rPr>
          <w:rFonts w:cs="宋体"/>
          <w:sz w:val="24"/>
          <w:szCs w:val="24"/>
          <w:lang w:val="zh-CN"/>
        </w:rPr>
      </w:pPr>
      <w:r>
        <w:rPr>
          <w:rFonts w:cs="宋体"/>
          <w:sz w:val="24"/>
          <w:szCs w:val="24"/>
          <w:lang w:val="zh-CN"/>
        </w:rPr>
      </w:r>
      <w:r/>
    </w:p>
    <w:p>
      <w:pPr>
        <w:ind w:firstLine="210"/>
        <w:rPr>
          <w:sz w:val="24"/>
          <w:szCs w:val="24"/>
        </w:rPr>
      </w:pPr>
      <w:r>
        <w:rPr>
          <w:rFonts w:hint="eastAsia" w:cs="宋体"/>
          <w:sz w:val="24"/>
          <w:szCs w:val="24"/>
          <w:lang w:val="zh-CN"/>
        </w:rPr>
        <w:t xml:space="preserve">投标人（公章）：</w:t>
      </w:r>
      <w:r/>
    </w:p>
    <w:p>
      <w:pPr>
        <w:ind w:firstLine="210"/>
        <w:rPr>
          <w:sz w:val="24"/>
          <w:szCs w:val="24"/>
        </w:rPr>
      </w:pPr>
      <w:r>
        <w:rPr>
          <w:rFonts w:hint="eastAsia" w:cs="宋体"/>
          <w:sz w:val="24"/>
          <w:szCs w:val="24"/>
          <w:lang w:val="zh-CN"/>
        </w:rPr>
        <w:t xml:space="preserve">法定代表人或授权委托人：（签字或盖章）</w:t>
      </w:r>
      <w:r/>
    </w:p>
    <w:p>
      <w:pPr>
        <w:ind w:firstLine="210"/>
        <w:rPr>
          <w:sz w:val="24"/>
          <w:szCs w:val="24"/>
        </w:rPr>
      </w:pPr>
      <w:r>
        <w:rPr>
          <w:rFonts w:hint="eastAsia" w:cs="宋体"/>
          <w:sz w:val="24"/>
          <w:szCs w:val="24"/>
          <w:lang w:val="zh-CN"/>
        </w:rPr>
        <w:t xml:space="preserve">日期：年月日</w:t>
      </w:r>
      <w:r/>
    </w:p>
    <w:p>
      <w:pPr>
        <w:jc w:val="center"/>
        <w:spacing w:line="440" w:lineRule="exact"/>
        <w:rPr>
          <w:rFonts w:ascii="宋体" w:hAnsi="宋体"/>
          <w:b/>
          <w:bCs/>
          <w:sz w:val="36"/>
          <w:szCs w:val="36"/>
        </w:rPr>
      </w:pPr>
      <w:r>
        <w:rPr>
          <w:rFonts w:ascii="宋体" w:hAnsi="宋体"/>
          <w:b/>
          <w:bCs/>
          <w:sz w:val="36"/>
          <w:szCs w:val="36"/>
        </w:rPr>
      </w:r>
      <w:r/>
    </w:p>
    <w:p>
      <w:pPr>
        <w:pStyle w:val="1058"/>
        <w:ind w:firstLine="723"/>
        <w:rPr>
          <w:rFonts w:ascii="宋体" w:hAnsi="宋体"/>
          <w:b/>
          <w:bCs/>
          <w:sz w:val="36"/>
          <w:szCs w:val="36"/>
        </w:rPr>
      </w:pPr>
      <w:r>
        <w:rPr>
          <w:rFonts w:ascii="宋体" w:hAnsi="宋体"/>
          <w:b/>
          <w:bCs/>
          <w:sz w:val="36"/>
          <w:szCs w:val="36"/>
        </w:rPr>
      </w:r>
      <w:r/>
    </w:p>
    <w:p>
      <w:pPr>
        <w:rPr>
          <w:rFonts w:ascii="宋体" w:hAnsi="宋体"/>
          <w:b/>
          <w:bCs/>
          <w:sz w:val="36"/>
          <w:szCs w:val="36"/>
        </w:rPr>
      </w:pPr>
      <w:r>
        <w:rPr>
          <w:rFonts w:ascii="宋体" w:hAnsi="宋体"/>
          <w:b/>
          <w:bCs/>
          <w:sz w:val="36"/>
          <w:szCs w:val="36"/>
        </w:rPr>
      </w:r>
      <w:r/>
    </w:p>
    <w:p>
      <w:pPr>
        <w:pStyle w:val="1058"/>
        <w:ind w:firstLine="723"/>
        <w:rPr>
          <w:rFonts w:ascii="宋体" w:hAnsi="宋体"/>
          <w:b/>
          <w:bCs/>
          <w:sz w:val="36"/>
          <w:szCs w:val="36"/>
        </w:rPr>
      </w:pPr>
      <w:r>
        <w:rPr>
          <w:rFonts w:ascii="宋体" w:hAnsi="宋体"/>
          <w:b/>
          <w:bCs/>
          <w:sz w:val="36"/>
          <w:szCs w:val="36"/>
        </w:rPr>
      </w:r>
      <w:r/>
    </w:p>
    <w:p>
      <w:pPr>
        <w:rPr>
          <w:rFonts w:ascii="宋体" w:hAnsi="宋体"/>
          <w:b/>
          <w:bCs/>
          <w:sz w:val="36"/>
          <w:szCs w:val="36"/>
        </w:rPr>
      </w:pPr>
      <w:r>
        <w:rPr>
          <w:rFonts w:ascii="宋体" w:hAnsi="宋体"/>
          <w:b/>
          <w:bCs/>
          <w:sz w:val="36"/>
          <w:szCs w:val="36"/>
        </w:rPr>
      </w:r>
      <w:r/>
    </w:p>
    <w:p>
      <w:pPr>
        <w:pStyle w:val="1058"/>
        <w:ind w:firstLine="560"/>
      </w:pPr>
      <w:r/>
      <w:r/>
    </w:p>
    <w:p>
      <w:pPr>
        <w:jc w:val="center"/>
        <w:spacing w:line="440" w:lineRule="exact"/>
        <w:rPr>
          <w:rFonts w:ascii="宋体" w:hAnsi="宋体"/>
          <w:b/>
          <w:bCs/>
          <w:sz w:val="36"/>
          <w:szCs w:val="36"/>
        </w:rPr>
      </w:pPr>
      <w:r>
        <w:rPr>
          <w:rFonts w:hint="eastAsia" w:ascii="宋体" w:hAnsi="宋体"/>
          <w:b/>
          <w:bCs/>
          <w:sz w:val="36"/>
          <w:szCs w:val="36"/>
        </w:rPr>
        <w:t xml:space="preserve">投标文件目录</w:t>
      </w:r>
      <w:r/>
    </w:p>
    <w:p>
      <w:pPr>
        <w:pStyle w:val="1091"/>
        <w:ind w:firstLine="560"/>
        <w:spacing w:line="360" w:lineRule="auto"/>
        <w:rPr>
          <w:rFonts w:hAnsi="宋体"/>
          <w:sz w:val="28"/>
          <w:szCs w:val="28"/>
        </w:rPr>
      </w:pPr>
      <w:r/>
      <w:bookmarkStart w:id="75" w:name="_Toc454356736"/>
      <w:r/>
      <w:r/>
    </w:p>
    <w:p>
      <w:pPr>
        <w:pStyle w:val="1091"/>
        <w:ind w:firstLine="480"/>
        <w:spacing w:line="360" w:lineRule="auto"/>
        <w:rPr>
          <w:rFonts w:hAnsi="宋体"/>
          <w:sz w:val="24"/>
          <w:szCs w:val="24"/>
        </w:rPr>
      </w:pPr>
      <w:r>
        <w:rPr>
          <w:rFonts w:hint="eastAsia" w:hAnsi="宋体"/>
          <w:sz w:val="24"/>
          <w:szCs w:val="24"/>
        </w:rPr>
        <w:t xml:space="preserve">1、投标函（见投标文件格式）</w:t>
      </w:r>
      <w:r/>
    </w:p>
    <w:p>
      <w:pPr>
        <w:pStyle w:val="1091"/>
        <w:ind w:firstLine="480"/>
        <w:spacing w:line="360" w:lineRule="auto"/>
        <w:rPr>
          <w:rFonts w:hAnsi="宋体"/>
          <w:sz w:val="24"/>
          <w:szCs w:val="24"/>
        </w:rPr>
      </w:pPr>
      <w:r>
        <w:rPr>
          <w:rFonts w:hint="eastAsia" w:hAnsi="宋体"/>
          <w:sz w:val="24"/>
          <w:szCs w:val="24"/>
        </w:rPr>
        <w:t xml:space="preserve">2、法定代表人授权书（见投标文件格式）</w:t>
      </w:r>
      <w:r/>
    </w:p>
    <w:p>
      <w:pPr>
        <w:pStyle w:val="1091"/>
        <w:ind w:firstLine="480"/>
        <w:spacing w:line="360" w:lineRule="auto"/>
        <w:rPr>
          <w:rFonts w:hAnsi="宋体"/>
          <w:sz w:val="24"/>
          <w:szCs w:val="24"/>
        </w:rPr>
      </w:pPr>
      <w:r>
        <w:rPr>
          <w:rFonts w:hint="eastAsia" w:hAnsi="宋体"/>
          <w:sz w:val="24"/>
          <w:szCs w:val="24"/>
        </w:rPr>
        <w:t xml:space="preserve">3、投标人资格声明（见投标文件格式）</w:t>
      </w:r>
      <w:r/>
    </w:p>
    <w:p>
      <w:pPr>
        <w:pStyle w:val="1091"/>
        <w:ind w:firstLine="480"/>
        <w:spacing w:line="360" w:lineRule="auto"/>
        <w:rPr>
          <w:rFonts w:hAnsi="宋体"/>
          <w:sz w:val="24"/>
          <w:szCs w:val="24"/>
        </w:rPr>
      </w:pPr>
      <w:r>
        <w:rPr>
          <w:rFonts w:hint="eastAsia" w:hAnsi="宋体"/>
          <w:sz w:val="24"/>
          <w:szCs w:val="24"/>
        </w:rPr>
        <w:t xml:space="preserve">4、书面声明 （见投标文件格式）</w:t>
      </w:r>
      <w:r/>
    </w:p>
    <w:p>
      <w:pPr>
        <w:pStyle w:val="1091"/>
        <w:ind w:firstLine="480"/>
        <w:spacing w:line="360" w:lineRule="auto"/>
        <w:rPr>
          <w:rFonts w:hAnsi="宋体"/>
          <w:sz w:val="24"/>
          <w:szCs w:val="24"/>
        </w:rPr>
      </w:pPr>
      <w:r>
        <w:rPr>
          <w:rFonts w:hint="eastAsia" w:hAnsi="宋体"/>
          <w:sz w:val="24"/>
          <w:szCs w:val="24"/>
        </w:rPr>
        <w:t xml:space="preserve">5、项目服务承诺</w:t>
      </w:r>
      <w:r/>
    </w:p>
    <w:p>
      <w:pPr>
        <w:pStyle w:val="1091"/>
        <w:ind w:firstLine="480"/>
        <w:spacing w:line="360" w:lineRule="auto"/>
        <w:rPr>
          <w:rFonts w:hAnsi="宋体"/>
          <w:sz w:val="24"/>
          <w:szCs w:val="24"/>
        </w:rPr>
      </w:pPr>
      <w:r>
        <w:rPr>
          <w:rFonts w:hint="eastAsia" w:hAnsi="宋体"/>
          <w:sz w:val="24"/>
          <w:szCs w:val="24"/>
        </w:rPr>
        <w:t xml:space="preserve">6、开标一览表</w:t>
      </w:r>
      <w:r/>
    </w:p>
    <w:p>
      <w:pPr>
        <w:pStyle w:val="1091"/>
        <w:ind w:firstLine="480"/>
        <w:spacing w:line="360" w:lineRule="auto"/>
        <w:rPr>
          <w:rFonts w:hAnsi="宋体"/>
          <w:sz w:val="24"/>
          <w:szCs w:val="24"/>
        </w:rPr>
      </w:pPr>
      <w:r>
        <w:rPr>
          <w:rFonts w:hint="eastAsia" w:hAnsi="宋体"/>
          <w:sz w:val="24"/>
          <w:szCs w:val="24"/>
        </w:rPr>
        <w:t xml:space="preserve">7、资信证明文件</w:t>
      </w:r>
      <w:r/>
    </w:p>
    <w:p>
      <w:pPr>
        <w:pStyle w:val="1091"/>
        <w:ind w:firstLine="480"/>
        <w:spacing w:line="360" w:lineRule="auto"/>
        <w:rPr>
          <w:rFonts w:hAnsi="宋体"/>
          <w:sz w:val="24"/>
          <w:szCs w:val="24"/>
        </w:rPr>
      </w:pPr>
      <w:r>
        <w:rPr>
          <w:rFonts w:hint="eastAsia" w:hAnsi="宋体"/>
          <w:sz w:val="24"/>
          <w:szCs w:val="24"/>
        </w:rPr>
        <w:t xml:space="preserve">8、企业声明函</w:t>
      </w:r>
      <w:r/>
    </w:p>
    <w:p>
      <w:pPr>
        <w:pStyle w:val="1091"/>
        <w:ind w:firstLine="480"/>
        <w:spacing w:line="360" w:lineRule="auto"/>
        <w:rPr>
          <w:rFonts w:hAnsi="宋体"/>
          <w:sz w:val="24"/>
          <w:szCs w:val="24"/>
        </w:rPr>
      </w:pPr>
      <w:r>
        <w:rPr>
          <w:rFonts w:hint="eastAsia" w:hAnsi="宋体"/>
          <w:sz w:val="24"/>
          <w:szCs w:val="24"/>
        </w:rPr>
        <w:t xml:space="preserve">9、盐城市政府采购事前信用承诺书</w:t>
      </w:r>
      <w:r/>
    </w:p>
    <w:p>
      <w:pPr>
        <w:pStyle w:val="1091"/>
        <w:ind w:firstLine="480"/>
        <w:spacing w:line="360" w:lineRule="auto"/>
        <w:rPr>
          <w:rFonts w:hAnsi="宋体"/>
          <w:sz w:val="24"/>
          <w:szCs w:val="24"/>
        </w:rPr>
      </w:pPr>
      <w:r>
        <w:rPr>
          <w:rFonts w:hint="eastAsia" w:hAnsi="宋体"/>
          <w:sz w:val="24"/>
          <w:szCs w:val="24"/>
        </w:rPr>
        <w:t xml:space="preserve">10、本招标文件及评标办法要求的其他材料</w:t>
      </w:r>
      <w:r/>
    </w:p>
    <w:p>
      <w:pPr>
        <w:pStyle w:val="1091"/>
        <w:ind w:firstLine="480"/>
        <w:spacing w:line="360" w:lineRule="auto"/>
        <w:rPr>
          <w:rFonts w:hAnsi="宋体"/>
          <w:sz w:val="24"/>
          <w:szCs w:val="24"/>
        </w:rPr>
      </w:pPr>
      <w:r>
        <w:rPr>
          <w:rFonts w:hint="eastAsia" w:hAnsi="宋体"/>
          <w:sz w:val="24"/>
          <w:szCs w:val="24"/>
        </w:rPr>
        <w:t xml:space="preserve">11、其它</w:t>
      </w:r>
      <w:r/>
    </w:p>
    <w:p>
      <w:pPr>
        <w:jc w:val="center"/>
        <w:rPr>
          <w:rFonts w:ascii="宋体" w:hAnsi="宋体"/>
          <w:b/>
          <w:sz w:val="24"/>
          <w:szCs w:val="24"/>
        </w:rPr>
        <w:outlineLvl w:val="1"/>
      </w:pPr>
      <w:r>
        <w:rPr>
          <w:rFonts w:ascii="宋体" w:hAnsi="宋体"/>
          <w:b/>
          <w:sz w:val="24"/>
          <w:szCs w:val="24"/>
        </w:rPr>
      </w:r>
      <w:r/>
    </w:p>
    <w:p>
      <w:pPr>
        <w:jc w:val="center"/>
        <w:rPr>
          <w:rFonts w:ascii="宋体" w:hAnsi="宋体"/>
          <w:b/>
          <w:sz w:val="32"/>
          <w:szCs w:val="32"/>
        </w:rPr>
        <w:outlineLvl w:val="1"/>
      </w:pPr>
      <w:r>
        <w:rPr>
          <w:rFonts w:ascii="宋体" w:hAnsi="宋体"/>
          <w:b/>
          <w:sz w:val="32"/>
          <w:szCs w:val="32"/>
        </w:rPr>
      </w:r>
      <w:r/>
    </w:p>
    <w:p>
      <w:pPr>
        <w:jc w:val="center"/>
        <w:rPr>
          <w:rFonts w:ascii="宋体" w:hAnsi="宋体"/>
          <w:b/>
          <w:sz w:val="32"/>
          <w:szCs w:val="32"/>
        </w:rPr>
        <w:outlineLvl w:val="1"/>
      </w:pPr>
      <w:r>
        <w:rPr>
          <w:rFonts w:ascii="宋体" w:hAnsi="宋体"/>
          <w:b/>
          <w:sz w:val="32"/>
          <w:szCs w:val="32"/>
        </w:rPr>
      </w:r>
      <w:r/>
    </w:p>
    <w:p>
      <w:pPr>
        <w:jc w:val="center"/>
        <w:rPr>
          <w:rFonts w:ascii="宋体" w:hAnsi="宋体"/>
          <w:b/>
          <w:sz w:val="32"/>
          <w:szCs w:val="32"/>
        </w:rPr>
        <w:outlineLvl w:val="1"/>
      </w:pPr>
      <w:r>
        <w:rPr>
          <w:rFonts w:ascii="宋体" w:hAnsi="宋体"/>
          <w:b/>
          <w:sz w:val="32"/>
          <w:szCs w:val="32"/>
        </w:rPr>
      </w:r>
      <w:r/>
    </w:p>
    <w:p>
      <w:pPr>
        <w:jc w:val="center"/>
        <w:rPr>
          <w:rFonts w:ascii="宋体" w:hAnsi="宋体"/>
          <w:b/>
          <w:sz w:val="32"/>
          <w:szCs w:val="32"/>
        </w:rPr>
        <w:outlineLvl w:val="1"/>
      </w:pPr>
      <w:r>
        <w:rPr>
          <w:rFonts w:ascii="宋体" w:hAnsi="宋体"/>
          <w:b/>
          <w:sz w:val="32"/>
          <w:szCs w:val="32"/>
        </w:rPr>
      </w:r>
      <w:r/>
    </w:p>
    <w:p>
      <w:pPr>
        <w:jc w:val="center"/>
        <w:rPr>
          <w:rFonts w:ascii="宋体" w:hAnsi="宋体"/>
          <w:b/>
          <w:sz w:val="32"/>
          <w:szCs w:val="32"/>
        </w:rPr>
        <w:outlineLvl w:val="1"/>
      </w:pPr>
      <w:r>
        <w:rPr>
          <w:rFonts w:ascii="宋体" w:hAnsi="宋体"/>
          <w:b/>
          <w:sz w:val="32"/>
          <w:szCs w:val="32"/>
        </w:rPr>
      </w:r>
      <w:r/>
    </w:p>
    <w:p>
      <w:pPr>
        <w:pStyle w:val="1064"/>
        <w:rPr>
          <w:rFonts w:ascii="宋体" w:hAnsi="宋体"/>
          <w:b/>
          <w:sz w:val="32"/>
          <w:szCs w:val="32"/>
        </w:rPr>
      </w:pPr>
      <w:r>
        <w:rPr>
          <w:rFonts w:ascii="宋体" w:hAnsi="宋体"/>
          <w:b/>
          <w:sz w:val="32"/>
          <w:szCs w:val="32"/>
        </w:rPr>
      </w:r>
      <w:r/>
    </w:p>
    <w:p>
      <w:pPr>
        <w:pStyle w:val="1065"/>
      </w:pPr>
      <w:r/>
      <w:r/>
    </w:p>
    <w:p>
      <w:pPr>
        <w:jc w:val="center"/>
        <w:rPr>
          <w:rFonts w:ascii="宋体" w:hAnsi="宋体"/>
          <w:b/>
          <w:sz w:val="32"/>
          <w:szCs w:val="32"/>
        </w:rPr>
        <w:outlineLvl w:val="1"/>
      </w:pPr>
      <w:r>
        <w:rPr>
          <w:rFonts w:ascii="宋体" w:hAnsi="宋体"/>
          <w:b/>
          <w:sz w:val="32"/>
          <w:szCs w:val="32"/>
        </w:rPr>
      </w:r>
      <w:r/>
    </w:p>
    <w:p>
      <w:pPr>
        <w:jc w:val="center"/>
        <w:rPr>
          <w:rFonts w:ascii="宋体" w:hAnsi="宋体"/>
          <w:b/>
          <w:sz w:val="32"/>
          <w:szCs w:val="32"/>
        </w:rPr>
        <w:outlineLvl w:val="1"/>
      </w:pPr>
      <w:r>
        <w:rPr>
          <w:rFonts w:ascii="宋体" w:hAnsi="宋体"/>
          <w:b/>
          <w:sz w:val="32"/>
          <w:szCs w:val="32"/>
        </w:rPr>
      </w:r>
      <w:r/>
    </w:p>
    <w:p>
      <w:pPr>
        <w:jc w:val="center"/>
        <w:rPr>
          <w:rFonts w:ascii="宋体" w:hAnsi="宋体"/>
          <w:b/>
          <w:sz w:val="32"/>
          <w:szCs w:val="32"/>
        </w:rPr>
        <w:outlineLvl w:val="1"/>
      </w:pPr>
      <w:r>
        <w:rPr>
          <w:rFonts w:ascii="宋体" w:hAnsi="宋体"/>
          <w:b/>
          <w:sz w:val="32"/>
          <w:szCs w:val="32"/>
        </w:rPr>
      </w:r>
      <w:r/>
    </w:p>
    <w:p>
      <w:pPr>
        <w:pStyle w:val="1064"/>
      </w:pPr>
      <w:r/>
      <w:r/>
    </w:p>
    <w:p>
      <w:pPr>
        <w:pStyle w:val="1065"/>
      </w:pPr>
      <w:r/>
      <w:r/>
    </w:p>
    <w:p>
      <w:pPr>
        <w:jc w:val="center"/>
        <w:rPr>
          <w:rFonts w:ascii="宋体" w:hAnsi="宋体"/>
          <w:b/>
          <w:sz w:val="32"/>
          <w:szCs w:val="32"/>
        </w:rPr>
        <w:outlineLvl w:val="1"/>
      </w:pPr>
      <w:r>
        <w:rPr>
          <w:rFonts w:ascii="宋体" w:hAnsi="宋体"/>
          <w:b/>
          <w:sz w:val="32"/>
          <w:szCs w:val="32"/>
        </w:rPr>
      </w:r>
      <w:r/>
    </w:p>
    <w:p>
      <w:pPr>
        <w:pStyle w:val="1063"/>
        <w:rPr>
          <w:rFonts w:ascii="宋体" w:hAnsi="宋体"/>
          <w:b/>
          <w:sz w:val="32"/>
          <w:szCs w:val="32"/>
        </w:rPr>
      </w:pPr>
      <w:r>
        <w:rPr>
          <w:rFonts w:ascii="宋体" w:hAnsi="宋体"/>
          <w:b/>
          <w:sz w:val="32"/>
          <w:szCs w:val="32"/>
        </w:rPr>
      </w:r>
      <w:r/>
    </w:p>
    <w:p>
      <w:r/>
      <w:r/>
    </w:p>
    <w:p>
      <w:pPr>
        <w:jc w:val="center"/>
        <w:rPr>
          <w:rFonts w:ascii="宋体" w:hAnsi="宋体"/>
          <w:b/>
          <w:sz w:val="32"/>
          <w:szCs w:val="32"/>
        </w:rPr>
        <w:outlineLvl w:val="1"/>
      </w:pPr>
      <w:r>
        <w:rPr>
          <w:rFonts w:ascii="宋体" w:hAnsi="宋体"/>
          <w:b/>
          <w:sz w:val="32"/>
          <w:szCs w:val="32"/>
        </w:rPr>
      </w:r>
      <w:r/>
    </w:p>
    <w:p>
      <w:pPr>
        <w:jc w:val="center"/>
        <w:rPr>
          <w:rFonts w:ascii="宋体" w:hAnsi="宋体"/>
          <w:b/>
          <w:sz w:val="32"/>
          <w:szCs w:val="32"/>
        </w:rPr>
        <w:outlineLvl w:val="1"/>
      </w:pPr>
      <w:r>
        <w:rPr>
          <w:rFonts w:hint="eastAsia" w:ascii="宋体" w:hAnsi="宋体"/>
          <w:b/>
          <w:sz w:val="32"/>
          <w:szCs w:val="32"/>
        </w:rPr>
        <w:t xml:space="preserve">一、投 标 函 （格 式）</w:t>
      </w:r>
      <w:bookmarkEnd w:id="75"/>
      <w:r/>
      <w:r/>
    </w:p>
    <w:p>
      <w:pPr>
        <w:spacing w:line="348" w:lineRule="auto"/>
        <w:rPr>
          <w:rFonts w:ascii="宋体" w:hAnsi="宋体"/>
          <w:sz w:val="24"/>
          <w:szCs w:val="24"/>
        </w:rPr>
      </w:pPr>
      <w:r>
        <w:rPr>
          <w:rFonts w:ascii="宋体" w:hAnsi="宋体"/>
          <w:sz w:val="24"/>
          <w:szCs w:val="24"/>
        </w:rPr>
      </w:r>
      <w:r/>
    </w:p>
    <w:p>
      <w:pPr>
        <w:spacing w:line="348" w:lineRule="auto"/>
        <w:rPr>
          <w:rFonts w:ascii="宋体" w:hAnsi="宋体"/>
          <w:sz w:val="24"/>
          <w:szCs w:val="24"/>
        </w:rPr>
      </w:pPr>
      <w:r>
        <w:rPr>
          <w:rFonts w:hint="eastAsia" w:ascii="宋体" w:hAnsi="宋体"/>
          <w:sz w:val="24"/>
          <w:szCs w:val="24"/>
        </w:rPr>
        <w:t xml:space="preserve">致：（采购人）、江苏鑫缘项目管理有限公司 </w:t>
      </w:r>
      <w:r/>
    </w:p>
    <w:p>
      <w:pPr>
        <w:pStyle w:val="1152"/>
        <w:ind w:left="1" w:firstLine="477"/>
        <w:spacing w:before="0" w:after="0"/>
        <w:rPr>
          <w:rFonts w:ascii="宋体" w:hAnsi="宋体"/>
        </w:rPr>
      </w:pPr>
      <w:r>
        <w:rPr>
          <w:rFonts w:hint="eastAsia" w:ascii="宋体" w:hAnsi="宋体"/>
        </w:rPr>
        <w:t xml:space="preserve">根据贵方的SYCG（D）-</w:t>
      </w:r>
      <w:r>
        <w:rPr>
          <w:rFonts w:hint="eastAsia" w:ascii="宋体" w:hAnsi="宋体"/>
          <w:lang w:eastAsia="zh-CN"/>
        </w:rPr>
        <w:t xml:space="preserve">2024</w:t>
      </w:r>
      <w:r>
        <w:rPr>
          <w:rFonts w:hint="eastAsia" w:ascii="宋体" w:hAnsi="宋体"/>
        </w:rPr>
        <w:t xml:space="preserve"> 号招标文件，正式授权下述签字人_____________(姓名和职务)代表我方___________（投标人的名称），全权处理本次项目投标的有关事宜。并据此函，兹宣布同意如下：</w:t>
      </w:r>
      <w:r/>
    </w:p>
    <w:p>
      <w:pPr>
        <w:pStyle w:val="1152"/>
        <w:spacing w:before="0" w:after="0"/>
        <w:rPr>
          <w:rFonts w:ascii="宋体" w:hAnsi="宋体"/>
        </w:rPr>
      </w:pPr>
      <w:r>
        <w:rPr>
          <w:rFonts w:hint="eastAsia" w:ascii="宋体" w:hAnsi="宋体"/>
        </w:rPr>
        <w:t xml:space="preserve">1.按招标文件规定的各项要求，向买方提供所需货物与服务。</w:t>
      </w:r>
      <w:r/>
    </w:p>
    <w:p>
      <w:pPr>
        <w:pStyle w:val="1152"/>
        <w:spacing w:before="0" w:after="0"/>
        <w:rPr>
          <w:rFonts w:ascii="宋体" w:hAnsi="宋体"/>
        </w:rPr>
      </w:pPr>
      <w:r>
        <w:rPr>
          <w:rFonts w:hint="eastAsia" w:ascii="宋体" w:hAnsi="宋体"/>
        </w:rPr>
        <w:t xml:space="preserve">2</w:t>
      </w:r>
      <w:r>
        <w:rPr>
          <w:rFonts w:hint="eastAsia" w:ascii="宋体" w:hAnsi="宋体"/>
          <w:color w:val="ff6600"/>
        </w:rPr>
        <w:t xml:space="preserve">.我们完全理解贵方不一定将合同授予最低报价的投标人</w:t>
      </w:r>
      <w:r>
        <w:rPr>
          <w:rFonts w:hint="eastAsia" w:ascii="宋体" w:hAnsi="宋体"/>
        </w:rPr>
        <w:t xml:space="preserve">。</w:t>
      </w:r>
      <w:r/>
    </w:p>
    <w:p>
      <w:pPr>
        <w:pStyle w:val="1152"/>
        <w:spacing w:before="0" w:after="0"/>
        <w:rPr>
          <w:rFonts w:ascii="宋体" w:hAnsi="宋体"/>
        </w:rPr>
      </w:pPr>
      <w:r>
        <w:rPr>
          <w:rFonts w:hint="eastAsia" w:ascii="宋体" w:hAnsi="宋体"/>
        </w:rPr>
        <w:t xml:space="preserve">3.我们已详细审核全部招标文件及其有效补充文件，我们知道必须放弃提出含糊不清或误解问题的权利。</w:t>
      </w:r>
      <w:r/>
    </w:p>
    <w:p>
      <w:pPr>
        <w:pStyle w:val="1152"/>
        <w:spacing w:before="0" w:after="0"/>
        <w:rPr>
          <w:rFonts w:ascii="宋体" w:hAnsi="宋体"/>
        </w:rPr>
      </w:pPr>
      <w:r>
        <w:rPr>
          <w:rFonts w:hint="eastAsia" w:ascii="宋体" w:hAnsi="宋体"/>
        </w:rPr>
        <w:t xml:space="preserve">4.我们同意从规定的开标日期起遵循本投标文件，并在规定的投标有效期期满之前均具有约束力。</w:t>
      </w:r>
      <w:r/>
    </w:p>
    <w:p>
      <w:pPr>
        <w:pStyle w:val="1152"/>
        <w:spacing w:before="0" w:after="0"/>
        <w:rPr>
          <w:rFonts w:ascii="宋体" w:hAnsi="宋体"/>
        </w:rPr>
      </w:pPr>
      <w:r>
        <w:rPr>
          <w:rFonts w:hint="eastAsia" w:ascii="宋体" w:hAnsi="宋体"/>
        </w:rPr>
        <w:t xml:space="preserve">5.如果在开标后规定的投标有效期内撤回投标或中标后拒绝签订合同，取消中标资格。</w:t>
      </w:r>
      <w:r/>
    </w:p>
    <w:p>
      <w:pPr>
        <w:pStyle w:val="1152"/>
        <w:spacing w:before="0" w:after="0"/>
        <w:rPr>
          <w:rFonts w:ascii="宋体" w:hAnsi="宋体"/>
        </w:rPr>
      </w:pPr>
      <w:r>
        <w:rPr>
          <w:rFonts w:hint="eastAsia" w:ascii="宋体" w:hAnsi="宋体"/>
        </w:rPr>
        <w:t xml:space="preserve">6.同意向贵方提供贵方可能另外要求的与投标有关的任何证据或资料，并保证我方已提供和将要提供的文件是真实的、准确的。</w:t>
      </w:r>
      <w:r/>
    </w:p>
    <w:p>
      <w:pPr>
        <w:pStyle w:val="1152"/>
        <w:spacing w:before="0" w:after="0"/>
        <w:rPr>
          <w:rFonts w:ascii="宋体" w:hAnsi="宋体"/>
        </w:rPr>
      </w:pPr>
      <w:r>
        <w:rPr>
          <w:rFonts w:hint="eastAsia" w:ascii="宋体" w:hAnsi="宋体"/>
        </w:rPr>
        <w:t xml:space="preserve">7.一旦我方中标,我方将根据招标文件的规定，严格履行合同的责任和义务,并保证在规定的时间完成项目，交付甲方验收、使用。</w:t>
      </w:r>
      <w:r/>
    </w:p>
    <w:p>
      <w:pPr>
        <w:pStyle w:val="1152"/>
        <w:ind w:left="425" w:firstLine="0"/>
        <w:spacing w:before="0" w:after="0"/>
        <w:rPr>
          <w:rFonts w:ascii="宋体" w:hAnsi="宋体"/>
        </w:rPr>
      </w:pPr>
      <w:r>
        <w:rPr>
          <w:rFonts w:hint="eastAsia" w:ascii="宋体" w:hAnsi="宋体"/>
        </w:rPr>
        <w:t xml:space="preserve">8.与本投标有关的正式通讯地址为：</w:t>
      </w:r>
      <w:r/>
    </w:p>
    <w:p>
      <w:pPr>
        <w:pStyle w:val="1152"/>
        <w:ind w:left="560" w:firstLine="720"/>
        <w:spacing w:before="0" w:after="0" w:line="420" w:lineRule="exact"/>
        <w:rPr>
          <w:rFonts w:ascii="宋体" w:hAnsi="宋体"/>
        </w:rPr>
      </w:pPr>
      <w:r>
        <w:rPr>
          <w:rFonts w:hint="eastAsia" w:ascii="宋体" w:hAnsi="宋体"/>
        </w:rPr>
        <w:t xml:space="preserve">地       址：</w:t>
      </w:r>
      <w:r/>
    </w:p>
    <w:p>
      <w:pPr>
        <w:pStyle w:val="1152"/>
        <w:ind w:left="560" w:firstLine="720"/>
        <w:spacing w:before="0" w:after="0" w:line="420" w:lineRule="exact"/>
        <w:rPr>
          <w:rFonts w:ascii="宋体" w:hAnsi="宋体"/>
        </w:rPr>
      </w:pPr>
      <w:r>
        <w:rPr>
          <w:rFonts w:hint="eastAsia" w:ascii="宋体" w:hAnsi="宋体"/>
        </w:rPr>
        <w:t xml:space="preserve">邮       编：</w:t>
      </w:r>
      <w:r/>
    </w:p>
    <w:p>
      <w:pPr>
        <w:pStyle w:val="1152"/>
        <w:ind w:left="560" w:firstLine="720"/>
        <w:spacing w:before="0" w:after="0" w:line="420" w:lineRule="exact"/>
        <w:rPr>
          <w:rFonts w:ascii="宋体" w:hAnsi="宋体"/>
        </w:rPr>
      </w:pPr>
      <w:r>
        <w:rPr>
          <w:rFonts w:hint="eastAsia" w:ascii="宋体" w:hAnsi="宋体"/>
        </w:rPr>
        <w:t xml:space="preserve">电       话：</w:t>
      </w:r>
      <w:r/>
    </w:p>
    <w:p>
      <w:pPr>
        <w:pStyle w:val="1152"/>
        <w:ind w:left="560" w:firstLine="720"/>
        <w:spacing w:before="0" w:after="0" w:line="420" w:lineRule="exact"/>
        <w:rPr>
          <w:rFonts w:ascii="宋体" w:hAnsi="宋体"/>
        </w:rPr>
      </w:pPr>
      <w:r>
        <w:rPr>
          <w:rFonts w:hint="eastAsia" w:ascii="宋体" w:hAnsi="宋体"/>
        </w:rPr>
        <w:t xml:space="preserve">传       真：</w:t>
      </w:r>
      <w:r/>
    </w:p>
    <w:p>
      <w:pPr>
        <w:pStyle w:val="1152"/>
        <w:ind w:firstLine="1267"/>
        <w:spacing w:before="0" w:after="0" w:line="420" w:lineRule="exact"/>
        <w:rPr>
          <w:rFonts w:ascii="宋体" w:hAnsi="宋体"/>
        </w:rPr>
      </w:pPr>
      <w:r>
        <w:rPr>
          <w:rFonts w:hint="eastAsia" w:ascii="宋体" w:hAnsi="宋体"/>
        </w:rPr>
        <w:t xml:space="preserve">投标人开户行：</w:t>
      </w:r>
      <w:r/>
    </w:p>
    <w:p>
      <w:pPr>
        <w:pStyle w:val="1152"/>
        <w:ind w:firstLine="1387"/>
        <w:spacing w:before="0" w:after="0" w:line="420" w:lineRule="exact"/>
        <w:rPr>
          <w:rFonts w:ascii="宋体" w:hAnsi="宋体"/>
        </w:rPr>
      </w:pPr>
      <w:r>
        <w:rPr>
          <w:rFonts w:hint="eastAsia" w:ascii="宋体" w:hAnsi="宋体"/>
        </w:rPr>
        <w:t xml:space="preserve">账       户： </w:t>
      </w:r>
      <w:r/>
    </w:p>
    <w:p>
      <w:pPr>
        <w:pStyle w:val="1152"/>
        <w:ind w:firstLine="720"/>
        <w:spacing w:before="0" w:after="0" w:line="420" w:lineRule="exact"/>
        <w:rPr>
          <w:rFonts w:ascii="宋体" w:hAnsi="宋体"/>
        </w:rPr>
      </w:pPr>
      <w:r>
        <w:rPr>
          <w:rFonts w:hint="eastAsia" w:ascii="宋体" w:hAnsi="宋体"/>
        </w:rPr>
        <w:t xml:space="preserve">投标人（单位公章）： </w:t>
      </w:r>
      <w:r/>
    </w:p>
    <w:p>
      <w:pPr>
        <w:pStyle w:val="1152"/>
        <w:ind w:firstLine="0"/>
        <w:spacing w:before="0" w:after="0" w:line="420" w:lineRule="exact"/>
        <w:rPr>
          <w:rFonts w:ascii="宋体" w:hAnsi="宋体"/>
        </w:rPr>
      </w:pPr>
      <w:r>
        <w:rPr>
          <w:rFonts w:ascii="宋体" w:hAnsi="宋体"/>
        </w:rPr>
      </w:r>
      <w:r/>
    </w:p>
    <w:p>
      <w:pPr>
        <w:pStyle w:val="1152"/>
        <w:ind w:firstLine="720"/>
        <w:spacing w:before="0" w:after="0" w:line="420" w:lineRule="exact"/>
        <w:rPr>
          <w:rFonts w:ascii="宋体" w:hAnsi="宋体"/>
        </w:rPr>
      </w:pPr>
      <w:r>
        <w:rPr>
          <w:rFonts w:hint="eastAsia" w:ascii="宋体" w:hAnsi="宋体"/>
        </w:rPr>
        <w:t xml:space="preserve">法定代表人或投标人授权代表姓名</w:t>
      </w:r>
      <w:r>
        <w:rPr>
          <w:rFonts w:hint="eastAsia" w:ascii="宋体" w:hAnsi="宋体"/>
        </w:rPr>
        <w:t xml:space="preserve">（签字或盖章）</w:t>
      </w:r>
      <w:r>
        <w:rPr>
          <w:rFonts w:hint="eastAsia" w:ascii="宋体" w:hAnsi="宋体"/>
        </w:rPr>
        <w:t xml:space="preserve">：           手 机：</w:t>
      </w:r>
      <w:r/>
    </w:p>
    <w:p>
      <w:pPr>
        <w:pStyle w:val="1152"/>
        <w:ind w:left="560" w:firstLine="3938"/>
        <w:spacing w:before="0" w:after="0" w:line="420" w:lineRule="exact"/>
        <w:rPr>
          <w:rFonts w:ascii="宋体" w:hAnsi="宋体"/>
        </w:rPr>
      </w:pPr>
      <w:r>
        <w:rPr>
          <w:rFonts w:ascii="宋体" w:hAnsi="宋体"/>
        </w:rPr>
      </w:r>
      <w:r/>
    </w:p>
    <w:p>
      <w:pPr>
        <w:pStyle w:val="1152"/>
        <w:ind w:left="560" w:firstLine="4838"/>
        <w:spacing w:before="0" w:after="0" w:line="420" w:lineRule="exact"/>
        <w:rPr>
          <w:rFonts w:ascii="宋体" w:hAnsi="宋体"/>
        </w:rPr>
      </w:pPr>
      <w:r>
        <w:rPr>
          <w:rFonts w:hint="eastAsia" w:ascii="宋体" w:hAnsi="宋体"/>
        </w:rPr>
        <w:t xml:space="preserve">日 期：_____年____月____日</w:t>
      </w:r>
      <w:r/>
    </w:p>
    <w:p>
      <w:pPr>
        <w:jc w:val="left"/>
        <w:spacing w:before="50"/>
      </w:pPr>
      <w:r/>
      <w:r/>
    </w:p>
    <w:p>
      <w:pPr>
        <w:jc w:val="center"/>
        <w:rPr>
          <w:rFonts w:ascii="宋体" w:hAnsi="宋体"/>
          <w:sz w:val="32"/>
          <w:szCs w:val="32"/>
        </w:rPr>
        <w:outlineLvl w:val="1"/>
      </w:pPr>
      <w:r/>
      <w:bookmarkStart w:id="76" w:name="_Toc454356737"/>
      <w:r/>
      <w:r/>
    </w:p>
    <w:p>
      <w:pPr>
        <w:jc w:val="center"/>
        <w:rPr>
          <w:rFonts w:ascii="宋体" w:hAnsi="宋体"/>
          <w:sz w:val="32"/>
          <w:szCs w:val="32"/>
        </w:rPr>
        <w:outlineLvl w:val="1"/>
      </w:pPr>
      <w:r>
        <w:rPr>
          <w:rFonts w:hint="eastAsia" w:ascii="宋体" w:hAnsi="宋体"/>
          <w:sz w:val="32"/>
          <w:szCs w:val="32"/>
        </w:rPr>
        <w:t xml:space="preserve">二、</w:t>
      </w:r>
      <w:r>
        <w:rPr>
          <w:rFonts w:hint="eastAsia" w:ascii="宋体" w:hAnsi="宋体"/>
          <w:b/>
          <w:sz w:val="32"/>
          <w:szCs w:val="32"/>
        </w:rPr>
        <w:t xml:space="preserve">法定代表人授权书</w:t>
      </w:r>
      <w:r>
        <w:rPr>
          <w:rFonts w:hint="eastAsia" w:ascii="宋体" w:hAnsi="宋体"/>
          <w:sz w:val="32"/>
          <w:szCs w:val="32"/>
        </w:rPr>
        <w:t xml:space="preserve">（格 式）</w:t>
      </w:r>
      <w:bookmarkEnd w:id="76"/>
      <w:r/>
      <w:r/>
    </w:p>
    <w:p>
      <w:pPr>
        <w:ind w:firstLine="615"/>
        <w:spacing w:line="300" w:lineRule="auto"/>
        <w:rPr>
          <w:rFonts w:ascii="宋体" w:hAnsi="宋体"/>
          <w:szCs w:val="28"/>
        </w:rPr>
      </w:pPr>
      <w:r>
        <w:rPr>
          <w:rFonts w:ascii="宋体" w:hAnsi="宋体"/>
          <w:szCs w:val="28"/>
        </w:rPr>
      </w:r>
      <w:r/>
    </w:p>
    <w:p>
      <w:pPr>
        <w:ind w:firstLine="615"/>
        <w:spacing w:line="300" w:lineRule="auto"/>
        <w:rPr>
          <w:rFonts w:ascii="宋体" w:hAnsi="宋体"/>
          <w:sz w:val="24"/>
          <w:szCs w:val="24"/>
        </w:rPr>
      </w:pPr>
      <w:r>
        <w:rPr>
          <w:rFonts w:hint="eastAsia" w:ascii="宋体" w:hAnsi="宋体"/>
          <w:sz w:val="24"/>
          <w:szCs w:val="24"/>
        </w:rPr>
        <w:t xml:space="preserve">本授权书声明：__________公司的</w:t>
      </w:r>
      <w:r>
        <w:rPr>
          <w:rFonts w:ascii="宋体" w:hAnsi="宋体"/>
          <w:sz w:val="24"/>
          <w:szCs w:val="24"/>
        </w:rPr>
        <w:t xml:space="preserve">_______</w:t>
      </w:r>
      <w:r>
        <w:rPr>
          <w:rFonts w:hint="eastAsia" w:ascii="宋体" w:hAnsi="宋体"/>
          <w:sz w:val="24"/>
          <w:szCs w:val="24"/>
        </w:rPr>
        <w:t xml:space="preserve">（法定代表人姓名）</w:t>
      </w:r>
      <w:r>
        <w:rPr>
          <w:rFonts w:ascii="宋体" w:hAnsi="宋体"/>
          <w:sz w:val="24"/>
          <w:szCs w:val="24"/>
        </w:rPr>
        <w:t xml:space="preserve">_______</w:t>
      </w:r>
      <w:r>
        <w:rPr>
          <w:rFonts w:hint="eastAsia" w:ascii="宋体" w:hAnsi="宋体"/>
          <w:sz w:val="24"/>
          <w:szCs w:val="24"/>
        </w:rPr>
        <w:t xml:space="preserve">职务代表本公司授权（被授权人的姓名）</w:t>
      </w:r>
      <w:r>
        <w:rPr>
          <w:rFonts w:ascii="宋体" w:hAnsi="宋体"/>
          <w:sz w:val="24"/>
          <w:szCs w:val="24"/>
        </w:rPr>
        <w:t xml:space="preserve">_____</w:t>
      </w:r>
      <w:r>
        <w:rPr>
          <w:rFonts w:hint="eastAsia" w:ascii="宋体" w:hAnsi="宋体"/>
          <w:sz w:val="24"/>
          <w:szCs w:val="24"/>
        </w:rPr>
        <w:t xml:space="preserve"> (职务)为本公司的合法投标代表，就参加</w:t>
      </w:r>
      <w:r/>
    </w:p>
    <w:p>
      <w:pPr>
        <w:spacing w:line="300" w:lineRule="auto"/>
        <w:rPr>
          <w:rFonts w:ascii="宋体" w:hAnsi="宋体"/>
          <w:sz w:val="24"/>
          <w:szCs w:val="24"/>
        </w:rPr>
      </w:pPr>
      <w:r>
        <w:rPr>
          <w:rFonts w:hint="eastAsia" w:ascii="宋体" w:hAnsi="宋体"/>
          <w:sz w:val="24"/>
          <w:szCs w:val="24"/>
        </w:rPr>
        <w:t xml:space="preserve">SYCG(D)-</w:t>
      </w:r>
      <w:r>
        <w:rPr>
          <w:rFonts w:hint="eastAsia" w:ascii="宋体" w:hAnsi="宋体"/>
          <w:sz w:val="24"/>
          <w:szCs w:val="24"/>
          <w:lang w:eastAsia="zh-CN"/>
        </w:rPr>
        <w:t xml:space="preserve">2024</w:t>
      </w:r>
      <w:r>
        <w:rPr>
          <w:rFonts w:hint="eastAsia" w:ascii="宋体" w:hAnsi="宋体"/>
          <w:bCs/>
          <w:sz w:val="24"/>
          <w:szCs w:val="24"/>
        </w:rPr>
        <w:t xml:space="preserve">号</w:t>
      </w:r>
      <w:r>
        <w:rPr>
          <w:rFonts w:hint="eastAsia" w:ascii="宋体" w:hAnsi="宋体"/>
          <w:sz w:val="24"/>
          <w:szCs w:val="24"/>
        </w:rPr>
        <w:t xml:space="preserve">标的内容的投标、签订合同以及合同的执行、完成和纠纷处理，以本公司名义处理一切与之有关的事务。</w:t>
      </w:r>
      <w:r/>
    </w:p>
    <w:p>
      <w:pPr>
        <w:ind w:firstLine="645"/>
        <w:spacing w:line="360" w:lineRule="auto"/>
        <w:rPr>
          <w:rFonts w:ascii="宋体" w:hAnsi="宋体"/>
          <w:sz w:val="24"/>
          <w:szCs w:val="24"/>
        </w:rPr>
      </w:pPr>
      <w:r>
        <w:rPr>
          <w:rFonts w:hint="eastAsia" w:ascii="宋体" w:hAnsi="宋体"/>
          <w:sz w:val="24"/>
          <w:szCs w:val="24"/>
        </w:rPr>
        <w:t xml:space="preserve">本授权书于年月日签字生效，特此声明。</w:t>
      </w:r>
      <w:r/>
    </w:p>
    <w:p>
      <w:pPr>
        <w:ind w:firstLine="720"/>
        <w:spacing w:line="360" w:lineRule="auto"/>
        <w:rPr>
          <w:rFonts w:ascii="宋体" w:hAnsi="宋体"/>
          <w:sz w:val="24"/>
          <w:szCs w:val="24"/>
          <w:u w:val="single"/>
        </w:rPr>
      </w:pPr>
      <w:r>
        <w:rPr>
          <w:rFonts w:hint="eastAsia" w:ascii="宋体" w:hAnsi="宋体"/>
          <w:sz w:val="24"/>
          <w:szCs w:val="24"/>
        </w:rPr>
        <w:t xml:space="preserve">法定代表人签字：。                          </w:t>
      </w:r>
      <w:r/>
    </w:p>
    <w:p>
      <w:pPr>
        <w:spacing w:line="360" w:lineRule="auto"/>
        <w:rPr>
          <w:rFonts w:ascii="宋体" w:hAnsi="宋体"/>
          <w:sz w:val="24"/>
          <w:szCs w:val="24"/>
          <w:u w:val="single"/>
        </w:rPr>
      </w:pPr>
      <w:r>
        <w:rPr>
          <w:rFonts w:hint="eastAsia" w:ascii="宋体" w:hAnsi="宋体"/>
          <w:sz w:val="24"/>
          <w:szCs w:val="24"/>
        </w:rPr>
        <w:t xml:space="preserve">            职    务：</w:t>
      </w:r>
      <w:r/>
    </w:p>
    <w:p>
      <w:pPr>
        <w:spacing w:line="360" w:lineRule="auto"/>
        <w:rPr>
          <w:rFonts w:ascii="宋体" w:hAnsi="宋体"/>
          <w:sz w:val="24"/>
          <w:szCs w:val="24"/>
          <w:u w:val="single"/>
        </w:rPr>
      </w:pPr>
      <w:r>
        <w:rPr>
          <w:rFonts w:hint="eastAsia" w:ascii="宋体" w:hAnsi="宋体"/>
          <w:sz w:val="24"/>
          <w:szCs w:val="24"/>
        </w:rPr>
        <w:t xml:space="preserve">            单位名称：</w:t>
      </w:r>
      <w:r/>
    </w:p>
    <w:p>
      <w:pPr>
        <w:spacing w:line="360" w:lineRule="auto"/>
        <w:rPr>
          <w:rFonts w:ascii="宋体" w:hAnsi="宋体"/>
          <w:sz w:val="24"/>
          <w:szCs w:val="24"/>
          <w:u w:val="single"/>
        </w:rPr>
      </w:pPr>
      <w:r>
        <w:rPr>
          <w:rFonts w:hint="eastAsia" w:ascii="宋体" w:hAnsi="宋体"/>
          <w:sz w:val="24"/>
          <w:szCs w:val="24"/>
        </w:rPr>
        <w:t xml:space="preserve">            地    址：</w:t>
      </w:r>
      <w:r/>
    </w:p>
    <w:p>
      <w:pPr>
        <w:spacing w:line="360" w:lineRule="auto"/>
        <w:rPr>
          <w:rFonts w:ascii="宋体" w:hAnsi="宋体"/>
          <w:sz w:val="24"/>
          <w:szCs w:val="24"/>
        </w:rPr>
      </w:pPr>
      <w:r>
        <w:rPr>
          <w:rFonts w:hint="eastAsia" w:ascii="宋体" w:hAnsi="宋体"/>
          <w:sz w:val="24"/>
          <w:szCs w:val="24"/>
        </w:rPr>
        <w:t xml:space="preserve">投标代表（被授权人）签字</w:t>
      </w:r>
      <w:r>
        <w:rPr>
          <w:rFonts w:hint="eastAsia" w:ascii="宋体" w:hAnsi="宋体"/>
          <w:sz w:val="24"/>
          <w:szCs w:val="24"/>
          <w:u w:val="single"/>
        </w:rPr>
        <w:t xml:space="preserve">：           。                                </w:t>
      </w:r>
      <w:r/>
    </w:p>
    <w:p>
      <w:pPr>
        <w:spacing w:line="360" w:lineRule="auto"/>
        <w:rPr>
          <w:rFonts w:ascii="宋体" w:hAnsi="宋体"/>
          <w:sz w:val="24"/>
          <w:szCs w:val="24"/>
        </w:rPr>
      </w:pPr>
      <w:r>
        <w:rPr>
          <w:rFonts w:hint="eastAsia" w:ascii="宋体" w:hAnsi="宋体"/>
          <w:sz w:val="24"/>
          <w:szCs w:val="24"/>
        </w:rPr>
        <w:t xml:space="preserve">           职    务：</w:t>
      </w:r>
      <w:r/>
    </w:p>
    <w:p>
      <w:pPr>
        <w:spacing w:line="360" w:lineRule="auto"/>
        <w:rPr>
          <w:rFonts w:ascii="宋体" w:hAnsi="宋体"/>
          <w:sz w:val="24"/>
          <w:szCs w:val="24"/>
        </w:rPr>
      </w:pPr>
      <w:r>
        <w:rPr>
          <w:rFonts w:hint="eastAsia" w:ascii="宋体" w:hAnsi="宋体"/>
          <w:sz w:val="24"/>
          <w:szCs w:val="24"/>
        </w:rPr>
        <w:t xml:space="preserve">           单位名称：</w:t>
      </w:r>
      <w:r/>
    </w:p>
    <w:p>
      <w:pPr>
        <w:spacing w:line="360" w:lineRule="auto"/>
        <w:rPr>
          <w:rFonts w:ascii="宋体" w:hAnsi="宋体"/>
          <w:sz w:val="24"/>
          <w:szCs w:val="24"/>
          <w:u w:val="single"/>
        </w:rPr>
      </w:pPr>
      <w:r>
        <w:rPr>
          <w:rFonts w:hint="eastAsia" w:ascii="宋体" w:hAnsi="宋体"/>
          <w:sz w:val="24"/>
          <w:szCs w:val="24"/>
        </w:rPr>
        <w:t xml:space="preserve">           地    址：</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           投标人（单位公章）：</w:t>
      </w:r>
      <w:r/>
    </w:p>
    <w:p>
      <w:pPr>
        <w:spacing w:line="360" w:lineRule="auto"/>
        <w:rPr>
          <w:rFonts w:ascii="宋体" w:hAnsi="宋体"/>
          <w:sz w:val="24"/>
          <w:szCs w:val="24"/>
          <w:u w:val="single"/>
        </w:rPr>
      </w:pPr>
      <w:r>
        <w:rPr>
          <w:rFonts w:hint="eastAsia" w:ascii="宋体" w:hAnsi="宋体"/>
          <w:sz w:val="24"/>
          <w:szCs w:val="24"/>
        </w:rPr>
        <w:t xml:space="preserve">           日    期：</w:t>
      </w:r>
      <w:r/>
    </w:p>
    <w:p>
      <w:pPr>
        <w:rPr>
          <w:rFonts w:ascii="宋体" w:hAnsi="宋体"/>
          <w:sz w:val="36"/>
        </w:rPr>
      </w:pPr>
      <w:r>
        <w:rPr>
          <w:rFonts w:ascii="宋体" w:hAnsi="宋体"/>
          <w:sz w:val="36"/>
        </w:rPr>
      </w:r>
      <w:r/>
    </w:p>
    <w:p>
      <w:pPr>
        <w:jc w:val="center"/>
        <w:rPr>
          <w:rFonts w:ascii="宋体" w:hAnsi="宋体"/>
        </w:rPr>
      </w:pPr>
      <w:r>
        <w:rPr>
          <w:rFonts w:ascii="宋体" w:hAnsi="宋体"/>
        </w:rPr>
      </w:r>
      <w:r/>
    </w:p>
    <w:tbl>
      <w:tblPr>
        <w:tblStyle w:val="10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jc w:val="center"/>
          <w:trHeight w:val="58"/>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szCs w:val="24"/>
              </w:rPr>
            </w:pPr>
            <w:r>
              <w:rPr>
                <w:rFonts w:hint="eastAsia"/>
                <w:color w:val="000000"/>
                <w:sz w:val="24"/>
                <w:szCs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szCs w:val="24"/>
              </w:rPr>
            </w:pPr>
            <w:r>
              <w:rPr>
                <w:rFonts w:hint="eastAsia"/>
                <w:color w:val="000000"/>
                <w:sz w:val="24"/>
                <w:szCs w:val="24"/>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szCs w:val="24"/>
              </w:rPr>
            </w:pPr>
            <w:r>
              <w:rPr>
                <w:rFonts w:hint="eastAsia"/>
                <w:color w:val="000000"/>
                <w:sz w:val="24"/>
                <w:szCs w:val="24"/>
              </w:rPr>
              <w:t xml:space="preserve">身份证复印件粘贴处</w:t>
            </w:r>
            <w:r/>
          </w:p>
          <w:p>
            <w:pPr>
              <w:jc w:val="center"/>
              <w:spacing w:line="600" w:lineRule="exact"/>
              <w:rPr>
                <w:color w:val="000000"/>
                <w:sz w:val="24"/>
                <w:szCs w:val="24"/>
              </w:rPr>
            </w:pPr>
            <w:r>
              <w:rPr>
                <w:rFonts w:hint="eastAsia"/>
                <w:color w:val="000000"/>
                <w:sz w:val="24"/>
                <w:szCs w:val="24"/>
              </w:rPr>
              <w:t xml:space="preserve">（可电子粘贴）</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szCs w:val="24"/>
              </w:rPr>
            </w:pPr>
            <w:r>
              <w:rPr>
                <w:rFonts w:hint="eastAsia"/>
                <w:color w:val="000000"/>
                <w:sz w:val="24"/>
                <w:szCs w:val="24"/>
              </w:rPr>
              <w:t xml:space="preserve">身份证复印件粘贴处</w:t>
            </w:r>
            <w:r/>
          </w:p>
          <w:p>
            <w:pPr>
              <w:jc w:val="center"/>
              <w:spacing w:line="600" w:lineRule="exact"/>
              <w:rPr>
                <w:color w:val="000000"/>
                <w:sz w:val="24"/>
                <w:szCs w:val="24"/>
              </w:rPr>
            </w:pPr>
            <w:r>
              <w:rPr>
                <w:rFonts w:hint="eastAsia"/>
                <w:color w:val="000000"/>
                <w:sz w:val="24"/>
                <w:szCs w:val="24"/>
              </w:rPr>
              <w:t xml:space="preserve">（可电子粘贴）</w:t>
            </w:r>
            <w:r/>
          </w:p>
        </w:tc>
      </w:tr>
    </w:tbl>
    <w:p>
      <w:pPr>
        <w:pStyle w:val="1052"/>
        <w:jc w:val="center"/>
        <w:rPr>
          <w:rFonts w:ascii="宋体" w:hAnsi="宋体"/>
          <w:bCs w:val="0"/>
          <w:sz w:val="32"/>
        </w:rPr>
      </w:pPr>
      <w:r/>
      <w:bookmarkStart w:id="77" w:name="_Toc513029283"/>
      <w:r/>
      <w:bookmarkStart w:id="78" w:name="_Toc22356585"/>
      <w:r/>
      <w:bookmarkStart w:id="79" w:name="_Toc26554105"/>
      <w:r/>
      <w:bookmarkStart w:id="80" w:name="_Toc49090584"/>
      <w:r/>
      <w:bookmarkStart w:id="81" w:name="_Toc23828485"/>
      <w:r/>
      <w:bookmarkStart w:id="82" w:name="_Toc120614292"/>
      <w:r/>
      <w:bookmarkStart w:id="83" w:name="_Toc454356738"/>
      <w:r>
        <w:rPr>
          <w:rFonts w:hint="eastAsia" w:ascii="宋体" w:hAnsi="宋体"/>
          <w:bCs w:val="0"/>
          <w:sz w:val="32"/>
        </w:rPr>
        <w:t xml:space="preserve">三、投标人资格声明</w:t>
      </w:r>
      <w:bookmarkEnd w:id="77"/>
      <w:r/>
      <w:bookmarkEnd w:id="78"/>
      <w:r/>
      <w:bookmarkEnd w:id="79"/>
      <w:r/>
      <w:bookmarkEnd w:id="80"/>
      <w:r/>
      <w:bookmarkEnd w:id="81"/>
      <w:r/>
      <w:bookmarkEnd w:id="82"/>
      <w:r>
        <w:rPr>
          <w:rFonts w:hint="eastAsia" w:ascii="宋体" w:hAnsi="宋体"/>
          <w:bCs w:val="0"/>
          <w:sz w:val="32"/>
        </w:rPr>
        <w:t xml:space="preserve">（格式）</w:t>
      </w:r>
      <w:bookmarkEnd w:id="83"/>
      <w:r/>
      <w:r/>
    </w:p>
    <w:tbl>
      <w:tblPr>
        <w:tblStyle w:val="10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1380"/>
        <w:gridCol w:w="1549"/>
        <w:gridCol w:w="1549"/>
        <w:gridCol w:w="1583"/>
        <w:gridCol w:w="1607"/>
      </w:tblGrid>
      <w:tr>
        <w:trPr>
          <w:cantSplit/>
          <w:trHeight w:val="582"/>
        </w:trPr>
        <w:tc>
          <w:tcPr>
            <w:tcW w:w="172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投标人企业名称</w:t>
            </w:r>
            <w:r/>
          </w:p>
        </w:tc>
        <w:tc>
          <w:tcPr>
            <w:gridSpan w:val="5"/>
            <w:tcW w:w="7668"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607"/>
        </w:trPr>
        <w:tc>
          <w:tcPr>
            <w:tcW w:w="1728" w:type="dxa"/>
            <w:vAlign w:val="center"/>
            <w:textDirection w:val="lrTb"/>
            <w:noWrap w:val="false"/>
          </w:tcPr>
          <w:p>
            <w:pPr>
              <w:ind w:firstLine="240"/>
              <w:spacing w:line="460" w:lineRule="exact"/>
              <w:rPr>
                <w:rFonts w:ascii="宋体" w:hAnsi="宋体"/>
                <w:bCs/>
                <w:sz w:val="24"/>
                <w:szCs w:val="24"/>
              </w:rPr>
            </w:pPr>
            <w:r>
              <w:rPr>
                <w:rFonts w:hint="eastAsia" w:ascii="宋体" w:hAnsi="宋体"/>
                <w:bCs/>
                <w:sz w:val="24"/>
                <w:szCs w:val="24"/>
              </w:rPr>
              <w:t xml:space="preserve">地 址</w:t>
            </w:r>
            <w:r/>
          </w:p>
        </w:tc>
        <w:tc>
          <w:tcPr>
            <w:gridSpan w:val="5"/>
            <w:tcW w:w="7668"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r>
      <w:tr>
        <w:trPr>
          <w:trHeight w:val="623"/>
        </w:trPr>
        <w:tc>
          <w:tcPr>
            <w:tcW w:w="172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主管部门</w:t>
            </w:r>
            <w:r/>
          </w:p>
        </w:tc>
        <w:tc>
          <w:tcPr>
            <w:tcW w:w="1380"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法定代表人</w:t>
            </w:r>
            <w:r/>
          </w:p>
        </w:tc>
        <w:tc>
          <w:tcPr>
            <w:tcW w:w="1549"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583" w:type="dxa"/>
            <w:vAlign w:val="center"/>
            <w:textDirection w:val="lrTb"/>
            <w:noWrap w:val="false"/>
          </w:tcPr>
          <w:p>
            <w:pPr>
              <w:ind w:firstLine="240"/>
              <w:spacing w:line="460" w:lineRule="exact"/>
              <w:rPr>
                <w:rFonts w:ascii="宋体" w:hAnsi="宋体"/>
                <w:bCs/>
                <w:sz w:val="24"/>
                <w:szCs w:val="24"/>
              </w:rPr>
            </w:pPr>
            <w:r>
              <w:rPr>
                <w:rFonts w:hint="eastAsia" w:ascii="宋体" w:hAnsi="宋体"/>
                <w:bCs/>
                <w:sz w:val="24"/>
                <w:szCs w:val="24"/>
              </w:rPr>
              <w:t xml:space="preserve">职 务</w:t>
            </w:r>
            <w:r/>
          </w:p>
        </w:tc>
        <w:tc>
          <w:tcPr>
            <w:tcW w:w="1607" w:type="dxa"/>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520"/>
        </w:trPr>
        <w:tc>
          <w:tcPr>
            <w:tcW w:w="172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注册时间</w:t>
            </w:r>
            <w:r/>
          </w:p>
        </w:tc>
        <w:tc>
          <w:tcPr>
            <w:gridSpan w:val="2"/>
            <w:tcW w:w="2929"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经济类型</w:t>
            </w:r>
            <w:r/>
          </w:p>
        </w:tc>
        <w:tc>
          <w:tcPr>
            <w:gridSpan w:val="2"/>
            <w:tcW w:w="3190" w:type="dxa"/>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674"/>
        </w:trPr>
        <w:tc>
          <w:tcPr>
            <w:gridSpan w:val="3"/>
            <w:tcW w:w="4657"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近三年内有经营活动中有无重大违法纪录</w:t>
            </w:r>
            <w:r/>
          </w:p>
        </w:tc>
        <w:tc>
          <w:tcPr>
            <w:gridSpan w:val="3"/>
            <w:tcW w:w="4739"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980"/>
        </w:trPr>
        <w:tc>
          <w:tcPr>
            <w:tcW w:w="172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是否依法缴纳税收</w:t>
            </w:r>
            <w:r/>
          </w:p>
        </w:tc>
        <w:tc>
          <w:tcPr>
            <w:gridSpan w:val="2"/>
            <w:tcW w:w="2929"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是否依法缴纳社会保障资金</w:t>
            </w:r>
            <w:r/>
          </w:p>
        </w:tc>
        <w:tc>
          <w:tcPr>
            <w:gridSpan w:val="2"/>
            <w:tcW w:w="3190" w:type="dxa"/>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618"/>
        </w:trPr>
        <w:tc>
          <w:tcPr>
            <w:tcW w:w="1728" w:type="dxa"/>
            <w:vMerge w:val="restart"/>
            <w:textDirection w:val="lrTb"/>
            <w:noWrap w:val="false"/>
          </w:tcPr>
          <w:p>
            <w:pPr>
              <w:spacing w:line="460" w:lineRule="exact"/>
              <w:rPr>
                <w:rFonts w:ascii="宋体" w:hAnsi="宋体"/>
                <w:bCs/>
                <w:sz w:val="24"/>
                <w:szCs w:val="24"/>
              </w:rPr>
            </w:pPr>
            <w:r>
              <w:rPr>
                <w:rFonts w:ascii="宋体" w:hAnsi="宋体"/>
                <w:bCs/>
                <w:sz w:val="24"/>
                <w:szCs w:val="24"/>
              </w:rPr>
            </w:r>
            <w:r/>
          </w:p>
          <w:p>
            <w:pPr>
              <w:ind w:firstLine="240"/>
              <w:spacing w:line="460" w:lineRule="exact"/>
              <w:rPr>
                <w:rFonts w:ascii="宋体" w:hAnsi="宋体"/>
                <w:bCs/>
                <w:sz w:val="24"/>
                <w:szCs w:val="24"/>
              </w:rPr>
            </w:pPr>
            <w:r>
              <w:rPr>
                <w:rFonts w:hint="eastAsia" w:ascii="宋体" w:hAnsi="宋体"/>
                <w:bCs/>
                <w:sz w:val="24"/>
                <w:szCs w:val="24"/>
              </w:rPr>
              <w:t xml:space="preserve">单</w:t>
            </w:r>
            <w:r/>
          </w:p>
          <w:p>
            <w:pPr>
              <w:ind w:firstLine="240"/>
              <w:spacing w:line="460" w:lineRule="exact"/>
              <w:rPr>
                <w:rFonts w:ascii="宋体" w:hAnsi="宋体"/>
                <w:bCs/>
                <w:sz w:val="24"/>
                <w:szCs w:val="24"/>
              </w:rPr>
            </w:pPr>
            <w:r>
              <w:rPr>
                <w:rFonts w:hint="eastAsia" w:ascii="宋体" w:hAnsi="宋体"/>
                <w:bCs/>
                <w:sz w:val="24"/>
                <w:szCs w:val="24"/>
              </w:rPr>
              <w:t xml:space="preserve">位</w:t>
            </w:r>
            <w:r/>
          </w:p>
          <w:p>
            <w:pPr>
              <w:ind w:firstLine="240"/>
              <w:spacing w:line="460" w:lineRule="exact"/>
              <w:rPr>
                <w:rFonts w:ascii="宋体" w:hAnsi="宋体"/>
                <w:bCs/>
                <w:sz w:val="24"/>
                <w:szCs w:val="24"/>
              </w:rPr>
            </w:pPr>
            <w:r>
              <w:rPr>
                <w:rFonts w:hint="eastAsia" w:ascii="宋体" w:hAnsi="宋体"/>
                <w:bCs/>
                <w:sz w:val="24"/>
                <w:szCs w:val="24"/>
              </w:rPr>
              <w:t xml:space="preserve">概</w:t>
            </w:r>
            <w:r/>
          </w:p>
          <w:p>
            <w:pPr>
              <w:ind w:firstLine="240"/>
              <w:spacing w:line="460" w:lineRule="exact"/>
              <w:rPr>
                <w:rFonts w:ascii="宋体" w:hAnsi="宋体"/>
                <w:bCs/>
                <w:sz w:val="24"/>
                <w:szCs w:val="24"/>
              </w:rPr>
            </w:pPr>
            <w:r>
              <w:rPr>
                <w:rFonts w:hint="eastAsia" w:ascii="宋体" w:hAnsi="宋体"/>
                <w:bCs/>
                <w:sz w:val="24"/>
                <w:szCs w:val="24"/>
              </w:rPr>
              <w:t xml:space="preserve">况</w:t>
            </w:r>
            <w:r/>
          </w:p>
        </w:tc>
        <w:tc>
          <w:tcPr>
            <w:tcW w:w="1380"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注册资本</w:t>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     万元</w:t>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占地面积</w:t>
            </w:r>
            <w:r/>
          </w:p>
        </w:tc>
        <w:tc>
          <w:tcPr>
            <w:gridSpan w:val="2"/>
            <w:tcW w:w="3190"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               平方米</w:t>
            </w:r>
            <w:r/>
          </w:p>
        </w:tc>
      </w:tr>
      <w:tr>
        <w:trPr>
          <w:cantSplit/>
          <w:trHeight w:val="611"/>
        </w:trPr>
        <w:tc>
          <w:tcPr>
            <w:tcW w:w="1728"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职工总数</w:t>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       人</w:t>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建筑面积</w:t>
            </w:r>
            <w:r/>
          </w:p>
        </w:tc>
        <w:tc>
          <w:tcPr>
            <w:gridSpan w:val="2"/>
            <w:tcW w:w="3190" w:type="dxa"/>
            <w:textDirection w:val="lrTb"/>
            <w:noWrap w:val="false"/>
          </w:tcPr>
          <w:p>
            <w:pPr>
              <w:ind w:firstLine="1800"/>
              <w:spacing w:line="460" w:lineRule="exact"/>
              <w:rPr>
                <w:rFonts w:ascii="宋体" w:hAnsi="宋体"/>
                <w:bCs/>
                <w:sz w:val="24"/>
                <w:szCs w:val="24"/>
              </w:rPr>
            </w:pPr>
            <w:r>
              <w:rPr>
                <w:rFonts w:hint="eastAsia" w:ascii="宋体" w:hAnsi="宋体"/>
                <w:bCs/>
                <w:sz w:val="24"/>
                <w:szCs w:val="24"/>
              </w:rPr>
              <w:t xml:space="preserve">平方米</w:t>
            </w:r>
            <w:r/>
          </w:p>
        </w:tc>
      </w:tr>
      <w:tr>
        <w:trPr>
          <w:cantSplit/>
          <w:trHeight w:val="793"/>
        </w:trPr>
        <w:tc>
          <w:tcPr>
            <w:tcW w:w="1728"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vAlign w:val="center"/>
            <w:vMerge w:val="restart"/>
            <w:textDirection w:val="lrTb"/>
            <w:noWrap w:val="false"/>
          </w:tcPr>
          <w:p>
            <w:pPr>
              <w:ind w:firstLine="240"/>
              <w:spacing w:line="460" w:lineRule="exact"/>
              <w:rPr>
                <w:rFonts w:ascii="宋体" w:hAnsi="宋体"/>
                <w:bCs/>
                <w:sz w:val="24"/>
                <w:szCs w:val="24"/>
              </w:rPr>
            </w:pPr>
            <w:r>
              <w:rPr>
                <w:rFonts w:hint="eastAsia" w:ascii="宋体" w:hAnsi="宋体"/>
                <w:bCs/>
                <w:sz w:val="24"/>
                <w:szCs w:val="24"/>
              </w:rPr>
              <w:t xml:space="preserve">资产</w:t>
            </w:r>
            <w:r/>
          </w:p>
          <w:p>
            <w:pPr>
              <w:ind w:firstLine="240"/>
              <w:spacing w:line="460" w:lineRule="exact"/>
              <w:rPr>
                <w:rFonts w:ascii="宋体" w:hAnsi="宋体"/>
                <w:bCs/>
                <w:sz w:val="24"/>
                <w:szCs w:val="24"/>
              </w:rPr>
            </w:pPr>
            <w:r>
              <w:rPr>
                <w:rFonts w:hint="eastAsia" w:ascii="宋体" w:hAnsi="宋体"/>
                <w:bCs/>
                <w:sz w:val="24"/>
                <w:szCs w:val="24"/>
              </w:rPr>
              <w:t xml:space="preserve">情况</w:t>
            </w:r>
            <w:r/>
          </w:p>
        </w:tc>
        <w:tc>
          <w:tcPr>
            <w:gridSpan w:val="2"/>
            <w:tcW w:w="309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净资产：        万元</w:t>
            </w:r>
            <w:r/>
          </w:p>
        </w:tc>
        <w:tc>
          <w:tcPr>
            <w:gridSpan w:val="2"/>
            <w:tcW w:w="3190" w:type="dxa"/>
            <w:vMerge w:val="restart"/>
            <w:textDirection w:val="lrTb"/>
            <w:noWrap w:val="false"/>
          </w:tcPr>
          <w:p>
            <w:pPr>
              <w:spacing w:line="460" w:lineRule="exact"/>
              <w:rPr>
                <w:rFonts w:ascii="宋体" w:hAnsi="宋体"/>
                <w:bCs/>
                <w:sz w:val="24"/>
                <w:szCs w:val="24"/>
              </w:rPr>
            </w:pPr>
            <w:r>
              <w:rPr>
                <w:rFonts w:hint="eastAsia" w:ascii="宋体" w:hAnsi="宋体"/>
                <w:bCs/>
                <w:sz w:val="24"/>
                <w:szCs w:val="24"/>
              </w:rPr>
              <w:t xml:space="preserve">固定资产原值 ：      万元</w:t>
            </w:r>
            <w:r/>
          </w:p>
          <w:p>
            <w:pPr>
              <w:spacing w:line="460" w:lineRule="exact"/>
              <w:rPr>
                <w:rFonts w:ascii="宋体" w:hAnsi="宋体"/>
                <w:bCs/>
                <w:sz w:val="24"/>
                <w:szCs w:val="24"/>
              </w:rPr>
            </w:pPr>
            <w:r>
              <w:rPr>
                <w:rFonts w:hint="eastAsia" w:ascii="宋体" w:hAnsi="宋体"/>
                <w:bCs/>
                <w:sz w:val="24"/>
                <w:szCs w:val="24"/>
              </w:rPr>
              <w:t xml:space="preserve">固定资产净值：       万元</w:t>
            </w:r>
            <w:r/>
          </w:p>
        </w:tc>
      </w:tr>
      <w:tr>
        <w:trPr>
          <w:cantSplit/>
          <w:trHeight w:val="525"/>
        </w:trPr>
        <w:tc>
          <w:tcPr>
            <w:tcW w:w="1728"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gridSpan w:val="2"/>
            <w:tcW w:w="309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负 债：         万元</w:t>
            </w:r>
            <w:r/>
          </w:p>
        </w:tc>
        <w:tc>
          <w:tcPr>
            <w:gridSpan w:val="2"/>
            <w:tcW w:w="3190"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1017"/>
        </w:trPr>
        <w:tc>
          <w:tcPr>
            <w:tcW w:w="1728"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主营收入</w:t>
            </w:r>
            <w:r/>
          </w:p>
          <w:p>
            <w:pPr>
              <w:spacing w:line="460" w:lineRule="exact"/>
              <w:rPr>
                <w:rFonts w:ascii="宋体" w:hAnsi="宋体"/>
                <w:bCs/>
                <w:sz w:val="24"/>
                <w:szCs w:val="24"/>
              </w:rPr>
            </w:pPr>
            <w:r>
              <w:rPr>
                <w:rFonts w:hint="eastAsia" w:ascii="宋体" w:hAnsi="宋体"/>
                <w:bCs/>
                <w:sz w:val="24"/>
                <w:szCs w:val="24"/>
              </w:rPr>
              <w:t xml:space="preserve">（万元）</w:t>
            </w:r>
            <w:r/>
          </w:p>
        </w:tc>
        <w:tc>
          <w:tcPr>
            <w:tcW w:w="1549"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收入总额</w:t>
            </w:r>
            <w:r/>
          </w:p>
          <w:p>
            <w:pPr>
              <w:spacing w:line="460" w:lineRule="exact"/>
              <w:rPr>
                <w:rFonts w:ascii="宋体" w:hAnsi="宋体"/>
                <w:bCs/>
                <w:sz w:val="24"/>
                <w:szCs w:val="24"/>
              </w:rPr>
            </w:pPr>
            <w:r>
              <w:rPr>
                <w:rFonts w:hint="eastAsia" w:ascii="宋体" w:hAnsi="宋体"/>
                <w:bCs/>
                <w:sz w:val="24"/>
                <w:szCs w:val="24"/>
              </w:rPr>
              <w:t xml:space="preserve">（万元）</w:t>
            </w:r>
            <w:r/>
          </w:p>
        </w:tc>
        <w:tc>
          <w:tcPr>
            <w:tcW w:w="1583"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利润总额</w:t>
            </w:r>
            <w:r/>
          </w:p>
          <w:p>
            <w:pPr>
              <w:spacing w:line="460" w:lineRule="exact"/>
              <w:rPr>
                <w:rFonts w:ascii="宋体" w:hAnsi="宋体"/>
                <w:bCs/>
                <w:sz w:val="24"/>
                <w:szCs w:val="24"/>
              </w:rPr>
            </w:pPr>
            <w:r>
              <w:rPr>
                <w:rFonts w:hint="eastAsia" w:ascii="宋体" w:hAnsi="宋体"/>
                <w:bCs/>
                <w:sz w:val="24"/>
                <w:szCs w:val="24"/>
              </w:rPr>
              <w:t xml:space="preserve">（万元）</w:t>
            </w:r>
            <w:r/>
          </w:p>
        </w:tc>
        <w:tc>
          <w:tcPr>
            <w:tcW w:w="1607" w:type="dxa"/>
            <w:vAlign w:val="center"/>
            <w:textDirection w:val="lrTb"/>
            <w:noWrap w:val="false"/>
          </w:tcPr>
          <w:p>
            <w:pPr>
              <w:ind w:firstLine="240"/>
              <w:spacing w:line="460" w:lineRule="exact"/>
              <w:rPr>
                <w:rFonts w:ascii="宋体" w:hAnsi="宋体"/>
                <w:bCs/>
                <w:sz w:val="24"/>
                <w:szCs w:val="24"/>
              </w:rPr>
            </w:pPr>
            <w:r>
              <w:rPr>
                <w:rFonts w:hint="eastAsia" w:ascii="宋体" w:hAnsi="宋体"/>
                <w:bCs/>
                <w:sz w:val="24"/>
                <w:szCs w:val="24"/>
              </w:rPr>
              <w:t xml:space="preserve">净利润</w:t>
            </w:r>
            <w:r/>
          </w:p>
          <w:p>
            <w:pPr>
              <w:ind w:firstLine="240"/>
              <w:spacing w:line="460" w:lineRule="exact"/>
              <w:rPr>
                <w:rFonts w:ascii="宋体" w:hAnsi="宋体"/>
                <w:bCs/>
                <w:sz w:val="24"/>
                <w:szCs w:val="24"/>
              </w:rPr>
            </w:pPr>
            <w:r>
              <w:rPr>
                <w:rFonts w:hint="eastAsia" w:ascii="宋体" w:hAnsi="宋体"/>
                <w:bCs/>
                <w:sz w:val="24"/>
                <w:szCs w:val="24"/>
              </w:rPr>
              <w:t xml:space="preserve">（万元）</w:t>
            </w:r>
            <w:r/>
          </w:p>
        </w:tc>
      </w:tr>
      <w:tr>
        <w:trPr>
          <w:cantSplit/>
          <w:trHeight w:val="627"/>
        </w:trPr>
        <w:tc>
          <w:tcPr>
            <w:tcW w:w="1728" w:type="dxa"/>
            <w:vAlign w:val="center"/>
            <w:vMerge w:val="restart"/>
            <w:textDirection w:val="lrTb"/>
            <w:noWrap w:val="false"/>
          </w:tcPr>
          <w:p>
            <w:pPr>
              <w:ind w:firstLine="120"/>
              <w:spacing w:line="460" w:lineRule="exact"/>
              <w:rPr>
                <w:rFonts w:ascii="宋体" w:hAnsi="宋体"/>
                <w:bCs/>
                <w:sz w:val="24"/>
                <w:szCs w:val="24"/>
              </w:rPr>
            </w:pPr>
            <w:r>
              <w:rPr>
                <w:rFonts w:hint="eastAsia" w:ascii="宋体" w:hAnsi="宋体"/>
                <w:bCs/>
                <w:sz w:val="24"/>
                <w:szCs w:val="24"/>
              </w:rPr>
              <w:t xml:space="preserve">财务状况</w:t>
            </w:r>
            <w:r/>
          </w:p>
          <w:p>
            <w:pPr>
              <w:spacing w:line="460" w:lineRule="exact"/>
              <w:rPr>
                <w:rFonts w:ascii="宋体" w:hAnsi="宋体"/>
                <w:bCs/>
                <w:sz w:val="24"/>
                <w:szCs w:val="24"/>
              </w:rPr>
            </w:pPr>
            <w:r>
              <w:rPr>
                <w:rFonts w:hint="eastAsia" w:ascii="宋体" w:hAnsi="宋体"/>
                <w:bCs/>
                <w:sz w:val="24"/>
                <w:szCs w:val="24"/>
              </w:rPr>
              <w:t xml:space="preserve">（最近两年）</w:t>
            </w:r>
            <w:r/>
          </w:p>
        </w:tc>
        <w:tc>
          <w:tcPr>
            <w:tcW w:w="1380"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      年</w:t>
            </w:r>
            <w:r/>
          </w:p>
        </w:tc>
        <w:tc>
          <w:tcPr>
            <w:tcW w:w="1549"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583"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607"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658"/>
        </w:trPr>
        <w:tc>
          <w:tcPr>
            <w:tcW w:w="1728"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      年</w:t>
            </w:r>
            <w:r/>
          </w:p>
        </w:tc>
        <w:tc>
          <w:tcPr>
            <w:tcW w:w="1549"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83"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607" w:type="dxa"/>
            <w:textDirection w:val="lrTb"/>
            <w:noWrap w:val="false"/>
          </w:tcPr>
          <w:p>
            <w:pPr>
              <w:spacing w:line="460" w:lineRule="exact"/>
              <w:rPr>
                <w:rFonts w:ascii="宋体" w:hAnsi="宋体"/>
                <w:bCs/>
                <w:sz w:val="24"/>
                <w:szCs w:val="24"/>
              </w:rPr>
            </w:pPr>
            <w:r>
              <w:rPr>
                <w:rFonts w:ascii="宋体" w:hAnsi="宋体"/>
                <w:bCs/>
                <w:sz w:val="24"/>
                <w:szCs w:val="24"/>
              </w:rPr>
            </w:r>
            <w:r/>
          </w:p>
        </w:tc>
      </w:tr>
    </w:tbl>
    <w:p>
      <w:pPr>
        <w:spacing w:line="460" w:lineRule="exact"/>
        <w:rPr>
          <w:rFonts w:ascii="宋体" w:hAnsi="宋体"/>
          <w:bCs/>
          <w:sz w:val="21"/>
          <w:szCs w:val="21"/>
        </w:rPr>
      </w:pPr>
      <w:r>
        <w:rPr>
          <w:rFonts w:ascii="宋体" w:hAnsi="宋体"/>
          <w:bCs/>
          <w:sz w:val="21"/>
          <w:szCs w:val="21"/>
        </w:rPr>
      </w:r>
      <w:r/>
    </w:p>
    <w:p>
      <w:pPr>
        <w:ind w:firstLine="480"/>
        <w:spacing w:line="460" w:lineRule="exact"/>
        <w:rPr>
          <w:rFonts w:ascii="宋体" w:hAnsi="宋体"/>
          <w:bCs/>
          <w:sz w:val="21"/>
          <w:szCs w:val="21"/>
        </w:rPr>
      </w:pPr>
      <w:r>
        <w:rPr>
          <w:rFonts w:hint="eastAsia" w:ascii="宋体" w:hAnsi="宋体"/>
          <w:bCs/>
          <w:sz w:val="21"/>
          <w:szCs w:val="21"/>
        </w:rPr>
        <w:t xml:space="preserve">我们保证上述声明中的资料和数据是真实的、正确的，我们同意如贵方要求，可以出示相关证明文件。</w:t>
      </w:r>
      <w:r/>
    </w:p>
    <w:p>
      <w:pPr>
        <w:spacing w:line="460" w:lineRule="exact"/>
        <w:rPr>
          <w:rFonts w:ascii="宋体" w:hAnsi="宋体"/>
          <w:bCs/>
          <w:sz w:val="21"/>
          <w:szCs w:val="21"/>
        </w:rPr>
      </w:pPr>
      <w:r>
        <w:rPr>
          <w:rFonts w:hint="eastAsia" w:ascii="宋体" w:hAnsi="宋体"/>
          <w:bCs/>
          <w:sz w:val="21"/>
          <w:szCs w:val="21"/>
        </w:rPr>
        <w:t xml:space="preserve">法定代表人或授权代表（签字、盖章）：_______________________</w:t>
      </w:r>
      <w:r/>
    </w:p>
    <w:p>
      <w:pPr>
        <w:spacing w:line="460" w:lineRule="exact"/>
        <w:rPr>
          <w:rFonts w:ascii="宋体" w:hAnsi="宋体"/>
          <w:bCs/>
          <w:sz w:val="21"/>
          <w:szCs w:val="21"/>
        </w:rPr>
      </w:pPr>
      <w:r>
        <w:rPr>
          <w:rFonts w:hint="eastAsia" w:ascii="宋体" w:hAnsi="宋体"/>
          <w:bCs/>
          <w:sz w:val="21"/>
          <w:szCs w:val="21"/>
        </w:rPr>
        <w:t xml:space="preserve">授权代表的职务：_______________________</w:t>
      </w:r>
      <w:r/>
    </w:p>
    <w:p>
      <w:pPr>
        <w:spacing w:line="460" w:lineRule="exact"/>
        <w:rPr>
          <w:rFonts w:ascii="宋体" w:hAnsi="宋体"/>
          <w:bCs/>
          <w:sz w:val="21"/>
          <w:szCs w:val="21"/>
          <w:u w:val="single"/>
        </w:rPr>
      </w:pPr>
      <w:r>
        <w:rPr>
          <w:rFonts w:hint="eastAsia" w:ascii="宋体" w:hAnsi="宋体"/>
          <w:bCs/>
          <w:sz w:val="21"/>
          <w:szCs w:val="21"/>
        </w:rPr>
        <w:t xml:space="preserve">电话号和传真号：______________________</w:t>
      </w:r>
      <w:r/>
    </w:p>
    <w:p>
      <w:pPr>
        <w:ind w:firstLine="105"/>
        <w:spacing w:line="460" w:lineRule="exact"/>
        <w:rPr>
          <w:rFonts w:ascii="宋体" w:hAnsi="宋体"/>
          <w:bCs/>
          <w:sz w:val="21"/>
          <w:szCs w:val="21"/>
        </w:rPr>
      </w:pPr>
      <w:r>
        <w:rPr>
          <w:rFonts w:hint="eastAsia" w:ascii="宋体" w:hAnsi="宋体"/>
          <w:bCs/>
          <w:sz w:val="21"/>
          <w:szCs w:val="21"/>
        </w:rPr>
        <w:t xml:space="preserve">投标人（单位公章）：____________________                    日期：______年</w:t>
      </w:r>
      <w:r>
        <w:rPr>
          <w:rFonts w:hint="eastAsia" w:ascii="宋体" w:hAnsi="宋体"/>
          <w:bCs/>
          <w:sz w:val="21"/>
          <w:szCs w:val="21"/>
          <w:lang w:val="en-US" w:eastAsia="zh-CN"/>
        </w:rPr>
        <w:t xml:space="preserve">  </w:t>
      </w:r>
      <w:r>
        <w:rPr>
          <w:rFonts w:hint="eastAsia" w:ascii="宋体" w:hAnsi="宋体"/>
          <w:bCs/>
          <w:sz w:val="21"/>
          <w:szCs w:val="21"/>
        </w:rPr>
        <w:t xml:space="preserve">月</w:t>
      </w:r>
      <w:r>
        <w:rPr>
          <w:rFonts w:hint="eastAsia" w:ascii="宋体" w:hAnsi="宋体"/>
          <w:bCs/>
          <w:sz w:val="21"/>
          <w:szCs w:val="21"/>
          <w:lang w:val="en-US" w:eastAsia="zh-CN"/>
        </w:rPr>
        <w:t xml:space="preserve">  </w:t>
      </w:r>
      <w:r>
        <w:rPr>
          <w:rFonts w:hint="eastAsia" w:ascii="宋体" w:hAnsi="宋体"/>
          <w:bCs/>
          <w:sz w:val="21"/>
          <w:szCs w:val="21"/>
        </w:rPr>
        <w:t xml:space="preserve">日</w:t>
      </w:r>
      <w:bookmarkStart w:id="84" w:name="_Toc197181359"/>
      <w:r/>
      <w:r/>
    </w:p>
    <w:p>
      <w:pPr>
        <w:jc w:val="center"/>
        <w:spacing w:line="480" w:lineRule="auto"/>
        <w:rPr>
          <w:rFonts w:ascii="宋体" w:hAnsi="宋体"/>
          <w:sz w:val="30"/>
          <w:szCs w:val="30"/>
        </w:rPr>
      </w:pPr>
      <w:r>
        <w:rPr>
          <w:rFonts w:ascii="宋体" w:hAnsi="宋体"/>
          <w:sz w:val="30"/>
          <w:szCs w:val="30"/>
        </w:rPr>
      </w:r>
      <w:r/>
    </w:p>
    <w:p>
      <w:pPr>
        <w:jc w:val="center"/>
        <w:spacing w:line="480" w:lineRule="auto"/>
        <w:rPr>
          <w:rFonts w:ascii="宋体" w:hAnsi="宋体"/>
          <w:b/>
          <w:bCs/>
          <w:sz w:val="30"/>
          <w:szCs w:val="30"/>
        </w:rPr>
      </w:pPr>
      <w:r>
        <w:rPr>
          <w:rFonts w:hint="eastAsia" w:ascii="宋体" w:hAnsi="宋体"/>
          <w:sz w:val="30"/>
          <w:szCs w:val="30"/>
        </w:rPr>
        <w:t xml:space="preserve">四、</w:t>
      </w:r>
      <w:r>
        <w:rPr>
          <w:rFonts w:hint="eastAsia" w:cs="宋体"/>
          <w:b/>
          <w:bCs/>
          <w:color w:val="000000"/>
          <w:sz w:val="32"/>
          <w:szCs w:val="32"/>
        </w:rPr>
        <w:t xml:space="preserve">书面声明</w:t>
      </w:r>
      <w:r>
        <w:rPr>
          <w:rFonts w:hint="eastAsia" w:ascii="宋体" w:hAnsi="宋体"/>
          <w:b/>
          <w:bCs/>
          <w:sz w:val="30"/>
          <w:szCs w:val="30"/>
        </w:rPr>
        <w:t xml:space="preserve">（格式）</w:t>
      </w:r>
      <w:r/>
    </w:p>
    <w:p>
      <w:pPr>
        <w:spacing w:line="560" w:lineRule="exact"/>
        <w:rPr>
          <w:rFonts w:ascii="宋体" w:hAnsi="宋体"/>
          <w:sz w:val="24"/>
          <w:szCs w:val="24"/>
        </w:rPr>
      </w:pPr>
      <w:r>
        <w:rPr>
          <w:rFonts w:hint="eastAsia" w:ascii="宋体" w:hAnsi="宋体" w:cs="宋体"/>
          <w:sz w:val="24"/>
          <w:szCs w:val="24"/>
          <w:lang w:val="en-US" w:eastAsia="zh-CN"/>
        </w:rPr>
        <w:t xml:space="preserve">       </w:t>
      </w:r>
      <w:r>
        <w:rPr>
          <w:rFonts w:hint="eastAsia" w:ascii="宋体" w:hAnsi="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我方在</w:t>
      </w:r>
      <w:r>
        <w:rPr>
          <w:rFonts w:hint="eastAsia" w:ascii="宋体" w:hAnsi="宋体" w:cs="宋体"/>
          <w:sz w:val="24"/>
          <w:szCs w:val="24"/>
          <w:lang w:eastAsia="zh-CN"/>
        </w:rPr>
        <w:t xml:space="preserve">盐城市射阳县海河镇2024年改善农民群众住房条件项目</w:t>
      </w:r>
      <w:r>
        <w:rPr>
          <w:rFonts w:hint="eastAsia" w:ascii="宋体" w:hAnsi="宋体" w:cs="宋体"/>
          <w:sz w:val="24"/>
          <w:szCs w:val="24"/>
        </w:rPr>
        <w:t xml:space="preserve">（SYCG(D)-</w:t>
      </w:r>
      <w:r>
        <w:rPr>
          <w:rFonts w:hint="eastAsia" w:ascii="宋体" w:hAnsi="宋体" w:cs="宋体"/>
          <w:sz w:val="24"/>
          <w:szCs w:val="24"/>
          <w:lang w:eastAsia="zh-CN"/>
        </w:rPr>
        <w:t xml:space="preserve">2024</w:t>
      </w:r>
      <w:r>
        <w:rPr>
          <w:rFonts w:hint="eastAsia" w:ascii="宋体" w:hAnsi="宋体" w:cs="宋体"/>
          <w:sz w:val="24"/>
          <w:szCs w:val="24"/>
        </w:rPr>
        <w:t xml:space="preserve">）的公开招标过程中，做如下承诺：</w:t>
      </w:r>
      <w:r/>
    </w:p>
    <w:p>
      <w:pPr>
        <w:ind w:firstLine="480"/>
        <w:spacing w:line="560" w:lineRule="exact"/>
        <w:rPr>
          <w:rFonts w:ascii="宋体" w:hAnsi="宋体" w:cs="宋体"/>
          <w:sz w:val="24"/>
          <w:szCs w:val="24"/>
        </w:rPr>
      </w:pPr>
      <w:r>
        <w:rPr>
          <w:rFonts w:hint="eastAsia" w:ascii="宋体" w:hAnsi="宋体" w:cs="宋体"/>
          <w:sz w:val="24"/>
          <w:szCs w:val="24"/>
        </w:rPr>
        <w:t xml:space="preserve">一、 我公司郑重声明：</w:t>
      </w:r>
      <w:r>
        <w:rPr>
          <w:rFonts w:hint="eastAsia"/>
          <w:sz w:val="24"/>
          <w:szCs w:val="24"/>
          <w:shd w:val="clear" w:color="auto" w:fill="ffffff"/>
        </w:rPr>
        <w:t xml:space="preserve">参加政府采购活动前三年内，在经营活动中没有重大违法记录（提供参加本次政府采购活动前3年内在经营活动中没有重大违法记录的书面声明）</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二、我单位不存在：单位负责人为同一人或存在控股、管理关系的不同单位，同时参加本项目投标，否则相关投标均无效。</w:t>
      </w:r>
      <w:r/>
    </w:p>
    <w:p>
      <w:pPr>
        <w:ind w:firstLine="480"/>
        <w:spacing w:line="560" w:lineRule="exact"/>
        <w:rPr>
          <w:rFonts w:ascii="宋体" w:hAnsi="宋体" w:cs="宋体"/>
          <w:sz w:val="24"/>
          <w:szCs w:val="24"/>
        </w:rPr>
      </w:pPr>
      <w:r>
        <w:rPr>
          <w:rFonts w:hint="eastAsia" w:ascii="宋体" w:hAnsi="宋体" w:cs="宋体"/>
          <w:sz w:val="24"/>
          <w:szCs w:val="24"/>
        </w:rPr>
        <w:t xml:space="preserve">三、我单位</w:t>
      </w:r>
      <w:r>
        <w:rPr>
          <w:rFonts w:hint="eastAsia" w:ascii="宋体" w:hAnsi="宋体"/>
          <w:sz w:val="24"/>
          <w:szCs w:val="24"/>
        </w:rPr>
        <w:t xml:space="preserve">未被列入“信用中国”网站</w:t>
      </w:r>
      <w:r>
        <w:rPr>
          <w:rFonts w:ascii="宋体" w:hAnsi="宋体"/>
          <w:sz w:val="24"/>
          <w:szCs w:val="24"/>
        </w:rPr>
        <w:t xml:space="preserve">(www.creditchina.gov.cn)</w:t>
      </w:r>
      <w:r>
        <w:rPr>
          <w:rFonts w:hint="eastAsia" w:ascii="宋体" w:hAnsi="宋体"/>
          <w:sz w:val="24"/>
          <w:szCs w:val="24"/>
        </w:rPr>
        <w:t xml:space="preserve">、中国政府采购网</w:t>
      </w:r>
      <w:r>
        <w:rPr>
          <w:rFonts w:ascii="宋体" w:hAnsi="宋体"/>
          <w:sz w:val="24"/>
          <w:szCs w:val="24"/>
        </w:rPr>
        <w:t xml:space="preserve">(www.ccgp.gov.cn)</w:t>
      </w:r>
      <w:r>
        <w:rPr>
          <w:rFonts w:hint="eastAsia" w:ascii="宋体" w:hAnsi="宋体"/>
          <w:sz w:val="24"/>
          <w:szCs w:val="24"/>
        </w:rPr>
        <w:t xml:space="preserve">、信用江苏（</w:t>
      </w:r>
      <w:r>
        <w:rPr>
          <w:rFonts w:ascii="宋体" w:hAnsi="宋体"/>
          <w:sz w:val="24"/>
          <w:szCs w:val="24"/>
        </w:rPr>
        <w:t xml:space="preserve">www.jscredit.gov.cn</w:t>
      </w:r>
      <w:r>
        <w:rPr>
          <w:rFonts w:hint="eastAsia" w:ascii="宋体" w:hAnsi="宋体"/>
          <w:sz w:val="24"/>
          <w:szCs w:val="24"/>
        </w:rPr>
        <w:t xml:space="preserve">）、江苏省政府采购网（</w:t>
      </w:r>
      <w:r>
        <w:rPr>
          <w:rFonts w:ascii="宋体" w:hAnsi="宋体"/>
          <w:sz w:val="24"/>
          <w:szCs w:val="24"/>
        </w:rPr>
        <w:t xml:space="preserve">www.ccgp-jiangsu.gov.cn</w:t>
      </w:r>
      <w:r>
        <w:rPr>
          <w:rFonts w:hint="eastAsia" w:ascii="宋体" w:hAnsi="宋体"/>
          <w:sz w:val="24"/>
          <w:szCs w:val="24"/>
        </w:rPr>
        <w:t xml:space="preserve">）渠道信用记录失信被执行人、重大税收违法案件当事人名单、政府采购严重违法失信行为记录名单；</w:t>
      </w:r>
      <w:r/>
    </w:p>
    <w:p>
      <w:pPr>
        <w:ind w:left="140" w:firstLine="480"/>
        <w:spacing w:line="560" w:lineRule="exact"/>
        <w:rPr>
          <w:rFonts w:ascii="宋体" w:hAnsi="宋体" w:cs="宋体"/>
          <w:sz w:val="24"/>
          <w:szCs w:val="24"/>
        </w:rPr>
      </w:pPr>
      <w:r>
        <w:rPr>
          <w:rFonts w:hint="eastAsia" w:ascii="宋体" w:hAnsi="宋体" w:cs="宋体"/>
          <w:sz w:val="24"/>
          <w:szCs w:val="24"/>
        </w:rPr>
        <w:t xml:space="preserve">四、我方保证上述信息的真实和准确，并愿意承担因我方就此弄虚作假所引起的一切法律后果，并自愿接受相关监管部门作出的任何处罚。</w:t>
      </w:r>
      <w:r/>
    </w:p>
    <w:p>
      <w:pPr>
        <w:ind w:left="140" w:firstLine="480"/>
        <w:spacing w:line="560" w:lineRule="exact"/>
        <w:rPr>
          <w:rFonts w:ascii="宋体" w:hAnsi="宋体" w:cs="宋体"/>
          <w:sz w:val="24"/>
          <w:szCs w:val="24"/>
        </w:rPr>
      </w:pPr>
      <w:r>
        <w:rPr>
          <w:rFonts w:hint="eastAsia" w:ascii="宋体" w:hAnsi="宋体" w:cs="宋体"/>
          <w:sz w:val="24"/>
          <w:szCs w:val="24"/>
        </w:rPr>
        <w:t xml:space="preserve">特此承诺！</w:t>
      </w:r>
      <w:r/>
    </w:p>
    <w:p>
      <w:pPr>
        <w:ind w:right="420"/>
        <w:spacing w:line="560" w:lineRule="exact"/>
        <w:rPr>
          <w:rFonts w:ascii="宋体" w:hAnsi="宋体" w:cs="宋体"/>
          <w:sz w:val="24"/>
          <w:szCs w:val="24"/>
        </w:rPr>
      </w:pPr>
      <w:r>
        <w:rPr>
          <w:rFonts w:ascii="宋体" w:hAnsi="宋体" w:cs="宋体"/>
          <w:sz w:val="24"/>
          <w:szCs w:val="24"/>
        </w:rPr>
      </w:r>
      <w:r/>
    </w:p>
    <w:p>
      <w:pPr>
        <w:ind w:right="420"/>
        <w:spacing w:line="480" w:lineRule="auto"/>
        <w:rPr>
          <w:rFonts w:ascii="宋体" w:hAnsi="宋体" w:cs="宋体"/>
          <w:sz w:val="24"/>
          <w:szCs w:val="24"/>
        </w:rPr>
      </w:pPr>
      <w:r>
        <w:rPr>
          <w:rFonts w:ascii="宋体" w:hAnsi="宋体" w:cs="宋体"/>
          <w:sz w:val="24"/>
          <w:szCs w:val="24"/>
        </w:rPr>
      </w:r>
      <w:r/>
    </w:p>
    <w:p>
      <w:pPr>
        <w:ind w:right="420"/>
        <w:spacing w:line="480" w:lineRule="auto"/>
        <w:rPr>
          <w:rFonts w:ascii="宋体" w:hAnsi="宋体" w:cs="宋体"/>
          <w:sz w:val="24"/>
          <w:szCs w:val="24"/>
        </w:rPr>
      </w:pPr>
      <w:r>
        <w:rPr>
          <w:rFonts w:hint="eastAsia" w:ascii="宋体" w:hAnsi="宋体" w:cs="宋体"/>
          <w:sz w:val="24"/>
          <w:szCs w:val="24"/>
        </w:rPr>
        <w:t xml:space="preserve">                      法定代表人或委托代理人（签字或盖章）：</w:t>
      </w:r>
      <w:r/>
    </w:p>
    <w:p>
      <w:pPr>
        <w:ind w:right="420"/>
        <w:spacing w:line="480" w:lineRule="auto"/>
        <w:rPr>
          <w:rFonts w:ascii="宋体" w:hAnsi="宋体" w:cs="宋体"/>
          <w:sz w:val="24"/>
          <w:szCs w:val="24"/>
          <w:u w:val="single"/>
        </w:rPr>
      </w:pPr>
      <w:r>
        <w:rPr>
          <w:rFonts w:hint="eastAsia" w:ascii="宋体" w:hAnsi="宋体" w:cs="宋体"/>
          <w:sz w:val="24"/>
          <w:szCs w:val="24"/>
        </w:rPr>
        <w:t xml:space="preserve">                       供应商（盖单位公章）：</w:t>
      </w:r>
      <w:r/>
    </w:p>
    <w:p>
      <w:pPr>
        <w:ind w:firstLine="6000"/>
        <w:spacing w:line="480" w:lineRule="auto"/>
        <w:rPr>
          <w:rFonts w:ascii="宋体" w:hAnsi="宋体" w:cs="宋体"/>
          <w:sz w:val="24"/>
          <w:szCs w:val="24"/>
          <w:u w:val="single"/>
        </w:rPr>
      </w:pPr>
      <w:r>
        <w:rPr>
          <w:rFonts w:ascii="宋体" w:hAnsi="宋体" w:cs="宋体"/>
          <w:sz w:val="24"/>
          <w:szCs w:val="24"/>
          <w:u w:val="single"/>
        </w:rPr>
      </w:r>
      <w:r/>
    </w:p>
    <w:p>
      <w:pPr>
        <w:ind w:firstLine="4560"/>
        <w:spacing w:line="480" w:lineRule="auto"/>
        <w:rPr>
          <w:rFonts w:ascii="宋体" w:hAnsi="宋体" w:cs="宋体"/>
          <w:sz w:val="24"/>
          <w:szCs w:val="24"/>
        </w:rPr>
      </w:pP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cs="宋体"/>
          <w:sz w:val="24"/>
          <w:szCs w:val="24"/>
        </w:rPr>
        <w:t xml:space="preserve">日</w:t>
      </w:r>
      <w:r/>
    </w:p>
    <w:p>
      <w:pPr>
        <w:ind w:firstLine="1405"/>
        <w:pageBreakBefore/>
        <w:shd w:val="clear" w:color="auto" w:fill="ffffff"/>
        <w:widowControl/>
        <w:rPr>
          <w:b/>
          <w:bCs/>
        </w:rPr>
      </w:pPr>
      <w:r>
        <w:rPr>
          <w:rFonts w:hint="eastAsia" w:cs="宋体"/>
          <w:b/>
          <w:bCs/>
          <w:color w:val="000000"/>
          <w:szCs w:val="28"/>
        </w:rPr>
        <w:t xml:space="preserve">具备履行合同所必需的设备和专业技术能力的书面声明</w:t>
      </w:r>
      <w:r/>
    </w:p>
    <w:p>
      <w:pPr>
        <w:ind w:firstLine="560"/>
        <w:shd w:val="clear" w:color="auto" w:fill="ffffff"/>
        <w:widowControl/>
        <w:rPr>
          <w:rFonts w:cs="宋体"/>
          <w:color w:val="000000"/>
          <w:szCs w:val="28"/>
        </w:rPr>
      </w:pPr>
      <w:r>
        <w:rPr>
          <w:rFonts w:cs="宋体"/>
          <w:color w:val="000000"/>
          <w:szCs w:val="28"/>
        </w:rPr>
      </w:r>
      <w:r/>
    </w:p>
    <w:p>
      <w:pPr>
        <w:ind w:firstLine="560"/>
        <w:spacing w:line="600" w:lineRule="exact"/>
        <w:shd w:val="clear" w:color="auto" w:fill="ffffff"/>
        <w:widowControl/>
        <w:rPr>
          <w:sz w:val="24"/>
          <w:szCs w:val="24"/>
        </w:rPr>
      </w:pPr>
      <w:r>
        <w:rPr>
          <w:rFonts w:hint="eastAsia"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560"/>
        <w:spacing w:line="600" w:lineRule="exact"/>
        <w:shd w:val="clear" w:color="auto" w:fill="ffffff"/>
        <w:widowControl/>
        <w:rPr>
          <w:sz w:val="24"/>
          <w:szCs w:val="24"/>
        </w:rPr>
      </w:pPr>
      <w:r>
        <w:rPr>
          <w:rFonts w:hint="eastAsia" w:cs="宋体"/>
          <w:color w:val="000000"/>
          <w:sz w:val="24"/>
          <w:szCs w:val="24"/>
        </w:rPr>
        <w:t xml:space="preserve">主要设备有：</w:t>
      </w:r>
      <w:r>
        <w:rPr>
          <w:rFonts w:hint="eastAsia" w:cs="宋体"/>
          <w:color w:val="000000"/>
          <w:sz w:val="24"/>
          <w:szCs w:val="24"/>
          <w:u w:val="single"/>
          <w:lang w:val="en-US" w:eastAsia="zh-CN"/>
        </w:rPr>
        <w:t xml:space="preserve">               </w:t>
      </w:r>
      <w:r>
        <w:rPr>
          <w:rFonts w:hint="eastAsia" w:cs="宋体"/>
          <w:color w:val="000000"/>
          <w:sz w:val="24"/>
          <w:szCs w:val="24"/>
        </w:rPr>
        <w:t xml:space="preserve"> 。</w:t>
      </w:r>
      <w:r/>
    </w:p>
    <w:p>
      <w:pPr>
        <w:ind w:firstLine="560"/>
        <w:spacing w:line="600" w:lineRule="exact"/>
        <w:shd w:val="clear" w:color="auto" w:fill="ffffff"/>
        <w:widowControl/>
        <w:rPr>
          <w:sz w:val="24"/>
          <w:szCs w:val="24"/>
        </w:rPr>
      </w:pPr>
      <w:r>
        <w:rPr>
          <w:rFonts w:hint="eastAsia" w:cs="宋体"/>
          <w:color w:val="000000"/>
          <w:sz w:val="24"/>
          <w:szCs w:val="24"/>
        </w:rPr>
        <w:t xml:space="preserve">主要专业技术能力有：</w:t>
      </w:r>
      <w:r>
        <w:rPr>
          <w:rFonts w:hint="eastAsia" w:cs="宋体"/>
          <w:color w:val="000000"/>
          <w:sz w:val="24"/>
          <w:szCs w:val="24"/>
          <w:u w:val="single"/>
          <w:lang w:val="en-US" w:eastAsia="zh-CN"/>
        </w:rPr>
        <w:t xml:space="preserve">              </w:t>
      </w:r>
      <w:r>
        <w:rPr>
          <w:rFonts w:hint="eastAsia" w:cs="宋体"/>
          <w:color w:val="000000"/>
          <w:sz w:val="24"/>
          <w:szCs w:val="24"/>
        </w:rPr>
        <w:t xml:space="preserve"> 。</w:t>
      </w:r>
      <w:r/>
    </w:p>
    <w:p>
      <w:pPr>
        <w:ind w:firstLine="560"/>
        <w:spacing w:line="600" w:lineRule="exact"/>
        <w:shd w:val="clear" w:color="auto" w:fill="ffffff"/>
        <w:widowControl/>
        <w:rPr>
          <w:sz w:val="24"/>
          <w:szCs w:val="24"/>
        </w:rPr>
      </w:pPr>
      <w:r>
        <w:rPr>
          <w:sz w:val="24"/>
          <w:szCs w:val="24"/>
        </w:rPr>
      </w:r>
      <w:r/>
    </w:p>
    <w:p>
      <w:pPr>
        <w:ind w:firstLine="560"/>
        <w:spacing w:line="600" w:lineRule="exact"/>
        <w:shd w:val="clear" w:color="auto" w:fill="ffffff"/>
        <w:widowControl/>
        <w:rPr>
          <w:rFonts w:cs="宋体"/>
          <w:color w:val="000000"/>
          <w:sz w:val="24"/>
          <w:szCs w:val="24"/>
        </w:rPr>
      </w:pPr>
      <w:r>
        <w:rPr>
          <w:rFonts w:cs="宋体"/>
          <w:color w:val="000000"/>
          <w:sz w:val="24"/>
          <w:szCs w:val="24"/>
        </w:rPr>
      </w:r>
      <w:r/>
    </w:p>
    <w:p>
      <w:pPr>
        <w:spacing w:line="600" w:lineRule="exact"/>
        <w:shd w:val="clear" w:color="auto" w:fill="ffffff"/>
        <w:widowControl/>
        <w:rPr>
          <w:rFonts w:cs="宋体"/>
          <w:color w:val="000000"/>
          <w:sz w:val="24"/>
          <w:szCs w:val="24"/>
        </w:rPr>
      </w:pPr>
      <w:r>
        <w:rPr>
          <w:rFonts w:cs="宋体"/>
          <w:color w:val="000000"/>
          <w:sz w:val="24"/>
          <w:szCs w:val="24"/>
        </w:rPr>
      </w:r>
      <w:r/>
    </w:p>
    <w:p>
      <w:pPr>
        <w:ind w:firstLine="2400"/>
        <w:spacing w:line="600" w:lineRule="exact"/>
        <w:shd w:val="clear" w:color="auto" w:fill="ffffff"/>
        <w:widowControl/>
        <w:rPr>
          <w:sz w:val="24"/>
          <w:szCs w:val="24"/>
        </w:rPr>
      </w:pPr>
      <w:r>
        <w:rPr>
          <w:rFonts w:hint="eastAsia" w:cs="宋体"/>
          <w:color w:val="000000"/>
          <w:sz w:val="24"/>
          <w:szCs w:val="24"/>
        </w:rPr>
        <w:t xml:space="preserve">供应商名称（公章）：______________</w:t>
      </w:r>
      <w:r/>
    </w:p>
    <w:p>
      <w:pPr>
        <w:ind w:firstLine="560"/>
        <w:spacing w:line="600" w:lineRule="exact"/>
        <w:shd w:val="clear" w:color="auto" w:fill="ffffff"/>
        <w:widowControl/>
        <w:rPr>
          <w:sz w:val="24"/>
          <w:szCs w:val="24"/>
        </w:rPr>
      </w:pPr>
      <w:r>
        <w:rPr>
          <w:rFonts w:hint="eastAsia" w:cs="宋体"/>
          <w:color w:val="000000"/>
          <w:sz w:val="24"/>
          <w:szCs w:val="24"/>
        </w:rPr>
        <w:t xml:space="preserve">                法定代表人或授权代表（签字或盖章）：______________</w:t>
      </w:r>
      <w:r/>
    </w:p>
    <w:p>
      <w:pPr>
        <w:ind w:firstLine="560"/>
        <w:spacing w:line="600" w:lineRule="exact"/>
        <w:shd w:val="clear" w:color="auto" w:fill="ffffff"/>
        <w:widowControl/>
        <w:rPr>
          <w:sz w:val="24"/>
          <w:szCs w:val="24"/>
        </w:rPr>
      </w:pPr>
      <w:r>
        <w:rPr>
          <w:rFonts w:hint="eastAsia" w:cs="宋体"/>
          <w:color w:val="000000"/>
          <w:sz w:val="24"/>
          <w:szCs w:val="24"/>
        </w:rPr>
        <w:t xml:space="preserve">                             日期：</w:t>
      </w:r>
      <w:r>
        <w:rPr>
          <w:rFonts w:hint="eastAsia" w:cs="宋体"/>
          <w:color w:val="000000"/>
          <w:sz w:val="24"/>
          <w:szCs w:val="24"/>
          <w:lang w:eastAsia="zh-CN"/>
        </w:rPr>
        <w:t xml:space="preserve">2024</w:t>
      </w:r>
      <w:r>
        <w:rPr>
          <w:rFonts w:hint="eastAsia" w:cs="宋体"/>
          <w:color w:val="000000"/>
          <w:sz w:val="24"/>
          <w:szCs w:val="24"/>
        </w:rPr>
        <w:t xml:space="preserve">年    月    日</w:t>
      </w:r>
      <w:r/>
    </w:p>
    <w:p>
      <w:pPr>
        <w:spacing w:line="600" w:lineRule="exact"/>
        <w:rPr>
          <w:rFonts w:ascii="宋体" w:hAnsi="宋体"/>
          <w:bCs/>
          <w:szCs w:val="28"/>
        </w:rPr>
      </w:pPr>
      <w:r>
        <w:rPr>
          <w:rFonts w:ascii="宋体" w:hAnsi="宋体"/>
          <w:bCs/>
          <w:szCs w:val="28"/>
        </w:rPr>
      </w:r>
      <w:bookmarkEnd w:id="84"/>
      <w:r/>
      <w:r/>
    </w:p>
    <w:p>
      <w:pPr>
        <w:spacing w:line="460" w:lineRule="exact"/>
        <w:rPr>
          <w:rFonts w:ascii="宋体" w:hAnsi="宋体"/>
          <w:bCs/>
          <w:sz w:val="21"/>
          <w:szCs w:val="21"/>
        </w:rPr>
      </w:pPr>
      <w:r>
        <w:rPr>
          <w:rFonts w:ascii="宋体" w:hAnsi="宋体"/>
          <w:bCs/>
          <w:sz w:val="21"/>
          <w:szCs w:val="21"/>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spacing w:line="420" w:lineRule="exact"/>
        <w:tabs>
          <w:tab w:val="left" w:pos="1320" w:leader="none"/>
        </w:tabs>
        <w:rPr>
          <w:rFonts w:ascii="宋体" w:hAnsi="宋体"/>
          <w:lang w:val="zh-CN"/>
        </w:rPr>
        <w:outlineLvl w:val="1"/>
      </w:pPr>
      <w:r>
        <w:rPr>
          <w:rFonts w:ascii="宋体" w:hAnsi="宋体"/>
          <w:lang w:val="zh-CN"/>
        </w:rPr>
      </w:r>
      <w:r/>
    </w:p>
    <w:p>
      <w:pPr>
        <w:jc w:val="center"/>
        <w:rPr>
          <w:rFonts w:hAnsi="宋体"/>
          <w:spacing w:val="-6"/>
          <w:sz w:val="32"/>
          <w:szCs w:val="32"/>
        </w:rPr>
      </w:pPr>
      <w:r>
        <w:rPr>
          <w:rFonts w:hint="eastAsia" w:hAnsi="宋体"/>
          <w:spacing w:val="-6"/>
          <w:sz w:val="32"/>
          <w:szCs w:val="32"/>
        </w:rPr>
        <w:t xml:space="preserve">五、</w:t>
      </w:r>
      <w:r>
        <w:rPr>
          <w:rFonts w:hint="eastAsia" w:hAnsi="宋体"/>
          <w:b/>
          <w:bCs/>
          <w:spacing w:val="-6"/>
          <w:sz w:val="32"/>
          <w:szCs w:val="32"/>
        </w:rPr>
        <w:t xml:space="preserve">项目需求服务承诺</w:t>
      </w:r>
      <w:r/>
    </w:p>
    <w:p>
      <w:pPr>
        <w:rPr>
          <w:rFonts w:hAnsi="宋体"/>
          <w:sz w:val="24"/>
          <w:szCs w:val="24"/>
        </w:rPr>
      </w:pPr>
      <w:r>
        <w:rPr>
          <w:rFonts w:hAnsi="宋体"/>
          <w:sz w:val="24"/>
          <w:szCs w:val="24"/>
        </w:rPr>
      </w:r>
      <w:r/>
    </w:p>
    <w:p>
      <w:pPr>
        <w:ind w:firstLine="561"/>
        <w:spacing w:line="580" w:lineRule="exact"/>
        <w:shd w:val="clear" w:color="auto" w:fill="ffffff"/>
        <w:widowControl/>
        <w:rPr>
          <w:rFonts w:hAnsi="宋体"/>
          <w:sz w:val="24"/>
          <w:szCs w:val="24"/>
        </w:rPr>
      </w:pPr>
      <w:r>
        <w:rPr>
          <w:rFonts w:hint="eastAsia" w:hAnsi="宋体" w:cs="宋体"/>
          <w:color w:val="000000"/>
          <w:sz w:val="24"/>
          <w:szCs w:val="24"/>
        </w:rPr>
        <w:t xml:space="preserve"> 我单位郑重承诺：将</w:t>
      </w:r>
      <w:r>
        <w:rPr>
          <w:rFonts w:hint="eastAsia" w:hAnsi="宋体"/>
          <w:sz w:val="24"/>
          <w:szCs w:val="24"/>
        </w:rPr>
        <w:t xml:space="preserve">按采购文件项目需求中规定的各项要求，向采购人提供所需服务，一旦我方</w:t>
      </w:r>
      <w:r>
        <w:rPr>
          <w:rFonts w:hint="eastAsia" w:hAnsi="宋体" w:cs="宋体"/>
          <w:color w:val="000000"/>
          <w:sz w:val="24"/>
          <w:szCs w:val="24"/>
        </w:rPr>
        <w:t xml:space="preserve">成交，</w:t>
      </w:r>
      <w:r>
        <w:rPr>
          <w:rFonts w:hint="eastAsia" w:hAnsi="宋体"/>
          <w:sz w:val="24"/>
          <w:szCs w:val="24"/>
        </w:rPr>
        <w:t xml:space="preserve">我方将根据采购文件的规定严格履行合同的责任和义务，保证在采购文件规定的时间完成项目。</w:t>
      </w:r>
      <w:r/>
    </w:p>
    <w:p>
      <w:pPr>
        <w:ind w:firstLine="560"/>
        <w:shd w:val="clear" w:color="auto" w:fill="ffffff"/>
        <w:widowControl/>
        <w:rPr>
          <w:rFonts w:hAnsi="宋体" w:cs="宋体"/>
          <w:color w:val="000000"/>
          <w:sz w:val="24"/>
          <w:szCs w:val="24"/>
        </w:rPr>
      </w:pPr>
      <w:r>
        <w:rPr>
          <w:rFonts w:hAnsi="宋体" w:cs="宋体"/>
          <w:color w:val="000000"/>
          <w:sz w:val="24"/>
          <w:szCs w:val="24"/>
        </w:rPr>
      </w:r>
      <w:r/>
    </w:p>
    <w:p>
      <w:pPr>
        <w:ind w:firstLine="560"/>
        <w:shd w:val="clear" w:color="auto" w:fill="ffffff"/>
        <w:widowControl/>
        <w:rPr>
          <w:rFonts w:hAnsi="宋体" w:cs="宋体"/>
          <w:color w:val="000000"/>
          <w:sz w:val="24"/>
          <w:szCs w:val="24"/>
        </w:rPr>
      </w:pPr>
      <w:r>
        <w:rPr>
          <w:rFonts w:hAnsi="宋体" w:cs="宋体"/>
          <w:color w:val="000000"/>
          <w:sz w:val="24"/>
          <w:szCs w:val="24"/>
        </w:rPr>
      </w:r>
      <w:r/>
    </w:p>
    <w:p>
      <w:pPr>
        <w:ind w:firstLine="560"/>
        <w:shd w:val="clear" w:color="auto" w:fill="ffffff"/>
        <w:widowControl/>
        <w:rPr>
          <w:rFonts w:hAnsi="宋体" w:cs="宋体"/>
          <w:color w:val="000000"/>
          <w:sz w:val="24"/>
          <w:szCs w:val="24"/>
        </w:rPr>
      </w:pPr>
      <w:r>
        <w:rPr>
          <w:rFonts w:hAnsi="宋体" w:cs="宋体"/>
          <w:color w:val="000000"/>
          <w:sz w:val="24"/>
          <w:szCs w:val="24"/>
        </w:rPr>
      </w:r>
      <w:r/>
    </w:p>
    <w:p>
      <w:pPr>
        <w:ind w:firstLine="560"/>
        <w:shd w:val="clear" w:color="auto" w:fill="ffffff"/>
        <w:widowControl/>
        <w:rPr>
          <w:rFonts w:hAnsi="宋体" w:cs="宋体"/>
          <w:color w:val="000000"/>
          <w:sz w:val="24"/>
          <w:szCs w:val="24"/>
        </w:rPr>
      </w:pPr>
      <w:r>
        <w:rPr>
          <w:rFonts w:hAnsi="宋体" w:cs="宋体"/>
          <w:color w:val="000000"/>
          <w:sz w:val="24"/>
          <w:szCs w:val="24"/>
        </w:rPr>
      </w:r>
      <w:r/>
    </w:p>
    <w:p>
      <w:pPr>
        <w:ind w:firstLine="3960"/>
        <w:shd w:val="clear" w:color="auto" w:fill="ffffff"/>
        <w:widowControl/>
        <w:rPr>
          <w:rFonts w:hAnsi="宋体" w:cs="宋体"/>
          <w:color w:val="000000"/>
          <w:sz w:val="24"/>
          <w:szCs w:val="24"/>
        </w:rPr>
      </w:pPr>
      <w:r>
        <w:rPr>
          <w:rFonts w:hint="eastAsia" w:hAnsi="宋体" w:cs="宋体"/>
          <w:color w:val="000000"/>
          <w:sz w:val="24"/>
          <w:szCs w:val="24"/>
        </w:rPr>
        <w:t xml:space="preserve"> 供应商名称（公章）：</w:t>
      </w:r>
      <w:r/>
    </w:p>
    <w:p>
      <w:pPr>
        <w:ind w:firstLine="3120"/>
        <w:jc w:val="left"/>
        <w:shd w:val="clear" w:color="auto" w:fill="ffffff"/>
        <w:widowControl/>
        <w:rPr>
          <w:rFonts w:hAnsi="宋体" w:cs="宋体"/>
          <w:color w:val="000000"/>
          <w:sz w:val="24"/>
          <w:szCs w:val="24"/>
        </w:rPr>
      </w:pPr>
      <w:r>
        <w:rPr>
          <w:rFonts w:hAnsi="宋体"/>
          <w:sz w:val="24"/>
          <w:szCs w:val="24"/>
        </w:rPr>
        <w:t xml:space="preserve">法定代表人或被授权人（签字</w:t>
      </w:r>
      <w:r>
        <w:rPr>
          <w:rFonts w:hint="eastAsia" w:hAnsi="宋体"/>
          <w:sz w:val="24"/>
          <w:szCs w:val="24"/>
        </w:rPr>
        <w:t xml:space="preserve">、</w:t>
      </w:r>
      <w:r>
        <w:rPr>
          <w:rFonts w:hAnsi="宋体"/>
          <w:sz w:val="24"/>
          <w:szCs w:val="24"/>
        </w:rPr>
        <w:t xml:space="preserve">盖章）：</w:t>
      </w:r>
      <w:r/>
    </w:p>
    <w:p>
      <w:pPr>
        <w:ind w:firstLine="560"/>
        <w:jc w:val="center"/>
        <w:shd w:val="clear" w:color="auto" w:fill="ffffff"/>
        <w:widowControl/>
        <w:rPr>
          <w:rFonts w:ascii="宋体" w:hAnsi="宋体" w:cs="宋体"/>
          <w:sz w:val="24"/>
          <w:szCs w:val="24"/>
          <w:lang w:val="zh-CN"/>
        </w:rPr>
        <w:sectPr>
          <w:headerReference w:type="default" r:id="rId11"/>
          <w:footerReference w:type="default" r:id="rId17"/>
          <w:footnotePr/>
          <w:endnotePr/>
          <w:type w:val="nextPage"/>
          <w:pgSz w:w="11907" w:h="16840" w:orient="portrait"/>
          <w:pgMar w:top="1418" w:right="1134" w:bottom="1418" w:left="1134" w:header="851" w:footer="907" w:gutter="0"/>
          <w:cols w:num="1" w:sep="0" w:space="720" w:equalWidth="1"/>
          <w:docGrid w:linePitch="360"/>
          <w:titlePg/>
        </w:sectPr>
      </w:pPr>
      <w:r>
        <w:rPr>
          <w:rFonts w:hint="eastAsia" w:hAnsi="宋体" w:cs="宋体"/>
          <w:sz w:val="24"/>
          <w:szCs w:val="24"/>
        </w:rPr>
        <w:t xml:space="preserve">       日期：</w:t>
      </w:r>
      <w:r>
        <w:rPr>
          <w:rFonts w:hint="eastAsia" w:hAnsi="宋体" w:cs="宋体"/>
          <w:sz w:val="24"/>
          <w:szCs w:val="24"/>
          <w:lang w:eastAsia="zh-CN"/>
        </w:rPr>
        <w:t xml:space="preserve">2024</w:t>
      </w:r>
      <w:r>
        <w:rPr>
          <w:rFonts w:hint="eastAsia" w:hAnsi="宋体" w:cs="宋体"/>
          <w:sz w:val="24"/>
          <w:szCs w:val="24"/>
        </w:rPr>
        <w:t xml:space="preserve">年   </w:t>
      </w:r>
      <w:r>
        <w:rPr>
          <w:rFonts w:hint="eastAsia" w:hAnsi="宋体" w:cs="宋体"/>
          <w:color w:val="000000"/>
          <w:sz w:val="24"/>
          <w:szCs w:val="24"/>
        </w:rPr>
        <w:t xml:space="preserve"> 月    日</w:t>
      </w:r>
      <w:r/>
    </w:p>
    <w:p>
      <w:pPr>
        <w:pStyle w:val="1058"/>
        <w:ind w:firstLine="480"/>
        <w:spacing w:line="360" w:lineRule="auto"/>
        <w:rPr>
          <w:rFonts w:ascii="宋体" w:hAnsi="宋体"/>
          <w:sz w:val="24"/>
          <w:szCs w:val="24"/>
        </w:rPr>
      </w:pPr>
      <w:r/>
      <w:bookmarkStart w:id="85" w:name="_Toc454356740"/>
      <w:r/>
      <w:bookmarkEnd w:id="85"/>
      <w:r/>
      <w:r/>
    </w:p>
    <w:p>
      <w:pPr>
        <w:jc w:val="center"/>
        <w:rPr>
          <w:rFonts w:ascii="宋体" w:hAnsi="宋体"/>
          <w:b/>
          <w:sz w:val="32"/>
          <w:szCs w:val="32"/>
        </w:rPr>
        <w:outlineLvl w:val="1"/>
      </w:pPr>
      <w:r/>
      <w:bookmarkStart w:id="86" w:name="_Toc454356741"/>
      <w:r/>
      <w:r/>
    </w:p>
    <w:p>
      <w:pPr>
        <w:jc w:val="center"/>
        <w:rPr>
          <w:rFonts w:ascii="宋体" w:hAnsi="宋体"/>
          <w:b/>
          <w:sz w:val="32"/>
          <w:szCs w:val="32"/>
        </w:rPr>
        <w:outlineLvl w:val="1"/>
      </w:pPr>
      <w:r>
        <w:rPr>
          <w:rFonts w:hint="eastAsia" w:ascii="宋体" w:hAnsi="宋体"/>
          <w:b/>
          <w:sz w:val="32"/>
          <w:szCs w:val="32"/>
        </w:rPr>
        <w:t xml:space="preserve">六、开标一览表（格式）</w:t>
      </w:r>
      <w:bookmarkEnd w:id="86"/>
      <w:r/>
      <w:r/>
    </w:p>
    <w:p>
      <w:pPr>
        <w:jc w:val="center"/>
        <w:rPr>
          <w:rFonts w:ascii="宋体" w:hAnsi="宋体"/>
          <w:b/>
          <w:sz w:val="32"/>
          <w:szCs w:val="32"/>
        </w:rPr>
        <w:outlineLvl w:val="1"/>
      </w:pPr>
      <w:r>
        <w:rPr>
          <w:rFonts w:ascii="宋体" w:hAnsi="宋体"/>
          <w:b/>
          <w:sz w:val="32"/>
          <w:szCs w:val="32"/>
        </w:rPr>
      </w:r>
      <w:r/>
    </w:p>
    <w:tbl>
      <w:tblPr>
        <w:tblStyle w:val="10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项目编号</w:t>
            </w:r>
            <w:r/>
          </w:p>
        </w:tc>
        <w:tc>
          <w:tcPr>
            <w:tcW w:w="8214" w:type="dxa"/>
            <w:vAlign w:val="center"/>
            <w:textDirection w:val="lrTb"/>
            <w:noWrap w:val="false"/>
          </w:tcPr>
          <w:p>
            <w:pPr>
              <w:rPr>
                <w:rFonts w:ascii="宋体" w:hAnsi="宋体"/>
                <w:sz w:val="24"/>
                <w:szCs w:val="24"/>
              </w:rPr>
            </w:pPr>
            <w:r>
              <w:rPr>
                <w:rFonts w:hint="eastAsia" w:ascii="宋体" w:hAnsi="宋体"/>
                <w:sz w:val="24"/>
                <w:szCs w:val="24"/>
              </w:rPr>
              <w:t xml:space="preserve">SYCG(D)-</w:t>
            </w:r>
            <w:r>
              <w:rPr>
                <w:rFonts w:hint="eastAsia" w:ascii="宋体" w:hAnsi="宋体"/>
                <w:sz w:val="24"/>
                <w:szCs w:val="24"/>
                <w:lang w:val="en-US" w:eastAsia="zh-CN"/>
              </w:rPr>
              <w:t xml:space="preserve"> </w:t>
            </w:r>
            <w:r/>
          </w:p>
        </w:tc>
      </w:tr>
      <w:tr>
        <w:trPr>
          <w:cantSplit/>
          <w:trHeight w:val="750"/>
        </w:trPr>
        <w:tc>
          <w:tcPr>
            <w:tcW w:w="150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8214" w:type="dxa"/>
            <w:vAlign w:val="center"/>
            <w:textDirection w:val="lrTb"/>
            <w:noWrap w:val="false"/>
          </w:tcPr>
          <w:p>
            <w:pPr>
              <w:jc w:val="left"/>
              <w:spacing w:line="300" w:lineRule="auto"/>
              <w:rPr>
                <w:rFonts w:ascii="宋体" w:hAnsi="宋体"/>
                <w:sz w:val="24"/>
                <w:szCs w:val="24"/>
              </w:rPr>
            </w:pPr>
            <w:r>
              <w:rPr>
                <w:rFonts w:ascii="宋体" w:hAnsi="宋体"/>
                <w:sz w:val="24"/>
                <w:szCs w:val="24"/>
              </w:rPr>
            </w:r>
            <w:r/>
          </w:p>
        </w:tc>
      </w:tr>
      <w:tr>
        <w:trPr>
          <w:cantSplit/>
          <w:trHeight w:val="1008"/>
        </w:trPr>
        <w:tc>
          <w:tcPr>
            <w:gridSpan w:val="2"/>
            <w:tcW w:w="972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投标报价（金额大写）：</w:t>
            </w:r>
            <w:r>
              <w:rPr>
                <w:rFonts w:hint="eastAsia" w:ascii="宋体" w:hAnsi="宋体"/>
                <w:sz w:val="24"/>
                <w:szCs w:val="24"/>
                <w:u w:val="single"/>
                <w:lang w:val="en-US" w:eastAsia="zh-CN"/>
              </w:rPr>
              <w:t xml:space="preserve">                 </w:t>
            </w: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sz w:val="24"/>
                <w:szCs w:val="24"/>
              </w:rPr>
              <w:t xml:space="preserve"> 元             </w:t>
            </w:r>
            <w:r/>
          </w:p>
        </w:tc>
      </w:tr>
      <w:tr>
        <w:trPr>
          <w:cantSplit/>
          <w:trHeight w:val="848"/>
        </w:trPr>
        <w:tc>
          <w:tcPr>
            <w:gridSpan w:val="2"/>
            <w:tcW w:w="972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合同履约期限：</w:t>
            </w:r>
            <w:r/>
          </w:p>
        </w:tc>
      </w:tr>
    </w:tbl>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ind w:firstLine="6493"/>
        <w:rPr>
          <w:rFonts w:ascii="宋体" w:hAnsi="宋体"/>
          <w:sz w:val="24"/>
          <w:szCs w:val="24"/>
        </w:rPr>
      </w:pPr>
      <w:r>
        <w:rPr>
          <w:rFonts w:hint="eastAsia" w:ascii="宋体" w:hAnsi="宋体"/>
          <w:b/>
          <w:sz w:val="24"/>
          <w:szCs w:val="24"/>
        </w:rPr>
        <w:t xml:space="preserve">投标人</w:t>
      </w:r>
      <w:r>
        <w:rPr>
          <w:rFonts w:hint="eastAsia" w:ascii="宋体" w:hAnsi="宋体"/>
          <w:sz w:val="24"/>
          <w:szCs w:val="24"/>
        </w:rPr>
        <w:t xml:space="preserve">（</w:t>
      </w:r>
      <w:r>
        <w:rPr>
          <w:rFonts w:hint="eastAsia" w:ascii="宋体" w:hAnsi="宋体"/>
          <w:b/>
          <w:sz w:val="24"/>
          <w:szCs w:val="24"/>
        </w:rPr>
        <w:t xml:space="preserve">单位</w:t>
      </w:r>
      <w:r>
        <w:rPr>
          <w:rFonts w:hint="eastAsia" w:ascii="宋体" w:hAnsi="宋体"/>
          <w:sz w:val="24"/>
          <w:szCs w:val="24"/>
        </w:rPr>
        <w:t xml:space="preserve">公章）：</w:t>
      </w:r>
      <w:r/>
    </w:p>
    <w:p>
      <w:pPr>
        <w:ind w:firstLine="4674"/>
        <w:rPr>
          <w:rFonts w:ascii="宋体" w:hAnsi="宋体"/>
          <w:b/>
          <w:sz w:val="24"/>
          <w:szCs w:val="24"/>
        </w:rPr>
      </w:pPr>
      <w:r>
        <w:rPr>
          <w:rFonts w:ascii="宋体" w:hAnsi="宋体"/>
          <w:b/>
          <w:sz w:val="24"/>
          <w:szCs w:val="24"/>
        </w:rPr>
      </w:r>
      <w:r/>
    </w:p>
    <w:p>
      <w:pPr>
        <w:ind w:firstLine="4674"/>
        <w:rPr>
          <w:rFonts w:ascii="宋体" w:hAnsi="宋体"/>
          <w:b/>
          <w:sz w:val="24"/>
          <w:szCs w:val="24"/>
        </w:rPr>
      </w:pPr>
      <w:r>
        <w:rPr>
          <w:rFonts w:ascii="宋体" w:hAnsi="宋体"/>
          <w:b/>
          <w:sz w:val="24"/>
          <w:szCs w:val="24"/>
        </w:rPr>
      </w:r>
      <w:r/>
    </w:p>
    <w:p>
      <w:pPr>
        <w:ind w:firstLine="4790"/>
        <w:rPr>
          <w:rFonts w:ascii="宋体" w:hAnsi="宋体"/>
          <w:sz w:val="24"/>
          <w:szCs w:val="24"/>
        </w:rPr>
      </w:pPr>
      <w:r>
        <w:rPr>
          <w:rFonts w:hint="eastAsia" w:ascii="宋体" w:hAnsi="宋体"/>
          <w:b/>
          <w:sz w:val="24"/>
          <w:szCs w:val="24"/>
        </w:rPr>
        <w:t xml:space="preserve">法定代表人或授权代表</w:t>
      </w:r>
      <w:r>
        <w:rPr>
          <w:rFonts w:hint="eastAsia" w:ascii="宋体" w:hAnsi="宋体"/>
          <w:sz w:val="24"/>
          <w:szCs w:val="24"/>
        </w:rPr>
        <w:t xml:space="preserve">（签字、盖章）：</w:t>
      </w:r>
      <w:r/>
    </w:p>
    <w:p>
      <w:pPr>
        <w:ind w:firstLine="6380"/>
        <w:rPr>
          <w:rFonts w:ascii="宋体" w:hAnsi="宋体"/>
          <w:b/>
          <w:sz w:val="24"/>
          <w:szCs w:val="24"/>
        </w:rPr>
      </w:pPr>
      <w:r>
        <w:rPr>
          <w:rFonts w:ascii="宋体" w:hAnsi="宋体"/>
          <w:b/>
          <w:sz w:val="24"/>
          <w:szCs w:val="24"/>
        </w:rPr>
      </w:r>
      <w:r/>
    </w:p>
    <w:p>
      <w:pPr>
        <w:ind w:firstLine="6380"/>
        <w:rPr>
          <w:rFonts w:ascii="宋体" w:hAnsi="宋体"/>
          <w:b/>
          <w:sz w:val="24"/>
          <w:szCs w:val="24"/>
        </w:rPr>
      </w:pPr>
      <w:r>
        <w:rPr>
          <w:rFonts w:ascii="宋体" w:hAnsi="宋体"/>
          <w:b/>
          <w:sz w:val="24"/>
          <w:szCs w:val="24"/>
        </w:rPr>
      </w:r>
      <w:r/>
    </w:p>
    <w:p>
      <w:pPr>
        <w:ind w:firstLine="5520"/>
        <w:rPr>
          <w:rFonts w:ascii="宋体" w:hAnsi="宋体"/>
          <w:sz w:val="24"/>
          <w:szCs w:val="24"/>
        </w:rPr>
      </w:pPr>
      <w:r>
        <w:rPr>
          <w:rFonts w:hint="eastAsia" w:ascii="宋体" w:hAnsi="宋体"/>
          <w:sz w:val="24"/>
          <w:szCs w:val="24"/>
        </w:rPr>
        <w:t xml:space="preserve">      日期：年月日</w:t>
      </w:r>
      <w:r/>
    </w:p>
    <w:p>
      <w:pPr>
        <w:ind w:firstLine="4584"/>
        <w:rPr>
          <w:rFonts w:ascii="宋体" w:hAnsi="宋体"/>
          <w:sz w:val="24"/>
          <w:szCs w:val="24"/>
        </w:rPr>
      </w:pPr>
      <w:r>
        <w:rPr>
          <w:rFonts w:ascii="宋体" w:hAnsi="宋体"/>
          <w:sz w:val="24"/>
          <w:szCs w:val="24"/>
        </w:rPr>
      </w:r>
      <w:r/>
    </w:p>
    <w:p>
      <w:pPr>
        <w:ind w:firstLine="4011"/>
        <w:rPr>
          <w:rFonts w:ascii="宋体" w:hAnsi="宋体"/>
          <w:sz w:val="21"/>
          <w:szCs w:val="21"/>
        </w:rPr>
      </w:pPr>
      <w:r>
        <w:rPr>
          <w:rFonts w:ascii="宋体" w:hAnsi="宋体"/>
          <w:sz w:val="21"/>
          <w:szCs w:val="21"/>
        </w:rPr>
      </w:r>
      <w:r/>
    </w:p>
    <w:p>
      <w:pPr>
        <w:ind w:left="1061" w:hanging="826"/>
        <w:spacing w:line="500" w:lineRule="exact"/>
        <w:rPr>
          <w:rFonts w:ascii="宋体" w:hAnsi="宋体"/>
          <w:b/>
          <w:bCs/>
          <w:sz w:val="24"/>
          <w:szCs w:val="24"/>
        </w:rPr>
      </w:pPr>
      <w:r>
        <w:rPr>
          <w:rFonts w:ascii="宋体" w:hAnsi="宋体"/>
          <w:b/>
          <w:bCs/>
          <w:sz w:val="24"/>
          <w:szCs w:val="24"/>
        </w:rPr>
      </w:r>
      <w:r/>
    </w:p>
    <w:p>
      <w:pPr>
        <w:ind w:left="1061" w:hanging="826"/>
        <w:spacing w:line="500" w:lineRule="exact"/>
        <w:rPr>
          <w:rFonts w:ascii="宋体" w:hAnsi="宋体"/>
          <w:color w:val="ff6600"/>
          <w:sz w:val="24"/>
          <w:szCs w:val="24"/>
        </w:rPr>
      </w:pPr>
      <w:r>
        <w:rPr>
          <w:rFonts w:hint="eastAsia" w:ascii="宋体" w:hAnsi="宋体"/>
          <w:b/>
          <w:bCs/>
          <w:sz w:val="24"/>
          <w:szCs w:val="24"/>
        </w:rPr>
        <w:t xml:space="preserve">说明</w:t>
      </w:r>
      <w:r>
        <w:rPr>
          <w:rFonts w:hint="eastAsia" w:ascii="宋体" w:hAnsi="宋体"/>
          <w:sz w:val="24"/>
          <w:szCs w:val="24"/>
        </w:rPr>
        <w:t xml:space="preserve">：</w:t>
      </w:r>
      <w:r>
        <w:rPr>
          <w:rFonts w:hint="eastAsia" w:ascii="宋体" w:hAnsi="宋体"/>
          <w:bCs/>
          <w:sz w:val="24"/>
        </w:rPr>
        <w:t xml:space="preserve">（1）投标人必须按表中规定格式完整、清晰、正确填写，装入投标文件；</w:t>
      </w:r>
      <w:r/>
    </w:p>
    <w:p>
      <w:pPr>
        <w:ind w:left="1057" w:hanging="220"/>
        <w:spacing w:line="500" w:lineRule="exact"/>
        <w:rPr>
          <w:rFonts w:ascii="宋体" w:hAnsi="宋体"/>
          <w:sz w:val="24"/>
          <w:szCs w:val="24"/>
        </w:rPr>
      </w:pPr>
      <w:r>
        <w:rPr>
          <w:rFonts w:hint="eastAsia" w:ascii="宋体" w:hAnsi="宋体"/>
          <w:bCs/>
          <w:sz w:val="24"/>
        </w:rPr>
        <w:t xml:space="preserve">（2）开标一览表中的价格应与投标文件中投标配置与分项报价表中的价格一致。</w:t>
      </w:r>
      <w:r>
        <w:rPr>
          <w:rFonts w:hint="eastAsia" w:ascii="宋体" w:hAnsi="宋体"/>
          <w:sz w:val="24"/>
          <w:szCs w:val="24"/>
        </w:rPr>
        <w:t xml:space="preserve">不一致不作为无效投标处理</w:t>
      </w:r>
      <w:r>
        <w:rPr>
          <w:rFonts w:hint="eastAsia" w:ascii="宋体" w:hAnsi="宋体"/>
          <w:bCs/>
          <w:sz w:val="24"/>
        </w:rPr>
        <w:t xml:space="preserve">；但评标时一律按开标一览表中价格为准</w:t>
      </w:r>
      <w:r>
        <w:rPr>
          <w:rFonts w:hint="eastAsia" w:ascii="宋体" w:hAnsi="宋体"/>
          <w:b/>
          <w:bCs/>
          <w:sz w:val="24"/>
        </w:rPr>
        <w:t xml:space="preserve">。</w:t>
      </w:r>
      <w:r/>
    </w:p>
    <w:p>
      <w:pPr>
        <w:jc w:val="center"/>
        <w:rPr>
          <w:rFonts w:ascii="宋体" w:hAnsi="宋体"/>
          <w:sz w:val="32"/>
          <w:szCs w:val="32"/>
        </w:rPr>
      </w:pPr>
      <w:r>
        <w:rPr>
          <w:rFonts w:ascii="宋体" w:hAnsi="宋体"/>
          <w:sz w:val="32"/>
          <w:szCs w:val="32"/>
        </w:rPr>
      </w:r>
      <w:r/>
    </w:p>
    <w:p>
      <w:pPr>
        <w:rPr>
          <w:rFonts w:ascii="宋体" w:hAnsi="宋体"/>
          <w:sz w:val="32"/>
          <w:szCs w:val="32"/>
        </w:rPr>
        <w:sectPr>
          <w:headerReference w:type="default" r:id="rId12"/>
          <w:footerReference w:type="default" r:id="rId18"/>
          <w:footnotePr/>
          <w:endnotePr/>
          <w:type w:val="nextPage"/>
          <w:pgSz w:w="11907" w:h="16840" w:orient="portrait"/>
          <w:pgMar w:top="1418" w:right="1134" w:bottom="1418" w:left="1134" w:header="624" w:footer="992" w:gutter="0"/>
          <w:cols w:num="1" w:sep="0" w:space="720" w:equalWidth="1"/>
          <w:docGrid w:linePitch="360"/>
        </w:sectPr>
      </w:pPr>
      <w:r>
        <w:rPr>
          <w:rFonts w:ascii="宋体" w:hAnsi="宋体"/>
          <w:sz w:val="32"/>
          <w:szCs w:val="32"/>
        </w:rPr>
      </w:r>
      <w:r/>
    </w:p>
    <w:p>
      <w:pPr>
        <w:ind w:firstLine="3373"/>
        <w:rPr>
          <w:rFonts w:ascii="宋体" w:hAnsi="宋体"/>
          <w:b/>
          <w:sz w:val="32"/>
          <w:szCs w:val="32"/>
        </w:rPr>
        <w:outlineLvl w:val="1"/>
      </w:pPr>
      <w:r/>
      <w:bookmarkStart w:id="87" w:name="_Toc454356743"/>
      <w:r>
        <w:rPr>
          <w:rFonts w:hint="eastAsia" w:ascii="宋体" w:hAnsi="宋体"/>
          <w:b/>
          <w:sz w:val="32"/>
          <w:szCs w:val="32"/>
        </w:rPr>
        <w:t xml:space="preserve">七、资信证明文件</w:t>
      </w:r>
      <w:bookmarkEnd w:id="87"/>
      <w:r/>
      <w:r/>
    </w:p>
    <w:p>
      <w:pPr>
        <w:ind w:firstLine="3360"/>
        <w:rPr>
          <w:rFonts w:ascii="宋体" w:hAnsi="宋体"/>
          <w:sz w:val="32"/>
          <w:szCs w:val="32"/>
        </w:rPr>
      </w:pPr>
      <w:r>
        <w:rPr>
          <w:rFonts w:ascii="宋体" w:hAnsi="宋体"/>
          <w:sz w:val="32"/>
          <w:szCs w:val="32"/>
        </w:rPr>
      </w:r>
      <w:r/>
    </w:p>
    <w:p>
      <w:pPr>
        <w:ind w:firstLine="240"/>
        <w:spacing w:line="360" w:lineRule="auto"/>
        <w:rPr>
          <w:rFonts w:ascii="宋体" w:hAnsi="宋体"/>
          <w:sz w:val="24"/>
          <w:szCs w:val="24"/>
        </w:rPr>
      </w:pPr>
      <w:r>
        <w:rPr>
          <w:rFonts w:hint="eastAsia" w:ascii="宋体" w:hAnsi="宋体"/>
          <w:sz w:val="24"/>
          <w:szCs w:val="24"/>
        </w:rPr>
        <w:t xml:space="preserve">以下材料复印件必须放在投标文件中，原件按招标公告要求。</w:t>
      </w:r>
      <w:r/>
    </w:p>
    <w:p>
      <w:pPr>
        <w:ind w:firstLine="480"/>
        <w:spacing w:line="360" w:lineRule="auto"/>
        <w:rPr>
          <w:sz w:val="24"/>
          <w:szCs w:val="24"/>
          <w:shd w:val="clear" w:color="auto" w:fill="ffffff"/>
        </w:rPr>
      </w:pPr>
      <w:r>
        <w:rPr>
          <w:rFonts w:hint="eastAsia"/>
          <w:sz w:val="24"/>
          <w:szCs w:val="24"/>
          <w:shd w:val="clear" w:color="auto" w:fill="ffffff"/>
        </w:rPr>
        <w:t xml:space="preserve">1、具有独立承担民事责任的能力（提供法人或其他组织的营业执照等证明文件，自然人的身份证明）；</w:t>
      </w:r>
      <w:r/>
    </w:p>
    <w:p>
      <w:pPr>
        <w:ind w:firstLine="480"/>
        <w:spacing w:line="360" w:lineRule="auto"/>
        <w:rPr>
          <w:sz w:val="24"/>
          <w:szCs w:val="24"/>
          <w:shd w:val="clear" w:color="auto" w:fill="ffffff"/>
        </w:rPr>
      </w:pPr>
      <w:r>
        <w:rPr>
          <w:rFonts w:hint="eastAsia"/>
          <w:sz w:val="24"/>
          <w:szCs w:val="24"/>
          <w:shd w:val="clear" w:color="auto" w:fill="ffffff"/>
        </w:rPr>
        <w:t xml:space="preserve">2、上一年度的财务状况报告（成立不满一年不需提供）；</w:t>
      </w:r>
      <w:r/>
    </w:p>
    <w:p>
      <w:pPr>
        <w:ind w:firstLine="480"/>
        <w:spacing w:line="360" w:lineRule="auto"/>
        <w:rPr>
          <w:sz w:val="24"/>
          <w:szCs w:val="24"/>
          <w:shd w:val="clear" w:color="auto" w:fill="ffffff"/>
        </w:rPr>
      </w:pPr>
      <w:r>
        <w:rPr>
          <w:rFonts w:hint="eastAsia"/>
          <w:sz w:val="24"/>
          <w:szCs w:val="24"/>
          <w:shd w:val="clear" w:color="auto" w:fill="ffffff"/>
        </w:rPr>
        <w:t xml:space="preserve">3、具有履行合同所必需的设备和专业技术能力（根据项目需求提供履行合同所必需的设备和专业技术能力的声明）；</w:t>
      </w:r>
      <w:r/>
    </w:p>
    <w:p>
      <w:pPr>
        <w:ind w:firstLine="480"/>
        <w:spacing w:line="360" w:lineRule="auto"/>
        <w:rPr>
          <w:sz w:val="24"/>
          <w:szCs w:val="24"/>
          <w:shd w:val="clear" w:color="auto" w:fill="ffffff"/>
        </w:rPr>
      </w:pPr>
      <w:r>
        <w:rPr>
          <w:rFonts w:hint="eastAsia"/>
          <w:sz w:val="24"/>
          <w:szCs w:val="24"/>
          <w:shd w:val="clear" w:color="auto" w:fill="ffffff"/>
        </w:rPr>
        <w:t xml:space="preserve">4、有依法缴纳税收和社会保障资金的良好记录（提供参加本次政府采购活动前一年内（至少一个月）依法缴纳税收和社会保障资金的相关材料）；</w:t>
      </w:r>
      <w:r/>
    </w:p>
    <w:p>
      <w:pPr>
        <w:ind w:firstLine="480"/>
        <w:spacing w:line="360" w:lineRule="auto"/>
        <w:rPr>
          <w:sz w:val="24"/>
          <w:szCs w:val="24"/>
          <w:shd w:val="clear" w:color="auto" w:fill="ffffff"/>
        </w:rPr>
      </w:pPr>
      <w:r>
        <w:rPr>
          <w:rFonts w:hint="eastAsia"/>
          <w:sz w:val="24"/>
          <w:szCs w:val="24"/>
          <w:shd w:val="clear" w:color="auto" w:fill="ffffff"/>
        </w:rPr>
        <w:t xml:space="preserve">5、参加政府采购活动前三年内，在经营活动中没有重大违法记录（提供参加本次政府采购活动前3年内在经营活动中没有重大违法记录的书面声明）；</w:t>
      </w:r>
      <w:r/>
    </w:p>
    <w:p>
      <w:pPr>
        <w:ind w:firstLine="480"/>
        <w:spacing w:line="360" w:lineRule="auto"/>
        <w:rPr>
          <w:sz w:val="24"/>
          <w:szCs w:val="24"/>
          <w:shd w:val="clear" w:color="auto" w:fill="ffffff"/>
        </w:rPr>
      </w:pPr>
      <w:r>
        <w:rPr>
          <w:rFonts w:hint="eastAsia"/>
          <w:sz w:val="24"/>
          <w:szCs w:val="24"/>
          <w:shd w:val="clear" w:color="auto" w:fill="ffffff"/>
        </w:rPr>
        <w:t xml:space="preserve">6、单位负责人为同一人或者存在直接控股、管理关系的不同供应商，不得参加同一合同项下的政府采购活动，否则均做无效标处理 。</w:t>
      </w:r>
      <w:r/>
    </w:p>
    <w:p>
      <w:pPr>
        <w:ind w:firstLine="480"/>
        <w:spacing w:line="360" w:lineRule="auto"/>
        <w:rPr>
          <w:sz w:val="24"/>
          <w:szCs w:val="24"/>
          <w:shd w:val="clear" w:color="auto" w:fill="ffffff"/>
        </w:rPr>
      </w:pPr>
      <w:r>
        <w:rPr>
          <w:rFonts w:hint="eastAsia"/>
          <w:sz w:val="24"/>
          <w:szCs w:val="24"/>
          <w:shd w:val="clear" w:color="auto" w:fill="ffffff"/>
        </w:rPr>
        <w:t xml:space="preserve">7、投标人必须为未被列入“信用中国”网站(www.creditchina.gov.cn)、中国政府采购网(www.ccgp.gov.cn)、信用江苏（www.jscredit.gov.cn）、江苏省政府采购网（www.ccgp-jiangsu.gov.cn）渠道信用记录失信被执行人、重大税收违法案件当事人名单、政府采购严重违法失信行为记录名单；</w:t>
      </w:r>
      <w:r/>
    </w:p>
    <w:p>
      <w:pPr>
        <w:ind w:firstLine="480"/>
        <w:spacing w:line="360" w:lineRule="auto"/>
        <w:rPr>
          <w:sz w:val="24"/>
          <w:szCs w:val="24"/>
          <w:shd w:val="clear" w:color="auto" w:fill="ffffff"/>
        </w:rPr>
      </w:pPr>
      <w:r>
        <w:rPr>
          <w:rFonts w:hint="eastAsia"/>
          <w:sz w:val="24"/>
          <w:szCs w:val="24"/>
          <w:shd w:val="clear" w:color="auto" w:fill="ffffff"/>
        </w:rPr>
        <w:t xml:space="preserve">8、具备法律、行政法规规定的其他条件的证明材料。</w:t>
      </w:r>
      <w:r/>
    </w:p>
    <w:p>
      <w:pPr>
        <w:ind w:firstLine="480"/>
        <w:spacing w:line="360" w:lineRule="auto"/>
        <w:rPr>
          <w:sz w:val="24"/>
          <w:szCs w:val="24"/>
          <w:shd w:val="clear" w:color="auto" w:fill="ffffff"/>
        </w:rPr>
      </w:pPr>
      <w:r>
        <w:rPr>
          <w:rFonts w:hint="eastAsia"/>
          <w:sz w:val="24"/>
          <w:szCs w:val="24"/>
          <w:shd w:val="clear" w:color="auto" w:fill="ffffff"/>
          <w:lang w:val="en-US" w:eastAsia="zh-CN"/>
        </w:rPr>
        <w:t xml:space="preserve">9</w:t>
      </w:r>
      <w:r>
        <w:rPr>
          <w:rFonts w:hint="eastAsia"/>
          <w:sz w:val="24"/>
          <w:szCs w:val="24"/>
          <w:shd w:val="clear" w:color="auto" w:fill="ffffff"/>
        </w:rPr>
        <w:t xml:space="preserve">、其他资格条件材料。</w:t>
      </w:r>
      <w:r/>
    </w:p>
    <w:p>
      <w:pPr>
        <w:ind w:firstLine="480"/>
        <w:spacing w:line="360" w:lineRule="auto"/>
        <w:rPr>
          <w:sz w:val="24"/>
          <w:szCs w:val="24"/>
          <w:shd w:val="clear" w:color="auto" w:fill="ffffff"/>
        </w:rPr>
      </w:pPr>
      <w:r>
        <w:rPr>
          <w:rFonts w:hint="eastAsia"/>
          <w:sz w:val="24"/>
          <w:szCs w:val="24"/>
          <w:shd w:val="clear" w:color="auto" w:fill="ffffff"/>
          <w:lang w:val="en-US" w:eastAsia="zh-CN"/>
        </w:rPr>
        <w:t xml:space="preserve">10</w:t>
      </w:r>
      <w:r>
        <w:rPr>
          <w:rFonts w:hint="eastAsia"/>
          <w:sz w:val="24"/>
          <w:szCs w:val="24"/>
          <w:shd w:val="clear" w:color="auto" w:fill="ffffff"/>
        </w:rPr>
        <w:t xml:space="preserve">、投标人认为需要提供的其他材料。</w:t>
      </w:r>
      <w:r/>
    </w:p>
    <w:p>
      <w:pPr>
        <w:ind w:firstLine="480"/>
        <w:spacing w:line="360" w:lineRule="auto"/>
        <w:rPr>
          <w:sz w:val="24"/>
          <w:szCs w:val="24"/>
          <w:shd w:val="clear" w:color="auto" w:fill="ffffff"/>
        </w:rPr>
        <w:sectPr>
          <w:footnotePr/>
          <w:endnotePr/>
          <w:type w:val="nextPage"/>
          <w:pgSz w:w="11907" w:h="16840" w:orient="portrait"/>
          <w:pgMar w:top="1418" w:right="1134" w:bottom="1418" w:left="1134" w:header="624" w:footer="992" w:gutter="0"/>
          <w:cols w:num="1" w:sep="0" w:space="720" w:equalWidth="1"/>
          <w:docGrid w:linePitch="360"/>
        </w:sectPr>
      </w:pPr>
      <w:r>
        <w:rPr>
          <w:sz w:val="24"/>
          <w:szCs w:val="24"/>
          <w:shd w:val="clear" w:color="auto" w:fill="ffffff"/>
        </w:rPr>
      </w:r>
      <w:r/>
    </w:p>
    <w:p>
      <w:pPr>
        <w:pStyle w:val="1065"/>
      </w:pPr>
      <w:r/>
      <w:r/>
    </w:p>
    <w:p>
      <w:pPr>
        <w:ind w:left="560"/>
        <w:jc w:val="center"/>
        <w:rPr>
          <w:rFonts w:ascii="宋体" w:hAnsi="宋体"/>
          <w:b/>
          <w:sz w:val="32"/>
          <w:szCs w:val="32"/>
        </w:rPr>
        <w:outlineLvl w:val="1"/>
      </w:pPr>
      <w:r>
        <w:rPr>
          <w:rFonts w:hint="eastAsia" w:ascii="宋体" w:hAnsi="宋体"/>
          <w:b/>
          <w:sz w:val="32"/>
          <w:szCs w:val="32"/>
        </w:rPr>
        <w:t xml:space="preserve">八、企业声明函（格式）</w:t>
      </w:r>
      <w:r/>
    </w:p>
    <w:p>
      <w:pPr>
        <w:ind w:left="357" w:right="346" w:firstLine="641"/>
        <w:spacing w:before="240" w:line="487" w:lineRule="exact"/>
        <w:rPr>
          <w:sz w:val="24"/>
          <w:szCs w:val="24"/>
        </w:rPr>
      </w:pPr>
      <w:r>
        <w:rPr>
          <w:rFonts w:cs="仿宋"/>
          <w:sz w:val="24"/>
          <w:szCs w:val="24"/>
        </w:rPr>
        <w:t xml:space="preserve">本公司（联合体）郑重声明，根据《政府采购促进中小企业发展管理办法》（财库</w:t>
      </w:r>
      <w:r>
        <w:rPr>
          <w:rFonts w:cs="宋体"/>
          <w:sz w:val="24"/>
          <w:szCs w:val="24"/>
        </w:rPr>
        <w:t xml:space="preserve">﹝</w:t>
      </w:r>
      <w:r>
        <w:rPr>
          <w:rFonts w:cs="仿宋"/>
          <w:sz w:val="24"/>
          <w:szCs w:val="24"/>
        </w:rPr>
        <w:t xml:space="preserve">2020</w:t>
      </w:r>
      <w:r>
        <w:rPr>
          <w:rFonts w:cs="宋体"/>
          <w:sz w:val="24"/>
          <w:szCs w:val="24"/>
        </w:rPr>
        <w:t xml:space="preserve">﹞</w:t>
      </w:r>
      <w:r>
        <w:rPr>
          <w:rFonts w:cs="仿宋"/>
          <w:sz w:val="24"/>
          <w:szCs w:val="24"/>
        </w:rPr>
        <w:t xml:space="preserve">46 号）的规定，本公司（联合体）参加</w:t>
      </w:r>
      <w:r>
        <w:rPr>
          <w:rFonts w:cs="仿宋"/>
          <w:sz w:val="24"/>
          <w:szCs w:val="24"/>
          <w:u w:val="single"/>
        </w:rPr>
        <w:t xml:space="preserve">（单位名称）</w:t>
      </w:r>
      <w:r>
        <w:rPr>
          <w:rFonts w:cs="仿宋"/>
          <w:sz w:val="24"/>
          <w:szCs w:val="24"/>
        </w:rPr>
        <w:t xml:space="preserve">的</w:t>
      </w:r>
      <w:r>
        <w:rPr>
          <w:rFonts w:cs="仿宋"/>
          <w:sz w:val="24"/>
          <w:szCs w:val="24"/>
          <w:u w:val="single"/>
        </w:rPr>
        <w:t xml:space="preserve">（项目名称）</w:t>
      </w:r>
      <w:r>
        <w:rPr>
          <w:rFonts w:cs="仿宋"/>
          <w:sz w:val="24"/>
          <w:szCs w:val="24"/>
        </w:rPr>
        <w:t xml:space="preserve">采购活动，提供的</w:t>
      </w:r>
      <w:r>
        <w:rPr>
          <w:rFonts w:hint="eastAsia" w:cs="仿宋"/>
          <w:sz w:val="24"/>
          <w:szCs w:val="24"/>
        </w:rPr>
        <w:t xml:space="preserve">服务</w:t>
      </w:r>
      <w:r>
        <w:rPr>
          <w:rFonts w:cs="仿宋"/>
          <w:sz w:val="24"/>
          <w:szCs w:val="24"/>
        </w:rPr>
        <w:t xml:space="preserve">全部由符合政策要求的中小企业</w:t>
      </w:r>
      <w:r>
        <w:rPr>
          <w:rFonts w:hint="eastAsia" w:cs="仿宋"/>
          <w:sz w:val="24"/>
          <w:szCs w:val="24"/>
        </w:rPr>
        <w:t xml:space="preserve">提供</w:t>
      </w:r>
      <w:r>
        <w:rPr>
          <w:rFonts w:cs="仿宋"/>
          <w:sz w:val="24"/>
          <w:szCs w:val="24"/>
        </w:rPr>
        <w:t xml:space="preserve">。相关企业（含联合体中的中小企业、签订分包意向协议的中小企业）的具体情况如下：</w:t>
      </w:r>
      <w:r/>
    </w:p>
    <w:p>
      <w:pPr>
        <w:ind w:left="357" w:right="346" w:firstLine="641"/>
        <w:spacing w:before="240" w:line="487" w:lineRule="exact"/>
        <w:rPr>
          <w:sz w:val="24"/>
          <w:szCs w:val="24"/>
        </w:rPr>
      </w:pPr>
      <w:r>
        <w:rPr>
          <w:rFonts w:hint="eastAsia" w:cs="宋体"/>
          <w:sz w:val="24"/>
          <w:szCs w:val="24"/>
        </w:rPr>
        <w:t xml:space="preserve">1、</w:t>
      </w:r>
      <w:r>
        <w:rPr>
          <w:rFonts w:hint="eastAsia" w:cs="宋体"/>
          <w:sz w:val="24"/>
          <w:szCs w:val="24"/>
          <w:u w:val="single"/>
        </w:rPr>
        <w:t xml:space="preserve"> （标的名称）</w:t>
      </w:r>
      <w:r>
        <w:rPr>
          <w:rFonts w:hint="eastAsia" w:cs="宋体"/>
          <w:sz w:val="24"/>
          <w:szCs w:val="24"/>
        </w:rPr>
        <w:t xml:space="preserve">， 属于</w:t>
      </w:r>
      <w:r>
        <w:rPr>
          <w:rFonts w:hint="eastAsia" w:cs="宋体"/>
          <w:sz w:val="24"/>
          <w:szCs w:val="24"/>
          <w:u w:val="single"/>
        </w:rPr>
        <w:t xml:space="preserve">（采购文件中明确的所属行业）</w:t>
      </w:r>
      <w:r>
        <w:rPr>
          <w:rFonts w:hint="eastAsia" w:cs="宋体"/>
          <w:sz w:val="24"/>
          <w:szCs w:val="24"/>
        </w:rPr>
        <w:t xml:space="preserve">行业；制造商为</w:t>
      </w:r>
      <w:r>
        <w:rPr>
          <w:rFonts w:hint="eastAsia" w:cs="宋体"/>
          <w:sz w:val="24"/>
          <w:szCs w:val="24"/>
          <w:u w:val="single"/>
        </w:rPr>
        <w:t xml:space="preserve"> （ 企业名称 ）</w:t>
      </w:r>
      <w:r>
        <w:rPr>
          <w:rFonts w:hint="eastAsia" w:cs="宋体"/>
          <w:sz w:val="24"/>
          <w:szCs w:val="24"/>
        </w:rPr>
        <w:t xml:space="preserve">，从业人员 人，营业收入为 万元，资产总额为万元</w:t>
      </w:r>
      <w:r>
        <w:rPr>
          <w:rFonts w:hint="eastAsia" w:cs="宋体"/>
          <w:sz w:val="24"/>
          <w:szCs w:val="24"/>
          <w:vertAlign w:val="superscript"/>
        </w:rPr>
        <w:t xml:space="preserve">1</w:t>
      </w:r>
      <w:r>
        <w:rPr>
          <w:rFonts w:hint="eastAsia" w:cs="宋体"/>
          <w:sz w:val="24"/>
          <w:szCs w:val="24"/>
        </w:rPr>
        <w:t xml:space="preserve">，属于</w:t>
      </w:r>
      <w:r>
        <w:rPr>
          <w:rFonts w:hint="eastAsia" w:cs="宋体"/>
          <w:sz w:val="24"/>
          <w:szCs w:val="24"/>
          <w:u w:val="single"/>
        </w:rPr>
        <w:t xml:space="preserve">（中型企业、小型企业、微型企业）</w:t>
      </w:r>
      <w:r>
        <w:rPr>
          <w:rFonts w:hint="eastAsia" w:cs="宋体"/>
          <w:sz w:val="24"/>
          <w:szCs w:val="24"/>
        </w:rPr>
        <w:t xml:space="preserve">；</w:t>
      </w:r>
      <w:r/>
    </w:p>
    <w:p>
      <w:pPr>
        <w:ind w:left="357" w:right="346" w:firstLine="641"/>
        <w:spacing w:before="240" w:line="487" w:lineRule="exact"/>
        <w:rPr>
          <w:sz w:val="24"/>
          <w:szCs w:val="24"/>
        </w:rPr>
      </w:pPr>
      <w:r>
        <w:rPr>
          <w:rFonts w:hint="eastAsia" w:cs="宋体"/>
          <w:sz w:val="24"/>
          <w:szCs w:val="24"/>
        </w:rPr>
        <w:t xml:space="preserve">2、</w:t>
      </w:r>
      <w:r>
        <w:rPr>
          <w:rFonts w:hint="eastAsia" w:cs="宋体"/>
          <w:sz w:val="24"/>
          <w:szCs w:val="24"/>
          <w:u w:val="single"/>
        </w:rPr>
        <w:t xml:space="preserve">（标的名称）</w:t>
      </w:r>
      <w:r>
        <w:rPr>
          <w:rFonts w:hint="eastAsia" w:cs="宋体"/>
          <w:sz w:val="24"/>
          <w:szCs w:val="24"/>
        </w:rPr>
        <w:t xml:space="preserve">， 属于</w:t>
      </w:r>
      <w:r>
        <w:rPr>
          <w:rFonts w:hint="eastAsia" w:cs="宋体"/>
          <w:sz w:val="24"/>
          <w:szCs w:val="24"/>
          <w:u w:val="single"/>
        </w:rPr>
        <w:t xml:space="preserve">（采购文件中未明确的所属行业）</w:t>
      </w:r>
      <w:r>
        <w:rPr>
          <w:rFonts w:hint="eastAsia" w:cs="宋体"/>
          <w:sz w:val="24"/>
          <w:szCs w:val="24"/>
        </w:rPr>
        <w:t xml:space="preserve">行业；制造商为</w:t>
      </w:r>
      <w:r>
        <w:rPr>
          <w:rFonts w:hint="eastAsia" w:cs="宋体"/>
          <w:sz w:val="24"/>
          <w:szCs w:val="24"/>
          <w:u w:val="single"/>
        </w:rPr>
        <w:t xml:space="preserve"> （ 企业名称 ）</w:t>
      </w:r>
      <w:r>
        <w:rPr>
          <w:rFonts w:hint="eastAsia" w:cs="宋体"/>
          <w:sz w:val="24"/>
          <w:szCs w:val="24"/>
        </w:rPr>
        <w:t xml:space="preserve">，从业人员 人，营业收入为 万元，资产总额为万元，属于</w:t>
      </w:r>
      <w:r>
        <w:rPr>
          <w:rFonts w:hint="eastAsia" w:cs="宋体"/>
          <w:sz w:val="24"/>
          <w:szCs w:val="24"/>
          <w:u w:val="single"/>
        </w:rPr>
        <w:t xml:space="preserve">（中型企业、小型企业、微型企业）</w:t>
      </w:r>
      <w:r>
        <w:rPr>
          <w:rFonts w:hint="eastAsia" w:cs="宋体"/>
          <w:sz w:val="24"/>
          <w:szCs w:val="24"/>
        </w:rPr>
        <w:t xml:space="preserve">；</w:t>
      </w:r>
      <w:r/>
    </w:p>
    <w:p>
      <w:pPr>
        <w:ind w:left="357" w:right="346" w:firstLine="641"/>
        <w:spacing w:before="240" w:line="487" w:lineRule="exact"/>
        <w:rPr>
          <w:sz w:val="24"/>
          <w:szCs w:val="24"/>
        </w:rPr>
      </w:pPr>
      <w:r>
        <w:rPr>
          <w:rFonts w:hint="eastAsia" w:ascii="仿宋" w:hAnsi="仿宋" w:cs="仿宋"/>
          <w:sz w:val="24"/>
          <w:szCs w:val="24"/>
        </w:rPr>
        <w:t xml:space="preserve">……</w:t>
      </w:r>
      <w:r/>
    </w:p>
    <w:p>
      <w:pPr>
        <w:ind w:left="357" w:right="346" w:firstLine="641"/>
        <w:spacing w:before="240" w:line="487" w:lineRule="exact"/>
        <w:rPr>
          <w:sz w:val="24"/>
          <w:szCs w:val="24"/>
        </w:rPr>
      </w:pPr>
      <w:r>
        <w:rPr>
          <w:rFonts w:hint="eastAsia" w:cs="宋体"/>
          <w:sz w:val="24"/>
          <w:szCs w:val="24"/>
        </w:rPr>
        <w:t xml:space="preserve">以上企业，不属于大企业的分支机构，不存在控股股东为大企业的情形，也不存在与大企业的负责人为同一人的情形。</w:t>
      </w:r>
      <w:r/>
    </w:p>
    <w:p>
      <w:pPr>
        <w:ind w:left="357" w:right="346" w:firstLine="641"/>
        <w:spacing w:before="240" w:line="487" w:lineRule="exact"/>
        <w:rPr>
          <w:sz w:val="24"/>
          <w:szCs w:val="24"/>
        </w:rPr>
      </w:pPr>
      <w:r>
        <w:rPr>
          <w:rFonts w:hint="eastAsia" w:cs="宋体"/>
          <w:sz w:val="24"/>
          <w:szCs w:val="24"/>
        </w:rPr>
        <w:t xml:space="preserve">本企业对上述声明内容的真实性负责。如有虚假，将依法承担相应责任。</w:t>
      </w:r>
      <w:r/>
    </w:p>
    <w:p>
      <w:pPr>
        <w:ind w:left="454" w:right="346" w:firstLine="3295"/>
        <w:spacing w:before="240" w:line="487" w:lineRule="exact"/>
        <w:rPr>
          <w:sz w:val="24"/>
          <w:szCs w:val="24"/>
        </w:rPr>
      </w:pPr>
      <w:r>
        <w:rPr>
          <w:rFonts w:hint="eastAsia" w:cs="宋体"/>
          <w:sz w:val="24"/>
          <w:szCs w:val="24"/>
        </w:rPr>
        <w:t xml:space="preserve">企业名称（盖章）：</w:t>
      </w:r>
      <w:r/>
    </w:p>
    <w:p>
      <w:pPr>
        <w:ind w:left="454" w:right="346" w:firstLine="4835"/>
        <w:spacing w:before="240" w:line="487" w:lineRule="exact"/>
        <w:rPr>
          <w:sz w:val="24"/>
          <w:szCs w:val="24"/>
        </w:rPr>
      </w:pPr>
      <w:r>
        <w:rPr>
          <w:rFonts w:hint="eastAsia" w:cs="宋体"/>
          <w:sz w:val="24"/>
          <w:szCs w:val="24"/>
        </w:rPr>
        <w:t xml:space="preserve">日期：</w:t>
      </w:r>
      <w:r/>
    </w:p>
    <w:p>
      <w:pPr>
        <w:rPr>
          <w:sz w:val="24"/>
          <w:szCs w:val="24"/>
        </w:rPr>
      </w:pPr>
      <w:r>
        <w:rPr>
          <w:sz w:val="24"/>
          <w:szCs w:val="24"/>
        </w:rPr>
      </w:r>
      <w:r/>
    </w:p>
    <w:p>
      <w:pPr>
        <w:ind w:firstLine="140"/>
        <w:rPr>
          <w:sz w:val="24"/>
          <w:szCs w:val="24"/>
        </w:rPr>
      </w:pPr>
      <w:r>
        <w:rPr>
          <w:rFonts w:hint="eastAsia"/>
          <w:sz w:val="24"/>
          <w:szCs w:val="24"/>
        </w:rPr>
        <w:t xml:space="preserve">注：1从业人员、营业收入、资产总额填报上一年度数据，无上一年度数据的新成立企业可不填报。</w:t>
      </w:r>
      <w:r/>
    </w:p>
    <w:p>
      <w:pPr>
        <w:pStyle w:val="1063"/>
        <w:rPr>
          <w:rFonts w:ascii="宋体" w:hAnsi="宋体" w:cs="宋体"/>
          <w:b/>
          <w:sz w:val="24"/>
          <w:szCs w:val="24"/>
        </w:rPr>
      </w:pPr>
      <w:r>
        <w:rPr>
          <w:rFonts w:hint="eastAsia"/>
          <w:sz w:val="24"/>
          <w:szCs w:val="24"/>
        </w:rPr>
        <w:t xml:space="preserve">2、供应商提供由省级以上监狱管理局、戒毒管理局（含新疆生产建设兵团）出具的属于监狱企业证明文件的，视同为小型和微型企业</w:t>
      </w:r>
      <w:r/>
    </w:p>
    <w:p>
      <w:pPr>
        <w:pStyle w:val="1089"/>
      </w:pPr>
      <w:r/>
      <w:r/>
    </w:p>
    <w:p>
      <w:r/>
      <w:r/>
    </w:p>
    <w:p>
      <w:pPr>
        <w:pStyle w:val="1058"/>
        <w:ind w:firstLine="560"/>
      </w:pPr>
      <w:r/>
      <w:r/>
    </w:p>
    <w:p>
      <w:r/>
      <w:r/>
    </w:p>
    <w:p>
      <w:pPr>
        <w:pStyle w:val="1058"/>
        <w:ind w:firstLine="560"/>
      </w:pPr>
      <w:r/>
      <w:r/>
    </w:p>
    <w:p>
      <w:r/>
      <w:r/>
    </w:p>
    <w:p>
      <w:pPr>
        <w:ind w:left="560"/>
        <w:jc w:val="center"/>
        <w:rPr>
          <w:rFonts w:ascii="宋体" w:hAnsi="宋体"/>
          <w:b/>
          <w:sz w:val="32"/>
          <w:szCs w:val="32"/>
        </w:rPr>
        <w:outlineLvl w:val="1"/>
      </w:pPr>
      <w:r>
        <w:rPr>
          <w:rFonts w:hint="eastAsia" w:ascii="宋体" w:hAnsi="宋体"/>
          <w:b/>
          <w:sz w:val="32"/>
          <w:szCs w:val="32"/>
        </w:rPr>
        <w:t xml:space="preserve">九、</w:t>
      </w:r>
      <w:r>
        <w:rPr>
          <w:rFonts w:hint="eastAsia" w:ascii="宋体" w:hAnsi="宋体"/>
          <w:b/>
          <w:sz w:val="32"/>
          <w:szCs w:val="32"/>
          <w:lang w:val="en-US" w:eastAsia="zh-CN"/>
        </w:rPr>
        <w:t xml:space="preserve">射阳县</w:t>
      </w:r>
      <w:r>
        <w:rPr>
          <w:rFonts w:hint="eastAsia" w:ascii="宋体" w:hAnsi="宋体"/>
          <w:b/>
          <w:sz w:val="32"/>
          <w:szCs w:val="32"/>
        </w:rPr>
        <w:t xml:space="preserve">政府采购事前信用承诺书</w:t>
      </w:r>
      <w:r/>
    </w:p>
    <w:p>
      <w:pPr>
        <w:ind w:firstLine="480"/>
        <w:jc w:val="left"/>
        <w:spacing w:line="500" w:lineRule="exact"/>
        <w:widowControl/>
        <w:rPr>
          <w:rFonts w:hAnsi="宋体" w:cs="宋体"/>
          <w:color w:val="000000"/>
          <w:sz w:val="24"/>
          <w:szCs w:val="24"/>
        </w:rPr>
      </w:pPr>
      <w:r>
        <w:rPr>
          <w:rFonts w:hint="eastAsia" w:hAnsi="宋体" w:cs="宋体"/>
          <w:color w:val="000000"/>
          <w:sz w:val="24"/>
          <w:szCs w:val="24"/>
        </w:rPr>
        <w:t xml:space="preserve">为营造我</w:t>
      </w:r>
      <w:r>
        <w:rPr>
          <w:rFonts w:hint="eastAsia" w:hAnsi="宋体" w:cs="宋体"/>
          <w:color w:val="000000"/>
          <w:sz w:val="24"/>
          <w:szCs w:val="24"/>
          <w:lang w:val="en-US" w:eastAsia="zh-CN"/>
        </w:rPr>
        <w:t xml:space="preserve">县</w:t>
      </w:r>
      <w:r>
        <w:rPr>
          <w:rFonts w:hint="eastAsia" w:hAnsi="宋体" w:cs="宋体"/>
          <w:color w:val="000000"/>
          <w:sz w:val="24"/>
          <w:szCs w:val="24"/>
        </w:rPr>
        <w:t xml:space="preserve">公开、公平、公正、诚实守信的政府采购交易环境，树立诚信守法的投标人形象，本人代表本单位作出以下承诺：</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Ansi="宋体" w:cs="宋体"/>
          <w:color w:val="000000"/>
          <w:sz w:val="24"/>
          <w:szCs w:val="24"/>
        </w:rPr>
      </w:pPr>
      <w:r>
        <w:rPr>
          <w:rFonts w:hint="eastAsia" w:hAnsi="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（四）严格遵守即时信息公示规定，及时维护和更新维护和更新盐城市政府采购网中与本单位相关的信息；</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（六）自觉接受政府、行业组织、社会公众、新闻舆论的监督；</w:t>
      </w:r>
      <w:r/>
    </w:p>
    <w:p>
      <w:pPr>
        <w:ind w:firstLine="480"/>
        <w:jc w:val="left"/>
        <w:spacing w:line="500" w:lineRule="exact"/>
        <w:widowControl/>
        <w:rPr>
          <w:rFonts w:hAnsi="宋体" w:cs="宋体"/>
          <w:color w:val="000000"/>
          <w:sz w:val="24"/>
          <w:szCs w:val="24"/>
        </w:rPr>
      </w:pPr>
      <w:r>
        <w:rPr>
          <w:rFonts w:hint="eastAsia" w:hAnsi="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（八）本人已认真阅读了上述承诺，并向本单位员工作了宣传教育。</w:t>
      </w:r>
      <w:r/>
    </w:p>
    <w:p>
      <w:pPr>
        <w:jc w:val="left"/>
        <w:spacing w:line="500" w:lineRule="exact"/>
        <w:widowControl/>
        <w:rPr>
          <w:rFonts w:hAnsi="宋体" w:cs="宋体"/>
          <w:color w:val="000000"/>
          <w:sz w:val="24"/>
          <w:szCs w:val="24"/>
        </w:rPr>
      </w:pPr>
      <w:r>
        <w:rPr>
          <w:rFonts w:hAnsi="宋体" w:cs="宋体"/>
          <w:color w:val="000000"/>
          <w:sz w:val="24"/>
          <w:szCs w:val="24"/>
        </w:rPr>
      </w:r>
      <w:r/>
    </w:p>
    <w:p>
      <w:pPr>
        <w:jc w:val="center"/>
        <w:spacing w:line="500" w:lineRule="exact"/>
        <w:widowControl/>
        <w:rPr>
          <w:rFonts w:hAnsi="宋体" w:cs="宋体"/>
          <w:color w:val="000000"/>
          <w:sz w:val="24"/>
          <w:szCs w:val="24"/>
        </w:rPr>
      </w:pPr>
      <w:r>
        <w:rPr>
          <w:rFonts w:hint="eastAsia" w:hAnsi="宋体" w:cs="宋体"/>
          <w:color w:val="000000"/>
          <w:sz w:val="24"/>
          <w:szCs w:val="24"/>
        </w:rPr>
        <w:t xml:space="preserve">                 法定代表人签名：</w:t>
      </w:r>
      <w:r/>
    </w:p>
    <w:p>
      <w:pPr>
        <w:jc w:val="center"/>
        <w:spacing w:line="500" w:lineRule="exact"/>
        <w:widowControl/>
        <w:rPr>
          <w:rFonts w:hAnsi="宋体" w:cs="宋体"/>
          <w:color w:val="000000"/>
          <w:sz w:val="24"/>
          <w:szCs w:val="24"/>
        </w:rPr>
      </w:pPr>
      <w:r>
        <w:rPr>
          <w:rFonts w:hint="eastAsia" w:hAnsi="宋体" w:cs="宋体"/>
          <w:color w:val="000000"/>
          <w:sz w:val="24"/>
          <w:szCs w:val="24"/>
        </w:rPr>
        <w:t xml:space="preserve">                   单位名称（盖章）：</w:t>
      </w:r>
      <w:r/>
    </w:p>
    <w:p>
      <w:pPr>
        <w:pStyle w:val="1160"/>
        <w:jc w:val="right"/>
        <w:spacing w:line="360" w:lineRule="auto"/>
        <w:rPr>
          <w:rFonts w:ascii="宋体" w:hAnsi="宋体" w:cs="宋体"/>
          <w:color w:val="000000"/>
          <w:sz w:val="24"/>
        </w:rPr>
      </w:pPr>
      <w:r>
        <w:rPr>
          <w:rFonts w:hint="eastAsia" w:ascii="宋体" w:hAnsi="宋体" w:cs="宋体"/>
          <w:color w:val="000000"/>
          <w:sz w:val="24"/>
        </w:rPr>
        <w:t xml:space="preserve">                        年    月    日</w:t>
      </w:r>
      <w:r/>
    </w:p>
    <w:p>
      <w:pPr>
        <w:pStyle w:val="1160"/>
        <w:jc w:val="right"/>
        <w:spacing w:line="360" w:lineRule="auto"/>
        <w:rPr>
          <w:rFonts w:ascii="宋体" w:hAnsi="宋体" w:cs="宋体"/>
          <w:color w:val="000000"/>
          <w:sz w:val="24"/>
        </w:rPr>
      </w:pPr>
      <w:r>
        <w:rPr>
          <w:rFonts w:ascii="宋体" w:hAnsi="宋体" w:cs="宋体"/>
          <w:color w:val="000000"/>
          <w:sz w:val="24"/>
        </w:rPr>
      </w:r>
      <w:r/>
    </w:p>
    <w:p>
      <w:pPr>
        <w:ind w:firstLine="480"/>
        <w:rPr>
          <w:rFonts w:hAnsi="宋体"/>
          <w:sz w:val="24"/>
          <w:szCs w:val="24"/>
        </w:rPr>
      </w:pPr>
      <w:r>
        <w:rPr>
          <w:rFonts w:hAnsi="宋体"/>
          <w:sz w:val="24"/>
          <w:szCs w:val="24"/>
        </w:rPr>
      </w:r>
      <w:r/>
    </w:p>
    <w:p>
      <w:r/>
      <w:r/>
    </w:p>
    <w:p>
      <w:pPr>
        <w:pStyle w:val="1051"/>
        <w:spacing w:line="360" w:lineRule="auto"/>
        <w:rPr>
          <w:rFonts w:ascii="宋体" w:hAnsi="宋体" w:eastAsia="宋体" w:cs="宋体"/>
          <w:b/>
          <w:sz w:val="32"/>
          <w:szCs w:val="32"/>
        </w:rPr>
      </w:pPr>
      <w:r>
        <w:rPr>
          <w:rFonts w:hint="eastAsia" w:ascii="宋体" w:hAnsi="宋体" w:eastAsia="宋体" w:cs="宋体"/>
          <w:b/>
          <w:sz w:val="32"/>
          <w:szCs w:val="32"/>
        </w:rPr>
        <w:t xml:space="preserve">十、其 它</w:t>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ascii="宋体" w:hAnsi="宋体" w:eastAsia="宋体" w:cs="宋体"/>
          <w:b/>
          <w:sz w:val="32"/>
          <w:szCs w:val="32"/>
        </w:rPr>
      </w:r>
      <w:r/>
    </w:p>
    <w:p>
      <w:pPr>
        <w:pStyle w:val="1051"/>
        <w:spacing w:line="360" w:lineRule="auto"/>
        <w:rPr>
          <w:rFonts w:ascii="宋体" w:hAnsi="宋体" w:eastAsia="宋体" w:cs="宋体"/>
          <w:b/>
          <w:sz w:val="32"/>
          <w:szCs w:val="32"/>
        </w:rPr>
      </w:pPr>
      <w:r>
        <w:rPr>
          <w:rFonts w:hint="eastAsia" w:ascii="宋体" w:hAnsi="宋体" w:eastAsia="宋体" w:cs="宋体"/>
          <w:b/>
          <w:sz w:val="32"/>
          <w:szCs w:val="32"/>
        </w:rPr>
        <w:t xml:space="preserve">第六部分 </w:t>
      </w:r>
      <w:bookmarkEnd w:id="74"/>
      <w:r>
        <w:rPr>
          <w:rFonts w:hint="eastAsia" w:ascii="宋体" w:hAnsi="宋体" w:eastAsia="宋体" w:cs="宋体"/>
          <w:b/>
          <w:sz w:val="32"/>
          <w:szCs w:val="32"/>
        </w:rPr>
        <w:t xml:space="preserve">合同条款及格式</w:t>
      </w:r>
      <w:r/>
    </w:p>
    <w:p>
      <w:pPr>
        <w:ind w:firstLine="480"/>
        <w:rPr>
          <w:rFonts w:hAnsi="宋体"/>
          <w:sz w:val="24"/>
          <w:szCs w:val="24"/>
        </w:rPr>
      </w:pPr>
      <w:r>
        <w:rPr>
          <w:rFonts w:hint="eastAsia" w:hAnsi="宋体"/>
          <w:sz w:val="24"/>
          <w:szCs w:val="24"/>
        </w:rPr>
        <w:t xml:space="preserve">以下为成交后签定本项目合同的通用条款，成交供应商不得提出实质性的修改，关于专用条款将由采购人与成交供应商结合本项目具体情况协商后签订。此合同为格式合同，采购人可根据实际情况参照拟定。</w:t>
      </w:r>
      <w:r/>
    </w:p>
    <w:p>
      <w:pPr>
        <w:ind w:firstLine="560"/>
        <w:rPr>
          <w:rFonts w:hAnsi="宋体"/>
        </w:rPr>
      </w:pPr>
      <w:r>
        <w:rPr>
          <w:rFonts w:hAnsi="宋体"/>
        </w:rPr>
      </w:r>
      <w:r/>
    </w:p>
    <w:p>
      <w:pPr>
        <w:ind w:firstLine="562"/>
        <w:jc w:val="center"/>
        <w:rPr>
          <w:rFonts w:hAnsi="宋体"/>
          <w:b/>
        </w:rPr>
      </w:pPr>
      <w:r>
        <w:rPr>
          <w:rFonts w:hint="eastAsia" w:hAnsi="宋体"/>
          <w:b/>
        </w:rPr>
        <w:t xml:space="preserve">合同条款及格式</w:t>
      </w:r>
      <w:r/>
    </w:p>
    <w:p>
      <w:pPr>
        <w:ind w:firstLine="602"/>
        <w:jc w:val="center"/>
        <w:rPr>
          <w:rFonts w:hAnsi="宋体"/>
          <w:b/>
          <w:bCs/>
          <w:sz w:val="30"/>
          <w:szCs w:val="30"/>
        </w:rPr>
      </w:pPr>
      <w:r>
        <w:rPr>
          <w:rFonts w:hAnsi="宋体"/>
          <w:b/>
          <w:bCs/>
          <w:sz w:val="30"/>
          <w:szCs w:val="30"/>
        </w:rPr>
      </w:r>
      <w:r/>
    </w:p>
    <w:p>
      <w:pPr>
        <w:pStyle w:val="1067"/>
        <w:ind w:left="843" w:hanging="843"/>
        <w:spacing w:before="120" w:after="120" w:line="360" w:lineRule="auto"/>
        <w:rPr>
          <w:rFonts w:hAnsi="宋体"/>
          <w:sz w:val="24"/>
          <w:szCs w:val="24"/>
        </w:rPr>
      </w:pPr>
      <w:r/>
      <w:bookmarkStart w:id="88" w:name="_Toc42240986"/>
      <w:r>
        <w:rPr>
          <w:rFonts w:hAnsi="宋体"/>
          <w:sz w:val="24"/>
          <w:szCs w:val="24"/>
        </w:rPr>
        <w:t xml:space="preserve">项目编号：                                 </w:t>
      </w:r>
      <w:r/>
    </w:p>
    <w:p>
      <w:pPr>
        <w:pStyle w:val="1067"/>
        <w:ind w:left="843" w:hanging="843"/>
        <w:spacing w:before="120" w:after="120" w:line="360" w:lineRule="auto"/>
        <w:rPr>
          <w:rFonts w:hAnsi="宋体"/>
          <w:sz w:val="24"/>
          <w:szCs w:val="24"/>
        </w:rPr>
      </w:pPr>
      <w:r>
        <w:rPr>
          <w:rFonts w:hAnsi="宋体"/>
          <w:sz w:val="24"/>
          <w:szCs w:val="24"/>
        </w:rPr>
        <w:t xml:space="preserve">项目名称：</w:t>
      </w:r>
      <w:r/>
    </w:p>
    <w:p>
      <w:pPr>
        <w:spacing w:line="360" w:lineRule="auto"/>
        <w:rPr>
          <w:rFonts w:hAnsi="宋体" w:cs="Courier New"/>
          <w:sz w:val="24"/>
        </w:rPr>
      </w:pPr>
      <w:r>
        <w:rPr>
          <w:rFonts w:hint="eastAsia" w:hAnsi="宋体" w:cs="Courier New"/>
          <w:sz w:val="24"/>
        </w:rPr>
        <w:t xml:space="preserve">采购人：（简称甲方）</w:t>
      </w:r>
      <w:r/>
    </w:p>
    <w:p>
      <w:pPr>
        <w:pStyle w:val="1067"/>
        <w:ind w:left="843" w:hanging="843"/>
        <w:spacing w:before="120" w:after="120" w:line="360" w:lineRule="auto"/>
        <w:rPr>
          <w:rFonts w:hAnsi="宋体"/>
          <w:sz w:val="24"/>
          <w:szCs w:val="24"/>
        </w:rPr>
      </w:pPr>
      <w:r>
        <w:rPr>
          <w:rFonts w:hint="eastAsia" w:hAnsi="宋体"/>
          <w:sz w:val="24"/>
          <w:szCs w:val="24"/>
        </w:rPr>
        <w:t xml:space="preserve">成</w:t>
      </w:r>
      <w:r>
        <w:rPr>
          <w:rFonts w:hAnsi="宋体"/>
          <w:sz w:val="24"/>
          <w:szCs w:val="24"/>
        </w:rPr>
        <w:t xml:space="preserve">交人：（简称乙方）</w:t>
      </w:r>
      <w:r/>
    </w:p>
    <w:p>
      <w:pPr>
        <w:pStyle w:val="1067"/>
        <w:ind w:left="843" w:hanging="843"/>
        <w:spacing w:before="120" w:after="120" w:line="360" w:lineRule="auto"/>
        <w:rPr>
          <w:rFonts w:hAnsi="宋体"/>
          <w:sz w:val="24"/>
          <w:szCs w:val="24"/>
        </w:rPr>
      </w:pPr>
      <w:r>
        <w:rPr>
          <w:rFonts w:hAnsi="宋体"/>
          <w:sz w:val="24"/>
          <w:szCs w:val="24"/>
        </w:rPr>
        <w:t xml:space="preserve">甲、乙双方根据【SYCG(D)-</w:t>
      </w:r>
      <w:r>
        <w:rPr>
          <w:rFonts w:hint="eastAsia" w:hAnsi="宋体"/>
          <w:sz w:val="24"/>
          <w:szCs w:val="24"/>
          <w:lang w:eastAsia="zh-CN"/>
        </w:rPr>
        <w:t xml:space="preserve">2024</w:t>
      </w:r>
      <w:r>
        <w:rPr>
          <w:rFonts w:hAnsi="宋体"/>
          <w:sz w:val="24"/>
          <w:szCs w:val="24"/>
        </w:rPr>
        <w:t xml:space="preserve">】 项目</w:t>
      </w:r>
      <w:r>
        <w:rPr>
          <w:rFonts w:hint="eastAsia" w:hAnsi="宋体"/>
          <w:sz w:val="24"/>
          <w:szCs w:val="24"/>
          <w:lang w:eastAsia="zh-CN"/>
        </w:rPr>
        <w:t xml:space="preserve">公开</w:t>
      </w:r>
      <w:r>
        <w:rPr>
          <w:rFonts w:hint="eastAsia" w:hAnsi="宋体"/>
          <w:sz w:val="24"/>
          <w:szCs w:val="24"/>
        </w:rPr>
        <w:t xml:space="preserve">招标</w:t>
      </w:r>
      <w:r>
        <w:rPr>
          <w:rFonts w:hAnsi="宋体"/>
          <w:sz w:val="24"/>
          <w:szCs w:val="24"/>
        </w:rPr>
        <w:t xml:space="preserve">的结果，签署本合同。</w:t>
      </w:r>
      <w:r/>
    </w:p>
    <w:p>
      <w:pPr>
        <w:pStyle w:val="1067"/>
        <w:ind w:firstLine="482"/>
        <w:spacing w:before="120" w:after="120" w:line="360" w:lineRule="auto"/>
        <w:rPr>
          <w:rFonts w:hAnsi="宋体"/>
          <w:b/>
          <w:sz w:val="24"/>
          <w:szCs w:val="24"/>
        </w:rPr>
      </w:pPr>
      <w:r>
        <w:rPr>
          <w:rFonts w:hAnsi="宋体"/>
          <w:b/>
          <w:sz w:val="24"/>
          <w:szCs w:val="24"/>
        </w:rPr>
        <w:t xml:space="preserve">一、服务范围及内容（见</w:t>
      </w:r>
      <w:r>
        <w:rPr>
          <w:rFonts w:hint="eastAsia" w:hAnsi="宋体"/>
          <w:b/>
          <w:sz w:val="24"/>
          <w:szCs w:val="24"/>
        </w:rPr>
        <w:t xml:space="preserve">招标</w:t>
      </w:r>
      <w:r>
        <w:rPr>
          <w:rFonts w:hAnsi="宋体"/>
          <w:b/>
          <w:sz w:val="24"/>
          <w:szCs w:val="24"/>
        </w:rPr>
        <w:t xml:space="preserve">文件）</w:t>
      </w:r>
      <w:r/>
    </w:p>
    <w:p>
      <w:pPr>
        <w:ind w:firstLine="482"/>
        <w:spacing w:line="360" w:lineRule="auto"/>
        <w:rPr>
          <w:rFonts w:hAnsi="宋体" w:cs="Courier New"/>
          <w:b/>
          <w:sz w:val="24"/>
        </w:rPr>
      </w:pPr>
      <w:r>
        <w:rPr>
          <w:rFonts w:hint="eastAsia" w:hAnsi="宋体" w:cs="Courier New"/>
          <w:b/>
          <w:sz w:val="24"/>
        </w:rPr>
        <w:t xml:space="preserve">二、合同价</w:t>
      </w:r>
      <w:r/>
    </w:p>
    <w:p>
      <w:pPr>
        <w:ind w:firstLine="482"/>
        <w:spacing w:line="360" w:lineRule="auto"/>
        <w:rPr>
          <w:rFonts w:hAnsi="宋体" w:cs="Courier New"/>
          <w:b/>
          <w:sz w:val="24"/>
        </w:rPr>
      </w:pPr>
      <w:r>
        <w:rPr>
          <w:rFonts w:hint="eastAsia" w:hAnsi="宋体" w:cs="Courier New"/>
          <w:b/>
          <w:sz w:val="24"/>
        </w:rPr>
        <w:t xml:space="preserve">三、质量标准</w:t>
      </w:r>
      <w:r/>
    </w:p>
    <w:p>
      <w:pPr>
        <w:ind w:firstLine="480"/>
        <w:jc w:val="left"/>
        <w:spacing w:line="360" w:lineRule="auto"/>
        <w:widowControl/>
        <w:tabs>
          <w:tab w:val="left" w:pos="7455" w:leader="none"/>
        </w:tabs>
        <w:rPr>
          <w:rFonts w:hAnsi="宋体" w:cs="Courier New"/>
          <w:sz w:val="24"/>
        </w:rPr>
      </w:pPr>
      <w:r>
        <w:rPr>
          <w:rFonts w:hint="eastAsia" w:hAnsi="宋体" w:cs="Courier New"/>
          <w:sz w:val="24"/>
        </w:rPr>
        <w:t xml:space="preserve">本项目须达到招标文件、响应文件及合同规定的标准。</w:t>
      </w:r>
      <w:r/>
    </w:p>
    <w:p>
      <w:pPr>
        <w:ind w:firstLine="480"/>
        <w:jc w:val="left"/>
        <w:spacing w:line="360" w:lineRule="auto"/>
        <w:widowControl/>
        <w:tabs>
          <w:tab w:val="left" w:pos="7455" w:leader="none"/>
        </w:tabs>
        <w:rPr>
          <w:rFonts w:hAnsi="宋体" w:cs="Courier New"/>
          <w:sz w:val="24"/>
        </w:rPr>
      </w:pPr>
      <w:r>
        <w:rPr>
          <w:rFonts w:hint="eastAsia" w:hAnsi="宋体" w:cs="Courier New"/>
          <w:sz w:val="24"/>
        </w:rPr>
        <w:t xml:space="preserve">（双方协定后具体填写）</w:t>
      </w:r>
      <w:r/>
    </w:p>
    <w:p>
      <w:pPr>
        <w:ind w:firstLine="482"/>
        <w:spacing w:line="360" w:lineRule="auto"/>
        <w:tabs>
          <w:tab w:val="left" w:pos="1305" w:leader="none"/>
        </w:tabs>
        <w:rPr>
          <w:rFonts w:hAnsi="宋体" w:cs="Courier New"/>
          <w:b/>
          <w:sz w:val="24"/>
        </w:rPr>
      </w:pPr>
      <w:r>
        <w:rPr>
          <w:rFonts w:hint="eastAsia" w:hAnsi="宋体" w:cs="Courier New"/>
          <w:b/>
          <w:sz w:val="24"/>
        </w:rPr>
        <w:t xml:space="preserve">四、服务期限</w:t>
      </w:r>
      <w:r/>
    </w:p>
    <w:p>
      <w:pPr>
        <w:ind w:firstLine="480"/>
        <w:spacing w:line="360" w:lineRule="auto"/>
        <w:tabs>
          <w:tab w:val="left" w:pos="1305" w:leader="none"/>
        </w:tabs>
        <w:rPr>
          <w:rFonts w:hAnsi="宋体" w:cs="Courier New"/>
          <w:sz w:val="24"/>
        </w:rPr>
      </w:pPr>
      <w:r>
        <w:rPr>
          <w:rFonts w:hint="eastAsia" w:hAnsi="宋体" w:cs="Courier New"/>
          <w:sz w:val="24"/>
        </w:rPr>
        <w:t xml:space="preserve">4.1详见招标文件要求。</w:t>
      </w:r>
      <w:bookmarkStart w:id="89" w:name="_GoBack"/>
      <w:r/>
      <w:bookmarkEnd w:id="89"/>
      <w:r/>
      <w:r/>
    </w:p>
    <w:p>
      <w:pPr>
        <w:ind w:firstLine="482"/>
        <w:spacing w:line="360" w:lineRule="auto"/>
        <w:tabs>
          <w:tab w:val="left" w:pos="1305" w:leader="none"/>
        </w:tabs>
        <w:rPr>
          <w:rFonts w:hAnsi="宋体" w:cs="Courier New"/>
          <w:sz w:val="24"/>
        </w:rPr>
      </w:pPr>
      <w:r>
        <w:rPr>
          <w:rFonts w:hint="eastAsia" w:hAnsi="宋体" w:cs="Courier New"/>
          <w:b/>
          <w:sz w:val="24"/>
        </w:rPr>
        <w:t xml:space="preserve">五、付款方式及结算方式</w:t>
      </w:r>
      <w:r>
        <w:rPr>
          <w:rFonts w:hint="eastAsia" w:hAnsi="宋体" w:cs="Courier New"/>
          <w:sz w:val="24"/>
        </w:rPr>
        <w:t xml:space="preserve">：</w:t>
      </w:r>
      <w:r/>
    </w:p>
    <w:p>
      <w:pPr>
        <w:pStyle w:val="1067"/>
        <w:ind w:firstLine="480"/>
        <w:spacing w:before="120" w:after="120"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项目验收合格，经甲方确认后2025年年末支付合同总金额的10%；2026年年末支付至合同总金额的20%；2027年年末支付至合同总金额的100%。</w:t>
      </w:r>
      <w:r/>
    </w:p>
    <w:p>
      <w:pPr>
        <w:pStyle w:val="1067"/>
        <w:ind w:firstLine="482"/>
        <w:spacing w:before="120" w:after="120" w:line="360" w:lineRule="auto"/>
        <w:rPr>
          <w:rFonts w:hAnsi="宋体"/>
          <w:b/>
          <w:sz w:val="24"/>
          <w:szCs w:val="24"/>
        </w:rPr>
      </w:pPr>
      <w:r>
        <w:rPr>
          <w:rFonts w:hAnsi="宋体"/>
          <w:b/>
          <w:sz w:val="24"/>
          <w:szCs w:val="24"/>
        </w:rPr>
        <w:t xml:space="preserve">六、履约保证金</w:t>
      </w:r>
      <w:r/>
    </w:p>
    <w:p>
      <w:pPr>
        <w:ind w:firstLine="570"/>
        <w:jc w:val="left"/>
        <w:spacing w:line="52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中标单位在签订合同时交纳中标额10%的履约保证金到采购人指定帐户，可允许中标人选择以非现金形式缴纳或提交，根据合同履行情况，中标单位在履约期内无违约行为的，招标人在验收合格后30日内全额退还履约保证金，不计利息。</w:t>
      </w:r>
      <w:r/>
    </w:p>
    <w:p>
      <w:pPr>
        <w:ind w:firstLine="570"/>
        <w:jc w:val="left"/>
        <w:spacing w:line="52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采购人对第三方信用服务机构依据标准规范评定为AA级及以上的政府采购供应商（需在签订采购合同前提供信用管理部门备案的第三方信用报告，且信用报告通过“信用盐城网”可查实），履约保证金可予以减免。具体操作流程请按射财库【2021】17号文和射财库【2021】20号文执行。         </w:t>
      </w:r>
      <w:r/>
    </w:p>
    <w:p>
      <w:pPr>
        <w:ind w:firstLine="570"/>
        <w:jc w:val="left"/>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依据《关于在全省政府采购领域推行电子履约保函（保险）的通知》，鼓励供应商自愿使用履约保函（保险）代替缴纳履约保证金）</w:t>
      </w:r>
      <w:r/>
    </w:p>
    <w:p>
      <w:pPr>
        <w:ind w:firstLine="482"/>
        <w:spacing w:line="360" w:lineRule="auto"/>
        <w:rPr>
          <w:rFonts w:hAnsi="宋体" w:cs="Courier New"/>
          <w:b/>
          <w:sz w:val="24"/>
        </w:rPr>
      </w:pPr>
      <w:r>
        <w:rPr>
          <w:rFonts w:hAnsi="宋体"/>
          <w:b/>
          <w:sz w:val="24"/>
        </w:rPr>
        <w:t xml:space="preserve">七、</w:t>
      </w:r>
      <w:r>
        <w:rPr>
          <w:rFonts w:hAnsi="宋体" w:cs="Courier New"/>
          <w:b/>
          <w:sz w:val="24"/>
        </w:rPr>
        <w:t xml:space="preserve">权利和义务</w:t>
      </w:r>
      <w:r/>
    </w:p>
    <w:p>
      <w:pPr>
        <w:ind w:firstLine="480"/>
        <w:spacing w:line="360" w:lineRule="auto"/>
        <w:rPr>
          <w:rFonts w:hAnsi="宋体" w:cs="Courier New"/>
          <w:sz w:val="24"/>
        </w:rPr>
      </w:pPr>
      <w:r>
        <w:rPr>
          <w:rFonts w:hint="eastAsia" w:hAnsi="宋体" w:cs="Courier New"/>
          <w:sz w:val="24"/>
        </w:rPr>
        <w:t xml:space="preserve">7.1甲方权利和义务</w:t>
      </w:r>
      <w:r/>
    </w:p>
    <w:p>
      <w:pPr>
        <w:ind w:firstLine="480"/>
        <w:spacing w:line="360" w:lineRule="auto"/>
        <w:rPr>
          <w:rFonts w:hAnsi="宋体" w:cs="Courier New"/>
          <w:sz w:val="24"/>
        </w:rPr>
      </w:pPr>
      <w:r>
        <w:rPr>
          <w:rFonts w:hint="eastAsia" w:hAnsi="宋体" w:cs="Courier New"/>
          <w:sz w:val="24"/>
        </w:rPr>
        <w:t xml:space="preserve">7.1.1甲方有权随时对乙方的工作情况进行考核。</w:t>
      </w:r>
      <w:r/>
    </w:p>
    <w:p>
      <w:pPr>
        <w:ind w:firstLine="480"/>
        <w:spacing w:line="360" w:lineRule="auto"/>
        <w:rPr>
          <w:rFonts w:hAnsi="宋体" w:cs="Courier New"/>
          <w:sz w:val="24"/>
        </w:rPr>
      </w:pPr>
      <w:r>
        <w:rPr>
          <w:rFonts w:hint="eastAsia" w:hAnsi="宋体" w:cs="Courier New"/>
          <w:sz w:val="24"/>
        </w:rPr>
        <w:t xml:space="preserve">7.1.2甲方不允许乙方将本项目转包和分包给任何第三方，如发现乙方有转包和分包行为，甲方有权单方终止本合同。所交履约保证金作为违约金不予退还。</w:t>
      </w:r>
      <w:r/>
    </w:p>
    <w:p>
      <w:pPr>
        <w:ind w:firstLine="480"/>
        <w:spacing w:line="360" w:lineRule="auto"/>
        <w:rPr>
          <w:rFonts w:hAnsi="宋体" w:cs="Courier New"/>
          <w:sz w:val="24"/>
        </w:rPr>
      </w:pPr>
      <w:r>
        <w:rPr>
          <w:rFonts w:hint="eastAsia" w:hAnsi="宋体" w:cs="Courier New"/>
          <w:sz w:val="24"/>
        </w:rPr>
        <w:t xml:space="preserve">7.2乙方权利和义务</w:t>
      </w:r>
      <w:r/>
    </w:p>
    <w:p>
      <w:pPr>
        <w:ind w:firstLine="480"/>
        <w:spacing w:line="360" w:lineRule="auto"/>
        <w:rPr>
          <w:rFonts w:hAnsi="宋体" w:cs="Courier New"/>
          <w:sz w:val="24"/>
        </w:rPr>
      </w:pPr>
      <w:r>
        <w:rPr>
          <w:rFonts w:hint="eastAsia" w:hAnsi="宋体" w:cs="Courier New"/>
          <w:sz w:val="24"/>
        </w:rPr>
        <w:t xml:space="preserve">7.2.1乙方必须按公司化运作，必须遵守国家的法律法规并负责本公司人员的管理。</w:t>
      </w:r>
      <w:r/>
    </w:p>
    <w:p>
      <w:pPr>
        <w:ind w:firstLine="480"/>
        <w:spacing w:line="360" w:lineRule="auto"/>
        <w:rPr>
          <w:rFonts w:hAnsi="宋体" w:cs="Courier New"/>
          <w:sz w:val="24"/>
        </w:rPr>
      </w:pPr>
      <w:r>
        <w:rPr>
          <w:rFonts w:hint="eastAsia" w:hAnsi="宋体" w:cs="Courier New"/>
          <w:sz w:val="24"/>
        </w:rPr>
        <w:t xml:space="preserve">7.2.2乙方应遵守《劳动法》及相关法律法规的规定，若有违反，责任由乙方自行承担。</w:t>
      </w:r>
      <w:r/>
    </w:p>
    <w:p>
      <w:pPr>
        <w:pStyle w:val="1067"/>
        <w:ind w:firstLine="482"/>
        <w:spacing w:before="120" w:after="120" w:line="360" w:lineRule="auto"/>
        <w:rPr>
          <w:rFonts w:hAnsi="宋体"/>
          <w:b/>
          <w:sz w:val="24"/>
          <w:szCs w:val="24"/>
        </w:rPr>
      </w:pPr>
      <w:r>
        <w:rPr>
          <w:rFonts w:hAnsi="宋体"/>
          <w:b/>
          <w:sz w:val="24"/>
          <w:szCs w:val="24"/>
        </w:rPr>
        <w:t xml:space="preserve">八、违约责任</w:t>
      </w:r>
      <w:r/>
    </w:p>
    <w:p>
      <w:pPr>
        <w:ind w:firstLine="480"/>
        <w:spacing w:line="360" w:lineRule="auto"/>
        <w:rPr>
          <w:rFonts w:hAnsi="宋体" w:cs="Courier New"/>
          <w:sz w:val="24"/>
        </w:rPr>
      </w:pPr>
      <w:r>
        <w:rPr>
          <w:rFonts w:hint="eastAsia" w:hAnsi="宋体" w:cs="Courier New"/>
          <w:sz w:val="24"/>
        </w:rPr>
        <w:t xml:space="preserve">8.1乙方不服从甲方管理，甲方有权终止合同，乙方所交的履约保证金作违约金不予退还。</w:t>
      </w:r>
      <w:r/>
    </w:p>
    <w:p>
      <w:pPr>
        <w:ind w:firstLine="360"/>
        <w:spacing w:line="360" w:lineRule="auto"/>
        <w:rPr>
          <w:rFonts w:hAnsi="宋体" w:cs="Courier New"/>
          <w:sz w:val="24"/>
        </w:rPr>
      </w:pPr>
      <w:r>
        <w:rPr>
          <w:rFonts w:hint="eastAsia" w:hAnsi="宋体" w:cs="Courier New"/>
          <w:sz w:val="24"/>
        </w:rPr>
        <w:t xml:space="preserve"> 8.2乙方擅自转包和分包的，甲方有权终止合同。同时乙方交的履约保证金作合同违约金不予退还。</w:t>
      </w:r>
      <w:r/>
    </w:p>
    <w:p>
      <w:pPr>
        <w:pStyle w:val="1067"/>
        <w:ind w:firstLine="482"/>
        <w:spacing w:before="120" w:after="120" w:line="360" w:lineRule="auto"/>
        <w:rPr>
          <w:rFonts w:hAnsi="宋体"/>
          <w:b/>
          <w:sz w:val="24"/>
          <w:szCs w:val="24"/>
        </w:rPr>
      </w:pPr>
      <w:r>
        <w:rPr>
          <w:rFonts w:hAnsi="宋体"/>
          <w:b/>
          <w:sz w:val="24"/>
          <w:szCs w:val="24"/>
        </w:rPr>
        <w:t xml:space="preserve">九、其他</w:t>
      </w:r>
      <w:r/>
    </w:p>
    <w:p>
      <w:pPr>
        <w:ind w:firstLine="480"/>
        <w:spacing w:line="360" w:lineRule="auto"/>
        <w:tabs>
          <w:tab w:val="left" w:pos="632" w:leader="none"/>
          <w:tab w:val="left" w:pos="2828" w:leader="none"/>
        </w:tabs>
        <w:rPr>
          <w:rFonts w:hAnsi="宋体" w:cs="Courier New"/>
          <w:sz w:val="24"/>
        </w:rPr>
      </w:pPr>
      <w:r>
        <w:rPr>
          <w:rFonts w:hint="eastAsia" w:hAnsi="宋体" w:cs="Courier New"/>
          <w:sz w:val="24"/>
        </w:rPr>
        <w:t xml:space="preserve">9.1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ind w:firstLine="480"/>
        <w:spacing w:line="360" w:lineRule="auto"/>
        <w:tabs>
          <w:tab w:val="left" w:pos="632" w:leader="none"/>
          <w:tab w:val="left" w:pos="2828" w:leader="none"/>
        </w:tabs>
        <w:rPr>
          <w:rFonts w:hAnsi="宋体" w:cs="Courier New"/>
          <w:sz w:val="24"/>
        </w:rPr>
      </w:pPr>
      <w:r>
        <w:rPr>
          <w:rFonts w:hint="eastAsia" w:hAnsi="宋体" w:cs="Courier New"/>
          <w:sz w:val="24"/>
        </w:rPr>
        <w:t xml:space="preserve">9.2 招标文件和响应文件作为本合同的组成部分。</w:t>
      </w:r>
      <w:r/>
    </w:p>
    <w:p>
      <w:pPr>
        <w:ind w:firstLine="480"/>
        <w:spacing w:line="360" w:lineRule="auto"/>
        <w:tabs>
          <w:tab w:val="left" w:pos="632" w:leader="none"/>
          <w:tab w:val="left" w:pos="2828" w:leader="none"/>
        </w:tabs>
        <w:rPr>
          <w:rFonts w:hAnsi="宋体" w:cs="Courier New"/>
          <w:sz w:val="24"/>
        </w:rPr>
      </w:pPr>
      <w:r>
        <w:rPr>
          <w:rFonts w:hint="eastAsia" w:hAnsi="宋体" w:cs="Courier New"/>
          <w:sz w:val="24"/>
        </w:rPr>
        <w:t xml:space="preserve">9.3 合同修改：欲对合同条款进行任何改动，均须由甲、乙双方签署书面的合同修改书。</w:t>
      </w:r>
      <w:r/>
    </w:p>
    <w:p>
      <w:pPr>
        <w:pStyle w:val="1067"/>
        <w:ind w:firstLine="482"/>
        <w:spacing w:before="120" w:after="120" w:line="360" w:lineRule="auto"/>
        <w:rPr>
          <w:rFonts w:hAnsi="宋体"/>
          <w:b/>
          <w:sz w:val="24"/>
          <w:szCs w:val="24"/>
        </w:rPr>
      </w:pPr>
      <w:r>
        <w:rPr>
          <w:rFonts w:hAnsi="宋体"/>
          <w:b/>
          <w:sz w:val="24"/>
          <w:szCs w:val="24"/>
        </w:rPr>
        <w:t xml:space="preserve">十、不可抗力事件处理</w:t>
      </w:r>
      <w:r/>
    </w:p>
    <w:p>
      <w:pPr>
        <w:ind w:firstLine="600"/>
        <w:spacing w:line="360" w:lineRule="auto"/>
        <w:rPr>
          <w:rFonts w:hAnsi="宋体"/>
          <w:sz w:val="24"/>
        </w:rPr>
      </w:pPr>
      <w:r>
        <w:rPr>
          <w:rFonts w:hAnsi="宋体"/>
          <w:sz w:val="24"/>
        </w:rPr>
        <w:t xml:space="preserve">1</w:t>
      </w:r>
      <w:r>
        <w:rPr>
          <w:rFonts w:hint="eastAsia" w:hAnsi="宋体"/>
          <w:sz w:val="24"/>
        </w:rPr>
        <w:t xml:space="preserve">0</w:t>
      </w:r>
      <w:r>
        <w:rPr>
          <w:rFonts w:hAnsi="宋体"/>
          <w:sz w:val="24"/>
        </w:rPr>
        <w:t xml:space="preserve">.1 在合同有效期内，任何一方因不可抗力事件导致不能履行合同，则合同履行期可延长，其延长期与不可抗力影响期相同。</w:t>
      </w:r>
      <w:r/>
    </w:p>
    <w:p>
      <w:pPr>
        <w:ind w:firstLine="480"/>
        <w:spacing w:line="360" w:lineRule="auto"/>
        <w:rPr>
          <w:rFonts w:hAnsi="宋体"/>
          <w:sz w:val="24"/>
        </w:rPr>
      </w:pPr>
      <w:r>
        <w:rPr>
          <w:rFonts w:hAnsi="宋体"/>
          <w:sz w:val="24"/>
        </w:rPr>
        <w:t xml:space="preserve">1</w:t>
      </w:r>
      <w:r>
        <w:rPr>
          <w:rFonts w:hint="eastAsia" w:hAnsi="宋体"/>
          <w:sz w:val="24"/>
        </w:rPr>
        <w:t xml:space="preserve">0</w:t>
      </w:r>
      <w:r>
        <w:rPr>
          <w:rFonts w:hAnsi="宋体"/>
          <w:sz w:val="24"/>
        </w:rPr>
        <w:t xml:space="preserve">.2 不可抗力事件发生后，应立即通知对方，并寄送有关权威机构出具的证明。</w:t>
      </w:r>
      <w:r/>
    </w:p>
    <w:p>
      <w:pPr>
        <w:ind w:firstLine="480"/>
        <w:spacing w:line="360" w:lineRule="auto"/>
        <w:rPr>
          <w:rFonts w:hAnsi="宋体"/>
          <w:sz w:val="24"/>
        </w:rPr>
      </w:pPr>
      <w:r>
        <w:rPr>
          <w:rFonts w:hAnsi="宋体"/>
          <w:sz w:val="24"/>
        </w:rPr>
        <w:t xml:space="preserve">1</w:t>
      </w:r>
      <w:r>
        <w:rPr>
          <w:rFonts w:hint="eastAsia" w:hAnsi="宋体"/>
          <w:sz w:val="24"/>
        </w:rPr>
        <w:t xml:space="preserve">0</w:t>
      </w:r>
      <w:r>
        <w:rPr>
          <w:rFonts w:hAnsi="宋体"/>
          <w:sz w:val="24"/>
        </w:rPr>
        <w:t xml:space="preserve">.3 不可抗力事件延续120天以上，双方应通过友好协商，确定是否继续履行合同。</w:t>
      </w:r>
      <w:r/>
    </w:p>
    <w:p>
      <w:pPr>
        <w:pStyle w:val="1067"/>
        <w:ind w:firstLine="482"/>
        <w:spacing w:before="120" w:after="120" w:line="360" w:lineRule="auto"/>
        <w:rPr>
          <w:rFonts w:hAnsi="宋体"/>
          <w:b/>
          <w:sz w:val="24"/>
          <w:szCs w:val="24"/>
        </w:rPr>
      </w:pPr>
      <w:r>
        <w:rPr>
          <w:rFonts w:hAnsi="宋体"/>
          <w:b/>
          <w:sz w:val="24"/>
          <w:szCs w:val="24"/>
        </w:rPr>
        <w:t xml:space="preserve">十一、诉讼</w:t>
      </w:r>
      <w:r/>
    </w:p>
    <w:p>
      <w:pPr>
        <w:ind w:firstLine="480"/>
        <w:spacing w:line="360" w:lineRule="auto"/>
        <w:rPr>
          <w:rFonts w:hAnsi="宋体"/>
          <w:sz w:val="24"/>
        </w:rPr>
      </w:pPr>
      <w:r>
        <w:rPr>
          <w:rFonts w:hAnsi="宋体"/>
          <w:sz w:val="24"/>
        </w:rPr>
        <w:t xml:space="preserve">1</w:t>
      </w:r>
      <w:r>
        <w:rPr>
          <w:rFonts w:hint="eastAsia" w:hAnsi="宋体"/>
          <w:sz w:val="24"/>
        </w:rPr>
        <w:t xml:space="preserve">1</w:t>
      </w:r>
      <w:r>
        <w:rPr>
          <w:rFonts w:hAnsi="宋体"/>
          <w:sz w:val="24"/>
        </w:rPr>
        <w:t xml:space="preserve">.1 双方在执行合同中所发生的一切争议，应通过协商解决。如协商不成，可向合同签订地法院起诉，合同签订地在此约定为</w:t>
      </w:r>
      <w:r>
        <w:rPr>
          <w:rFonts w:hint="eastAsia" w:hAnsi="宋体"/>
          <w:sz w:val="24"/>
        </w:rPr>
        <w:t xml:space="preserve">射阳县</w:t>
      </w:r>
      <w:r>
        <w:rPr>
          <w:rFonts w:hAnsi="宋体"/>
          <w:sz w:val="24"/>
        </w:rPr>
        <w:t xml:space="preserve">。</w:t>
      </w:r>
      <w:r/>
    </w:p>
    <w:p>
      <w:pPr>
        <w:pStyle w:val="1067"/>
        <w:ind w:firstLine="482"/>
        <w:spacing w:before="120" w:after="120" w:line="360" w:lineRule="auto"/>
        <w:rPr>
          <w:rFonts w:hAnsi="宋体"/>
          <w:b/>
          <w:sz w:val="24"/>
          <w:szCs w:val="24"/>
        </w:rPr>
      </w:pPr>
      <w:r>
        <w:rPr>
          <w:rFonts w:hAnsi="宋体"/>
          <w:b/>
          <w:sz w:val="24"/>
          <w:szCs w:val="24"/>
        </w:rPr>
        <w:t xml:space="preserve">十二、合同生效及其它</w:t>
      </w:r>
      <w:r/>
    </w:p>
    <w:p>
      <w:pPr>
        <w:ind w:firstLine="480"/>
        <w:spacing w:line="360" w:lineRule="auto"/>
        <w:rPr>
          <w:rFonts w:hAnsi="宋体"/>
          <w:sz w:val="24"/>
        </w:rPr>
      </w:pPr>
      <w:r>
        <w:rPr>
          <w:rFonts w:hAnsi="宋体"/>
          <w:sz w:val="24"/>
        </w:rPr>
        <w:t xml:space="preserve">1</w:t>
      </w:r>
      <w:r>
        <w:rPr>
          <w:rFonts w:hint="eastAsia" w:hAnsi="宋体"/>
          <w:sz w:val="24"/>
        </w:rPr>
        <w:t xml:space="preserve">2</w:t>
      </w:r>
      <w:r>
        <w:rPr>
          <w:rFonts w:hAnsi="宋体"/>
          <w:sz w:val="24"/>
        </w:rPr>
        <w:t xml:space="preserve">.1 合同经双方法定代表人或授权委托代</w:t>
      </w:r>
      <w:r>
        <w:rPr>
          <w:rFonts w:hint="eastAsia" w:hAnsi="宋体"/>
          <w:sz w:val="24"/>
        </w:rPr>
        <w:t xml:space="preserve">表</w:t>
      </w:r>
      <w:r>
        <w:rPr>
          <w:rFonts w:hAnsi="宋体"/>
          <w:sz w:val="24"/>
        </w:rPr>
        <w:t xml:space="preserve">人签字并加盖单位公章后生效。</w:t>
      </w:r>
      <w:r/>
    </w:p>
    <w:p>
      <w:pPr>
        <w:ind w:firstLine="480"/>
        <w:spacing w:line="360" w:lineRule="auto"/>
        <w:rPr>
          <w:rFonts w:hAnsi="宋体"/>
          <w:sz w:val="24"/>
        </w:rPr>
      </w:pPr>
      <w:r>
        <w:rPr>
          <w:rFonts w:hAnsi="宋体"/>
          <w:sz w:val="24"/>
        </w:rPr>
        <w:t xml:space="preserve">1</w:t>
      </w:r>
      <w:r>
        <w:rPr>
          <w:rFonts w:hint="eastAsia" w:hAnsi="宋体"/>
          <w:sz w:val="24"/>
        </w:rPr>
        <w:t xml:space="preserve">2</w:t>
      </w:r>
      <w:r>
        <w:rPr>
          <w:rFonts w:hAnsi="宋体"/>
          <w:sz w:val="24"/>
        </w:rPr>
        <w:t xml:space="preserve">.2本合同未尽事宜，遵照《</w:t>
      </w:r>
      <w:r>
        <w:rPr>
          <w:rFonts w:hint="eastAsia" w:hAnsi="宋体"/>
          <w:sz w:val="24"/>
        </w:rPr>
        <w:t xml:space="preserve">民</w:t>
      </w:r>
      <w:r>
        <w:rPr>
          <w:rFonts w:hAnsi="宋体"/>
          <w:sz w:val="24"/>
        </w:rPr>
        <w:t xml:space="preserve">法典》有关条文执行。</w:t>
      </w:r>
      <w:r/>
    </w:p>
    <w:p>
      <w:pPr>
        <w:ind w:firstLine="480"/>
        <w:spacing w:line="360" w:lineRule="auto"/>
        <w:rPr>
          <w:rFonts w:hAnsi="宋体"/>
          <w:sz w:val="24"/>
        </w:rPr>
      </w:pPr>
      <w:r>
        <w:rPr>
          <w:rFonts w:hAnsi="宋体"/>
          <w:sz w:val="24"/>
        </w:rPr>
        <w:t xml:space="preserve">1</w:t>
      </w:r>
      <w:r>
        <w:rPr>
          <w:rFonts w:hint="eastAsia" w:hAnsi="宋体"/>
          <w:sz w:val="24"/>
        </w:rPr>
        <w:t xml:space="preserve">2</w:t>
      </w:r>
      <w:r>
        <w:rPr>
          <w:rFonts w:hAnsi="宋体"/>
          <w:sz w:val="24"/>
        </w:rPr>
        <w:t xml:space="preserve">.</w:t>
      </w:r>
      <w:r>
        <w:rPr>
          <w:rFonts w:hint="eastAsia" w:hAnsi="宋体"/>
          <w:sz w:val="24"/>
        </w:rPr>
        <w:t xml:space="preserve">3</w:t>
      </w:r>
      <w:r>
        <w:rPr>
          <w:rFonts w:hAnsi="宋体"/>
          <w:sz w:val="24"/>
        </w:rPr>
        <w:t xml:space="preserve">本合同一式</w:t>
      </w:r>
      <w:r>
        <w:rPr>
          <w:rFonts w:hint="eastAsia" w:hAnsi="宋体"/>
          <w:sz w:val="24"/>
        </w:rPr>
        <w:t xml:space="preserve">四</w:t>
      </w:r>
      <w:r>
        <w:rPr>
          <w:rFonts w:hAnsi="宋体"/>
          <w:sz w:val="24"/>
        </w:rPr>
        <w:t xml:space="preserve">份，具有同等法律效力，甲</w:t>
      </w:r>
      <w:r>
        <w:rPr>
          <w:rFonts w:hint="eastAsia" w:hAnsi="宋体"/>
          <w:sz w:val="24"/>
        </w:rPr>
        <w:t xml:space="preserve">方、</w:t>
      </w:r>
      <w:r>
        <w:rPr>
          <w:rFonts w:hAnsi="宋体"/>
          <w:sz w:val="24"/>
        </w:rPr>
        <w:t xml:space="preserve">乙方各执</w:t>
      </w:r>
      <w:r>
        <w:rPr>
          <w:rFonts w:hint="eastAsia" w:hAnsi="宋体"/>
          <w:sz w:val="24"/>
        </w:rPr>
        <w:t xml:space="preserve">二</w:t>
      </w:r>
      <w:r>
        <w:rPr>
          <w:rFonts w:hAnsi="宋体"/>
          <w:sz w:val="24"/>
        </w:rPr>
        <w:t xml:space="preserve">份</w:t>
      </w:r>
      <w:r>
        <w:rPr>
          <w:rFonts w:hint="eastAsia" w:hAnsi="宋体"/>
          <w:sz w:val="24"/>
        </w:rPr>
        <w:t xml:space="preserve">。</w:t>
      </w:r>
      <w:r/>
    </w:p>
    <w:p>
      <w:pPr>
        <w:pStyle w:val="1067"/>
        <w:ind w:firstLine="480"/>
        <w:spacing w:before="120" w:after="120" w:line="360" w:lineRule="auto"/>
        <w:rPr>
          <w:rFonts w:hAnsi="宋体"/>
          <w:sz w:val="24"/>
          <w:szCs w:val="24"/>
        </w:rPr>
      </w:pPr>
      <w:r>
        <w:rPr>
          <w:rFonts w:hAnsi="宋体"/>
          <w:sz w:val="24"/>
          <w:szCs w:val="24"/>
        </w:rPr>
        <w:t xml:space="preserve">甲方：                                  </w:t>
      </w:r>
      <w:r/>
    </w:p>
    <w:p>
      <w:pPr>
        <w:pStyle w:val="1067"/>
        <w:ind w:firstLine="480"/>
        <w:spacing w:before="120" w:after="120" w:line="360" w:lineRule="auto"/>
        <w:rPr>
          <w:rFonts w:hAnsi="宋体"/>
          <w:sz w:val="24"/>
          <w:szCs w:val="24"/>
        </w:rPr>
      </w:pPr>
      <w:r>
        <w:rPr>
          <w:rFonts w:hAnsi="宋体"/>
          <w:sz w:val="24"/>
          <w:szCs w:val="24"/>
        </w:rPr>
        <w:t xml:space="preserve">地址：</w:t>
      </w:r>
      <w:r/>
    </w:p>
    <w:p>
      <w:pPr>
        <w:pStyle w:val="1067"/>
        <w:ind w:firstLine="480"/>
        <w:spacing w:before="120" w:after="120" w:line="360" w:lineRule="auto"/>
        <w:rPr>
          <w:rFonts w:hAnsi="宋体"/>
          <w:sz w:val="24"/>
          <w:szCs w:val="24"/>
        </w:rPr>
      </w:pPr>
      <w:r>
        <w:rPr>
          <w:rFonts w:hAnsi="宋体"/>
          <w:sz w:val="24"/>
          <w:szCs w:val="24"/>
        </w:rPr>
        <w:t xml:space="preserve">法定代表人或授权代表：                   </w:t>
      </w:r>
      <w:r/>
    </w:p>
    <w:p>
      <w:pPr>
        <w:pStyle w:val="1067"/>
        <w:ind w:firstLine="480"/>
        <w:spacing w:before="120" w:after="120" w:line="360" w:lineRule="auto"/>
        <w:rPr>
          <w:rFonts w:hAnsi="宋体"/>
          <w:sz w:val="24"/>
          <w:szCs w:val="24"/>
        </w:rPr>
      </w:pPr>
      <w:r>
        <w:rPr>
          <w:rFonts w:hAnsi="宋体"/>
          <w:sz w:val="24"/>
          <w:szCs w:val="24"/>
        </w:rPr>
        <w:t xml:space="preserve">联系电话：                               </w:t>
      </w:r>
      <w:r/>
    </w:p>
    <w:p>
      <w:pPr>
        <w:pStyle w:val="1067"/>
        <w:ind w:firstLine="480"/>
        <w:spacing w:before="120" w:after="120" w:line="360" w:lineRule="auto"/>
        <w:rPr>
          <w:rFonts w:hAnsi="宋体"/>
          <w:sz w:val="24"/>
          <w:szCs w:val="24"/>
        </w:rPr>
      </w:pPr>
      <w:r>
        <w:rPr>
          <w:rFonts w:hAnsi="宋体"/>
          <w:sz w:val="24"/>
          <w:szCs w:val="24"/>
        </w:rPr>
        <w:t xml:space="preserve">乙方：</w:t>
      </w:r>
      <w:r/>
    </w:p>
    <w:p>
      <w:pPr>
        <w:pStyle w:val="1067"/>
        <w:ind w:firstLine="480"/>
        <w:spacing w:before="120" w:after="120" w:line="360" w:lineRule="auto"/>
        <w:rPr>
          <w:rFonts w:hAnsi="宋体"/>
          <w:sz w:val="24"/>
          <w:szCs w:val="24"/>
        </w:rPr>
      </w:pPr>
      <w:r>
        <w:rPr>
          <w:rFonts w:hAnsi="宋体"/>
          <w:sz w:val="24"/>
          <w:szCs w:val="24"/>
        </w:rPr>
        <w:t xml:space="preserve">地址：</w:t>
      </w:r>
      <w:r/>
    </w:p>
    <w:p>
      <w:pPr>
        <w:pStyle w:val="1067"/>
        <w:ind w:firstLine="480"/>
        <w:spacing w:before="120" w:after="120" w:line="360" w:lineRule="auto"/>
        <w:rPr>
          <w:rFonts w:hAnsi="宋体"/>
          <w:sz w:val="24"/>
          <w:szCs w:val="24"/>
        </w:rPr>
      </w:pPr>
      <w:r>
        <w:rPr>
          <w:rFonts w:hAnsi="宋体"/>
          <w:sz w:val="24"/>
          <w:szCs w:val="24"/>
        </w:rPr>
        <w:t xml:space="preserve">法定代表人或授权代表：</w:t>
      </w:r>
      <w:r/>
    </w:p>
    <w:p>
      <w:pPr>
        <w:pStyle w:val="1067"/>
        <w:ind w:firstLine="480"/>
        <w:spacing w:before="120" w:after="120" w:line="360" w:lineRule="auto"/>
        <w:rPr>
          <w:rFonts w:hAnsi="宋体"/>
          <w:sz w:val="24"/>
          <w:szCs w:val="24"/>
        </w:rPr>
      </w:pPr>
      <w:r>
        <w:rPr>
          <w:rFonts w:hAnsi="宋体"/>
          <w:sz w:val="24"/>
          <w:szCs w:val="24"/>
        </w:rPr>
        <w:t xml:space="preserve">联系电话：</w:t>
      </w:r>
      <w:r/>
    </w:p>
    <w:p>
      <w:pPr>
        <w:pStyle w:val="1067"/>
        <w:ind w:left="984" w:firstLine="840"/>
        <w:spacing w:before="120" w:after="120" w:line="360" w:lineRule="auto"/>
        <w:rPr>
          <w:rFonts w:hAnsi="宋体"/>
        </w:rPr>
      </w:pPr>
      <w:r>
        <w:rPr>
          <w:rFonts w:hAnsi="宋体"/>
        </w:rPr>
      </w:r>
      <w:r/>
    </w:p>
    <w:p>
      <w:pPr>
        <w:pStyle w:val="1067"/>
        <w:ind w:left="984" w:firstLine="840"/>
        <w:spacing w:before="120" w:after="120" w:line="360" w:lineRule="auto"/>
        <w:rPr>
          <w:rFonts w:hAnsi="宋体"/>
        </w:rPr>
      </w:pPr>
      <w:r>
        <w:rPr>
          <w:rFonts w:hAnsi="宋体"/>
        </w:rPr>
      </w:r>
      <w:r/>
    </w:p>
    <w:p>
      <w:pPr>
        <w:pStyle w:val="1067"/>
        <w:ind w:left="984" w:firstLine="960"/>
        <w:spacing w:before="120" w:after="120" w:line="360" w:lineRule="auto"/>
        <w:rPr>
          <w:rFonts w:hAnsi="宋体"/>
          <w:sz w:val="24"/>
          <w:szCs w:val="24"/>
        </w:rPr>
      </w:pPr>
      <w:r>
        <w:rPr>
          <w:rFonts w:hAnsi="宋体"/>
          <w:sz w:val="24"/>
          <w:szCs w:val="24"/>
        </w:rPr>
        <w:t xml:space="preserve"> 签订日期：      年  月  日</w:t>
      </w:r>
      <w:r/>
    </w:p>
    <w:p>
      <w:pPr>
        <w:pStyle w:val="1186"/>
        <w:spacing w:after="120" w:line="360" w:lineRule="auto"/>
        <w:rPr>
          <w:rFonts w:hAnsi="宋体"/>
          <w:sz w:val="24"/>
          <w:szCs w:val="24"/>
        </w:rPr>
      </w:pPr>
      <w:r>
        <w:rPr>
          <w:rFonts w:hAnsi="宋体"/>
          <w:sz w:val="24"/>
          <w:szCs w:val="24"/>
        </w:rPr>
      </w:r>
      <w:bookmarkEnd w:id="88"/>
      <w:r/>
      <w:r/>
    </w:p>
    <w:p>
      <w:pPr>
        <w:ind w:firstLine="560"/>
        <w:rPr>
          <w:rFonts w:hAnsi="宋体"/>
        </w:rPr>
      </w:pPr>
      <w:r>
        <w:rPr>
          <w:rFonts w:hAnsi="宋体"/>
        </w:rPr>
      </w:r>
      <w:r/>
    </w:p>
    <w:p>
      <w:pPr>
        <w:pStyle w:val="1067"/>
        <w:spacing w:line="480" w:lineRule="exact"/>
        <w:rPr>
          <w:rFonts w:hAnsi="宋体"/>
          <w:sz w:val="24"/>
          <w:szCs w:val="24"/>
        </w:rPr>
      </w:pPr>
      <w:r>
        <w:rPr>
          <w:rFonts w:hAnsi="宋体"/>
          <w:sz w:val="24"/>
          <w:szCs w:val="24"/>
        </w:rPr>
      </w:r>
      <w:r/>
    </w:p>
    <w:sectPr>
      <w:headerReference w:type="default" r:id="rId13"/>
      <w:footerReference w:type="default" r:id="rId19"/>
      <w:footnotePr/>
      <w:endnotePr/>
      <w:type w:val="nextPage"/>
      <w:pgSz w:w="11907" w:h="16840" w:orient="portrait"/>
      <w:pgMar w:top="1418" w:right="1134" w:bottom="1418"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Tahoma">
    <w:panose1 w:val="020B0604030504040204"/>
  </w:font>
  <w:font w:name="仿宋">
    <w:panose1 w:val="02010609060101010101"/>
  </w:font>
  <w:font w:name="Calibri">
    <w:panose1 w:val="020F0502020204030204"/>
  </w:font>
  <w:font w:name="微软雅黑">
    <w:panose1 w:val="020B0503020204020204"/>
  </w:font>
  <w:font w:name="Courier New">
    <w:panose1 w:val="02070309020205020404"/>
  </w:font>
  <w:font w:name="Cambria">
    <w:panose1 w:val="02040503050406030204"/>
  </w:font>
  <w:font w:name="仿宋_GB2312">
    <w:panose1 w:val="02010609060101010101"/>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rPr>
        <w:rStyle w:val="1084"/>
      </w:rPr>
      <w:framePr w:wrap="around" w:vAnchor="text" w:hAnchor="margin" w:xAlign="center" w:y="1"/>
    </w:pPr>
    <w:r>
      <w:fldChar w:fldCharType="begin"/>
    </w:r>
    <w:r>
      <w:rPr>
        <w:rStyle w:val="1084"/>
      </w:rPr>
      <w:instrText xml:space="preserve">PAGE  </w:instrText>
    </w:r>
    <w:r>
      <w:fldChar w:fldCharType="separate"/>
    </w:r>
    <w:r>
      <w:rPr>
        <w:rStyle w:val="1084"/>
      </w:rPr>
      <w:t xml:space="preserve">1</w:t>
    </w:r>
    <w:r>
      <w:fldChar w:fldCharType="end"/>
    </w:r>
    <w:r/>
  </w:p>
  <w:p>
    <w:pPr>
      <w:pStyle w:val="10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73"/>
      <w:spacing w:line="183" w:lineRule="auto"/>
      <w:rPr>
        <w:rFonts w:ascii="宋体" w:hAnsi="宋体" w:cs="宋体"/>
        <w:sz w:val="13"/>
        <w:szCs w:val="13"/>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Fonts w:hint="eastAsia" w:eastAsia="宋体"/>
        <w:lang w:eastAsia="zh-CN"/>
      </w:rPr>
      <w:pBdr>
        <w:bottom w:val="none" w:color="auto" w:sz="0" w:space="0"/>
      </w:pBdr>
    </w:pPr>
    <w:r>
      <w:rPr>
        <w:rFonts w:hint="eastAsia" w:ascii="仿宋" w:hAnsi="仿宋" w:eastAsia="仿宋"/>
        <w:b/>
        <w:sz w:val="21"/>
        <w:szCs w:val="21"/>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eastAsia="仿宋"/>
        <w:b/>
        <w:bCs/>
        <w:sz w:val="36"/>
        <w:szCs w:val="36"/>
        <w:u w:val="single"/>
      </w:rPr>
    </w:pPr>
    <w:r>
      <w:rPr>
        <w:rFonts w:hint="eastAsia" w:ascii="仿宋" w:hAnsi="仿宋" w:eastAsia="仿宋"/>
        <w:b/>
        <w:sz w:val="21"/>
        <w:szCs w:val="21"/>
        <w:u w:val="single"/>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right"/>
      <w:rPr>
        <w:rFonts w:hint="eastAsia" w:ascii="仿宋" w:hAnsi="仿宋" w:eastAsia="仿宋"/>
        <w:b/>
        <w:sz w:val="21"/>
        <w:szCs w:val="21"/>
        <w:lang w:eastAsia="zh-CN"/>
      </w:rPr>
    </w:pPr>
    <w:r>
      <w:rPr>
        <w:rFonts w:hint="eastAsia" w:ascii="仿宋" w:hAnsi="仿宋" w:eastAsia="仿宋"/>
        <w:b/>
        <w:sz w:val="21"/>
        <w:szCs w:val="21"/>
      </w:rPr>
      <w:t xml:space="preserve">江苏鑫缘项目管理有限公司 SYCG(D)-</w:t>
    </w:r>
    <w:r>
      <w:rPr>
        <w:rFonts w:hint="eastAsia" w:ascii="仿宋" w:hAnsi="仿宋" w:eastAsia="仿宋"/>
        <w:b/>
        <w:sz w:val="21"/>
        <w:szCs w:val="21"/>
        <w:lang w:eastAsia="zh-CN"/>
      </w:rPr>
      <w:t xml:space="preserve">2024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right"/>
      <w:rPr>
        <w:rFonts w:hint="eastAsia" w:ascii="仿宋" w:hAnsi="仿宋" w:eastAsia="仿宋"/>
        <w:b/>
        <w:sz w:val="21"/>
        <w:szCs w:val="21"/>
        <w:lang w:eastAsia="zh-CN"/>
      </w:rPr>
    </w:pPr>
    <w:r>
      <w:rPr>
        <w:rFonts w:hint="eastAsia" w:ascii="仿宋" w:hAnsi="仿宋" w:eastAsia="仿宋"/>
        <w:b/>
        <w:sz w:val="21"/>
        <w:szCs w:val="21"/>
      </w:rPr>
      <w:t xml:space="preserve">江苏鑫缘项目管理有限公司 SYCG(D)-</w:t>
    </w:r>
    <w:r>
      <w:rPr>
        <w:rFonts w:hint="eastAsia" w:ascii="仿宋" w:hAnsi="仿宋" w:eastAsia="仿宋"/>
        <w:b/>
        <w:sz w:val="21"/>
        <w:szCs w:val="21"/>
        <w:lang w:eastAsia="zh-CN"/>
      </w:rPr>
      <w:t xml:space="preserve">2024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77"/>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88"/>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2"/>
  </w:num>
  <w:num w:numId="4">
    <w:abstractNumId w:val="6"/>
  </w:num>
  <w:num w:numId="5">
    <w:abstractNumId w:val="0"/>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56"/>
    <w:link w:val="1051"/>
    <w:uiPriority w:val="9"/>
    <w:rPr>
      <w:rFonts w:ascii="Arial" w:hAnsi="Arial" w:eastAsia="Arial" w:cs="Arial"/>
      <w:sz w:val="40"/>
      <w:szCs w:val="40"/>
    </w:rPr>
  </w:style>
  <w:style w:type="character" w:styleId="891">
    <w:name w:val="Heading 2 Char"/>
    <w:basedOn w:val="1056"/>
    <w:link w:val="1052"/>
    <w:uiPriority w:val="9"/>
    <w:rPr>
      <w:rFonts w:ascii="Arial" w:hAnsi="Arial" w:eastAsia="Arial" w:cs="Arial"/>
      <w:sz w:val="34"/>
    </w:rPr>
  </w:style>
  <w:style w:type="character" w:styleId="892">
    <w:name w:val="Heading 3 Char"/>
    <w:basedOn w:val="1056"/>
    <w:link w:val="1053"/>
    <w:uiPriority w:val="9"/>
    <w:rPr>
      <w:rFonts w:ascii="Arial" w:hAnsi="Arial" w:eastAsia="Arial" w:cs="Arial"/>
      <w:sz w:val="30"/>
      <w:szCs w:val="30"/>
    </w:rPr>
  </w:style>
  <w:style w:type="character" w:styleId="893">
    <w:name w:val="Heading 4 Char"/>
    <w:basedOn w:val="1056"/>
    <w:link w:val="1054"/>
    <w:uiPriority w:val="9"/>
    <w:rPr>
      <w:rFonts w:ascii="Arial" w:hAnsi="Arial" w:eastAsia="Arial" w:cs="Arial"/>
      <w:b/>
      <w:bCs/>
      <w:sz w:val="26"/>
      <w:szCs w:val="26"/>
    </w:rPr>
  </w:style>
  <w:style w:type="character" w:styleId="894">
    <w:name w:val="Heading 5 Char"/>
    <w:basedOn w:val="1056"/>
    <w:link w:val="1055"/>
    <w:uiPriority w:val="9"/>
    <w:rPr>
      <w:rFonts w:ascii="Arial" w:hAnsi="Arial" w:eastAsia="Arial" w:cs="Arial"/>
      <w:b/>
      <w:bCs/>
      <w:sz w:val="24"/>
      <w:szCs w:val="24"/>
    </w:rPr>
  </w:style>
  <w:style w:type="paragraph" w:styleId="895">
    <w:name w:val="Heading 6"/>
    <w:basedOn w:val="1050"/>
    <w:next w:val="1050"/>
    <w:link w:val="896"/>
    <w:uiPriority w:val="9"/>
    <w:unhideWhenUsed/>
    <w:qFormat/>
    <w:pPr>
      <w:keepLines/>
      <w:keepNext/>
      <w:spacing w:before="320" w:after="200"/>
      <w:outlineLvl w:val="5"/>
    </w:pPr>
    <w:rPr>
      <w:rFonts w:ascii="Arial" w:hAnsi="Arial" w:eastAsia="Arial" w:cs="Arial"/>
      <w:b/>
      <w:bCs/>
      <w:sz w:val="22"/>
      <w:szCs w:val="22"/>
    </w:rPr>
  </w:style>
  <w:style w:type="character" w:styleId="896">
    <w:name w:val="Heading 6 Char"/>
    <w:basedOn w:val="1056"/>
    <w:link w:val="895"/>
    <w:uiPriority w:val="9"/>
    <w:rPr>
      <w:rFonts w:ascii="Arial" w:hAnsi="Arial" w:eastAsia="Arial" w:cs="Arial"/>
      <w:b/>
      <w:bCs/>
      <w:sz w:val="22"/>
      <w:szCs w:val="22"/>
    </w:rPr>
  </w:style>
  <w:style w:type="paragraph" w:styleId="897">
    <w:name w:val="Heading 7"/>
    <w:basedOn w:val="1050"/>
    <w:next w:val="1050"/>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name w:val="Heading 7 Char"/>
    <w:basedOn w:val="1056"/>
    <w:link w:val="897"/>
    <w:uiPriority w:val="9"/>
    <w:rPr>
      <w:rFonts w:ascii="Arial" w:hAnsi="Arial" w:eastAsia="Arial" w:cs="Arial"/>
      <w:b/>
      <w:bCs/>
      <w:i/>
      <w:iCs/>
      <w:sz w:val="22"/>
      <w:szCs w:val="22"/>
    </w:rPr>
  </w:style>
  <w:style w:type="paragraph" w:styleId="899">
    <w:name w:val="Heading 8"/>
    <w:basedOn w:val="1050"/>
    <w:next w:val="1050"/>
    <w:link w:val="900"/>
    <w:uiPriority w:val="9"/>
    <w:unhideWhenUsed/>
    <w:qFormat/>
    <w:pPr>
      <w:keepLines/>
      <w:keepNext/>
      <w:spacing w:before="320" w:after="200"/>
      <w:outlineLvl w:val="7"/>
    </w:pPr>
    <w:rPr>
      <w:rFonts w:ascii="Arial" w:hAnsi="Arial" w:eastAsia="Arial" w:cs="Arial"/>
      <w:i/>
      <w:iCs/>
      <w:sz w:val="22"/>
      <w:szCs w:val="22"/>
    </w:rPr>
  </w:style>
  <w:style w:type="character" w:styleId="900">
    <w:name w:val="Heading 8 Char"/>
    <w:basedOn w:val="1056"/>
    <w:link w:val="899"/>
    <w:uiPriority w:val="9"/>
    <w:rPr>
      <w:rFonts w:ascii="Arial" w:hAnsi="Arial" w:eastAsia="Arial" w:cs="Arial"/>
      <w:i/>
      <w:iCs/>
      <w:sz w:val="22"/>
      <w:szCs w:val="22"/>
    </w:rPr>
  </w:style>
  <w:style w:type="paragraph" w:styleId="901">
    <w:name w:val="Heading 9"/>
    <w:basedOn w:val="1050"/>
    <w:next w:val="1050"/>
    <w:link w:val="902"/>
    <w:uiPriority w:val="9"/>
    <w:unhideWhenUsed/>
    <w:qFormat/>
    <w:pPr>
      <w:keepLines/>
      <w:keepNext/>
      <w:spacing w:before="320" w:after="200"/>
      <w:outlineLvl w:val="8"/>
    </w:pPr>
    <w:rPr>
      <w:rFonts w:ascii="Arial" w:hAnsi="Arial" w:eastAsia="Arial" w:cs="Arial"/>
      <w:i/>
      <w:iCs/>
      <w:sz w:val="21"/>
      <w:szCs w:val="21"/>
    </w:rPr>
  </w:style>
  <w:style w:type="character" w:styleId="902">
    <w:name w:val="Heading 9 Char"/>
    <w:basedOn w:val="1056"/>
    <w:link w:val="901"/>
    <w:uiPriority w:val="9"/>
    <w:rPr>
      <w:rFonts w:ascii="Arial" w:hAnsi="Arial" w:eastAsia="Arial" w:cs="Arial"/>
      <w:i/>
      <w:iCs/>
      <w:sz w:val="21"/>
      <w:szCs w:val="21"/>
    </w:rPr>
  </w:style>
  <w:style w:type="character" w:styleId="903">
    <w:name w:val="Title Char"/>
    <w:basedOn w:val="1056"/>
    <w:link w:val="1079"/>
    <w:uiPriority w:val="10"/>
    <w:rPr>
      <w:sz w:val="48"/>
      <w:szCs w:val="48"/>
    </w:rPr>
  </w:style>
  <w:style w:type="paragraph" w:styleId="904">
    <w:name w:val="Subtitle"/>
    <w:basedOn w:val="1050"/>
    <w:next w:val="1050"/>
    <w:link w:val="905"/>
    <w:uiPriority w:val="11"/>
    <w:qFormat/>
    <w:pPr>
      <w:spacing w:before="200" w:after="200"/>
    </w:pPr>
    <w:rPr>
      <w:sz w:val="24"/>
      <w:szCs w:val="24"/>
    </w:rPr>
  </w:style>
  <w:style w:type="character" w:styleId="905">
    <w:name w:val="Subtitle Char"/>
    <w:basedOn w:val="1056"/>
    <w:link w:val="904"/>
    <w:uiPriority w:val="11"/>
    <w:rPr>
      <w:sz w:val="24"/>
      <w:szCs w:val="24"/>
    </w:rPr>
  </w:style>
  <w:style w:type="paragraph" w:styleId="906">
    <w:name w:val="Quote"/>
    <w:basedOn w:val="1050"/>
    <w:next w:val="1050"/>
    <w:link w:val="907"/>
    <w:uiPriority w:val="29"/>
    <w:qFormat/>
    <w:pPr>
      <w:ind w:left="720" w:right="720"/>
    </w:pPr>
    <w:rPr>
      <w:i/>
    </w:rPr>
  </w:style>
  <w:style w:type="character" w:styleId="907">
    <w:name w:val="Quote Char"/>
    <w:link w:val="906"/>
    <w:uiPriority w:val="29"/>
    <w:rPr>
      <w:i/>
    </w:rPr>
  </w:style>
  <w:style w:type="paragraph" w:styleId="908">
    <w:name w:val="Intense Quote"/>
    <w:basedOn w:val="1050"/>
    <w:next w:val="1050"/>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name w:val="Intense Quote Char"/>
    <w:link w:val="908"/>
    <w:uiPriority w:val="30"/>
    <w:rPr>
      <w:i/>
    </w:rPr>
  </w:style>
  <w:style w:type="character" w:styleId="910">
    <w:name w:val="Header Char"/>
    <w:basedOn w:val="1056"/>
    <w:link w:val="1071"/>
    <w:uiPriority w:val="99"/>
  </w:style>
  <w:style w:type="character" w:styleId="911">
    <w:name w:val="Footer Char"/>
    <w:basedOn w:val="1056"/>
    <w:link w:val="1070"/>
    <w:uiPriority w:val="99"/>
  </w:style>
  <w:style w:type="character" w:styleId="912">
    <w:name w:val="Caption Char"/>
    <w:basedOn w:val="1059"/>
    <w:link w:val="1070"/>
    <w:uiPriority w:val="99"/>
  </w:style>
  <w:style w:type="table" w:styleId="913">
    <w:name w:val="Table Grid Light"/>
    <w:basedOn w:val="10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4">
    <w:name w:val="Plain Table 1"/>
    <w:basedOn w:val="10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basedOn w:val="10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10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1 Light - Accent 1"/>
    <w:basedOn w:val="10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1">
    <w:name w:val="Grid Table 1 Light - Accent 2"/>
    <w:basedOn w:val="10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2">
    <w:name w:val="Grid Table 1 Light - Accent 3"/>
    <w:basedOn w:val="10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3">
    <w:name w:val="Grid Table 1 Light - Accent 4"/>
    <w:basedOn w:val="10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4">
    <w:name w:val="Grid Table 1 Light - Accent 5"/>
    <w:basedOn w:val="10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5">
    <w:name w:val="Grid Table 1 Light - Accent 6"/>
    <w:basedOn w:val="10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6">
    <w:name w:val="Grid Table 2"/>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7">
    <w:name w:val="Grid Table 2 - Accent 1"/>
    <w:basedOn w:val="10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8">
    <w:name w:val="Grid Table 2 - Accent 2"/>
    <w:basedOn w:val="10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2 - Accent 3"/>
    <w:basedOn w:val="10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2 - Accent 4"/>
    <w:basedOn w:val="10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2 - Accent 5"/>
    <w:basedOn w:val="10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2">
    <w:name w:val="Grid Table 2 - Accent 6"/>
    <w:basedOn w:val="10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3">
    <w:name w:val="Grid Table 3"/>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1"/>
    <w:basedOn w:val="10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2"/>
    <w:basedOn w:val="10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3"/>
    <w:basedOn w:val="10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4"/>
    <w:basedOn w:val="10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5"/>
    <w:basedOn w:val="10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6"/>
    <w:basedOn w:val="10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4"/>
    <w:basedOn w:val="10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name w:val="Grid Table 4 - Accent 1"/>
    <w:basedOn w:val="10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2">
    <w:name w:val="Grid Table 4 - Accent 2"/>
    <w:basedOn w:val="10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3">
    <w:name w:val="Grid Table 4 - Accent 3"/>
    <w:basedOn w:val="10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4">
    <w:name w:val="Grid Table 4 - Accent 4"/>
    <w:basedOn w:val="10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5">
    <w:name w:val="Grid Table 4 - Accent 5"/>
    <w:basedOn w:val="10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6">
    <w:name w:val="Grid Table 4 - Accent 6"/>
    <w:basedOn w:val="10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7">
    <w:name w:val="Grid Table 5 Dark"/>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8">
    <w:name w:val="Grid Table 5 Dark- Accent 1"/>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9">
    <w:name w:val="Grid Table 5 Dark - Accent 2"/>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0">
    <w:name w:val="Grid Table 5 Dark - Accent 3"/>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1">
    <w:name w:val="Grid Table 5 Dark- Accent 4"/>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2">
    <w:name w:val="Grid Table 5 Dark - Accent 5"/>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3">
    <w:name w:val="Grid Table 5 Dark - Accent 6"/>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4">
    <w:name w:val="Grid Table 6 Colorful"/>
    <w:basedOn w:val="10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5">
    <w:name w:val="Grid Table 6 Colorful - Accent 1"/>
    <w:basedOn w:val="10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6">
    <w:name w:val="Grid Table 6 Colorful - Accent 2"/>
    <w:basedOn w:val="10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7">
    <w:name w:val="Grid Table 6 Colorful - Accent 3"/>
    <w:basedOn w:val="10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8">
    <w:name w:val="Grid Table 6 Colorful - Accent 4"/>
    <w:basedOn w:val="10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9">
    <w:name w:val="Grid Table 6 Colorful - Accent 5"/>
    <w:basedOn w:val="10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6 Colorful - Accent 6"/>
    <w:basedOn w:val="10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7 Colorful"/>
    <w:basedOn w:val="10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Grid Table 7 Colorful - Accent 1"/>
    <w:basedOn w:val="10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3">
    <w:name w:val="Grid Table 7 Colorful - Accent 2"/>
    <w:basedOn w:val="10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7 Colorful - Accent 3"/>
    <w:basedOn w:val="10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7 Colorful - Accent 4"/>
    <w:basedOn w:val="10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7 Colorful - Accent 5"/>
    <w:basedOn w:val="10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7">
    <w:name w:val="Grid Table 7 Colorful - Accent 6"/>
    <w:basedOn w:val="10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8">
    <w:name w:val="List Table 1 Light"/>
    <w:basedOn w:val="10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name w:val="List Table 1 Light - Accent 1"/>
    <w:basedOn w:val="10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0">
    <w:name w:val="List Table 1 Light - Accent 2"/>
    <w:basedOn w:val="10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1">
    <w:name w:val="List Table 1 Light - Accent 3"/>
    <w:basedOn w:val="10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2">
    <w:name w:val="List Table 1 Light - Accent 4"/>
    <w:basedOn w:val="10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3">
    <w:name w:val="List Table 1 Light - Accent 5"/>
    <w:basedOn w:val="10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4">
    <w:name w:val="List Table 1 Light - Accent 6"/>
    <w:basedOn w:val="10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5">
    <w:name w:val="List Table 2"/>
    <w:basedOn w:val="10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2 - Accent 1"/>
    <w:basedOn w:val="10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7">
    <w:name w:val="List Table 2 - Accent 2"/>
    <w:basedOn w:val="10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8">
    <w:name w:val="List Table 2 - Accent 3"/>
    <w:basedOn w:val="10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9">
    <w:name w:val="List Table 2 - Accent 4"/>
    <w:basedOn w:val="10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0">
    <w:name w:val="List Table 2 - Accent 5"/>
    <w:basedOn w:val="10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1">
    <w:name w:val="List Table 2 - Accent 6"/>
    <w:basedOn w:val="10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2">
    <w:name w:val="List Table 3"/>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3 - Accent 1"/>
    <w:basedOn w:val="10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3 - Accent 2"/>
    <w:basedOn w:val="10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5">
    <w:name w:val="List Table 3 - Accent 3"/>
    <w:basedOn w:val="10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6">
    <w:name w:val="List Table 3 - Accent 4"/>
    <w:basedOn w:val="10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7">
    <w:name w:val="List Table 3 - Accent 5"/>
    <w:basedOn w:val="10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8">
    <w:name w:val="List Table 3 - Accent 6"/>
    <w:basedOn w:val="10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9">
    <w:name w:val="List Table 4"/>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 Accent 1"/>
    <w:basedOn w:val="10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4 - Accent 2"/>
    <w:basedOn w:val="10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2">
    <w:name w:val="List Table 4 - Accent 3"/>
    <w:basedOn w:val="10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3">
    <w:name w:val="List Table 4 - Accent 4"/>
    <w:basedOn w:val="10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4">
    <w:name w:val="List Table 4 - Accent 5"/>
    <w:basedOn w:val="10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5">
    <w:name w:val="List Table 4 - Accent 6"/>
    <w:basedOn w:val="10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6">
    <w:name w:val="List Table 5 Dark"/>
    <w:basedOn w:val="10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1"/>
    <w:basedOn w:val="10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2"/>
    <w:basedOn w:val="10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3"/>
    <w:basedOn w:val="10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4"/>
    <w:basedOn w:val="10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5"/>
    <w:basedOn w:val="10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6"/>
    <w:basedOn w:val="10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basedOn w:val="10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6 Colorful - Accent 1"/>
    <w:basedOn w:val="10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5">
    <w:name w:val="List Table 6 Colorful - Accent 2"/>
    <w:basedOn w:val="10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6">
    <w:name w:val="List Table 6 Colorful - Accent 3"/>
    <w:basedOn w:val="10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7">
    <w:name w:val="List Table 6 Colorful - Accent 4"/>
    <w:basedOn w:val="10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8">
    <w:name w:val="List Table 6 Colorful - Accent 5"/>
    <w:basedOn w:val="10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9">
    <w:name w:val="List Table 6 Colorful - Accent 6"/>
    <w:basedOn w:val="10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0">
    <w:name w:val="List Table 7 Colorful"/>
    <w:basedOn w:val="10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1">
    <w:name w:val="List Table 7 Colorful - Accent 1"/>
    <w:basedOn w:val="10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2">
    <w:name w:val="List Table 7 Colorful - Accent 2"/>
    <w:basedOn w:val="10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3">
    <w:name w:val="List Table 7 Colorful - Accent 3"/>
    <w:basedOn w:val="10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4">
    <w:name w:val="List Table 7 Colorful - Accent 4"/>
    <w:basedOn w:val="10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5">
    <w:name w:val="List Table 7 Colorful - Accent 5"/>
    <w:basedOn w:val="10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6">
    <w:name w:val="List Table 7 Colorful - Accent 6"/>
    <w:basedOn w:val="10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7">
    <w:name w:val="Lined - Accent"/>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Lined - Accent 1"/>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Lined - Accent 2"/>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Lined - Accent 3"/>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Lined - Accent 4"/>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Lined - Accent 5"/>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Lined - Accent 6"/>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amp; Lined - Accent"/>
    <w:basedOn w:val="10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Bordered &amp; Lined - Accent 1"/>
    <w:basedOn w:val="10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Bordered &amp; Lined - Accent 2"/>
    <w:basedOn w:val="10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Bordered &amp; Lined - Accent 3"/>
    <w:basedOn w:val="10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Bordered &amp; Lined - Accent 4"/>
    <w:basedOn w:val="10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Bordered &amp; Lined - Accent 5"/>
    <w:basedOn w:val="10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Bordered &amp; Lined - Accent 6"/>
    <w:basedOn w:val="10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w:basedOn w:val="10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2">
    <w:name w:val="Bordered - Accent 1"/>
    <w:basedOn w:val="10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3">
    <w:name w:val="Bordered - Accent 2"/>
    <w:basedOn w:val="10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4">
    <w:name w:val="Bordered - Accent 3"/>
    <w:basedOn w:val="10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5">
    <w:name w:val="Bordered - Accent 4"/>
    <w:basedOn w:val="10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6">
    <w:name w:val="Bordered - Accent 5"/>
    <w:basedOn w:val="10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7">
    <w:name w:val="Bordered - Accent 6"/>
    <w:basedOn w:val="10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8">
    <w:name w:val="Footnote Text Char"/>
    <w:link w:val="1073"/>
    <w:uiPriority w:val="99"/>
    <w:rPr>
      <w:sz w:val="18"/>
    </w:rPr>
  </w:style>
  <w:style w:type="paragraph" w:styleId="1039">
    <w:name w:val="endnote text"/>
    <w:basedOn w:val="1050"/>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basedOn w:val="1056"/>
    <w:uiPriority w:val="99"/>
    <w:semiHidden/>
    <w:unhideWhenUsed/>
    <w:rPr>
      <w:vertAlign w:val="superscript"/>
    </w:rPr>
  </w:style>
  <w:style w:type="paragraph" w:styleId="1042">
    <w:name w:val="toc 3"/>
    <w:basedOn w:val="1050"/>
    <w:next w:val="1050"/>
    <w:uiPriority w:val="39"/>
    <w:unhideWhenUsed/>
    <w:pPr>
      <w:ind w:left="567" w:right="0" w:firstLine="0"/>
      <w:spacing w:after="57"/>
    </w:pPr>
  </w:style>
  <w:style w:type="paragraph" w:styleId="1043">
    <w:name w:val="toc 4"/>
    <w:basedOn w:val="1050"/>
    <w:next w:val="1050"/>
    <w:uiPriority w:val="39"/>
    <w:unhideWhenUsed/>
    <w:pPr>
      <w:ind w:left="850" w:right="0" w:firstLine="0"/>
      <w:spacing w:after="57"/>
    </w:pPr>
  </w:style>
  <w:style w:type="paragraph" w:styleId="1044">
    <w:name w:val="toc 5"/>
    <w:basedOn w:val="1050"/>
    <w:next w:val="1050"/>
    <w:uiPriority w:val="39"/>
    <w:unhideWhenUsed/>
    <w:pPr>
      <w:ind w:left="1134"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uiPriority w:val="0"/>
    <w:qFormat/>
    <w:pPr>
      <w:jc w:val="both"/>
      <w:widowControl w:val="off"/>
    </w:pPr>
    <w:rPr>
      <w:rFonts w:ascii="Times New Roman" w:hAnsi="Times New Roman" w:eastAsia="宋体" w:cs="Times New Roman"/>
      <w:sz w:val="28"/>
      <w:lang w:val="en-US" w:eastAsia="zh-CN" w:bidi="ar-SA"/>
    </w:rPr>
  </w:style>
  <w:style w:type="paragraph" w:styleId="1051">
    <w:name w:val="Heading 1"/>
    <w:basedOn w:val="1050"/>
    <w:next w:val="1050"/>
    <w:uiPriority w:val="0"/>
    <w:qFormat/>
    <w:pPr>
      <w:jc w:val="center"/>
      <w:keepNext/>
      <w:outlineLvl w:val="0"/>
    </w:pPr>
    <w:rPr>
      <w:rFonts w:ascii="楷体_GB2312" w:eastAsia="楷体_GB2312"/>
      <w:szCs w:val="28"/>
    </w:rPr>
  </w:style>
  <w:style w:type="paragraph" w:styleId="1052">
    <w:name w:val="Heading 2"/>
    <w:basedOn w:val="1050"/>
    <w:next w:val="1050"/>
    <w:link w:val="1095"/>
    <w:uiPriority w:val="0"/>
    <w:qFormat/>
    <w:pPr>
      <w:keepLines/>
      <w:keepNext/>
      <w:spacing w:before="260" w:after="260" w:line="416" w:lineRule="auto"/>
      <w:outlineLvl w:val="1"/>
    </w:pPr>
    <w:rPr>
      <w:rFonts w:ascii="Arial" w:hAnsi="Arial"/>
      <w:b/>
      <w:bCs/>
      <w:sz w:val="24"/>
      <w:szCs w:val="32"/>
    </w:rPr>
  </w:style>
  <w:style w:type="paragraph" w:styleId="1053">
    <w:name w:val="Heading 3"/>
    <w:basedOn w:val="1050"/>
    <w:next w:val="1050"/>
    <w:link w:val="1096"/>
    <w:uiPriority w:val="0"/>
    <w:qFormat/>
    <w:pPr>
      <w:keepLines/>
      <w:keepNext/>
      <w:spacing w:before="260" w:after="260" w:line="416" w:lineRule="auto"/>
      <w:outlineLvl w:val="2"/>
    </w:pPr>
    <w:rPr>
      <w:rFonts w:ascii="Arial" w:hAnsi="Arial"/>
      <w:b/>
      <w:bCs/>
      <w:sz w:val="24"/>
      <w:szCs w:val="32"/>
    </w:rPr>
  </w:style>
  <w:style w:type="paragraph" w:styleId="1054">
    <w:name w:val="Heading 4"/>
    <w:basedOn w:val="1050"/>
    <w:next w:val="1050"/>
    <w:link w:val="1097"/>
    <w:uiPriority w:val="0"/>
    <w:qFormat/>
    <w:pPr>
      <w:jc w:val="left"/>
      <w:keepLines/>
      <w:keepNext/>
      <w:spacing w:line="360" w:lineRule="auto"/>
      <w:tabs>
        <w:tab w:val="left" w:pos="0" w:leader="none"/>
      </w:tabs>
      <w:outlineLvl w:val="3"/>
    </w:pPr>
    <w:rPr>
      <w:rFonts w:ascii="Arial" w:hAnsi="Arial" w:eastAsia="黑体"/>
      <w:bCs/>
      <w:sz w:val="30"/>
      <w:szCs w:val="28"/>
    </w:rPr>
  </w:style>
  <w:style w:type="paragraph" w:styleId="1055">
    <w:name w:val="Heading 5"/>
    <w:basedOn w:val="1050"/>
    <w:next w:val="1050"/>
    <w:link w:val="1098"/>
    <w:uiPriority w:val="0"/>
    <w:qFormat/>
    <w:pPr>
      <w:jc w:val="left"/>
      <w:keepLines/>
      <w:keepNext/>
      <w:spacing w:line="360" w:lineRule="auto"/>
      <w:tabs>
        <w:tab w:val="left" w:pos="0" w:leader="none"/>
      </w:tabs>
      <w:outlineLvl w:val="4"/>
    </w:pPr>
    <w:rPr>
      <w:rFonts w:ascii="Arial" w:hAnsi="Arial" w:eastAsia="黑体"/>
      <w:bCs/>
      <w:szCs w:val="28"/>
    </w:rPr>
  </w:style>
  <w:style w:type="character" w:styleId="1056" w:default="1">
    <w:name w:val="Default Paragraph Font"/>
    <w:uiPriority w:val="1"/>
    <w:semiHidden/>
    <w:unhideWhenUsed/>
    <w:qFormat/>
  </w:style>
  <w:style w:type="table" w:styleId="1057" w:default="1">
    <w:name w:val="Normal Table"/>
    <w:uiPriority w:val="99"/>
    <w:semiHidden/>
    <w:unhideWhenUsed/>
    <w:qFormat/>
    <w:tblPr>
      <w:tblCellMar>
        <w:left w:w="108" w:type="dxa"/>
        <w:top w:w="0" w:type="dxa"/>
        <w:right w:w="108" w:type="dxa"/>
        <w:bottom w:w="0" w:type="dxa"/>
      </w:tblCellMar>
    </w:tblPr>
  </w:style>
  <w:style w:type="paragraph" w:styleId="1058">
    <w:name w:val="Normal Indent"/>
    <w:basedOn w:val="1050"/>
    <w:next w:val="1050"/>
    <w:link w:val="1099"/>
    <w:uiPriority w:val="0"/>
    <w:qFormat/>
    <w:pPr>
      <w:ind w:firstLine="420"/>
    </w:pPr>
  </w:style>
  <w:style w:type="paragraph" w:styleId="1059">
    <w:name w:val="Caption"/>
    <w:basedOn w:val="1050"/>
    <w:next w:val="1050"/>
    <w:link w:val="1100"/>
    <w:uiPriority w:val="0"/>
    <w:qFormat/>
    <w:rPr>
      <w:rFonts w:ascii="Cambria" w:hAnsi="Cambria" w:eastAsia="黑体"/>
      <w:sz w:val="20"/>
    </w:rPr>
  </w:style>
  <w:style w:type="paragraph" w:styleId="1060">
    <w:name w:val="Document Map"/>
    <w:basedOn w:val="1050"/>
    <w:link w:val="1101"/>
    <w:uiPriority w:val="0"/>
    <w:qFormat/>
    <w:pPr>
      <w:shd w:val="clear" w:color="auto" w:fill="000080"/>
    </w:pPr>
  </w:style>
  <w:style w:type="paragraph" w:styleId="1061">
    <w:name w:val="toa heading"/>
    <w:basedOn w:val="1050"/>
    <w:next w:val="1050"/>
    <w:uiPriority w:val="0"/>
    <w:qFormat/>
    <w:pPr>
      <w:spacing w:before="120"/>
    </w:pPr>
    <w:rPr>
      <w:rFonts w:ascii="Arial" w:hAnsi="Arial"/>
      <w:sz w:val="24"/>
    </w:rPr>
  </w:style>
  <w:style w:type="paragraph" w:styleId="1062">
    <w:name w:val="annotation text"/>
    <w:basedOn w:val="1050"/>
    <w:uiPriority w:val="0"/>
    <w:semiHidden/>
    <w:qFormat/>
    <w:pPr>
      <w:jc w:val="left"/>
    </w:pPr>
  </w:style>
  <w:style w:type="paragraph" w:styleId="1063">
    <w:name w:val="Body Text"/>
    <w:basedOn w:val="1050"/>
    <w:next w:val="1050"/>
    <w:link w:val="1102"/>
    <w:uiPriority w:val="0"/>
    <w:qFormat/>
    <w:pPr>
      <w:spacing w:after="120"/>
    </w:pPr>
  </w:style>
  <w:style w:type="paragraph" w:styleId="1064">
    <w:name w:val="Body Text Indent"/>
    <w:basedOn w:val="1050"/>
    <w:next w:val="1065"/>
    <w:link w:val="1094"/>
    <w:uiPriority w:val="0"/>
    <w:qFormat/>
    <w:pPr>
      <w:ind w:firstLine="600"/>
      <w:spacing w:line="360" w:lineRule="auto"/>
    </w:pPr>
    <w:rPr>
      <w:rFonts w:ascii="仿宋_GB2312" w:eastAsia="仿宋_GB2312"/>
      <w:sz w:val="30"/>
    </w:rPr>
  </w:style>
  <w:style w:type="paragraph" w:styleId="1065">
    <w:name w:val="envelope return"/>
    <w:basedOn w:val="1050"/>
    <w:uiPriority w:val="0"/>
    <w:qFormat/>
    <w:rPr>
      <w:rFonts w:ascii="Arial" w:hAnsi="Arial" w:cs="Arial"/>
    </w:rPr>
  </w:style>
  <w:style w:type="paragraph" w:styleId="1066">
    <w:name w:val="index 4"/>
    <w:basedOn w:val="1050"/>
    <w:next w:val="1050"/>
    <w:uiPriority w:val="0"/>
    <w:qFormat/>
    <w:pPr>
      <w:ind w:left="600" w:right="0"/>
      <w:jc w:val="both"/>
      <w:spacing w:before="0" w:beforeAutospacing="0" w:after="0" w:afterAutospacing="0"/>
      <w:widowControl w:val="off"/>
    </w:pPr>
    <w:rPr>
      <w:rFonts w:hint="default" w:ascii="Times New Roman" w:hAnsi="Times New Roman" w:eastAsia="宋体" w:cs="Times New Roman"/>
      <w:sz w:val="21"/>
      <w:szCs w:val="24"/>
      <w:lang w:val="en-US" w:eastAsia="zh-CN"/>
    </w:rPr>
  </w:style>
  <w:style w:type="paragraph" w:styleId="1067">
    <w:name w:val="Plain Text"/>
    <w:basedOn w:val="1050"/>
    <w:link w:val="1103"/>
    <w:uiPriority w:val="0"/>
    <w:qFormat/>
    <w:rPr>
      <w:rFonts w:ascii="宋体" w:hAnsi="Courier New" w:cs="Courier New"/>
      <w:sz w:val="21"/>
      <w:szCs w:val="21"/>
    </w:rPr>
  </w:style>
  <w:style w:type="paragraph" w:styleId="1068">
    <w:name w:val="Date"/>
    <w:basedOn w:val="1050"/>
    <w:next w:val="1050"/>
    <w:uiPriority w:val="0"/>
    <w:qFormat/>
    <w:rPr>
      <w:rFonts w:ascii="仿宋_GB2312" w:eastAsia="仿宋_GB2312"/>
      <w:sz w:val="30"/>
    </w:rPr>
  </w:style>
  <w:style w:type="paragraph" w:styleId="1069">
    <w:name w:val="Balloon Text"/>
    <w:basedOn w:val="1050"/>
    <w:link w:val="1104"/>
    <w:uiPriority w:val="0"/>
    <w:qFormat/>
    <w:rPr>
      <w:sz w:val="18"/>
      <w:szCs w:val="18"/>
    </w:rPr>
  </w:style>
  <w:style w:type="paragraph" w:styleId="1070">
    <w:name w:val="Footer"/>
    <w:basedOn w:val="1050"/>
    <w:link w:val="1105"/>
    <w:uiPriority w:val="0"/>
    <w:qFormat/>
    <w:pPr>
      <w:jc w:val="left"/>
      <w:tabs>
        <w:tab w:val="center" w:pos="4153" w:leader="none"/>
        <w:tab w:val="right" w:pos="8306" w:leader="none"/>
      </w:tabs>
    </w:pPr>
    <w:rPr>
      <w:sz w:val="18"/>
    </w:rPr>
  </w:style>
  <w:style w:type="paragraph" w:styleId="1071">
    <w:name w:val="Header"/>
    <w:basedOn w:val="1050"/>
    <w:link w:val="1106"/>
    <w:uiPriority w:val="0"/>
    <w:qFormat/>
    <w:pPr>
      <w:jc w:val="center"/>
      <w:tabs>
        <w:tab w:val="center" w:pos="4153" w:leader="none"/>
        <w:tab w:val="right" w:pos="8306" w:leader="none"/>
      </w:tabs>
      <w:pBdr>
        <w:bottom w:val="single" w:color="auto" w:sz="6" w:space="1"/>
      </w:pBdr>
    </w:pPr>
    <w:rPr>
      <w:sz w:val="18"/>
    </w:rPr>
  </w:style>
  <w:style w:type="paragraph" w:styleId="1072">
    <w:name w:val="toc 1"/>
    <w:basedOn w:val="1061"/>
    <w:next w:val="1050"/>
    <w:uiPriority w:val="0"/>
    <w:semiHidden/>
    <w:qFormat/>
    <w:pPr>
      <w:jc w:val="left"/>
      <w:spacing w:after="120"/>
    </w:pPr>
    <w:rPr>
      <w:b/>
      <w:bCs/>
      <w:caps/>
      <w:sz w:val="20"/>
    </w:rPr>
  </w:style>
  <w:style w:type="paragraph" w:styleId="1073">
    <w:name w:val="footnote text"/>
    <w:basedOn w:val="1050"/>
    <w:uiPriority w:val="0"/>
    <w:qFormat/>
    <w:pPr>
      <w:jc w:val="left"/>
    </w:pPr>
    <w:rPr>
      <w:sz w:val="18"/>
      <w:szCs w:val="18"/>
    </w:rPr>
  </w:style>
  <w:style w:type="paragraph" w:styleId="1074">
    <w:name w:val="toc 6"/>
    <w:basedOn w:val="1050"/>
    <w:next w:val="1050"/>
    <w:uiPriority w:val="0"/>
    <w:semiHidden/>
    <w:qFormat/>
    <w:pPr>
      <w:ind w:left="2100"/>
    </w:pPr>
  </w:style>
  <w:style w:type="paragraph" w:styleId="1075">
    <w:name w:val="toc 2"/>
    <w:basedOn w:val="1050"/>
    <w:next w:val="1050"/>
    <w:uiPriority w:val="0"/>
    <w:semiHidden/>
    <w:qFormat/>
    <w:pPr>
      <w:ind w:left="280"/>
      <w:jc w:val="left"/>
    </w:pPr>
    <w:rPr>
      <w:smallCaps/>
      <w:sz w:val="20"/>
    </w:rPr>
  </w:style>
  <w:style w:type="paragraph" w:styleId="1076">
    <w:name w:val="Message Header"/>
    <w:basedOn w:val="105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77">
    <w:name w:val="HTML Preformatted"/>
    <w:basedOn w:val="1050"/>
    <w:link w:val="11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eastAsia="ar-SA"/>
    </w:rPr>
  </w:style>
  <w:style w:type="paragraph" w:styleId="1078">
    <w:name w:val="Normal (Web)"/>
    <w:basedOn w:val="1050"/>
    <w:uiPriority w:val="0"/>
    <w:qFormat/>
    <w:pPr>
      <w:jc w:val="left"/>
      <w:widowControl/>
    </w:pPr>
    <w:rPr>
      <w:rFonts w:ascii="宋体" w:hAnsi="宋体" w:cs="宋体"/>
      <w:sz w:val="24"/>
      <w:szCs w:val="24"/>
    </w:rPr>
  </w:style>
  <w:style w:type="paragraph" w:styleId="1079">
    <w:name w:val="Title"/>
    <w:basedOn w:val="1050"/>
    <w:next w:val="1050"/>
    <w:link w:val="1108"/>
    <w:uiPriority w:val="0"/>
    <w:qFormat/>
    <w:pPr>
      <w:jc w:val="center"/>
      <w:spacing w:before="240" w:after="60"/>
      <w:widowControl/>
      <w:outlineLvl w:val="0"/>
    </w:pPr>
    <w:rPr>
      <w:rFonts w:ascii="Cambria" w:hAnsi="Cambria"/>
      <w:b/>
      <w:bCs/>
      <w:sz w:val="32"/>
      <w:szCs w:val="32"/>
      <w:lang w:eastAsia="en-US" w:bidi="en-US"/>
    </w:rPr>
  </w:style>
  <w:style w:type="paragraph" w:styleId="1080">
    <w:name w:val="Body Text First Indent"/>
    <w:basedOn w:val="1063"/>
    <w:link w:val="1109"/>
    <w:uiPriority w:val="0"/>
    <w:qFormat/>
    <w:pPr>
      <w:ind w:firstLine="420"/>
    </w:pPr>
  </w:style>
  <w:style w:type="paragraph" w:styleId="1081">
    <w:name w:val="Body Text First Indent 2"/>
    <w:basedOn w:val="1064"/>
    <w:next w:val="1050"/>
    <w:uiPriority w:val="0"/>
    <w:qFormat/>
    <w:pPr>
      <w:ind w:firstLine="420"/>
    </w:pPr>
  </w:style>
  <w:style w:type="table" w:styleId="1082">
    <w:name w:val="Table Grid"/>
    <w:basedOn w:val="105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3">
    <w:name w:val="Strong"/>
    <w:uiPriority w:val="0"/>
    <w:qFormat/>
    <w:rPr>
      <w:b/>
    </w:rPr>
  </w:style>
  <w:style w:type="character" w:styleId="1084">
    <w:name w:val="page number"/>
    <w:basedOn w:val="1056"/>
    <w:uiPriority w:val="0"/>
    <w:qFormat/>
  </w:style>
  <w:style w:type="character" w:styleId="1085">
    <w:name w:val="FollowedHyperlink"/>
    <w:uiPriority w:val="99"/>
    <w:qFormat/>
    <w:rPr>
      <w:color w:val="000000"/>
      <w:u w:val="none"/>
    </w:rPr>
  </w:style>
  <w:style w:type="character" w:styleId="1086">
    <w:name w:val="Hyperlink"/>
    <w:basedOn w:val="1056"/>
    <w:uiPriority w:val="99"/>
    <w:qFormat/>
    <w:rPr>
      <w:color w:val="000000"/>
      <w:u w:val="none"/>
    </w:rPr>
  </w:style>
  <w:style w:type="character" w:styleId="1087">
    <w:name w:val="footnote reference"/>
    <w:uiPriority w:val="0"/>
    <w:qFormat/>
    <w:rPr>
      <w:vertAlign w:val="superscript"/>
    </w:rPr>
  </w:style>
  <w:style w:type="paragraph" w:styleId="1088" w:customStyle="1">
    <w:name w:val="正文1"/>
    <w:basedOn w:val="1050"/>
    <w:uiPriority w:val="0"/>
    <w:qFormat/>
    <w:pPr>
      <w:numPr>
        <w:ilvl w:val="0"/>
        <w:numId w:val="1"/>
      </w:numPr>
      <w:ind w:left="359" w:hanging="359"/>
      <w:spacing w:line="500" w:lineRule="exact"/>
    </w:pPr>
    <w:rPr>
      <w:rFonts w:ascii="黑体" w:hAnsi="宋体"/>
    </w:rPr>
  </w:style>
  <w:style w:type="paragraph" w:styleId="1089" w:customStyle="1">
    <w:name w:val="一级条标题"/>
    <w:basedOn w:val="1090"/>
    <w:next w:val="109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90" w:customStyle="1">
    <w:name w:val="章标题"/>
    <w:next w:val="105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91" w:customStyle="1">
    <w:name w:val="段"/>
    <w:next w:val="1092"/>
    <w:uiPriority w:val="0"/>
    <w:qFormat/>
    <w:pPr>
      <w:ind w:firstLine="200"/>
      <w:jc w:val="both"/>
    </w:pPr>
    <w:rPr>
      <w:rFonts w:ascii="宋体" w:hAnsi="Times New Roman" w:eastAsia="宋体" w:cs="Times New Roman"/>
      <w:sz w:val="21"/>
      <w:lang w:val="en-US" w:eastAsia="zh-CN" w:bidi="ar-SA"/>
    </w:rPr>
  </w:style>
  <w:style w:type="paragraph" w:styleId="1092" w:customStyle="1">
    <w:name w:val="正文 A"/>
    <w:next w:val="1091"/>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109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1094" w:customStyle="1">
    <w:name w:val="正文文本缩进 Char1"/>
    <w:link w:val="1064"/>
    <w:uiPriority w:val="0"/>
    <w:qFormat/>
    <w:rPr>
      <w:rFonts w:ascii="仿宋_GB2312" w:eastAsia="仿宋_GB2312"/>
      <w:sz w:val="30"/>
      <w:lang w:val="en-US" w:eastAsia="zh-CN" w:bidi="ar-SA"/>
    </w:rPr>
  </w:style>
  <w:style w:type="character" w:styleId="1095" w:customStyle="1">
    <w:name w:val="标题 2 Char1"/>
    <w:basedOn w:val="1056"/>
    <w:link w:val="1052"/>
    <w:uiPriority w:val="0"/>
    <w:qFormat/>
    <w:rPr>
      <w:rFonts w:hint="eastAsia" w:ascii="仿宋" w:hAnsi="仿宋" w:eastAsia="宋体" w:cs="仿宋"/>
      <w:b/>
      <w:color w:val="000000"/>
      <w:sz w:val="24"/>
      <w:szCs w:val="24"/>
    </w:rPr>
  </w:style>
  <w:style w:type="character" w:styleId="1096" w:customStyle="1">
    <w:name w:val="标题 3 Char2"/>
    <w:basedOn w:val="1056"/>
    <w:link w:val="1053"/>
    <w:uiPriority w:val="0"/>
    <w:qFormat/>
    <w:rPr>
      <w:b/>
      <w:sz w:val="32"/>
      <w:szCs w:val="32"/>
    </w:rPr>
  </w:style>
  <w:style w:type="character" w:styleId="1097" w:customStyle="1">
    <w:name w:val="标题 4 Char"/>
    <w:link w:val="1054"/>
    <w:uiPriority w:val="0"/>
    <w:qFormat/>
    <w:rPr>
      <w:rFonts w:ascii="Arial" w:hAnsi="Arial" w:eastAsia="黑体"/>
      <w:bCs/>
      <w:sz w:val="30"/>
      <w:szCs w:val="28"/>
    </w:rPr>
  </w:style>
  <w:style w:type="character" w:styleId="1098" w:customStyle="1">
    <w:name w:val="标题 5 Char"/>
    <w:link w:val="1055"/>
    <w:uiPriority w:val="0"/>
    <w:qFormat/>
    <w:rPr>
      <w:rFonts w:ascii="Arial" w:hAnsi="Arial" w:eastAsia="黑体"/>
      <w:bCs/>
      <w:sz w:val="28"/>
      <w:szCs w:val="28"/>
    </w:rPr>
  </w:style>
  <w:style w:type="character" w:styleId="1099" w:customStyle="1">
    <w:name w:val="正文缩进 Char1"/>
    <w:link w:val="1058"/>
    <w:uiPriority w:val="0"/>
    <w:qFormat/>
    <w:rPr>
      <w:rFonts w:eastAsia="宋体"/>
      <w:sz w:val="28"/>
      <w:lang w:val="en-US" w:eastAsia="zh-CN" w:bidi="ar-SA"/>
    </w:rPr>
  </w:style>
  <w:style w:type="character" w:styleId="1100" w:customStyle="1">
    <w:name w:val="题注 Char1"/>
    <w:link w:val="1059"/>
    <w:uiPriority w:val="0"/>
    <w:qFormat/>
    <w:rPr>
      <w:rFonts w:ascii="Cambria" w:hAnsi="Cambria" w:eastAsia="黑体"/>
      <w:lang w:val="en-US" w:eastAsia="zh-CN" w:bidi="ar-SA"/>
    </w:rPr>
  </w:style>
  <w:style w:type="character" w:styleId="1101" w:customStyle="1">
    <w:name w:val="文档结构图 Char"/>
    <w:basedOn w:val="1056"/>
    <w:link w:val="1060"/>
    <w:uiPriority w:val="0"/>
    <w:qFormat/>
    <w:rPr>
      <w:rFonts w:hint="eastAsia" w:ascii="宋体" w:hAnsi="Calibri" w:eastAsia="宋体" w:cs="宋体"/>
      <w:sz w:val="18"/>
      <w:szCs w:val="18"/>
    </w:rPr>
  </w:style>
  <w:style w:type="character" w:styleId="1102" w:customStyle="1">
    <w:name w:val="正文文本 Char"/>
    <w:link w:val="1063"/>
    <w:uiPriority w:val="0"/>
    <w:qFormat/>
    <w:rPr>
      <w:sz w:val="28"/>
    </w:rPr>
  </w:style>
  <w:style w:type="character" w:styleId="1103" w:customStyle="1">
    <w:name w:val="纯文本 Char"/>
    <w:link w:val="1067"/>
    <w:uiPriority w:val="0"/>
    <w:qFormat/>
    <w:rPr>
      <w:rFonts w:ascii="宋体" w:hAnsi="Courier New" w:eastAsia="宋体" w:cs="Courier New"/>
      <w:sz w:val="21"/>
      <w:szCs w:val="21"/>
      <w:lang w:val="en-US" w:eastAsia="zh-CN" w:bidi="ar-SA"/>
    </w:rPr>
  </w:style>
  <w:style w:type="character" w:styleId="1104" w:customStyle="1">
    <w:name w:val="批注框文本 Char"/>
    <w:basedOn w:val="1056"/>
    <w:link w:val="1069"/>
    <w:uiPriority w:val="0"/>
    <w:qFormat/>
    <w:rPr>
      <w:sz w:val="18"/>
      <w:szCs w:val="18"/>
    </w:rPr>
  </w:style>
  <w:style w:type="character" w:styleId="1105" w:customStyle="1">
    <w:name w:val="页脚 Char"/>
    <w:link w:val="1070"/>
    <w:uiPriority w:val="0"/>
    <w:qFormat/>
    <w:rPr>
      <w:rFonts w:eastAsia="宋体"/>
      <w:sz w:val="18"/>
      <w:lang w:val="en-US" w:eastAsia="zh-CN" w:bidi="ar-SA"/>
    </w:rPr>
  </w:style>
  <w:style w:type="character" w:styleId="1106" w:customStyle="1">
    <w:name w:val="页眉 Char"/>
    <w:link w:val="1071"/>
    <w:uiPriority w:val="0"/>
    <w:qFormat/>
    <w:rPr>
      <w:rFonts w:eastAsia="宋体"/>
      <w:sz w:val="18"/>
      <w:lang w:val="en-US" w:eastAsia="zh-CN" w:bidi="ar-SA"/>
    </w:rPr>
  </w:style>
  <w:style w:type="character" w:styleId="1107" w:customStyle="1">
    <w:name w:val="HTML 预设格式 Char"/>
    <w:link w:val="1077"/>
    <w:uiPriority w:val="0"/>
    <w:qFormat/>
    <w:rPr>
      <w:rFonts w:ascii="宋体" w:hAnsi="宋体" w:cs="宋体"/>
      <w:sz w:val="24"/>
      <w:szCs w:val="24"/>
      <w:lang w:eastAsia="ar-SA"/>
    </w:rPr>
  </w:style>
  <w:style w:type="character" w:styleId="1108" w:customStyle="1">
    <w:name w:val="标题 Char"/>
    <w:link w:val="1079"/>
    <w:uiPriority w:val="0"/>
    <w:qFormat/>
    <w:rPr>
      <w:rFonts w:ascii="Cambria" w:hAnsi="Cambria" w:eastAsia="宋体"/>
      <w:b/>
      <w:bCs/>
      <w:sz w:val="32"/>
      <w:szCs w:val="32"/>
      <w:lang w:val="en-US" w:eastAsia="en-US" w:bidi="en-US"/>
    </w:rPr>
  </w:style>
  <w:style w:type="character" w:styleId="1109" w:customStyle="1">
    <w:name w:val="正文首行缩进 Char"/>
    <w:basedOn w:val="1102"/>
    <w:link w:val="1080"/>
    <w:uiPriority w:val="0"/>
    <w:qFormat/>
    <w:rPr>
      <w:rFonts w:ascii="Times New Roman" w:hAnsi="Times New Roman"/>
      <w:sz w:val="28"/>
    </w:rPr>
  </w:style>
  <w:style w:type="character" w:styleId="1110" w:customStyle="1">
    <w:name w:val="列出段落 Char"/>
    <w:link w:val="1111"/>
    <w:uiPriority w:val="0"/>
    <w:qFormat/>
    <w:rPr>
      <w:rFonts w:hint="default" w:ascii="Arial" w:hAnsi="Arial" w:eastAsia="宋体" w:cs="宋体"/>
      <w:sz w:val="24"/>
      <w:szCs w:val="20"/>
    </w:rPr>
  </w:style>
  <w:style w:type="paragraph" w:styleId="1111" w:customStyle="1">
    <w:name w:val="列出段落21"/>
    <w:basedOn w:val="1050"/>
    <w:link w:val="1110"/>
    <w:uiPriority w:val="0"/>
    <w:qFormat/>
    <w:pPr>
      <w:ind w:firstLine="420"/>
      <w:spacing w:line="360" w:lineRule="auto"/>
    </w:pPr>
    <w:rPr>
      <w:rFonts w:ascii="Arial" w:hAnsi="Arial"/>
      <w:sz w:val="24"/>
    </w:rPr>
  </w:style>
  <w:style w:type="character" w:styleId="1112" w:customStyle="1">
    <w:name w:val="标题 2 Char"/>
    <w:uiPriority w:val="0"/>
    <w:qFormat/>
    <w:rPr>
      <w:rFonts w:hint="default" w:ascii="Arial" w:hAnsi="Arial" w:eastAsia="黑体" w:cs="宋体"/>
      <w:bCs/>
      <w:sz w:val="36"/>
      <w:szCs w:val="36"/>
    </w:rPr>
  </w:style>
  <w:style w:type="character" w:styleId="1113" w:customStyle="1">
    <w:name w:val="正文文本缩进 Char"/>
    <w:uiPriority w:val="0"/>
    <w:qFormat/>
    <w:rPr>
      <w:rFonts w:ascii="仿宋_GB2312" w:eastAsia="仿宋_GB2312"/>
      <w:sz w:val="30"/>
      <w:lang w:val="en-US" w:eastAsia="zh-CN" w:bidi="ar-SA"/>
    </w:rPr>
  </w:style>
  <w:style w:type="character" w:styleId="1114" w:customStyle="1">
    <w:name w:val="标题 3 Char"/>
    <w:uiPriority w:val="0"/>
    <w:qFormat/>
    <w:rPr>
      <w:rFonts w:hint="default" w:ascii="Arial" w:hAnsi="Arial" w:eastAsia="黑体" w:cs="宋体"/>
      <w:bCs/>
      <w:sz w:val="32"/>
      <w:szCs w:val="32"/>
    </w:rPr>
  </w:style>
  <w:style w:type="character" w:styleId="1115" w:customStyle="1">
    <w:name w:val="标题 6 Char"/>
    <w:uiPriority w:val="0"/>
    <w:qFormat/>
    <w:rPr>
      <w:rFonts w:hint="default" w:ascii="Arial" w:hAnsi="Arial" w:eastAsia="黑体" w:cs="宋体"/>
      <w:b/>
      <w:sz w:val="24"/>
      <w:szCs w:val="20"/>
    </w:rPr>
  </w:style>
  <w:style w:type="character" w:styleId="1116" w:customStyle="1">
    <w:name w:val="ALT+Z Char"/>
    <w:uiPriority w:val="0"/>
    <w:qFormat/>
    <w:rPr>
      <w:szCs w:val="21"/>
    </w:rPr>
  </w:style>
  <w:style w:type="character" w:styleId="1117" w:customStyle="1">
    <w:name w:val="标题 9 Char"/>
    <w:uiPriority w:val="0"/>
    <w:qFormat/>
    <w:rPr>
      <w:rFonts w:hint="default" w:ascii="Cambria" w:hAnsi="Cambria" w:eastAsia="宋体" w:cs="Times New Roman"/>
      <w:szCs w:val="21"/>
      <w:lang w:eastAsia="en-US"/>
    </w:rPr>
  </w:style>
  <w:style w:type="character" w:styleId="1118" w:customStyle="1">
    <w:name w:val="标题 8 Char"/>
    <w:uiPriority w:val="0"/>
    <w:qFormat/>
    <w:rPr>
      <w:rFonts w:hint="default" w:ascii="Cambria" w:hAnsi="Cambria" w:eastAsia="宋体" w:cs="Times New Roman"/>
      <w:sz w:val="24"/>
      <w:szCs w:val="24"/>
      <w:lang w:eastAsia="en-US"/>
    </w:rPr>
  </w:style>
  <w:style w:type="character" w:styleId="1119" w:customStyle="1">
    <w:name w:val="标题 3 Char1"/>
    <w:uiPriority w:val="0"/>
    <w:qFormat/>
    <w:rPr>
      <w:rFonts w:ascii="Arial" w:hAnsi="Arial" w:eastAsia="宋体"/>
      <w:b/>
      <w:bCs/>
      <w:sz w:val="24"/>
      <w:szCs w:val="32"/>
      <w:lang w:val="en-US" w:eastAsia="zh-CN" w:bidi="ar-SA"/>
    </w:rPr>
  </w:style>
  <w:style w:type="character" w:styleId="1120" w:customStyle="1">
    <w:name w:val="Plain Text Char Char"/>
    <w:link w:val="1121"/>
    <w:uiPriority w:val="0"/>
    <w:qFormat/>
    <w:rPr>
      <w:rFonts w:ascii="宋体" w:hAnsi="Courier New" w:eastAsia="楷体_GB2312"/>
      <w:sz w:val="26"/>
      <w:lang w:val="en-US" w:eastAsia="zh-CN" w:bidi="ar-SA"/>
    </w:rPr>
  </w:style>
  <w:style w:type="paragraph" w:styleId="1121" w:customStyle="1">
    <w:name w:val="纯文本1"/>
    <w:basedOn w:val="1050"/>
    <w:link w:val="1120"/>
    <w:uiPriority w:val="0"/>
    <w:qFormat/>
    <w:pPr>
      <w:jc w:val="left"/>
      <w:widowControl/>
    </w:pPr>
    <w:rPr>
      <w:rFonts w:ascii="宋体" w:hAnsi="Courier New" w:eastAsia="楷体_GB2312"/>
      <w:sz w:val="26"/>
    </w:rPr>
  </w:style>
  <w:style w:type="character" w:styleId="1122" w:customStyle="1">
    <w:name w:val="列出段落 Char11"/>
    <w:link w:val="1123"/>
    <w:uiPriority w:val="34"/>
    <w:qFormat/>
    <w:rPr>
      <w:rFonts w:ascii="Arial" w:hAnsi="Arial" w:eastAsia="宋体"/>
      <w:sz w:val="24"/>
      <w:lang w:bidi="ar-SA"/>
    </w:rPr>
  </w:style>
  <w:style w:type="paragraph" w:styleId="1123" w:customStyle="1">
    <w:name w:val="列出段落1"/>
    <w:basedOn w:val="1050"/>
    <w:link w:val="1122"/>
    <w:uiPriority w:val="34"/>
    <w:qFormat/>
    <w:pPr>
      <w:ind w:firstLine="420"/>
      <w:spacing w:line="360" w:lineRule="auto"/>
    </w:pPr>
    <w:rPr>
      <w:rFonts w:ascii="Arial" w:hAnsi="Arial"/>
      <w:sz w:val="24"/>
    </w:rPr>
  </w:style>
  <w:style w:type="character" w:styleId="1124" w:customStyle="1">
    <w:name w:val="标题 1 Char"/>
    <w:uiPriority w:val="0"/>
    <w:qFormat/>
    <w:rPr>
      <w:rFonts w:hint="default" w:ascii="Arial" w:hAnsi="Arial" w:eastAsia="黑体" w:cs="宋体"/>
      <w:bCs/>
      <w:sz w:val="44"/>
      <w:szCs w:val="44"/>
    </w:rPr>
  </w:style>
  <w:style w:type="character" w:styleId="1125" w:customStyle="1">
    <w:name w:val="正文缩进 Char"/>
    <w:uiPriority w:val="0"/>
    <w:qFormat/>
    <w:rPr>
      <w:rFonts w:eastAsia="宋体"/>
      <w:sz w:val="21"/>
      <w:szCs w:val="21"/>
      <w:lang w:val="en-US" w:eastAsia="zh-CN" w:bidi="ar-SA"/>
    </w:rPr>
  </w:style>
  <w:style w:type="character" w:styleId="1126" w:customStyle="1">
    <w:name w:val="displayarti"/>
    <w:uiPriority w:val="0"/>
    <w:qFormat/>
    <w:rPr>
      <w:color w:val="ffffff"/>
      <w:shd w:val="clear" w:color="auto" w:fill="a00000"/>
    </w:rPr>
  </w:style>
  <w:style w:type="character" w:styleId="1127" w:customStyle="1">
    <w:name w:val="gpa"/>
    <w:uiPriority w:val="0"/>
    <w:qFormat/>
    <w:rPr>
      <w:rFonts w:ascii="Arial" w:hAnsi="Arial" w:cs="Arial"/>
      <w:sz w:val="15"/>
      <w:szCs w:val="15"/>
    </w:rPr>
  </w:style>
  <w:style w:type="character" w:styleId="1128" w:customStyle="1">
    <w:name w:val="标题 7 Char"/>
    <w:uiPriority w:val="0"/>
    <w:qFormat/>
    <w:rPr>
      <w:rFonts w:hint="default" w:ascii="Arial" w:hAnsi="Arial" w:eastAsia="宋体" w:cs="宋体"/>
      <w:bCs/>
      <w:sz w:val="24"/>
      <w:szCs w:val="24"/>
      <w:lang w:eastAsia="en-US"/>
    </w:rPr>
  </w:style>
  <w:style w:type="character" w:styleId="1129" w:customStyle="1">
    <w:name w:val="尖角符号样式 Char"/>
    <w:link w:val="1130"/>
    <w:uiPriority w:val="0"/>
    <w:qFormat/>
    <w:rPr>
      <w:rFonts w:hint="default" w:ascii="Arial" w:hAnsi="Arial" w:eastAsia="宋体" w:cs="宋体"/>
      <w:sz w:val="24"/>
      <w:szCs w:val="20"/>
    </w:rPr>
  </w:style>
  <w:style w:type="paragraph" w:styleId="1130" w:customStyle="1">
    <w:name w:val="尖角符号样式"/>
    <w:basedOn w:val="1050"/>
    <w:link w:val="1129"/>
    <w:uiPriority w:val="0"/>
    <w:qFormat/>
    <w:pPr>
      <w:jc w:val="left"/>
      <w:spacing w:line="360" w:lineRule="auto"/>
    </w:pPr>
    <w:rPr>
      <w:rFonts w:ascii="Arial" w:hAnsi="Arial"/>
      <w:sz w:val="24"/>
    </w:rPr>
  </w:style>
  <w:style w:type="character" w:styleId="1131" w:customStyle="1">
    <w:name w:val="题注 Char"/>
    <w:uiPriority w:val="0"/>
    <w:qFormat/>
    <w:rPr>
      <w:rFonts w:hint="default" w:ascii="Arial Unicode MS" w:hAnsi="Arial Unicode MS" w:eastAsia="宋体" w:cs="宋体"/>
      <w:szCs w:val="20"/>
    </w:rPr>
  </w:style>
  <w:style w:type="character" w:styleId="1132" w:customStyle="1">
    <w:name w:val="selected"/>
    <w:uiPriority w:val="0"/>
    <w:qFormat/>
    <w:rPr>
      <w:shd w:val="clear" w:color="auto" w:fill="b00006"/>
    </w:rPr>
  </w:style>
  <w:style w:type="character" w:styleId="1133" w:customStyle="1">
    <w:name w:val="*正文 Char"/>
    <w:link w:val="1134"/>
    <w:uiPriority w:val="0"/>
    <w:qFormat/>
    <w:rPr>
      <w:rFonts w:ascii="宋体" w:hAnsi="宋体" w:eastAsia="宋体"/>
      <w:szCs w:val="24"/>
      <w:lang w:bidi="ar-SA"/>
    </w:rPr>
  </w:style>
  <w:style w:type="paragraph" w:styleId="1134" w:customStyle="1">
    <w:name w:val="*正文"/>
    <w:basedOn w:val="1050"/>
    <w:link w:val="1133"/>
    <w:uiPriority w:val="0"/>
    <w:qFormat/>
    <w:pPr>
      <w:ind w:firstLine="200"/>
      <w:spacing w:line="360" w:lineRule="auto"/>
    </w:pPr>
    <w:rPr>
      <w:rFonts w:ascii="宋体" w:hAnsi="宋体"/>
      <w:sz w:val="20"/>
      <w:szCs w:val="24"/>
    </w:rPr>
  </w:style>
  <w:style w:type="character" w:styleId="1135" w:customStyle="1">
    <w:name w:val="列出段落 Char1"/>
    <w:basedOn w:val="1056"/>
    <w:link w:val="1136"/>
    <w:uiPriority w:val="0"/>
    <w:qFormat/>
    <w:rPr>
      <w:szCs w:val="24"/>
    </w:rPr>
  </w:style>
  <w:style w:type="paragraph" w:styleId="1136">
    <w:name w:val="List Paragraph"/>
    <w:basedOn w:val="1050"/>
    <w:link w:val="1135"/>
    <w:uiPriority w:val="34"/>
    <w:qFormat/>
    <w:pPr>
      <w:ind w:firstLine="420"/>
    </w:pPr>
    <w:rPr>
      <w:rFonts w:ascii="Calibri" w:hAnsi="Calibri"/>
      <w:sz w:val="21"/>
      <w:szCs w:val="22"/>
    </w:rPr>
  </w:style>
  <w:style w:type="character" w:styleId="1137" w:customStyle="1">
    <w:name w:val="ui-area-common-c-i-l1"/>
    <w:basedOn w:val="1056"/>
    <w:uiPriority w:val="0"/>
    <w:qFormat/>
    <w:rPr>
      <w:color w:val="f30213"/>
    </w:rPr>
  </w:style>
  <w:style w:type="character" w:styleId="1138" w:customStyle="1">
    <w:name w:val="apple-converted-space"/>
    <w:basedOn w:val="1056"/>
    <w:uiPriority w:val="0"/>
    <w:qFormat/>
  </w:style>
  <w:style w:type="character" w:styleId="1139" w:customStyle="1">
    <w:name w:val="样式 正文缩进 + 首行缩进:  2 字符 Char Char"/>
    <w:basedOn w:val="1056"/>
    <w:uiPriority w:val="0"/>
    <w:qFormat/>
    <w:rPr>
      <w:rFonts w:hint="eastAsia" w:ascii="宋体" w:hAnsi="宋体" w:eastAsia="宋体" w:cs="宋体"/>
      <w:sz w:val="24"/>
    </w:rPr>
  </w:style>
  <w:style w:type="character" w:styleId="1140" w:customStyle="1">
    <w:name w:val="font01"/>
    <w:basedOn w:val="1056"/>
    <w:uiPriority w:val="0"/>
    <w:qFormat/>
    <w:rPr>
      <w:rFonts w:hint="eastAsia" w:ascii="宋体" w:hAnsi="宋体" w:eastAsia="宋体" w:cs="宋体"/>
      <w:color w:val="000000"/>
      <w:sz w:val="21"/>
      <w:szCs w:val="21"/>
      <w:u w:val="none"/>
    </w:rPr>
  </w:style>
  <w:style w:type="character" w:styleId="1141" w:customStyle="1">
    <w:name w:val="正文缩进2字符 Char"/>
    <w:basedOn w:val="1056"/>
    <w:uiPriority w:val="0"/>
    <w:qFormat/>
    <w:rPr>
      <w:rFonts w:hint="eastAsia" w:ascii="宋体" w:hAnsi="宋体" w:eastAsia="宋体" w:cs="宋体"/>
      <w:sz w:val="24"/>
    </w:rPr>
  </w:style>
  <w:style w:type="character" w:styleId="1142" w:customStyle="1">
    <w:name w:val="font11"/>
    <w:basedOn w:val="1056"/>
    <w:uiPriority w:val="0"/>
    <w:qFormat/>
    <w:rPr>
      <w:rFonts w:hint="eastAsia" w:ascii="宋体" w:hAnsi="宋体" w:eastAsia="宋体" w:cs="宋体"/>
      <w:color w:val="000000"/>
      <w:sz w:val="20"/>
      <w:szCs w:val="20"/>
      <w:u w:val="none"/>
    </w:rPr>
  </w:style>
  <w:style w:type="character" w:styleId="1143" w:customStyle="1">
    <w:name w:val="ui-area-common-c-i-r1"/>
    <w:basedOn w:val="1056"/>
    <w:uiPriority w:val="0"/>
    <w:qFormat/>
    <w:rPr>
      <w:color w:val="f30213"/>
    </w:rPr>
  </w:style>
  <w:style w:type="character" w:styleId="1144" w:customStyle="1">
    <w:name w:val="ui-area-common-c-i-l"/>
    <w:basedOn w:val="1056"/>
    <w:uiPriority w:val="0"/>
    <w:qFormat/>
  </w:style>
  <w:style w:type="character" w:styleId="1145" w:customStyle="1">
    <w:name w:val="ui-area-common-c-i-r"/>
    <w:basedOn w:val="1056"/>
    <w:uiPriority w:val="0"/>
    <w:qFormat/>
  </w:style>
  <w:style w:type="character" w:styleId="1146" w:customStyle="1">
    <w:name w:val="样式1"/>
    <w:basedOn w:val="1056"/>
    <w:uiPriority w:val="0"/>
    <w:qFormat/>
    <w:rPr>
      <w:rFonts w:ascii="Times New Roman" w:hAnsi="Times New Roman"/>
    </w:rPr>
  </w:style>
  <w:style w:type="paragraph" w:styleId="1147" w:customStyle="1">
    <w:name w:val="GP正文(首行缩进)"/>
    <w:basedOn w:val="1050"/>
    <w:uiPriority w:val="0"/>
    <w:qFormat/>
    <w:pPr>
      <w:ind w:firstLine="480"/>
      <w:jc w:val="left"/>
      <w:spacing w:line="360" w:lineRule="auto"/>
    </w:pPr>
    <w:rPr>
      <w:rFonts w:hAnsi="宋体"/>
      <w:sz w:val="24"/>
      <w:szCs w:val="24"/>
    </w:rPr>
  </w:style>
  <w:style w:type="paragraph" w:styleId="1148" w:customStyle="1">
    <w:name w:val="样式 首行缩进:  0 字符"/>
    <w:basedOn w:val="1050"/>
    <w:uiPriority w:val="0"/>
    <w:qFormat/>
    <w:pPr>
      <w:ind w:firstLine="200"/>
      <w:spacing w:line="360" w:lineRule="auto"/>
    </w:pPr>
    <w:rPr>
      <w:rFonts w:ascii="Arial" w:hAnsi="Arial"/>
      <w:sz w:val="24"/>
    </w:rPr>
  </w:style>
  <w:style w:type="paragraph" w:styleId="1149" w:customStyle="1">
    <w:name w:val="SANGFOR_6_正文"/>
    <w:basedOn w:val="1050"/>
    <w:uiPriority w:val="0"/>
    <w:qFormat/>
    <w:pPr>
      <w:ind w:firstLine="480"/>
      <w:jc w:val="left"/>
      <w:spacing w:line="360" w:lineRule="auto"/>
    </w:pPr>
    <w:rPr>
      <w:rFonts w:ascii="微软雅黑" w:hAnsi="微软雅黑" w:eastAsia="微软雅黑"/>
      <w:sz w:val="24"/>
      <w:szCs w:val="24"/>
    </w:rPr>
  </w:style>
  <w:style w:type="paragraph" w:styleId="1150" w:customStyle="1">
    <w:name w:val="p0"/>
    <w:basedOn w:val="1050"/>
    <w:uiPriority w:val="0"/>
    <w:qFormat/>
    <w:pPr>
      <w:widowControl/>
    </w:pPr>
    <w:rPr>
      <w:sz w:val="21"/>
      <w:szCs w:val="21"/>
    </w:rPr>
  </w:style>
  <w:style w:type="paragraph" w:styleId="1151" w:customStyle="1">
    <w:name w:val="List Paragraph1"/>
    <w:basedOn w:val="1050"/>
    <w:uiPriority w:val="0"/>
    <w:qFormat/>
    <w:pPr>
      <w:ind w:firstLine="420"/>
    </w:pPr>
    <w:rPr>
      <w:sz w:val="21"/>
      <w:szCs w:val="22"/>
    </w:rPr>
  </w:style>
  <w:style w:type="paragraph" w:styleId="1152" w:customStyle="1">
    <w:name w:val="普通正文"/>
    <w:basedOn w:val="1050"/>
    <w:uiPriority w:val="0"/>
    <w:qFormat/>
    <w:pPr>
      <w:ind w:firstLine="480"/>
      <w:jc w:val="left"/>
      <w:spacing w:before="120" w:after="120" w:line="360" w:lineRule="auto"/>
    </w:pPr>
    <w:rPr>
      <w:rFonts w:ascii="Arial" w:hAnsi="Arial"/>
      <w:sz w:val="24"/>
      <w:szCs w:val="24"/>
    </w:rPr>
  </w:style>
  <w:style w:type="paragraph" w:styleId="1153" w:customStyle="1">
    <w:name w:val="_Style 18"/>
    <w:basedOn w:val="1050"/>
    <w:uiPriority w:val="0"/>
    <w:qFormat/>
    <w:pPr>
      <w:jc w:val="left"/>
      <w:spacing w:after="160" w:line="240" w:lineRule="exact"/>
      <w:widowControl/>
    </w:pPr>
    <w:rPr>
      <w:sz w:val="21"/>
      <w:szCs w:val="24"/>
    </w:rPr>
  </w:style>
  <w:style w:type="paragraph" w:styleId="1154" w:customStyle="1">
    <w:name w:val="贺式正文"/>
    <w:basedOn w:val="1050"/>
    <w:uiPriority w:val="0"/>
    <w:qFormat/>
    <w:pPr>
      <w:ind w:firstLine="480"/>
      <w:spacing w:line="360" w:lineRule="auto"/>
    </w:pPr>
    <w:rPr>
      <w:sz w:val="24"/>
    </w:rPr>
  </w:style>
  <w:style w:type="paragraph" w:styleId="1155" w:customStyle="1">
    <w:name w:val="Char Char18"/>
    <w:basedOn w:val="1050"/>
    <w:uiPriority w:val="0"/>
    <w:qFormat/>
    <w:pPr>
      <w:jc w:val="left"/>
      <w:spacing w:after="160" w:line="240" w:lineRule="exact"/>
      <w:widowControl/>
    </w:pPr>
    <w:rPr>
      <w:sz w:val="21"/>
      <w:szCs w:val="24"/>
    </w:rPr>
  </w:style>
  <w:style w:type="paragraph" w:styleId="1156" w:customStyle="1">
    <w:name w:val="列出段落2"/>
    <w:basedOn w:val="1050"/>
    <w:uiPriority w:val="0"/>
    <w:qFormat/>
    <w:pPr>
      <w:ind w:firstLine="420"/>
    </w:pPr>
    <w:rPr>
      <w:sz w:val="21"/>
    </w:rPr>
  </w:style>
  <w:style w:type="paragraph" w:styleId="1157" w:customStyle="1">
    <w:name w:val="正文空2格  1."/>
    <w:basedOn w:val="1050"/>
    <w:uiPriority w:val="0"/>
    <w:qFormat/>
    <w:pPr>
      <w:ind w:firstLine="480"/>
      <w:spacing w:line="360" w:lineRule="auto"/>
    </w:pPr>
    <w:rPr>
      <w:rFonts w:ascii="宋体" w:eastAsia="仿宋" w:cs="宋体"/>
    </w:rPr>
  </w:style>
  <w:style w:type="paragraph" w:styleId="1158" w:customStyle="1">
    <w:name w:val="列出段落111"/>
    <w:basedOn w:val="1050"/>
    <w:uiPriority w:val="34"/>
    <w:qFormat/>
    <w:pPr>
      <w:ind w:firstLine="200"/>
    </w:pPr>
  </w:style>
  <w:style w:type="paragraph" w:styleId="1159" w:customStyle="1">
    <w:name w:val="_Style 40"/>
    <w:basedOn w:val="1050"/>
    <w:uiPriority w:val="0"/>
    <w:qFormat/>
    <w:pPr>
      <w:jc w:val="left"/>
      <w:spacing w:after="160" w:line="240" w:lineRule="exact"/>
      <w:widowControl/>
    </w:pPr>
    <w:rPr>
      <w:sz w:val="21"/>
      <w:szCs w:val="24"/>
    </w:rPr>
  </w:style>
  <w:style w:type="paragraph" w:styleId="1160" w:customStyle="1">
    <w:name w:val="Char"/>
    <w:basedOn w:val="1050"/>
    <w:uiPriority w:val="0"/>
    <w:qFormat/>
    <w:pPr>
      <w:tabs>
        <w:tab w:val="left" w:pos="360" w:leader="none"/>
      </w:tabs>
    </w:pPr>
    <w:rPr>
      <w:szCs w:val="24"/>
    </w:rPr>
  </w:style>
  <w:style w:type="paragraph" w:styleId="1161" w:customStyle="1">
    <w:name w:val="列出段落11"/>
    <w:basedOn w:val="1050"/>
    <w:uiPriority w:val="99"/>
    <w:qFormat/>
    <w:pPr>
      <w:ind w:firstLine="420"/>
    </w:pPr>
    <w:rPr>
      <w:sz w:val="21"/>
    </w:rPr>
  </w:style>
  <w:style w:type="paragraph" w:styleId="1162" w:customStyle="1">
    <w:name w:val="默认段落字体 Para Char Char Char Char Char Char Char Char Char Char Char"/>
    <w:basedOn w:val="1050"/>
    <w:uiPriority w:val="0"/>
    <w:qFormat/>
    <w:rPr>
      <w:sz w:val="24"/>
      <w:szCs w:val="24"/>
    </w:rPr>
  </w:style>
  <w:style w:type="paragraph" w:styleId="1163" w:customStyle="1">
    <w:name w:val="Char Char5 Char Char"/>
    <w:basedOn w:val="1050"/>
    <w:uiPriority w:val="0"/>
    <w:qFormat/>
    <w:pPr>
      <w:jc w:val="left"/>
      <w:spacing w:after="160" w:line="240" w:lineRule="exact"/>
      <w:widowControl/>
    </w:pPr>
    <w:rPr>
      <w:sz w:val="21"/>
      <w:szCs w:val="24"/>
    </w:rPr>
  </w:style>
  <w:style w:type="paragraph" w:styleId="1164" w:customStyle="1">
    <w:name w:val="图片"/>
    <w:basedOn w:val="1050"/>
    <w:next w:val="1059"/>
    <w:uiPriority w:val="0"/>
    <w:qFormat/>
    <w:pPr>
      <w:jc w:val="center"/>
      <w:keepNext/>
      <w:spacing w:before="120" w:after="240"/>
      <w:widowControl/>
    </w:pPr>
    <w:rPr>
      <w:sz w:val="21"/>
    </w:rPr>
  </w:style>
  <w:style w:type="paragraph" w:styleId="1165" w:customStyle="1">
    <w:name w:val="msolistparagraph"/>
    <w:basedOn w:val="1050"/>
    <w:uiPriority w:val="99"/>
    <w:qFormat/>
    <w:pPr>
      <w:ind w:firstLine="420"/>
    </w:pPr>
    <w:rPr>
      <w:sz w:val="20"/>
      <w:szCs w:val="24"/>
    </w:rPr>
  </w:style>
  <w:style w:type="paragraph" w:styleId="1166" w:customStyle="1">
    <w:name w:val="_Style 2"/>
    <w:basedOn w:val="1050"/>
    <w:uiPriority w:val="0"/>
    <w:qFormat/>
    <w:pPr>
      <w:ind w:firstLine="420"/>
    </w:pPr>
  </w:style>
  <w:style w:type="paragraph" w:styleId="1167">
    <w:name w:val="No Spacing"/>
    <w:uiPriority w:val="1"/>
    <w:qFormat/>
    <w:rPr>
      <w:rFonts w:ascii="Tahoma" w:hAnsi="Tahoma" w:eastAsia="微软雅黑" w:cs="Times New Roman"/>
      <w:sz w:val="22"/>
      <w:szCs w:val="22"/>
      <w:lang w:val="en-US" w:eastAsia="zh-CN" w:bidi="ar-SA"/>
    </w:rPr>
  </w:style>
  <w:style w:type="character" w:styleId="1168" w:customStyle="1">
    <w:name w:val="font31"/>
    <w:basedOn w:val="1056"/>
    <w:uiPriority w:val="0"/>
    <w:qFormat/>
    <w:rPr>
      <w:rFonts w:hint="eastAsia" w:ascii="宋体" w:hAnsi="宋体" w:eastAsia="宋体" w:cs="宋体"/>
      <w:color w:val="ff0000"/>
      <w:sz w:val="22"/>
      <w:szCs w:val="22"/>
      <w:u w:val="none"/>
    </w:rPr>
  </w:style>
  <w:style w:type="character" w:styleId="1169" w:customStyle="1">
    <w:name w:val="font51"/>
    <w:basedOn w:val="1056"/>
    <w:uiPriority w:val="0"/>
    <w:qFormat/>
    <w:rPr>
      <w:rFonts w:hint="eastAsia" w:ascii="宋体" w:hAnsi="宋体" w:eastAsia="宋体" w:cs="宋体"/>
      <w:color w:val="000000"/>
      <w:sz w:val="22"/>
      <w:szCs w:val="22"/>
      <w:u w:val="none"/>
    </w:rPr>
  </w:style>
  <w:style w:type="character" w:styleId="1170" w:customStyle="1">
    <w:name w:val="font21"/>
    <w:basedOn w:val="1056"/>
    <w:uiPriority w:val="0"/>
    <w:qFormat/>
    <w:rPr>
      <w:rFonts w:hint="eastAsia" w:ascii="宋体" w:hAnsi="宋体" w:eastAsia="宋体" w:cs="宋体"/>
      <w:color w:val="ff0000"/>
      <w:sz w:val="22"/>
      <w:szCs w:val="22"/>
      <w:u w:val="none"/>
    </w:rPr>
  </w:style>
  <w:style w:type="character" w:styleId="1171" w:customStyle="1">
    <w:name w:val="font61"/>
    <w:basedOn w:val="1056"/>
    <w:uiPriority w:val="0"/>
    <w:qFormat/>
    <w:rPr>
      <w:rFonts w:hint="eastAsia" w:ascii="宋体" w:hAnsi="宋体" w:eastAsia="宋体" w:cs="宋体"/>
      <w:color w:val="000000"/>
      <w:sz w:val="22"/>
      <w:szCs w:val="22"/>
      <w:u w:val="none"/>
    </w:rPr>
  </w:style>
  <w:style w:type="character" w:styleId="1172" w:customStyle="1">
    <w:name w:val="font41"/>
    <w:basedOn w:val="1056"/>
    <w:uiPriority w:val="0"/>
    <w:qFormat/>
    <w:rPr>
      <w:rFonts w:hint="eastAsia" w:ascii="宋体" w:hAnsi="宋体" w:eastAsia="宋体" w:cs="宋体"/>
      <w:color w:val="000000"/>
      <w:sz w:val="22"/>
      <w:szCs w:val="22"/>
      <w:u w:val="none"/>
    </w:rPr>
  </w:style>
  <w:style w:type="paragraph" w:styleId="117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首行缩进"/>
    <w:basedOn w:val="1050"/>
    <w:uiPriority w:val="0"/>
    <w:qFormat/>
    <w:pPr>
      <w:ind w:firstLine="480"/>
      <w:spacing w:line="360" w:lineRule="auto"/>
    </w:pPr>
    <w:rPr>
      <w:rFonts w:ascii="宋体" w:hAnsi="宋体" w:cs="宋体"/>
      <w:sz w:val="24"/>
    </w:rPr>
  </w:style>
  <w:style w:type="paragraph" w:styleId="1175" w:customStyle="1">
    <w:name w:val="BodyTextIndent"/>
    <w:basedOn w:val="1050"/>
    <w:next w:val="1176"/>
    <w:uiPriority w:val="0"/>
    <w:qFormat/>
    <w:pPr>
      <w:ind w:firstLine="301"/>
      <w:spacing w:line="200" w:lineRule="exact"/>
    </w:pPr>
    <w:rPr>
      <w:rFonts w:ascii="宋体" w:hAnsi="Courier New"/>
      <w:spacing w:val="-4"/>
      <w:sz w:val="18"/>
    </w:rPr>
  </w:style>
  <w:style w:type="paragraph" w:styleId="1176" w:customStyle="1">
    <w:name w:val="EnvelopeReturn"/>
    <w:basedOn w:val="1050"/>
    <w:uiPriority w:val="0"/>
    <w:qFormat/>
    <w:rPr>
      <w:rFonts w:ascii="Arial" w:hAnsi="Arial"/>
      <w:sz w:val="21"/>
      <w:szCs w:val="24"/>
    </w:rPr>
  </w:style>
  <w:style w:type="paragraph" w:styleId="1177" w:customStyle="1">
    <w:name w:val="正文 1.1.1"/>
    <w:basedOn w:val="1050"/>
    <w:next w:val="1050"/>
    <w:uiPriority w:val="0"/>
    <w:qFormat/>
    <w:pPr>
      <w:numPr>
        <w:ilvl w:val="2"/>
        <w:numId w:val="2"/>
      </w:numPr>
      <w:outlineLvl w:val="2"/>
    </w:pPr>
    <w:rPr>
      <w:rFonts w:hAnsi="宋体"/>
      <w:color w:val="000000"/>
    </w:rPr>
  </w:style>
  <w:style w:type="paragraph" w:styleId="1178" w:customStyle="1">
    <w:name w:val="1"/>
    <w:basedOn w:val="1050"/>
    <w:next w:val="1067"/>
    <w:uiPriority w:val="0"/>
    <w:qFormat/>
    <w:pPr>
      <w:ind w:firstLine="420"/>
      <w:spacing w:line="360" w:lineRule="atLeast"/>
    </w:pPr>
    <w:rPr>
      <w:rFonts w:hint="eastAsia" w:ascii="方正书宋简体" w:hAnsi="华文中宋" w:eastAsia="方正书宋简体"/>
      <w:sz w:val="21"/>
    </w:rPr>
  </w:style>
  <w:style w:type="character" w:styleId="1179" w:customStyle="1">
    <w:name w:val="font101"/>
    <w:basedOn w:val="1056"/>
    <w:uiPriority w:val="0"/>
    <w:qFormat/>
    <w:rPr>
      <w:rFonts w:hint="eastAsia" w:ascii="宋体" w:hAnsi="宋体" w:eastAsia="宋体" w:cs="宋体"/>
      <w:color w:val="ff0000"/>
      <w:sz w:val="22"/>
      <w:szCs w:val="22"/>
      <w:u w:val="none"/>
    </w:rPr>
  </w:style>
  <w:style w:type="character" w:styleId="1180" w:customStyle="1">
    <w:name w:val="font111"/>
    <w:basedOn w:val="1056"/>
    <w:uiPriority w:val="0"/>
    <w:qFormat/>
    <w:rPr>
      <w:rFonts w:hint="eastAsia" w:ascii="宋体" w:hAnsi="宋体" w:eastAsia="宋体" w:cs="宋体"/>
      <w:color w:val="000000"/>
      <w:sz w:val="22"/>
      <w:szCs w:val="22"/>
      <w:u w:val="single"/>
    </w:rPr>
  </w:style>
  <w:style w:type="character" w:styleId="1181" w:customStyle="1">
    <w:name w:val="active"/>
    <w:basedOn w:val="1056"/>
    <w:uiPriority w:val="0"/>
    <w:qFormat/>
    <w:rPr>
      <w:color w:val="ffffff"/>
      <w:shd w:val="clear" w:color="auto" w:fill="0f5bb9"/>
    </w:rPr>
  </w:style>
  <w:style w:type="table" w:styleId="1182" w:customStyle="1">
    <w:name w:val="Table Normal"/>
    <w:uiPriority w:val="0"/>
    <w:qFormat/>
    <w:tblPr>
      <w:tblCellMar>
        <w:left w:w="0" w:type="dxa"/>
        <w:top w:w="0" w:type="dxa"/>
        <w:right w:w="0" w:type="dxa"/>
        <w:bottom w:w="0" w:type="dxa"/>
      </w:tblCellMar>
    </w:tblPr>
  </w:style>
  <w:style w:type="paragraph" w:styleId="1183" w:customStyle="1">
    <w:name w:val="BodyText1I"/>
    <w:basedOn w:val="1184"/>
    <w:uiPriority w:val="0"/>
    <w:qFormat/>
    <w:pPr>
      <w:ind w:firstLine="200"/>
      <w:spacing w:line="360" w:lineRule="auto"/>
    </w:pPr>
    <w:rPr>
      <w:rFonts w:hAnsi="Arial"/>
      <w:sz w:val="30"/>
      <w:szCs w:val="30"/>
    </w:rPr>
  </w:style>
  <w:style w:type="paragraph" w:styleId="1184" w:customStyle="1">
    <w:name w:val="BodyText"/>
    <w:basedOn w:val="1050"/>
    <w:next w:val="1185"/>
    <w:uiPriority w:val="0"/>
    <w:qFormat/>
    <w:pPr>
      <w:spacing w:after="120"/>
      <w:widowControl/>
    </w:pPr>
    <w:rPr>
      <w:sz w:val="21"/>
      <w:lang w:bidi="mn-Mong-CN"/>
    </w:rPr>
  </w:style>
  <w:style w:type="paragraph" w:styleId="1185" w:customStyle="1">
    <w:name w:val="toc 2"/>
    <w:basedOn w:val="1050"/>
    <w:next w:val="1050"/>
    <w:uiPriority w:val="0"/>
    <w:qFormat/>
    <w:pPr>
      <w:ind w:left="210"/>
      <w:jc w:val="left"/>
    </w:pPr>
    <w:rPr>
      <w:smallCaps/>
      <w:sz w:val="20"/>
    </w:rPr>
  </w:style>
  <w:style w:type="paragraph" w:styleId="1186" w:customStyle="1">
    <w:name w:val="列表段落1"/>
    <w:basedOn w:val="1050"/>
    <w:uiPriority w:val="0"/>
    <w:qFormat/>
    <w:pPr>
      <w:ind w:firstLine="420"/>
    </w:pPr>
    <w:rPr>
      <w:rFonts w:ascii="Calibri" w:hAnsi="Calibri"/>
      <w:sz w:val="21"/>
      <w:szCs w:val="22"/>
    </w:rPr>
  </w:style>
  <w:style w:type="numbering" w:styleId="1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9DC44B-965E-4D72-B067-5149125810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cp:lastModifiedBy>huangjun</cp:lastModifiedBy>
  <cp:revision>3</cp:revision>
  <dcterms:created xsi:type="dcterms:W3CDTF">2023-10-10T01:29:00Z</dcterms:created>
  <dcterms:modified xsi:type="dcterms:W3CDTF">2024-07-31T03:22:12Z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30434AF08A7A49539FAB1F470751DAFF_13</vt:lpwstr>
  </property>
</Properties>
</file>