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84"/>
          <w:lang w:eastAsia="zh-CN"/>
        </w:rPr>
        <w:t xml:space="preserve"> </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84"/>
          <w:lang w:eastAsia="zh-CN"/>
        </w:rPr>
        <w:t xml:space="preserve">招  标 </w:t>
      </w:r>
      <w:r>
        <w:rPr>
          <w:rFonts w:hint="eastAsia" w:ascii="宋体" w:hAnsi="宋体" w:eastAsia="宋体" w:cs="华文宋体"/>
          <w:b/>
          <w:sz w:val="84"/>
          <w:lang w:eastAsia="zh-CN"/>
        </w:rPr>
        <w:t xml:space="preserve"> </w:t>
      </w:r>
      <w:r>
        <w:rPr>
          <w:rFonts w:ascii="宋体" w:hAnsi="宋体" w:eastAsia="宋体" w:cs="华文宋体"/>
          <w:b/>
          <w:sz w:val="84"/>
          <w:lang w:eastAsia="zh-CN"/>
        </w:rPr>
        <w:t xml:space="preserve">文</w:t>
      </w:r>
      <w:r>
        <w:rPr>
          <w:rFonts w:hint="eastAsia" w:ascii="宋体" w:hAnsi="宋体" w:eastAsia="宋体" w:cs="华文宋体"/>
          <w:b/>
          <w:sz w:val="84"/>
          <w:lang w:eastAsia="zh-CN"/>
        </w:rPr>
        <w:t xml:space="preserve"> </w:t>
      </w:r>
      <w:r>
        <w:rPr>
          <w:rFonts w:ascii="宋体" w:hAnsi="宋体" w:eastAsia="宋体" w:cs="华文宋体"/>
          <w:b/>
          <w:sz w:val="84"/>
          <w:lang w:eastAsia="zh-CN"/>
        </w:rPr>
        <w:t xml:space="preserve"> 件</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44"/>
          <w:lang w:eastAsia="zh-CN"/>
        </w:rPr>
        <w:t xml:space="preserve">（电子招投标）</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t xml:space="preserve">项目编号：</w:t>
      </w:r>
      <w:r>
        <w:rPr>
          <w:rFonts w:hint="eastAsia" w:ascii="宋体" w:hAnsi="宋体" w:eastAsia="宋体" w:cs="华文宋体"/>
          <w:b/>
          <w:sz w:val="36"/>
          <w:lang w:eastAsia="zh-CN"/>
        </w:rPr>
        <w:t xml:space="preserve">JSZC-321100-JSZG-G2024-0192</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center"/>
        <w:spacing w:after="0" w:line="360" w:lineRule="auto"/>
        <w:rPr>
          <w:rFonts w:ascii="宋体" w:hAnsi="宋体" w:eastAsia="宋体" w:cs="MS Mincho"/>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w:t>
      </w:r>
      <w:r>
        <w:rPr>
          <w:rFonts w:hint="eastAsia" w:ascii="宋体" w:hAnsi="宋体" w:eastAsia="宋体" w:cs="MS Mincho"/>
          <w:b/>
          <w:sz w:val="36"/>
          <w:lang w:eastAsia="zh-CN"/>
        </w:rPr>
        <w:t xml:space="preserve">目名</w:t>
      </w:r>
      <w:r>
        <w:rPr>
          <w:rFonts w:hint="eastAsia" w:ascii="宋体" w:hAnsi="宋体" w:eastAsia="宋体" w:cs="华文宋体"/>
          <w:b/>
          <w:sz w:val="36"/>
          <w:lang w:eastAsia="zh-CN"/>
        </w:rPr>
        <w:t xml:space="preserve">称</w:t>
      </w:r>
      <w:r>
        <w:rPr>
          <w:rFonts w:ascii="宋体" w:hAnsi="宋体" w:eastAsia="宋体" w:cs="华文宋体"/>
          <w:b/>
          <w:sz w:val="36"/>
          <w:lang w:eastAsia="zh-CN"/>
        </w:rPr>
        <w:t xml:space="preserve">：</w:t>
      </w:r>
      <w:r>
        <w:rPr>
          <w:rFonts w:hint="eastAsia" w:ascii="宋体" w:hAnsi="宋体" w:eastAsia="宋体" w:cs="MS Mincho"/>
          <w:b/>
          <w:sz w:val="36"/>
          <w:lang w:eastAsia="zh-CN"/>
        </w:rPr>
        <w:t xml:space="preserve">江</w:t>
      </w:r>
      <w:r>
        <w:rPr>
          <w:rFonts w:hint="eastAsia" w:ascii="宋体" w:hAnsi="宋体" w:eastAsia="宋体" w:cs="宋体"/>
          <w:b/>
          <w:sz w:val="36"/>
          <w:lang w:eastAsia="zh-CN"/>
        </w:rPr>
        <w:t xml:space="preserve">苏</w:t>
      </w:r>
      <w:r>
        <w:rPr>
          <w:rFonts w:hint="eastAsia" w:ascii="宋体" w:hAnsi="宋体" w:eastAsia="宋体" w:cs="MS Mincho"/>
          <w:b/>
          <w:sz w:val="36"/>
          <w:lang w:eastAsia="zh-CN"/>
        </w:rPr>
        <w:t xml:space="preserve">航空</w:t>
      </w:r>
      <w:r>
        <w:rPr>
          <w:rFonts w:hint="eastAsia" w:ascii="宋体" w:hAnsi="宋体" w:eastAsia="宋体" w:cs="宋体"/>
          <w:b/>
          <w:sz w:val="36"/>
          <w:lang w:eastAsia="zh-CN"/>
        </w:rPr>
        <w:t xml:space="preserve">职业</w:t>
      </w:r>
      <w:r>
        <w:rPr>
          <w:rFonts w:hint="eastAsia" w:ascii="宋体" w:hAnsi="宋体" w:eastAsia="宋体" w:cs="MS Mincho"/>
          <w:b/>
          <w:sz w:val="36"/>
          <w:lang w:eastAsia="zh-CN"/>
        </w:rPr>
        <w:t xml:space="preserve">技</w:t>
      </w:r>
      <w:r>
        <w:rPr>
          <w:rFonts w:hint="eastAsia" w:ascii="宋体" w:hAnsi="宋体" w:eastAsia="宋体" w:cs="宋体"/>
          <w:b/>
          <w:sz w:val="36"/>
          <w:lang w:eastAsia="zh-CN"/>
        </w:rPr>
        <w:t xml:space="preserve">术</w:t>
      </w:r>
      <w:r>
        <w:rPr>
          <w:rFonts w:hint="eastAsia" w:ascii="宋体" w:hAnsi="宋体" w:eastAsia="宋体" w:cs="MS Mincho"/>
          <w:b/>
          <w:sz w:val="36"/>
          <w:lang w:eastAsia="zh-CN"/>
        </w:rPr>
        <w:t xml:space="preserve">学院CFM56</w:t>
      </w:r>
      <w:r>
        <w:rPr>
          <w:rFonts w:hint="eastAsia" w:ascii="宋体" w:hAnsi="宋体" w:eastAsia="宋体" w:cs="宋体"/>
          <w:b/>
          <w:sz w:val="36"/>
          <w:lang w:eastAsia="zh-CN"/>
        </w:rPr>
        <w:t xml:space="preserve">发动</w:t>
      </w:r>
      <w:r>
        <w:rPr>
          <w:rFonts w:hint="eastAsia" w:ascii="宋体" w:hAnsi="宋体" w:eastAsia="宋体" w:cs="MS Mincho"/>
          <w:b/>
          <w:sz w:val="36"/>
          <w:lang w:eastAsia="zh-CN"/>
        </w:rPr>
        <w:t xml:space="preserve">机</w:t>
      </w:r>
      <w:r>
        <w:rPr>
          <w:rFonts w:hint="eastAsia" w:ascii="宋体" w:hAnsi="宋体" w:eastAsia="宋体" w:cs="宋体"/>
          <w:b/>
          <w:sz w:val="36"/>
          <w:lang w:eastAsia="zh-CN"/>
        </w:rPr>
        <w:t xml:space="preserve">维</w:t>
      </w:r>
      <w:r>
        <w:rPr>
          <w:rFonts w:hint="eastAsia" w:ascii="宋体" w:hAnsi="宋体" w:eastAsia="宋体" w:cs="MS Mincho"/>
          <w:b/>
          <w:sz w:val="36"/>
          <w:lang w:eastAsia="zh-CN"/>
        </w:rPr>
        <w:t xml:space="preserve">修</w:t>
      </w:r>
      <w:r>
        <w:rPr>
          <w:rFonts w:hint="eastAsia" w:ascii="宋体" w:hAnsi="宋体" w:eastAsia="宋体" w:cs="宋体"/>
          <w:b/>
          <w:sz w:val="36"/>
          <w:lang w:eastAsia="zh-CN"/>
        </w:rPr>
        <w:t xml:space="preserve">实训</w:t>
      </w:r>
      <w:r>
        <w:rPr>
          <w:rFonts w:hint="eastAsia" w:ascii="宋体" w:hAnsi="宋体" w:eastAsia="宋体" w:cs="MS Mincho"/>
          <w:b/>
          <w:sz w:val="36"/>
          <w:lang w:eastAsia="zh-CN"/>
        </w:rPr>
        <w:t xml:space="preserve">平台</w:t>
      </w:r>
      <w:r/>
    </w:p>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t xml:space="preserve"> </w:t>
      </w:r>
      <w:r/>
    </w:p>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center"/>
        <w:spacing w:after="0" w:line="360" w:lineRule="auto"/>
        <w:rPr>
          <w:rFonts w:ascii="宋体" w:hAnsi="宋体" w:eastAsia="宋体" w:cs="华文宋体"/>
          <w:b/>
          <w:sz w:val="36"/>
          <w:lang w:eastAsia="zh-CN"/>
        </w:rPr>
        <w:pBdr>
          <w:top w:val="none" w:color="000000" w:sz="0" w:space="0"/>
          <w:left w:val="none" w:color="000000" w:sz="0" w:space="0"/>
          <w:bottom w:val="none" w:color="000000" w:sz="0" w:space="0"/>
          <w:right w:val="none" w:color="000000" w:sz="0" w:space="0"/>
        </w:pBdr>
      </w:pPr>
      <w:r/>
      <w:bookmarkStart w:id="0" w:name="EB3d99274b2cf54f1ab047bdcfed18d051"/>
      <w:r>
        <w:rPr>
          <w:rFonts w:hint="eastAsia" w:ascii="宋体" w:hAnsi="宋体" w:eastAsia="宋体" w:cs="华文宋体"/>
          <w:b/>
          <w:sz w:val="36"/>
          <w:lang w:eastAsia="zh-CN"/>
        </w:rPr>
        <w:t xml:space="preserve">江苏中冠工程咨询有限公司</w:t>
      </w:r>
      <w:bookmarkEnd w:id="0"/>
      <w:r/>
      <w:r/>
    </w:p>
    <w:p>
      <w:pPr>
        <w:jc w:val="center"/>
        <w:spacing w:after="0" w:line="360" w:lineRule="auto"/>
        <w:rPr>
          <w:rFonts w:ascii="宋体" w:hAnsi="宋体" w:eastAsia="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t xml:space="preserve">2024年</w:t>
      </w:r>
      <w:r>
        <w:rPr>
          <w:rFonts w:hint="eastAsia" w:ascii="宋体" w:hAnsi="宋体" w:eastAsia="宋体" w:cs="华文宋体"/>
          <w:b/>
          <w:sz w:val="36"/>
          <w:lang w:eastAsia="zh-CN"/>
        </w:rPr>
        <w:t xml:space="preserve">11</w:t>
      </w:r>
      <w:r>
        <w:rPr>
          <w:rFonts w:ascii="宋体" w:hAnsi="宋体" w:eastAsia="宋体" w:cs="华文宋体"/>
          <w:b/>
          <w:sz w:val="36"/>
          <w:lang w:eastAsia="zh-CN"/>
        </w:rPr>
        <w:t xml:space="preserve">月</w:t>
      </w:r>
      <w:r>
        <w:rPr>
          <w:rFonts w:hint="eastAsia" w:ascii="宋体" w:hAnsi="宋体" w:eastAsia="宋体" w:cs="华文宋体"/>
          <w:b/>
          <w:sz w:val="36"/>
          <w:lang w:val="en-US" w:eastAsia="zh-CN"/>
        </w:rPr>
        <w:t xml:space="preserve">19</w:t>
      </w:r>
      <w:r>
        <w:rPr>
          <w:rFonts w:hint="eastAsia" w:ascii="宋体" w:hAnsi="宋体" w:eastAsia="宋体" w:cs="华文宋体"/>
          <w:b/>
          <w:sz w:val="36"/>
          <w:lang w:eastAsia="zh-CN"/>
        </w:rPr>
        <w:t xml:space="preserve">日</w:t>
      </w:r>
      <w:r/>
    </w:p>
    <w:p>
      <w:pPr>
        <w:jc w:val="center"/>
        <w:spacing w:after="0" w:line="360" w:lineRule="auto"/>
        <w:rPr>
          <w:rFonts w:ascii="宋体" w:hAnsi="宋体" w:eastAsia="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r>
      <w:r/>
    </w:p>
    <w:p>
      <w:pPr>
        <w:jc w:val="center"/>
        <w:spacing w:after="0" w:line="360" w:lineRule="auto"/>
        <w:rPr>
          <w:rFonts w:ascii="宋体" w:hAnsi="宋体" w:eastAsia="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r>
      <w:r/>
    </w:p>
    <w:p>
      <w:pPr>
        <w:jc w:val="center"/>
        <w:spacing w:after="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lang w:eastAsia="zh-CN"/>
        </w:rPr>
      </w:r>
      <w:r/>
    </w:p>
    <w:p>
      <w:pPr>
        <w:jc w:val="center"/>
        <w:spacing w:after="0" w:line="360" w:lineRule="auto"/>
        <w:rPr>
          <w:rFonts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r>
      <w:r/>
    </w:p>
    <w:p>
      <w:pPr>
        <w:jc w:val="center"/>
        <w:spacing w:after="0" w:line="360" w:lineRule="auto"/>
        <w:rPr>
          <w:rFonts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t xml:space="preserve">招标文件目录</w:t>
      </w:r>
      <w:r/>
    </w:p>
    <w:p>
      <w:pPr>
        <w:ind w:firstLine="221"/>
        <w:jc w:val="both"/>
        <w:spacing w:after="0" w:line="360" w:lineRule="auto"/>
        <w:rPr>
          <w:rFonts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r>
      <w:r/>
    </w:p>
    <w:p>
      <w:pPr>
        <w:ind w:firstLine="221"/>
        <w:jc w:val="center"/>
        <w:spacing w:after="0" w:line="360" w:lineRule="auto"/>
        <w:rPr>
          <w:rFonts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r>
      <w:r/>
    </w:p>
    <w:p>
      <w:pPr>
        <w:pStyle w:val="742"/>
        <w:spacing w:line="360" w:lineRule="auto"/>
        <w:tabs>
          <w:tab w:val="right" w:pos="8279" w:leader="dot"/>
        </w:tabs>
        <w:rPr>
          <w:rFonts w:ascii="宋体" w:hAnsi="宋体" w:eastAsia="宋体" w:cs="宋体"/>
          <w:b/>
          <w:bCs/>
          <w:color w:val="000000" w:themeColor="text1"/>
          <w:sz w:val="36"/>
          <w:szCs w:val="36"/>
          <w:lang w:eastAsia="zh-CN"/>
          <w14:textFill>
            <w14:solidFill>
              <w14:schemeClr w14:val="tx1"/>
            </w14:solidFill>
          </w14:textFill>
        </w:rPr>
      </w:pPr>
      <w:r>
        <w:fldChar w:fldCharType="begin"/>
      </w:r>
      <w:r>
        <w:instrText xml:space="preserve"> HYPERLINK \l "_Toc18996" </w:instrText>
      </w:r>
      <w: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第一部分投标邀请</w:t>
      </w:r>
      <w:r>
        <w:rPr>
          <w:rFonts w:hint="eastAsia" w:ascii="宋体" w:hAnsi="宋体" w:eastAsia="宋体" w:cs="宋体"/>
          <w:b/>
          <w:bCs/>
          <w:color w:val="000000" w:themeColor="text1"/>
          <w:sz w:val="36"/>
          <w:szCs w:val="36"/>
          <w:lang w:eastAsia="zh-CN"/>
          <w14:textFill>
            <w14:solidFill>
              <w14:schemeClr w14:val="tx1"/>
            </w14:solidFill>
          </w14:textFill>
        </w:rPr>
        <w:tab/>
      </w:r>
      <w:r>
        <w:rPr>
          <w:rFonts w:hint="eastAsia" w:ascii="宋体" w:hAnsi="宋体" w:eastAsia="宋体" w:cs="宋体"/>
          <w:b/>
          <w:bCs/>
          <w:color w:val="000000" w:themeColor="text1"/>
          <w:sz w:val="36"/>
          <w:szCs w:val="36"/>
          <w14:textFill>
            <w14:solidFill>
              <w14:schemeClr w14:val="tx1"/>
            </w14:solidFill>
          </w14:textFill>
        </w:rPr>
        <w:fldChar w:fldCharType="begin"/>
      </w:r>
      <w:r>
        <w:rPr>
          <w:rFonts w:hint="eastAsia" w:ascii="宋体" w:hAnsi="宋体" w:eastAsia="宋体" w:cs="宋体"/>
          <w:b/>
          <w:bCs/>
          <w:color w:val="000000" w:themeColor="text1"/>
          <w:sz w:val="36"/>
          <w:szCs w:val="36"/>
          <w:lang w:eastAsia="zh-CN"/>
          <w14:textFill>
            <w14:solidFill>
              <w14:schemeClr w14:val="tx1"/>
            </w14:solidFill>
          </w14:textFill>
        </w:rPr>
        <w:instrText xml:space="preserve"> PAGEREF _Toc18996 \h </w:instrText>
      </w:r>
      <w:r>
        <w:rPr>
          <w:rFonts w:hint="eastAsia" w:ascii="宋体" w:hAnsi="宋体" w:eastAsia="宋体" w:cs="宋体"/>
          <w:b/>
          <w:bCs/>
          <w:color w:val="000000" w:themeColor="text1"/>
          <w:sz w:val="36"/>
          <w:szCs w:val="36"/>
          <w14:textFill>
            <w14:solidFill>
              <w14:schemeClr w14:val="tx1"/>
            </w14:solidFill>
          </w14:textFill>
        </w:rP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3</w:t>
      </w:r>
      <w:r>
        <w:rPr>
          <w:rFonts w:hint="eastAsia" w:ascii="宋体" w:hAnsi="宋体" w:eastAsia="宋体" w:cs="宋体"/>
          <w:b/>
          <w:bCs/>
          <w:color w:val="000000" w:themeColor="text1"/>
          <w:sz w:val="36"/>
          <w:szCs w:val="36"/>
          <w14:textFill>
            <w14:solidFill>
              <w14:schemeClr w14:val="tx1"/>
            </w14:solidFill>
          </w14:textFill>
        </w:rPr>
        <w:fldChar w:fldCharType="end"/>
      </w:r>
      <w:r>
        <w:rPr>
          <w:rFonts w:hint="eastAsia" w:ascii="宋体" w:hAnsi="宋体" w:eastAsia="宋体" w:cs="宋体"/>
          <w:b/>
          <w:bCs/>
          <w:color w:val="000000" w:themeColor="text1"/>
          <w:sz w:val="36"/>
          <w:szCs w:val="36"/>
          <w14:textFill>
            <w14:solidFill>
              <w14:schemeClr w14:val="tx1"/>
            </w14:solidFill>
          </w14:textFill>
        </w:rPr>
        <w:fldChar w:fldCharType="end"/>
      </w:r>
      <w:r/>
    </w:p>
    <w:p>
      <w:pPr>
        <w:spacing w:line="360" w:lineRule="auto"/>
        <w:rPr>
          <w:rFonts w:ascii="宋体" w:hAnsi="宋体" w:eastAsia="宋体" w:cs="宋体"/>
          <w:color w:val="000000" w:themeColor="text1"/>
          <w:sz w:val="36"/>
          <w:szCs w:val="36"/>
          <w:lang w:eastAsia="zh-CN"/>
          <w14:textFill>
            <w14:solidFill>
              <w14:schemeClr w14:val="tx1"/>
            </w14:solidFill>
          </w14:textFill>
        </w:rPr>
      </w:pPr>
      <w:r>
        <w:rPr>
          <w:rFonts w:ascii="宋体" w:hAnsi="宋体" w:eastAsia="宋体" w:cs="宋体"/>
          <w:color w:val="000000" w:themeColor="text1"/>
          <w:sz w:val="36"/>
          <w:szCs w:val="36"/>
          <w:lang w:eastAsia="zh-CN"/>
          <w14:textFill>
            <w14:solidFill>
              <w14:schemeClr w14:val="tx1"/>
            </w14:solidFill>
          </w14:textFill>
        </w:rPr>
      </w:r>
      <w:r/>
    </w:p>
    <w:p>
      <w:pPr>
        <w:pStyle w:val="742"/>
        <w:spacing w:line="360" w:lineRule="auto"/>
        <w:tabs>
          <w:tab w:val="right" w:pos="8279" w:leader="dot"/>
        </w:tabs>
        <w:rPr>
          <w:rFonts w:ascii="宋体" w:hAnsi="宋体" w:eastAsia="宋体" w:cs="宋体"/>
          <w:b/>
          <w:bCs/>
          <w:color w:val="000000" w:themeColor="text1"/>
          <w:sz w:val="36"/>
          <w:szCs w:val="36"/>
          <w:lang w:eastAsia="zh-CN"/>
          <w14:textFill>
            <w14:solidFill>
              <w14:schemeClr w14:val="tx1"/>
            </w14:solidFill>
          </w14:textFill>
        </w:rPr>
      </w:pPr>
      <w:r>
        <w:fldChar w:fldCharType="begin"/>
      </w:r>
      <w:r>
        <w:instrText xml:space="preserve"> HYPERLINK \l "_Toc31270" </w:instrText>
      </w:r>
      <w: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第二部分 投标人须知</w:t>
      </w:r>
      <w:r>
        <w:rPr>
          <w:rFonts w:hint="eastAsia" w:ascii="宋体" w:hAnsi="宋体" w:eastAsia="宋体" w:cs="宋体"/>
          <w:b/>
          <w:bCs/>
          <w:color w:val="000000" w:themeColor="text1"/>
          <w:sz w:val="36"/>
          <w:szCs w:val="36"/>
          <w:lang w:eastAsia="zh-CN"/>
          <w14:textFill>
            <w14:solidFill>
              <w14:schemeClr w14:val="tx1"/>
            </w14:solidFill>
          </w14:textFill>
        </w:rPr>
        <w:tab/>
      </w:r>
      <w:r>
        <w:rPr>
          <w:rFonts w:hint="eastAsia" w:ascii="宋体" w:hAnsi="宋体" w:eastAsia="宋体" w:cs="宋体"/>
          <w:b/>
          <w:bCs/>
          <w:color w:val="000000" w:themeColor="text1"/>
          <w:sz w:val="36"/>
          <w:szCs w:val="36"/>
          <w14:textFill>
            <w14:solidFill>
              <w14:schemeClr w14:val="tx1"/>
            </w14:solidFill>
          </w14:textFill>
        </w:rPr>
        <w:fldChar w:fldCharType="begin"/>
      </w:r>
      <w:r>
        <w:rPr>
          <w:rFonts w:hint="eastAsia" w:ascii="宋体" w:hAnsi="宋体" w:eastAsia="宋体" w:cs="宋体"/>
          <w:b/>
          <w:bCs/>
          <w:color w:val="000000" w:themeColor="text1"/>
          <w:sz w:val="36"/>
          <w:szCs w:val="36"/>
          <w:lang w:eastAsia="zh-CN"/>
          <w14:textFill>
            <w14:solidFill>
              <w14:schemeClr w14:val="tx1"/>
            </w14:solidFill>
          </w14:textFill>
        </w:rPr>
        <w:instrText xml:space="preserve"> PAGEREF _Toc31270 \h </w:instrText>
      </w:r>
      <w:r>
        <w:rPr>
          <w:rFonts w:hint="eastAsia" w:ascii="宋体" w:hAnsi="宋体" w:eastAsia="宋体" w:cs="宋体"/>
          <w:b/>
          <w:bCs/>
          <w:color w:val="000000" w:themeColor="text1"/>
          <w:sz w:val="36"/>
          <w:szCs w:val="36"/>
          <w14:textFill>
            <w14:solidFill>
              <w14:schemeClr w14:val="tx1"/>
            </w14:solidFill>
          </w14:textFill>
        </w:rP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6</w:t>
      </w:r>
      <w:r>
        <w:rPr>
          <w:rFonts w:hint="eastAsia" w:ascii="宋体" w:hAnsi="宋体" w:eastAsia="宋体" w:cs="宋体"/>
          <w:b/>
          <w:bCs/>
          <w:color w:val="000000" w:themeColor="text1"/>
          <w:sz w:val="36"/>
          <w:szCs w:val="36"/>
          <w14:textFill>
            <w14:solidFill>
              <w14:schemeClr w14:val="tx1"/>
            </w14:solidFill>
          </w14:textFill>
        </w:rPr>
        <w:fldChar w:fldCharType="end"/>
      </w:r>
      <w:r>
        <w:rPr>
          <w:rFonts w:hint="eastAsia" w:ascii="宋体" w:hAnsi="宋体" w:eastAsia="宋体" w:cs="宋体"/>
          <w:b/>
          <w:bCs/>
          <w:color w:val="000000" w:themeColor="text1"/>
          <w:sz w:val="36"/>
          <w:szCs w:val="36"/>
          <w14:textFill>
            <w14:solidFill>
              <w14:schemeClr w14:val="tx1"/>
            </w14:solidFill>
          </w14:textFill>
        </w:rPr>
        <w:fldChar w:fldCharType="end"/>
      </w:r>
      <w:r/>
    </w:p>
    <w:p>
      <w:pPr>
        <w:spacing w:line="360" w:lineRule="auto"/>
        <w:rPr>
          <w:rFonts w:ascii="宋体" w:hAnsi="宋体" w:eastAsia="宋体" w:cs="宋体"/>
          <w:color w:val="000000" w:themeColor="text1"/>
          <w:sz w:val="36"/>
          <w:szCs w:val="36"/>
          <w:lang w:eastAsia="zh-CN"/>
          <w14:textFill>
            <w14:solidFill>
              <w14:schemeClr w14:val="tx1"/>
            </w14:solidFill>
          </w14:textFill>
        </w:rPr>
      </w:pPr>
      <w:r>
        <w:rPr>
          <w:rFonts w:ascii="宋体" w:hAnsi="宋体" w:eastAsia="宋体" w:cs="宋体"/>
          <w:color w:val="000000" w:themeColor="text1"/>
          <w:sz w:val="36"/>
          <w:szCs w:val="36"/>
          <w:lang w:eastAsia="zh-CN"/>
          <w14:textFill>
            <w14:solidFill>
              <w14:schemeClr w14:val="tx1"/>
            </w14:solidFill>
          </w14:textFill>
        </w:rPr>
      </w:r>
      <w:r/>
    </w:p>
    <w:p>
      <w:pPr>
        <w:pStyle w:val="742"/>
        <w:spacing w:line="360" w:lineRule="auto"/>
        <w:tabs>
          <w:tab w:val="right" w:pos="8279" w:leader="dot"/>
        </w:tabs>
        <w:rPr>
          <w:rFonts w:ascii="宋体" w:hAnsi="宋体" w:eastAsia="宋体" w:cs="宋体"/>
          <w:b/>
          <w:bCs/>
          <w:color w:val="000000" w:themeColor="text1"/>
          <w:sz w:val="36"/>
          <w:szCs w:val="36"/>
          <w:lang w:eastAsia="zh-CN"/>
          <w14:textFill>
            <w14:solidFill>
              <w14:schemeClr w14:val="tx1"/>
            </w14:solidFill>
          </w14:textFill>
        </w:rPr>
      </w:pPr>
      <w:r>
        <w:fldChar w:fldCharType="begin"/>
      </w:r>
      <w:r>
        <w:instrText xml:space="preserve"> HYPERLINK \l "_Toc11759" </w:instrText>
      </w:r>
      <w: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第三部分拟签订的合同文本（货物、服务类）</w:t>
      </w:r>
      <w:r>
        <w:rPr>
          <w:rFonts w:hint="eastAsia" w:ascii="宋体" w:hAnsi="宋体" w:eastAsia="宋体" w:cs="宋体"/>
          <w:b/>
          <w:bCs/>
          <w:color w:val="000000" w:themeColor="text1"/>
          <w:sz w:val="36"/>
          <w:szCs w:val="36"/>
          <w:lang w:eastAsia="zh-CN"/>
          <w14:textFill>
            <w14:solidFill>
              <w14:schemeClr w14:val="tx1"/>
            </w14:solidFill>
          </w14:textFill>
        </w:rPr>
        <w:tab/>
      </w:r>
      <w:r>
        <w:rPr>
          <w:rFonts w:hint="eastAsia" w:ascii="宋体" w:hAnsi="宋体" w:eastAsia="宋体" w:cs="宋体"/>
          <w:b/>
          <w:bCs/>
          <w:color w:val="000000" w:themeColor="text1"/>
          <w:sz w:val="36"/>
          <w:szCs w:val="36"/>
          <w14:textFill>
            <w14:solidFill>
              <w14:schemeClr w14:val="tx1"/>
            </w14:solidFill>
          </w14:textFill>
        </w:rPr>
        <w:fldChar w:fldCharType="begin"/>
      </w:r>
      <w:r>
        <w:rPr>
          <w:rFonts w:hint="eastAsia" w:ascii="宋体" w:hAnsi="宋体" w:eastAsia="宋体" w:cs="宋体"/>
          <w:b/>
          <w:bCs/>
          <w:color w:val="000000" w:themeColor="text1"/>
          <w:sz w:val="36"/>
          <w:szCs w:val="36"/>
          <w:lang w:eastAsia="zh-CN"/>
          <w14:textFill>
            <w14:solidFill>
              <w14:schemeClr w14:val="tx1"/>
            </w14:solidFill>
          </w14:textFill>
        </w:rPr>
        <w:instrText xml:space="preserve"> PAGEREF _Toc11759 \h </w:instrText>
      </w:r>
      <w:r>
        <w:rPr>
          <w:rFonts w:hint="eastAsia" w:ascii="宋体" w:hAnsi="宋体" w:eastAsia="宋体" w:cs="宋体"/>
          <w:b/>
          <w:bCs/>
          <w:color w:val="000000" w:themeColor="text1"/>
          <w:sz w:val="36"/>
          <w:szCs w:val="36"/>
          <w14:textFill>
            <w14:solidFill>
              <w14:schemeClr w14:val="tx1"/>
            </w14:solidFill>
          </w14:textFill>
        </w:rP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24</w:t>
      </w:r>
      <w:r>
        <w:rPr>
          <w:rFonts w:hint="eastAsia" w:ascii="宋体" w:hAnsi="宋体" w:eastAsia="宋体" w:cs="宋体"/>
          <w:b/>
          <w:bCs/>
          <w:color w:val="000000" w:themeColor="text1"/>
          <w:sz w:val="36"/>
          <w:szCs w:val="36"/>
          <w14:textFill>
            <w14:solidFill>
              <w14:schemeClr w14:val="tx1"/>
            </w14:solidFill>
          </w14:textFill>
        </w:rPr>
        <w:fldChar w:fldCharType="end"/>
      </w:r>
      <w:r>
        <w:rPr>
          <w:rFonts w:hint="eastAsia" w:ascii="宋体" w:hAnsi="宋体" w:eastAsia="宋体" w:cs="宋体"/>
          <w:b/>
          <w:bCs/>
          <w:color w:val="000000" w:themeColor="text1"/>
          <w:sz w:val="36"/>
          <w:szCs w:val="36"/>
          <w14:textFill>
            <w14:solidFill>
              <w14:schemeClr w14:val="tx1"/>
            </w14:solidFill>
          </w14:textFill>
        </w:rPr>
        <w:fldChar w:fldCharType="end"/>
      </w:r>
      <w:r/>
    </w:p>
    <w:p>
      <w:pPr>
        <w:spacing w:line="360" w:lineRule="auto"/>
        <w:rPr>
          <w:rFonts w:ascii="宋体" w:hAnsi="宋体" w:eastAsia="宋体" w:cs="宋体"/>
          <w:color w:val="000000" w:themeColor="text1"/>
          <w:sz w:val="36"/>
          <w:szCs w:val="36"/>
          <w:lang w:eastAsia="zh-CN"/>
          <w14:textFill>
            <w14:solidFill>
              <w14:schemeClr w14:val="tx1"/>
            </w14:solidFill>
          </w14:textFill>
        </w:rPr>
      </w:pPr>
      <w:r>
        <w:rPr>
          <w:rFonts w:ascii="宋体" w:hAnsi="宋体" w:eastAsia="宋体" w:cs="宋体"/>
          <w:color w:val="000000" w:themeColor="text1"/>
          <w:sz w:val="36"/>
          <w:szCs w:val="36"/>
          <w:lang w:eastAsia="zh-CN"/>
          <w14:textFill>
            <w14:solidFill>
              <w14:schemeClr w14:val="tx1"/>
            </w14:solidFill>
          </w14:textFill>
        </w:rPr>
      </w:r>
      <w:r/>
    </w:p>
    <w:p>
      <w:pPr>
        <w:pStyle w:val="742"/>
        <w:spacing w:line="360" w:lineRule="auto"/>
        <w:tabs>
          <w:tab w:val="right" w:pos="8279" w:leader="dot"/>
        </w:tabs>
        <w:rPr>
          <w:rFonts w:ascii="宋体" w:hAnsi="宋体" w:eastAsia="宋体" w:cs="宋体"/>
          <w:b/>
          <w:bCs/>
          <w:color w:val="000000" w:themeColor="text1"/>
          <w:sz w:val="36"/>
          <w:szCs w:val="36"/>
          <w:lang w:eastAsia="zh-CN"/>
          <w14:textFill>
            <w14:solidFill>
              <w14:schemeClr w14:val="tx1"/>
            </w14:solidFill>
          </w14:textFill>
        </w:rPr>
      </w:pPr>
      <w:r>
        <w:fldChar w:fldCharType="begin"/>
      </w:r>
      <w:r>
        <w:instrText xml:space="preserve"> HYPERLINK \l "_Toc4967" </w:instrText>
      </w:r>
      <w: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第四部分 采购需求</w:t>
      </w:r>
      <w:r>
        <w:rPr>
          <w:rFonts w:hint="eastAsia" w:ascii="宋体" w:hAnsi="宋体" w:eastAsia="宋体" w:cs="宋体"/>
          <w:b/>
          <w:bCs/>
          <w:color w:val="000000" w:themeColor="text1"/>
          <w:sz w:val="36"/>
          <w:szCs w:val="36"/>
          <w:lang w:eastAsia="zh-CN"/>
          <w14:textFill>
            <w14:solidFill>
              <w14:schemeClr w14:val="tx1"/>
            </w14:solidFill>
          </w14:textFill>
        </w:rPr>
        <w:tab/>
      </w:r>
      <w:r>
        <w:rPr>
          <w:rFonts w:hint="eastAsia" w:ascii="宋体" w:hAnsi="宋体" w:eastAsia="宋体" w:cs="宋体"/>
          <w:b/>
          <w:bCs/>
          <w:color w:val="000000" w:themeColor="text1"/>
          <w:sz w:val="36"/>
          <w:szCs w:val="36"/>
          <w14:textFill>
            <w14:solidFill>
              <w14:schemeClr w14:val="tx1"/>
            </w14:solidFill>
          </w14:textFill>
        </w:rPr>
        <w:fldChar w:fldCharType="begin"/>
      </w:r>
      <w:r>
        <w:rPr>
          <w:rFonts w:hint="eastAsia" w:ascii="宋体" w:hAnsi="宋体" w:eastAsia="宋体" w:cs="宋体"/>
          <w:b/>
          <w:bCs/>
          <w:color w:val="000000" w:themeColor="text1"/>
          <w:sz w:val="36"/>
          <w:szCs w:val="36"/>
          <w:lang w:eastAsia="zh-CN"/>
          <w14:textFill>
            <w14:solidFill>
              <w14:schemeClr w14:val="tx1"/>
            </w14:solidFill>
          </w14:textFill>
        </w:rPr>
        <w:instrText xml:space="preserve"> PAGEREF _Toc4967 \h </w:instrText>
      </w:r>
      <w:r>
        <w:rPr>
          <w:rFonts w:hint="eastAsia" w:ascii="宋体" w:hAnsi="宋体" w:eastAsia="宋体" w:cs="宋体"/>
          <w:b/>
          <w:bCs/>
          <w:color w:val="000000" w:themeColor="text1"/>
          <w:sz w:val="36"/>
          <w:szCs w:val="36"/>
          <w14:textFill>
            <w14:solidFill>
              <w14:schemeClr w14:val="tx1"/>
            </w14:solidFill>
          </w14:textFill>
        </w:rP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37</w:t>
      </w:r>
      <w:r>
        <w:rPr>
          <w:rFonts w:hint="eastAsia" w:ascii="宋体" w:hAnsi="宋体" w:eastAsia="宋体" w:cs="宋体"/>
          <w:b/>
          <w:bCs/>
          <w:color w:val="000000" w:themeColor="text1"/>
          <w:sz w:val="36"/>
          <w:szCs w:val="36"/>
          <w14:textFill>
            <w14:solidFill>
              <w14:schemeClr w14:val="tx1"/>
            </w14:solidFill>
          </w14:textFill>
        </w:rPr>
        <w:fldChar w:fldCharType="end"/>
      </w:r>
      <w:r>
        <w:rPr>
          <w:rFonts w:hint="eastAsia" w:ascii="宋体" w:hAnsi="宋体" w:eastAsia="宋体" w:cs="宋体"/>
          <w:b/>
          <w:bCs/>
          <w:color w:val="000000" w:themeColor="text1"/>
          <w:sz w:val="36"/>
          <w:szCs w:val="36"/>
          <w14:textFill>
            <w14:solidFill>
              <w14:schemeClr w14:val="tx1"/>
            </w14:solidFill>
          </w14:textFill>
        </w:rPr>
        <w:fldChar w:fldCharType="end"/>
      </w:r>
      <w:r/>
    </w:p>
    <w:p>
      <w:pPr>
        <w:spacing w:line="360" w:lineRule="auto"/>
        <w:rPr>
          <w:rFonts w:ascii="宋体" w:hAnsi="宋体" w:eastAsia="宋体" w:cs="宋体"/>
          <w:color w:val="000000" w:themeColor="text1"/>
          <w:sz w:val="36"/>
          <w:szCs w:val="36"/>
          <w:lang w:eastAsia="zh-CN"/>
          <w14:textFill>
            <w14:solidFill>
              <w14:schemeClr w14:val="tx1"/>
            </w14:solidFill>
          </w14:textFill>
        </w:rPr>
      </w:pPr>
      <w:r>
        <w:rPr>
          <w:rFonts w:ascii="宋体" w:hAnsi="宋体" w:eastAsia="宋体" w:cs="宋体"/>
          <w:color w:val="000000" w:themeColor="text1"/>
          <w:sz w:val="36"/>
          <w:szCs w:val="36"/>
          <w:lang w:eastAsia="zh-CN"/>
          <w14:textFill>
            <w14:solidFill>
              <w14:schemeClr w14:val="tx1"/>
            </w14:solidFill>
          </w14:textFill>
        </w:rPr>
      </w:r>
      <w:r/>
    </w:p>
    <w:p>
      <w:pPr>
        <w:pStyle w:val="742"/>
        <w:spacing w:line="360" w:lineRule="auto"/>
        <w:tabs>
          <w:tab w:val="right" w:pos="8279" w:leader="dot"/>
        </w:tabs>
        <w:rPr>
          <w:rFonts w:ascii="宋体" w:hAnsi="宋体" w:eastAsia="宋体" w:cs="宋体"/>
          <w:b/>
          <w:bCs/>
          <w:color w:val="000000" w:themeColor="text1"/>
          <w:sz w:val="36"/>
          <w:szCs w:val="36"/>
          <w:lang w:eastAsia="zh-CN"/>
          <w14:textFill>
            <w14:solidFill>
              <w14:schemeClr w14:val="tx1"/>
            </w14:solidFill>
          </w14:textFill>
        </w:rPr>
      </w:pPr>
      <w:r>
        <w:fldChar w:fldCharType="begin"/>
      </w:r>
      <w:r>
        <w:instrText xml:space="preserve"> HYPERLINK \l "_Toc15735" </w:instrText>
      </w:r>
      <w: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第五部分评标办法和标准</w:t>
      </w:r>
      <w:r>
        <w:rPr>
          <w:rFonts w:hint="eastAsia" w:ascii="宋体" w:hAnsi="宋体" w:eastAsia="宋体" w:cs="宋体"/>
          <w:b/>
          <w:bCs/>
          <w:color w:val="000000" w:themeColor="text1"/>
          <w:sz w:val="36"/>
          <w:szCs w:val="36"/>
          <w:lang w:eastAsia="zh-CN"/>
          <w14:textFill>
            <w14:solidFill>
              <w14:schemeClr w14:val="tx1"/>
            </w14:solidFill>
          </w14:textFill>
        </w:rPr>
        <w:tab/>
      </w:r>
      <w:r>
        <w:rPr>
          <w:rFonts w:hint="eastAsia" w:ascii="宋体" w:hAnsi="宋体" w:eastAsia="宋体" w:cs="宋体"/>
          <w:b/>
          <w:bCs/>
          <w:color w:val="000000" w:themeColor="text1"/>
          <w:sz w:val="36"/>
          <w:szCs w:val="36"/>
          <w14:textFill>
            <w14:solidFill>
              <w14:schemeClr w14:val="tx1"/>
            </w14:solidFill>
          </w14:textFill>
        </w:rPr>
        <w:fldChar w:fldCharType="begin"/>
      </w:r>
      <w:r>
        <w:rPr>
          <w:rFonts w:hint="eastAsia" w:ascii="宋体" w:hAnsi="宋体" w:eastAsia="宋体" w:cs="宋体"/>
          <w:b/>
          <w:bCs/>
          <w:color w:val="000000" w:themeColor="text1"/>
          <w:sz w:val="36"/>
          <w:szCs w:val="36"/>
          <w:lang w:eastAsia="zh-CN"/>
          <w14:textFill>
            <w14:solidFill>
              <w14:schemeClr w14:val="tx1"/>
            </w14:solidFill>
          </w14:textFill>
        </w:rPr>
        <w:instrText xml:space="preserve"> PAGEREF _Toc15735 \h </w:instrText>
      </w:r>
      <w:r>
        <w:rPr>
          <w:rFonts w:hint="eastAsia" w:ascii="宋体" w:hAnsi="宋体" w:eastAsia="宋体" w:cs="宋体"/>
          <w:b/>
          <w:bCs/>
          <w:color w:val="000000" w:themeColor="text1"/>
          <w:sz w:val="36"/>
          <w:szCs w:val="36"/>
          <w14:textFill>
            <w14:solidFill>
              <w14:schemeClr w14:val="tx1"/>
            </w14:solidFill>
          </w14:textFill>
        </w:rP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40</w:t>
      </w:r>
      <w:r>
        <w:rPr>
          <w:rFonts w:hint="eastAsia" w:ascii="宋体" w:hAnsi="宋体" w:eastAsia="宋体" w:cs="宋体"/>
          <w:b/>
          <w:bCs/>
          <w:color w:val="000000" w:themeColor="text1"/>
          <w:sz w:val="36"/>
          <w:szCs w:val="36"/>
          <w14:textFill>
            <w14:solidFill>
              <w14:schemeClr w14:val="tx1"/>
            </w14:solidFill>
          </w14:textFill>
        </w:rPr>
        <w:fldChar w:fldCharType="end"/>
      </w:r>
      <w:r>
        <w:rPr>
          <w:rFonts w:hint="eastAsia" w:ascii="宋体" w:hAnsi="宋体" w:eastAsia="宋体" w:cs="宋体"/>
          <w:b/>
          <w:bCs/>
          <w:color w:val="000000" w:themeColor="text1"/>
          <w:sz w:val="36"/>
          <w:szCs w:val="36"/>
          <w14:textFill>
            <w14:solidFill>
              <w14:schemeClr w14:val="tx1"/>
            </w14:solidFill>
          </w14:textFill>
        </w:rPr>
        <w:fldChar w:fldCharType="end"/>
      </w:r>
      <w:r/>
    </w:p>
    <w:p>
      <w:pPr>
        <w:spacing w:line="360" w:lineRule="auto"/>
        <w:rPr>
          <w:rFonts w:ascii="宋体" w:hAnsi="宋体" w:eastAsia="宋体" w:cs="宋体"/>
          <w:color w:val="000000" w:themeColor="text1"/>
          <w:sz w:val="36"/>
          <w:szCs w:val="36"/>
          <w:lang w:eastAsia="zh-CN"/>
          <w14:textFill>
            <w14:solidFill>
              <w14:schemeClr w14:val="tx1"/>
            </w14:solidFill>
          </w14:textFill>
        </w:rPr>
      </w:pPr>
      <w:r>
        <w:rPr>
          <w:rFonts w:ascii="宋体" w:hAnsi="宋体" w:eastAsia="宋体" w:cs="宋体"/>
          <w:color w:val="000000" w:themeColor="text1"/>
          <w:sz w:val="36"/>
          <w:szCs w:val="36"/>
          <w:lang w:eastAsia="zh-CN"/>
          <w14:textFill>
            <w14:solidFill>
              <w14:schemeClr w14:val="tx1"/>
            </w14:solidFill>
          </w14:textFill>
        </w:rPr>
      </w:r>
      <w:r/>
    </w:p>
    <w:p>
      <w:pPr>
        <w:pStyle w:val="742"/>
        <w:spacing w:line="360" w:lineRule="auto"/>
        <w:tabs>
          <w:tab w:val="right" w:pos="8279" w:leader="dot"/>
        </w:tabs>
        <w:rPr>
          <w:rFonts w:ascii="宋体" w:hAnsi="宋体" w:eastAsia="宋体"/>
          <w:lang w:eastAsia="zh-CN"/>
        </w:rPr>
      </w:pPr>
      <w:r>
        <w:fldChar w:fldCharType="begin"/>
      </w:r>
      <w:r>
        <w:instrText xml:space="preserve"> HYPERLINK \l "_Toc22798" </w:instrText>
      </w:r>
      <w: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第六部分投标文件（格式）</w:t>
      </w:r>
      <w:r>
        <w:rPr>
          <w:rFonts w:hint="eastAsia" w:ascii="宋体" w:hAnsi="宋体" w:eastAsia="宋体" w:cs="宋体"/>
          <w:b/>
          <w:bCs/>
          <w:color w:val="000000" w:themeColor="text1"/>
          <w:sz w:val="36"/>
          <w:szCs w:val="36"/>
          <w:lang w:eastAsia="zh-CN"/>
          <w14:textFill>
            <w14:solidFill>
              <w14:schemeClr w14:val="tx1"/>
            </w14:solidFill>
          </w14:textFill>
        </w:rPr>
        <w:tab/>
      </w:r>
      <w:r>
        <w:rPr>
          <w:rFonts w:hint="eastAsia" w:ascii="宋体" w:hAnsi="宋体" w:eastAsia="宋体" w:cs="宋体"/>
          <w:b/>
          <w:bCs/>
          <w:color w:val="000000" w:themeColor="text1"/>
          <w:sz w:val="36"/>
          <w:szCs w:val="36"/>
          <w14:textFill>
            <w14:solidFill>
              <w14:schemeClr w14:val="tx1"/>
            </w14:solidFill>
          </w14:textFill>
        </w:rPr>
        <w:fldChar w:fldCharType="begin"/>
      </w:r>
      <w:r>
        <w:rPr>
          <w:rFonts w:hint="eastAsia" w:ascii="宋体" w:hAnsi="宋体" w:eastAsia="宋体" w:cs="宋体"/>
          <w:b/>
          <w:bCs/>
          <w:color w:val="000000" w:themeColor="text1"/>
          <w:sz w:val="36"/>
          <w:szCs w:val="36"/>
          <w:lang w:eastAsia="zh-CN"/>
          <w14:textFill>
            <w14:solidFill>
              <w14:schemeClr w14:val="tx1"/>
            </w14:solidFill>
          </w14:textFill>
        </w:rPr>
        <w:instrText xml:space="preserve"> PAGEREF _Toc22798 \h </w:instrText>
      </w:r>
      <w:r>
        <w:rPr>
          <w:rFonts w:hint="eastAsia" w:ascii="宋体" w:hAnsi="宋体" w:eastAsia="宋体" w:cs="宋体"/>
          <w:b/>
          <w:bCs/>
          <w:color w:val="000000" w:themeColor="text1"/>
          <w:sz w:val="36"/>
          <w:szCs w:val="36"/>
          <w14:textFill>
            <w14:solidFill>
              <w14:schemeClr w14:val="tx1"/>
            </w14:solidFill>
          </w14:textFill>
        </w:rPr>
        <w:fldChar w:fldCharType="separate"/>
      </w:r>
      <w:r>
        <w:rPr>
          <w:rFonts w:hint="eastAsia" w:ascii="宋体" w:hAnsi="宋体" w:eastAsia="宋体" w:cs="宋体"/>
          <w:b/>
          <w:bCs/>
          <w:color w:val="000000" w:themeColor="text1"/>
          <w:sz w:val="36"/>
          <w:szCs w:val="36"/>
          <w:lang w:eastAsia="zh-CN"/>
          <w14:textFill>
            <w14:solidFill>
              <w14:schemeClr w14:val="tx1"/>
            </w14:solidFill>
          </w14:textFill>
        </w:rPr>
        <w:t xml:space="preserve">50</w:t>
      </w:r>
      <w:r>
        <w:rPr>
          <w:rFonts w:hint="eastAsia" w:ascii="宋体" w:hAnsi="宋体" w:eastAsia="宋体" w:cs="宋体"/>
          <w:b/>
          <w:bCs/>
          <w:color w:val="000000" w:themeColor="text1"/>
          <w:sz w:val="36"/>
          <w:szCs w:val="36"/>
          <w14:textFill>
            <w14:solidFill>
              <w14:schemeClr w14:val="tx1"/>
            </w14:solidFill>
          </w14:textFill>
        </w:rPr>
        <w:fldChar w:fldCharType="end"/>
      </w:r>
      <w:r>
        <w:rPr>
          <w:rFonts w:hint="eastAsia" w:ascii="宋体" w:hAnsi="宋体" w:eastAsia="宋体" w:cs="宋体"/>
          <w:b/>
          <w:bCs/>
          <w:color w:val="000000" w:themeColor="text1"/>
          <w:sz w:val="36"/>
          <w:szCs w:val="36"/>
          <w14:textFill>
            <w14:solidFill>
              <w14:schemeClr w14:val="tx1"/>
            </w14:solidFill>
          </w14:textFill>
        </w:rPr>
        <w:fldChar w:fldCharType="end"/>
      </w:r>
      <w:r/>
    </w:p>
    <w:p>
      <w:pPr>
        <w:spacing w:after="0" w:line="360" w:lineRule="auto"/>
        <w:rPr>
          <w:rFonts w:ascii="宋体" w:hAnsi="宋体" w:eastAsia="宋体"/>
          <w:sz w:val="20"/>
          <w:lang w:eastAsia="zh-CN"/>
        </w:rPr>
        <w:pBdr>
          <w:top w:val="none" w:color="000000" w:sz="0" w:space="0"/>
          <w:left w:val="none" w:color="000000" w:sz="0" w:space="0"/>
          <w:bottom w:val="none" w:color="000000" w:sz="0" w:space="0"/>
          <w:right w:val="none" w:color="000000" w:sz="0" w:space="0"/>
        </w:pBdr>
      </w:pPr>
      <w:r>
        <w:rPr>
          <w:rFonts w:ascii="宋体" w:hAnsi="宋体" w:eastAsia="宋体"/>
          <w:sz w:val="20"/>
          <w:lang w:eastAsia="zh-CN"/>
        </w:rPr>
        <w:br w:type="page" w:clear="all"/>
      </w:r>
      <w:r/>
    </w:p>
    <w:p>
      <w:pPr>
        <w:ind w:left="779" w:right="900" w:firstLine="420"/>
        <w:jc w:val="center"/>
        <w:spacing w:before="20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第一部分  投标邀请</w:t>
      </w:r>
      <w:r/>
    </w:p>
    <w:p>
      <w:pPr>
        <w:ind w:firstLine="480"/>
        <w:jc w:val="both"/>
        <w:spacing w:after="0" w:line="360" w:lineRule="auto"/>
        <w:rPr>
          <w:rFonts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lang w:eastAsia="zh-CN"/>
        </w:rPr>
        <w:t xml:space="preserve">项目概况</w:t>
      </w:r>
      <w:r/>
    </w:p>
    <w:p>
      <w:pPr>
        <w:ind w:firstLine="480"/>
        <w:jc w:val="both"/>
        <w:spacing w:after="0" w:line="360" w:lineRule="auto"/>
        <w:rPr>
          <w:rFonts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lang w:eastAsia="zh-CN"/>
        </w:rPr>
        <w:t xml:space="preserve">江苏航空职业技术学院CFM56发动机维修实训平台</w:t>
      </w:r>
      <w:r>
        <w:rPr>
          <w:rFonts w:hint="eastAsia" w:ascii="宋体" w:hAnsi="宋体" w:eastAsia="宋体" w:cs="宋体"/>
          <w:sz w:val="24"/>
          <w:lang w:eastAsia="zh-CN"/>
        </w:rPr>
        <w:t xml:space="preserve">的潜在投标人应在</w:t>
      </w:r>
      <w:r>
        <w:rPr>
          <w:rFonts w:hint="eastAsia" w:ascii="宋体" w:hAnsi="宋体" w:eastAsia="宋体" w:cs="宋体"/>
          <w:sz w:val="24"/>
          <w:u w:val="single"/>
          <w:lang w:eastAsia="zh-CN"/>
        </w:rPr>
        <w:t xml:space="preserve">“江苏政府采购网”自行免费下载</w:t>
      </w:r>
      <w:r>
        <w:rPr>
          <w:rFonts w:hint="eastAsia" w:ascii="宋体" w:hAnsi="宋体" w:eastAsia="宋体" w:cs="宋体"/>
          <w:sz w:val="24"/>
          <w:lang w:eastAsia="zh-CN"/>
        </w:rPr>
        <w:t xml:space="preserve">招标文件，并于</w:t>
      </w:r>
      <w:r>
        <w:rPr>
          <w:rFonts w:hint="eastAsia" w:ascii="宋体" w:hAnsi="宋体" w:eastAsia="宋体" w:cs="宋体"/>
          <w:sz w:val="24"/>
          <w:u w:val="single"/>
          <w:lang w:eastAsia="zh-CN"/>
        </w:rPr>
        <w:t xml:space="preserve">2024年12月</w:t>
      </w:r>
      <w:r>
        <w:rPr>
          <w:rFonts w:hint="eastAsia" w:ascii="宋体" w:hAnsi="宋体" w:eastAsia="宋体" w:cs="宋体"/>
          <w:sz w:val="24"/>
          <w:u w:val="single"/>
          <w:lang w:val="en-US" w:eastAsia="zh-CN"/>
        </w:rPr>
        <w:t xml:space="preserve">10</w:t>
      </w:r>
      <w:r>
        <w:rPr>
          <w:rFonts w:hint="eastAsia" w:ascii="宋体" w:hAnsi="宋体" w:eastAsia="宋体" w:cs="宋体"/>
          <w:sz w:val="24"/>
          <w:u w:val="single"/>
          <w:lang w:eastAsia="zh-CN"/>
        </w:rPr>
        <w:t xml:space="preserve">日09点30分</w:t>
      </w:r>
      <w:r>
        <w:rPr>
          <w:rFonts w:hint="eastAsia" w:ascii="宋体" w:hAnsi="宋体" w:eastAsia="宋体" w:cs="宋体"/>
          <w:sz w:val="24"/>
          <w:lang w:eastAsia="zh-CN"/>
        </w:rPr>
        <w:t xml:space="preserve">（北京时间）前按要求递交投标文件。</w:t>
      </w:r>
      <w:r/>
    </w:p>
    <w:p>
      <w:pPr>
        <w:ind w:left="-142"/>
        <w:jc w:val="both"/>
        <w:spacing w:before="260" w:after="26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一、项目基本情况</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项目编号：JSZC-321100-JSZG-G2024-0192</w:t>
      </w:r>
      <w:r/>
    </w:p>
    <w:p>
      <w:pPr>
        <w:ind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项目名称：江苏航空职业技术学院CFM56发动机维修实训平台</w:t>
      </w:r>
      <w:r/>
    </w:p>
    <w:p>
      <w:pPr>
        <w:ind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预算金额：72.5万元</w:t>
      </w:r>
      <w:r/>
    </w:p>
    <w:p>
      <w:pPr>
        <w:ind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最高限价：7</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.5万元</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采购需求：详细内容及要求见第四部分采购需求。</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合同履行期限：详细内容及要求见采购需求。</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本项目是否接受联合体投标：不接受</w:t>
      </w:r>
      <w:r/>
    </w:p>
    <w:p>
      <w:pPr>
        <w:ind w:left="-142"/>
        <w:jc w:val="both"/>
        <w:spacing w:before="260" w:after="26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二、申请人的资格要求：</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1.满足《中华人民共和国政府采购法》第二十二条规定：</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1.2具有良好的商业信誉和健全的财务会计制度（提供 2023年度财务报告，成立不满一年的提供至少一个月财务报告，或银行出具的资信证明，或财政部门认可的政府采购专业担保机构出具的投标担保函等；或提供资格承诺函）；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1.3具有履行合同所必需的设备和专业技术能力（提供投标人相关信息一览表；或提供资格承诺函）； </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1.5参加政府采购活动前三年内，在经营活动中没有重大违法记录（提供投标函；或提供资格承诺函）; </w:t>
      </w:r>
      <w:r/>
    </w:p>
    <w:p>
      <w:pPr>
        <w:ind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1.6法律、行政法规规定的其他条件：无。</w:t>
      </w:r>
      <w:r/>
    </w:p>
    <w:p>
      <w:pPr>
        <w:numPr>
          <w:ilvl w:val="0"/>
          <w:numId w:val="3"/>
        </w:numPr>
        <w:ind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落实政府采购政策需满足的资格要求：</w:t>
      </w:r>
      <w:r/>
    </w:p>
    <w:p>
      <w:pPr>
        <w:ind w:firstLine="480"/>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2.1本项目属于货物类采购。根据《政府采购促进中小企业发展管理办法》（财库〔2020〕46号）的要求，本项目专门面向中小企业采购，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ind w:firstLine="480"/>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2.2中小微企业划型标准请对照《关于印发中小企业划型标准规定的通知》（工信部联企业〔2011〕300号）。本项目采购标的对应的行业主要为工业（行业）</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3.本项目的特定资格要求：无。</w:t>
      </w:r>
      <w:r/>
    </w:p>
    <w:p>
      <w:pPr>
        <w:ind w:left="-142"/>
        <w:jc w:val="both"/>
        <w:spacing w:before="260" w:after="26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三、获取招标文件</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获取时间：2024年11月</w:t>
      </w:r>
      <w:r>
        <w:rPr>
          <w:rFonts w:hint="eastAsia" w:ascii="宋体" w:hAnsi="宋体" w:eastAsia="宋体" w:cs="宋体"/>
          <w:sz w:val="24"/>
          <w:lang w:val="en-US" w:eastAsia="zh-CN"/>
        </w:rPr>
        <w:t xml:space="preserve">19</w:t>
      </w:r>
      <w:r>
        <w:rPr>
          <w:rFonts w:hint="eastAsia" w:ascii="宋体" w:hAnsi="宋体" w:eastAsia="宋体" w:cs="宋体"/>
          <w:sz w:val="24"/>
          <w:lang w:eastAsia="zh-CN"/>
        </w:rPr>
        <w:t xml:space="preserve">日0:00起至2024年11月</w:t>
      </w:r>
      <w:r>
        <w:rPr>
          <w:rFonts w:hint="eastAsia" w:ascii="宋体" w:hAnsi="宋体" w:eastAsia="宋体" w:cs="宋体"/>
          <w:sz w:val="24"/>
          <w:lang w:val="en-US" w:eastAsia="zh-CN"/>
        </w:rPr>
        <w:t xml:space="preserve">27</w:t>
      </w:r>
      <w:r>
        <w:rPr>
          <w:rFonts w:hint="eastAsia" w:ascii="宋体" w:hAnsi="宋体" w:eastAsia="宋体" w:cs="宋体"/>
          <w:sz w:val="24"/>
          <w:lang w:eastAsia="zh-CN"/>
        </w:rPr>
        <w:t xml:space="preserve">日23:59分（北京时间）</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获取地点：</w:t>
      </w:r>
      <w:r>
        <w:rPr>
          <w:rFonts w:hint="eastAsia" w:ascii="宋体" w:hAnsi="宋体" w:eastAsia="宋体" w:cs="宋体"/>
          <w:sz w:val="24"/>
          <w:u w:val="single"/>
          <w:lang w:eastAsia="zh-CN"/>
        </w:rPr>
        <w:t xml:space="preserve">在“苏采云”自行免费下载招标文件</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采购文件售价：免费</w:t>
      </w:r>
      <w:r/>
    </w:p>
    <w:p>
      <w:pPr>
        <w:ind w:left="-142"/>
        <w:jc w:val="both"/>
        <w:spacing w:before="260" w:after="26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四、提交投标文件截止时间、开标时间和地点</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提交截止时间及开标时间：</w:t>
      </w:r>
      <w:r>
        <w:rPr>
          <w:rFonts w:hint="eastAsia" w:ascii="宋体" w:hAnsi="宋体" w:eastAsia="宋体" w:cs="宋体"/>
          <w:sz w:val="24"/>
          <w:u w:val="single"/>
          <w:lang w:eastAsia="zh-CN"/>
        </w:rPr>
        <w:t xml:space="preserve">2024年12月</w:t>
      </w:r>
      <w:r>
        <w:rPr>
          <w:rFonts w:hint="eastAsia" w:ascii="宋体" w:hAnsi="宋体" w:eastAsia="宋体" w:cs="宋体"/>
          <w:sz w:val="24"/>
          <w:u w:val="single"/>
          <w:lang w:val="en-US" w:eastAsia="zh-CN"/>
        </w:rPr>
        <w:t xml:space="preserve">10</w:t>
      </w:r>
      <w:r>
        <w:rPr>
          <w:rFonts w:hint="eastAsia" w:ascii="宋体" w:hAnsi="宋体" w:eastAsia="宋体" w:cs="宋体"/>
          <w:sz w:val="24"/>
          <w:u w:val="single"/>
          <w:lang w:eastAsia="zh-CN"/>
        </w:rPr>
        <w:t xml:space="preserve">日9点30分</w:t>
      </w:r>
      <w:r>
        <w:rPr>
          <w:rFonts w:hint="eastAsia" w:ascii="宋体" w:hAnsi="宋体" w:eastAsia="宋体" w:cs="宋体"/>
          <w:sz w:val="24"/>
          <w:lang w:eastAsia="zh-CN"/>
        </w:rPr>
        <w:t xml:space="preserve">（北京时间）</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开标地点：“苏采云”政府采购交易系统网上</w:t>
      </w:r>
      <w:r>
        <w:rPr>
          <w:rFonts w:hint="eastAsia" w:ascii="宋体" w:hAnsi="宋体" w:eastAsia="宋体" w:cs="宋体"/>
          <w:lang w:eastAsia="zh-CN"/>
        </w:rPr>
        <w:t xml:space="preserve">开标大厅</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注意事项：（1）本项目通过</w:t>
      </w:r>
      <w:r>
        <w:rPr>
          <w:rFonts w:hint="eastAsia" w:ascii="宋体" w:hAnsi="宋体" w:eastAsia="宋体" w:cs="宋体"/>
          <w:sz w:val="24"/>
          <w:u w:val="single"/>
          <w:lang w:eastAsia="zh-CN"/>
        </w:rPr>
        <w:t xml:space="preserve">“苏采云”系统</w:t>
      </w:r>
      <w:r>
        <w:rPr>
          <w:rFonts w:hint="eastAsia" w:ascii="宋体" w:hAnsi="宋体" w:eastAsia="宋体" w:cs="宋体"/>
          <w:sz w:val="24"/>
          <w:lang w:eastAsia="zh-CN"/>
        </w:rPr>
        <w:t xml:space="preserve">进行采购，投标人须通过</w:t>
      </w:r>
      <w:r>
        <w:rPr>
          <w:rFonts w:hint="eastAsia" w:ascii="宋体" w:hAnsi="宋体" w:eastAsia="宋体" w:cs="宋体"/>
          <w:sz w:val="24"/>
          <w:u w:val="single"/>
          <w:lang w:eastAsia="zh-CN"/>
        </w:rPr>
        <w:t xml:space="preserve">“江苏政府采购网”</w:t>
      </w:r>
      <w:r>
        <w:rPr>
          <w:rFonts w:hint="eastAsia" w:ascii="宋体" w:hAnsi="宋体" w:eastAsia="宋体" w:cs="宋体"/>
          <w:sz w:val="24"/>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五、公告期限</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自本公告发布之日起5个工作日。</w:t>
      </w:r>
      <w:r/>
    </w:p>
    <w:p>
      <w:pPr>
        <w:ind w:left="-142"/>
        <w:jc w:val="both"/>
        <w:spacing w:before="260" w:after="26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六、其他补充事宜</w:t>
      </w:r>
      <w:r/>
    </w:p>
    <w:p>
      <w:pPr>
        <w:ind w:firstLine="482"/>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13:30-17:30期间致电技术支持热线咨询，联系方式：0519-86722803、0519-86722806。</w:t>
      </w:r>
      <w:r/>
    </w:p>
    <w:p>
      <w:pPr>
        <w:ind w:firstLine="482"/>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2.投标人投标需提前办理数字认证证书，办理方式和注意事项详见:</w:t>
      </w:r>
      <w:r/>
    </w:p>
    <w:p>
      <w:pPr>
        <w:ind w:firstLine="480"/>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 \o "http://jsxcmm.com/help/gys.html" </w:instrText>
      </w:r>
      <w:r>
        <w:fldChar w:fldCharType="separate"/>
      </w:r>
      <w:r>
        <w:rPr>
          <w:rStyle w:val="756"/>
          <w:rFonts w:hint="eastAsia" w:ascii="宋体" w:hAnsi="宋体" w:eastAsia="宋体" w:cs="宋体"/>
          <w:sz w:val="24"/>
          <w:lang w:eastAsia="zh-CN"/>
        </w:rPr>
        <w:t xml:space="preserve">http://jsxcmm.com/help/gys.html</w:t>
      </w:r>
      <w:r>
        <w:rPr>
          <w:rStyle w:val="756"/>
          <w:rFonts w:hint="eastAsia" w:ascii="宋体" w:hAnsi="宋体" w:eastAsia="宋体" w:cs="宋体"/>
          <w:sz w:val="24"/>
          <w:lang w:eastAsia="zh-CN"/>
        </w:rPr>
        <w:fldChar w:fldCharType="end"/>
      </w:r>
      <w:r>
        <w:rPr>
          <w:rFonts w:hint="eastAsia" w:ascii="宋体" w:hAnsi="宋体" w:eastAsia="宋体" w:cs="宋体"/>
          <w:sz w:val="24"/>
          <w:lang w:eastAsia="zh-CN"/>
        </w:rPr>
        <w:t xml:space="preserve">。</w:t>
      </w:r>
      <w:r/>
    </w:p>
    <w:p>
      <w:pPr>
        <w:pStyle w:val="1351"/>
        <w:ind w:firstLine="482"/>
        <w:spacing w:after="0" w:line="360" w:lineRule="auto"/>
        <w:rPr>
          <w:rFonts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lang w:eastAsia="zh-CN"/>
          <w14:textFill>
            <w14:solidFill>
              <w14:schemeClr w14:val="tx1"/>
            </w14:solidFill>
          </w14:textFill>
        </w:rPr>
        <w:t xml:space="preserve">3.各投标人应在规定的时间内完成招标文件的下载，逾期可能会造成招标文件无法下载以及投标文件无法上传的情形，由此导致的后果由各供应商自行承担。</w:t>
      </w:r>
      <w:r/>
    </w:p>
    <w:p>
      <w:pPr>
        <w:pStyle w:val="1351"/>
        <w:ind w:firstLine="482"/>
        <w:spacing w:after="0" w:line="360" w:lineRule="auto"/>
        <w:rPr>
          <w:rFonts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lang w:eastAsia="zh-CN"/>
          <w14:textFill>
            <w14:solidFill>
              <w14:schemeClr w14:val="tx1"/>
            </w14:solidFill>
          </w14:textFill>
        </w:rPr>
        <w:t xml:space="preserve">4.请各投标人及时关注和查看“江苏政府采购网”是否有更正公告。因投标人自身原因未能及时获取的，一切后果由投标人自行承担。</w:t>
      </w:r>
      <w:r/>
    </w:p>
    <w:p>
      <w:pPr>
        <w:ind w:firstLine="480"/>
        <w:spacing w:after="0" w:line="360" w:lineRule="auto"/>
        <w:rPr>
          <w:rFonts w:ascii="宋体" w:hAnsi="宋体" w:eastAsia="宋体" w:cs="宋体"/>
          <w:color w:val="000000" w:themeColor="text1"/>
          <w:sz w:val="24"/>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8"/>
          <w:lang w:eastAsia="zh-CN"/>
          <w14:textFill>
            <w14:solidFill>
              <w14:schemeClr w14:val="tx1"/>
            </w14:solidFill>
          </w14:textFill>
        </w:rPr>
        <w:t xml:space="preserve">5.本项目为货物类，项目所属行业：工业。</w:t>
      </w:r>
      <w:r/>
    </w:p>
    <w:p>
      <w:pPr>
        <w:ind w:firstLine="480"/>
        <w:spacing w:after="0" w:line="360" w:lineRule="auto"/>
        <w:rPr>
          <w:rFonts w:ascii="宋体" w:hAnsi="宋体" w:eastAsia="宋体" w:cs="宋体"/>
          <w:color w:val="ff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6.演示：本项目所要求的演示使用录播上传形式，各投标人自行将录播内容上传至 “苏采云”系统的演示视频模块，操作指南详见http://www.ccgp-jiangsu.gov.cn/jiangsu/zlxz/ee/ee3a4bc5a3454aa2b0d9312230633ce9.html。视频时长不超过25分钟，视频以压缩形式进行上传，可上传多个文件，单个视频上限50M，整体上限300M。</w:t>
      </w:r>
      <w:r/>
    </w:p>
    <w:p>
      <w:pPr>
        <w:ind w:firstLine="480"/>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七、对本次招标提出询问，请按以下方式联系。</w:t>
      </w:r>
      <w:r/>
    </w:p>
    <w:p>
      <w:pPr>
        <w:ind w:firstLine="72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1.采购人信息</w:t>
      </w:r>
      <w:r/>
    </w:p>
    <w:p>
      <w:pPr>
        <w:ind w:left="1079" w:hanging="300"/>
        <w:jc w:val="both"/>
        <w:spacing w:after="0" w:line="360" w:lineRule="auto"/>
        <w:rPr>
          <w:rFonts w:ascii="宋体" w:hAnsi="宋体" w:eastAsia="宋体" w:cs="宋体"/>
          <w:sz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名 称：江苏航空职业技术学院</w:t>
      </w:r>
      <w:r/>
    </w:p>
    <w:p>
      <w:pPr>
        <w:ind w:left="1079" w:hanging="30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地 址：</w:t>
      </w:r>
      <w:r>
        <w:rPr>
          <w:rFonts w:hint="eastAsia" w:ascii="宋体" w:hAnsi="宋体" w:eastAsia="宋体" w:cs="宋体"/>
          <w:sz w:val="24"/>
          <w:lang w:eastAsia="zh-CN"/>
        </w:rPr>
        <w:t xml:space="preserve">江苏省镇江新区瑞城路88号</w:t>
      </w:r>
      <w:r/>
    </w:p>
    <w:p>
      <w:pPr>
        <w:ind w:left="1079" w:hanging="300"/>
        <w:jc w:val="both"/>
        <w:spacing w:after="0" w:line="360" w:lineRule="auto"/>
        <w:rPr>
          <w:rFonts w:ascii="宋体" w:hAnsi="宋体" w:eastAsia="宋体" w:cs="宋体"/>
          <w:color w:val="ff0000"/>
          <w:sz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联系人：曹老师 联系方式：18052870770</w:t>
      </w:r>
      <w:r/>
    </w:p>
    <w:p>
      <w:pPr>
        <w:ind w:left="1079" w:hanging="30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2.采购代理机构信息</w:t>
      </w:r>
      <w:r/>
    </w:p>
    <w:p>
      <w:pPr>
        <w:ind w:left="1079" w:hanging="30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名 称：江苏中冠工程咨询有限公司</w:t>
      </w:r>
      <w:r/>
    </w:p>
    <w:p>
      <w:pPr>
        <w:ind w:left="1079" w:hanging="30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地 址：镇江市润州区冠城路8号工人大厦17楼</w:t>
      </w:r>
      <w:r/>
    </w:p>
    <w:p>
      <w:pPr>
        <w:ind w:left="1079" w:hanging="30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联系方式：0511-85612788</w:t>
      </w:r>
      <w:r/>
    </w:p>
    <w:p>
      <w:pPr>
        <w:ind w:left="1079" w:hanging="30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3.项目联系方式</w:t>
      </w:r>
      <w:r/>
    </w:p>
    <w:p>
      <w:pPr>
        <w:ind w:left="1079" w:hanging="300"/>
        <w:jc w:val="both"/>
        <w:spacing w:after="0" w:line="360" w:lineRule="auto"/>
        <w:rPr>
          <w:rFonts w:ascii="宋体" w:hAnsi="宋体" w:eastAsia="宋体" w:cs="宋体"/>
          <w:sz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项目联系人：印远</w:t>
      </w:r>
      <w:r/>
    </w:p>
    <w:p>
      <w:pPr>
        <w:ind w:left="1079" w:hanging="30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lang w:eastAsia="zh-CN"/>
        </w:rPr>
        <w:t xml:space="preserve">电 话：0511-85612788</w:t>
      </w:r>
      <w:r/>
    </w:p>
    <w:p>
      <w:pPr>
        <w:ind w:firstLine="48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rPr>
          <w:rFonts w:ascii="宋体" w:hAnsi="宋体" w:eastAsia="宋体"/>
          <w:lang w:eastAsia="zh-CN"/>
        </w:rPr>
      </w:pPr>
      <w:r>
        <w:rPr>
          <w:rFonts w:ascii="宋体" w:hAnsi="宋体" w:eastAsia="宋体"/>
          <w:lang w:eastAsia="zh-CN"/>
        </w:rPr>
        <w:br w:type="page" w:clear="all"/>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center"/>
        <w:spacing w:after="0" w:line="360" w:lineRule="auto"/>
        <w:rPr>
          <w:rFonts w:ascii="宋体" w:hAnsi="宋体" w:eastAsia="宋体" w:cs="华文宋体"/>
          <w:b/>
          <w:bCs/>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第二部分    投标人须知</w:t>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前附表</w:t>
      </w:r>
      <w:r>
        <w:rPr>
          <w:rFonts w:ascii="宋体" w:hAnsi="宋体" w:eastAsia="宋体"/>
          <w:lang w:eastAsia="zh-CN"/>
        </w:rP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1932"/>
        <w:gridCol w:w="6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
              <w:rPr>
                <w:rFonts w:ascii="SimSun" w:hAnsi="SimSun" w:eastAsia="SimSun" w:cs="SimSun"/>
                <w:color w:val="000000"/>
                <w:sz w:val="24"/>
              </w:rPr>
              <w:t xml:space="preserve">本项目不同意分包。</w:t>
            </w:r>
            <w:r/>
            <w:r>
              <w:rPr>
                <w:sz w:val="22"/>
              </w:rP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A不组织</w:t>
            </w:r>
            <w:r/>
          </w:p>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B组织</w:t>
            </w:r>
            <w:r/>
          </w:p>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           </w:t>
            </w:r>
            <w:r/>
          </w:p>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b/>
                <w:color w:val="000000"/>
                <w:sz w:val="24"/>
                <w:u w:val="single"/>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b/>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b/>
                <w:color w:val="000000"/>
                <w:sz w:val="24"/>
                <w:u w:val="single"/>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A不统一组织</w:t>
            </w:r>
            <w:r/>
          </w:p>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B组织</w:t>
            </w:r>
            <w:r/>
          </w:p>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           </w:t>
            </w:r>
            <w:r/>
          </w:p>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b/>
                <w:color w:val="000000"/>
                <w:sz w:val="24"/>
                <w:u w:val="single"/>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b/>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b/>
                <w:color w:val="000000"/>
                <w:sz w:val="24"/>
                <w:u w:val="single"/>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见评分办法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A货物类。</w:t>
            </w:r>
            <w:r/>
          </w:p>
          <w:p>
            <w:pPr>
              <w:ind w:left="0" w:right="0" w:firstLine="0"/>
              <w:jc w:val="both"/>
              <w:spacing w:before="22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B服务类。</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发动机虚拟仿真软件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江苏航空职业技术学院机电实训室实验实训设备，</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r>
      <w:r/>
      <w:r/>
    </w:p>
    <w:p>
      <w:pPr>
        <w:shd w:val="nil"/>
        <w:rPr>
          <w:rFonts w:ascii="宋体" w:hAnsi="宋体" w:eastAsia="宋体"/>
          <w:lang w:eastAsia="zh-CN"/>
        </w:rPr>
      </w:pPr>
      <w:r>
        <w:rPr>
          <w:rFonts w:ascii="宋体" w:hAnsi="宋体" w:eastAsia="宋体" w:cs="华文宋体"/>
          <w:b/>
          <w:sz w:val="32"/>
          <w:highlight w:val="none"/>
          <w:lang w:eastAsia="zh-CN"/>
        </w:rPr>
        <w:br w:type="page" w:clear="all"/>
      </w:r>
      <w:r>
        <w:rPr>
          <w:rFonts w:ascii="宋体" w:hAnsi="宋体" w:eastAsia="宋体" w:cs="华文宋体"/>
          <w:b/>
          <w:sz w:val="32"/>
          <w:highlight w:val="none"/>
          <w:lang w:eastAsia="zh-CN"/>
        </w:rPr>
      </w:r>
    </w:p>
    <w:p>
      <w:pPr>
        <w:ind w:firstLine="420"/>
        <w:jc w:val="center"/>
        <w:spacing w:after="0" w:line="360" w:lineRule="auto"/>
        <w:rPr>
          <w:rFonts w:ascii="宋体" w:hAnsi="宋体" w:eastAsia="宋体" w:cs="华文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一、总  则</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1．适用范围</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 本招标文件仅适用于</w:t>
      </w:r>
      <w:r>
        <w:rPr>
          <w:rFonts w:hint="eastAsia" w:ascii="宋体" w:hAnsi="宋体" w:eastAsia="宋体" w:cs="宋体"/>
          <w:sz w:val="24"/>
          <w:u w:val="single"/>
          <w:lang w:eastAsia="zh-CN"/>
        </w:rPr>
        <w:t xml:space="preserve">江苏航空职业技术学院CFM56发动机维修实训平台</w:t>
      </w:r>
      <w:r>
        <w:rPr>
          <w:rFonts w:ascii="宋体" w:hAnsi="宋体" w:eastAsia="宋体" w:cs="华文宋体"/>
          <w:sz w:val="24"/>
          <w:lang w:eastAsia="zh-CN"/>
        </w:rPr>
        <w:t xml:space="preserve">。</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2．定义</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招标文件中下列术语应解释为：</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2.1 “采购人”系指依法进行政府采购的国家机关、事业单位、团体组织，即：</w:t>
      </w:r>
      <w:r>
        <w:rPr>
          <w:rFonts w:hint="eastAsia" w:ascii="宋体" w:hAnsi="宋体" w:eastAsia="宋体" w:cs="宋体"/>
          <w:sz w:val="24"/>
          <w:highlight w:val="white"/>
          <w:lang w:eastAsia="zh-CN"/>
        </w:rPr>
        <w:t xml:space="preserve">江苏航空职业技术学院</w:t>
      </w:r>
      <w:r>
        <w:rPr>
          <w:rFonts w:ascii="宋体" w:hAnsi="宋体" w:eastAsia="宋体" w:cs="华文宋体"/>
          <w:sz w:val="24"/>
          <w:lang w:eastAsia="zh-CN"/>
        </w:rPr>
        <w:t xml:space="preserve">。</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2.2 “投标人”系指响应招标、参加投标竞争的法人、其他组织或者自然人。</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2.3“采购代理机构”系指组织本次采购活动的单位，即：</w:t>
      </w:r>
      <w:r>
        <w:rPr>
          <w:rFonts w:hint="eastAsia" w:ascii="宋体" w:hAnsi="宋体" w:eastAsia="宋体" w:cs="华文宋体"/>
          <w:sz w:val="24"/>
          <w:lang w:eastAsia="zh-CN"/>
        </w:rPr>
        <w:t xml:space="preserve">江苏中冠工程咨询有限公司</w:t>
      </w:r>
      <w:r>
        <w:rPr>
          <w:rFonts w:ascii="宋体" w:hAnsi="宋体" w:eastAsia="宋体" w:cs="华文宋体"/>
          <w:sz w:val="24"/>
          <w:lang w:eastAsia="zh-CN"/>
        </w:rPr>
        <w:t xml:space="preserve">。</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2.4 “货物”系指本招标文件所述采购标的涉及的各种形态和种类的物品。</w:t>
      </w:r>
      <w:r/>
    </w:p>
    <w:p>
      <w:pPr>
        <w:ind w:firstLine="480"/>
        <w:jc w:val="both"/>
        <w:spacing w:after="0" w:line="360" w:lineRule="auto"/>
        <w:rPr>
          <w:rFonts w:ascii="宋体" w:hAnsi="宋体" w:eastAsia="宋体" w:cs="MS Mincho"/>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2.5“服务”系指本招标文件所述投标人应该履行的承诺和义务，</w:t>
      </w:r>
      <w:r>
        <w:rPr>
          <w:rFonts w:ascii="宋体" w:hAnsi="宋体" w:eastAsia="宋体" w:cs="MS Mincho"/>
          <w:sz w:val="24"/>
          <w:highlight w:val="white"/>
          <w:lang w:eastAsia="zh-CN"/>
        </w:rPr>
        <w:t xml:space="preserve">亦包括招标文件中特别描述的其它形式的服务。 </w:t>
      </w:r>
      <w:r/>
    </w:p>
    <w:p>
      <w:pPr>
        <w:ind w:firstLine="444"/>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3．采购方式</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3.1 本次采购采取公开招标方式</w:t>
      </w:r>
      <w:r>
        <w:rPr>
          <w:rFonts w:ascii="宋体" w:hAnsi="MS Mincho" w:eastAsia="宋体" w:cs="MS Mincho"/>
          <w:sz w:val="24"/>
          <w:lang w:eastAsia="zh-CN"/>
        </w:rPr>
        <w:t xml:space="preserve">☑</w:t>
      </w:r>
      <w:r>
        <w:rPr>
          <w:rFonts w:ascii="宋体" w:hAnsi="宋体" w:eastAsia="宋体" w:cs="华文宋体"/>
          <w:sz w:val="24"/>
          <w:lang w:eastAsia="zh-CN"/>
        </w:rPr>
        <w:t xml:space="preserve">综合评分法。</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3.2 本项目资格审查方式：</w:t>
      </w:r>
      <w:r>
        <w:rPr>
          <w:rFonts w:ascii="宋体" w:hAnsi="MS Mincho" w:eastAsia="宋体" w:cs="MS Mincho"/>
          <w:sz w:val="24"/>
          <w:lang w:eastAsia="zh-CN"/>
        </w:rPr>
        <w:t xml:space="preserve">☑</w:t>
      </w:r>
      <w:r>
        <w:rPr>
          <w:rFonts w:ascii="宋体" w:hAnsi="宋体" w:eastAsia="宋体" w:cs="华文宋体"/>
          <w:sz w:val="24"/>
          <w:lang w:eastAsia="zh-CN"/>
        </w:rPr>
        <w:t xml:space="preserve">资格后审</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3.3 本次采购确定的中标人数量：1名</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bookmarkStart w:id="1" w:name="EB828ed7bde6894076aae38a099634d9ab"/>
      <w:r>
        <w:rPr>
          <w:rFonts w:hint="eastAsia" w:ascii="宋体" w:hAnsi="宋体" w:eastAsia="宋体" w:cs="华文宋体"/>
          <w:sz w:val="24"/>
          <w:lang w:eastAsia="zh-CN"/>
        </w:rPr>
        <w:t xml:space="preserve">3.4如接受联合投标，按下列条款执行：</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3.4.1 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3.4.2联合体各方之间应当签订联合协议，明确约定联合体各方承担的工作和相应的责任，并确定牵头人，将联合协议编制在投标文件中一并提交。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3.4.3联合体各方签订联合协议后，不得再以自己名义单独在同一项目中投标，也不得组成新的联合体参加同一项目投标。</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3.4.4联合体中有同类资质的供应商按照联合体分工承担相同工作的，按照资质等级较低的供应商确定资质等级。</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3.4.6联合体各方应共同与采购人签订采购合同，就采购合同约定的事项对采购人承担连带责任。</w:t>
      </w:r>
      <w:bookmarkEnd w:id="1"/>
      <w:r/>
      <w:r/>
    </w:p>
    <w:p>
      <w:pPr>
        <w:ind w:firstLine="444"/>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4．投标费用</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4.1投标人应自行承担所有与参加投标有关的费用。</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MS Mincho" w:eastAsia="MS Mincho" w:cs="MS Mincho"/>
          <w:sz w:val="24"/>
          <w:szCs w:val="24"/>
          <w:lang w:eastAsia="zh-CN"/>
        </w:rPr>
        <w:t xml:space="preserve">☑</w:t>
      </w:r>
      <w:r>
        <w:rPr>
          <w:rFonts w:hint="eastAsia" w:ascii="宋体" w:hAnsi="宋体" w:eastAsia="宋体" w:cs="华文宋体"/>
          <w:sz w:val="24"/>
          <w:szCs w:val="24"/>
          <w:lang w:eastAsia="zh-CN"/>
        </w:rPr>
        <w:t xml:space="preserve">中标人需向代理机构缴纳壹万壹仟柒佰捌拾捌元服务费。</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收费标准：</w:t>
      </w:r>
      <w:r>
        <w:rPr>
          <w:rFonts w:hint="eastAsia" w:ascii="宋体" w:hAnsi="宋体" w:eastAsia="宋体" w:cs="宋体"/>
          <w:sz w:val="24"/>
          <w:lang w:eastAsia="zh-CN"/>
        </w:rPr>
        <w:t xml:space="preserve">按镇好采服务类网上商城本项目采购代理服务确定的收费金额。</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招标代理费用收款信息：</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收款单位：江苏中冠工程咨询有限公司   </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收款账号：1105020119000676959</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开户银行：中国工商银行常州分行营业部</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5．政策功能</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5.1支持中小企业发展</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符合中小企业划分标准的个体工商户，在政府采购活动中视同中小企业。</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5.1.2.2在工程采购项目中，工程由中小企业承建，即工程施工单位为中小企业；</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5.1.3</w:t>
      </w:r>
      <w:r>
        <w:rPr>
          <w:rFonts w:hint="eastAsia" w:ascii="宋体" w:hAnsi="宋体" w:eastAsia="宋体" w:cs="华文宋体"/>
          <w:sz w:val="24"/>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2" w:name="_Hlk132637972"/>
      <w:r>
        <w:rPr>
          <w:rFonts w:hint="eastAsia" w:ascii="宋体" w:hAnsi="宋体" w:eastAsia="宋体" w:cs="华文宋体"/>
          <w:sz w:val="24"/>
          <w:lang w:eastAsia="zh-CN"/>
        </w:rPr>
        <w:t xml:space="preserve">10%-20%</w:t>
      </w:r>
      <w:bookmarkEnd w:id="2"/>
      <w:r>
        <w:rPr>
          <w:rFonts w:hint="eastAsia" w:ascii="宋体" w:hAnsi="宋体" w:eastAsia="宋体" w:cs="华文宋体"/>
          <w:sz w:val="24"/>
          <w:lang w:eastAsia="zh-CN"/>
        </w:rPr>
        <w:t xml:space="preserve">的扣除，</w:t>
      </w:r>
      <w:bookmarkStart w:id="3" w:name="_Hlk132637893"/>
      <w:r>
        <w:rPr>
          <w:rFonts w:hint="eastAsia" w:ascii="宋体" w:hAnsi="宋体" w:eastAsia="宋体" w:cs="华文宋体"/>
          <w:sz w:val="24"/>
          <w:lang w:eastAsia="zh-CN"/>
        </w:rPr>
        <w:t xml:space="preserve">用扣除后的价格参与评审</w:t>
      </w:r>
      <w:bookmarkEnd w:id="3"/>
      <w:r>
        <w:rPr>
          <w:rFonts w:hint="eastAsia" w:ascii="宋体" w:hAnsi="宋体" w:eastAsia="宋体" w:cs="华文宋体"/>
          <w:sz w:val="24"/>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sz w:val="24"/>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5.2强制采购信息安全产品</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5.3支持绿色发展</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sz w:val="24"/>
          <w:lang w:eastAsia="zh-CN"/>
        </w:rPr>
        <w:t xml:space="preserve">中心</w:t>
      </w:r>
      <w:r>
        <w:rPr>
          <w:rFonts w:ascii="宋体" w:hAnsi="宋体" w:eastAsia="宋体" w:cs="华文宋体"/>
          <w:sz w:val="24"/>
          <w:lang w:eastAsia="zh-CN"/>
        </w:rPr>
        <w:t xml:space="preserve">”网站。</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5.5支持创新发展</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5.6平等对待内外资企业和符合条件的破产重整企业</w:t>
      </w:r>
      <w:r/>
    </w:p>
    <w:p>
      <w:pPr>
        <w:ind w:firstLine="478"/>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5.6.1平等对待内外资企业和符合条件的破产重整企业，切实保障企业公平竞争，平等维护企业的合法利益。</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二、招标文件</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6.招标文件组成</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6.1 招标文件包括：</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（1）投标邀请</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（2）投标人须知                  </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（3）拟签订的合同文本</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（4）采购需求</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（5）评标办法和标准</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（6）投标文件（格式）</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6.2 投标人获取本文件后，应认真阅读本文件中所有的事项、格式条款和规范等要求。</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6.3</w:t>
      </w:r>
      <w:r>
        <w:rPr>
          <w:rFonts w:ascii="宋体" w:hAnsi="宋体" w:eastAsia="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华文宋体"/>
          <w:sz w:val="24"/>
          <w:lang w:eastAsia="zh-CN"/>
        </w:rPr>
        <w:t xml:space="preserve">。</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7．招标文件的澄清和修改</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7.1 任何要求对招标文件进行澄清的潜在投标人，应及时联系项目联系人。</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7.2 </w:t>
      </w:r>
      <w:r>
        <w:rPr>
          <w:rFonts w:ascii="宋体" w:hAnsi="宋体" w:eastAsia="宋体"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ab/>
      </w:r>
      <w:r>
        <w:rPr>
          <w:rFonts w:ascii="宋体" w:hAnsi="宋体" w:eastAsia="宋体" w:cs="华文宋体"/>
          <w:sz w:val="24"/>
          <w:lang w:eastAsia="zh-CN"/>
        </w:rPr>
        <w:t xml:space="preserve">7.5</w:t>
      </w:r>
      <w:r>
        <w:rPr>
          <w:rFonts w:ascii="宋体" w:hAnsi="宋体" w:eastAsia="宋体"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三、投标文件</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8.编制投标文件的工具</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9.投标文件语言及度量衡单位</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10.投标文件的构成</w:t>
      </w:r>
      <w:r/>
    </w:p>
    <w:p>
      <w:pPr>
        <w:ind w:firstLine="425"/>
        <w:spacing w:before="240" w:after="24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10.1 投标文件分为资格部分、商务部分、技术部分和价格部分。</w:t>
      </w:r>
      <w:r/>
    </w:p>
    <w:p>
      <w:pPr>
        <w:ind w:firstLine="425"/>
        <w:spacing w:before="240" w:after="24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10.2 资格部分系指投标人提交的证明其有资格参加投标的文件。</w:t>
      </w:r>
      <w:r/>
    </w:p>
    <w:p>
      <w:pPr>
        <w:ind w:firstLine="425"/>
        <w:spacing w:before="240" w:after="24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10.2 商务部分系指投标人提交的证明其中标后有能力履行合同的文件。</w:t>
      </w:r>
      <w:r/>
    </w:p>
    <w:p>
      <w:pPr>
        <w:ind w:firstLine="425"/>
        <w:spacing w:before="240" w:after="24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10.4 具体填写格式详见招标文件第六部分。</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11．投标文件的编制</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11.2 </w:t>
      </w:r>
      <w:r>
        <w:rPr>
          <w:rFonts w:ascii="宋体" w:hAnsi="宋体" w:eastAsia="宋体" w:cs="华文宋体"/>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11.4 </w:t>
      </w:r>
      <w:r>
        <w:rPr>
          <w:rFonts w:ascii="宋体" w:hAnsi="宋体" w:eastAsia="宋体" w:cs="华文宋体"/>
          <w:b/>
          <w:sz w:val="24"/>
          <w:lang w:eastAsia="zh-CN"/>
        </w:rPr>
        <w:t xml:space="preserve">投标人必须保证投标文件所提供的全部资料合法、真实、可靠。</w:t>
      </w:r>
      <w:r/>
    </w:p>
    <w:p>
      <w:pPr>
        <w:ind w:firstLine="444"/>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2</w:t>
      </w:r>
      <w:r>
        <w:rPr>
          <w:rFonts w:ascii="宋体" w:hAnsi="宋体" w:eastAsia="宋体" w:cs="华文宋体"/>
          <w:b/>
          <w:sz w:val="30"/>
          <w:lang w:eastAsia="zh-CN"/>
        </w:rPr>
        <w:t xml:space="preserve">．投标保证金</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.1 本项目不收投标保证金。</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3</w:t>
      </w:r>
      <w:r>
        <w:rPr>
          <w:rFonts w:ascii="宋体" w:hAnsi="宋体" w:eastAsia="宋体" w:cs="华文宋体"/>
          <w:b/>
          <w:sz w:val="30"/>
          <w:lang w:eastAsia="zh-CN"/>
        </w:rPr>
        <w:t xml:space="preserve">．投标有效期</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4</w:t>
      </w:r>
      <w:r>
        <w:rPr>
          <w:rFonts w:ascii="宋体" w:hAnsi="宋体" w:eastAsia="宋体" w:cs="华文宋体"/>
          <w:b/>
          <w:sz w:val="30"/>
          <w:lang w:eastAsia="zh-CN"/>
        </w:rPr>
        <w:t xml:space="preserve">.投标文件的式样和签署</w:t>
      </w:r>
      <w:r/>
    </w:p>
    <w:p>
      <w:pPr>
        <w:ind w:firstLine="42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5</w:t>
      </w:r>
      <w:r>
        <w:rPr>
          <w:rFonts w:ascii="宋体" w:hAnsi="宋体" w:eastAsia="宋体" w:cs="华文宋体"/>
          <w:b/>
          <w:sz w:val="30"/>
          <w:lang w:eastAsia="zh-CN"/>
        </w:rPr>
        <w:t xml:space="preserve">．投标文件的提交</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 投标文件提交</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.1.1 投标人须在招标文件规定的截止时间前，通过响应文件编制软件制作完成后，登录“苏采云”系统在规定时间内完成提交。</w:t>
      </w:r>
      <w:r>
        <w:rPr>
          <w:rFonts w:ascii="宋体" w:hAnsi="宋体" w:eastAsia="宋体" w:cs="华文宋体"/>
          <w:b/>
          <w:sz w:val="24"/>
          <w:u w:val="single"/>
          <w:lang w:eastAsia="zh-CN"/>
        </w:rPr>
        <w:t xml:space="preserve">时间以“苏采云”系统时间为准。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.1.2 </w:t>
      </w:r>
      <w:r>
        <w:rPr>
          <w:rFonts w:ascii="宋体" w:hAnsi="宋体" w:eastAsia="宋体"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.1.3 </w:t>
      </w:r>
      <w:r>
        <w:rPr>
          <w:rFonts w:ascii="宋体" w:hAnsi="宋体" w:eastAsia="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.1.4</w:t>
      </w:r>
      <w:r>
        <w:rPr>
          <w:rFonts w:ascii="宋体" w:hAnsi="宋体" w:eastAsia="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.1.5因不可抗力事件造成的投标文件的损坏、丢失的，采购代理机构不承担责任。</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6</w:t>
      </w:r>
      <w:r>
        <w:rPr>
          <w:rFonts w:ascii="宋体" w:hAnsi="宋体" w:eastAsia="宋体" w:cs="华文宋体"/>
          <w:b/>
          <w:sz w:val="30"/>
          <w:lang w:eastAsia="zh-CN"/>
        </w:rPr>
        <w:t xml:space="preserve">．投标文件的补充、修改或者撤回</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.1 在提交截止时间前，投标人可以对所提交的投标文件进行补充、修改或者撤回。</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.3 在提交截止时间之后，投标人不得对其投标文件作任何补充、修改或撤回。</w:t>
      </w:r>
      <w:r/>
    </w:p>
    <w:p>
      <w:pPr>
        <w:ind w:firstLine="480"/>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.4 在提交截止时间至招标文件中规定的投标有效期满之间，投标人不得撤回其投标。</w:t>
      </w:r>
      <w:r/>
    </w:p>
    <w:p>
      <w:pPr>
        <w:ind w:firstLine="641"/>
        <w:jc w:val="center"/>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四</w:t>
      </w:r>
      <w:r>
        <w:rPr>
          <w:rFonts w:ascii="宋体" w:hAnsi="宋体" w:eastAsia="宋体" w:cs="华文宋体"/>
          <w:b/>
          <w:sz w:val="32"/>
          <w:lang w:eastAsia="zh-CN"/>
        </w:rPr>
        <w:t xml:space="preserve">、开标及评标</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7</w:t>
      </w:r>
      <w:r>
        <w:rPr>
          <w:rFonts w:ascii="宋体" w:hAnsi="宋体" w:eastAsia="宋体" w:cs="华文宋体"/>
          <w:b/>
          <w:sz w:val="30"/>
          <w:lang w:eastAsia="zh-CN"/>
        </w:rPr>
        <w:t xml:space="preserve">．开标</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.1 采购代理机构将按招标文件规定的时间、地点主持开标。</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.2 投标人应当在开标前做好充分准备，使用制作该投标文件的同一数字认证证书准时参加开标。</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1</w:t>
      </w:r>
      <w:r>
        <w:rPr>
          <w:rFonts w:hint="eastAsia" w:ascii="宋体" w:hAnsi="宋体" w:eastAsia="宋体" w:cs="华文宋体"/>
          <w:b/>
          <w:sz w:val="24"/>
          <w:lang w:eastAsia="zh-CN"/>
        </w:rPr>
        <w:t xml:space="preserve">7</w:t>
      </w:r>
      <w:r>
        <w:rPr>
          <w:rFonts w:ascii="宋体" w:hAnsi="宋体" w:eastAsia="宋体" w:cs="华文宋体"/>
          <w:b/>
          <w:sz w:val="24"/>
          <w:lang w:eastAsia="zh-CN"/>
        </w:rPr>
        <w:t xml:space="preserve">.3 投标人不足3家，不进入解密程序。</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.4 开标时，采购代理机构将在系统内发出解密的指令，投标人自行实施解密，限定在主持人发布解密指令后</w:t>
      </w:r>
      <w:r>
        <w:rPr>
          <w:rFonts w:ascii="宋体" w:hAnsi="宋体" w:eastAsia="宋体" w:cs="华文宋体"/>
          <w:sz w:val="24"/>
          <w:u w:val="single"/>
          <w:lang w:eastAsia="zh-CN"/>
        </w:rPr>
        <w:t xml:space="preserve">30</w:t>
      </w:r>
      <w:r>
        <w:rPr>
          <w:rFonts w:ascii="宋体" w:hAnsi="宋体" w:eastAsia="宋体"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华文宋体"/>
          <w:b/>
          <w:sz w:val="24"/>
          <w:lang w:eastAsia="zh-CN"/>
        </w:rPr>
        <w:t xml:space="preserve">若解密成功的投标人不足三家，不进入后续程序。</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.6本项目在限定的解密时间内，只要有任一家投标人解密成功，即视为“苏采云”系统运行无故障。</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.7 电子投标文件解密全部完成后，按</w:t>
      </w:r>
      <w:r>
        <w:rPr>
          <w:rFonts w:ascii="宋体" w:hAnsi="宋体" w:eastAsia="宋体" w:cs="华文宋体"/>
          <w:b/>
          <w:sz w:val="24"/>
          <w:lang w:eastAsia="zh-CN"/>
        </w:rPr>
        <w:t xml:space="preserve">投标文件解密成功顺序</w:t>
      </w:r>
      <w:r>
        <w:rPr>
          <w:rFonts w:ascii="宋体" w:hAnsi="宋体" w:eastAsia="宋体" w:cs="华文宋体"/>
          <w:sz w:val="24"/>
          <w:lang w:eastAsia="zh-CN"/>
        </w:rPr>
        <w:t xml:space="preserve">向所有投标人宣布投标人名称、投标价格以及招标文件规定的其他内容。</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t xml:space="preserve">17.8电子交易平台自动记录开标过程，由参加开标的各投标人代表和相关工作人员确认开标结果。</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t xml:space="preserve">17.10 投标人须配合开标工作，否则一切后果由投标人自行承担。</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8</w:t>
      </w:r>
      <w:r>
        <w:rPr>
          <w:rFonts w:ascii="宋体" w:hAnsi="宋体" w:eastAsia="宋体" w:cs="华文宋体"/>
          <w:b/>
          <w:sz w:val="30"/>
          <w:lang w:eastAsia="zh-CN"/>
        </w:rPr>
        <w:t xml:space="preserve">.投标人资格审查</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8</w:t>
      </w:r>
      <w:r>
        <w:rPr>
          <w:rFonts w:ascii="宋体" w:hAnsi="宋体" w:eastAsia="宋体" w:cs="华文宋体"/>
          <w:sz w:val="24"/>
          <w:lang w:eastAsia="zh-CN"/>
        </w:rPr>
        <w:t xml:space="preserve">.1 开标结束后，采购人或者采购代理机构将依法对投标人的资格进行审查。</w:t>
      </w:r>
      <w:r>
        <w:rPr>
          <w:rFonts w:ascii="宋体" w:hAnsi="宋体" w:eastAsia="宋体" w:cs="华文宋体"/>
          <w:b/>
          <w:sz w:val="24"/>
          <w:lang w:eastAsia="zh-CN"/>
        </w:rPr>
        <w:t xml:space="preserve">合格投标人不足3家的，不进入后续程序。</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lang w:eastAsia="zh-CN"/>
        </w:rPr>
        <w:t xml:space="preserve">19</w:t>
      </w:r>
      <w:r>
        <w:rPr>
          <w:rFonts w:ascii="宋体" w:hAnsi="宋体" w:eastAsia="宋体" w:cs="华文宋体"/>
          <w:b/>
          <w:sz w:val="30"/>
          <w:lang w:eastAsia="zh-CN"/>
        </w:rPr>
        <w:t xml:space="preserve">．评标委员会组成</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19</w:t>
      </w:r>
      <w:r>
        <w:rPr>
          <w:rFonts w:ascii="宋体" w:hAnsi="宋体" w:eastAsia="宋体" w:cs="华文宋体"/>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采购项目符合下列情形之一的，评标委员会成员人数应当为7人以上单数：</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（一）采购预算金额在1000万元以上；</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（二）技术复杂；</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（三）社会影响较大。</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评标委员会成员名单在评标结果公告前应当保密。</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0</w:t>
      </w:r>
      <w:r>
        <w:rPr>
          <w:rFonts w:ascii="宋体" w:hAnsi="宋体" w:eastAsia="宋体" w:cs="华文宋体"/>
          <w:b/>
          <w:sz w:val="30"/>
          <w:lang w:eastAsia="zh-CN"/>
        </w:rPr>
        <w:t xml:space="preserve">.投标人符合性审查</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0</w:t>
      </w:r>
      <w:r>
        <w:rPr>
          <w:rFonts w:ascii="宋体" w:hAnsi="宋体" w:eastAsia="宋体" w:cs="华文宋体"/>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ascii="宋体" w:hAnsi="宋体" w:eastAsia="宋体" w:cs="华文宋体"/>
          <w:b/>
          <w:sz w:val="24"/>
          <w:lang w:eastAsia="zh-CN"/>
        </w:rPr>
        <w:t xml:space="preserve">符合性审查合格投标人不足3家的，不进入详细评审环节。</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.2投标文件澄清</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.2.2投标人的澄清应登录“苏采云”系统进入“澄清事项”模块进行。</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.3开标至评标结束期间，投标人应保持系统在线，如因</w:t>
      </w:r>
      <w:r>
        <w:rPr>
          <w:rFonts w:ascii="宋体" w:hAnsi="宋体" w:eastAsia="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1</w:t>
      </w:r>
      <w:r>
        <w:rPr>
          <w:rFonts w:ascii="宋体" w:hAnsi="宋体" w:eastAsia="宋体" w:cs="华文宋体"/>
          <w:b/>
          <w:sz w:val="30"/>
          <w:lang w:eastAsia="zh-CN"/>
        </w:rPr>
        <w:t xml:space="preserve">．无效投标的情形</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.1 投标人存在下列情况之一的，其投标无效：　</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（1）投标文件未按招标文件要求进行有效签章的；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（2）报价超过招标文件中规定的预算金额或最高限价的；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（3）投标文件含有采购人不能接受的附加条件的;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（6）投标文件中提供了虚假或失实资料的；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（7）投标人存在串通投标情形的；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（8）</w:t>
      </w:r>
      <w:r>
        <w:rPr>
          <w:rFonts w:ascii="宋体" w:hAnsi="宋体" w:eastAsia="宋体" w:cs="华文宋体"/>
          <w:b/>
          <w:sz w:val="24"/>
          <w:u w:val="single"/>
          <w:lang w:eastAsia="zh-CN"/>
        </w:rPr>
        <w:t xml:space="preserve">投标文件不满足招标文件的其它实质性要求的</w:t>
      </w:r>
      <w:r>
        <w:rPr>
          <w:rFonts w:hint="eastAsia" w:ascii="宋体" w:hAnsi="宋体" w:eastAsia="宋体" w:cs="华文宋体"/>
          <w:b/>
          <w:sz w:val="24"/>
          <w:u w:val="single"/>
          <w:lang w:eastAsia="zh-CN"/>
        </w:rPr>
        <w:t xml:space="preserve">；</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（9）为本项目提供整体设计、规范编制或者项目管理、监理、检测等服务的；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（10）如是联合体投标，未提供有效联合协议的；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（11）</w:t>
      </w:r>
      <w:r>
        <w:rPr>
          <w:rFonts w:ascii="宋体" w:hAnsi="宋体" w:eastAsia="宋体" w:cs="华文宋体"/>
          <w:b/>
          <w:sz w:val="24"/>
          <w:u w:val="single"/>
          <w:lang w:eastAsia="zh-CN"/>
        </w:rPr>
        <w:t xml:space="preserve">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失信行为名单及其他不符合《中华人民共和国政府采购法》第二十二条规定条件的；</w:t>
      </w:r>
      <w:r/>
    </w:p>
    <w:p>
      <w:pPr>
        <w:ind w:left="1" w:firstLine="480"/>
        <w:jc w:val="both"/>
        <w:spacing w:after="0" w:line="360" w:lineRule="auto"/>
        <w:rPr>
          <w:rFonts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（12）不符合法律、法规和招标文件规定的其它实质性条款（须经评标委员会半数以上同意）。</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2</w:t>
      </w:r>
      <w:r>
        <w:rPr>
          <w:rFonts w:ascii="宋体" w:hAnsi="宋体" w:eastAsia="宋体" w:cs="华文宋体"/>
          <w:b/>
          <w:sz w:val="30"/>
          <w:lang w:eastAsia="zh-CN"/>
        </w:rPr>
        <w:t xml:space="preserve">. 串通投标的情形</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.1 有下列情形之一的，视为投标人串通投标，投标无效：</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（1）不同投标人的投标文件由同一单位或者个人编制； </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（2）不同投标人委托同一单位或者个人办理投标事宜；</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（3）不同投标人的投标文件载明的项目管理成员或者联系人员为同一人；</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（4）不同投标人的投标文件异常一致或者投标报价呈规律性差异；</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（5）不同投标人的投标文件相互混装。</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3</w:t>
      </w:r>
      <w:r>
        <w:rPr>
          <w:rFonts w:ascii="宋体" w:hAnsi="宋体" w:eastAsia="宋体" w:cs="华文宋体"/>
          <w:b/>
          <w:sz w:val="30"/>
          <w:lang w:eastAsia="zh-CN"/>
        </w:rPr>
        <w:t xml:space="preserve">.投标文件详细评审</w:t>
      </w:r>
      <w:r/>
    </w:p>
    <w:p>
      <w:pPr>
        <w:ind w:firstLine="480"/>
        <w:jc w:val="both"/>
        <w:spacing w:after="0" w:line="360" w:lineRule="auto"/>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szCs w:val="24"/>
          <w:lang w:eastAsia="zh-CN"/>
        </w:rPr>
        <w:t xml:space="preserve">2</w:t>
      </w:r>
      <w:r>
        <w:rPr>
          <w:rFonts w:hint="eastAsia" w:ascii="宋体" w:hAnsi="宋体" w:eastAsia="宋体" w:cs="华文宋体"/>
          <w:sz w:val="24"/>
          <w:szCs w:val="24"/>
          <w:lang w:eastAsia="zh-CN"/>
        </w:rPr>
        <w:t xml:space="preserve">3</w:t>
      </w:r>
      <w:r>
        <w:rPr>
          <w:rFonts w:ascii="宋体" w:hAnsi="宋体" w:eastAsia="宋体" w:cs="华文宋体"/>
          <w:sz w:val="24"/>
          <w:szCs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4</w:t>
      </w:r>
      <w:r>
        <w:rPr>
          <w:rFonts w:ascii="宋体" w:hAnsi="宋体" w:eastAsia="宋体" w:cs="华文宋体"/>
          <w:b/>
          <w:sz w:val="30"/>
          <w:lang w:eastAsia="zh-CN"/>
        </w:rPr>
        <w:t xml:space="preserve">.评标过程的保密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.2 </w:t>
      </w:r>
      <w:r>
        <w:rPr>
          <w:rFonts w:ascii="宋体" w:hAnsi="宋体" w:eastAsia="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5</w:t>
      </w:r>
      <w:r>
        <w:rPr>
          <w:rFonts w:ascii="宋体" w:hAnsi="宋体" w:eastAsia="宋体" w:cs="华文宋体"/>
          <w:b/>
          <w:sz w:val="30"/>
          <w:lang w:eastAsia="zh-CN"/>
        </w:rPr>
        <w:t xml:space="preserve">．废标的情形</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 出现下列情形之一的，将予废标：</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（1）符合专业条件的供应商或者对招标文件作实质响应的供应商不足三家的；  </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（2）出现影响采购公正的违法、违规行为的；  </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（3）投标人的报价均超过了采购预算，采购人不能支付的；</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（4）因重大变故，采购任务取消的； </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废标后，采购人应当将废标理由通知所有投标人。</w:t>
      </w:r>
      <w:r/>
    </w:p>
    <w:p>
      <w:pPr>
        <w:jc w:val="center"/>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五</w:t>
      </w:r>
      <w:r>
        <w:rPr>
          <w:rFonts w:ascii="宋体" w:hAnsi="宋体" w:eastAsia="宋体" w:cs="华文宋体"/>
          <w:b/>
          <w:sz w:val="32"/>
          <w:lang w:eastAsia="zh-CN"/>
        </w:rPr>
        <w:t xml:space="preserve">、确定结果</w:t>
      </w:r>
      <w:r/>
    </w:p>
    <w:p>
      <w:pPr>
        <w:ind w:firstLine="444"/>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6</w:t>
      </w:r>
      <w:r>
        <w:rPr>
          <w:rFonts w:ascii="宋体" w:hAnsi="宋体" w:eastAsia="宋体" w:cs="华文宋体"/>
          <w:b/>
          <w:sz w:val="30"/>
          <w:lang w:eastAsia="zh-CN"/>
        </w:rPr>
        <w:t xml:space="preserve">.确定中标人</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.1采购代理机构在评标结束后2个工作日内将评标报告送采购人。</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六</w:t>
      </w:r>
      <w:r>
        <w:rPr>
          <w:rFonts w:ascii="宋体" w:hAnsi="宋体" w:eastAsia="宋体" w:cs="华文宋体"/>
          <w:b/>
          <w:sz w:val="32"/>
          <w:lang w:eastAsia="zh-CN"/>
        </w:rPr>
        <w:t xml:space="preserve">、授予合同</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7</w:t>
      </w:r>
      <w:r>
        <w:rPr>
          <w:rFonts w:ascii="宋体" w:hAnsi="宋体" w:eastAsia="宋体" w:cs="华文宋体"/>
          <w:b/>
          <w:sz w:val="30"/>
          <w:lang w:eastAsia="zh-CN"/>
        </w:rPr>
        <w:t xml:space="preserve">．中标通知书</w:t>
      </w:r>
      <w:r/>
    </w:p>
    <w:p>
      <w:pPr>
        <w:ind w:firstLine="47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.2中标通知书发出后，采购人不得违法改变中标结果，中标人无正当理由不得放弃中标。</w:t>
      </w:r>
      <w:r/>
    </w:p>
    <w:p>
      <w:pPr>
        <w:ind w:firstLine="444"/>
        <w:jc w:val="both"/>
        <w:spacing w:before="200" w:line="360" w:lineRule="auto"/>
        <w:rPr>
          <w:rFonts w:ascii="宋体" w:hAnsi="宋体"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color w:val="auto"/>
          <w:sz w:val="30"/>
          <w:lang w:eastAsia="zh-CN"/>
        </w:rPr>
        <w:t xml:space="preserve">2</w:t>
      </w:r>
      <w:r>
        <w:rPr>
          <w:rFonts w:hint="eastAsia" w:ascii="宋体" w:hAnsi="宋体" w:eastAsia="宋体" w:cs="华文宋体"/>
          <w:b/>
          <w:color w:val="auto"/>
          <w:sz w:val="30"/>
          <w:lang w:eastAsia="zh-CN"/>
        </w:rPr>
        <w:t xml:space="preserve">8</w:t>
      </w:r>
      <w:r>
        <w:rPr>
          <w:rFonts w:ascii="宋体" w:hAnsi="宋体" w:eastAsia="宋体" w:cs="华文宋体"/>
          <w:b/>
          <w:color w:val="auto"/>
          <w:sz w:val="30"/>
          <w:lang w:eastAsia="zh-CN"/>
        </w:rPr>
        <w:t xml:space="preserve">.履约保证金</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8</w:t>
      </w:r>
      <w:r>
        <w:rPr>
          <w:rFonts w:ascii="宋体" w:hAnsi="宋体" w:eastAsia="宋体" w:cs="华文宋体"/>
          <w:sz w:val="24"/>
          <w:lang w:eastAsia="zh-CN"/>
        </w:rPr>
        <w:t xml:space="preserve">.1 </w:t>
      </w:r>
      <w:r>
        <w:rPr>
          <w:rFonts w:hint="eastAsia" w:ascii="宋体" w:hAnsi="宋体" w:eastAsia="宋体" w:cs="华文宋体"/>
          <w:sz w:val="24"/>
          <w:lang w:eastAsia="zh-CN"/>
        </w:rPr>
        <w:t xml:space="preserve">A </w:t>
      </w:r>
      <w:r>
        <w:rPr>
          <w:rFonts w:hint="eastAsia" w:ascii="宋体" w:hAnsi="宋体" w:eastAsia="MS Mincho" w:cs="MS Mincho"/>
          <w:sz w:val="24"/>
          <w:lang w:eastAsia="zh-CN"/>
        </w:rPr>
        <w:t xml:space="preserve">☑</w:t>
      </w:r>
      <w:r>
        <w:rPr>
          <w:rFonts w:ascii="宋体" w:hAnsi="宋体" w:eastAsia="宋体" w:cs="华文宋体"/>
          <w:sz w:val="24"/>
          <w:lang w:eastAsia="zh-CN"/>
        </w:rPr>
        <w:t xml:space="preserve">本项目不收取履约保证金。</w:t>
      </w:r>
      <w:r/>
    </w:p>
    <w:p>
      <w:pPr>
        <w:ind w:firstLine="480"/>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B </w:t>
      </w:r>
      <w:r>
        <w:rPr>
          <w:rFonts w:hint="eastAsia" w:ascii="宋体" w:hAnsi="宋体" w:eastAsia="MS Mincho" w:cs="MS Mincho"/>
          <w:sz w:val="24"/>
          <w:lang w:eastAsia="zh-CN"/>
        </w:rPr>
        <w:t xml:space="preserve">□</w:t>
      </w:r>
      <w:r>
        <w:rPr>
          <w:rFonts w:ascii="宋体" w:hAnsi="宋体" w:eastAsia="宋体" w:cs="华文宋体"/>
          <w:sz w:val="24"/>
          <w:lang w:eastAsia="zh-CN"/>
        </w:rPr>
        <w:t xml:space="preserve">本项目中标供应商应提交政府采购合同金额</w:t>
      </w:r>
      <w:r>
        <w:rPr>
          <w:rFonts w:hint="eastAsia" w:ascii="宋体" w:hAnsi="宋体" w:eastAsia="宋体" w:cs="华文宋体"/>
          <w:sz w:val="24"/>
          <w:lang w:eastAsia="zh-CN"/>
        </w:rPr>
        <w:t xml:space="preserve">10</w:t>
      </w:r>
      <w:r>
        <w:rPr>
          <w:rFonts w:ascii="宋体" w:hAnsi="宋体" w:eastAsia="宋体" w:cs="华文宋体"/>
          <w:sz w:val="24"/>
          <w:lang w:eastAsia="zh-CN"/>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lang w:eastAsia="zh-CN"/>
        </w:rPr>
        <w:t xml:space="preserve">29</w:t>
      </w:r>
      <w:r>
        <w:rPr>
          <w:rFonts w:ascii="宋体" w:hAnsi="宋体" w:eastAsia="宋体" w:cs="华文宋体"/>
          <w:b/>
          <w:sz w:val="30"/>
          <w:lang w:eastAsia="zh-CN"/>
        </w:rPr>
        <w:t xml:space="preserve">．签订合同</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.1 采购人应当自中标通知书发出之日起</w:t>
      </w:r>
      <w:r>
        <w:rPr>
          <w:rFonts w:ascii="宋体" w:hAnsi="宋体" w:eastAsia="宋体" w:cs="华文宋体"/>
          <w:sz w:val="24"/>
          <w:u w:val="single"/>
          <w:lang w:eastAsia="zh-CN"/>
        </w:rPr>
        <w:t xml:space="preserve">15</w:t>
      </w:r>
      <w:r>
        <w:rPr>
          <w:rFonts w:ascii="宋体" w:hAnsi="宋体" w:eastAsia="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29.7采购人与中标人应当根据合同的约定依法履行合同义务。政府采购合同的履行、违约责任和解决争议的方法等适用《中华人民共和国民法典》。</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ind w:left="-424" w:firstLine="763"/>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p>
      <w:pPr>
        <w:ind w:firstLine="64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white"/>
          <w:lang w:eastAsia="zh-CN"/>
        </w:rPr>
        <w:t xml:space="preserve">七</w:t>
      </w:r>
      <w:r>
        <w:rPr>
          <w:rFonts w:ascii="宋体" w:hAnsi="宋体" w:eastAsia="宋体" w:cs="华文宋体"/>
          <w:b/>
          <w:sz w:val="32"/>
          <w:highlight w:val="white"/>
          <w:lang w:eastAsia="zh-CN"/>
        </w:rPr>
        <w:t xml:space="preserve">、询问、质疑、投诉</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0</w:t>
      </w:r>
      <w:r>
        <w:rPr>
          <w:rFonts w:ascii="宋体" w:hAnsi="宋体" w:eastAsia="宋体" w:cs="华文宋体"/>
          <w:b/>
          <w:sz w:val="30"/>
          <w:lang w:eastAsia="zh-CN"/>
        </w:rPr>
        <w:t xml:space="preserve">．询问</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0</w:t>
      </w: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宋体" w:hAnsi="宋体" w:eastAsia="宋体" w:cs="华文宋体"/>
          <w:b/>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lang w:eastAsia="zh-CN"/>
        </w:rPr>
        <w:t xml:space="preserve">31.质疑</w:t>
      </w:r>
      <w:r/>
    </w:p>
    <w:p>
      <w:pPr>
        <w:ind w:firstLine="480"/>
        <w:jc w:val="both"/>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以上规定的</w:t>
      </w:r>
      <w:r>
        <w:rPr>
          <w:rFonts w:hint="eastAsia" w:ascii="宋体" w:hAnsi="宋体" w:eastAsia="宋体" w:cs="宋体"/>
          <w:color w:val="000000" w:themeColor="text1"/>
          <w:sz w:val="24"/>
          <w:lang w:eastAsia="zh-CN"/>
          <w14:textFill>
            <w14:solidFill>
              <w14:schemeClr w14:val="tx1"/>
            </w14:solidFill>
          </w14:textFill>
        </w:rPr>
        <w:t xml:space="preserve">投标人</w:t>
      </w:r>
      <w:r>
        <w:rPr>
          <w:rFonts w:ascii="宋体" w:hAnsi="宋体" w:eastAsia="宋体" w:cs="华文宋体"/>
          <w:sz w:val="24"/>
          <w:lang w:eastAsia="zh-CN"/>
        </w:rPr>
        <w:t xml:space="preserve">应知其权益受到损害之日，是指：</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（2）对采购过程提出质疑的，为各采购程序环节结束之日；</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（3）对中标结果提出质疑的，为中标结果公告期限届满之日。</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.2 </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应按照“谁主张、谁举证”的原则对质疑内容提供相关证明材料，并对质疑内容的真实性承担责任。</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.3 </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应当在法定质疑期内一次性提出针对同一采购程序环节的质疑。</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如在法定期限内对同一采购程序环节提出多次质疑的，将只对</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第一次质疑作出答复。</w:t>
      </w:r>
      <w:r>
        <w:rPr>
          <w:rFonts w:hint="eastAsia" w:ascii="宋体" w:hAnsi="宋体" w:eastAsia="宋体" w:cs="华文宋体"/>
          <w:b/>
          <w:sz w:val="24"/>
          <w:lang w:eastAsia="zh-CN"/>
        </w:rPr>
        <w:t xml:space="preserve">投标人</w:t>
      </w:r>
      <w:r>
        <w:rPr>
          <w:rFonts w:ascii="宋体" w:hAnsi="宋体" w:eastAsia="宋体" w:cs="华文宋体"/>
          <w:b/>
          <w:sz w:val="24"/>
          <w:lang w:eastAsia="zh-CN"/>
        </w:rPr>
        <w:t xml:space="preserve">如对采购需求提出质疑，采购人负责处理和答复涉及采购需求的质疑内容。</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.4 </w:t>
      </w:r>
      <w:r>
        <w:rPr>
          <w:rFonts w:hint="eastAsia" w:ascii="宋体" w:hAnsi="宋体" w:eastAsia="宋体" w:cs="宋体"/>
          <w:color w:val="000000" w:themeColor="text1"/>
          <w:sz w:val="24"/>
          <w:lang w:eastAsia="zh-CN"/>
          <w14:textFill>
            <w14:solidFill>
              <w14:schemeClr w14:val="tx1"/>
            </w14:solidFill>
          </w14:textFill>
        </w:rPr>
        <w:t xml:space="preserve">分散采购接受质疑函联系部门、联系电话和通讯地址</w:t>
      </w:r>
      <w:r>
        <w:rPr>
          <w:rFonts w:hint="eastAsia" w:ascii="宋体" w:hAnsi="宋体" w:eastAsia="宋体" w:cs="宋体"/>
          <w:color w:val="000000" w:themeColor="text1"/>
          <w:sz w:val="24"/>
          <w:u w:val="single"/>
          <w:lang w:eastAsia="zh-CN"/>
          <w14:textFill>
            <w14:solidFill>
              <w14:schemeClr w14:val="tx1"/>
            </w14:solidFill>
          </w14:textFill>
        </w:rPr>
        <w:t xml:space="preserve">联系单位：江苏中冠工程咨询有限公司联系电话：0511-85612788通讯地址：镇江市润州区冠城路8号工人大厦17楼 </w:t>
      </w:r>
      <w:r>
        <w:rPr>
          <w:rFonts w:hint="eastAsia" w:ascii="宋体" w:hAnsi="宋体" w:eastAsia="宋体" w:cs="宋体"/>
          <w:color w:val="000000" w:themeColor="text1"/>
          <w:sz w:val="24"/>
          <w:lang w:eastAsia="zh-CN"/>
          <w14:textFill>
            <w14:solidFill>
              <w14:schemeClr w14:val="tx1"/>
            </w14:solidFill>
          </w14:textFill>
        </w:rPr>
        <w:t xml:space="preserve">。（质疑流程及注意事项见“镇江市公共资源交易平台”网站-政民互动-质疑投诉渠道。</w:t>
      </w:r>
      <w:r>
        <w:rPr>
          <w:rFonts w:hint="eastAsia" w:ascii="宋体" w:hAnsi="宋体" w:eastAsia="宋体" w:cs="宋体"/>
          <w:color w:val="000000" w:themeColor="text1"/>
          <w:sz w:val="24"/>
          <w14:textFill>
            <w14:solidFill>
              <w14:schemeClr w14:val="tx1"/>
            </w14:solidFill>
          </w14:textFill>
        </w:rPr>
        <w:t xml:space="preserve">）</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.5采购人、采购代理机构不得拒收质疑</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在法定质疑期内发出的质疑函，应当在收到质疑函后7个工作日内作出答复，并以书面形式通知质疑</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和其他有关</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2</w:t>
      </w:r>
      <w:r>
        <w:rPr>
          <w:rFonts w:ascii="宋体" w:hAnsi="宋体" w:eastAsia="宋体" w:cs="华文宋体"/>
          <w:b/>
          <w:sz w:val="30"/>
          <w:lang w:eastAsia="zh-CN"/>
        </w:rPr>
        <w:t xml:space="preserve">．投诉</w:t>
      </w:r>
      <w:r/>
    </w:p>
    <w:p>
      <w:pPr>
        <w:ind w:firstLine="480"/>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.1质疑</w:t>
      </w:r>
      <w:r>
        <w:rPr>
          <w:rFonts w:hint="eastAsia" w:ascii="宋体" w:hAnsi="宋体" w:eastAsia="宋体"/>
          <w:sz w:val="24"/>
          <w:lang w:eastAsia="zh-CN"/>
        </w:rPr>
        <w:t xml:space="preserve">供应商</w:t>
      </w:r>
      <w:r>
        <w:rPr>
          <w:rFonts w:ascii="宋体" w:hAnsi="宋体" w:eastAsia="宋体" w:cs="华文宋体"/>
          <w:sz w:val="24"/>
          <w:lang w:eastAsia="zh-CN"/>
        </w:rPr>
        <w:t xml:space="preserve">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.2以联合体形式参加政府采购活动的，其投诉应当由组成联合体的所有</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共同提出。</w:t>
      </w:r>
      <w:r/>
    </w:p>
    <w:p>
      <w:pPr>
        <w:ind w:firstLine="480"/>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.3投诉流程及注意事项见“镇江市公共资源交易服务平台”网站</w:t>
      </w:r>
      <w:r>
        <w:rPr>
          <w:rFonts w:ascii="宋体" w:hAnsi="宋体" w:eastAsia="宋体" w:cs="华文宋体"/>
          <w:b/>
          <w:sz w:val="24"/>
          <w:lang w:eastAsia="zh-CN"/>
        </w:rPr>
        <w:t xml:space="preserve">“</w:t>
      </w:r>
      <w:r>
        <w:rPr>
          <w:rFonts w:ascii="宋体" w:hAnsi="宋体" w:eastAsia="宋体" w:cs="华文宋体"/>
          <w:sz w:val="24"/>
          <w:lang w:eastAsia="zh-CN"/>
        </w:rPr>
        <w:t xml:space="preserve">投诉指引”。</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highlight w:val="white"/>
          <w:lang w:eastAsia="zh-CN"/>
        </w:rPr>
        <w:t xml:space="preserve">八</w:t>
      </w:r>
      <w:r>
        <w:rPr>
          <w:rFonts w:ascii="宋体" w:hAnsi="宋体" w:eastAsia="宋体" w:cs="华文宋体"/>
          <w:b/>
          <w:sz w:val="32"/>
          <w:highlight w:val="white"/>
          <w:lang w:eastAsia="zh-CN"/>
        </w:rPr>
        <w:t xml:space="preserve">、诚实信用和解释权</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3</w:t>
      </w:r>
      <w:r>
        <w:rPr>
          <w:rFonts w:ascii="宋体" w:hAnsi="宋体" w:eastAsia="宋体" w:cs="华文宋体"/>
          <w:b/>
          <w:sz w:val="30"/>
          <w:lang w:eastAsia="zh-CN"/>
        </w:rPr>
        <w:t xml:space="preserve">．诚实信用</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不得以向采购人或采购代理机构工作人员、评标委员会成员行贿或者采取其他不正当手段谋取中标。经查实</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有此行为的，将在“</w:t>
      </w:r>
      <w:r>
        <w:rPr>
          <w:rFonts w:hint="eastAsia" w:ascii="宋体" w:hAnsi="宋体" w:eastAsia="宋体" w:cs="宋体"/>
          <w:color w:val="000000" w:themeColor="text1"/>
          <w:sz w:val="24"/>
          <w:lang w:eastAsia="zh-CN"/>
          <w14:textFill>
            <w14:solidFill>
              <w14:schemeClr w14:val="tx1"/>
            </w14:solidFill>
          </w14:textFill>
        </w:rPr>
        <w:t xml:space="preserve">镇江市公共资源交易服务平台-政府采购</w:t>
      </w:r>
      <w:r>
        <w:rPr>
          <w:rFonts w:ascii="宋体" w:hAnsi="宋体" w:eastAsia="宋体" w:cs="华文宋体"/>
          <w:sz w:val="24"/>
          <w:lang w:eastAsia="zh-CN"/>
        </w:rPr>
        <w:t xml:space="preserve">”网站公告，政府采购监管部门将</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列入不良行为记录名单，按照政府采购有关规定处理。</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不得虚假承诺，否则，按照提供虚假材料谋取中标处理。</w:t>
      </w:r>
      <w:r/>
    </w:p>
    <w:p>
      <w:pPr>
        <w:ind w:left="2"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.4</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宋体" w:hAnsi="宋体" w:eastAsia="宋体" w:cs="华文宋体"/>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4</w:t>
      </w:r>
      <w:r>
        <w:rPr>
          <w:rFonts w:ascii="宋体" w:hAnsi="宋体" w:eastAsia="宋体" w:cs="华文宋体"/>
          <w:b/>
          <w:sz w:val="30"/>
          <w:lang w:eastAsia="zh-CN"/>
        </w:rPr>
        <w:t xml:space="preserve">.适用法律及约束力</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.1 </w:t>
      </w:r>
      <w:r>
        <w:rPr>
          <w:rFonts w:ascii="宋体" w:hAnsi="宋体" w:eastAsia="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.2 本次招标及由本次招标产生的合同受中华人民共和国法律制约和保护。</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5</w:t>
      </w:r>
      <w:r>
        <w:rPr>
          <w:rFonts w:ascii="宋体" w:hAnsi="宋体" w:eastAsia="宋体" w:cs="华文宋体"/>
          <w:b/>
          <w:sz w:val="30"/>
          <w:lang w:eastAsia="zh-CN"/>
        </w:rPr>
        <w:t xml:space="preserve">.解释权</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除相关法律、法规规定外，本招标文件的解释权归</w:t>
      </w:r>
      <w:r>
        <w:rPr>
          <w:rFonts w:hint="eastAsia" w:ascii="宋体" w:hAnsi="宋体" w:eastAsia="宋体"/>
          <w:sz w:val="24"/>
          <w:highlight w:val="white"/>
          <w:lang w:eastAsia="zh-CN"/>
        </w:rPr>
        <w:t xml:space="preserve">江苏中冠工程咨询有限公司</w:t>
      </w:r>
      <w:r>
        <w:rPr>
          <w:rFonts w:ascii="宋体" w:hAnsi="宋体" w:eastAsia="宋体" w:cs="华文宋体"/>
          <w:sz w:val="24"/>
          <w:lang w:eastAsia="zh-CN"/>
        </w:rPr>
        <w:t xml:space="preserve">所有。</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第三部分 合  同</w:t>
      </w:r>
      <w:r/>
    </w:p>
    <w:p>
      <w:pPr>
        <w:pStyle w:val="729"/>
        <w:jc w:val="center"/>
        <w:rPr>
          <w:rFonts w:ascii="宋体" w:hAnsi="宋体" w:eastAsia="宋体" w:cs="宋体"/>
          <w:b/>
          <w:bCs/>
          <w:spacing w:val="-20"/>
          <w:sz w:val="48"/>
          <w:szCs w:val="48"/>
          <w:lang w:eastAsia="zh-CN"/>
        </w:rPr>
      </w:pPr>
      <w:r/>
      <w:bookmarkStart w:id="4" w:name="_Toc3995"/>
      <w:r/>
      <w:bookmarkStart w:id="5" w:name="_Toc20313"/>
      <w:r/>
      <w:r/>
    </w:p>
    <w:p>
      <w:pPr>
        <w:pStyle w:val="72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2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2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29"/>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29"/>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政府采购货物买卖合同</w:t>
      </w:r>
      <w:r/>
    </w:p>
    <w:p>
      <w:pPr>
        <w:pStyle w:val="729"/>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（试行）</w:t>
      </w:r>
      <w:r/>
    </w:p>
    <w:p>
      <w:pPr>
        <w:rPr>
          <w:rFonts w:ascii="宋体" w:hAnsi="宋体" w:eastAsia="宋体" w:cs="宋体"/>
          <w:b/>
          <w:bCs/>
          <w:spacing w:val="-20"/>
          <w:sz w:val="40"/>
          <w:szCs w:val="40"/>
          <w:lang w:eastAsia="zh-CN"/>
        </w:rPr>
      </w:pPr>
      <w:r>
        <w:rPr>
          <w:rFonts w:ascii="宋体" w:hAnsi="宋体" w:eastAsia="宋体" w:cs="宋体"/>
          <w:b/>
          <w:bCs/>
          <w:spacing w:val="-20"/>
          <w:sz w:val="40"/>
          <w:szCs w:val="40"/>
          <w:lang w:eastAsia="zh-CN"/>
        </w:rPr>
      </w:r>
      <w:r/>
    </w:p>
    <w:p>
      <w:pPr>
        <w:rPr>
          <w:rFonts w:ascii="宋体" w:hAnsi="宋体" w:eastAsia="宋体" w:cs="宋体"/>
          <w:b/>
          <w:bCs/>
          <w:spacing w:val="-20"/>
          <w:sz w:val="40"/>
          <w:szCs w:val="40"/>
          <w:lang w:eastAsia="zh-CN"/>
        </w:rPr>
      </w:pPr>
      <w:r>
        <w:rPr>
          <w:rFonts w:ascii="宋体" w:hAnsi="宋体" w:eastAsia="宋体" w:cs="宋体"/>
          <w:b/>
          <w:bCs/>
          <w:spacing w:val="-20"/>
          <w:sz w:val="40"/>
          <w:szCs w:val="40"/>
          <w:lang w:eastAsia="zh-CN"/>
        </w:rPr>
      </w:r>
      <w:r/>
    </w:p>
    <w:p>
      <w:pPr>
        <w:rPr>
          <w:rFonts w:ascii="宋体" w:hAnsi="宋体" w:eastAsia="宋体" w:cs="宋体"/>
          <w:b/>
          <w:bCs/>
          <w:spacing w:val="-20"/>
          <w:sz w:val="40"/>
          <w:szCs w:val="40"/>
          <w:lang w:eastAsia="zh-CN"/>
        </w:rPr>
      </w:pPr>
      <w:r>
        <w:rPr>
          <w:rFonts w:ascii="宋体" w:hAnsi="宋体" w:eastAsia="宋体" w:cs="宋体"/>
          <w:b/>
          <w:bCs/>
          <w:spacing w:val="-20"/>
          <w:sz w:val="40"/>
          <w:szCs w:val="40"/>
          <w:lang w:eastAsia="zh-CN"/>
        </w:rPr>
      </w:r>
      <w:r/>
    </w:p>
    <w:p>
      <w:pPr>
        <w:ind w:left="440"/>
        <w:spacing w:line="360" w:lineRule="auto"/>
        <w:rPr>
          <w:rFonts w:ascii="宋体" w:hAnsi="宋体" w:eastAsia="宋体"/>
          <w:sz w:val="32"/>
          <w:szCs w:val="32"/>
          <w:lang w:eastAsia="zh-CN"/>
        </w:rPr>
      </w:pPr>
      <w:r>
        <w:rPr>
          <w:rFonts w:hint="eastAsia" w:ascii="宋体" w:hAnsi="宋体" w:eastAsia="宋体" w:cs="宋体"/>
          <w:sz w:val="32"/>
          <w:szCs w:val="32"/>
          <w:lang w:eastAsia="zh-CN"/>
        </w:rPr>
        <w:t xml:space="preserve">项目名称：</w:t>
      </w:r>
      <w:r/>
    </w:p>
    <w:p>
      <w:pPr>
        <w:ind w:left="440"/>
        <w:spacing w:line="360" w:lineRule="auto"/>
        <w:rPr>
          <w:rFonts w:ascii="宋体" w:hAnsi="宋体" w:eastAsia="宋体"/>
          <w:sz w:val="32"/>
          <w:szCs w:val="32"/>
          <w:u w:val="single"/>
          <w:lang w:eastAsia="zh-CN"/>
        </w:rPr>
      </w:pPr>
      <w:r>
        <w:rPr>
          <w:rFonts w:hint="eastAsia" w:ascii="宋体" w:hAnsi="宋体" w:eastAsia="宋体"/>
          <w:sz w:val="32"/>
          <w:szCs w:val="32"/>
          <w:lang w:eastAsia="zh-CN"/>
        </w:rPr>
        <w:t xml:space="preserve">合同编号：</w:t>
      </w:r>
      <w:r/>
    </w:p>
    <w:p>
      <w:pPr>
        <w:ind w:left="440"/>
        <w:spacing w:line="360" w:lineRule="auto"/>
        <w:rPr>
          <w:rFonts w:ascii="宋体" w:hAnsi="宋体" w:eastAsia="宋体"/>
          <w:sz w:val="32"/>
          <w:szCs w:val="32"/>
          <w:lang w:eastAsia="zh-CN"/>
        </w:rPr>
      </w:pPr>
      <w:r>
        <w:rPr>
          <w:rFonts w:hint="eastAsia" w:ascii="宋体" w:hAnsi="宋体" w:eastAsia="宋体"/>
          <w:sz w:val="32"/>
          <w:szCs w:val="32"/>
          <w:lang w:eastAsia="zh-CN"/>
        </w:rPr>
        <w:t xml:space="preserve">甲    方：</w:t>
      </w:r>
      <w:r/>
    </w:p>
    <w:p>
      <w:pPr>
        <w:ind w:left="440"/>
        <w:spacing w:line="360" w:lineRule="auto"/>
        <w:rPr>
          <w:rFonts w:ascii="宋体" w:hAnsi="宋体" w:eastAsia="宋体"/>
          <w:sz w:val="32"/>
          <w:szCs w:val="32"/>
          <w:u w:val="single"/>
          <w:lang w:eastAsia="zh-CN"/>
        </w:rPr>
      </w:pPr>
      <w:r>
        <w:rPr>
          <w:rFonts w:hint="eastAsia" w:ascii="宋体" w:hAnsi="宋体" w:eastAsia="宋体"/>
          <w:sz w:val="32"/>
          <w:szCs w:val="32"/>
          <w:lang w:eastAsia="zh-CN"/>
        </w:rPr>
        <w:t xml:space="preserve">乙    方：</w:t>
      </w:r>
      <w:r/>
    </w:p>
    <w:p>
      <w:pPr>
        <w:ind w:left="440"/>
        <w:spacing w:line="360" w:lineRule="auto"/>
        <w:rPr>
          <w:rFonts w:ascii="宋体" w:hAnsi="宋体" w:eastAsia="宋体"/>
          <w:sz w:val="32"/>
          <w:szCs w:val="32"/>
          <w:lang w:eastAsia="zh-CN"/>
        </w:rPr>
      </w:pPr>
      <w:r>
        <w:rPr>
          <w:rFonts w:hint="eastAsia" w:ascii="宋体" w:hAnsi="宋体" w:eastAsia="宋体"/>
          <w:sz w:val="32"/>
          <w:szCs w:val="32"/>
          <w:lang w:eastAsia="zh-CN"/>
        </w:rPr>
        <w:t xml:space="preserve">签订时间：</w:t>
      </w:r>
      <w:r/>
    </w:p>
    <w:p>
      <w:pPr>
        <w:rPr>
          <w:rFonts w:ascii="宋体" w:hAnsi="宋体" w:eastAsia="宋体"/>
          <w:lang w:eastAsia="zh-CN"/>
        </w:rPr>
      </w:pPr>
      <w:r>
        <w:rPr>
          <w:rFonts w:ascii="宋体" w:hAnsi="宋体" w:eastAsia="宋体"/>
          <w:lang w:eastAsia="zh-CN"/>
        </w:rPr>
      </w:r>
      <w:r/>
    </w:p>
    <w:p>
      <w:pPr>
        <w:rPr>
          <w:rFonts w:ascii="宋体" w:hAnsi="宋体" w:eastAsia="宋体"/>
          <w:sz w:val="44"/>
          <w:szCs w:val="44"/>
          <w:lang w:eastAsia="zh-CN"/>
        </w:rPr>
      </w:pPr>
      <w:r>
        <w:rPr>
          <w:rFonts w:ascii="宋体" w:hAnsi="宋体" w:eastAsia="宋体"/>
          <w:sz w:val="44"/>
          <w:szCs w:val="44"/>
          <w:lang w:eastAsia="zh-CN"/>
        </w:rPr>
        <w:br w:type="page" w:clear="all"/>
      </w:r>
      <w:r/>
    </w:p>
    <w:p>
      <w:pPr>
        <w:rPr>
          <w:rFonts w:ascii="宋体" w:hAnsi="宋体" w:eastAsia="宋体"/>
          <w:sz w:val="44"/>
          <w:szCs w:val="44"/>
          <w:lang w:eastAsia="zh-CN"/>
        </w:rPr>
      </w:pPr>
      <w:r>
        <w:rPr>
          <w:rFonts w:ascii="宋体" w:hAnsi="宋体" w:eastAsia="宋体"/>
          <w:sz w:val="44"/>
          <w:szCs w:val="44"/>
          <w:lang w:eastAsia="zh-CN"/>
        </w:rPr>
      </w:r>
      <w:r/>
    </w:p>
    <w:p>
      <w:pPr>
        <w:rPr>
          <w:rFonts w:ascii="宋体" w:hAnsi="宋体" w:eastAsia="宋体"/>
          <w:sz w:val="44"/>
          <w:szCs w:val="44"/>
          <w:lang w:eastAsia="zh-CN"/>
        </w:rPr>
      </w:pPr>
      <w:r>
        <w:rPr>
          <w:rFonts w:ascii="宋体" w:hAnsi="宋体" w:eastAsia="宋体"/>
          <w:sz w:val="44"/>
          <w:szCs w:val="44"/>
          <w:lang w:eastAsia="zh-CN"/>
        </w:rPr>
      </w:r>
      <w:r/>
    </w:p>
    <w:p>
      <w:pPr>
        <w:jc w:val="center"/>
        <w:rPr>
          <w:rFonts w:ascii="宋体" w:hAnsi="宋体" w:eastAsia="宋体"/>
          <w:sz w:val="44"/>
          <w:szCs w:val="44"/>
          <w:lang w:eastAsia="zh-CN"/>
        </w:rPr>
      </w:pPr>
      <w:r>
        <w:rPr>
          <w:rFonts w:hint="eastAsia" w:ascii="宋体" w:hAnsi="宋体" w:eastAsia="宋体"/>
          <w:sz w:val="44"/>
          <w:szCs w:val="44"/>
          <w:lang w:eastAsia="zh-CN"/>
        </w:rPr>
        <w:t xml:space="preserve">使 用 说 明</w:t>
      </w:r>
      <w:r/>
    </w:p>
    <w:p>
      <w:pPr>
        <w:ind w:firstLine="640"/>
        <w:rPr>
          <w:rFonts w:ascii="宋体" w:hAnsi="宋体" w:eastAsia="宋体" w:cs="仿宋_GB2312"/>
          <w:sz w:val="32"/>
          <w:szCs w:val="32"/>
          <w:lang w:eastAsia="zh-CN"/>
        </w:rPr>
      </w:pPr>
      <w:r>
        <w:rPr>
          <w:rFonts w:ascii="宋体" w:hAnsi="宋体" w:eastAsia="宋体" w:cs="仿宋_GB2312"/>
          <w:sz w:val="32"/>
          <w:szCs w:val="32"/>
          <w:lang w:eastAsia="zh-CN"/>
        </w:rPr>
      </w:r>
      <w:r/>
    </w:p>
    <w:p>
      <w:pPr>
        <w:ind w:firstLine="640"/>
        <w:rPr>
          <w:rFonts w:ascii="宋体" w:hAnsi="宋体" w:eastAsia="宋体" w:cs="仿宋_GB2312"/>
          <w:sz w:val="32"/>
          <w:szCs w:val="32"/>
          <w:lang w:eastAsia="zh-CN"/>
        </w:rPr>
      </w:pPr>
      <w:r>
        <w:rPr>
          <w:rFonts w:hint="eastAsia" w:ascii="宋体" w:hAnsi="宋体" w:eastAsia="宋体" w:cs="仿宋_GB2312"/>
          <w:sz w:val="32"/>
          <w:szCs w:val="32"/>
          <w:lang w:eastAsia="zh-CN"/>
        </w:rPr>
        <w:t xml:space="preserve">1.本合同标准文本适用于购买现成货物的采购项目，不包括需要供应商定制开发、创新研发的货物采购项目。</w:t>
      </w:r>
      <w:r/>
    </w:p>
    <w:p>
      <w:pPr>
        <w:rPr>
          <w:rFonts w:ascii="宋体" w:hAnsi="宋体" w:eastAsia="宋体"/>
          <w:sz w:val="44"/>
          <w:szCs w:val="44"/>
          <w:lang w:eastAsia="zh-CN"/>
        </w:rPr>
      </w:pPr>
      <w:r>
        <w:rPr>
          <w:rFonts w:hint="eastAsia" w:ascii="宋体" w:hAnsi="宋体" w:eastAsia="宋体" w:cs="仿宋_GB2312"/>
          <w:sz w:val="32"/>
          <w:szCs w:val="32"/>
          <w:lang w:eastAsia="zh-CN"/>
        </w:rPr>
        <w:t xml:space="preserve">2.本合同标准文本为政府采购货物买卖合同编制提供参考，可以结合采购项目具体情况，对文本作必要的调整修订后使用。</w:t>
      </w:r>
      <w:r/>
    </w:p>
    <w:p>
      <w:pPr>
        <w:ind w:firstLine="640"/>
        <w:rPr>
          <w:rFonts w:ascii="宋体" w:hAnsi="宋体" w:eastAsia="宋体" w:cs="仿宋_GB2312"/>
          <w:sz w:val="32"/>
          <w:szCs w:val="32"/>
          <w:lang w:eastAsia="zh-CN"/>
        </w:rPr>
      </w:pPr>
      <w:r>
        <w:rPr>
          <w:rFonts w:hint="eastAsia" w:ascii="宋体" w:hAnsi="宋体" w:eastAsia="宋体" w:cs="仿宋_GB2312"/>
          <w:sz w:val="32"/>
          <w:szCs w:val="32"/>
          <w:lang w:eastAsia="zh-CN"/>
        </w:rPr>
        <w:t xml:space="preserve">3.本合同标准文本各条款中，如涉及填写多家供应商、制造商，多种采购标的、分包主要内容等信息的，可根据采购项目具体情况添加信息项。</w:t>
      </w:r>
      <w:r/>
    </w:p>
    <w:p>
      <w:pPr>
        <w:ind w:firstLine="880"/>
        <w:jc w:val="both"/>
        <w:rPr>
          <w:rFonts w:ascii="宋体" w:hAnsi="宋体" w:eastAsia="宋体"/>
          <w:sz w:val="44"/>
          <w:szCs w:val="4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44"/>
          <w:szCs w:val="44"/>
          <w:lang w:eastAsia="zh-CN"/>
        </w:rPr>
      </w:r>
      <w:bookmarkEnd w:id="4"/>
      <w:r/>
      <w:r/>
    </w:p>
    <w:p>
      <w:pPr>
        <w:pStyle w:val="719"/>
        <w:numPr>
          <w:ilvl w:val="1"/>
          <w:numId w:val="0"/>
        </w:numPr>
        <w:ind w:left="576" w:hanging="576"/>
        <w:jc w:val="center"/>
        <w:spacing w:line="400" w:lineRule="exact"/>
        <w:rPr>
          <w:rFonts w:ascii="宋体" w:hAnsi="宋体" w:eastAsia="宋体"/>
          <w:b w:val="0"/>
          <w:bCs w:val="0"/>
          <w:sz w:val="28"/>
          <w:szCs w:val="28"/>
          <w:lang w:eastAsia="zh-CN"/>
        </w:rPr>
      </w:pPr>
      <w:r/>
      <w:bookmarkStart w:id="6" w:name="_Toc22209"/>
      <w:r>
        <w:rPr>
          <w:rFonts w:hint="eastAsia" w:ascii="宋体" w:hAnsi="宋体" w:eastAsia="宋体"/>
          <w:b w:val="0"/>
          <w:bCs w:val="0"/>
          <w:sz w:val="28"/>
          <w:szCs w:val="28"/>
          <w:lang w:eastAsia="zh-CN"/>
        </w:rPr>
        <w:t xml:space="preserve">第一节 政府采购合同协议书</w:t>
      </w:r>
      <w:bookmarkEnd w:id="6"/>
      <w:r/>
      <w:r/>
    </w:p>
    <w:p>
      <w:pPr>
        <w:ind w:left="2858" w:hanging="2858"/>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甲方（全称）：（采购人、受采购人委托签订合同的单位或采购</w:t>
      </w:r>
      <w:r>
        <w:rPr>
          <w:rFonts w:hint="eastAsia" w:ascii="宋体" w:hAnsi="宋体" w:eastAsia="宋体" w:cs="华文宋体"/>
          <w:sz w:val="21"/>
          <w:szCs w:val="21"/>
          <w:lang w:eastAsia="zh-CN"/>
        </w:rPr>
        <w:tab/>
      </w:r>
      <w:r>
        <w:rPr>
          <w:rFonts w:hint="eastAsia" w:ascii="宋体" w:hAnsi="宋体" w:eastAsia="宋体" w:cs="华文宋体"/>
          <w:sz w:val="21"/>
          <w:szCs w:val="21"/>
          <w:lang w:eastAsia="zh-CN"/>
        </w:rPr>
        <w:t xml:space="preserve">                                   文件约定的合同甲方）</w:t>
      </w:r>
      <w:r/>
    </w:p>
    <w:p>
      <w:pPr>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乙方1（全称）：（供应商）</w:t>
      </w:r>
      <w:r/>
    </w:p>
    <w:p>
      <w:pPr>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乙方2（全称）：（联合体成员供应商或其他合同主体）（如有）</w:t>
      </w:r>
      <w:r/>
    </w:p>
    <w:p>
      <w:pPr>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乙方3（全称）（联合体成员供应商或其他合同主体）（如有）</w:t>
      </w:r>
      <w:r/>
    </w:p>
    <w:p>
      <w:pPr>
        <w:spacing w:after="0" w:line="400" w:lineRule="exact"/>
        <w:rPr>
          <w:rFonts w:ascii="宋体" w:hAnsi="宋体" w:eastAsia="宋体" w:cs="华文宋体"/>
          <w:sz w:val="21"/>
          <w:szCs w:val="21"/>
          <w:lang w:eastAsia="zh-CN"/>
        </w:rPr>
      </w:pPr>
      <w:r>
        <w:rPr>
          <w:rFonts w:ascii="宋体" w:hAnsi="宋体" w:eastAsia="宋体" w:cs="华文宋体"/>
          <w:sz w:val="21"/>
          <w:szCs w:val="21"/>
          <w:lang w:eastAsia="zh-CN"/>
        </w:rPr>
      </w:r>
      <w:r/>
    </w:p>
    <w:p>
      <w:pPr>
        <w:pStyle w:val="730"/>
        <w:ind w:left="0" w:firstLine="420"/>
        <w:spacing w:after="0" w:line="400" w:lineRule="exact"/>
        <w:rPr>
          <w:rFonts w:ascii="宋体" w:hAnsi="宋体" w:eastAsia="宋体" w:cs="华文宋体"/>
          <w:sz w:val="21"/>
          <w:szCs w:val="21"/>
        </w:rPr>
      </w:pPr>
      <w:r>
        <w:rPr>
          <w:rFonts w:hint="eastAsia" w:ascii="宋体" w:hAnsi="宋体" w:eastAsia="宋体" w:cs="华文宋体"/>
          <w:sz w:val="21"/>
          <w:szCs w:val="21"/>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宋体" w:hAnsi="宋体" w:eastAsia="宋体" w:cs="华文宋体"/>
          <w:sz w:val="21"/>
          <w:szCs w:val="21"/>
        </w:rPr>
        <w:t xml:space="preserve">具体情况及要求如下：     </w:t>
      </w:r>
      <w:r/>
    </w:p>
    <w:p>
      <w:pPr>
        <w:numPr>
          <w:ilvl w:val="0"/>
          <w:numId w:val="4"/>
        </w:numPr>
        <w:ind w:firstLine="422"/>
        <w:spacing w:after="0" w:line="400" w:lineRule="exact"/>
        <w:rPr>
          <w:rFonts w:ascii="宋体" w:hAnsi="宋体" w:eastAsia="宋体" w:cs="华文宋体"/>
          <w:b/>
          <w:sz w:val="21"/>
          <w:szCs w:val="21"/>
        </w:rPr>
      </w:pPr>
      <w:r>
        <w:rPr>
          <w:rFonts w:hint="eastAsia" w:ascii="宋体" w:hAnsi="宋体" w:eastAsia="宋体" w:cs="华文宋体"/>
          <w:b/>
          <w:sz w:val="21"/>
          <w:szCs w:val="21"/>
        </w:rPr>
        <w:t xml:space="preserve">项目信息</w:t>
      </w:r>
      <w:r/>
    </w:p>
    <w:p>
      <w:pPr>
        <w:pStyle w:val="730"/>
        <w:numPr>
          <w:ilvl w:val="0"/>
          <w:numId w:val="5"/>
        </w:numPr>
        <w:ind w:firstLine="420"/>
        <w:spacing w:after="0" w:line="400" w:lineRule="exact"/>
        <w:rPr>
          <w:rFonts w:ascii="宋体" w:hAnsi="宋体" w:eastAsia="宋体" w:cs="华文宋体"/>
          <w:sz w:val="21"/>
          <w:szCs w:val="21"/>
          <w:u w:val="single"/>
        </w:rPr>
      </w:pPr>
      <w:r>
        <w:rPr>
          <w:rFonts w:hint="eastAsia" w:ascii="宋体" w:hAnsi="宋体" w:eastAsia="宋体" w:cs="华文宋体"/>
          <w:sz w:val="21"/>
          <w:szCs w:val="21"/>
        </w:rPr>
        <w:t xml:space="preserve">采购项目名称：</w:t>
      </w:r>
      <w:r/>
    </w:p>
    <w:p>
      <w:pPr>
        <w:pStyle w:val="730"/>
        <w:numPr>
          <w:ilvl w:val="255"/>
          <w:numId w:val="0"/>
        </w:numPr>
        <w:ind w:firstLine="420"/>
        <w:spacing w:after="0" w:line="400" w:lineRule="exact"/>
        <w:tabs>
          <w:tab w:val="left" w:pos="999" w:leader="none"/>
        </w:tabs>
        <w:rPr>
          <w:rFonts w:ascii="宋体" w:hAnsi="宋体" w:eastAsia="宋体" w:cs="华文宋体"/>
          <w:sz w:val="21"/>
          <w:szCs w:val="21"/>
          <w:u w:val="single"/>
          <w:lang w:eastAsia="zh-CN"/>
        </w:rPr>
      </w:pPr>
      <w:r>
        <w:rPr>
          <w:rFonts w:hint="eastAsia" w:ascii="宋体" w:hAnsi="宋体" w:eastAsia="宋体" w:cs="华文宋体"/>
          <w:sz w:val="21"/>
          <w:szCs w:val="21"/>
          <w:lang w:eastAsia="zh-CN"/>
        </w:rPr>
        <w:t xml:space="preserve">采购项目编号：</w:t>
      </w:r>
      <w:r/>
    </w:p>
    <w:p>
      <w:pPr>
        <w:pStyle w:val="730"/>
        <w:numPr>
          <w:ilvl w:val="0"/>
          <w:numId w:val="5"/>
        </w:numPr>
        <w:ind w:firstLine="420"/>
        <w:spacing w:after="0" w:line="400" w:lineRule="exact"/>
        <w:rPr>
          <w:rFonts w:ascii="宋体" w:hAnsi="宋体" w:eastAsia="宋体" w:cs="华文宋体"/>
          <w:sz w:val="21"/>
          <w:szCs w:val="21"/>
        </w:rPr>
      </w:pPr>
      <w:r>
        <w:rPr>
          <w:rFonts w:hint="eastAsia" w:ascii="宋体" w:hAnsi="宋体" w:eastAsia="宋体" w:cs="华文宋体"/>
          <w:sz w:val="21"/>
          <w:szCs w:val="21"/>
        </w:rPr>
        <w:t xml:space="preserve">采购计划编号：</w:t>
      </w:r>
      <w:r/>
    </w:p>
    <w:p>
      <w:pPr>
        <w:numPr>
          <w:ilvl w:val="0"/>
          <w:numId w:val="5"/>
        </w:numPr>
        <w:ind w:firstLine="420"/>
        <w:spacing w:after="0" w:line="400" w:lineRule="exact"/>
        <w:rPr>
          <w:rFonts w:ascii="宋体" w:hAnsi="宋体" w:eastAsia="宋体" w:cs="华文宋体"/>
          <w:sz w:val="21"/>
          <w:szCs w:val="21"/>
        </w:rPr>
      </w:pPr>
      <w:r>
        <w:rPr>
          <w:rFonts w:hint="eastAsia" w:ascii="宋体" w:hAnsi="宋体" w:eastAsia="宋体" w:cs="华文宋体"/>
          <w:sz w:val="21"/>
          <w:szCs w:val="21"/>
        </w:rPr>
        <w:t xml:space="preserve">项目内容：</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采购标的及数量（台/套/个/架/组等）：</w:t>
      </w:r>
      <w:r/>
    </w:p>
    <w:p>
      <w:pPr>
        <w:numPr>
          <w:ilvl w:val="255"/>
          <w:numId w:val="0"/>
        </w:num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品牌：规格型号：</w:t>
      </w:r>
      <w:r/>
    </w:p>
    <w:p>
      <w:pPr>
        <w:ind w:firstLine="420"/>
        <w:spacing w:after="0" w:line="400" w:lineRule="exact"/>
        <w:rPr>
          <w:rFonts w:ascii="宋体" w:hAnsi="宋体" w:eastAsia="宋体" w:cs="华文宋体"/>
          <w:sz w:val="21"/>
          <w:szCs w:val="21"/>
          <w:u w:val="single"/>
          <w:lang w:eastAsia="zh-CN"/>
        </w:rPr>
      </w:pPr>
      <w:r>
        <w:rPr>
          <w:rFonts w:hint="eastAsia" w:ascii="宋体" w:hAnsi="宋体" w:eastAsia="宋体" w:cs="华文宋体"/>
          <w:sz w:val="21"/>
          <w:szCs w:val="21"/>
          <w:lang w:eastAsia="zh-CN"/>
        </w:rPr>
        <w:t xml:space="preserve">采购标的的技术要求、商务要求具体见附件。</w:t>
      </w:r>
      <w:r/>
    </w:p>
    <w:p>
      <w:pPr>
        <w:numPr>
          <w:ilvl w:val="255"/>
          <w:numId w:val="0"/>
        </w:num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①涉及信息类产品，请填写该产品关键部件的品牌、型号：</w:t>
      </w:r>
      <w:r/>
    </w:p>
    <w:p>
      <w:pPr>
        <w:numPr>
          <w:ilvl w:val="255"/>
          <w:numId w:val="0"/>
        </w:numPr>
        <w:ind w:firstLine="420"/>
        <w:spacing w:after="0" w:line="400" w:lineRule="exact"/>
        <w:rPr>
          <w:rFonts w:ascii="宋体" w:hAnsi="宋体" w:eastAsia="宋体" w:cs="华文宋体"/>
          <w:sz w:val="21"/>
          <w:szCs w:val="21"/>
          <w:u w:val="single"/>
          <w:lang w:eastAsia="zh-CN"/>
        </w:rPr>
      </w:pPr>
      <w:r>
        <w:rPr>
          <w:rFonts w:hint="eastAsia" w:ascii="宋体" w:hAnsi="宋体" w:eastAsia="宋体" w:cs="华文宋体"/>
          <w:sz w:val="21"/>
          <w:szCs w:val="21"/>
          <w:lang w:eastAsia="zh-CN"/>
        </w:rPr>
        <w:t xml:space="preserve">标的名称：</w:t>
      </w:r>
      <w:r/>
    </w:p>
    <w:p>
      <w:pPr>
        <w:numPr>
          <w:ilvl w:val="255"/>
          <w:numId w:val="0"/>
        </w:num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关键部件： 品牌： 型号：</w:t>
      </w:r>
      <w:r/>
    </w:p>
    <w:p>
      <w:pPr>
        <w:pStyle w:val="1347"/>
        <w:ind w:firstLine="420"/>
        <w:rPr>
          <w:rFonts w:ascii="宋体" w:hAnsi="宋体" w:eastAsia="宋体" w:cs="华文宋体"/>
          <w:sz w:val="21"/>
        </w:rPr>
      </w:pPr>
      <w:r>
        <w:rPr>
          <w:rFonts w:hint="eastAsia" w:ascii="宋体" w:hAnsi="宋体" w:eastAsia="宋体" w:cs="华文宋体"/>
          <w:sz w:val="21"/>
        </w:rPr>
        <w:t xml:space="preserve">关键部件</w:t>
      </w:r>
      <w:r>
        <w:rPr>
          <w:rFonts w:hint="eastAsia" w:ascii="宋体" w:hAnsi="宋体" w:eastAsia="宋体" w:cs="华文宋体"/>
          <w:sz w:val="21"/>
        </w:rPr>
        <w:t xml:space="preserve">： 品牌： 型号：</w:t>
      </w:r>
      <w:r/>
    </w:p>
    <w:p>
      <w:pPr>
        <w:pStyle w:val="1347"/>
        <w:ind w:firstLine="420"/>
        <w:rPr>
          <w:rFonts w:ascii="宋体" w:hAnsi="宋体" w:eastAsia="宋体" w:cs="华文宋体"/>
          <w:sz w:val="21"/>
        </w:rPr>
      </w:pPr>
      <w:r>
        <w:rPr>
          <w:rFonts w:hint="eastAsia" w:ascii="宋体" w:hAnsi="宋体" w:eastAsia="宋体" w:cs="华文宋体"/>
          <w:sz w:val="21"/>
        </w:rPr>
        <w:t xml:space="preserve">关键部件： 品牌： 型号：</w:t>
      </w:r>
      <w:r/>
    </w:p>
    <w:p>
      <w:pPr>
        <w:pStyle w:val="1347"/>
        <w:numPr>
          <w:ilvl w:val="255"/>
          <w:numId w:val="0"/>
        </w:numPr>
        <w:ind w:firstLine="420"/>
        <w:rPr>
          <w:rFonts w:ascii="宋体" w:hAnsi="宋体" w:eastAsia="宋体" w:cs="华文宋体"/>
          <w:sz w:val="21"/>
        </w:rPr>
      </w:pPr>
      <w:r>
        <w:rPr>
          <w:rFonts w:hint="eastAsia" w:ascii="宋体" w:hAnsi="宋体" w:eastAsia="宋体" w:cs="华文宋体"/>
          <w:sz w:val="21"/>
        </w:rPr>
        <w:t xml:space="preserve">（注：关键部件是指财政部会同有关部门发布的政府采购需求标准规定的需要通过国家有关部门指定的测评机构开展的安全可靠测评的软硬件，如CPU芯片、操作系统、数据库等。）</w:t>
      </w:r>
      <w:r/>
    </w:p>
    <w:p>
      <w:pPr>
        <w:pStyle w:val="1347"/>
        <w:numPr>
          <w:ilvl w:val="255"/>
          <w:numId w:val="0"/>
        </w:numPr>
        <w:ind w:firstLine="420"/>
        <w:rPr>
          <w:rFonts w:ascii="宋体" w:hAnsi="宋体" w:eastAsia="宋体" w:cs="华文宋体"/>
          <w:sz w:val="21"/>
        </w:rPr>
      </w:pPr>
      <w:r>
        <w:rPr>
          <w:rFonts w:hint="eastAsia" w:ascii="宋体" w:hAnsi="宋体" w:eastAsia="宋体" w:cs="华文宋体"/>
          <w:sz w:val="21"/>
        </w:rPr>
        <w:t xml:space="preserve">②涉及车辆采购，请填写是否属于新能源汽车：</w:t>
      </w:r>
      <w:r/>
    </w:p>
    <w:p>
      <w:pPr>
        <w:pStyle w:val="1347"/>
        <w:numPr>
          <w:ilvl w:val="255"/>
          <w:numId w:val="0"/>
        </w:numPr>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是，《政府采购品目分类目录》底级品目名称： 数量： 金额：</w:t>
      </w:r>
      <w:r/>
    </w:p>
    <w:p>
      <w:pPr>
        <w:pStyle w:val="1347"/>
        <w:numPr>
          <w:ilvl w:val="255"/>
          <w:numId w:val="0"/>
        </w:numPr>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pStyle w:val="1347"/>
        <w:ind w:firstLine="420"/>
        <w:rPr>
          <w:rFonts w:ascii="宋体" w:hAnsi="宋体" w:eastAsia="宋体" w:cs="华文宋体"/>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w:t>
      </w:r>
      <w:r>
        <w:rPr>
          <w:rFonts w:hint="eastAsia" w:ascii="宋体" w:hAnsi="宋体" w:eastAsia="宋体" w:cs="华文宋体"/>
          <w:sz w:val="21"/>
        </w:rPr>
        <w:t xml:space="preserve">政府采购组织形式：</w:t>
      </w:r>
      <w:r>
        <w:rPr>
          <w:rFonts w:ascii="Wingdings" w:hAnsi="Wingdings" w:eastAsia="Wingdings" w:cs="Wingdings"/>
          <w:sz w:val="21"/>
        </w:rPr>
        <w:t xml:space="preserve">¨</w:t>
      </w:r>
      <w:r>
        <w:rPr>
          <w:rFonts w:hint="eastAsia" w:ascii="宋体" w:hAnsi="宋体" w:eastAsia="宋体" w:cs="华文宋体"/>
          <w:sz w:val="21"/>
        </w:rPr>
        <w:t xml:space="preserve">政府集中采购  </w:t>
      </w:r>
      <w:r>
        <w:rPr>
          <w:rFonts w:ascii="Wingdings" w:hAnsi="Wingdings" w:eastAsia="Wingdings" w:cs="Wingdings"/>
          <w:sz w:val="21"/>
        </w:rPr>
        <w:t xml:space="preserve">¨</w:t>
      </w:r>
      <w:r>
        <w:rPr>
          <w:rFonts w:hint="eastAsia" w:ascii="宋体" w:hAnsi="宋体" w:eastAsia="宋体" w:cs="华文宋体"/>
          <w:sz w:val="21"/>
        </w:rPr>
        <w:t xml:space="preserve">部门集中采购  </w:t>
      </w:r>
      <w:r>
        <w:rPr>
          <w:rFonts w:ascii="Wingdings" w:hAnsi="Wingdings" w:eastAsia="Wingdings" w:cs="Wingdings"/>
          <w:sz w:val="21"/>
        </w:rPr>
        <w:t xml:space="preserve">þ</w:t>
      </w:r>
      <w:r>
        <w:rPr>
          <w:rFonts w:hint="eastAsia" w:ascii="宋体" w:hAnsi="宋体" w:eastAsia="宋体" w:cs="华文宋体"/>
          <w:sz w:val="21"/>
        </w:rPr>
        <w:t xml:space="preserve">分散采购</w:t>
      </w:r>
      <w:r/>
    </w:p>
    <w:p>
      <w:pPr>
        <w:pStyle w:val="1347"/>
        <w:numPr>
          <w:ilvl w:val="255"/>
          <w:numId w:val="0"/>
        </w:numPr>
        <w:ind w:firstLine="420"/>
        <w:rPr>
          <w:rFonts w:ascii="宋体" w:hAnsi="宋体" w:eastAsia="宋体" w:cs="华文宋体"/>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w:t>
      </w:r>
      <w:r>
        <w:rPr>
          <w:rFonts w:hint="eastAsia" w:ascii="宋体" w:hAnsi="宋体" w:eastAsia="宋体" w:cs="华文宋体"/>
          <w:sz w:val="21"/>
        </w:rPr>
        <w:t xml:space="preserve">政府采购方式：</w:t>
      </w:r>
      <w:r>
        <w:rPr>
          <w:rFonts w:ascii="Wingdings" w:hAnsi="Wingdings" w:eastAsia="Wingdings" w:cs="Wingdings"/>
          <w:sz w:val="21"/>
        </w:rPr>
        <w:t xml:space="preserve">þ</w:t>
      </w:r>
      <w:r>
        <w:rPr>
          <w:rFonts w:hint="eastAsia" w:ascii="宋体" w:hAnsi="宋体" w:eastAsia="宋体" w:cs="华文宋体"/>
          <w:sz w:val="21"/>
        </w:rPr>
        <w:t xml:space="preserve">公开招标 </w:t>
      </w:r>
      <w:r>
        <w:rPr>
          <w:rFonts w:ascii="Wingdings" w:hAnsi="Wingdings" w:eastAsia="Wingdings" w:cs="Wingdings"/>
          <w:sz w:val="21"/>
        </w:rPr>
        <w:t xml:space="preserve">¨</w:t>
      </w:r>
      <w:r>
        <w:rPr>
          <w:rFonts w:hint="eastAsia" w:ascii="宋体" w:hAnsi="宋体" w:eastAsia="宋体" w:cs="华文宋体"/>
          <w:sz w:val="21"/>
        </w:rPr>
        <w:t xml:space="preserve">邀请招标 </w:t>
      </w:r>
      <w:r>
        <w:rPr>
          <w:rFonts w:ascii="Wingdings" w:hAnsi="Wingdings" w:eastAsia="Wingdings" w:cs="Wingdings"/>
          <w:sz w:val="21"/>
        </w:rPr>
        <w:t xml:space="preserve">¨</w:t>
      </w:r>
      <w:r>
        <w:rPr>
          <w:rFonts w:hint="eastAsia" w:ascii="宋体" w:hAnsi="宋体" w:eastAsia="宋体" w:cs="华文宋体"/>
          <w:sz w:val="21"/>
        </w:rPr>
        <w:t xml:space="preserve">竞争性谈判 </w:t>
      </w:r>
      <w:r>
        <w:rPr>
          <w:rFonts w:ascii="Wingdings" w:hAnsi="Wingdings" w:eastAsia="Wingdings" w:cs="Wingdings"/>
          <w:sz w:val="21"/>
        </w:rPr>
        <w:t xml:space="preserve">¨</w:t>
      </w:r>
      <w:r>
        <w:rPr>
          <w:rFonts w:hint="eastAsia" w:ascii="宋体" w:hAnsi="宋体" w:eastAsia="宋体" w:cs="华文宋体"/>
          <w:sz w:val="21"/>
        </w:rPr>
        <w:t xml:space="preserve">竞争性磋商</w:t>
      </w:r>
      <w:r/>
    </w:p>
    <w:p>
      <w:pPr>
        <w:pStyle w:val="1347"/>
        <w:numPr>
          <w:ilvl w:val="255"/>
          <w:numId w:val="0"/>
        </w:numPr>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询价 </w:t>
      </w:r>
      <w:r>
        <w:rPr>
          <w:rFonts w:ascii="Wingdings" w:hAnsi="Wingdings" w:eastAsia="Wingdings" w:cs="Wingdings"/>
          <w:sz w:val="21"/>
        </w:rPr>
        <w:t xml:space="preserve">¨</w:t>
      </w:r>
      <w:r>
        <w:rPr>
          <w:rFonts w:hint="eastAsia" w:ascii="宋体" w:hAnsi="宋体" w:eastAsia="宋体" w:cs="华文宋体"/>
          <w:sz w:val="21"/>
        </w:rPr>
        <w:t xml:space="preserve">单一来源 </w:t>
      </w:r>
      <w:r>
        <w:rPr>
          <w:rFonts w:ascii="Wingdings" w:hAnsi="Wingdings" w:eastAsia="Wingdings" w:cs="Wingdings"/>
          <w:sz w:val="21"/>
        </w:rPr>
        <w:t xml:space="preserve">¨</w:t>
      </w:r>
      <w:r>
        <w:rPr>
          <w:rFonts w:hint="eastAsia" w:ascii="宋体" w:hAnsi="宋体" w:eastAsia="宋体" w:cs="华文宋体"/>
          <w:sz w:val="21"/>
        </w:rPr>
        <w:t xml:space="preserve">框架协议 </w:t>
      </w:r>
      <w:r>
        <w:rPr>
          <w:rFonts w:ascii="Wingdings" w:hAnsi="Wingdings" w:eastAsia="Wingdings" w:cs="Wingdings"/>
          <w:sz w:val="21"/>
        </w:rPr>
        <w:t xml:space="preserve">¨</w:t>
      </w:r>
      <w:r>
        <w:rPr>
          <w:rFonts w:hint="eastAsia" w:ascii="宋体" w:hAnsi="宋体" w:eastAsia="宋体" w:cs="华文宋体"/>
          <w:sz w:val="21"/>
        </w:rPr>
        <w:t xml:space="preserve">其他：</w:t>
      </w:r>
      <w:r/>
    </w:p>
    <w:p>
      <w:pPr>
        <w:pStyle w:val="1347"/>
        <w:numPr>
          <w:ilvl w:val="255"/>
          <w:numId w:val="0"/>
        </w:numPr>
        <w:ind w:firstLine="420"/>
        <w:rPr>
          <w:rFonts w:ascii="宋体" w:hAnsi="宋体" w:eastAsia="宋体" w:cs="华文宋体"/>
          <w:sz w:val="21"/>
        </w:rPr>
      </w:pPr>
      <w:r>
        <w:rPr>
          <w:rFonts w:hint="eastAsia" w:ascii="宋体" w:hAnsi="宋体" w:eastAsia="宋体" w:cs="华文宋体"/>
          <w:sz w:val="21"/>
        </w:rPr>
        <w:t xml:space="preserve">（注：在框架协议采购的第二阶段，可选择使用该合同文本）</w:t>
      </w:r>
      <w:r/>
    </w:p>
    <w:p>
      <w:pPr>
        <w:pStyle w:val="1347"/>
        <w:numPr>
          <w:ilvl w:val="255"/>
          <w:numId w:val="0"/>
        </w:numPr>
        <w:ind w:firstLine="210"/>
        <w:rPr>
          <w:rFonts w:ascii="宋体" w:hAnsi="宋体" w:eastAsia="宋体" w:cs="华文宋体"/>
          <w:sz w:val="21"/>
        </w:rPr>
      </w:pPr>
      <w:r>
        <w:rPr>
          <w:rFonts w:hint="eastAsia" w:ascii="宋体" w:hAnsi="宋体" w:eastAsia="宋体" w:cs="华文宋体"/>
          <w:sz w:val="21"/>
        </w:rPr>
        <w:t xml:space="preserve"> （6）</w:t>
      </w:r>
      <w:r>
        <w:rPr>
          <w:rFonts w:hint="eastAsia" w:ascii="宋体" w:hAnsi="宋体" w:eastAsia="宋体" w:cs="华文宋体"/>
          <w:sz w:val="21"/>
        </w:rPr>
        <w:t xml:space="preserve">中标（成交）采购标的制造商是否为中小企业：</w:t>
      </w:r>
      <w:r>
        <w:rPr>
          <w:rFonts w:ascii="Wingdings" w:hAnsi="Wingdings" w:eastAsia="Wingdings" w:cs="Wingdings"/>
          <w:sz w:val="21"/>
        </w:rPr>
        <w:t xml:space="preserve">þ</w:t>
      </w:r>
      <w:r>
        <w:rPr>
          <w:rFonts w:hint="eastAsia" w:ascii="宋体" w:hAnsi="宋体" w:eastAsia="宋体" w:cs="华文宋体"/>
          <w:sz w:val="21"/>
        </w:rPr>
        <w:t xml:space="preserve">是      </w:t>
      </w:r>
      <w:r>
        <w:rPr>
          <w:rFonts w:ascii="Wingdings" w:hAnsi="Wingdings" w:eastAsia="Wingdings" w:cs="Wingdings"/>
          <w:sz w:val="21"/>
        </w:rPr>
        <w:t xml:space="preserve">¨</w:t>
      </w:r>
      <w:r>
        <w:rPr>
          <w:rFonts w:hint="eastAsia" w:ascii="宋体" w:hAnsi="宋体" w:eastAsia="宋体" w:cs="华文宋体"/>
          <w:sz w:val="21"/>
        </w:rPr>
        <w:t xml:space="preserve">否</w:t>
      </w:r>
      <w:r/>
    </w:p>
    <w:p>
      <w:pPr>
        <w:numPr>
          <w:ilvl w:val="255"/>
          <w:numId w:val="0"/>
        </w:numPr>
        <w:spacing w:after="0" w:line="400" w:lineRule="exact"/>
        <w:rPr>
          <w:rFonts w:ascii="宋体" w:hAnsi="宋体" w:eastAsia="宋体" w:cs="华文宋体"/>
          <w:iCs/>
          <w:sz w:val="21"/>
          <w:szCs w:val="21"/>
          <w:lang w:eastAsia="zh-CN"/>
        </w:rPr>
      </w:pPr>
      <w:r>
        <w:rPr>
          <w:rFonts w:hint="eastAsia" w:ascii="宋体" w:hAnsi="宋体" w:eastAsia="宋体" w:cs="华文宋体"/>
          <w:sz w:val="21"/>
          <w:szCs w:val="21"/>
          <w:lang w:eastAsia="zh-CN"/>
        </w:rPr>
        <w:t xml:space="preserve">         本合同是否为专门面向中小企业的采购合同（中小企业预留合同）：</w:t>
      </w:r>
      <w:r>
        <w:rPr>
          <w:rFonts w:ascii="Wingdings" w:hAnsi="Wingdings" w:eastAsia="Wingdings" w:cs="Wingdings"/>
          <w:iCs/>
          <w:sz w:val="21"/>
          <w:szCs w:val="21"/>
        </w:rPr>
        <w:t xml:space="preserve">þ</w:t>
      </w:r>
      <w:r>
        <w:rPr>
          <w:rFonts w:hint="eastAsia" w:ascii="宋体" w:hAnsi="宋体" w:eastAsia="宋体" w:cs="华文宋体"/>
          <w:iCs/>
          <w:sz w:val="21"/>
          <w:szCs w:val="21"/>
          <w:lang w:eastAsia="zh-CN"/>
        </w:rPr>
        <w:t xml:space="preserve">是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否</w:t>
      </w:r>
      <w:r/>
    </w:p>
    <w:p>
      <w:pPr>
        <w:numPr>
          <w:ilvl w:val="255"/>
          <w:numId w:val="0"/>
        </w:numPr>
        <w:spacing w:after="0" w:line="400" w:lineRule="exact"/>
        <w:rPr>
          <w:rFonts w:ascii="宋体" w:hAnsi="宋体" w:eastAsia="宋体" w:cs="华文宋体"/>
          <w:iCs/>
          <w:sz w:val="21"/>
          <w:szCs w:val="21"/>
          <w:lang w:eastAsia="zh-CN"/>
        </w:rPr>
      </w:pPr>
      <w:r>
        <w:rPr>
          <w:rFonts w:hint="eastAsia" w:ascii="宋体" w:hAnsi="宋体" w:eastAsia="宋体" w:cs="华文宋体"/>
          <w:sz w:val="21"/>
          <w:szCs w:val="21"/>
          <w:lang w:eastAsia="zh-CN"/>
        </w:rPr>
        <w:t xml:space="preserve">         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是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否</w:t>
      </w:r>
      <w:r/>
    </w:p>
    <w:p>
      <w:pPr>
        <w:numPr>
          <w:ilvl w:val="255"/>
          <w:numId w:val="0"/>
        </w:numPr>
        <w:spacing w:after="0" w:line="400" w:lineRule="exact"/>
        <w:rPr>
          <w:rFonts w:ascii="宋体" w:hAnsi="宋体" w:eastAsia="宋体" w:cs="华文宋体"/>
          <w:iCs/>
          <w:sz w:val="21"/>
          <w:szCs w:val="21"/>
          <w:lang w:eastAsia="zh-CN"/>
        </w:rPr>
      </w:pPr>
      <w:r>
        <w:rPr>
          <w:rFonts w:hint="eastAsia" w:ascii="宋体" w:hAnsi="宋体" w:eastAsia="宋体" w:cs="华文宋体"/>
          <w:sz w:val="21"/>
          <w:szCs w:val="21"/>
          <w:lang w:eastAsia="zh-CN"/>
        </w:rPr>
        <w:t xml:space="preserve">         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是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否</w:t>
      </w:r>
      <w:r/>
    </w:p>
    <w:p>
      <w:pPr>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         中标（成交）采购标的制造商是否为监狱企业：</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是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否</w:t>
      </w:r>
      <w:r/>
    </w:p>
    <w:p>
      <w:pPr>
        <w:ind w:firstLine="420"/>
        <w:spacing w:after="0" w:line="400" w:lineRule="exact"/>
        <w:rPr>
          <w:rFonts w:ascii="宋体" w:hAnsi="宋体" w:eastAsia="宋体" w:cs="华文宋体"/>
          <w:sz w:val="21"/>
          <w:szCs w:val="21"/>
        </w:rPr>
      </w:pPr>
      <w:r>
        <w:rPr>
          <w:rFonts w:hint="eastAsia" w:ascii="宋体" w:hAnsi="宋体" w:eastAsia="宋体" w:cs="华文宋体"/>
          <w:sz w:val="21"/>
          <w:szCs w:val="21"/>
        </w:rPr>
        <w:t xml:space="preserve">（</w:t>
      </w:r>
      <w:r>
        <w:rPr>
          <w:rFonts w:hint="eastAsia" w:ascii="宋体" w:hAnsi="宋体" w:eastAsia="宋体" w:cs="华文宋体"/>
          <w:sz w:val="21"/>
          <w:szCs w:val="21"/>
          <w:lang w:eastAsia="zh-CN"/>
        </w:rPr>
        <w:t xml:space="preserve">7</w:t>
      </w:r>
      <w:r>
        <w:rPr>
          <w:rFonts w:hint="eastAsia" w:ascii="宋体" w:hAnsi="宋体" w:eastAsia="宋体" w:cs="华文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华文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华文宋体"/>
          <w:iCs/>
          <w:sz w:val="21"/>
          <w:szCs w:val="21"/>
        </w:rPr>
        <w:t xml:space="preserve">否</w:t>
      </w:r>
      <w:r/>
    </w:p>
    <w:p>
      <w:pPr>
        <w:ind w:firstLine="840"/>
        <w:spacing w:after="0" w:line="400" w:lineRule="exact"/>
        <w:rPr>
          <w:rFonts w:ascii="宋体" w:hAnsi="宋体" w:eastAsia="宋体" w:cs="华文宋体"/>
          <w:sz w:val="21"/>
          <w:szCs w:val="21"/>
          <w:u w:val="single"/>
          <w:lang w:eastAsia="zh-CN"/>
        </w:rPr>
      </w:pPr>
      <w:r>
        <w:rPr>
          <w:rFonts w:hint="eastAsia" w:ascii="宋体" w:hAnsi="宋体" w:eastAsia="宋体" w:cs="华文宋体"/>
          <w:sz w:val="21"/>
          <w:szCs w:val="21"/>
          <w:lang w:eastAsia="zh-CN"/>
        </w:rPr>
        <w:t xml:space="preserve"> 分包主要内容：</w:t>
      </w:r>
      <w:r/>
    </w:p>
    <w:p>
      <w:pPr>
        <w:ind w:firstLine="84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 分包供应商/制造商名称（如供应商和制造商不同，请分别填写）：</w:t>
      </w:r>
      <w:r/>
    </w:p>
    <w:p>
      <w:pPr>
        <w:ind w:firstLine="840"/>
        <w:spacing w:after="0" w:line="400" w:lineRule="exact"/>
        <w:rPr>
          <w:rFonts w:ascii="宋体" w:hAnsi="宋体" w:eastAsia="宋体" w:cs="华文宋体"/>
          <w:sz w:val="21"/>
          <w:szCs w:val="21"/>
          <w:u w:val="single"/>
          <w:lang w:eastAsia="zh-CN"/>
        </w:rPr>
      </w:pPr>
      <w:r>
        <w:rPr>
          <w:rFonts w:ascii="宋体" w:hAnsi="宋体" w:eastAsia="宋体" w:cs="华文宋体"/>
          <w:sz w:val="21"/>
          <w:szCs w:val="21"/>
          <w:u w:val="single"/>
          <w:lang w:eastAsia="zh-CN"/>
        </w:rPr>
      </w:r>
      <w:r/>
    </w:p>
    <w:p>
      <w:pPr>
        <w:ind w:firstLine="84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 分包供应商/制造商类型（如果供应商和制造商不同，只填写制造商类型）：</w:t>
      </w:r>
      <w:r/>
    </w:p>
    <w:p>
      <w:pPr>
        <w:ind w:firstLine="840"/>
        <w:spacing w:after="0" w:line="400" w:lineRule="exact"/>
        <w:rPr>
          <w:rFonts w:ascii="宋体" w:hAnsi="宋体" w:eastAsia="宋体" w:cs="华文宋体"/>
          <w:iCs/>
          <w:sz w:val="21"/>
          <w:szCs w:val="21"/>
          <w:lang w:eastAsia="zh-CN"/>
        </w:rPr>
      </w:pP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大型企业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中型企业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小微型企业  </w:t>
      </w:r>
      <w:r/>
    </w:p>
    <w:p>
      <w:pPr>
        <w:ind w:firstLine="840"/>
        <w:spacing w:after="0" w:line="400" w:lineRule="exact"/>
        <w:rPr>
          <w:rFonts w:ascii="宋体" w:hAnsi="宋体" w:eastAsia="宋体" w:cs="华文宋体"/>
          <w:sz w:val="21"/>
          <w:szCs w:val="21"/>
          <w:lang w:eastAsia="zh-CN"/>
        </w:rPr>
      </w:pP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残疾人福利性单位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监狱企业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其他</w:t>
      </w:r>
      <w:r/>
    </w:p>
    <w:p>
      <w:pPr>
        <w:numPr>
          <w:ilvl w:val="255"/>
          <w:numId w:val="0"/>
        </w:numPr>
        <w:ind w:firstLine="420"/>
        <w:spacing w:after="0" w:line="400" w:lineRule="exact"/>
        <w:rPr>
          <w:rFonts w:ascii="宋体" w:hAnsi="宋体" w:eastAsia="宋体" w:cs="华文宋体"/>
          <w:iCs/>
          <w:sz w:val="21"/>
          <w:szCs w:val="21"/>
          <w:lang w:eastAsia="zh-CN"/>
        </w:rPr>
      </w:pPr>
      <w:r>
        <w:rPr>
          <w:rFonts w:hint="eastAsia" w:ascii="宋体" w:hAnsi="宋体" w:eastAsia="宋体" w:cs="华文宋体"/>
          <w:sz w:val="21"/>
          <w:szCs w:val="21"/>
          <w:lang w:eastAsia="zh-CN"/>
        </w:rPr>
        <w:t xml:space="preserve">（8）中标（成交）供应商是否为外商投资企业：</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是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否</w:t>
      </w:r>
      <w:r/>
    </w:p>
    <w:p>
      <w:pPr>
        <w:pStyle w:val="1347"/>
        <w:ind w:firstLine="420"/>
        <w:tabs>
          <w:tab w:val="left" w:pos="1340" w:leader="none"/>
        </w:tabs>
        <w:rPr>
          <w:rFonts w:ascii="宋体" w:hAnsi="宋体" w:eastAsia="宋体" w:cs="华文宋体"/>
          <w:sz w:val="21"/>
          <w:u w:val="single"/>
        </w:rPr>
      </w:pPr>
      <w:r>
        <w:rPr>
          <w:rFonts w:hint="eastAsia" w:ascii="宋体" w:hAnsi="宋体" w:eastAsia="宋体" w:cs="华文宋体"/>
          <w:sz w:val="21"/>
        </w:rPr>
        <w:t xml:space="preserve">外商投资企业类型：</w:t>
      </w:r>
      <w:r>
        <w:rPr>
          <w:rFonts w:ascii="Wingdings" w:hAnsi="Wingdings" w:eastAsia="Wingdings" w:cs="Wingdings"/>
          <w:iCs/>
          <w:sz w:val="21"/>
        </w:rPr>
        <w:t xml:space="preserve">¨</w:t>
      </w:r>
      <w:r>
        <w:rPr>
          <w:rFonts w:hint="eastAsia" w:ascii="宋体" w:hAnsi="宋体" w:eastAsia="宋体" w:cs="华文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华文宋体"/>
          <w:iCs/>
          <w:sz w:val="21"/>
        </w:rPr>
        <w:t xml:space="preserve">部分由外国投资者投资</w:t>
      </w:r>
      <w:r/>
    </w:p>
    <w:p>
      <w:pPr>
        <w:numPr>
          <w:ilvl w:val="255"/>
          <w:numId w:val="0"/>
        </w:num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（9）是否涉及进口产品：</w:t>
      </w:r>
      <w:r/>
    </w:p>
    <w:p>
      <w:pPr>
        <w:numPr>
          <w:ilvl w:val="255"/>
          <w:numId w:val="0"/>
        </w:numPr>
        <w:ind w:firstLine="840"/>
        <w:spacing w:after="0" w:line="400" w:lineRule="exact"/>
        <w:rPr>
          <w:rFonts w:ascii="宋体" w:hAnsi="宋体" w:eastAsia="宋体" w:cs="华文宋体"/>
          <w:sz w:val="21"/>
          <w:szCs w:val="21"/>
          <w:u w:val="single"/>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是，《政府采购品目分类目录》底级品目名称： 金额：</w:t>
      </w:r>
      <w:r/>
    </w:p>
    <w:p>
      <w:pPr>
        <w:numPr>
          <w:ilvl w:val="255"/>
          <w:numId w:val="0"/>
        </w:numPr>
        <w:ind w:firstLine="84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        国别： 品牌： 规格型号：</w:t>
      </w:r>
      <w:r/>
    </w:p>
    <w:p>
      <w:pPr>
        <w:ind w:firstLine="840"/>
        <w:spacing w:after="0" w:line="400" w:lineRule="exact"/>
        <w:rPr>
          <w:rFonts w:ascii="宋体" w:hAnsi="宋体" w:eastAsia="宋体" w:cs="华文宋体"/>
          <w:sz w:val="21"/>
          <w:szCs w:val="21"/>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否</w:t>
      </w:r>
      <w:r/>
    </w:p>
    <w:p>
      <w:pPr>
        <w:numPr>
          <w:ilvl w:val="255"/>
          <w:numId w:val="0"/>
        </w:numPr>
        <w:ind w:firstLine="420"/>
        <w:spacing w:after="0" w:line="400" w:lineRule="exact"/>
        <w:tabs>
          <w:tab w:val="left" w:pos="740" w:leader="none"/>
        </w:tabs>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（10）是否涉及节能产品：</w:t>
      </w:r>
      <w:r/>
    </w:p>
    <w:p>
      <w:pPr>
        <w:numPr>
          <w:ilvl w:val="255"/>
          <w:numId w:val="0"/>
        </w:numPr>
        <w:ind w:firstLine="420"/>
        <w:spacing w:after="0" w:line="400" w:lineRule="exact"/>
        <w:tabs>
          <w:tab w:val="left" w:pos="740" w:leader="none"/>
        </w:tabs>
        <w:rPr>
          <w:rFonts w:ascii="宋体" w:hAnsi="宋体" w:eastAsia="宋体" w:cs="华文宋体"/>
          <w:iCs/>
          <w:sz w:val="21"/>
          <w:szCs w:val="21"/>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是，《节能产品政府采购品目清单》的底级品目名称：</w:t>
      </w:r>
      <w:r/>
    </w:p>
    <w:p>
      <w:pPr>
        <w:numPr>
          <w:ilvl w:val="255"/>
          <w:numId w:val="0"/>
        </w:numPr>
        <w:ind w:firstLine="420"/>
        <w:spacing w:after="0" w:line="400" w:lineRule="exact"/>
        <w:tabs>
          <w:tab w:val="left" w:pos="740" w:leader="none"/>
        </w:tabs>
        <w:rPr>
          <w:rFonts w:ascii="宋体" w:hAnsi="宋体" w:eastAsia="宋体" w:cs="华文宋体"/>
          <w:iCs/>
          <w:sz w:val="21"/>
          <w:szCs w:val="21"/>
          <w:lang w:eastAsia="zh-CN"/>
        </w:rPr>
      </w:pP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强制采购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优先采购    </w:t>
      </w:r>
      <w:r/>
    </w:p>
    <w:p>
      <w:pPr>
        <w:numPr>
          <w:ilvl w:val="255"/>
          <w:numId w:val="0"/>
        </w:numPr>
        <w:ind w:firstLine="420"/>
        <w:spacing w:after="0" w:line="400" w:lineRule="exact"/>
        <w:tabs>
          <w:tab w:val="left" w:pos="740" w:leader="none"/>
        </w:tabs>
        <w:rPr>
          <w:rFonts w:ascii="宋体" w:hAnsi="宋体" w:eastAsia="宋体" w:cs="华文宋体"/>
          <w:sz w:val="21"/>
          <w:szCs w:val="21"/>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否</w:t>
      </w:r>
      <w:r/>
    </w:p>
    <w:p>
      <w:pPr>
        <w:numPr>
          <w:ilvl w:val="255"/>
          <w:numId w:val="0"/>
        </w:numPr>
        <w:ind w:firstLine="420"/>
        <w:spacing w:after="0" w:line="400" w:lineRule="exact"/>
        <w:tabs>
          <w:tab w:val="left" w:pos="740" w:leader="none"/>
        </w:tabs>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是否涉及环境标志产品：</w:t>
      </w:r>
      <w:r/>
    </w:p>
    <w:p>
      <w:pPr>
        <w:numPr>
          <w:ilvl w:val="255"/>
          <w:numId w:val="0"/>
        </w:numPr>
        <w:ind w:firstLine="420"/>
        <w:spacing w:after="0" w:line="400" w:lineRule="exact"/>
        <w:tabs>
          <w:tab w:val="left" w:pos="740" w:leader="none"/>
        </w:tabs>
        <w:rPr>
          <w:rFonts w:ascii="宋体" w:hAnsi="宋体" w:eastAsia="宋体" w:cs="华文宋体"/>
          <w:sz w:val="21"/>
          <w:szCs w:val="21"/>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是，《环境标志产品政府采购品目清单》的底级品目名称：</w:t>
      </w:r>
      <w:r/>
    </w:p>
    <w:p>
      <w:pPr>
        <w:numPr>
          <w:ilvl w:val="255"/>
          <w:numId w:val="0"/>
        </w:numPr>
        <w:ind w:firstLine="420"/>
        <w:spacing w:after="0" w:line="400" w:lineRule="exact"/>
        <w:tabs>
          <w:tab w:val="left" w:pos="740" w:leader="none"/>
        </w:tabs>
        <w:rPr>
          <w:rFonts w:ascii="宋体" w:hAnsi="宋体" w:eastAsia="宋体" w:cs="华文宋体"/>
          <w:iCs/>
          <w:sz w:val="21"/>
          <w:szCs w:val="21"/>
          <w:lang w:eastAsia="zh-CN"/>
        </w:rPr>
      </w:pP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强制采购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优先采购    </w:t>
      </w:r>
      <w:r/>
    </w:p>
    <w:p>
      <w:pPr>
        <w:numPr>
          <w:ilvl w:val="255"/>
          <w:numId w:val="0"/>
        </w:numPr>
        <w:ind w:firstLine="420"/>
        <w:spacing w:after="0" w:line="400" w:lineRule="exact"/>
        <w:tabs>
          <w:tab w:val="left" w:pos="740" w:leader="none"/>
        </w:tabs>
        <w:rPr>
          <w:rFonts w:ascii="宋体" w:hAnsi="宋体" w:eastAsia="宋体" w:cs="华文宋体"/>
          <w:sz w:val="21"/>
          <w:szCs w:val="21"/>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否</w:t>
      </w:r>
      <w:r/>
    </w:p>
    <w:p>
      <w:pPr>
        <w:pStyle w:val="1347"/>
        <w:numPr>
          <w:ilvl w:val="255"/>
          <w:numId w:val="0"/>
        </w:numPr>
        <w:ind w:firstLine="420"/>
        <w:rPr>
          <w:rFonts w:ascii="宋体" w:hAnsi="宋体" w:eastAsia="宋体" w:cs="华文宋体"/>
          <w:sz w:val="21"/>
        </w:rPr>
      </w:pPr>
      <w:r>
        <w:rPr>
          <w:rFonts w:hint="eastAsia" w:ascii="宋体" w:hAnsi="宋体" w:eastAsia="宋体" w:cs="华文宋体"/>
          <w:sz w:val="21"/>
        </w:rPr>
        <w:t xml:space="preserve">是否涉及绿色产品： </w:t>
      </w:r>
      <w:r/>
    </w:p>
    <w:p>
      <w:pPr>
        <w:pStyle w:val="1347"/>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是，绿色产品政府采购相关政策确定的底级品目名称：</w:t>
      </w:r>
      <w:r/>
    </w:p>
    <w:p>
      <w:pPr>
        <w:numPr>
          <w:ilvl w:val="255"/>
          <w:numId w:val="0"/>
        </w:numPr>
        <w:ind w:firstLine="420"/>
        <w:spacing w:after="0" w:line="400" w:lineRule="exact"/>
        <w:tabs>
          <w:tab w:val="left" w:pos="740" w:leader="none"/>
        </w:tabs>
        <w:rPr>
          <w:rFonts w:ascii="宋体" w:hAnsi="宋体" w:eastAsia="宋体" w:cs="华文宋体"/>
          <w:iCs/>
          <w:sz w:val="21"/>
          <w:szCs w:val="21"/>
          <w:lang w:eastAsia="zh-CN"/>
        </w:rPr>
      </w:pP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强制采购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优先采购    </w:t>
      </w:r>
      <w:r/>
    </w:p>
    <w:p>
      <w:pPr>
        <w:pStyle w:val="1347"/>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numPr>
          <w:ilvl w:val="255"/>
          <w:numId w:val="0"/>
        </w:num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0" w:line="400" w:lineRule="exact"/>
        <w:rPr>
          <w:rFonts w:ascii="宋体" w:hAnsi="宋体" w:eastAsia="宋体" w:cs="华文宋体"/>
          <w:sz w:val="21"/>
          <w:szCs w:val="21"/>
          <w:lang w:eastAsia="zh-CN"/>
        </w:rPr>
      </w:pPr>
      <w:r>
        <w:rPr>
          <w:rFonts w:ascii="Wingdings" w:hAnsi="Wingdings" w:eastAsia="Wingdings" w:cs="Wingdings"/>
          <w:sz w:val="21"/>
          <w:szCs w:val="21"/>
        </w:rPr>
        <w:t xml:space="preserve">¨</w:t>
      </w:r>
      <w:r>
        <w:rPr>
          <w:rFonts w:hint="eastAsia" w:ascii="宋体" w:hAnsi="宋体" w:eastAsia="宋体" w:cs="华文宋体"/>
          <w:sz w:val="21"/>
          <w:szCs w:val="21"/>
        </w:rPr>
        <w:t xml:space="preserve">是       </w:t>
      </w:r>
      <w:r>
        <w:rPr>
          <w:rFonts w:ascii="Wingdings" w:hAnsi="Wingdings" w:eastAsia="Wingdings" w:cs="Wingdings"/>
          <w:sz w:val="21"/>
          <w:szCs w:val="21"/>
        </w:rPr>
        <w:t xml:space="preserve">¨</w:t>
      </w:r>
      <w:r>
        <w:rPr>
          <w:rFonts w:hint="eastAsia" w:ascii="宋体" w:hAnsi="宋体" w:eastAsia="宋体" w:cs="华文宋体"/>
          <w:sz w:val="21"/>
          <w:szCs w:val="21"/>
        </w:rPr>
        <w:t xml:space="preserve">否</w:t>
      </w: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不涉及</w:t>
      </w:r>
      <w:r/>
    </w:p>
    <w:p>
      <w:pPr>
        <w:numPr>
          <w:ilvl w:val="0"/>
          <w:numId w:val="4"/>
        </w:numPr>
        <w:ind w:firstLine="422"/>
        <w:spacing w:after="0" w:line="400" w:lineRule="exact"/>
        <w:rPr>
          <w:rFonts w:ascii="宋体" w:hAnsi="宋体" w:eastAsia="宋体" w:cs="华文宋体"/>
          <w:b/>
          <w:sz w:val="21"/>
          <w:szCs w:val="21"/>
        </w:rPr>
      </w:pPr>
      <w:r>
        <w:rPr>
          <w:rFonts w:hint="eastAsia" w:ascii="宋体" w:hAnsi="宋体" w:eastAsia="宋体" w:cs="华文宋体"/>
          <w:b/>
          <w:sz w:val="21"/>
          <w:szCs w:val="21"/>
        </w:rPr>
        <w:t xml:space="preserve">合同金额</w:t>
      </w:r>
      <w:r/>
    </w:p>
    <w:p>
      <w:pPr>
        <w:ind w:firstLine="420"/>
        <w:spacing w:after="0" w:line="400" w:lineRule="exact"/>
        <w:rPr>
          <w:rFonts w:ascii="宋体" w:hAnsi="宋体" w:eastAsia="宋体" w:cs="华文宋体"/>
          <w:sz w:val="21"/>
          <w:szCs w:val="21"/>
        </w:rPr>
      </w:pPr>
      <w:r>
        <w:rPr>
          <w:rFonts w:hint="eastAsia" w:ascii="宋体" w:hAnsi="宋体" w:eastAsia="宋体" w:cs="华文宋体"/>
          <w:sz w:val="21"/>
          <w:szCs w:val="21"/>
        </w:rPr>
        <w:t xml:space="preserve">（1）合同金额小写：</w:t>
      </w:r>
      <w:r/>
    </w:p>
    <w:p>
      <w:pPr>
        <w:spacing w:after="0" w:line="400" w:lineRule="exact"/>
        <w:rPr>
          <w:rFonts w:ascii="宋体" w:hAnsi="宋体" w:eastAsia="宋体" w:cs="华文宋体"/>
          <w:sz w:val="21"/>
          <w:szCs w:val="21"/>
          <w:u w:val="single"/>
        </w:rPr>
      </w:pPr>
      <w:r>
        <w:rPr>
          <w:rFonts w:hint="eastAsia" w:ascii="宋体" w:hAnsi="宋体" w:eastAsia="宋体" w:cs="华文宋体"/>
          <w:sz w:val="21"/>
          <w:szCs w:val="21"/>
        </w:rPr>
        <w:t xml:space="preserve">大写：</w:t>
      </w:r>
      <w:r/>
    </w:p>
    <w:p>
      <w:pPr>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         分包金额（如有）小写：</w:t>
      </w:r>
      <w:r/>
    </w:p>
    <w:p>
      <w:pPr>
        <w:spacing w:after="0" w:line="400" w:lineRule="exact"/>
        <w:rPr>
          <w:rFonts w:ascii="宋体" w:hAnsi="宋体" w:eastAsia="宋体" w:cs="华文宋体"/>
          <w:sz w:val="21"/>
          <w:szCs w:val="21"/>
          <w:u w:val="single"/>
          <w:lang w:eastAsia="zh-CN"/>
        </w:rPr>
      </w:pPr>
      <w:r>
        <w:rPr>
          <w:rFonts w:hint="eastAsia" w:ascii="宋体" w:hAnsi="宋体" w:eastAsia="宋体" w:cs="华文宋体"/>
          <w:sz w:val="21"/>
          <w:szCs w:val="21"/>
          <w:lang w:eastAsia="zh-CN"/>
        </w:rPr>
        <w:t xml:space="preserve">                     大写：</w:t>
      </w:r>
      <w:r/>
    </w:p>
    <w:p>
      <w:pPr>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    （注：固定单价合同应填写单价和最高限价）</w:t>
      </w:r>
      <w:r/>
    </w:p>
    <w:p>
      <w:pPr>
        <w:numPr>
          <w:ilvl w:val="255"/>
          <w:numId w:val="0"/>
        </w:numPr>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    （2）合同定价方式（采用组合定价方式的，可以勾选多项）：</w:t>
      </w:r>
      <w:r/>
    </w:p>
    <w:p>
      <w:pPr>
        <w:ind w:firstLine="420"/>
        <w:spacing w:after="0" w:line="400" w:lineRule="exact"/>
        <w:rPr>
          <w:rFonts w:ascii="宋体" w:hAnsi="宋体" w:eastAsia="宋体" w:cs="华文宋体"/>
          <w:sz w:val="21"/>
          <w:szCs w:val="21"/>
          <w:lang w:eastAsia="zh-CN"/>
        </w:rPr>
      </w:pPr>
      <w:r>
        <w:rPr>
          <w:rFonts w:ascii="Wingdings" w:hAnsi="Wingdings" w:eastAsia="Wingdings" w:cs="Wingdings"/>
          <w:iCs/>
          <w:sz w:val="21"/>
          <w:szCs w:val="21"/>
        </w:rPr>
        <w:t xml:space="preserve">þ</w:t>
      </w:r>
      <w:r>
        <w:rPr>
          <w:rFonts w:hint="eastAsia" w:ascii="宋体" w:hAnsi="宋体" w:eastAsia="宋体" w:cs="华文宋体"/>
          <w:iCs/>
          <w:sz w:val="21"/>
          <w:szCs w:val="21"/>
          <w:lang w:eastAsia="zh-CN"/>
        </w:rPr>
        <w:t xml:space="preserve">固定总价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固定单价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固定费率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成本补偿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绩效激励 </w:t>
      </w:r>
      <w:r>
        <w:rPr>
          <w:rFonts w:ascii="Wingdings" w:hAnsi="Wingdings" w:eastAsia="Wingdings" w:cs="Wingdings"/>
          <w:iCs/>
          <w:sz w:val="21"/>
          <w:szCs w:val="21"/>
        </w:rPr>
        <w:t xml:space="preserve">¨</w:t>
      </w:r>
      <w:r>
        <w:rPr>
          <w:rFonts w:hint="eastAsia" w:ascii="宋体" w:hAnsi="宋体" w:eastAsia="宋体" w:cs="华文宋体"/>
          <w:iCs/>
          <w:sz w:val="21"/>
          <w:szCs w:val="21"/>
          <w:lang w:eastAsia="zh-CN"/>
        </w:rPr>
        <w:t xml:space="preserve">其他</w:t>
      </w:r>
      <w:r/>
    </w:p>
    <w:p>
      <w:pPr>
        <w:pStyle w:val="1348"/>
        <w:spacing w:after="0" w:line="400" w:lineRule="exact"/>
        <w:rPr>
          <w:rFonts w:ascii="宋体" w:hAnsi="宋体" w:eastAsia="宋体" w:cs="华文宋体"/>
          <w:sz w:val="21"/>
          <w:lang w:eastAsia="zh-CN"/>
        </w:rPr>
      </w:pPr>
      <w:r>
        <w:rPr>
          <w:rFonts w:hint="eastAsia" w:ascii="宋体" w:hAnsi="宋体" w:eastAsia="宋体" w:cs="华文宋体"/>
          <w:sz w:val="21"/>
          <w:lang w:eastAsia="zh-CN"/>
        </w:rPr>
        <w:t xml:space="preserve">（3）付款方式（按项目实际勾选填写）：</w:t>
      </w:r>
      <w:r/>
    </w:p>
    <w:p>
      <w:pPr>
        <w:ind w:firstLine="630"/>
        <w:spacing w:after="0" w:line="400" w:lineRule="exact"/>
        <w:rPr>
          <w:rFonts w:ascii="宋体" w:hAnsi="宋体" w:eastAsia="宋体" w:cs="华文宋体"/>
          <w:sz w:val="21"/>
          <w:szCs w:val="21"/>
          <w:u w:val="single"/>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全额付款：</w:t>
      </w:r>
      <w:r>
        <w:rPr>
          <w:rFonts w:hint="eastAsia" w:ascii="宋体" w:hAnsi="宋体" w:eastAsia="宋体" w:cs="华文宋体"/>
          <w:sz w:val="21"/>
          <w:szCs w:val="21"/>
          <w:u w:val="single"/>
          <w:lang w:eastAsia="zh-CN"/>
        </w:rPr>
        <w:t xml:space="preserve">     （应明确一次性支付合同款项的条件）                    </w:t>
      </w:r>
      <w:r/>
    </w:p>
    <w:p>
      <w:pPr>
        <w:ind w:firstLine="420"/>
        <w:spacing w:after="0" w:line="360" w:lineRule="auto"/>
        <w:rPr>
          <w:rFonts w:ascii="宋体" w:hAnsi="宋体" w:eastAsia="宋体" w:cs="华文宋体"/>
          <w:sz w:val="21"/>
          <w:szCs w:val="21"/>
          <w:lang w:eastAsia="zh-CN"/>
        </w:rPr>
      </w:pPr>
      <w:r>
        <w:rPr>
          <w:rFonts w:ascii="Wingdings" w:hAnsi="Wingdings" w:eastAsia="Wingdings" w:cs="Wingdings"/>
          <w:sz w:val="21"/>
          <w:szCs w:val="21"/>
        </w:rPr>
        <w:t xml:space="preserve">þ</w:t>
      </w:r>
      <w:r>
        <w:rPr>
          <w:rFonts w:hint="eastAsia" w:ascii="宋体" w:hAnsi="宋体" w:eastAsia="宋体" w:cs="华文宋体"/>
          <w:sz w:val="21"/>
          <w:szCs w:val="21"/>
          <w:lang w:eastAsia="zh-CN"/>
        </w:rPr>
        <w:t xml:space="preserve">分期付款：1.合同签订后，采购人自收到投标人增值税专用发票后 10日内支付 50%预付款。</w:t>
      </w:r>
      <w:r/>
    </w:p>
    <w:p>
      <w:pPr>
        <w:ind w:firstLine="420"/>
        <w:spacing w:after="0" w:line="360" w:lineRule="auto"/>
        <w:rPr>
          <w:rFonts w:hint="eastAsia" w:ascii="宋体" w:hAnsi="宋体" w:eastAsia="宋体" w:cs="华文宋体"/>
          <w:sz w:val="21"/>
          <w:szCs w:val="21"/>
          <w:lang w:eastAsia="zh-CN"/>
        </w:rPr>
      </w:pPr>
      <w:r>
        <w:rPr>
          <w:rFonts w:hint="eastAsia" w:ascii="宋体" w:hAnsi="宋体" w:eastAsia="宋体" w:cs="华文宋体"/>
          <w:sz w:val="21"/>
          <w:szCs w:val="21"/>
          <w:lang w:eastAsia="zh-CN"/>
        </w:rPr>
        <w:t xml:space="preserve">2.项目验收合格，采购人自收到投标人增值税专用发票10日内支付合同余款。（以上均不计息）。</w:t>
      </w:r>
      <w:r/>
    </w:p>
    <w:p>
      <w:pPr>
        <w:ind w:firstLine="420"/>
        <w:spacing w:after="0" w:line="360" w:lineRule="auto"/>
        <w:rPr>
          <w:rFonts w:ascii="宋体" w:hAnsi="宋体" w:eastAsia="宋体"/>
          <w:sz w:val="21"/>
          <w:szCs w:val="21"/>
          <w:lang w:eastAsia="zh-CN"/>
        </w:rPr>
      </w:pPr>
      <w:r>
        <w:rPr>
          <w:rFonts w:hint="eastAsia" w:ascii="宋体" w:hAnsi="宋体" w:eastAsia="宋体" w:cs="华文宋体"/>
          <w:sz w:val="21"/>
          <w:szCs w:val="21"/>
          <w:lang w:eastAsia="zh-CN"/>
        </w:rPr>
        <w:t xml:space="preserve">注：如遇财政关账，须待开账方可支付款项。</w:t>
      </w:r>
      <w:r/>
    </w:p>
    <w:p>
      <w:pPr>
        <w:ind w:firstLine="630"/>
        <w:spacing w:after="0" w:line="400" w:lineRule="exact"/>
        <w:rPr>
          <w:rFonts w:ascii="宋体" w:hAnsi="宋体" w:eastAsia="宋体" w:cs="华文宋体"/>
          <w:sz w:val="21"/>
          <w:szCs w:val="21"/>
          <w:u w:val="single"/>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成本补偿：</w:t>
      </w:r>
      <w:r>
        <w:rPr>
          <w:rFonts w:hint="eastAsia" w:ascii="宋体" w:hAnsi="宋体" w:eastAsia="宋体" w:cs="华文宋体"/>
          <w:sz w:val="21"/>
          <w:szCs w:val="21"/>
          <w:u w:val="single"/>
          <w:lang w:eastAsia="zh-CN"/>
        </w:rPr>
        <w:t xml:space="preserve">      （应明确按照成本补偿方式的支付方式和支付条件）   </w:t>
      </w:r>
      <w:r/>
    </w:p>
    <w:p>
      <w:pPr>
        <w:ind w:firstLine="630"/>
        <w:spacing w:after="0" w:line="400" w:lineRule="exact"/>
        <w:rPr>
          <w:rFonts w:ascii="宋体" w:hAnsi="宋体" w:eastAsia="宋体" w:cs="华文宋体"/>
          <w:sz w:val="21"/>
          <w:szCs w:val="21"/>
          <w:lang w:eastAsia="zh-CN"/>
        </w:rPr>
      </w:pP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绩效激励：</w:t>
      </w:r>
      <w:r>
        <w:rPr>
          <w:rFonts w:hint="eastAsia" w:ascii="宋体" w:hAnsi="宋体" w:eastAsia="宋体" w:cs="华文宋体"/>
          <w:sz w:val="21"/>
          <w:szCs w:val="21"/>
          <w:u w:val="single"/>
          <w:lang w:eastAsia="zh-CN"/>
        </w:rPr>
        <w:t xml:space="preserve">      （应明确按照绩效激励方式的支付方式和支付条件）   </w:t>
      </w:r>
      <w:r/>
    </w:p>
    <w:p>
      <w:pPr>
        <w:numPr>
          <w:ilvl w:val="0"/>
          <w:numId w:val="4"/>
        </w:numPr>
        <w:ind w:firstLine="422"/>
        <w:spacing w:after="0" w:line="400" w:lineRule="exact"/>
        <w:rPr>
          <w:rFonts w:ascii="宋体" w:hAnsi="宋体" w:eastAsia="宋体" w:cs="华文宋体"/>
          <w:b/>
          <w:sz w:val="21"/>
          <w:szCs w:val="21"/>
          <w:u w:val="single"/>
        </w:rPr>
      </w:pPr>
      <w:r>
        <w:rPr>
          <w:rFonts w:hint="eastAsia" w:ascii="宋体" w:hAnsi="宋体" w:eastAsia="宋体" w:cs="华文宋体"/>
          <w:b/>
          <w:sz w:val="21"/>
          <w:szCs w:val="21"/>
        </w:rPr>
        <w:t xml:space="preserve">合同履行</w:t>
      </w:r>
      <w:r/>
    </w:p>
    <w:p>
      <w:pPr>
        <w:ind w:firstLine="420"/>
        <w:spacing w:after="0" w:line="400" w:lineRule="exact"/>
        <w:rPr>
          <w:rFonts w:ascii="宋体" w:hAnsi="宋体" w:eastAsia="宋体" w:cs="华文宋体"/>
          <w:sz w:val="21"/>
          <w:szCs w:val="21"/>
        </w:rPr>
      </w:pPr>
      <w:r>
        <w:rPr>
          <w:rFonts w:hint="eastAsia" w:ascii="宋体" w:hAnsi="宋体" w:eastAsia="宋体" w:cs="华文宋体"/>
          <w:sz w:val="21"/>
          <w:szCs w:val="21"/>
        </w:rPr>
        <w:t xml:space="preserve">（1）起始日期：年月日，完成日期：年月日。</w:t>
      </w:r>
      <w:r/>
    </w:p>
    <w:p>
      <w:pPr>
        <w:ind w:firstLine="420"/>
        <w:spacing w:after="0" w:line="400" w:lineRule="exact"/>
        <w:rPr>
          <w:rFonts w:ascii="宋体" w:hAnsi="宋体" w:eastAsia="宋体" w:cs="华文宋体"/>
          <w:sz w:val="21"/>
          <w:szCs w:val="21"/>
          <w:u w:val="single"/>
          <w:lang w:eastAsia="zh-CN"/>
        </w:rPr>
      </w:pPr>
      <w:r>
        <w:rPr>
          <w:rFonts w:hint="eastAsia" w:ascii="宋体" w:hAnsi="宋体" w:eastAsia="宋体" w:cs="华文宋体"/>
          <w:sz w:val="21"/>
          <w:szCs w:val="21"/>
          <w:lang w:eastAsia="zh-CN"/>
        </w:rPr>
        <w:t xml:space="preserve">（2）履约地点</w:t>
      </w:r>
      <w:r>
        <w:rPr>
          <w:rFonts w:hint="eastAsia" w:ascii="宋体" w:hAnsi="宋体" w:eastAsia="宋体" w:cs="华文宋体"/>
          <w:bCs/>
          <w:sz w:val="21"/>
          <w:szCs w:val="21"/>
          <w:lang w:eastAsia="zh-CN"/>
        </w:rPr>
        <w:t xml:space="preserve">：</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bCs/>
          <w:sz w:val="21"/>
          <w:szCs w:val="21"/>
          <w:lang w:eastAsia="zh-CN"/>
        </w:rPr>
        <w:t xml:space="preserve">（3）履约担保：</w:t>
      </w:r>
      <w:r>
        <w:rPr>
          <w:rFonts w:hint="eastAsia" w:ascii="宋体" w:hAnsi="宋体" w:eastAsia="宋体" w:cs="华文宋体"/>
          <w:sz w:val="21"/>
          <w:szCs w:val="21"/>
          <w:lang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华文宋体"/>
          <w:sz w:val="21"/>
          <w:szCs w:val="21"/>
          <w:lang w:eastAsia="zh-CN"/>
        </w:rPr>
        <w:t xml:space="preserve">是    </w:t>
      </w:r>
      <w:r>
        <w:rPr>
          <w:rFonts w:ascii="Wingdings" w:hAnsi="Wingdings" w:eastAsia="Wingdings" w:cs="Wingdings"/>
          <w:sz w:val="21"/>
          <w:szCs w:val="21"/>
        </w:rPr>
        <w:t xml:space="preserve">þ</w:t>
      </w:r>
      <w:r>
        <w:rPr>
          <w:rFonts w:hint="eastAsia" w:ascii="宋体" w:hAnsi="宋体" w:eastAsia="宋体" w:cs="华文宋体"/>
          <w:sz w:val="21"/>
          <w:szCs w:val="21"/>
          <w:lang w:eastAsia="zh-CN"/>
        </w:rPr>
        <w:t xml:space="preserve">否</w:t>
      </w:r>
      <w:r/>
    </w:p>
    <w:p>
      <w:pPr>
        <w:pStyle w:val="1347"/>
        <w:ind w:firstLine="420"/>
        <w:rPr>
          <w:rFonts w:ascii="宋体" w:hAnsi="宋体" w:eastAsia="宋体" w:cs="华文宋体"/>
          <w:sz w:val="21"/>
        </w:rPr>
      </w:pPr>
      <w:r>
        <w:rPr>
          <w:rFonts w:hint="eastAsia" w:ascii="宋体" w:hAnsi="宋体" w:eastAsia="宋体" w:cs="华文宋体"/>
          <w:sz w:val="21"/>
        </w:rPr>
        <w:t xml:space="preserve">  收取履约保证金形式：</w:t>
      </w:r>
      <w:r>
        <w:rPr>
          <w:rFonts w:hint="eastAsia" w:ascii="宋体" w:hAnsi="宋体" w:eastAsia="宋体" w:cs="华文宋体"/>
          <w:sz w:val="21"/>
          <w:u w:val="singl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eastAsia="宋体" w:cs="华文宋体"/>
          <w:sz w:val="21"/>
        </w:rPr>
        <w:t xml:space="preserve">.</w:t>
      </w:r>
      <w:r/>
    </w:p>
    <w:p>
      <w:pPr>
        <w:pStyle w:val="1347"/>
        <w:ind w:firstLine="420"/>
        <w:rPr>
          <w:rFonts w:ascii="宋体" w:hAnsi="宋体" w:eastAsia="宋体" w:cs="华文宋体"/>
          <w:sz w:val="21"/>
        </w:rPr>
      </w:pPr>
      <w:r>
        <w:rPr>
          <w:rFonts w:hint="eastAsia" w:ascii="宋体" w:hAnsi="宋体" w:eastAsia="宋体" w:cs="华文宋体"/>
          <w:sz w:val="21"/>
        </w:rPr>
        <w:t xml:space="preserve">    收取履约保证金金额：</w:t>
      </w:r>
      <w:r>
        <w:rPr>
          <w:rFonts w:hint="eastAsia" w:ascii="宋体" w:hAnsi="宋体" w:eastAsia="宋体" w:cs="华文宋体"/>
          <w:bCs/>
          <w:sz w:val="21"/>
          <w:u w:val="single"/>
        </w:rPr>
        <w:t xml:space="preserve"> 合同金额的10%                           </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bCs/>
          <w:sz w:val="21"/>
          <w:szCs w:val="21"/>
          <w:lang w:eastAsia="zh-CN"/>
        </w:rPr>
        <w:t xml:space="preserve">    履约担保期限：</w:t>
      </w:r>
      <w:r/>
    </w:p>
    <w:p>
      <w:pPr>
        <w:ind w:firstLine="42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（4）分期履行要求：</w:t>
      </w:r>
      <w:r/>
    </w:p>
    <w:p>
      <w:pPr>
        <w:ind w:firstLine="420"/>
        <w:spacing w:after="0" w:line="400" w:lineRule="exact"/>
        <w:rPr>
          <w:rFonts w:ascii="宋体" w:hAnsi="宋体" w:eastAsia="宋体" w:cs="华文宋体"/>
          <w:sz w:val="21"/>
          <w:szCs w:val="21"/>
          <w:u w:val="single"/>
          <w:lang w:eastAsia="zh-CN"/>
        </w:rPr>
      </w:pPr>
      <w:r>
        <w:rPr>
          <w:rFonts w:hint="eastAsia" w:ascii="宋体" w:hAnsi="宋体" w:eastAsia="宋体" w:cs="华文宋体"/>
          <w:bCs/>
          <w:sz w:val="21"/>
          <w:szCs w:val="21"/>
          <w:lang w:eastAsia="zh-CN"/>
        </w:rPr>
        <w:t xml:space="preserve">（5）风险处置措施和替代方案：</w:t>
      </w:r>
      <w:r/>
    </w:p>
    <w:p>
      <w:pPr>
        <w:numPr>
          <w:ilvl w:val="0"/>
          <w:numId w:val="4"/>
        </w:numPr>
        <w:ind w:firstLine="422"/>
        <w:spacing w:after="0" w:line="400" w:lineRule="exact"/>
        <w:rPr>
          <w:rFonts w:ascii="宋体" w:hAnsi="宋体" w:eastAsia="宋体" w:cs="华文宋体"/>
          <w:b/>
          <w:sz w:val="21"/>
          <w:szCs w:val="21"/>
        </w:rPr>
      </w:pPr>
      <w:r>
        <w:rPr>
          <w:rFonts w:hint="eastAsia" w:ascii="宋体" w:hAnsi="宋体" w:eastAsia="宋体" w:cs="华文宋体"/>
          <w:b/>
          <w:sz w:val="21"/>
          <w:szCs w:val="21"/>
        </w:rPr>
        <w:t xml:space="preserve">合同验收</w:t>
      </w:r>
      <w:r/>
    </w:p>
    <w:p>
      <w:pPr>
        <w:numPr>
          <w:ilvl w:val="0"/>
          <w:numId w:val="6"/>
        </w:numPr>
        <w:ind w:firstLine="42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验收组织方式：</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自行组织 </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委托第三方组织</w:t>
      </w:r>
      <w:r/>
    </w:p>
    <w:p>
      <w:pPr>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         验收主体：</w:t>
      </w:r>
      <w:r/>
    </w:p>
    <w:p>
      <w:pPr>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        是否邀请本项目的其他供应商参加验收：</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是  </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否</w:t>
      </w:r>
      <w:r/>
    </w:p>
    <w:p>
      <w:pPr>
        <w:ind w:firstLine="84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是否邀请专家参加验收：</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是  </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否</w:t>
      </w:r>
      <w:r/>
    </w:p>
    <w:p>
      <w:pPr>
        <w:ind w:firstLine="84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是否邀请服务对象参加验收：</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是  </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否</w:t>
      </w:r>
      <w:r/>
    </w:p>
    <w:p>
      <w:pPr>
        <w:ind w:firstLine="84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是否邀请第三方检测机构参加验收：</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是  </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否</w:t>
      </w:r>
      <w:r/>
    </w:p>
    <w:p>
      <w:pPr>
        <w:ind w:firstLine="84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是否进行抽查检测：</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是，抽查比例：</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否</w:t>
      </w:r>
      <w:r/>
    </w:p>
    <w:p>
      <w:pPr>
        <w:ind w:firstLine="840"/>
        <w:spacing w:after="0" w:line="400" w:lineRule="exact"/>
        <w:rPr>
          <w:rFonts w:ascii="宋体" w:hAnsi="宋体" w:eastAsia="宋体" w:cs="华文宋体"/>
          <w:bCs/>
          <w:sz w:val="21"/>
          <w:szCs w:val="21"/>
          <w:u w:val="single"/>
          <w:lang w:eastAsia="zh-CN"/>
        </w:rPr>
      </w:pPr>
      <w:r>
        <w:rPr>
          <w:rFonts w:hint="eastAsia" w:ascii="宋体" w:hAnsi="宋体" w:eastAsia="宋体" w:cs="华文宋体"/>
          <w:bCs/>
          <w:sz w:val="21"/>
          <w:szCs w:val="21"/>
          <w:lang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是，</w:t>
      </w:r>
      <w:r>
        <w:rPr>
          <w:rFonts w:hint="eastAsia" w:ascii="宋体" w:hAnsi="宋体" w:eastAsia="宋体" w:cs="华文宋体"/>
          <w:bCs/>
          <w:sz w:val="21"/>
          <w:szCs w:val="21"/>
          <w:u w:val="single"/>
          <w:lang w:eastAsia="zh-CN"/>
        </w:rPr>
        <w:t xml:space="preserve">（应明确对被破坏的检测产品的处理方式）</w:t>
      </w:r>
      <w:r/>
    </w:p>
    <w:p>
      <w:pPr>
        <w:ind w:firstLine="840"/>
        <w:spacing w:after="0" w:line="400" w:lineRule="exact"/>
        <w:rPr>
          <w:rFonts w:ascii="宋体" w:hAnsi="宋体" w:eastAsia="宋体" w:cs="华文宋体"/>
          <w:bCs/>
          <w:sz w:val="21"/>
          <w:szCs w:val="21"/>
          <w:lang w:eastAsia="zh-CN"/>
        </w:rPr>
      </w:pP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否</w:t>
      </w:r>
      <w:r/>
    </w:p>
    <w:p>
      <w:pPr>
        <w:ind w:firstLine="840"/>
        <w:spacing w:after="0" w:line="400" w:lineRule="exact"/>
        <w:rPr>
          <w:rFonts w:ascii="宋体" w:hAnsi="宋体" w:eastAsia="宋体" w:cs="华文宋体"/>
          <w:bCs/>
          <w:sz w:val="21"/>
          <w:szCs w:val="21"/>
          <w:u w:val="single"/>
          <w:lang w:eastAsia="zh-CN"/>
        </w:rPr>
      </w:pPr>
      <w:r>
        <w:rPr>
          <w:rFonts w:hint="eastAsia" w:ascii="宋体" w:hAnsi="宋体" w:eastAsia="宋体" w:cs="华文宋体"/>
          <w:bCs/>
          <w:sz w:val="21"/>
          <w:szCs w:val="21"/>
          <w:lang w:eastAsia="zh-CN"/>
        </w:rPr>
        <w:t xml:space="preserve">验收组织的其他事项：</w:t>
      </w:r>
      <w:r/>
    </w:p>
    <w:p>
      <w:pPr>
        <w:ind w:firstLine="420"/>
        <w:spacing w:after="0" w:line="400" w:lineRule="exact"/>
        <w:rPr>
          <w:rFonts w:ascii="宋体" w:hAnsi="宋体" w:eastAsia="宋体" w:cs="华文宋体"/>
          <w:bCs/>
          <w:sz w:val="21"/>
          <w:szCs w:val="21"/>
          <w:u w:val="single"/>
          <w:lang w:eastAsia="zh-CN"/>
        </w:rPr>
      </w:pPr>
      <w:r>
        <w:rPr>
          <w:rFonts w:hint="eastAsia" w:ascii="宋体" w:hAnsi="宋体" w:eastAsia="宋体" w:cs="华文宋体"/>
          <w:bCs/>
          <w:sz w:val="21"/>
          <w:szCs w:val="21"/>
          <w:lang w:eastAsia="zh-CN"/>
        </w:rPr>
        <w:t xml:space="preserve">（2）履约验收时间：</w:t>
      </w:r>
      <w:r>
        <w:rPr>
          <w:rFonts w:hint="eastAsia" w:ascii="宋体" w:hAnsi="宋体" w:eastAsia="宋体" w:cs="华文宋体"/>
          <w:bCs/>
          <w:sz w:val="21"/>
          <w:szCs w:val="21"/>
          <w:u w:val="single"/>
          <w:lang w:eastAsia="zh-CN"/>
        </w:rPr>
        <w:t xml:space="preserve">（计划于何时验收/供应商提出验收申请之日起   日内组织验收） </w:t>
      </w:r>
      <w:r/>
    </w:p>
    <w:p>
      <w:pPr>
        <w:ind w:firstLine="42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（3）履约验收方式：</w:t>
      </w: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一次性验收         </w:t>
      </w:r>
      <w:r/>
    </w:p>
    <w:p>
      <w:pPr>
        <w:spacing w:after="0" w:line="400" w:lineRule="exact"/>
        <w:rPr>
          <w:rFonts w:ascii="宋体" w:hAnsi="宋体" w:eastAsia="宋体" w:cs="华文宋体"/>
          <w:bCs/>
          <w:sz w:val="21"/>
          <w:szCs w:val="21"/>
          <w:lang w:eastAsia="zh-CN"/>
        </w:rPr>
      </w:pPr>
      <w:r>
        <w:rPr>
          <w:rFonts w:ascii="Wingdings" w:hAnsi="Wingdings" w:eastAsia="Wingdings" w:cs="Wingdings"/>
          <w:sz w:val="21"/>
          <w:szCs w:val="21"/>
        </w:rPr>
        <w:t xml:space="preserve">¨</w:t>
      </w:r>
      <w:r>
        <w:rPr>
          <w:rFonts w:hint="eastAsia" w:ascii="宋体" w:hAnsi="宋体" w:eastAsia="宋体" w:cs="华文宋体"/>
          <w:bCs/>
          <w:sz w:val="21"/>
          <w:szCs w:val="21"/>
          <w:lang w:eastAsia="zh-CN"/>
        </w:rPr>
        <w:t xml:space="preserve">分期/分项验收：</w:t>
      </w:r>
      <w:r>
        <w:rPr>
          <w:rFonts w:hint="eastAsia" w:ascii="宋体" w:hAnsi="宋体" w:eastAsia="宋体" w:cs="华文宋体"/>
          <w:bCs/>
          <w:sz w:val="21"/>
          <w:szCs w:val="21"/>
          <w:u w:val="single"/>
          <w:lang w:eastAsia="zh-CN"/>
        </w:rPr>
        <w:t xml:space="preserve"> （应明确分期/分项验收的工作安排）  </w:t>
      </w:r>
      <w:r/>
    </w:p>
    <w:p>
      <w:pPr>
        <w:ind w:firstLine="42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（4）履约验收程序：</w:t>
      </w:r>
      <w:r/>
    </w:p>
    <w:p>
      <w:pPr>
        <w:ind w:firstLine="420"/>
        <w:spacing w:after="0" w:line="400" w:lineRule="exact"/>
        <w:rPr>
          <w:rFonts w:ascii="宋体" w:hAnsi="宋体" w:eastAsia="宋体" w:cs="华文宋体"/>
          <w:bCs/>
          <w:sz w:val="21"/>
          <w:szCs w:val="21"/>
          <w:u w:val="single"/>
          <w:lang w:eastAsia="zh-CN"/>
        </w:rPr>
      </w:pPr>
      <w:r>
        <w:rPr>
          <w:rFonts w:hint="eastAsia" w:ascii="宋体" w:hAnsi="宋体" w:eastAsia="宋体" w:cs="华文宋体"/>
          <w:bCs/>
          <w:sz w:val="21"/>
          <w:szCs w:val="21"/>
          <w:lang w:eastAsia="zh-CN"/>
        </w:rPr>
        <w:t xml:space="preserve">（5）履约验收的内容：</w:t>
      </w:r>
      <w:r>
        <w:rPr>
          <w:rFonts w:hint="eastAsia" w:ascii="宋体" w:hAnsi="宋体" w:eastAsia="宋体" w:cs="华文宋体"/>
          <w:bCs/>
          <w:sz w:val="21"/>
          <w:szCs w:val="21"/>
          <w:u w:val="single"/>
          <w:lang w:eastAsia="zh-CN"/>
        </w:rPr>
        <w:t xml:space="preserve"> （应当包括每一项技术和商务要求的履约情况，特别是落实政府采购扶持中小企业，支持绿色发展和乡村振兴等政策情况）                                      </w:t>
      </w:r>
      <w:r/>
    </w:p>
    <w:p>
      <w:pPr>
        <w:ind w:firstLine="420"/>
        <w:spacing w:after="0" w:line="400" w:lineRule="exact"/>
        <w:rPr>
          <w:rFonts w:ascii="宋体" w:hAnsi="宋体" w:eastAsia="宋体" w:cs="华文宋体"/>
          <w:bCs/>
          <w:sz w:val="21"/>
          <w:szCs w:val="21"/>
          <w:u w:val="single"/>
          <w:lang w:eastAsia="zh-CN"/>
        </w:rPr>
      </w:pPr>
      <w:r>
        <w:rPr>
          <w:rFonts w:hint="eastAsia" w:ascii="宋体" w:hAnsi="宋体" w:eastAsia="宋体" w:cs="华文宋体"/>
          <w:bCs/>
          <w:sz w:val="21"/>
          <w:szCs w:val="21"/>
          <w:lang w:eastAsia="zh-CN"/>
        </w:rPr>
        <w:t xml:space="preserve">（6）履约验收标准：</w:t>
      </w:r>
      <w:r/>
    </w:p>
    <w:p>
      <w:pPr>
        <w:pStyle w:val="1347"/>
        <w:ind w:firstLine="420"/>
        <w:rPr>
          <w:rFonts w:ascii="宋体" w:hAnsi="宋体" w:eastAsia="宋体" w:cs="华文宋体"/>
          <w:sz w:val="21"/>
        </w:rPr>
      </w:pPr>
      <w:r>
        <w:rPr>
          <w:rFonts w:hint="eastAsia" w:ascii="宋体" w:hAnsi="宋体" w:eastAsia="宋体" w:cs="华文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华文宋体"/>
          <w:bCs/>
          <w:sz w:val="21"/>
        </w:rPr>
        <w:t xml:space="preserve">是  </w:t>
      </w:r>
      <w:r>
        <w:rPr>
          <w:rFonts w:ascii="Wingdings" w:hAnsi="Wingdings" w:eastAsia="Wingdings" w:cs="Wingdings"/>
          <w:sz w:val="21"/>
        </w:rPr>
        <w:t xml:space="preserve">¨</w:t>
      </w:r>
      <w:r>
        <w:rPr>
          <w:rFonts w:hint="eastAsia" w:ascii="宋体" w:hAnsi="宋体" w:eastAsia="宋体" w:cs="华文宋体"/>
          <w:bCs/>
          <w:sz w:val="21"/>
        </w:rPr>
        <w:t xml:space="preserve">否</w:t>
      </w:r>
      <w:r/>
    </w:p>
    <w:p>
      <w:pPr>
        <w:ind w:firstLine="420"/>
        <w:spacing w:after="0" w:line="400" w:lineRule="exact"/>
        <w:rPr>
          <w:rFonts w:ascii="宋体" w:hAnsi="宋体" w:eastAsia="宋体" w:cs="华文宋体"/>
          <w:bCs/>
          <w:sz w:val="21"/>
          <w:szCs w:val="21"/>
          <w:u w:val="single"/>
          <w:lang w:eastAsia="zh-CN"/>
        </w:rPr>
      </w:pPr>
      <w:r>
        <w:rPr>
          <w:rFonts w:hint="eastAsia" w:ascii="宋体" w:hAnsi="宋体" w:eastAsia="宋体" w:cs="华文宋体"/>
          <w:bCs/>
          <w:sz w:val="21"/>
          <w:szCs w:val="21"/>
          <w:lang w:eastAsia="zh-CN"/>
        </w:rPr>
        <w:t xml:space="preserve">（8）履约验收其他事项：</w:t>
      </w:r>
      <w:r>
        <w:rPr>
          <w:rFonts w:hint="eastAsia" w:ascii="宋体" w:hAnsi="宋体" w:eastAsia="宋体" w:cs="华文宋体"/>
          <w:bCs/>
          <w:sz w:val="21"/>
          <w:szCs w:val="21"/>
          <w:u w:val="single"/>
          <w:lang w:eastAsia="zh-CN"/>
        </w:rPr>
        <w:t xml:space="preserve">      （产权过户登记等）          </w:t>
      </w:r>
      <w:r/>
    </w:p>
    <w:p>
      <w:pPr>
        <w:numPr>
          <w:ilvl w:val="0"/>
          <w:numId w:val="4"/>
        </w:numPr>
        <w:ind w:firstLine="422"/>
        <w:spacing w:after="0" w:line="400" w:lineRule="exact"/>
        <w:rPr>
          <w:rFonts w:ascii="宋体" w:hAnsi="宋体" w:eastAsia="宋体" w:cs="华文宋体"/>
          <w:b/>
          <w:sz w:val="21"/>
          <w:szCs w:val="21"/>
        </w:rPr>
      </w:pPr>
      <w:r>
        <w:rPr>
          <w:rFonts w:hint="eastAsia" w:ascii="宋体" w:hAnsi="宋体" w:eastAsia="宋体" w:cs="华文宋体"/>
          <w:b/>
          <w:sz w:val="21"/>
          <w:szCs w:val="21"/>
        </w:rPr>
        <w:t xml:space="preserve">组成合同的文件</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本协议书与下列文件一起构成合同文件，如下述文件之间有任何抵触、矛盾或歧义，应按以下顺序解释：</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（1）政府采购合同协议书及其变更、补充协议</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（2）政府采购合同专用条款</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（3）政府采购合同通用条款</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（4）中标（成交）通知书</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（5）投标（响应）文件</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（6）采购文件</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（7）有关技术文件，图纸</w:t>
      </w:r>
      <w:r/>
    </w:p>
    <w:p>
      <w:pPr>
        <w:pStyle w:val="1347"/>
        <w:ind w:firstLine="420"/>
        <w:rPr>
          <w:rFonts w:ascii="宋体" w:hAnsi="宋体" w:eastAsia="宋体" w:cs="华文宋体"/>
          <w:sz w:val="21"/>
        </w:rPr>
      </w:pPr>
      <w:r>
        <w:rPr>
          <w:rFonts w:hint="eastAsia" w:ascii="宋体" w:hAnsi="宋体" w:eastAsia="宋体" w:cs="华文宋体"/>
          <w:sz w:val="21"/>
        </w:rPr>
        <w:t xml:space="preserve">（8）</w:t>
      </w:r>
      <w:r>
        <w:rPr>
          <w:rFonts w:hint="eastAsia" w:ascii="宋体" w:hAnsi="宋体" w:eastAsia="宋体" w:cs="华文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4"/>
        </w:numPr>
        <w:ind w:firstLine="422"/>
        <w:spacing w:after="0" w:line="400" w:lineRule="exact"/>
        <w:rPr>
          <w:rFonts w:ascii="宋体" w:hAnsi="宋体" w:eastAsia="宋体" w:cs="华文宋体"/>
          <w:b/>
          <w:sz w:val="21"/>
          <w:szCs w:val="21"/>
        </w:rPr>
      </w:pPr>
      <w:r>
        <w:rPr>
          <w:rFonts w:hint="eastAsia" w:ascii="宋体" w:hAnsi="宋体" w:eastAsia="宋体" w:cs="华文宋体"/>
          <w:b/>
          <w:sz w:val="21"/>
          <w:szCs w:val="21"/>
        </w:rPr>
        <w:t xml:space="preserve">合同生效</w:t>
      </w:r>
      <w:r/>
    </w:p>
    <w:p>
      <w:pPr>
        <w:ind w:firstLine="420"/>
        <w:spacing w:after="0" w:line="400" w:lineRule="exact"/>
        <w:rPr>
          <w:rFonts w:ascii="宋体" w:hAnsi="宋体" w:eastAsia="宋体" w:cs="华文宋体"/>
          <w:sz w:val="21"/>
          <w:szCs w:val="21"/>
        </w:rPr>
      </w:pPr>
      <w:r>
        <w:rPr>
          <w:rFonts w:hint="eastAsia" w:ascii="宋体" w:hAnsi="宋体" w:eastAsia="宋体" w:cs="华文宋体"/>
          <w:sz w:val="21"/>
          <w:szCs w:val="21"/>
        </w:rPr>
        <w:t xml:space="preserve">本合同自生效。</w:t>
      </w:r>
      <w:r/>
    </w:p>
    <w:p>
      <w:pPr>
        <w:numPr>
          <w:ilvl w:val="0"/>
          <w:numId w:val="4"/>
        </w:numPr>
        <w:ind w:firstLine="422"/>
        <w:spacing w:after="0" w:line="400" w:lineRule="exact"/>
        <w:rPr>
          <w:rFonts w:ascii="宋体" w:hAnsi="宋体" w:eastAsia="宋体" w:cs="华文宋体"/>
          <w:b/>
          <w:sz w:val="21"/>
          <w:szCs w:val="21"/>
        </w:rPr>
      </w:pPr>
      <w:r>
        <w:rPr>
          <w:rFonts w:hint="eastAsia" w:ascii="宋体" w:hAnsi="宋体" w:eastAsia="宋体" w:cs="华文宋体"/>
          <w:b/>
          <w:sz w:val="21"/>
          <w:szCs w:val="21"/>
        </w:rPr>
        <w:t xml:space="preserve">合同份数</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本合同一式份，甲方执份，乙方执份，均具有同等法律效力。</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合同订立时间：年月日</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合同订立地点：</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附件：具体标的及其技术要求和商务要求、联合协议、分包意向协议等。</w:t>
      </w:r>
      <w:r/>
    </w:p>
    <w:p>
      <w:pPr>
        <w:pStyle w:val="1348"/>
        <w:spacing w:after="0" w:line="400" w:lineRule="exact"/>
        <w:rPr>
          <w:rFonts w:ascii="宋体" w:hAnsi="宋体" w:eastAsia="宋体" w:cs="华文宋体"/>
          <w:sz w:val="21"/>
          <w:lang w:eastAsia="zh-CN"/>
        </w:rPr>
      </w:pPr>
      <w:r>
        <w:rPr>
          <w:rFonts w:ascii="宋体" w:hAnsi="宋体" w:eastAsia="宋体" w:cs="华文宋体"/>
          <w:sz w:val="21"/>
          <w:lang w:eastAsia="zh-CN"/>
        </w:rPr>
      </w:r>
      <w:r/>
    </w:p>
    <w:p>
      <w:pPr>
        <w:spacing w:after="0"/>
        <w:rPr>
          <w:rFonts w:ascii="宋体" w:hAnsi="宋体" w:eastAsia="宋体" w:cs="华文宋体"/>
          <w:sz w:val="21"/>
          <w:szCs w:val="21"/>
          <w:lang w:eastAsia="zh-CN"/>
        </w:rPr>
      </w:pPr>
      <w:r>
        <w:rPr>
          <w:rFonts w:hint="eastAsia" w:ascii="宋体" w:hAnsi="宋体" w:eastAsia="宋体" w:cs="华文宋体"/>
          <w:sz w:val="21"/>
          <w:szCs w:val="21"/>
          <w:lang w:eastAsia="zh-CN"/>
        </w:rPr>
        <w:br w:type="page" w:clear="all"/>
      </w:r>
      <w:r/>
    </w:p>
    <w:p>
      <w:pPr>
        <w:pStyle w:val="1348"/>
        <w:spacing w:after="0"/>
        <w:rPr>
          <w:rFonts w:ascii="宋体" w:hAnsi="宋体" w:eastAsia="宋体" w:cs="华文宋体"/>
          <w:sz w:val="21"/>
          <w:lang w:eastAsia="zh-CN"/>
        </w:rPr>
      </w:pPr>
      <w:r>
        <w:rPr>
          <w:rFonts w:ascii="宋体" w:hAnsi="宋体" w:eastAsia="宋体" w:cs="华文宋体"/>
          <w:sz w:val="21"/>
          <w:lang w:eastAsia="zh-CN"/>
        </w:rPr>
      </w:r>
      <w:r/>
    </w:p>
    <w:tbl>
      <w:tblPr>
        <w:tblStyle w:val="72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ascii="宋体" w:hAnsi="宋体" w:eastAsia="宋体" w:cs="华文宋体"/>
                <w:sz w:val="21"/>
                <w:szCs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lang w:eastAsia="zh-CN"/>
              </w:rPr>
            </w:pPr>
            <w:r>
              <w:rPr>
                <w:rFonts w:ascii="宋体" w:hAnsi="宋体" w:eastAsia="宋体" w:cs="华文宋体"/>
                <w:spacing w:val="20"/>
                <w:sz w:val="21"/>
                <w:szCs w:val="21"/>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法定代表人</w:t>
            </w:r>
            <w:r/>
          </w:p>
          <w:p>
            <w:pPr>
              <w:ind w:firstLine="100"/>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0" w:line="300" w:lineRule="exact"/>
              <w:rPr>
                <w:rFonts w:ascii="宋体" w:hAnsi="宋体" w:eastAsia="宋体" w:cs="华文宋体"/>
                <w:sz w:val="21"/>
                <w:szCs w:val="21"/>
                <w:lang w:eastAsia="zh-CN"/>
              </w:rPr>
            </w:pPr>
            <w:r>
              <w:rPr>
                <w:rFonts w:ascii="宋体" w:hAnsi="宋体" w:eastAsia="宋体" w:cs="华文宋体"/>
                <w:sz w:val="21"/>
                <w:szCs w:val="21"/>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法定代表人</w:t>
            </w:r>
            <w:r/>
          </w:p>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ascii="宋体" w:hAnsi="宋体" w:eastAsia="宋体" w:cs="华文宋体"/>
                <w:sz w:val="21"/>
                <w:szCs w:val="21"/>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0" w:line="300" w:lineRule="exact"/>
              <w:rPr>
                <w:rFonts w:ascii="宋体" w:hAnsi="宋体" w:eastAsia="宋体" w:cs="华文宋体"/>
                <w:sz w:val="21"/>
                <w:szCs w:val="21"/>
                <w:lang w:eastAsia="zh-CN"/>
              </w:rPr>
            </w:pPr>
            <w:r>
              <w:rPr>
                <w:rFonts w:ascii="宋体" w:hAnsi="宋体" w:eastAsia="宋体" w:cs="华文宋体"/>
                <w:sz w:val="21"/>
                <w:szCs w:val="21"/>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0" w:line="300" w:lineRule="exact"/>
              <w:rPr>
                <w:rFonts w:ascii="宋体" w:hAnsi="宋体" w:eastAsia="宋体" w:cs="华文宋体"/>
                <w:sz w:val="21"/>
                <w:szCs w:val="21"/>
                <w:lang w:eastAsia="zh-CN"/>
              </w:rPr>
            </w:pPr>
            <w:r>
              <w:rPr>
                <w:rFonts w:ascii="宋体" w:hAnsi="宋体" w:eastAsia="宋体" w:cs="华文宋体"/>
                <w:sz w:val="21"/>
                <w:szCs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0" w:line="300" w:lineRule="exact"/>
              <w:rPr>
                <w:rFonts w:ascii="宋体" w:hAnsi="宋体" w:eastAsia="宋体" w:cs="华文宋体"/>
                <w:sz w:val="21"/>
                <w:szCs w:val="21"/>
              </w:rPr>
            </w:pPr>
            <w:r>
              <w:rPr>
                <w:rFonts w:ascii="宋体" w:hAnsi="宋体" w:eastAsia="宋体" w:cs="华文宋体"/>
                <w:sz w:val="2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0" w:line="300" w:lineRule="exact"/>
              <w:rPr>
                <w:rFonts w:ascii="宋体" w:hAnsi="宋体" w:eastAsia="宋体" w:cs="华文宋体"/>
                <w:sz w:val="21"/>
                <w:szCs w:val="21"/>
              </w:rPr>
            </w:pPr>
            <w:r>
              <w:rPr>
                <w:rFonts w:hint="eastAsia" w:ascii="宋体" w:hAnsi="宋体" w:eastAsia="宋体" w:cs="华文宋体"/>
                <w:sz w:val="21"/>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0" w:line="300" w:lineRule="exact"/>
              <w:rPr>
                <w:rFonts w:ascii="宋体" w:hAnsi="宋体" w:eastAsia="宋体" w:cs="华文宋体"/>
                <w:spacing w:val="20"/>
                <w:sz w:val="21"/>
                <w:szCs w:val="21"/>
              </w:rPr>
            </w:pPr>
            <w:r>
              <w:rPr>
                <w:rFonts w:ascii="宋体" w:hAnsi="宋体" w:eastAsia="宋体" w:cs="华文宋体"/>
                <w:spacing w:val="20"/>
                <w:sz w:val="21"/>
                <w:szCs w:val="21"/>
              </w:rPr>
            </w:r>
            <w:r/>
          </w:p>
        </w:tc>
      </w:tr>
      <w:tr>
        <w:trPr>
          <w:trHeight w:val="586"/>
        </w:trPr>
        <w:tc>
          <w:tcPr>
            <w:gridSpan w:val="4"/>
            <w:tcBorders>
              <w:top w:val="single" w:color="auto" w:sz="2" w:space="0"/>
            </w:tcBorders>
            <w:tcW w:w="5000" w:type="pct"/>
            <w:vAlign w:val="center"/>
            <w:textDirection w:val="lrTb"/>
            <w:noWrap w:val="false"/>
          </w:tcPr>
          <w:p>
            <w:pPr>
              <w:pStyle w:val="730"/>
              <w:ind w:left="0"/>
              <w:spacing w:after="0" w:line="360" w:lineRule="auto"/>
              <w:rPr>
                <w:rFonts w:ascii="宋体" w:hAnsi="宋体" w:eastAsia="宋体" w:cs="华文宋体"/>
                <w:spacing w:val="20"/>
                <w:sz w:val="21"/>
                <w:szCs w:val="21"/>
                <w:lang w:eastAsia="zh-CN"/>
              </w:rPr>
            </w:pPr>
            <w:r>
              <w:rPr>
                <w:rFonts w:hint="eastAsia" w:ascii="宋体" w:hAnsi="宋体" w:eastAsia="宋体" w:cs="华文宋体"/>
                <w:sz w:val="21"/>
                <w:szCs w:val="21"/>
                <w:lang w:eastAsia="zh-CN"/>
              </w:rPr>
              <w:t xml:space="preserve">注：涉及联合体或其他合同主体的信息应按上表格式加列。</w:t>
            </w:r>
            <w:r/>
          </w:p>
        </w:tc>
      </w:tr>
    </w:tbl>
    <w:p>
      <w:pPr>
        <w:pStyle w:val="719"/>
        <w:numPr>
          <w:ilvl w:val="1"/>
          <w:numId w:val="0"/>
        </w:numPr>
        <w:ind w:left="576" w:hanging="576"/>
        <w:jc w:val="center"/>
        <w:spacing w:after="0"/>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1.5</w:t>
      </w:r>
      <w:r>
        <w:rPr>
          <w:rFonts w:hint="eastAsia" w:ascii="宋体" w:hAnsi="宋体" w:eastAsia="宋体" w:cs="华文宋体"/>
          <w:sz w:val="21"/>
          <w:szCs w:val="21"/>
          <w:u w:val="single"/>
          <w:lang w:eastAsia="zh-CN"/>
        </w:rPr>
        <w:br w:type="page" w:clear="all"/>
      </w:r>
      <w:bookmarkStart w:id="7" w:name="_Toc27624"/>
      <w:r>
        <w:rPr>
          <w:rFonts w:hint="eastAsia" w:ascii="宋体" w:hAnsi="宋体" w:eastAsia="宋体" w:cs="华文宋体"/>
          <w:sz w:val="28"/>
          <w:szCs w:val="28"/>
          <w:lang w:eastAsia="zh-CN"/>
        </w:rPr>
        <w:t xml:space="preserve">第二节 政府采购合同通用条款</w:t>
      </w:r>
      <w:bookmarkEnd w:id="7"/>
      <w:r/>
      <w:r/>
    </w:p>
    <w:p>
      <w:pPr>
        <w:spacing w:after="0" w:line="400" w:lineRule="exact"/>
        <w:tabs>
          <w:tab w:val="left" w:pos="8820" w:leader="none"/>
          <w:tab w:val="left" w:pos="9345" w:leader="none"/>
          <w:tab w:val="left" w:pos="9765" w:leader="none"/>
        </w:tabs>
        <w:rPr>
          <w:rFonts w:ascii="宋体" w:hAnsi="宋体" w:eastAsia="宋体" w:cs="华文宋体"/>
          <w:b/>
          <w:bCs/>
          <w:sz w:val="21"/>
          <w:szCs w:val="21"/>
          <w:lang w:eastAsia="zh-CN"/>
        </w:rPr>
      </w:pPr>
      <w:r>
        <w:rPr>
          <w:rFonts w:hint="eastAsia" w:ascii="宋体" w:hAnsi="宋体" w:eastAsia="宋体" w:cs="华文宋体"/>
          <w:b/>
          <w:sz w:val="21"/>
          <w:szCs w:val="21"/>
          <w:lang w:eastAsia="zh-CN"/>
        </w:rPr>
        <w:t xml:space="preserve">1. </w:t>
      </w:r>
      <w:r>
        <w:rPr>
          <w:rFonts w:hint="eastAsia" w:ascii="宋体" w:hAnsi="宋体" w:eastAsia="宋体" w:cs="华文宋体"/>
          <w:b/>
          <w:bCs/>
          <w:sz w:val="21"/>
          <w:szCs w:val="21"/>
          <w:lang w:eastAsia="zh-CN"/>
        </w:rPr>
        <w:t xml:space="preserve">定义</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1.1合同当事人</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（1）采购人（以下称甲方）是指使用财政性资金，通过政府采购方式向供应商购买货物及其相关服务的国家机关、事业单位、团体组织。</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（2）供应商（以下称乙方）是指参加政府采购活动并且中标（成交），向采购人提供合同约定的货物及其相关服务的法人、非法人组织或者自然人。</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（3）其他合同主体是指除采购人和供应商以外，</w:t>
      </w:r>
      <w:r>
        <w:rPr>
          <w:rFonts w:hint="eastAsia" w:ascii="宋体" w:hAnsi="宋体" w:eastAsia="宋体" w:cs="华文宋体"/>
          <w:bCs/>
          <w:color w:val="000000" w:themeColor="text1"/>
          <w:sz w:val="21"/>
          <w:szCs w:val="21"/>
          <w:lang w:eastAsia="zh-CN"/>
          <w14:textFill>
            <w14:solidFill>
              <w14:schemeClr w14:val="tx1"/>
            </w14:solidFill>
          </w14:textFill>
        </w:rPr>
        <w:t xml:space="preserve">依法参与合同缔结或履行，享有权利、承担义务的合同当事人</w:t>
      </w:r>
      <w:r>
        <w:rPr>
          <w:rFonts w:hint="eastAsia" w:ascii="宋体" w:hAnsi="宋体" w:eastAsia="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1.2本合同下列术语应解释为：</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（1）“合同”系指</w:t>
      </w:r>
      <w:r>
        <w:rPr>
          <w:rFonts w:hint="eastAsia" w:ascii="宋体" w:hAnsi="宋体" w:eastAsia="宋体" w:cs="华文宋体"/>
          <w:bCs/>
          <w:color w:val="000000" w:themeColor="text1"/>
          <w:sz w:val="21"/>
          <w:szCs w:val="21"/>
          <w:lang w:eastAsia="zh-CN"/>
          <w14:textFill>
            <w14:solidFill>
              <w14:schemeClr w14:val="tx1"/>
            </w14:solidFill>
          </w14:textFill>
        </w:rPr>
        <w:t xml:space="preserve">合同当事人意思表示达成一致的任何协议，包括签署的</w:t>
      </w:r>
      <w:r>
        <w:rPr>
          <w:rFonts w:hint="eastAsia" w:ascii="宋体" w:hAnsi="宋体" w:eastAsia="宋体" w:cs="华文宋体"/>
          <w:sz w:val="21"/>
          <w:szCs w:val="21"/>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华文宋体"/>
          <w:color w:val="000000" w:themeColor="text1"/>
          <w:sz w:val="21"/>
          <w:szCs w:val="21"/>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（2）“合同价款”系指根据本合同规定乙方在全面履行合同义务后甲方应支付给乙方的价款。</w:t>
      </w:r>
      <w:r/>
    </w:p>
    <w:p>
      <w:pPr>
        <w:ind w:firstLine="420"/>
        <w:spacing w:after="0" w:line="400" w:lineRule="exact"/>
        <w:tabs>
          <w:tab w:val="left" w:pos="570" w:leader="none"/>
          <w:tab w:val="left" w:pos="9240" w:leader="none"/>
          <w:tab w:val="left" w:pos="9555" w:leader="none"/>
        </w:tabs>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sz w:val="21"/>
          <w:szCs w:val="21"/>
          <w:lang w:eastAsia="zh-CN"/>
        </w:rPr>
        <w:t xml:space="preserve">（3）“货物”系指乙方根据本合同规定须向甲方提供的各种形态和种类的物品，包括原材料、设备、产品（</w:t>
      </w:r>
      <w:r>
        <w:rPr>
          <w:rFonts w:hint="eastAsia" w:ascii="宋体" w:hAnsi="宋体" w:eastAsia="宋体" w:cs="华文宋体"/>
          <w:color w:val="000000" w:themeColor="text1"/>
          <w:sz w:val="21"/>
          <w:szCs w:val="21"/>
          <w:lang w:eastAsia="zh-CN"/>
          <w14:textFill>
            <w14:solidFill>
              <w14:schemeClr w14:val="tx1"/>
            </w14:solidFill>
          </w14:textFill>
        </w:rPr>
        <w:t xml:space="preserve">包括软件）及相关的其备品备件、工具、手册及其他技术资料和材料等。</w:t>
      </w:r>
      <w:r/>
    </w:p>
    <w:p>
      <w:pPr>
        <w:ind w:firstLine="420"/>
        <w:spacing w:after="0" w:line="400" w:lineRule="exact"/>
        <w:rPr>
          <w:rFonts w:ascii="宋体" w:hAnsi="宋体" w:eastAsia="宋体" w:cs="华文宋体"/>
          <w:color w:val="000000" w:themeColor="text1"/>
          <w:sz w:val="21"/>
          <w:szCs w:val="21"/>
          <w:highlight w:val="yellow"/>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（4）“</w:t>
      </w:r>
      <w:r>
        <w:rPr>
          <w:rFonts w:hint="eastAsia" w:ascii="宋体" w:hAnsi="宋体" w:eastAsia="宋体" w:cs="华文宋体"/>
          <w:sz w:val="21"/>
          <w:szCs w:val="21"/>
          <w:lang w:eastAsia="zh-CN"/>
        </w:rPr>
        <w:t xml:space="preserve">相关</w:t>
      </w:r>
      <w:r>
        <w:rPr>
          <w:rFonts w:hint="eastAsia" w:ascii="宋体" w:hAnsi="宋体" w:eastAsia="宋体" w:cs="华文宋体"/>
          <w:color w:val="000000" w:themeColor="text1"/>
          <w:sz w:val="21"/>
          <w:szCs w:val="21"/>
          <w:lang w:eastAsia="zh-CN"/>
          <w14:textFill>
            <w14:solidFill>
              <w14:schemeClr w14:val="tx1"/>
            </w14:solidFill>
          </w14:textFill>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after="0" w:line="400" w:lineRule="exact"/>
        <w:rPr>
          <w:rFonts w:ascii="宋体" w:hAnsi="宋体" w:eastAsia="宋体" w:cs="华文宋体"/>
          <w:color w:val="000000" w:themeColor="text1"/>
          <w:sz w:val="21"/>
          <w:szCs w:val="21"/>
          <w:highlight w:val="yellow"/>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0" w:line="400" w:lineRule="exact"/>
        <w:tabs>
          <w:tab w:val="left" w:pos="570" w:leader="none"/>
          <w:tab w:val="left" w:pos="9240" w:leader="none"/>
          <w:tab w:val="left" w:pos="9555" w:leader="none"/>
        </w:tabs>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（6）</w:t>
      </w:r>
      <w:r>
        <w:rPr>
          <w:rFonts w:hint="eastAsia" w:ascii="宋体" w:hAnsi="宋体" w:eastAsia="宋体" w:cs="华文宋体"/>
          <w:sz w:val="21"/>
          <w:szCs w:val="21"/>
          <w:lang w:eastAsia="zh-CN"/>
        </w:rPr>
        <w:t xml:space="preserve">“联合体”系指由两个以上的自然人、法人或者非法人组织组成，以一个供应商的身份共同参加政府采购的主体</w:t>
      </w:r>
      <w:r>
        <w:rPr>
          <w:rFonts w:hint="eastAsia" w:ascii="宋体" w:hAnsi="宋体" w:eastAsia="宋体" w:cs="华文宋体"/>
          <w:color w:val="000000" w:themeColor="text1"/>
          <w:sz w:val="21"/>
          <w:szCs w:val="21"/>
          <w:lang w:eastAsia="zh-CN"/>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华文宋体"/>
          <w:b/>
          <w:bCs/>
          <w:color w:val="000000" w:themeColor="text1"/>
          <w:sz w:val="21"/>
          <w:szCs w:val="21"/>
          <w:lang w:eastAsia="zh-CN"/>
          <w14:textFill>
            <w14:solidFill>
              <w14:schemeClr w14:val="tx1"/>
            </w14:solidFill>
          </w14:textFill>
        </w:rPr>
        <w:t xml:space="preserve">政府采购合同专用条款</w:t>
      </w:r>
      <w:r>
        <w:rPr>
          <w:rFonts w:hint="eastAsia" w:ascii="宋体" w:hAnsi="宋体" w:eastAsia="宋体" w:cs="华文宋体"/>
          <w:color w:val="000000" w:themeColor="text1"/>
          <w:sz w:val="21"/>
          <w:szCs w:val="21"/>
          <w:lang w:eastAsia="zh-CN"/>
          <w14:textFill>
            <w14:solidFill>
              <w14:schemeClr w14:val="tx1"/>
            </w14:solidFill>
          </w14:textFill>
        </w:rPr>
        <w:t xml:space="preserve">】。</w:t>
      </w:r>
      <w:r/>
    </w:p>
    <w:p>
      <w:pPr>
        <w:ind w:firstLine="420"/>
        <w:spacing w:after="0" w:line="400" w:lineRule="exact"/>
        <w:tabs>
          <w:tab w:val="left" w:pos="570" w:leader="none"/>
          <w:tab w:val="left" w:pos="9240" w:leader="none"/>
          <w:tab w:val="left" w:pos="9555" w:leader="none"/>
        </w:tabs>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（7）其他术语解释，见【</w:t>
      </w:r>
      <w:r>
        <w:rPr>
          <w:rFonts w:hint="eastAsia" w:ascii="宋体" w:hAnsi="宋体" w:eastAsia="宋体" w:cs="华文宋体"/>
          <w:b/>
          <w:bCs/>
          <w:color w:val="000000" w:themeColor="text1"/>
          <w:sz w:val="21"/>
          <w:szCs w:val="21"/>
          <w:lang w:eastAsia="zh-CN"/>
          <w14:textFill>
            <w14:solidFill>
              <w14:schemeClr w14:val="tx1"/>
            </w14:solidFill>
          </w14:textFill>
        </w:rPr>
        <w:t xml:space="preserve">政府采购合同专用条款</w:t>
      </w:r>
      <w:r>
        <w:rPr>
          <w:rFonts w:hint="eastAsia" w:ascii="宋体" w:hAnsi="宋体" w:eastAsia="宋体" w:cs="华文宋体"/>
          <w:color w:val="000000" w:themeColor="text1"/>
          <w:sz w:val="21"/>
          <w:szCs w:val="21"/>
          <w:lang w:eastAsia="zh-CN"/>
          <w14:textFill>
            <w14:solidFill>
              <w14:schemeClr w14:val="tx1"/>
            </w14:solidFill>
          </w14:textFill>
        </w:rPr>
        <w:t xml:space="preserve">】。</w:t>
      </w:r>
      <w:r/>
    </w:p>
    <w:p>
      <w:pPr>
        <w:numPr>
          <w:ilvl w:val="0"/>
          <w:numId w:val="7"/>
        </w:numPr>
        <w:spacing w:after="0" w:line="400" w:lineRule="exact"/>
        <w:rPr>
          <w:rFonts w:ascii="宋体" w:hAnsi="宋体" w:eastAsia="宋体" w:cs="华文宋体"/>
          <w:b/>
          <w:bCs/>
          <w:color w:val="000000" w:themeColor="text1"/>
          <w:sz w:val="21"/>
          <w:szCs w:val="21"/>
          <w14:textFill>
            <w14:solidFill>
              <w14:schemeClr w14:val="tx1"/>
            </w14:solidFill>
          </w14:textFill>
        </w:rPr>
      </w:pPr>
      <w:r>
        <w:rPr>
          <w:rFonts w:hint="eastAsia" w:ascii="宋体" w:hAnsi="宋体" w:eastAsia="宋体" w:cs="华文宋体"/>
          <w:b/>
          <w:color w:val="000000" w:themeColor="text1"/>
          <w:sz w:val="21"/>
          <w:szCs w:val="21"/>
          <w14:textFill>
            <w14:solidFill>
              <w14:schemeClr w14:val="tx1"/>
            </w14:solidFill>
          </w14:textFill>
        </w:rPr>
        <w:t xml:space="preserve">合同标的及金额</w:t>
      </w:r>
      <w:r/>
    </w:p>
    <w:p>
      <w:pPr>
        <w:ind w:firstLine="420"/>
        <w:spacing w:after="0" w:line="400" w:lineRule="exact"/>
        <w:rPr>
          <w:rFonts w:ascii="宋体" w:hAnsi="宋体" w:eastAsia="宋体" w:cs="华文宋体"/>
          <w:b/>
          <w:bCs/>
          <w:i/>
          <w:iCs/>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spacing w:after="0" w:line="400" w:lineRule="exact"/>
        <w:rPr>
          <w:rFonts w:ascii="宋体" w:hAnsi="宋体" w:eastAsia="宋体" w:cs="华文宋体"/>
          <w:b/>
          <w:color w:val="000000" w:themeColor="text1"/>
          <w:sz w:val="21"/>
          <w:szCs w:val="21"/>
          <w:lang w:eastAsia="zh-CN"/>
          <w14:textFill>
            <w14:solidFill>
              <w14:schemeClr w14:val="tx1"/>
            </w14:solidFill>
          </w14:textFill>
        </w:rPr>
      </w:pPr>
      <w:r>
        <w:rPr>
          <w:rFonts w:hint="eastAsia" w:ascii="宋体" w:hAnsi="宋体" w:eastAsia="宋体" w:cs="华文宋体"/>
          <w:b/>
          <w:color w:val="000000" w:themeColor="text1"/>
          <w:sz w:val="21"/>
          <w:szCs w:val="21"/>
          <w:lang w:eastAsia="zh-CN"/>
          <w14:textFill>
            <w14:solidFill>
              <w14:schemeClr w14:val="tx1"/>
            </w14:solidFill>
          </w14:textFill>
        </w:rPr>
        <w:t xml:space="preserve">3. 履行合同的时间、地点和方式</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3.1 </w:t>
      </w:r>
      <w:r>
        <w:rPr>
          <w:rFonts w:hint="eastAsia" w:ascii="宋体" w:hAnsi="宋体" w:eastAsia="宋体" w:cs="华文宋体"/>
          <w:sz w:val="21"/>
          <w:szCs w:val="21"/>
          <w:lang w:eastAsia="zh-CN"/>
        </w:rPr>
        <w:t xml:space="preserve">乙方应当在约定的时间、地点，按照约定方式履行合同。</w:t>
      </w:r>
      <w:r/>
    </w:p>
    <w:p>
      <w:pPr>
        <w:spacing w:after="0" w:line="400" w:lineRule="exact"/>
        <w:rPr>
          <w:rFonts w:ascii="宋体" w:hAnsi="宋体" w:eastAsia="宋体" w:cs="华文宋体"/>
          <w:b/>
          <w:bCs/>
          <w:color w:val="000000" w:themeColor="text1"/>
          <w:sz w:val="21"/>
          <w:szCs w:val="21"/>
          <w:lang w:eastAsia="zh-CN"/>
          <w14:textFill>
            <w14:solidFill>
              <w14:schemeClr w14:val="tx1"/>
            </w14:solidFill>
          </w14:textFill>
        </w:rPr>
      </w:pPr>
      <w:r>
        <w:rPr>
          <w:rFonts w:hint="eastAsia" w:ascii="宋体" w:hAnsi="宋体" w:eastAsia="宋体" w:cs="华文宋体"/>
          <w:b/>
          <w:bCs/>
          <w:color w:val="000000" w:themeColor="text1"/>
          <w:sz w:val="21"/>
          <w:szCs w:val="21"/>
          <w:lang w:eastAsia="zh-CN"/>
          <w14:textFill>
            <w14:solidFill>
              <w14:schemeClr w14:val="tx1"/>
            </w14:solidFill>
          </w14:textFill>
        </w:rPr>
        <w:t xml:space="preserve">4. 甲方的权利和义务</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4.3 甲方有权要求乙方对缺陷部分予以修复，并按合同约定享有货物保修及其他合同约定的权利。</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color w:val="000000" w:themeColor="text1"/>
          <w:sz w:val="21"/>
          <w:szCs w:val="21"/>
          <w:lang w:eastAsia="zh-CN"/>
          <w14:textFill>
            <w14:solidFill>
              <w14:schemeClr w14:val="tx1"/>
            </w14:solidFill>
          </w14:textFill>
        </w:rPr>
        <w:t xml:space="preserve">4.4 甲方应当按照合同约定及时对交付的货物进行验收，</w:t>
      </w:r>
      <w:r>
        <w:rPr>
          <w:rFonts w:hint="eastAsia" w:ascii="宋体" w:hAnsi="宋体" w:eastAsia="宋体" w:cs="华文宋体"/>
          <w:sz w:val="21"/>
          <w:szCs w:val="21"/>
          <w:lang w:eastAsia="zh-CN"/>
        </w:rPr>
        <w:t xml:space="preserve">未</w:t>
      </w:r>
      <w:r>
        <w:rPr>
          <w:rFonts w:hint="eastAsia" w:ascii="宋体" w:hAnsi="宋体" w:eastAsia="宋体" w:cs="华文宋体"/>
          <w:color w:val="000000" w:themeColor="text1"/>
          <w:sz w:val="21"/>
          <w:szCs w:val="21"/>
          <w:lang w:eastAsia="zh-CN"/>
          <w14:textFill>
            <w14:solidFill>
              <w14:schemeClr w14:val="tx1"/>
            </w14:solidFill>
          </w14:textFill>
        </w:rPr>
        <w:t xml:space="preserve">在</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约定的期限内对乙方履约提出任何异议或者向乙方作出任何说明的，</w:t>
      </w:r>
      <w:r>
        <w:rPr>
          <w:rFonts w:hint="eastAsia" w:ascii="宋体" w:hAnsi="宋体" w:eastAsia="宋体" w:cs="华文宋体"/>
          <w:color w:val="000000" w:themeColor="text1"/>
          <w:sz w:val="21"/>
          <w:szCs w:val="21"/>
          <w:lang w:eastAsia="zh-CN"/>
          <w14:textFill>
            <w14:solidFill>
              <w14:schemeClr w14:val="tx1"/>
            </w14:solidFill>
          </w14:textFill>
        </w:rPr>
        <w:t xml:space="preserve">视为验收通过。</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4.6 国家法律法规规定及</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color w:val="000000" w:themeColor="text1"/>
          <w:sz w:val="21"/>
          <w:szCs w:val="21"/>
          <w:lang w:eastAsia="zh-CN"/>
          <w14:textFill>
            <w14:solidFill>
              <w14:schemeClr w14:val="tx1"/>
            </w14:solidFill>
          </w14:textFill>
        </w:rPr>
        <w:t xml:space="preserve">约定应由甲方承担的其他义务和责任。</w:t>
      </w:r>
      <w:r/>
    </w:p>
    <w:p>
      <w:pPr>
        <w:spacing w:after="0" w:line="400" w:lineRule="exact"/>
        <w:rPr>
          <w:rFonts w:ascii="宋体" w:hAnsi="宋体" w:eastAsia="宋体" w:cs="华文宋体"/>
          <w:b/>
          <w:bCs/>
          <w:color w:val="000000" w:themeColor="text1"/>
          <w:sz w:val="21"/>
          <w:szCs w:val="21"/>
          <w:lang w:eastAsia="zh-CN"/>
          <w14:textFill>
            <w14:solidFill>
              <w14:schemeClr w14:val="tx1"/>
            </w14:solidFill>
          </w14:textFill>
        </w:rPr>
      </w:pPr>
      <w:r>
        <w:rPr>
          <w:rFonts w:hint="eastAsia" w:ascii="宋体" w:hAnsi="宋体" w:eastAsia="宋体" w:cs="华文宋体"/>
          <w:b/>
          <w:bCs/>
          <w:color w:val="000000" w:themeColor="text1"/>
          <w:sz w:val="21"/>
          <w:szCs w:val="21"/>
          <w:lang w:eastAsia="zh-CN"/>
          <w14:textFill>
            <w14:solidFill>
              <w14:schemeClr w14:val="tx1"/>
            </w14:solidFill>
          </w14:textFill>
        </w:rPr>
        <w:t xml:space="preserve">5. 乙方的权利和义务</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5.1 签署合同后，乙方应确定项目负责人（或项目联系人），负责与本合同有关的事务。</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9"/>
        <w:ind w:firstLine="369"/>
        <w:spacing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5.3乙方有权根据合同约定向甲方收取合同价款。</w:t>
      </w:r>
      <w:r/>
    </w:p>
    <w:p>
      <w:pPr>
        <w:pStyle w:val="729"/>
        <w:ind w:firstLine="369"/>
        <w:spacing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5.4国家法律法规规定及</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约定应</w:t>
      </w:r>
      <w:r>
        <w:rPr>
          <w:rFonts w:hint="eastAsia" w:ascii="宋体" w:hAnsi="宋体" w:eastAsia="宋体" w:cs="华文宋体"/>
          <w:color w:val="000000" w:themeColor="text1"/>
          <w:sz w:val="21"/>
          <w:szCs w:val="21"/>
          <w:lang w:eastAsia="zh-CN"/>
          <w14:textFill>
            <w14:solidFill>
              <w14:schemeClr w14:val="tx1"/>
            </w14:solidFill>
          </w14:textFill>
        </w:rPr>
        <w:t xml:space="preserve">由乙方承担的其他义务和责任。</w:t>
      </w:r>
      <w:r/>
    </w:p>
    <w:p>
      <w:pPr>
        <w:numPr>
          <w:ilvl w:val="0"/>
          <w:numId w:val="8"/>
        </w:numPr>
        <w:spacing w:after="0" w:line="400" w:lineRule="exact"/>
        <w:rPr>
          <w:rFonts w:ascii="宋体" w:hAnsi="宋体" w:eastAsia="宋体" w:cs="华文宋体"/>
          <w:b/>
          <w:bCs/>
          <w:color w:val="000000" w:themeColor="text1"/>
          <w:sz w:val="21"/>
          <w:szCs w:val="21"/>
          <w14:textFill>
            <w14:solidFill>
              <w14:schemeClr w14:val="tx1"/>
            </w14:solidFill>
          </w14:textFill>
        </w:rPr>
      </w:pPr>
      <w:r>
        <w:rPr>
          <w:rFonts w:hint="eastAsia" w:ascii="宋体" w:hAnsi="宋体" w:eastAsia="宋体" w:cs="华文宋体"/>
          <w:b/>
          <w:bCs/>
          <w:color w:val="000000" w:themeColor="text1"/>
          <w:sz w:val="21"/>
          <w:szCs w:val="21"/>
          <w14:textFill>
            <w14:solidFill>
              <w14:schemeClr w14:val="tx1"/>
            </w14:solidFill>
          </w14:textFill>
        </w:rPr>
        <w:t xml:space="preserve">合同履</w:t>
      </w:r>
      <w:r>
        <w:rPr>
          <w:rFonts w:hint="eastAsia" w:ascii="宋体" w:hAnsi="宋体" w:eastAsia="宋体" w:cs="华文宋体"/>
          <w:b/>
          <w:bCs/>
          <w:color w:val="000000" w:themeColor="text1"/>
          <w:sz w:val="21"/>
          <w:szCs w:val="21"/>
          <w:lang w:eastAsia="zh-CN"/>
          <w14:textFill>
            <w14:solidFill>
              <w14:schemeClr w14:val="tx1"/>
            </w14:solidFill>
          </w14:textFill>
        </w:rPr>
        <w:t xml:space="preserve">行</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6.1 甲乙双方应当按照</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color w:val="000000" w:themeColor="text1"/>
          <w:sz w:val="21"/>
          <w:szCs w:val="21"/>
          <w:lang w:eastAsia="zh-CN"/>
          <w14:textFill>
            <w14:solidFill>
              <w14:schemeClr w14:val="tx1"/>
            </w14:solidFill>
          </w14:textFill>
        </w:rPr>
        <w:t xml:space="preserve">约定顺序履行合同义务；如果没有先后顺序的，应当同时履行。</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color w:val="000000" w:themeColor="text1"/>
          <w:sz w:val="21"/>
          <w:szCs w:val="21"/>
          <w:lang w:eastAsia="zh-CN"/>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0" w:line="400" w:lineRule="exact"/>
        <w:rPr>
          <w:rFonts w:ascii="宋体" w:hAnsi="宋体" w:eastAsia="宋体" w:cs="华文宋体"/>
          <w:b/>
          <w:bCs/>
          <w:color w:val="000000" w:themeColor="text1"/>
          <w:sz w:val="21"/>
          <w:szCs w:val="21"/>
          <w:lang w:eastAsia="zh-CN"/>
          <w14:textFill>
            <w14:solidFill>
              <w14:schemeClr w14:val="tx1"/>
            </w14:solidFill>
          </w14:textFill>
        </w:rPr>
      </w:pPr>
      <w:r>
        <w:rPr>
          <w:rFonts w:hint="eastAsia" w:ascii="宋体" w:hAnsi="宋体" w:eastAsia="宋体" w:cs="华文宋体"/>
          <w:b/>
          <w:bCs/>
          <w:color w:val="000000" w:themeColor="text1"/>
          <w:sz w:val="21"/>
          <w:szCs w:val="21"/>
          <w:lang w:eastAsia="zh-CN"/>
          <w14:textFill>
            <w14:solidFill>
              <w14:schemeClr w14:val="tx1"/>
            </w14:solidFill>
          </w14:textFill>
        </w:rPr>
        <w:t xml:space="preserve">7. 货物包装、运输、保险和交付要求</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7.1 本合同</w:t>
      </w:r>
      <w:r>
        <w:rPr>
          <w:rFonts w:hint="eastAsia" w:ascii="宋体" w:hAnsi="宋体" w:eastAsia="宋体" w:cs="华文宋体"/>
          <w:bCs/>
          <w:color w:val="000000" w:themeColor="text1"/>
          <w:sz w:val="21"/>
          <w:szCs w:val="21"/>
          <w:lang w:eastAsia="zh-CN"/>
          <w14:textFill>
            <w14:solidFill>
              <w14:schemeClr w14:val="tx1"/>
            </w14:solidFill>
          </w14:textFill>
        </w:rPr>
        <w:t xml:space="preserve">涉及商品包装、快递包装的，</w:t>
      </w:r>
      <w:r>
        <w:rPr>
          <w:rFonts w:hint="eastAsia" w:ascii="宋体" w:hAnsi="宋体" w:eastAsia="宋体" w:cs="华文宋体"/>
          <w:color w:val="000000" w:themeColor="text1"/>
          <w:sz w:val="21"/>
          <w:szCs w:val="21"/>
          <w:lang w:eastAsia="zh-CN"/>
          <w14:textFill>
            <w14:solidFill>
              <w14:schemeClr w14:val="tx1"/>
            </w14:solidFill>
          </w14:textFill>
        </w:rPr>
        <w:t xml:space="preserve">除</w:t>
      </w:r>
      <w:r>
        <w:rPr>
          <w:rFonts w:hint="eastAsia" w:ascii="宋体" w:hAnsi="宋体" w:eastAsia="宋体" w:cs="华文宋体"/>
          <w:b/>
          <w:color w:val="000000" w:themeColor="text1"/>
          <w:sz w:val="21"/>
          <w:szCs w:val="21"/>
          <w:lang w:eastAsia="zh-CN"/>
          <w14:textFill>
            <w14:solidFill>
              <w14:schemeClr w14:val="tx1"/>
            </w14:solidFill>
          </w14:textFill>
        </w:rPr>
        <w:t xml:space="preserve">【政府采购合同专用条款】</w:t>
      </w:r>
      <w:r>
        <w:rPr>
          <w:rFonts w:hint="eastAsia" w:ascii="宋体" w:hAnsi="宋体" w:eastAsia="宋体" w:cs="华文宋体"/>
          <w:bCs/>
          <w:color w:val="000000" w:themeColor="text1"/>
          <w:sz w:val="21"/>
          <w:szCs w:val="21"/>
          <w:lang w:eastAsia="zh-CN"/>
          <w14:textFill>
            <w14:solidFill>
              <w14:schemeClr w14:val="tx1"/>
            </w14:solidFill>
          </w14:textFill>
        </w:rPr>
        <w:t xml:space="preserve">另有约定外，</w:t>
      </w:r>
      <w:r>
        <w:rPr>
          <w:rFonts w:hint="eastAsia" w:ascii="宋体" w:hAnsi="宋体" w:eastAsia="宋体" w:cs="华文宋体"/>
          <w:color w:val="000000" w:themeColor="text1"/>
          <w:sz w:val="21"/>
          <w:szCs w:val="21"/>
          <w:lang w:eastAsia="zh-CN"/>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华文宋体"/>
          <w:b/>
          <w:color w:val="000000" w:themeColor="text1"/>
          <w:sz w:val="21"/>
          <w:szCs w:val="21"/>
          <w:lang w:eastAsia="zh-CN"/>
          <w14:textFill>
            <w14:solidFill>
              <w14:schemeClr w14:val="tx1"/>
            </w14:solidFill>
          </w14:textFill>
        </w:rPr>
        <w:t xml:space="preserve">【政府采购合同专用条款】</w:t>
      </w:r>
      <w:r>
        <w:rPr>
          <w:rFonts w:hint="eastAsia" w:ascii="宋体" w:hAnsi="宋体" w:eastAsia="宋体" w:cs="华文宋体"/>
          <w:bCs/>
          <w:color w:val="000000" w:themeColor="text1"/>
          <w:sz w:val="21"/>
          <w:szCs w:val="21"/>
          <w:lang w:eastAsia="zh-CN"/>
          <w14:textFill>
            <w14:solidFill>
              <w14:schemeClr w14:val="tx1"/>
            </w14:solidFill>
          </w14:textFill>
        </w:rPr>
        <w:t xml:space="preserve">约定的</w:t>
      </w:r>
      <w:r>
        <w:rPr>
          <w:rFonts w:hint="eastAsia" w:ascii="宋体" w:hAnsi="宋体" w:eastAsia="宋体" w:cs="华文宋体"/>
          <w:color w:val="000000" w:themeColor="text1"/>
          <w:sz w:val="21"/>
          <w:szCs w:val="21"/>
          <w:lang w:eastAsia="zh-CN"/>
          <w14:textFill>
            <w14:solidFill>
              <w14:schemeClr w14:val="tx1"/>
            </w14:solidFill>
          </w14:textFill>
        </w:rPr>
        <w:t xml:space="preserve">指定现场。</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7.2 除</w:t>
      </w:r>
      <w:r>
        <w:rPr>
          <w:rFonts w:hint="eastAsia" w:ascii="宋体" w:hAnsi="宋体" w:eastAsia="宋体" w:cs="华文宋体"/>
          <w:b/>
          <w:color w:val="000000" w:themeColor="text1"/>
          <w:sz w:val="21"/>
          <w:szCs w:val="21"/>
          <w:lang w:eastAsia="zh-CN"/>
          <w14:textFill>
            <w14:solidFill>
              <w14:schemeClr w14:val="tx1"/>
            </w14:solidFill>
          </w14:textFill>
        </w:rPr>
        <w:t xml:space="preserve">【政府采购合同专用条款】</w:t>
      </w:r>
      <w:r>
        <w:rPr>
          <w:rFonts w:hint="eastAsia" w:ascii="宋体" w:hAnsi="宋体" w:eastAsia="宋体" w:cs="华文宋体"/>
          <w:bCs/>
          <w:color w:val="000000" w:themeColor="text1"/>
          <w:sz w:val="21"/>
          <w:szCs w:val="21"/>
          <w:lang w:eastAsia="zh-CN"/>
          <w14:textFill>
            <w14:solidFill>
              <w14:schemeClr w14:val="tx1"/>
            </w14:solidFill>
          </w14:textFill>
        </w:rPr>
        <w:t xml:space="preserve">另有约定外，</w:t>
      </w:r>
      <w:r>
        <w:rPr>
          <w:rFonts w:hint="eastAsia" w:ascii="宋体" w:hAnsi="宋体" w:eastAsia="宋体" w:cs="华文宋体"/>
          <w:color w:val="000000" w:themeColor="text1"/>
          <w:sz w:val="21"/>
          <w:szCs w:val="21"/>
          <w:lang w:eastAsia="zh-CN"/>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7.3 货物保险要求按</w:t>
      </w:r>
      <w:r>
        <w:rPr>
          <w:rFonts w:hint="eastAsia" w:ascii="宋体" w:hAnsi="宋体" w:eastAsia="宋体" w:cs="华文宋体"/>
          <w:b/>
          <w:color w:val="000000" w:themeColor="text1"/>
          <w:sz w:val="21"/>
          <w:szCs w:val="21"/>
          <w:lang w:eastAsia="zh-CN"/>
          <w14:textFill>
            <w14:solidFill>
              <w14:schemeClr w14:val="tx1"/>
            </w14:solidFill>
          </w14:textFill>
        </w:rPr>
        <w:t xml:space="preserve">【政府采购合同专用条款】</w:t>
      </w:r>
      <w:r>
        <w:rPr>
          <w:rFonts w:hint="eastAsia" w:ascii="宋体" w:hAnsi="宋体" w:eastAsia="宋体" w:cs="华文宋体"/>
          <w:bCs/>
          <w:color w:val="000000" w:themeColor="text1"/>
          <w:sz w:val="21"/>
          <w:szCs w:val="21"/>
          <w:lang w:eastAsia="zh-CN"/>
          <w14:textFill>
            <w14:solidFill>
              <w14:schemeClr w14:val="tx1"/>
            </w14:solidFill>
          </w14:textFill>
        </w:rPr>
        <w:t xml:space="preserve">规定执行</w:t>
      </w:r>
      <w:r>
        <w:rPr>
          <w:rFonts w:hint="eastAsia" w:ascii="宋体" w:hAnsi="宋体" w:eastAsia="宋体" w:cs="华文宋体"/>
          <w:color w:val="000000" w:themeColor="text1"/>
          <w:sz w:val="21"/>
          <w:szCs w:val="21"/>
          <w:lang w:eastAsia="zh-CN"/>
          <w14:textFill>
            <w14:solidFill>
              <w14:schemeClr w14:val="tx1"/>
            </w14:solidFill>
          </w14:textFill>
        </w:rPr>
        <w:t xml:space="preserve">。</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7.5 </w:t>
      </w:r>
      <w:r>
        <w:rPr>
          <w:rFonts w:hint="eastAsia" w:ascii="宋体" w:hAnsi="宋体" w:eastAsia="宋体" w:cs="华文宋体"/>
          <w:color w:val="000000"/>
          <w:sz w:val="21"/>
          <w:szCs w:val="21"/>
          <w:lang w:eastAsia="zh-CN"/>
        </w:rPr>
        <w:t xml:space="preserve">乙方在运输到达之前应提前通知甲方，并提示货物运输装卸的注意事项，甲方配合乙方做好货物的接收工作。</w:t>
      </w:r>
      <w:r/>
    </w:p>
    <w:p>
      <w:pPr>
        <w:pStyle w:val="1347"/>
        <w:ind w:firstLine="420"/>
        <w:rPr>
          <w:rFonts w:ascii="宋体" w:hAnsi="宋体" w:eastAsia="宋体" w:cs="华文宋体"/>
          <w:sz w:val="21"/>
        </w:rPr>
      </w:pPr>
      <w:r>
        <w:rPr>
          <w:rFonts w:hint="eastAsia" w:ascii="宋体" w:hAnsi="宋体" w:eastAsia="宋体" w:cs="华文宋体"/>
          <w:color w:val="000000" w:themeColor="text1"/>
          <w:sz w:val="21"/>
          <w14:textFill>
            <w14:solidFill>
              <w14:schemeClr w14:val="tx1"/>
            </w14:solidFill>
          </w14:textFill>
        </w:rPr>
        <w:t xml:space="preserve">7.6 </w:t>
      </w:r>
      <w:r>
        <w:rPr>
          <w:rFonts w:hint="eastAsia" w:ascii="宋体" w:hAnsi="宋体" w:eastAsia="宋体" w:cs="华文宋体"/>
          <w:color w:val="000000"/>
          <w:sz w:val="21"/>
        </w:rPr>
        <w:t xml:space="preserve">如因包装、运输问题导致货物</w:t>
      </w:r>
      <w:r>
        <w:rPr>
          <w:rFonts w:hint="eastAsia" w:ascii="宋体" w:hAnsi="宋体" w:eastAsia="宋体" w:cs="华文宋体"/>
          <w:color w:val="000000" w:themeColor="text1"/>
          <w:sz w:val="21"/>
          <w14:textFill>
            <w14:solidFill>
              <w14:schemeClr w14:val="tx1"/>
            </w14:solidFill>
          </w14:textFill>
        </w:rPr>
        <w:t xml:space="preserve">损毁、丢失</w:t>
      </w:r>
      <w:r>
        <w:rPr>
          <w:rFonts w:hint="eastAsia" w:ascii="宋体" w:hAnsi="宋体" w:eastAsia="宋体" w:cs="华文宋体"/>
          <w:color w:val="000000"/>
          <w:sz w:val="21"/>
        </w:rPr>
        <w:t xml:space="preserve">或者品质下降，甲方有权要求降价、换货、拒收部分或整批货物，由此产生的费用和损失，均由乙方承担。</w:t>
      </w:r>
      <w:r/>
    </w:p>
    <w:p>
      <w:pPr>
        <w:spacing w:after="0" w:line="400" w:lineRule="exact"/>
        <w:rPr>
          <w:rFonts w:ascii="宋体" w:hAnsi="宋体" w:eastAsia="宋体" w:cs="华文宋体"/>
          <w:b/>
          <w:sz w:val="21"/>
          <w:szCs w:val="21"/>
          <w:lang w:eastAsia="zh-CN"/>
        </w:rPr>
      </w:pPr>
      <w:r>
        <w:rPr>
          <w:rFonts w:hint="eastAsia" w:ascii="宋体" w:hAnsi="宋体" w:eastAsia="宋体" w:cs="华文宋体"/>
          <w:b/>
          <w:color w:val="000000" w:themeColor="text1"/>
          <w:sz w:val="21"/>
          <w:szCs w:val="21"/>
          <w:lang w:eastAsia="zh-CN"/>
          <w14:textFill>
            <w14:solidFill>
              <w14:schemeClr w14:val="tx1"/>
            </w14:solidFill>
          </w14:textFill>
        </w:rPr>
        <w:t xml:space="preserve">8. </w:t>
      </w:r>
      <w:r>
        <w:rPr>
          <w:rFonts w:hint="eastAsia" w:ascii="宋体" w:hAnsi="宋体" w:eastAsia="宋体" w:cs="华文宋体"/>
          <w:b/>
          <w:sz w:val="21"/>
          <w:szCs w:val="21"/>
          <w:lang w:eastAsia="zh-CN"/>
        </w:rPr>
        <w:t xml:space="preserve">质量标准和保证</w:t>
      </w:r>
      <w:r/>
    </w:p>
    <w:p>
      <w:pPr>
        <w:pStyle w:val="735"/>
        <w:ind w:firstLine="420"/>
        <w:spacing w:after="0" w:line="400" w:lineRule="exact"/>
        <w:rPr>
          <w:rFonts w:hAnsi="宋体" w:eastAsia="宋体" w:cs="华文宋体"/>
          <w:b/>
          <w:sz w:val="21"/>
          <w:lang w:eastAsia="zh-CN"/>
        </w:rPr>
      </w:pPr>
      <w:r>
        <w:rPr>
          <w:rFonts w:hint="eastAsia" w:hAnsi="宋体" w:eastAsia="宋体" w:cs="华文宋体"/>
          <w:sz w:val="21"/>
          <w:lang w:eastAsia="zh-CN"/>
        </w:rPr>
        <w:t xml:space="preserve">8.1 质量标准</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（1）本合同下提供的货物应符合合同</w:t>
      </w:r>
      <w:r>
        <w:rPr>
          <w:rFonts w:hint="eastAsia" w:ascii="宋体" w:hAnsi="宋体" w:eastAsia="宋体" w:cs="华文宋体"/>
          <w:color w:val="000000"/>
          <w:sz w:val="21"/>
          <w:szCs w:val="21"/>
          <w:lang w:eastAsia="zh-CN"/>
        </w:rPr>
        <w:t xml:space="preserve">约定的</w:t>
      </w:r>
      <w:r>
        <w:rPr>
          <w:rFonts w:hint="eastAsia" w:ascii="宋体" w:hAnsi="宋体" w:eastAsia="宋体" w:cs="华文宋体"/>
          <w:sz w:val="21"/>
          <w:szCs w:val="21"/>
          <w:lang w:eastAsia="zh-CN"/>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5"/>
        <w:ind w:firstLine="420"/>
        <w:spacing w:after="0" w:line="400" w:lineRule="exact"/>
        <w:rPr>
          <w:rFonts w:hAnsi="宋体" w:eastAsia="宋体" w:cs="华文宋体"/>
          <w:sz w:val="21"/>
          <w:lang w:eastAsia="zh-CN"/>
        </w:rPr>
      </w:pPr>
      <w:r>
        <w:rPr>
          <w:rFonts w:hint="eastAsia" w:hAnsi="宋体" w:eastAsia="宋体" w:cs="华文宋体"/>
          <w:sz w:val="21"/>
          <w:lang w:eastAsia="zh-CN"/>
        </w:rPr>
        <w:t xml:space="preserve">（2）采用中华人民共和国法定计量单位。</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（3）乙方所提供的货物应符合国家有关安全、环保、卫生的规定。</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8.2 保证</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sz w:val="21"/>
          <w:szCs w:val="21"/>
          <w:lang w:eastAsia="zh-CN"/>
        </w:rPr>
        <w:t xml:space="preserve">规定或乙方书面承诺（两者以较长的为准）的质量保证期内，本保证保持有效。</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（2）在质量保证期内所发现的缺陷，甲方应尽快以书面形式通知乙方。</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（3）乙方收到通知后，应在</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sz w:val="21"/>
          <w:szCs w:val="21"/>
          <w:lang w:eastAsia="zh-CN"/>
        </w:rPr>
        <w:t xml:space="preserve">规定的响应时间内以合理的速度免费维修或更换有缺陷的货物或部件。</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华文宋体"/>
          <w:color w:val="000000" w:themeColor="text1"/>
          <w:sz w:val="21"/>
          <w:szCs w:val="21"/>
          <w:lang w:eastAsia="zh-CN"/>
          <w14:textFill>
            <w14:solidFill>
              <w14:schemeClr w14:val="tx1"/>
            </w14:solidFill>
          </w14:textFill>
        </w:rPr>
        <w:t xml:space="preserve">5</w:t>
      </w:r>
      <w:r>
        <w:rPr>
          <w:rFonts w:hint="eastAsia" w:ascii="宋体" w:hAnsi="宋体" w:eastAsia="宋体" w:cs="华文宋体"/>
          <w:sz w:val="21"/>
          <w:szCs w:val="21"/>
          <w:lang w:eastAsia="zh-CN"/>
        </w:rPr>
        <w:t xml:space="preserve">.1条规定以书面形式</w:t>
      </w:r>
      <w:r>
        <w:rPr>
          <w:rFonts w:hint="eastAsia" w:ascii="宋体" w:hAnsi="宋体" w:eastAsia="宋体" w:cs="华文宋体"/>
          <w:color w:val="000000" w:themeColor="text1"/>
          <w:sz w:val="21"/>
          <w:szCs w:val="21"/>
          <w:lang w:eastAsia="zh-CN"/>
          <w14:textFill>
            <w14:solidFill>
              <w14:schemeClr w14:val="tx1"/>
            </w14:solidFill>
          </w14:textFill>
        </w:rPr>
        <w:t xml:space="preserve">追究</w:t>
      </w:r>
      <w:r>
        <w:rPr>
          <w:rFonts w:hint="eastAsia" w:ascii="宋体" w:hAnsi="宋体" w:eastAsia="宋体" w:cs="华文宋体"/>
          <w:sz w:val="21"/>
          <w:szCs w:val="21"/>
          <w:lang w:eastAsia="zh-CN"/>
        </w:rPr>
        <w:t xml:space="preserve">乙方</w:t>
      </w:r>
      <w:r>
        <w:rPr>
          <w:rFonts w:hint="eastAsia" w:ascii="宋体" w:hAnsi="宋体" w:eastAsia="宋体" w:cs="华文宋体"/>
          <w:color w:val="000000" w:themeColor="text1"/>
          <w:sz w:val="21"/>
          <w:szCs w:val="21"/>
          <w:lang w:eastAsia="zh-CN"/>
          <w14:textFill>
            <w14:solidFill>
              <w14:schemeClr w14:val="tx1"/>
            </w14:solidFill>
          </w14:textFill>
        </w:rPr>
        <w:t xml:space="preserve">的违约责任</w:t>
      </w:r>
      <w:r>
        <w:rPr>
          <w:rFonts w:hint="eastAsia" w:ascii="宋体" w:hAnsi="宋体" w:eastAsia="宋体" w:cs="华文宋体"/>
          <w:sz w:val="21"/>
          <w:szCs w:val="21"/>
          <w:lang w:eastAsia="zh-CN"/>
        </w:rPr>
        <w:t xml:space="preserve">。</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（5）乙方在约定的时间内未能弥补缺陷，甲方可采取必要的补救措施，但其风险和费用将由乙方承担，甲方根据合同约定对乙方行使的其他权利不受影响。</w:t>
      </w:r>
      <w:r/>
    </w:p>
    <w:p>
      <w:pPr>
        <w:spacing w:after="0" w:line="400" w:lineRule="exact"/>
        <w:rPr>
          <w:rFonts w:ascii="宋体" w:hAnsi="宋体" w:eastAsia="宋体" w:cs="华文宋体"/>
          <w:b/>
          <w:bCs/>
          <w:sz w:val="21"/>
          <w:szCs w:val="21"/>
          <w:lang w:eastAsia="zh-CN"/>
        </w:rPr>
      </w:pPr>
      <w:r>
        <w:rPr>
          <w:rFonts w:hint="eastAsia" w:ascii="宋体" w:hAnsi="宋体" w:eastAsia="宋体" w:cs="华文宋体"/>
          <w:b/>
          <w:bCs/>
          <w:color w:val="000000" w:themeColor="text1"/>
          <w:sz w:val="21"/>
          <w:szCs w:val="21"/>
          <w:lang w:eastAsia="zh-CN"/>
          <w14:textFill>
            <w14:solidFill>
              <w14:schemeClr w14:val="tx1"/>
            </w14:solidFill>
          </w14:textFill>
        </w:rPr>
        <w:t xml:space="preserve">9</w:t>
      </w:r>
      <w:r>
        <w:rPr>
          <w:rFonts w:hint="eastAsia" w:ascii="宋体" w:hAnsi="宋体" w:eastAsia="宋体" w:cs="华文宋体"/>
          <w:b/>
          <w:bCs/>
          <w:sz w:val="21"/>
          <w:szCs w:val="21"/>
          <w:lang w:eastAsia="zh-CN"/>
        </w:rPr>
        <w:t xml:space="preserve">.权利瑕疵担保</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9.1 乙方保证对其出售的货物享有合法的权利。</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9.2 </w:t>
      </w:r>
      <w:r>
        <w:rPr>
          <w:rFonts w:hint="eastAsia" w:ascii="宋体" w:hAnsi="宋体" w:eastAsia="宋体" w:cs="华文宋体"/>
          <w:sz w:val="21"/>
          <w:szCs w:val="21"/>
          <w:lang w:eastAsia="zh-CN"/>
        </w:rPr>
        <w:t xml:space="preserve">乙方保证在交付的货物上不存在抵押权等担保物权。</w:t>
      </w:r>
      <w:r/>
    </w:p>
    <w:p>
      <w:pPr>
        <w:ind w:firstLine="420"/>
        <w:spacing w:after="0" w:line="400" w:lineRule="exact"/>
        <w:rPr>
          <w:rFonts w:ascii="宋体" w:hAnsi="宋体" w:eastAsia="宋体" w:cs="华文宋体"/>
          <w:color w:val="000000" w:themeColor="text1"/>
          <w:sz w:val="21"/>
          <w:szCs w:val="21"/>
          <w:lang w:eastAsia="zh-CN"/>
          <w14:textFill>
            <w14:solidFill>
              <w14:schemeClr w14:val="tx1"/>
            </w14:solidFill>
          </w14:textFill>
        </w:rPr>
      </w:pPr>
      <w:r>
        <w:rPr>
          <w:rFonts w:hint="eastAsia" w:ascii="宋体" w:hAnsi="宋体" w:eastAsia="宋体" w:cs="华文宋体"/>
          <w:color w:val="000000" w:themeColor="text1"/>
          <w:sz w:val="21"/>
          <w:szCs w:val="21"/>
          <w:lang w:eastAsia="zh-CN"/>
          <w14:textFill>
            <w14:solidFill>
              <w14:schemeClr w14:val="tx1"/>
            </w14:solidFill>
          </w14:textFill>
        </w:rPr>
        <w:t xml:space="preserve">9.3 如甲方使用上述货物构成对第三人侵权的，则由乙方承担全部责任。</w:t>
      </w:r>
      <w:r/>
    </w:p>
    <w:p>
      <w:pPr>
        <w:spacing w:after="0" w:line="400" w:lineRule="exact"/>
        <w:rPr>
          <w:rFonts w:ascii="宋体" w:hAnsi="宋体" w:eastAsia="宋体" w:cs="华文宋体"/>
          <w:b/>
          <w:bCs/>
          <w:color w:val="000000" w:themeColor="text1"/>
          <w:sz w:val="21"/>
          <w:szCs w:val="21"/>
          <w:lang w:eastAsia="zh-CN"/>
          <w14:textFill>
            <w14:solidFill>
              <w14:schemeClr w14:val="tx1"/>
            </w14:solidFill>
          </w14:textFill>
        </w:rPr>
      </w:pPr>
      <w:r>
        <w:rPr>
          <w:rFonts w:hint="eastAsia" w:ascii="宋体" w:hAnsi="宋体" w:eastAsia="宋体" w:cs="华文宋体"/>
          <w:b/>
          <w:bCs/>
          <w:color w:val="000000" w:themeColor="text1"/>
          <w:sz w:val="21"/>
          <w:szCs w:val="21"/>
          <w:lang w:eastAsia="zh-CN"/>
          <w14:textFill>
            <w14:solidFill>
              <w14:schemeClr w14:val="tx1"/>
            </w14:solidFill>
          </w14:textFill>
        </w:rPr>
        <w:t xml:space="preserve">10. 知识产权保护</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color w:val="000000" w:themeColor="text1"/>
          <w:sz w:val="21"/>
          <w:szCs w:val="21"/>
          <w:lang w:eastAsia="zh-CN"/>
          <w14:textFill>
            <w14:solidFill>
              <w14:schemeClr w14:val="tx1"/>
            </w14:solidFill>
          </w14:textFill>
        </w:rPr>
        <w:t xml:space="preserve">10.1 乙方对其所销售的货物应当享有知识产权或经权利人合法授权，保证没有侵犯任</w:t>
      </w:r>
      <w:r>
        <w:rPr>
          <w:rFonts w:hint="eastAsia" w:ascii="宋体" w:hAnsi="宋体" w:eastAsia="宋体" w:cs="华文宋体"/>
          <w:sz w:val="21"/>
          <w:szCs w:val="21"/>
          <w:lang w:eastAsia="zh-CN"/>
        </w:rPr>
        <w:t xml:space="preserve">何第三人的知识产权等权利。</w:t>
      </w:r>
      <w:bookmarkStart w:id="8" w:name="_Hlk163047038"/>
      <w:r>
        <w:rPr>
          <w:rFonts w:hint="eastAsia" w:ascii="宋体" w:hAnsi="宋体" w:eastAsia="宋体" w:cs="华文宋体"/>
          <w:sz w:val="21"/>
          <w:szCs w:val="21"/>
          <w:lang w:eastAsia="zh-CN"/>
        </w:rPr>
        <w:t xml:space="preserve">因违反前述约定对第三人构成侵权的，应当由乙方向第三人承担法律责任；甲方依法向第三人赔偿后，有权向乙方追偿。甲方有其他损失的，乙方应当赔偿</w:t>
      </w:r>
      <w:bookmarkEnd w:id="8"/>
      <w:r>
        <w:rPr>
          <w:rFonts w:hint="eastAsia" w:ascii="宋体" w:hAnsi="宋体" w:eastAsia="宋体" w:cs="华文宋体"/>
          <w:sz w:val="21"/>
          <w:szCs w:val="21"/>
          <w:lang w:eastAsia="zh-CN"/>
        </w:rPr>
        <w:t xml:space="preserve">。</w:t>
      </w:r>
      <w:r/>
    </w:p>
    <w:p>
      <w:pPr>
        <w:spacing w:after="0"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11. 保密义务</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中约定。</w:t>
      </w:r>
      <w:r/>
    </w:p>
    <w:p>
      <w:pPr>
        <w:spacing w:after="0"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12. 合同价款支付</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12.1 合同价款支付按照国库集中支付制度及财政管理相关规定执行。</w:t>
      </w:r>
      <w:r/>
    </w:p>
    <w:p>
      <w:pPr>
        <w:pStyle w:val="719"/>
        <w:numPr>
          <w:ilvl w:val="1"/>
          <w:numId w:val="0"/>
        </w:numPr>
        <w:ind w:firstLine="420"/>
        <w:spacing w:before="0" w:after="0" w:line="400" w:lineRule="exact"/>
        <w:rPr>
          <w:rFonts w:ascii="宋体" w:hAnsi="宋体" w:eastAsia="宋体" w:cs="华文宋体"/>
          <w:sz w:val="21"/>
          <w:szCs w:val="21"/>
          <w:lang w:eastAsia="zh-CN"/>
        </w:rPr>
      </w:pPr>
      <w:r>
        <w:rPr>
          <w:rFonts w:hint="eastAsia" w:ascii="宋体" w:hAnsi="宋体" w:eastAsia="宋体" w:cs="华文宋体"/>
          <w:b w:val="0"/>
          <w:bCs w:val="0"/>
          <w:sz w:val="21"/>
          <w:szCs w:val="21"/>
          <w:lang w:eastAsia="zh-CN"/>
        </w:rPr>
        <w:t xml:space="preserve">12.2 </w:t>
      </w:r>
      <w:r>
        <w:rPr>
          <w:rFonts w:hint="eastAsia" w:ascii="宋体" w:hAnsi="宋体" w:eastAsia="宋体" w:cs="华文宋体"/>
          <w:b w:val="0"/>
          <w:bCs w:val="0"/>
          <w:sz w:val="21"/>
          <w:szCs w:val="21"/>
          <w:lang w:eastAsia="zh-CN"/>
        </w:rPr>
        <w:t xml:space="preserve">对于满足合同约定支付条件的，甲方</w:t>
      </w:r>
      <w:r>
        <w:rPr>
          <w:rFonts w:hint="eastAsia" w:ascii="宋体" w:hAnsi="宋体" w:eastAsia="宋体" w:cs="华文宋体"/>
          <w:b w:val="0"/>
          <w:bCs w:val="0"/>
          <w:sz w:val="21"/>
          <w:szCs w:val="21"/>
          <w:lang w:eastAsia="zh-CN"/>
        </w:rPr>
        <w:t xml:space="preserve">原则上应当自收到发票后10个工作日内</w:t>
      </w:r>
      <w:r>
        <w:rPr>
          <w:rFonts w:hint="eastAsia" w:ascii="宋体" w:hAnsi="宋体" w:eastAsia="宋体" w:cs="华文宋体"/>
          <w:b w:val="0"/>
          <w:bCs w:val="0"/>
          <w:sz w:val="21"/>
          <w:szCs w:val="21"/>
          <w:lang w:eastAsia="zh-CN"/>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华文宋体"/>
          <w:sz w:val="21"/>
          <w:szCs w:val="21"/>
          <w:lang w:eastAsia="zh-CN"/>
        </w:rPr>
        <w:t xml:space="preserve">政府采购合同专用条款</w:t>
      </w:r>
      <w:r>
        <w:rPr>
          <w:rFonts w:hint="eastAsia" w:ascii="宋体" w:hAnsi="宋体" w:eastAsia="宋体" w:cs="华文宋体"/>
          <w:b w:val="0"/>
          <w:bCs w:val="0"/>
          <w:sz w:val="21"/>
          <w:szCs w:val="21"/>
          <w:lang w:eastAsia="zh-CN"/>
        </w:rPr>
        <w:t xml:space="preserve">】中约定。</w:t>
      </w:r>
      <w:r/>
    </w:p>
    <w:p>
      <w:pPr>
        <w:pStyle w:val="729"/>
        <w:spacing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13. 履约保证金</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13.1 乙方应当以支票、汇票、本票或者金融机构、担保机构出具的保函等非现金形式提交。</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13.2 如果乙方出现</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13.3 甲方在项目通过验收后按照</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sz w:val="21"/>
          <w:szCs w:val="21"/>
          <w:lang w:eastAsia="zh-CN"/>
        </w:rPr>
        <w:t xml:space="preserve">规定的时间内将履约保证金退还乙方；逾期退还的，乙方可要求甲方支付违约金，违约金按照</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sz w:val="21"/>
          <w:szCs w:val="21"/>
          <w:lang w:eastAsia="zh-CN"/>
        </w:rPr>
        <w:t xml:space="preserve">规定支付。</w:t>
      </w:r>
      <w:r/>
    </w:p>
    <w:p>
      <w:pPr>
        <w:spacing w:after="0" w:line="400" w:lineRule="exact"/>
        <w:rPr>
          <w:rFonts w:ascii="宋体" w:hAnsi="宋体" w:eastAsia="宋体" w:cs="华文宋体"/>
          <w:b/>
          <w:sz w:val="21"/>
          <w:szCs w:val="21"/>
          <w:lang w:eastAsia="zh-CN"/>
        </w:rPr>
      </w:pPr>
      <w:r>
        <w:rPr>
          <w:rFonts w:hint="eastAsia" w:ascii="宋体" w:hAnsi="宋体" w:eastAsia="宋体" w:cs="华文宋体"/>
          <w:b/>
          <w:bCs/>
          <w:sz w:val="21"/>
          <w:szCs w:val="21"/>
          <w:lang w:eastAsia="zh-CN"/>
        </w:rPr>
        <w:t xml:space="preserve">14. </w:t>
      </w:r>
      <w:r>
        <w:rPr>
          <w:rFonts w:hint="eastAsia" w:ascii="宋体" w:hAnsi="宋体" w:eastAsia="宋体" w:cs="华文宋体"/>
          <w:b/>
          <w:sz w:val="21"/>
          <w:szCs w:val="21"/>
          <w:lang w:eastAsia="zh-CN"/>
        </w:rPr>
        <w:t xml:space="preserve">售后服务</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14.1 除项目不涉及或采购活动中明确约定无须承担外，乙方还应提供下列服务：</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（1）货物的现场移动、安装、调试、启动监督及技术支持；</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（2）提供货物组装和维修所需的专用工具和辅助材料；</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（3）在</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约定的期限内对所有的货物实施运行监督、维修，但前提条件是该服务并不能免除乙方在质量保证期内所承担的义务；</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（4）在制造商所在地或指定现场就货物的安装、启动、运营、维护、废弃处置等对甲方操作人员进行培训；</w:t>
      </w:r>
      <w:r/>
    </w:p>
    <w:p>
      <w:pPr>
        <w:pStyle w:val="1347"/>
        <w:ind w:firstLine="420"/>
        <w:rPr>
          <w:rFonts w:ascii="宋体" w:hAnsi="宋体" w:eastAsia="宋体" w:cs="华文宋体"/>
          <w:sz w:val="21"/>
        </w:rPr>
      </w:pPr>
      <w:r>
        <w:rPr>
          <w:rFonts w:hint="eastAsia" w:ascii="宋体" w:hAnsi="宋体" w:eastAsia="宋体" w:cs="华文宋体"/>
          <w:sz w:val="21"/>
        </w:rPr>
        <w:t xml:space="preserve">（5）依照法律、行政法规的规定或者按照</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约定，货物在有效使用年限届满后应予回收的，乙方负有自行或者委托第三人对货物予以回收的义务；</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（6）</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sz w:val="21"/>
          <w:szCs w:val="21"/>
          <w:lang w:eastAsia="zh-CN"/>
        </w:rPr>
        <w:t xml:space="preserve">规定由乙方提供的其他服务。</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14.2 乙方提供的售后服务的费用已包含在合同价款中，甲方不再另行支付。</w:t>
      </w:r>
      <w:r/>
    </w:p>
    <w:p>
      <w:pPr>
        <w:spacing w:after="0"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15. 违约责任</w:t>
      </w:r>
      <w:r/>
    </w:p>
    <w:p>
      <w:pPr>
        <w:ind w:firstLine="42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15.1质量瑕疵的违约责任</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乙方提供的产品不符合合同约定的质量标准或存在产品质量缺陷，甲方有权要求乙方根据</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bCs/>
          <w:sz w:val="21"/>
          <w:szCs w:val="21"/>
          <w:lang w:eastAsia="zh-CN"/>
        </w:rPr>
        <w:t xml:space="preserve">要求</w:t>
      </w:r>
      <w:r>
        <w:rPr>
          <w:rFonts w:hint="eastAsia" w:ascii="宋体" w:hAnsi="宋体" w:eastAsia="宋体" w:cs="华文宋体"/>
          <w:sz w:val="21"/>
          <w:szCs w:val="21"/>
          <w:lang w:eastAsia="zh-CN"/>
        </w:rPr>
        <w:t xml:space="preserve">及时修理、重作、更换，并承担由此给甲方造成的损失。</w:t>
      </w:r>
      <w:r/>
    </w:p>
    <w:p>
      <w:pPr>
        <w:ind w:firstLine="420"/>
        <w:spacing w:after="0"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15.2 迟延交货的违约责任</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sz w:val="21"/>
          <w:szCs w:val="21"/>
          <w:lang w:eastAsia="zh-CN"/>
        </w:rPr>
        <w:t xml:space="preserve">规定执行。如果涉及公共利益，且赔偿金额无法弥补公共利益损失，甲方可要求继续履行或者采取其他补救措施。</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15.3 迟延支付的违约责任</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甲方存在迟延支付乙方合同款项的，应当承担</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规定的逾期付款利息。</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bCs/>
          <w:sz w:val="21"/>
          <w:szCs w:val="21"/>
          <w:lang w:eastAsia="zh-CN"/>
        </w:rPr>
        <w:t xml:space="preserve">15.4其他违约责任根据项目实际需要按</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规定执行。</w:t>
      </w:r>
      <w:r/>
    </w:p>
    <w:p>
      <w:pPr>
        <w:numPr>
          <w:ilvl w:val="0"/>
          <w:numId w:val="9"/>
        </w:numPr>
        <w:spacing w:after="0" w:line="400" w:lineRule="exact"/>
        <w:rPr>
          <w:rFonts w:ascii="宋体" w:hAnsi="宋体" w:eastAsia="宋体" w:cs="华文宋体"/>
          <w:b/>
          <w:sz w:val="21"/>
          <w:szCs w:val="21"/>
        </w:rPr>
      </w:pPr>
      <w:r>
        <w:rPr>
          <w:rFonts w:hint="eastAsia" w:ascii="宋体" w:hAnsi="宋体" w:eastAsia="宋体" w:cs="华文宋体"/>
          <w:b/>
          <w:sz w:val="21"/>
          <w:szCs w:val="21"/>
        </w:rPr>
        <w:t xml:space="preserve">合同变更</w:t>
      </w:r>
      <w:r>
        <w:rPr>
          <w:rFonts w:hint="eastAsia" w:ascii="宋体" w:hAnsi="宋体" w:eastAsia="宋体" w:cs="华文宋体"/>
          <w:b/>
          <w:sz w:val="21"/>
          <w:szCs w:val="21"/>
          <w:lang w:eastAsia="zh-CN"/>
        </w:rPr>
        <w:t xml:space="preserve">、中止与终止</w:t>
      </w:r>
      <w:r/>
    </w:p>
    <w:p>
      <w:pPr>
        <w:spacing w:after="0" w:line="400" w:lineRule="exact"/>
        <w:rPr>
          <w:rFonts w:ascii="宋体" w:hAnsi="宋体" w:eastAsia="宋体" w:cs="华文宋体"/>
          <w:sz w:val="21"/>
          <w:szCs w:val="21"/>
        </w:rPr>
      </w:pPr>
      <w:r>
        <w:rPr>
          <w:rFonts w:hint="eastAsia" w:ascii="宋体" w:hAnsi="宋体" w:eastAsia="宋体" w:cs="华文宋体"/>
          <w:sz w:val="21"/>
          <w:szCs w:val="21"/>
        </w:rPr>
        <w:t xml:space="preserve">1</w:t>
      </w:r>
      <w:r>
        <w:rPr>
          <w:rFonts w:hint="eastAsia" w:ascii="宋体" w:hAnsi="宋体" w:eastAsia="宋体" w:cs="华文宋体"/>
          <w:sz w:val="21"/>
          <w:szCs w:val="21"/>
          <w:lang w:eastAsia="zh-CN"/>
        </w:rPr>
        <w:t xml:space="preserve">6</w:t>
      </w:r>
      <w:r>
        <w:rPr>
          <w:rFonts w:hint="eastAsia" w:ascii="宋体" w:hAnsi="宋体" w:eastAsia="宋体" w:cs="华文宋体"/>
          <w:sz w:val="21"/>
          <w:szCs w:val="21"/>
        </w:rPr>
        <w:t xml:space="preserve">.1合同的</w:t>
      </w:r>
      <w:r>
        <w:rPr>
          <w:rFonts w:hint="eastAsia" w:ascii="宋体" w:hAnsi="宋体" w:eastAsia="宋体" w:cs="华文宋体"/>
          <w:sz w:val="21"/>
          <w:szCs w:val="21"/>
          <w:lang w:eastAsia="zh-CN"/>
        </w:rPr>
        <w:t xml:space="preserve">变更</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16.2合同的中止</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（1）合同履行过程中因供应商就采购文件、采购过程或结果提起投诉的，甲方认为有必要的，可以中止合同的履行。</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（4）甲方不得以行政区划调整、政府换届、机构或者职能调整以及相关责任人更替为由中止合同。</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16.3合同的终止</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（1）合同因有效期限届满而终止；</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（2）乙方未按合同约定履行，构成根本性违约的，甲方有权终止合同，并追究乙方的违约责任。</w:t>
      </w:r>
      <w:r/>
    </w:p>
    <w:p>
      <w:pPr>
        <w:pStyle w:val="1347"/>
        <w:ind w:firstLine="420"/>
        <w:rPr>
          <w:rFonts w:ascii="宋体" w:hAnsi="宋体" w:eastAsia="宋体" w:cs="华文宋体"/>
          <w:sz w:val="21"/>
        </w:rPr>
      </w:pPr>
      <w:r>
        <w:rPr>
          <w:rFonts w:hint="eastAsia" w:ascii="宋体" w:hAnsi="宋体" w:eastAsia="宋体" w:cs="华文宋体"/>
          <w:sz w:val="21"/>
        </w:rPr>
        <w:t xml:space="preserve">16.4 </w:t>
      </w:r>
      <w:r>
        <w:rPr>
          <w:rFonts w:hint="eastAsia" w:ascii="宋体" w:hAnsi="宋体" w:eastAsia="宋体" w:cs="华文宋体"/>
          <w:sz w:val="21"/>
        </w:rPr>
        <w:t xml:space="preserve">涉及国家利益、社会公共利益的情形</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after="0"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17. 合同分包</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17.1 乙方不得将合同转包给其他供应商。涉及合同分包的，乙方应根据采购文件和投标（响应）文件规定进行合同分包。</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17.2 乙方执行政府采购政策向中小企业依法分包的，乙方应当按采购文件和投标（响应）文件签订分包意向协议，分包意向协议属于本合同组成部分。</w:t>
      </w:r>
      <w:r/>
    </w:p>
    <w:p>
      <w:pPr>
        <w:spacing w:after="0"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18. 不可抗力</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18.1 不可抗力是指合同双方不能预见、不能避免且不能克服的客观情况。</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18.2 任何一方对由于不可抗力造成的部分或全部不能履行合同不承担违约责任。但迟延履行后发生不可抗力的，不能免除责任。</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0"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19. 解决争议的方法</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19.2 选择仲裁的，应在</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中明确仲裁机构及仲裁地；通过诉讼方式解决的，可以在</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中进一步约定选择与争议有实际联系的地点的人民法院管辖，但管辖法院的约定不得违反级别管辖和专属管辖的规定。</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19.3 如甲乙双方有争议的事项不影响合同其他部分的履行，在争议解决期间，合同其他部分应当继续履行。</w:t>
      </w:r>
      <w:r/>
    </w:p>
    <w:p>
      <w:pPr>
        <w:spacing w:after="0" w:line="400" w:lineRule="exact"/>
        <w:rPr>
          <w:rFonts w:ascii="宋体" w:hAnsi="宋体" w:eastAsia="宋体" w:cs="华文宋体"/>
          <w:sz w:val="21"/>
          <w:szCs w:val="21"/>
          <w:lang w:eastAsia="zh-CN"/>
        </w:rPr>
      </w:pPr>
      <w:r>
        <w:rPr>
          <w:rFonts w:hint="eastAsia" w:ascii="宋体" w:hAnsi="宋体" w:eastAsia="宋体" w:cs="华文宋体"/>
          <w:b/>
          <w:sz w:val="21"/>
          <w:szCs w:val="21"/>
          <w:lang w:eastAsia="zh-CN"/>
        </w:rPr>
        <w:t xml:space="preserve">20. 政府采购政策</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20.1 </w:t>
      </w:r>
      <w:r>
        <w:rPr>
          <w:rFonts w:hint="eastAsia" w:ascii="宋体" w:hAnsi="宋体" w:eastAsia="宋体" w:cs="华文宋体"/>
          <w:sz w:val="21"/>
          <w:szCs w:val="21"/>
          <w:lang w:val="en-GB" w:eastAsia="zh-CN"/>
        </w:rPr>
        <w:t xml:space="preserve">本合同应当按照规定执行政府采购政策。</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20.2 本合同依法执行政府采购政策的方式和内容，属于合同履约验收的范围。甲乙双方</w:t>
      </w:r>
      <w:r>
        <w:rPr>
          <w:rFonts w:hint="eastAsia" w:ascii="宋体" w:hAnsi="宋体" w:eastAsia="宋体" w:cs="华文宋体"/>
          <w:sz w:val="21"/>
          <w:szCs w:val="21"/>
          <w:lang w:val="en-GB" w:eastAsia="zh-CN"/>
        </w:rPr>
        <w:t xml:space="preserve">未按规定要求执行政府采购政策造成损失的</w:t>
      </w:r>
      <w:r>
        <w:rPr>
          <w:rFonts w:hint="eastAsia" w:ascii="宋体" w:hAnsi="宋体" w:eastAsia="宋体" w:cs="华文宋体"/>
          <w:sz w:val="21"/>
          <w:szCs w:val="21"/>
          <w:lang w:eastAsia="zh-CN"/>
        </w:rPr>
        <w:t xml:space="preserve">，有过错的一方应当承担赔偿责任，双方都有过错的，各自承担相应的责任。</w:t>
      </w:r>
      <w:r/>
    </w:p>
    <w:p>
      <w:pPr>
        <w:pStyle w:val="729"/>
        <w:ind w:left="0" w:firstLine="420"/>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0" w:line="400" w:lineRule="exact"/>
        <w:rPr>
          <w:rFonts w:ascii="宋体" w:hAnsi="宋体" w:eastAsia="宋体" w:cs="华文宋体"/>
          <w:b/>
          <w:sz w:val="21"/>
          <w:szCs w:val="21"/>
          <w:lang w:eastAsia="zh-CN"/>
        </w:rPr>
      </w:pPr>
      <w:r>
        <w:rPr>
          <w:rFonts w:hint="eastAsia" w:ascii="宋体" w:hAnsi="宋体" w:eastAsia="宋体" w:cs="华文宋体"/>
          <w:b/>
          <w:sz w:val="21"/>
          <w:szCs w:val="21"/>
          <w:lang w:eastAsia="zh-CN"/>
        </w:rPr>
        <w:t xml:space="preserve">21. 法律适用</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21.1 本合同的订立、生效、解释、履行及与本合同有关的争议解决，均适用法律、行政法规。</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21.2 本合同条款与法律、行政法规的强制性规定不一致的，双方当事人应按照法律、行政法规的强制性规定修改本合同的相关条款。</w:t>
      </w:r>
      <w:r/>
    </w:p>
    <w:p>
      <w:pPr>
        <w:numPr>
          <w:ilvl w:val="255"/>
          <w:numId w:val="0"/>
        </w:numPr>
        <w:spacing w:after="0" w:line="400" w:lineRule="exact"/>
        <w:rPr>
          <w:rFonts w:ascii="宋体" w:hAnsi="宋体" w:eastAsia="宋体" w:cs="华文宋体"/>
          <w:b/>
          <w:sz w:val="21"/>
          <w:szCs w:val="21"/>
          <w:lang w:eastAsia="zh-CN"/>
        </w:rPr>
      </w:pPr>
      <w:r>
        <w:rPr>
          <w:rFonts w:hint="eastAsia" w:ascii="宋体" w:hAnsi="宋体" w:eastAsia="宋体" w:cs="华文宋体"/>
          <w:b/>
          <w:sz w:val="21"/>
          <w:szCs w:val="21"/>
          <w:lang w:eastAsia="zh-CN"/>
        </w:rPr>
        <w:t xml:space="preserve">22. 通知</w:t>
      </w:r>
      <w:r/>
    </w:p>
    <w:p>
      <w:pPr>
        <w:pStyle w:val="1347"/>
        <w:ind w:firstLine="420"/>
        <w:jc w:val="both"/>
        <w:rPr>
          <w:rFonts w:ascii="宋体" w:hAnsi="宋体" w:eastAsia="宋体" w:cs="华文宋体"/>
          <w:sz w:val="21"/>
        </w:rPr>
      </w:pPr>
      <w:r>
        <w:rPr>
          <w:rFonts w:hint="eastAsia" w:ascii="宋体" w:hAnsi="宋体" w:eastAsia="宋体" w:cs="华文宋体"/>
          <w:sz w:val="21"/>
        </w:rPr>
        <w:t xml:space="preserve">22.1 本合同任何一方向对方发出的通知、信件、数据电文等，应当发送至本合同第一部分《政府采购合同协议书》所约定的通讯地址、联系人、联系电话或电子邮箱。</w:t>
      </w:r>
      <w:r/>
    </w:p>
    <w:p>
      <w:pPr>
        <w:pStyle w:val="1347"/>
        <w:ind w:firstLine="420"/>
        <w:rPr>
          <w:rFonts w:ascii="宋体" w:hAnsi="宋体" w:eastAsia="宋体" w:cs="华文宋体"/>
          <w:sz w:val="21"/>
        </w:rPr>
      </w:pPr>
      <w:r>
        <w:rPr>
          <w:rFonts w:hint="eastAsia" w:ascii="宋体" w:hAnsi="宋体" w:eastAsia="宋体" w:cs="华文宋体"/>
          <w:sz w:val="21"/>
        </w:rPr>
        <w:t xml:space="preserve">22.2 一方当事人变更名称、住所、联系人、联系电话或电子邮箱等信息的，应当在变更后3日内及时书面通知对方，对方实际收到变更通知前的送达仍为有效送达。</w:t>
      </w:r>
      <w:r/>
    </w:p>
    <w:p>
      <w:pPr>
        <w:ind w:firstLine="420"/>
        <w:spacing w:after="0"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22.3本合同一方给另一方的通知均应采用书面形式，传真或快递送到本合同中规定的对方的地址和办理签收手续。</w:t>
      </w:r>
      <w:r/>
    </w:p>
    <w:p>
      <w:pPr>
        <w:ind w:firstLine="420"/>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22.4通知以送达之日或通知书中规定的生效之日起生效，两者中以较迟之日为准。</w:t>
      </w:r>
      <w:r/>
    </w:p>
    <w:p>
      <w:pPr>
        <w:numPr>
          <w:ilvl w:val="0"/>
          <w:numId w:val="10"/>
        </w:numPr>
        <w:spacing w:line="400" w:lineRule="exact"/>
        <w:rPr>
          <w:rFonts w:ascii="宋体" w:hAnsi="宋体" w:eastAsia="宋体" w:cs="华文宋体"/>
          <w:b/>
          <w:bCs/>
          <w:sz w:val="21"/>
          <w:szCs w:val="21"/>
        </w:rPr>
      </w:pPr>
      <w:r>
        <w:rPr>
          <w:rFonts w:hint="eastAsia" w:ascii="宋体" w:hAnsi="宋体" w:eastAsia="宋体" w:cs="华文宋体"/>
          <w:b/>
          <w:bCs/>
          <w:sz w:val="21"/>
          <w:szCs w:val="21"/>
        </w:rPr>
        <w:t xml:space="preserve">合同未尽事项</w:t>
      </w:r>
      <w:r/>
    </w:p>
    <w:p>
      <w:pPr>
        <w:ind w:firstLine="420"/>
        <w:spacing w:line="400" w:lineRule="exact"/>
        <w:rPr>
          <w:rFonts w:ascii="宋体" w:hAnsi="宋体" w:eastAsia="宋体" w:cs="华文宋体"/>
          <w:bCs/>
          <w:sz w:val="21"/>
          <w:szCs w:val="21"/>
          <w:lang w:eastAsia="zh-CN"/>
        </w:rPr>
      </w:pPr>
      <w:r>
        <w:rPr>
          <w:rFonts w:hint="eastAsia" w:ascii="宋体" w:hAnsi="宋体" w:eastAsia="宋体" w:cs="华文宋体"/>
          <w:bCs/>
          <w:sz w:val="21"/>
          <w:szCs w:val="21"/>
          <w:lang w:eastAsia="zh-CN"/>
        </w:rPr>
        <w:t xml:space="preserve">23.1合同未尽事项见</w:t>
      </w:r>
      <w:r>
        <w:rPr>
          <w:rFonts w:hint="eastAsia" w:ascii="宋体" w:hAnsi="宋体" w:eastAsia="宋体" w:cs="华文宋体"/>
          <w:b/>
          <w:sz w:val="21"/>
          <w:szCs w:val="21"/>
          <w:lang w:eastAsia="zh-CN"/>
        </w:rPr>
        <w:t xml:space="preserve">【政府采购合同专用条款】</w:t>
      </w:r>
      <w:r>
        <w:rPr>
          <w:rFonts w:hint="eastAsia" w:ascii="宋体" w:hAnsi="宋体" w:eastAsia="宋体" w:cs="华文宋体"/>
          <w:bCs/>
          <w:sz w:val="21"/>
          <w:szCs w:val="21"/>
          <w:lang w:eastAsia="zh-CN"/>
        </w:rPr>
        <w:t xml:space="preserve">。</w:t>
      </w:r>
      <w:r/>
    </w:p>
    <w:p>
      <w:pPr>
        <w:ind w:firstLine="420"/>
        <w:spacing w:line="400" w:lineRule="exact"/>
        <w:rPr>
          <w:rFonts w:ascii="宋体" w:hAnsi="宋体" w:eastAsia="宋体" w:cs="华文宋体"/>
          <w:sz w:val="21"/>
          <w:szCs w:val="21"/>
        </w:rPr>
      </w:pPr>
      <w:r>
        <w:rPr>
          <w:rFonts w:hint="eastAsia" w:ascii="宋体" w:hAnsi="宋体" w:eastAsia="宋体" w:cs="华文宋体"/>
          <w:bCs/>
          <w:sz w:val="21"/>
          <w:szCs w:val="21"/>
          <w:lang w:eastAsia="zh-CN"/>
        </w:rPr>
        <w:t xml:space="preserve">23.2 合同附件与合同正文具有同等的法律效力。</w:t>
      </w:r>
      <w:r/>
    </w:p>
    <w:p>
      <w:pPr>
        <w:jc w:val="center"/>
        <w:rPr>
          <w:rFonts w:ascii="宋体" w:hAnsi="宋体" w:eastAsia="宋体"/>
          <w:sz w:val="28"/>
          <w:szCs w:val="28"/>
        </w:rPr>
      </w:pPr>
      <w:r>
        <w:rPr>
          <w:rFonts w:hint="eastAsia" w:ascii="宋体" w:hAnsi="宋体" w:eastAsia="宋体"/>
          <w:sz w:val="28"/>
          <w:szCs w:val="28"/>
        </w:rPr>
        <w:br w:type="page" w:clear="all"/>
      </w:r>
      <w:r/>
    </w:p>
    <w:p>
      <w:pPr>
        <w:pStyle w:val="719"/>
        <w:numPr>
          <w:ilvl w:val="1"/>
          <w:numId w:val="0"/>
        </w:numPr>
        <w:ind w:left="576" w:hanging="576"/>
        <w:jc w:val="center"/>
        <w:rPr>
          <w:rFonts w:ascii="宋体" w:hAnsi="宋体" w:eastAsia="宋体"/>
          <w:b w:val="0"/>
          <w:bCs w:val="0"/>
          <w:sz w:val="28"/>
          <w:szCs w:val="28"/>
          <w:lang w:eastAsia="zh-CN"/>
        </w:rPr>
      </w:pPr>
      <w:r>
        <w:rPr>
          <w:rFonts w:hint="eastAsia" w:ascii="宋体" w:hAnsi="宋体" w:eastAsia="宋体"/>
          <w:b w:val="0"/>
          <w:bCs w:val="0"/>
          <w:sz w:val="28"/>
          <w:szCs w:val="28"/>
          <w:lang w:eastAsia="zh-CN"/>
        </w:rPr>
        <w:t xml:space="preserve">第三节 政府采购合同专用条款</w:t>
      </w:r>
      <w:r/>
    </w:p>
    <w:tbl>
      <w:tblPr>
        <w:tblStyle w:val="72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第1.2（</w:t>
            </w:r>
            <w:r>
              <w:rPr>
                <w:rFonts w:hint="eastAsia" w:ascii="宋体" w:hAnsi="宋体" w:eastAsia="宋体"/>
                <w:szCs w:val="21"/>
                <w:lang w:eastAsia="zh-CN"/>
              </w:rPr>
              <w:t xml:space="preserve">6</w:t>
            </w:r>
            <w:r>
              <w:rPr>
                <w:rFonts w:hint="eastAsia" w:ascii="宋体" w:hAnsi="宋体" w:eastAsia="宋体"/>
                <w:szCs w:val="21"/>
              </w:rPr>
              <w:t xml:space="preserve">）项</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lang w:eastAsia="zh-CN"/>
              </w:rPr>
              <w:t xml:space="preserve">联合体具体要求</w:t>
            </w:r>
            <w:r/>
          </w:p>
        </w:tc>
        <w:tc>
          <w:tcPr>
            <w:tcW w:w="5170" w:type="dxa"/>
            <w:vAlign w:val="center"/>
            <w:textDirection w:val="lrTb"/>
            <w:noWrap w:val="false"/>
          </w:tcPr>
          <w:p>
            <w:pPr>
              <w:ind w:firstLine="440"/>
              <w:jc w:val="both"/>
              <w:rPr>
                <w:rFonts w:ascii="宋体" w:hAnsi="宋体" w:eastAsia="宋体"/>
                <w:szCs w:val="21"/>
                <w:lang w:eastAsia="zh-CN"/>
              </w:rPr>
            </w:pPr>
            <w:r>
              <w:rPr>
                <w:rFonts w:hint="eastAsia" w:ascii="宋体" w:hAnsi="宋体" w:eastAsia="宋体"/>
                <w:szCs w:val="21"/>
                <w:lang w:eastAsia="zh-CN"/>
              </w:rPr>
              <w:t xml:space="preserve">不接受联合体</w:t>
            </w:r>
            <w:r/>
          </w:p>
        </w:tc>
      </w:tr>
      <w:tr>
        <w:trPr>
          <w:trHeight w:val="60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cs="Times New Roman"/>
                <w:sz w:val="21"/>
                <w:szCs w:val="21"/>
                <w:lang w:eastAsia="zh-CN"/>
              </w:rPr>
            </w:pPr>
            <w:r>
              <w:rPr>
                <w:rFonts w:hint="eastAsia" w:ascii="宋体" w:hAnsi="宋体" w:eastAsia="宋体"/>
                <w:szCs w:val="21"/>
              </w:rPr>
              <w:t xml:space="preserve">第1.2（</w:t>
            </w:r>
            <w:r>
              <w:rPr>
                <w:rFonts w:hint="eastAsia" w:ascii="宋体" w:hAnsi="宋体" w:eastAsia="宋体"/>
                <w:szCs w:val="21"/>
                <w:lang w:eastAsia="zh-CN"/>
              </w:rPr>
              <w:t xml:space="preserve">7</w:t>
            </w:r>
            <w:r>
              <w:rPr>
                <w:rFonts w:hint="eastAsia" w:ascii="宋体" w:hAnsi="宋体" w:eastAsia="宋体"/>
                <w:szCs w:val="21"/>
              </w:rPr>
              <w:t xml:space="preserve">）项</w:t>
            </w:r>
            <w:r/>
          </w:p>
        </w:tc>
        <w:tc>
          <w:tcPr>
            <w:tcW w:w="1742" w:type="dxa"/>
            <w:vAlign w:val="center"/>
            <w:textDirection w:val="lrTb"/>
            <w:noWrap w:val="false"/>
          </w:tcPr>
          <w:p>
            <w:pPr>
              <w:rPr>
                <w:rFonts w:ascii="宋体" w:hAnsi="宋体" w:eastAsia="宋体" w:cs="Times New Roman"/>
                <w:sz w:val="21"/>
                <w:szCs w:val="21"/>
                <w:lang w:eastAsia="zh-CN"/>
              </w:rPr>
            </w:pPr>
            <w:r>
              <w:rPr>
                <w:rFonts w:hint="eastAsia" w:ascii="宋体" w:hAnsi="宋体" w:eastAsia="宋体"/>
                <w:szCs w:val="21"/>
              </w:rPr>
              <w:t xml:space="preserve">其他术语解释</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lang w:eastAsia="zh-CN"/>
              </w:rPr>
            </w:pPr>
            <w:r>
              <w:rPr>
                <w:rFonts w:hint="eastAsia" w:ascii="宋体" w:hAnsi="宋体" w:eastAsia="宋体"/>
                <w:szCs w:val="21"/>
                <w:lang w:eastAsia="zh-CN"/>
              </w:rPr>
              <w:t xml:space="preserve">第4.4款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履约验收中甲方提出异议或作出说明的期限</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lang w:eastAsia="zh-CN"/>
              </w:rPr>
              <w:t xml:space="preserve">第4.6款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约定甲方承担的其他义务和责任</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eastAsia="宋体"/>
                <w:szCs w:val="21"/>
                <w:lang w:eastAsia="zh-CN"/>
              </w:rPr>
            </w:pPr>
            <w:r>
              <w:rPr>
                <w:rFonts w:hint="eastAsia" w:ascii="宋体" w:hAnsi="宋体" w:eastAsia="宋体"/>
                <w:szCs w:val="21"/>
                <w:lang w:eastAsia="zh-CN"/>
              </w:rPr>
              <w:t xml:space="preserve">第二节</w:t>
            </w:r>
            <w:r/>
          </w:p>
          <w:p>
            <w:pPr>
              <w:jc w:val="center"/>
              <w:rPr>
                <w:rFonts w:ascii="宋体" w:hAnsi="宋体" w:eastAsia="宋体"/>
                <w:lang w:eastAsia="zh-CN"/>
              </w:rPr>
            </w:pPr>
            <w:r>
              <w:rPr>
                <w:rFonts w:hint="eastAsia" w:ascii="宋体" w:hAnsi="宋体" w:eastAsia="宋体"/>
                <w:szCs w:val="21"/>
                <w:lang w:eastAsia="zh-CN"/>
              </w:rPr>
              <w:t xml:space="preserve">第5.4款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约定乙方承担的其他义务和责任</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eastAsia="宋体"/>
                <w:szCs w:val="21"/>
                <w:lang w:eastAsia="zh-CN"/>
              </w:rPr>
            </w:pPr>
            <w:r>
              <w:rPr>
                <w:rFonts w:hint="eastAsia" w:ascii="宋体" w:hAnsi="宋体" w:eastAsia="宋体"/>
                <w:szCs w:val="21"/>
                <w:lang w:eastAsia="zh-CN"/>
              </w:rPr>
              <w:t xml:space="preserve">第二节</w:t>
            </w:r>
            <w:r/>
          </w:p>
          <w:p>
            <w:pPr>
              <w:jc w:val="center"/>
              <w:rPr>
                <w:rFonts w:ascii="宋体" w:hAnsi="宋体" w:eastAsia="宋体"/>
                <w:szCs w:val="21"/>
                <w:lang w:eastAsia="zh-CN"/>
              </w:rPr>
            </w:pPr>
            <w:r>
              <w:rPr>
                <w:rFonts w:hint="eastAsia" w:ascii="宋体" w:hAnsi="宋体" w:eastAsia="宋体"/>
                <w:szCs w:val="21"/>
                <w:lang w:eastAsia="zh-CN"/>
              </w:rPr>
              <w:t xml:space="preserve">第6.1款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履行合同义务的顺序</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667"/>
        </w:trPr>
        <w:tc>
          <w:tcPr>
            <w:tcW w:w="1607" w:type="dxa"/>
            <w:vAlign w:val="center"/>
            <w:vMerge w:val="restart"/>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7</w:t>
            </w:r>
            <w:r>
              <w:rPr>
                <w:rFonts w:hint="eastAsia" w:ascii="宋体" w:hAnsi="宋体" w:eastAsia="宋体"/>
                <w:szCs w:val="21"/>
              </w:rPr>
              <w:t xml:space="preserve">.1</w:t>
            </w:r>
            <w:r>
              <w:rPr>
                <w:rFonts w:hint="eastAsia" w:ascii="宋体" w:hAnsi="宋体" w:eastAsia="宋体"/>
                <w:szCs w:val="21"/>
                <w:lang w:eastAsia="zh-CN"/>
              </w:rPr>
              <w:t xml:space="preserve">款</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包装</w:t>
            </w:r>
            <w:r>
              <w:rPr>
                <w:rFonts w:hint="eastAsia" w:ascii="宋体" w:hAnsi="宋体" w:eastAsia="宋体"/>
                <w:szCs w:val="21"/>
                <w:lang w:eastAsia="zh-CN"/>
              </w:rPr>
              <w:t xml:space="preserve">特殊要求</w:t>
            </w:r>
            <w:r/>
          </w:p>
        </w:tc>
        <w:tc>
          <w:tcPr>
            <w:tcW w:w="5170" w:type="dxa"/>
            <w:vAlign w:val="center"/>
            <w:textDirection w:val="lrTb"/>
            <w:noWrap w:val="false"/>
          </w:tcPr>
          <w:p>
            <w:pPr>
              <w:rPr>
                <w:rFonts w:ascii="宋体" w:hAnsi="宋体" w:eastAsia="宋体"/>
              </w:rPr>
            </w:pPr>
            <w:r>
              <w:rPr>
                <w:rFonts w:ascii="宋体" w:hAnsi="宋体" w:eastAsia="宋体"/>
              </w:rPr>
            </w:r>
            <w:r/>
          </w:p>
        </w:tc>
      </w:tr>
      <w:tr>
        <w:trPr>
          <w:trHeight w:val="667"/>
        </w:trPr>
        <w:tc>
          <w:tcPr>
            <w:tcW w:w="1607"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指定现场</w:t>
            </w:r>
            <w:r/>
          </w:p>
        </w:tc>
        <w:tc>
          <w:tcPr>
            <w:tcW w:w="5170" w:type="dxa"/>
            <w:vAlign w:val="center"/>
            <w:textDirection w:val="lrTb"/>
            <w:noWrap w:val="false"/>
          </w:tcPr>
          <w:p>
            <w:pPr>
              <w:rPr>
                <w:rFonts w:ascii="宋体" w:hAnsi="宋体" w:eastAsia="宋体"/>
              </w:rPr>
            </w:pPr>
            <w:r>
              <w:rPr>
                <w:rFonts w:ascii="宋体" w:hAnsi="宋体" w:eastAsia="宋体"/>
              </w:rPr>
            </w:r>
            <w:r/>
          </w:p>
        </w:tc>
      </w:tr>
      <w:tr>
        <w:trPr>
          <w:trHeight w:val="772"/>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7</w:t>
            </w:r>
            <w:r>
              <w:rPr>
                <w:rFonts w:hint="eastAsia" w:ascii="宋体" w:hAnsi="宋体" w:eastAsia="宋体"/>
                <w:szCs w:val="21"/>
              </w:rPr>
              <w:t xml:space="preserve">.2</w:t>
            </w:r>
            <w:r>
              <w:rPr>
                <w:rFonts w:hint="eastAsia" w:ascii="宋体" w:hAnsi="宋体" w:eastAsia="宋体"/>
                <w:szCs w:val="21"/>
                <w:lang w:eastAsia="zh-CN"/>
              </w:rPr>
              <w:t xml:space="preserve">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运输特殊要求</w:t>
            </w:r>
            <w:r/>
          </w:p>
        </w:tc>
        <w:tc>
          <w:tcPr>
            <w:tcW w:w="5170" w:type="dxa"/>
            <w:vAlign w:val="center"/>
            <w:textDirection w:val="lrTb"/>
            <w:noWrap w:val="false"/>
          </w:tcPr>
          <w:p>
            <w:pPr>
              <w:rPr>
                <w:rFonts w:ascii="宋体" w:hAnsi="宋体" w:eastAsia="宋体"/>
              </w:rPr>
            </w:pPr>
            <w:r>
              <w:rPr>
                <w:rFonts w:ascii="宋体" w:hAnsi="宋体" w:eastAsia="宋体"/>
              </w:rPr>
            </w:r>
            <w:r/>
          </w:p>
        </w:tc>
      </w:tr>
      <w:tr>
        <w:trPr>
          <w:trHeight w:val="66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7</w:t>
            </w:r>
            <w:r>
              <w:rPr>
                <w:rFonts w:hint="eastAsia" w:ascii="宋体" w:hAnsi="宋体" w:eastAsia="宋体"/>
                <w:szCs w:val="21"/>
              </w:rPr>
              <w:t xml:space="preserve">.3</w:t>
            </w:r>
            <w:r>
              <w:rPr>
                <w:rFonts w:hint="eastAsia" w:ascii="宋体" w:hAnsi="宋体" w:eastAsia="宋体"/>
                <w:szCs w:val="21"/>
                <w:lang w:eastAsia="zh-CN"/>
              </w:rPr>
              <w:t xml:space="preserve">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保险要求</w:t>
            </w:r>
            <w:r/>
          </w:p>
        </w:tc>
        <w:tc>
          <w:tcPr>
            <w:tcW w:w="5170" w:type="dxa"/>
            <w:vAlign w:val="center"/>
            <w:textDirection w:val="lrTb"/>
            <w:noWrap w:val="false"/>
          </w:tcPr>
          <w:p>
            <w:pPr>
              <w:rPr>
                <w:rFonts w:ascii="宋体" w:hAnsi="宋体" w:eastAsia="宋体"/>
              </w:rPr>
            </w:pPr>
            <w:r>
              <w:rPr>
                <w:rFonts w:ascii="宋体" w:hAnsi="宋体" w:eastAsia="宋体"/>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8</w:t>
            </w:r>
            <w:r>
              <w:rPr>
                <w:rFonts w:hint="eastAsia" w:ascii="宋体" w:hAnsi="宋体" w:eastAsia="宋体"/>
                <w:szCs w:val="21"/>
              </w:rPr>
              <w:t xml:space="preserve">.2（1）项</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质量保证期</w:t>
            </w:r>
            <w:r/>
          </w:p>
        </w:tc>
        <w:tc>
          <w:tcPr>
            <w:tcW w:w="5170" w:type="dxa"/>
            <w:vAlign w:val="center"/>
            <w:textDirection w:val="lrTb"/>
            <w:noWrap w:val="false"/>
          </w:tcPr>
          <w:p>
            <w:pPr>
              <w:ind w:firstLine="440"/>
              <w:rPr>
                <w:rFonts w:ascii="宋体" w:hAnsi="宋体" w:eastAsia="宋体"/>
                <w:szCs w:val="21"/>
                <w:lang w:eastAsia="zh-CN"/>
              </w:rPr>
            </w:pPr>
            <w:r>
              <w:rPr>
                <w:rFonts w:ascii="宋体" w:hAnsi="宋体" w:eastAsia="宋体"/>
                <w:color w:val="auto"/>
                <w:szCs w:val="21"/>
                <w:lang w:eastAsia="zh-CN"/>
              </w:rPr>
              <w:t xml:space="preserve">三年免费质保，终身技术支持和维修</w:t>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8</w:t>
            </w:r>
            <w:r>
              <w:rPr>
                <w:rFonts w:hint="eastAsia" w:ascii="宋体" w:hAnsi="宋体" w:eastAsia="宋体"/>
                <w:szCs w:val="21"/>
              </w:rPr>
              <w:t xml:space="preserve">.2（3）项</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货物质量缺陷</w:t>
            </w:r>
            <w:r/>
          </w:p>
          <w:p>
            <w:pPr>
              <w:rPr>
                <w:rFonts w:ascii="宋体" w:hAnsi="宋体" w:eastAsia="宋体"/>
                <w:szCs w:val="21"/>
                <w:lang w:eastAsia="zh-CN"/>
              </w:rPr>
            </w:pPr>
            <w:r>
              <w:rPr>
                <w:rFonts w:hint="eastAsia" w:ascii="宋体" w:hAnsi="宋体" w:eastAsia="宋体"/>
                <w:szCs w:val="21"/>
                <w:lang w:eastAsia="zh-CN"/>
              </w:rPr>
              <w:t xml:space="preserve">响应时间</w:t>
            </w:r>
            <w:r/>
          </w:p>
        </w:tc>
        <w:tc>
          <w:tcPr>
            <w:tcW w:w="5170" w:type="dxa"/>
            <w:vAlign w:val="center"/>
            <w:textDirection w:val="lrTb"/>
            <w:noWrap w:val="false"/>
          </w:tcPr>
          <w:p>
            <w:pPr>
              <w:rPr>
                <w:rFonts w:ascii="宋体" w:hAnsi="宋体" w:eastAsia="宋体"/>
                <w:szCs w:val="21"/>
                <w:lang w:eastAsia="zh-CN"/>
              </w:rPr>
            </w:pPr>
            <w:r>
              <w:rPr>
                <w:rFonts w:ascii="宋体" w:hAnsi="宋体" w:eastAsia="宋体"/>
                <w:szCs w:val="21"/>
                <w:lang w:eastAsia="zh-CN"/>
              </w:rPr>
            </w:r>
            <w:r/>
          </w:p>
        </w:tc>
      </w:tr>
      <w:tr>
        <w:trPr>
          <w:trHeight w:val="736"/>
        </w:trPr>
        <w:tc>
          <w:tcPr>
            <w:tcW w:w="1607" w:type="dxa"/>
            <w:vAlign w:val="center"/>
            <w:textDirection w:val="lrTb"/>
            <w:noWrap w:val="false"/>
          </w:tcPr>
          <w:p>
            <w:pPr>
              <w:jc w:val="center"/>
              <w:rPr>
                <w:rFonts w:ascii="宋体" w:hAnsi="宋体" w:eastAsia="宋体" w:cs="宋体"/>
                <w:szCs w:val="21"/>
                <w:lang w:eastAsia="zh-CN"/>
              </w:rPr>
            </w:pPr>
            <w:r>
              <w:rPr>
                <w:rFonts w:hint="eastAsia" w:ascii="宋体" w:hAnsi="宋体" w:eastAsia="宋体" w:cs="宋体"/>
                <w:szCs w:val="21"/>
                <w:lang w:eastAsia="zh-CN"/>
              </w:rPr>
              <w:t xml:space="preserve">第二节</w:t>
            </w:r>
            <w:r/>
          </w:p>
          <w:p>
            <w:pPr>
              <w:pStyle w:val="1347"/>
              <w:ind w:firstLine="0"/>
              <w:jc w:val="center"/>
              <w:rPr>
                <w:rFonts w:ascii="宋体" w:hAnsi="宋体" w:eastAsia="宋体"/>
              </w:rPr>
            </w:pPr>
            <w:r>
              <w:rPr>
                <w:rFonts w:hint="eastAsia" w:ascii="宋体" w:hAnsi="宋体" w:eastAsia="宋体" w:cs="宋体"/>
              </w:rPr>
              <w:t xml:space="preserve">第11.1款</w:t>
            </w:r>
            <w:r/>
          </w:p>
        </w:tc>
        <w:tc>
          <w:tcPr>
            <w:tcW w:w="1742" w:type="dxa"/>
            <w:vAlign w:val="center"/>
            <w:textDirection w:val="lrTb"/>
            <w:noWrap w:val="false"/>
          </w:tcPr>
          <w:p>
            <w:pPr>
              <w:jc w:val="both"/>
              <w:rPr>
                <w:rFonts w:ascii="宋体" w:hAnsi="宋体" w:eastAsia="宋体"/>
                <w:szCs w:val="21"/>
                <w:lang w:eastAsia="zh-CN"/>
              </w:rPr>
            </w:pPr>
            <w:r>
              <w:rPr>
                <w:rFonts w:hint="eastAsia" w:ascii="宋体" w:hAnsi="宋体" w:eastAsia="宋体"/>
                <w:szCs w:val="21"/>
                <w:lang w:eastAsia="zh-CN"/>
              </w:rPr>
              <w:t xml:space="preserve">其他应当保密的信息</w:t>
            </w:r>
            <w:r/>
          </w:p>
        </w:tc>
        <w:tc>
          <w:tcPr>
            <w:tcW w:w="5170" w:type="dxa"/>
            <w:vAlign w:val="center"/>
            <w:textDirection w:val="lrTb"/>
            <w:noWrap w:val="false"/>
          </w:tcPr>
          <w:p>
            <w:pPr>
              <w:rPr>
                <w:rFonts w:ascii="宋体" w:hAnsi="宋体" w:eastAsia="宋体"/>
                <w:szCs w:val="21"/>
              </w:rPr>
            </w:pPr>
            <w:r>
              <w:rPr>
                <w:rFonts w:ascii="宋体" w:hAnsi="宋体" w:eastAsia="宋体"/>
                <w:szCs w:val="21"/>
              </w:rPr>
            </w:r>
            <w:r/>
          </w:p>
        </w:tc>
      </w:tr>
      <w:tr>
        <w:trPr>
          <w:trHeight w:val="69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2</w:t>
            </w:r>
            <w:r>
              <w:rPr>
                <w:rFonts w:hint="eastAsia" w:ascii="宋体" w:hAnsi="宋体" w:eastAsia="宋体"/>
                <w:szCs w:val="21"/>
              </w:rPr>
              <w:t xml:space="preserve">.2款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rPr>
              <w:t xml:space="preserve">合同价款支付</w:t>
            </w:r>
            <w:r>
              <w:rPr>
                <w:rFonts w:hint="eastAsia" w:ascii="宋体" w:hAnsi="宋体" w:eastAsia="宋体"/>
                <w:szCs w:val="21"/>
                <w:lang w:eastAsia="zh-CN"/>
              </w:rPr>
              <w:t xml:space="preserve">时间</w:t>
            </w:r>
            <w:r/>
          </w:p>
        </w:tc>
        <w:tc>
          <w:tcPr>
            <w:tcW w:w="5170" w:type="dxa"/>
            <w:vAlign w:val="center"/>
            <w:textDirection w:val="lrTb"/>
            <w:noWrap w:val="false"/>
          </w:tcPr>
          <w:p>
            <w:pPr>
              <w:ind w:left="440"/>
              <w:spacing w:after="0"/>
              <w:rPr>
                <w:rFonts w:ascii="宋体" w:hAnsi="宋体" w:eastAsia="宋体" w:cs="宋体"/>
                <w:lang w:eastAsia="zh-CN"/>
              </w:rPr>
            </w:pPr>
            <w:r>
              <w:rPr>
                <w:rFonts w:hint="eastAsia" w:ascii="宋体" w:hAnsi="宋体" w:eastAsia="宋体" w:cs="宋体"/>
                <w:lang w:eastAsia="zh-CN"/>
              </w:rPr>
              <w:t xml:space="preserve">1.合同签订后，采购人自收到投标人增值税专用发票后 10日内支付 50%预付款。</w:t>
            </w:r>
            <w:r/>
          </w:p>
          <w:p>
            <w:pPr>
              <w:ind w:left="440"/>
              <w:spacing w:after="0"/>
              <w:rPr>
                <w:rFonts w:hint="eastAsia" w:ascii="宋体" w:hAnsi="宋体" w:eastAsia="宋体" w:cs="宋体"/>
                <w:lang w:eastAsia="zh-CN"/>
              </w:rPr>
            </w:pPr>
            <w:r>
              <w:rPr>
                <w:rFonts w:hint="eastAsia" w:ascii="宋体" w:hAnsi="宋体" w:eastAsia="宋体" w:cs="宋体"/>
                <w:lang w:eastAsia="zh-CN"/>
              </w:rPr>
              <w:t xml:space="preserve">2.项目验收合格，采购人自收到投标人增值税专用发票10日内支付合同余款。（以上均不计息）。</w:t>
            </w:r>
            <w:r/>
          </w:p>
          <w:p>
            <w:pPr>
              <w:ind w:left="440"/>
              <w:spacing w:after="0"/>
              <w:rPr>
                <w:rFonts w:ascii="宋体" w:hAnsi="宋体" w:eastAsia="宋体"/>
                <w:lang w:eastAsia="zh-CN"/>
              </w:rPr>
            </w:pPr>
            <w:r>
              <w:rPr>
                <w:rFonts w:hint="eastAsia" w:ascii="宋体" w:hAnsi="宋体" w:eastAsia="宋体" w:cs="宋体"/>
                <w:lang w:eastAsia="zh-CN"/>
              </w:rPr>
              <w:t xml:space="preserve">注：如遇财政关账，须待开账方可支付款项。</w:t>
            </w:r>
            <w:r/>
          </w:p>
        </w:tc>
      </w:tr>
      <w:tr>
        <w:trPr>
          <w:trHeight w:val="69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13.2</w:t>
            </w:r>
            <w:r>
              <w:rPr>
                <w:rFonts w:hint="eastAsia" w:ascii="宋体" w:hAnsi="宋体" w:eastAsia="宋体"/>
                <w:szCs w:val="21"/>
              </w:rPr>
              <w:t xml:space="preserve">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履约保证金不予退还的情形</w:t>
            </w:r>
            <w:r/>
          </w:p>
        </w:tc>
        <w:tc>
          <w:tcPr>
            <w:tcW w:w="5170" w:type="dxa"/>
            <w:vAlign w:val="center"/>
            <w:textDirection w:val="lrTb"/>
            <w:noWrap w:val="false"/>
          </w:tcPr>
          <w:p>
            <w:pPr>
              <w:numPr>
                <w:ilvl w:val="0"/>
                <w:numId w:val="0"/>
              </w:numPr>
              <w:spacing w:after="0"/>
              <w:rPr>
                <w:rFonts w:ascii="宋体" w:hAnsi="宋体" w:eastAsia="宋体"/>
                <w:szCs w:val="21"/>
                <w:lang w:eastAsia="zh-CN"/>
              </w:rPr>
            </w:pPr>
            <w:r>
              <w:rPr>
                <w:rFonts w:ascii="宋体" w:hAnsi="宋体" w:eastAsia="宋体"/>
                <w:szCs w:val="21"/>
                <w:lang w:eastAsia="zh-CN"/>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13.3</w:t>
            </w:r>
            <w:r>
              <w:rPr>
                <w:rFonts w:hint="eastAsia" w:ascii="宋体" w:hAnsi="宋体" w:eastAsia="宋体"/>
                <w:szCs w:val="21"/>
              </w:rPr>
              <w:t xml:space="preserve">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履约保证金退还时间及逾期退还的违约金</w:t>
            </w:r>
            <w:r/>
          </w:p>
        </w:tc>
        <w:tc>
          <w:tcPr>
            <w:tcW w:w="5170" w:type="dxa"/>
            <w:vAlign w:val="center"/>
            <w:textDirection w:val="lrTb"/>
            <w:noWrap w:val="false"/>
          </w:tcPr>
          <w:p>
            <w:pPr>
              <w:ind w:firstLine="440"/>
              <w:spacing w:after="0"/>
              <w:rPr>
                <w:rFonts w:ascii="宋体" w:hAnsi="宋体" w:eastAsia="宋体"/>
                <w:szCs w:val="21"/>
                <w:lang w:eastAsia="zh-CN"/>
              </w:rPr>
            </w:pPr>
            <w:r>
              <w:rPr>
                <w:rFonts w:ascii="宋体" w:hAnsi="宋体" w:eastAsia="宋体"/>
                <w:szCs w:val="21"/>
                <w:lang w:eastAsia="zh-CN"/>
              </w:rPr>
            </w:r>
            <w:r/>
          </w:p>
        </w:tc>
      </w:tr>
      <w:tr>
        <w:trPr>
          <w:trHeight w:val="78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4</w:t>
            </w:r>
            <w:r>
              <w:rPr>
                <w:rFonts w:hint="eastAsia" w:ascii="宋体" w:hAnsi="宋体" w:eastAsia="宋体"/>
                <w:szCs w:val="21"/>
              </w:rPr>
              <w:t xml:space="preserve">.1（</w:t>
            </w:r>
            <w:r>
              <w:rPr>
                <w:rFonts w:hint="eastAsia" w:ascii="宋体" w:hAnsi="宋体" w:eastAsia="宋体"/>
                <w:szCs w:val="21"/>
                <w:lang w:eastAsia="zh-CN"/>
              </w:rPr>
              <w:t xml:space="preserve">3</w:t>
            </w:r>
            <w:r>
              <w:rPr>
                <w:rFonts w:hint="eastAsia" w:ascii="宋体" w:hAnsi="宋体" w:eastAsia="宋体"/>
                <w:szCs w:val="21"/>
              </w:rPr>
              <w:t xml:space="preserve">）项</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运行监督、维修期限</w:t>
            </w:r>
            <w:r/>
          </w:p>
        </w:tc>
        <w:tc>
          <w:tcPr>
            <w:tcW w:w="5170" w:type="dxa"/>
            <w:vAlign w:val="center"/>
            <w:textDirection w:val="lrTb"/>
            <w:noWrap w:val="false"/>
          </w:tcPr>
          <w:p>
            <w:pPr>
              <w:rPr>
                <w:rFonts w:ascii="宋体" w:hAnsi="宋体" w:eastAsia="宋体"/>
                <w:szCs w:val="21"/>
              </w:rPr>
            </w:pPr>
            <w:r>
              <w:rPr>
                <w:rFonts w:ascii="宋体" w:hAnsi="宋体" w:eastAsia="宋体"/>
                <w:szCs w:val="21"/>
              </w:rPr>
            </w:r>
            <w:r/>
          </w:p>
        </w:tc>
      </w:tr>
      <w:tr>
        <w:trPr>
          <w:trHeight w:val="78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4</w:t>
            </w:r>
            <w:r>
              <w:rPr>
                <w:rFonts w:hint="eastAsia" w:ascii="宋体" w:hAnsi="宋体" w:eastAsia="宋体"/>
                <w:szCs w:val="21"/>
              </w:rPr>
              <w:t xml:space="preserve">.1（</w:t>
            </w:r>
            <w:r>
              <w:rPr>
                <w:rFonts w:hint="eastAsia" w:ascii="宋体" w:hAnsi="宋体" w:eastAsia="宋体"/>
                <w:szCs w:val="21"/>
                <w:lang w:eastAsia="zh-CN"/>
              </w:rPr>
              <w:t xml:space="preserve">5</w:t>
            </w:r>
            <w:r>
              <w:rPr>
                <w:rFonts w:hint="eastAsia" w:ascii="宋体" w:hAnsi="宋体" w:eastAsia="宋体"/>
                <w:szCs w:val="21"/>
              </w:rPr>
              <w:t xml:space="preserve">）项</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货物回收的约定</w:t>
            </w:r>
            <w:r/>
          </w:p>
        </w:tc>
        <w:tc>
          <w:tcPr>
            <w:tcW w:w="5170" w:type="dxa"/>
            <w:vAlign w:val="center"/>
            <w:textDirection w:val="lrTb"/>
            <w:noWrap w:val="false"/>
          </w:tcPr>
          <w:p>
            <w:pPr>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4</w:t>
            </w:r>
            <w:r>
              <w:rPr>
                <w:rFonts w:hint="eastAsia" w:ascii="宋体" w:hAnsi="宋体" w:eastAsia="宋体"/>
                <w:szCs w:val="21"/>
              </w:rPr>
              <w:t xml:space="preserve">.1（</w:t>
            </w:r>
            <w:r>
              <w:rPr>
                <w:rFonts w:hint="eastAsia" w:ascii="宋体" w:hAnsi="宋体" w:eastAsia="宋体"/>
                <w:szCs w:val="21"/>
                <w:lang w:eastAsia="zh-CN"/>
              </w:rPr>
              <w:t xml:space="preserve">6</w:t>
            </w:r>
            <w:r>
              <w:rPr>
                <w:rFonts w:hint="eastAsia" w:ascii="宋体" w:hAnsi="宋体" w:eastAsia="宋体"/>
                <w:szCs w:val="21"/>
              </w:rPr>
              <w:t xml:space="preserve">）项</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乙方提供的其他服务</w:t>
            </w:r>
            <w:r/>
          </w:p>
        </w:tc>
        <w:tc>
          <w:tcPr>
            <w:tcW w:w="5170" w:type="dxa"/>
            <w:vAlign w:val="center"/>
            <w:textDirection w:val="lrTb"/>
            <w:noWrap w:val="false"/>
          </w:tcPr>
          <w:p>
            <w:pPr>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lang w:eastAsia="zh-CN"/>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w:t>
            </w:r>
            <w:r>
              <w:rPr>
                <w:rFonts w:hint="eastAsia" w:ascii="宋体" w:hAnsi="宋体" w:eastAsia="宋体"/>
                <w:szCs w:val="21"/>
                <w:lang w:eastAsia="zh-CN"/>
              </w:rPr>
              <w:t xml:space="preserve">1款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eastAsia="宋体"/>
                <w:szCs w:val="21"/>
                <w:lang w:eastAsia="zh-CN"/>
              </w:rPr>
              <w:t xml:space="preserve">修理、重作、更换相关具体规定</w:t>
            </w:r>
            <w:r/>
          </w:p>
        </w:tc>
        <w:tc>
          <w:tcPr>
            <w:tcW w:w="5170" w:type="dxa"/>
            <w:vAlign w:val="center"/>
            <w:textDirection w:val="lrTb"/>
            <w:noWrap w:val="false"/>
          </w:tcPr>
          <w:p>
            <w:pPr>
              <w:rPr>
                <w:rFonts w:ascii="宋体" w:hAnsi="宋体" w:eastAsia="宋体"/>
                <w:szCs w:val="21"/>
                <w:lang w:eastAsia="zh-CN"/>
              </w:rPr>
            </w:pPr>
            <w:r>
              <w:rPr>
                <w:rFonts w:ascii="宋体" w:hAnsi="宋体" w:eastAsia="宋体"/>
                <w:szCs w:val="21"/>
                <w:lang w:eastAsia="zh-CN"/>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.2（2）项</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迟延交货赔偿费</w:t>
            </w:r>
            <w:r/>
          </w:p>
        </w:tc>
        <w:tc>
          <w:tcPr>
            <w:tcW w:w="5170" w:type="dxa"/>
            <w:vAlign w:val="center"/>
            <w:textDirection w:val="lrTb"/>
            <w:noWrap w:val="false"/>
          </w:tcPr>
          <w:p>
            <w:pPr>
              <w:rPr>
                <w:rFonts w:ascii="宋体" w:hAnsi="宋体" w:eastAsia="宋体"/>
                <w:szCs w:val="21"/>
                <w:u w:val="single"/>
              </w:rPr>
            </w:pPr>
            <w:r>
              <w:rPr>
                <w:rFonts w:ascii="宋体" w:hAnsi="宋体" w:eastAsia="宋体"/>
                <w:szCs w:val="21"/>
                <w:u w:val="single"/>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w:t>
            </w:r>
            <w:r>
              <w:rPr>
                <w:rFonts w:hint="eastAsia" w:ascii="宋体" w:hAnsi="宋体" w:eastAsia="宋体"/>
                <w:szCs w:val="21"/>
                <w:lang w:eastAsia="zh-CN"/>
              </w:rPr>
              <w:t xml:space="preserve">3款</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逾期付款利息</w:t>
            </w:r>
            <w:r/>
          </w:p>
        </w:tc>
        <w:tc>
          <w:tcPr>
            <w:tcW w:w="5170" w:type="dxa"/>
            <w:vAlign w:val="center"/>
            <w:textDirection w:val="lrTb"/>
            <w:noWrap w:val="false"/>
          </w:tcPr>
          <w:p>
            <w:pPr>
              <w:rPr>
                <w:rFonts w:ascii="宋体" w:hAnsi="宋体" w:eastAsia="宋体"/>
                <w:szCs w:val="21"/>
                <w:u w:val="single"/>
              </w:rPr>
            </w:pPr>
            <w:r>
              <w:rPr>
                <w:rFonts w:ascii="宋体" w:hAnsi="宋体" w:eastAsia="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.4</w:t>
            </w:r>
            <w:r>
              <w:rPr>
                <w:rFonts w:hint="eastAsia" w:ascii="宋体" w:hAnsi="宋体" w:eastAsia="宋体"/>
                <w:szCs w:val="21"/>
                <w:lang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hAnsi="宋体" w:eastAsia="宋体"/>
                <w:szCs w:val="21"/>
                <w:u w:val="single"/>
              </w:rPr>
            </w:pPr>
            <w:r>
              <w:rPr>
                <w:rFonts w:ascii="宋体" w:hAnsi="宋体" w:eastAsia="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19</w:t>
            </w:r>
            <w:r>
              <w:rPr>
                <w:rFonts w:hint="eastAsia" w:ascii="宋体" w:hAnsi="宋体" w:eastAsia="宋体"/>
                <w:szCs w:val="21"/>
              </w:rPr>
              <w:t xml:space="preserve">.2</w:t>
            </w:r>
            <w:r>
              <w:rPr>
                <w:rFonts w:hint="eastAsia" w:ascii="宋体" w:hAnsi="宋体" w:eastAsia="宋体"/>
                <w:szCs w:val="21"/>
                <w:lang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hAnsi="宋体" w:eastAsia="宋体"/>
                <w:szCs w:val="21"/>
              </w:rPr>
            </w:pPr>
            <w:r>
              <w:rPr>
                <w:rFonts w:hint="eastAsia" w:ascii="宋体" w:hAnsi="宋体" w:eastAsia="宋体"/>
                <w:szCs w:val="21"/>
                <w:lang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hAnsi="宋体" w:eastAsia="宋体" w:cs="宋体"/>
                <w:iCs/>
                <w:szCs w:val="21"/>
                <w:lang w:eastAsia="zh-CN"/>
              </w:rPr>
            </w:pPr>
            <w:r>
              <w:rPr>
                <w:rFonts w:hint="eastAsia" w:ascii="宋体" w:hAnsi="宋体" w:eastAsia="宋体" w:cs="宋体"/>
                <w:iCs/>
                <w:szCs w:val="21"/>
                <w:lang w:eastAsia="zh-CN"/>
              </w:rPr>
              <w:t xml:space="preserve">因本合同及合同有关事项发生的争议，按下列方式解决：</w:t>
            </w:r>
            <w:r/>
          </w:p>
          <w:p>
            <w:pPr>
              <w:spacing w:line="400" w:lineRule="exact"/>
              <w:rPr>
                <w:rFonts w:ascii="宋体" w:hAnsi="宋体" w:eastAsia="宋体" w:cs="宋体"/>
                <w:iCs/>
                <w:szCs w:val="21"/>
                <w:lang w:eastAsia="zh-CN"/>
              </w:rPr>
            </w:pPr>
            <w:r>
              <w:rPr>
                <w:rFonts w:hint="eastAsia" w:ascii="宋体" w:hAnsi="宋体" w:eastAsia="宋体" w:cs="宋体"/>
                <w:iCs/>
                <w:szCs w:val="21"/>
                <w:lang w:eastAsia="zh-CN"/>
              </w:rPr>
              <w:t xml:space="preserve">（1）向</w:t>
            </w:r>
            <w:r>
              <w:rPr>
                <w:rFonts w:hint="eastAsia" w:ascii="宋体" w:hAnsi="宋体" w:eastAsia="宋体" w:cs="宋体"/>
                <w:iCs/>
                <w:szCs w:val="21"/>
                <w:u w:val="single"/>
                <w:lang w:eastAsia="zh-CN"/>
              </w:rPr>
              <w:t xml:space="preserve">甲方所在地</w:t>
            </w:r>
            <w:r>
              <w:rPr>
                <w:rFonts w:hint="eastAsia" w:ascii="宋体" w:hAnsi="宋体" w:eastAsia="宋体" w:cs="宋体"/>
                <w:iCs/>
                <w:szCs w:val="21"/>
                <w:lang w:eastAsia="zh-CN"/>
              </w:rPr>
              <w:t xml:space="preserve">仲裁委员会申请仲裁，仲裁地点为</w:t>
            </w:r>
            <w:r>
              <w:rPr>
                <w:rFonts w:hint="eastAsia" w:ascii="宋体" w:hAnsi="宋体" w:eastAsia="宋体" w:cs="宋体"/>
                <w:iCs/>
                <w:szCs w:val="21"/>
                <w:u w:val="single"/>
                <w:lang w:eastAsia="zh-CN"/>
              </w:rPr>
              <w:t xml:space="preserve">镇江市 </w:t>
            </w:r>
            <w:r>
              <w:rPr>
                <w:rFonts w:hint="eastAsia" w:ascii="宋体" w:hAnsi="宋体" w:eastAsia="宋体" w:cs="宋体"/>
                <w:iCs/>
                <w:szCs w:val="21"/>
                <w:lang w:eastAsia="zh-CN"/>
              </w:rPr>
              <w:t xml:space="preserve">；</w:t>
            </w:r>
            <w:r/>
          </w:p>
          <w:p>
            <w:pPr>
              <w:rPr>
                <w:rFonts w:ascii="宋体" w:hAnsi="宋体" w:eastAsia="宋体"/>
                <w:szCs w:val="21"/>
                <w:u w:val="single"/>
                <w:lang w:eastAsia="zh-CN"/>
              </w:rPr>
            </w:pPr>
            <w:r>
              <w:rPr>
                <w:rFonts w:hint="eastAsia" w:ascii="宋体" w:hAnsi="宋体" w:eastAsia="宋体" w:cs="宋体"/>
                <w:iCs/>
                <w:szCs w:val="21"/>
                <w:lang w:eastAsia="zh-CN"/>
              </w:rPr>
              <w:t xml:space="preserve">（2）向</w:t>
            </w:r>
            <w:r>
              <w:rPr>
                <w:rFonts w:hint="eastAsia" w:ascii="宋体" w:hAnsi="宋体" w:eastAsia="宋体" w:cs="宋体"/>
                <w:iCs/>
                <w:szCs w:val="21"/>
                <w:u w:val="single"/>
                <w:lang w:eastAsia="zh-CN"/>
              </w:rPr>
              <w:t xml:space="preserve">镇江市中级</w:t>
            </w:r>
            <w:r>
              <w:rPr>
                <w:rFonts w:hint="eastAsia" w:ascii="宋体" w:hAnsi="宋体" w:eastAsia="宋体" w:cs="宋体"/>
                <w:iCs/>
                <w:szCs w:val="21"/>
                <w:lang w:eastAsia="zh-CN"/>
              </w:rPr>
              <w:t xml:space="preserve">人民法院起诉。</w:t>
            </w:r>
            <w:r/>
          </w:p>
        </w:tc>
      </w:tr>
      <w:tr>
        <w:trPr>
          <w:trHeight w:val="770"/>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第2</w:t>
            </w:r>
            <w:r>
              <w:rPr>
                <w:rFonts w:hint="eastAsia" w:ascii="宋体" w:hAnsi="宋体" w:eastAsia="宋体"/>
                <w:szCs w:val="21"/>
                <w:lang w:eastAsia="zh-CN"/>
              </w:rPr>
              <w:t xml:space="preserve">3.1款</w:t>
            </w:r>
            <w:r/>
          </w:p>
        </w:tc>
        <w:tc>
          <w:tcPr>
            <w:tcW w:w="1742" w:type="dxa"/>
            <w:vAlign w:val="center"/>
            <w:textDirection w:val="lrTb"/>
            <w:noWrap w:val="false"/>
          </w:tcPr>
          <w:p>
            <w:pPr>
              <w:rPr>
                <w:rFonts w:ascii="宋体" w:hAnsi="宋体" w:eastAsia="宋体"/>
                <w:szCs w:val="21"/>
              </w:rPr>
            </w:pPr>
            <w:r>
              <w:rPr>
                <w:rFonts w:hint="eastAsia" w:ascii="宋体" w:hAnsi="宋体" w:eastAsia="宋体"/>
                <w:bCs/>
                <w:szCs w:val="21"/>
                <w:lang w:eastAsia="zh-CN"/>
              </w:rPr>
              <w:t xml:space="preserve">其他专用条款</w:t>
            </w:r>
            <w:r/>
          </w:p>
        </w:tc>
        <w:tc>
          <w:tcPr>
            <w:tcW w:w="5170" w:type="dxa"/>
            <w:vAlign w:val="center"/>
            <w:textDirection w:val="lrTb"/>
            <w:noWrap w:val="false"/>
          </w:tcPr>
          <w:p>
            <w:pPr>
              <w:rPr>
                <w:rFonts w:ascii="宋体" w:hAnsi="宋体" w:eastAsia="宋体"/>
                <w:szCs w:val="21"/>
                <w:lang w:eastAsia="zh-CN"/>
              </w:rPr>
            </w:pPr>
            <w:r>
              <w:rPr>
                <w:rFonts w:ascii="宋体" w:hAnsi="宋体" w:eastAsia="宋体"/>
                <w:szCs w:val="21"/>
                <w:lang w:eastAsia="zh-CN"/>
              </w:rPr>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sz w:val="28"/>
          <w:szCs w:val="28"/>
        </w:rPr>
      </w:pPr>
      <w:r>
        <w:rPr>
          <w:rFonts w:hint="eastAsia" w:ascii="宋体" w:hAnsi="宋体" w:eastAsia="宋体"/>
          <w:sz w:val="28"/>
          <w:szCs w:val="28"/>
        </w:rPr>
        <w:br w:type="page" w:clear="all"/>
      </w:r>
      <w:bookmarkEnd w:id="5"/>
      <w:r/>
      <w:r/>
    </w:p>
    <w:p>
      <w:pPr>
        <w:jc w:val="center"/>
        <w:spacing w:after="0" w:line="360" w:lineRule="auto"/>
        <w:rPr>
          <w:rFonts w:ascii="宋体" w:hAnsi="宋体" w:eastAsia="宋体" w:cs="华文宋体"/>
          <w:sz w:val="44"/>
          <w:szCs w:val="44"/>
          <w:lang w:eastAsia="zh-CN"/>
        </w:rPr>
        <w:pBdr>
          <w:top w:val="none" w:color="000000" w:sz="0" w:space="0"/>
          <w:left w:val="none" w:color="000000" w:sz="0" w:space="0"/>
          <w:bottom w:val="none" w:color="000000" w:sz="0" w:space="0"/>
          <w:right w:val="none" w:color="000000" w:sz="0" w:space="0"/>
        </w:pBdr>
      </w:pPr>
      <w:r/>
      <w:bookmarkStart w:id="9" w:name="_Toc288738355"/>
      <w:r/>
      <w:bookmarkStart w:id="10" w:name="_Toc288738824"/>
      <w:r/>
      <w:bookmarkStart w:id="11" w:name="_Toc11825"/>
      <w:r/>
      <w:bookmarkStart w:id="12" w:name="_Toc21040"/>
      <w:r/>
      <w:bookmarkStart w:id="13" w:name="_Toc328987532"/>
      <w:r/>
      <w:bookmarkStart w:id="14" w:name="_Toc40658438"/>
      <w:r/>
      <w:bookmarkStart w:id="15" w:name="_Toc18733"/>
      <w:r/>
      <w:bookmarkStart w:id="16" w:name="_Toc293"/>
      <w:r>
        <w:rPr>
          <w:rFonts w:hint="eastAsia" w:ascii="宋体" w:hAnsi="宋体" w:eastAsia="宋体" w:cs="华文宋体"/>
          <w:sz w:val="44"/>
          <w:szCs w:val="44"/>
          <w:lang w:eastAsia="zh-CN"/>
        </w:rPr>
        <w:t xml:space="preserve">第四部分    采购需求</w:t>
      </w:r>
      <w:r/>
    </w:p>
    <w:p>
      <w:pPr>
        <w:jc w:val="center"/>
        <w:spacing w:after="0" w:line="360" w:lineRule="auto"/>
        <w:rPr>
          <w:rFonts w:ascii="宋体" w:hAnsi="宋体" w:eastAsia="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r>
      <w:bookmarkEnd w:id="9"/>
      <w:r/>
      <w:bookmarkEnd w:id="10"/>
      <w:r/>
      <w:bookmarkEnd w:id="11"/>
      <w:r/>
      <w:bookmarkEnd w:id="12"/>
      <w:r/>
      <w:bookmarkEnd w:id="13"/>
      <w:r/>
      <w:bookmarkEnd w:id="14"/>
      <w:r/>
      <w:bookmarkEnd w:id="15"/>
      <w:r/>
      <w:bookmarkEnd w:id="16"/>
      <w:r/>
      <w:r/>
    </w:p>
    <w:p>
      <w:pPr>
        <w:ind w:firstLine="561"/>
        <w:jc w:val="both"/>
        <w:spacing w:line="240" w:lineRule="auto"/>
        <w:widowControl w:val="off"/>
        <w:rPr>
          <w:rFonts w:ascii="宋体" w:hAnsi="宋体" w:eastAsia="宋体" w:cs="Times New Roman"/>
          <w:sz w:val="28"/>
          <w:szCs w:val="28"/>
          <w:lang w:eastAsia="zh-CN"/>
        </w:rPr>
      </w:pPr>
      <w:r/>
      <w:bookmarkStart w:id="17" w:name="_Toc15765"/>
      <w:r>
        <w:rPr>
          <w:rFonts w:hint="eastAsia" w:ascii="宋体" w:hAnsi="宋体" w:eastAsia="宋体" w:cs="华文宋体"/>
          <w:b/>
          <w:bCs/>
          <w:sz w:val="24"/>
          <w:szCs w:val="24"/>
          <w:lang w:eastAsia="zh-CN"/>
        </w:rPr>
        <w:t xml:space="preserve">一、项目</w:t>
      </w:r>
      <w:bookmarkEnd w:id="17"/>
      <w:r>
        <w:rPr>
          <w:rFonts w:hint="eastAsia" w:ascii="宋体" w:hAnsi="宋体" w:eastAsia="宋体" w:cs="华文宋体"/>
          <w:b/>
          <w:bCs/>
          <w:sz w:val="24"/>
          <w:szCs w:val="24"/>
          <w:lang w:eastAsia="zh-CN"/>
        </w:rPr>
        <w:t xml:space="preserve">概况</w:t>
      </w:r>
      <w:r/>
    </w:p>
    <w:p>
      <w:pPr>
        <w:pStyle w:val="1340"/>
        <w:ind w:firstLine="480"/>
        <w:jc w:val="left"/>
        <w:spacing w:line="360" w:lineRule="auto"/>
        <w:rPr>
          <w:rFonts w:ascii="宋体" w:hAnsi="宋体" w:eastAsia="宋体"/>
        </w:rPr>
      </w:pPr>
      <w:r/>
      <w:bookmarkStart w:id="18" w:name="_Toc600"/>
      <w:r>
        <w:rPr>
          <w:rFonts w:hint="eastAsia" w:ascii="宋体" w:hAnsi="宋体" w:eastAsia="宋体" w:cs="华文宋体"/>
          <w:sz w:val="24"/>
          <w:szCs w:val="24"/>
        </w:rPr>
        <w:t xml:space="preserve">CFM56型发动机综合维修比赛训练平台。</w:t>
      </w:r>
      <w:r/>
    </w:p>
    <w:p>
      <w:pPr>
        <w:ind w:firstLine="560"/>
        <w:jc w:val="both"/>
        <w:spacing w:after="0" w:line="240" w:lineRule="auto"/>
        <w:widowControl w:val="off"/>
        <w:rPr>
          <w:rFonts w:ascii="宋体" w:hAnsi="宋体" w:eastAsia="宋体" w:cs="Times New Roman"/>
          <w:sz w:val="28"/>
          <w:szCs w:val="28"/>
          <w:lang w:eastAsia="zh-CN"/>
        </w:rPr>
      </w:pPr>
      <w:r>
        <w:rPr>
          <w:rFonts w:hint="eastAsia" w:ascii="宋体" w:hAnsi="宋体" w:eastAsia="宋体" w:cs="华文宋体"/>
          <w:b/>
          <w:bCs/>
          <w:color w:val="000000"/>
          <w:sz w:val="24"/>
          <w:szCs w:val="24"/>
          <w:lang w:eastAsia="zh-CN"/>
        </w:rPr>
        <w:t xml:space="preserve">二</w:t>
      </w:r>
      <w:bookmarkEnd w:id="18"/>
      <w:r>
        <w:rPr>
          <w:rFonts w:hint="eastAsia" w:ascii="宋体" w:hAnsi="宋体" w:eastAsia="宋体" w:cs="华文宋体"/>
          <w:b/>
          <w:bCs/>
          <w:color w:val="000000"/>
          <w:sz w:val="24"/>
          <w:szCs w:val="24"/>
          <w:lang w:eastAsia="zh-CN"/>
        </w:rPr>
        <w:t xml:space="preserve">、采购清单</w:t>
      </w:r>
      <w:r/>
    </w:p>
    <w:p>
      <w:pPr>
        <w:jc w:val="center"/>
        <w:spacing w:after="0" w:line="240" w:lineRule="auto"/>
        <w:widowControl w:val="off"/>
        <w:rPr>
          <w:rFonts w:ascii="宋体" w:hAnsi="宋体" w:eastAsia="宋体" w:cs="Times New Roman"/>
          <w:b/>
          <w:bCs/>
          <w:sz w:val="24"/>
          <w:szCs w:val="24"/>
          <w:lang w:eastAsia="zh-CN"/>
        </w:rPr>
      </w:pPr>
      <w:r>
        <w:rPr>
          <w:rFonts w:ascii="宋体" w:hAnsi="宋体" w:eastAsia="宋体" w:cs="Times New Roman"/>
          <w:b/>
          <w:bCs/>
          <w:sz w:val="24"/>
          <w:szCs w:val="24"/>
          <w:lang w:eastAsia="zh-CN"/>
        </w:rPr>
      </w:r>
      <w:r/>
    </w:p>
    <w:tbl>
      <w:tblPr>
        <w:tblStyle w:val="752"/>
        <w:tblW w:w="4997"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3394"/>
        <w:gridCol w:w="538"/>
        <w:gridCol w:w="638"/>
        <w:gridCol w:w="2852"/>
        <w:gridCol w:w="803"/>
      </w:tblGrid>
      <w:tr>
        <w:trPr>
          <w:trHeight w:val="911"/>
        </w:trPr>
        <w:tc>
          <w:tcPr>
            <w:tcW w:w="458" w:type="pct"/>
            <w:vAlign w:val="center"/>
            <w:textDirection w:val="lrTb"/>
            <w:noWrap w:val="false"/>
          </w:tcPr>
          <w:p>
            <w:pPr>
              <w:jc w:val="center"/>
              <w:rPr>
                <w:rFonts w:ascii="宋体" w:hAnsi="宋体" w:eastAsia="宋体"/>
                <w:sz w:val="24"/>
                <w:szCs w:val="24"/>
              </w:rPr>
            </w:pPr>
            <w:r/>
            <w:bookmarkStart w:id="19" w:name="_Toc53565428"/>
            <w:r/>
            <w:bookmarkEnd w:id="19"/>
            <w:r/>
            <w:bookmarkStart w:id="20" w:name="_Toc152537685"/>
            <w:r/>
            <w:bookmarkEnd w:id="20"/>
            <w:r/>
            <w:bookmarkStart w:id="21" w:name="_Toc60818200"/>
            <w:r/>
            <w:bookmarkEnd w:id="21"/>
            <w:r>
              <w:rPr>
                <w:rFonts w:hint="eastAsia" w:ascii="宋体" w:hAnsi="宋体" w:eastAsia="宋体"/>
                <w:sz w:val="24"/>
                <w:szCs w:val="24"/>
              </w:rPr>
              <w:t xml:space="preserve">序号</w:t>
            </w:r>
            <w:r/>
          </w:p>
        </w:tc>
        <w:tc>
          <w:tcPr>
            <w:tcW w:w="187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货物名称</w:t>
            </w:r>
            <w:r/>
          </w:p>
        </w:tc>
        <w:tc>
          <w:tcPr>
            <w:tcW w:w="29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数量</w:t>
            </w:r>
            <w:r/>
          </w:p>
        </w:tc>
        <w:tc>
          <w:tcPr>
            <w:tcW w:w="352"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单位</w:t>
            </w:r>
            <w:r/>
          </w:p>
        </w:tc>
        <w:tc>
          <w:tcPr>
            <w:tcW w:w="1574" w:type="pct"/>
            <w:vAlign w:val="center"/>
            <w:textDirection w:val="lrTb"/>
            <w:noWrap w:val="false"/>
          </w:tcPr>
          <w:p>
            <w:pPr>
              <w:jc w:val="center"/>
              <w:rPr>
                <w:rFonts w:ascii="宋体" w:hAnsi="宋体" w:eastAsia="宋体"/>
                <w:sz w:val="24"/>
                <w:szCs w:val="24"/>
                <w:lang w:eastAsia="zh-CN"/>
              </w:rPr>
            </w:pPr>
            <w:r>
              <w:rPr>
                <w:rFonts w:hint="eastAsia" w:ascii="宋体" w:hAnsi="宋体" w:eastAsia="宋体"/>
                <w:sz w:val="24"/>
                <w:szCs w:val="24"/>
                <w:lang w:eastAsia="zh-CN"/>
              </w:rPr>
              <w:t xml:space="preserve">核心产品  </w:t>
            </w:r>
            <w:r>
              <w:rPr>
                <w:rFonts w:hint="eastAsia" w:ascii="宋体" w:hAnsi="宋体" w:eastAsia="宋体"/>
                <w:szCs w:val="21"/>
                <w:lang w:eastAsia="zh-CN"/>
              </w:rPr>
              <w:t xml:space="preserve">（非单一产品采购项目须注明）</w:t>
            </w:r>
            <w:r/>
          </w:p>
        </w:tc>
        <w:tc>
          <w:tcPr>
            <w:tcW w:w="44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备注</w:t>
            </w:r>
            <w:r/>
          </w:p>
        </w:tc>
      </w:tr>
      <w:tr>
        <w:trPr>
          <w:trHeight w:val="911"/>
        </w:trPr>
        <w:tc>
          <w:tcPr>
            <w:tcW w:w="458"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rPr>
              <w:t xml:space="preserve">1</w:t>
            </w:r>
            <w:r/>
          </w:p>
        </w:tc>
        <w:tc>
          <w:tcPr>
            <w:tcW w:w="1873" w:type="pct"/>
            <w:vAlign w:val="center"/>
            <w:textDirection w:val="lrTb"/>
            <w:noWrap w:val="false"/>
          </w:tcPr>
          <w:p>
            <w:pPr>
              <w:jc w:val="center"/>
              <w:rPr>
                <w:rFonts w:ascii="宋体" w:hAnsi="宋体" w:eastAsia="宋体" w:cstheme="minorEastAsia"/>
                <w:sz w:val="24"/>
                <w:szCs w:val="24"/>
                <w:lang w:eastAsia="zh-CN"/>
              </w:rPr>
            </w:pPr>
            <w:r>
              <w:rPr>
                <w:rFonts w:hint="eastAsia" w:ascii="宋体" w:hAnsi="宋体" w:eastAsia="宋体" w:cs="宋体"/>
                <w:sz w:val="24"/>
                <w:szCs w:val="24"/>
              </w:rPr>
              <w:t xml:space="preserve">平台由发动机短舱</w:t>
            </w:r>
            <w:r/>
          </w:p>
        </w:tc>
        <w:tc>
          <w:tcPr>
            <w:tcW w:w="297"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rPr>
              <w:t xml:space="preserve">1</w:t>
            </w:r>
            <w:r/>
          </w:p>
        </w:tc>
        <w:tc>
          <w:tcPr>
            <w:tcW w:w="352" w:type="pct"/>
            <w:vAlign w:val="center"/>
            <w:textDirection w:val="lrTb"/>
            <w:noWrap w:val="false"/>
          </w:tcPr>
          <w:p>
            <w:pPr>
              <w:jc w:val="center"/>
              <w:rPr>
                <w:rFonts w:hint="default" w:ascii="宋体" w:hAnsi="宋体" w:eastAsia="宋体" w:cstheme="minorEastAsia"/>
                <w:sz w:val="24"/>
                <w:szCs w:val="24"/>
                <w:lang w:val="en-US" w:eastAsia="zh-CN"/>
              </w:rPr>
            </w:pPr>
            <w:r>
              <w:rPr>
                <w:rFonts w:hint="eastAsia" w:ascii="宋体" w:hAnsi="宋体" w:eastAsia="宋体" w:cstheme="minorEastAsia"/>
                <w:sz w:val="24"/>
                <w:szCs w:val="24"/>
                <w:lang w:val="en-US" w:eastAsia="zh-CN"/>
              </w:rPr>
              <w:t xml:space="preserve">套</w:t>
            </w:r>
            <w:r/>
          </w:p>
        </w:tc>
        <w:tc>
          <w:tcPr>
            <w:tcW w:w="1574"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c>
          <w:tcPr>
            <w:tcW w:w="443"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r>
      <w:tr>
        <w:trPr/>
        <w:tc>
          <w:tcPr>
            <w:tcW w:w="458"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rPr>
              <w:t xml:space="preserve">2</w:t>
            </w:r>
            <w:r/>
          </w:p>
        </w:tc>
        <w:tc>
          <w:tcPr>
            <w:tcW w:w="1873" w:type="pct"/>
            <w:vAlign w:val="center"/>
            <w:textDirection w:val="lrTb"/>
            <w:noWrap w:val="false"/>
          </w:tcPr>
          <w:p>
            <w:pPr>
              <w:pStyle w:val="720"/>
              <w:jc w:val="center"/>
              <w:spacing w:after="0" w:line="240" w:lineRule="auto"/>
              <w:rPr>
                <w:rFonts w:eastAsia="宋体" w:cstheme="minorEastAsia"/>
                <w:b w:val="0"/>
                <w:bCs w:val="0"/>
                <w:color w:val="auto"/>
                <w:sz w:val="24"/>
                <w:szCs w:val="24"/>
                <w:lang w:eastAsia="zh-CN"/>
              </w:rPr>
            </w:pPr>
            <w:r>
              <w:rPr>
                <w:rFonts w:hint="eastAsia" w:eastAsia="宋体" w:cstheme="minorEastAsia"/>
                <w:b w:val="0"/>
                <w:bCs w:val="0"/>
                <w:color w:val="auto"/>
                <w:sz w:val="24"/>
                <w:szCs w:val="24"/>
                <w:lang w:eastAsia="zh-CN"/>
              </w:rPr>
              <w:t xml:space="preserve">发动机本体</w:t>
            </w:r>
            <w:r/>
          </w:p>
        </w:tc>
        <w:tc>
          <w:tcPr>
            <w:tcW w:w="297" w:type="pct"/>
            <w:vAlign w:val="center"/>
            <w:textDirection w:val="lrTb"/>
            <w:noWrap w:val="false"/>
          </w:tcPr>
          <w:p>
            <w:pPr>
              <w:pStyle w:val="720"/>
              <w:jc w:val="center"/>
              <w:spacing w:after="0" w:line="440" w:lineRule="exact"/>
              <w:rPr>
                <w:rFonts w:eastAsia="宋体" w:cstheme="minorEastAsia"/>
                <w:b w:val="0"/>
                <w:bCs w:val="0"/>
                <w:color w:val="auto"/>
                <w:sz w:val="24"/>
                <w:szCs w:val="24"/>
              </w:rPr>
            </w:pPr>
            <w:r>
              <w:rPr>
                <w:rFonts w:hint="eastAsia" w:eastAsia="宋体" w:cstheme="minorEastAsia"/>
                <w:b w:val="0"/>
                <w:bCs w:val="0"/>
                <w:color w:val="auto"/>
                <w:sz w:val="24"/>
                <w:szCs w:val="24"/>
              </w:rPr>
              <w:t xml:space="preserve">1</w:t>
            </w:r>
            <w:r/>
          </w:p>
        </w:tc>
        <w:tc>
          <w:tcPr>
            <w:tcW w:w="352"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lang w:val="en-US" w:eastAsia="zh-CN"/>
              </w:rPr>
              <w:t xml:space="preserve">套</w:t>
            </w:r>
            <w:r/>
          </w:p>
        </w:tc>
        <w:tc>
          <w:tcPr>
            <w:tcW w:w="1574"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c>
          <w:tcPr>
            <w:tcW w:w="443"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r>
      <w:tr>
        <w:trPr/>
        <w:tc>
          <w:tcPr>
            <w:tcW w:w="458"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rPr>
              <w:t xml:space="preserve">3</w:t>
            </w:r>
            <w:r/>
          </w:p>
        </w:tc>
        <w:tc>
          <w:tcPr>
            <w:tcW w:w="1873" w:type="pct"/>
            <w:vAlign w:val="center"/>
            <w:textDirection w:val="lrTb"/>
            <w:noWrap w:val="false"/>
          </w:tcPr>
          <w:p>
            <w:pPr>
              <w:pStyle w:val="720"/>
              <w:jc w:val="center"/>
              <w:spacing w:after="0" w:line="240" w:lineRule="auto"/>
              <w:rPr>
                <w:rFonts w:eastAsia="宋体" w:cstheme="minorEastAsia"/>
                <w:b w:val="0"/>
                <w:bCs w:val="0"/>
                <w:color w:val="auto"/>
                <w:sz w:val="24"/>
                <w:szCs w:val="24"/>
                <w:lang w:eastAsia="zh-CN"/>
              </w:rPr>
            </w:pPr>
            <w:r>
              <w:rPr>
                <w:rFonts w:hint="eastAsia" w:eastAsia="宋体" w:cstheme="minorEastAsia"/>
                <w:b w:val="0"/>
                <w:bCs w:val="0"/>
                <w:color w:val="auto"/>
                <w:sz w:val="24"/>
                <w:szCs w:val="24"/>
                <w:lang w:eastAsia="zh-CN"/>
              </w:rPr>
              <w:t xml:space="preserve">发动机虚拟仿真实训平台</w:t>
            </w:r>
            <w:r/>
          </w:p>
        </w:tc>
        <w:tc>
          <w:tcPr>
            <w:tcW w:w="297" w:type="pct"/>
            <w:vAlign w:val="center"/>
            <w:textDirection w:val="lrTb"/>
            <w:noWrap w:val="false"/>
          </w:tcPr>
          <w:p>
            <w:pPr>
              <w:pStyle w:val="720"/>
              <w:jc w:val="center"/>
              <w:spacing w:after="0" w:line="440" w:lineRule="exact"/>
              <w:rPr>
                <w:rFonts w:eastAsia="宋体" w:cstheme="minorEastAsia"/>
                <w:b w:val="0"/>
                <w:bCs w:val="0"/>
                <w:color w:val="auto"/>
                <w:sz w:val="24"/>
                <w:szCs w:val="24"/>
                <w:lang w:eastAsia="zh-CN"/>
              </w:rPr>
            </w:pPr>
            <w:r>
              <w:rPr>
                <w:rFonts w:hint="eastAsia" w:eastAsia="宋体" w:cstheme="minorEastAsia"/>
                <w:b w:val="0"/>
                <w:bCs w:val="0"/>
                <w:color w:val="auto"/>
                <w:sz w:val="24"/>
                <w:szCs w:val="24"/>
                <w:lang w:eastAsia="zh-CN"/>
              </w:rPr>
              <w:t xml:space="preserve">1</w:t>
            </w:r>
            <w:r/>
          </w:p>
        </w:tc>
        <w:tc>
          <w:tcPr>
            <w:tcW w:w="352"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lang w:val="en-US" w:eastAsia="zh-CN"/>
              </w:rPr>
              <w:t xml:space="preserve">套</w:t>
            </w:r>
            <w:r/>
          </w:p>
        </w:tc>
        <w:tc>
          <w:tcPr>
            <w:tcW w:w="1574"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c>
          <w:tcPr>
            <w:tcW w:w="443"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r>
      <w:tr>
        <w:trPr/>
        <w:tc>
          <w:tcPr>
            <w:tcW w:w="458"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rPr>
              <w:t xml:space="preserve">4</w:t>
            </w:r>
            <w:r/>
          </w:p>
        </w:tc>
        <w:tc>
          <w:tcPr>
            <w:tcW w:w="1873" w:type="pct"/>
            <w:vAlign w:val="center"/>
            <w:textDirection w:val="lrTb"/>
            <w:noWrap w:val="false"/>
          </w:tcPr>
          <w:p>
            <w:pPr>
              <w:pStyle w:val="720"/>
              <w:jc w:val="center"/>
              <w:spacing w:after="0" w:line="240" w:lineRule="auto"/>
              <w:rPr>
                <w:rFonts w:eastAsia="宋体" w:cstheme="minorEastAsia"/>
                <w:b w:val="0"/>
                <w:bCs w:val="0"/>
                <w:color w:val="auto"/>
                <w:sz w:val="24"/>
                <w:szCs w:val="24"/>
                <w:lang w:eastAsia="zh-CN"/>
              </w:rPr>
            </w:pPr>
            <w:r>
              <w:rPr>
                <w:rFonts w:hint="eastAsia" w:eastAsia="宋体" w:cstheme="minorEastAsia"/>
                <w:b w:val="0"/>
                <w:bCs w:val="0"/>
                <w:color w:val="auto"/>
                <w:sz w:val="24"/>
                <w:szCs w:val="24"/>
                <w:lang w:eastAsia="zh-CN"/>
              </w:rPr>
              <w:t xml:space="preserve">发动机虚拟仿真软件</w:t>
            </w:r>
            <w:r/>
          </w:p>
        </w:tc>
        <w:tc>
          <w:tcPr>
            <w:tcW w:w="297" w:type="pct"/>
            <w:vAlign w:val="center"/>
            <w:textDirection w:val="lrTb"/>
            <w:noWrap w:val="false"/>
          </w:tcPr>
          <w:p>
            <w:pPr>
              <w:pStyle w:val="720"/>
              <w:jc w:val="center"/>
              <w:spacing w:after="0" w:line="440" w:lineRule="exact"/>
              <w:rPr>
                <w:rFonts w:eastAsia="宋体" w:cstheme="minorEastAsia"/>
                <w:b w:val="0"/>
                <w:bCs w:val="0"/>
                <w:color w:val="auto"/>
                <w:sz w:val="24"/>
                <w:szCs w:val="24"/>
              </w:rPr>
            </w:pPr>
            <w:r>
              <w:rPr>
                <w:rFonts w:hint="eastAsia" w:eastAsia="宋体" w:cstheme="minorEastAsia"/>
                <w:b w:val="0"/>
                <w:bCs w:val="0"/>
                <w:color w:val="auto"/>
                <w:sz w:val="24"/>
                <w:szCs w:val="24"/>
              </w:rPr>
              <w:t xml:space="preserve">1</w:t>
            </w:r>
            <w:r/>
          </w:p>
        </w:tc>
        <w:tc>
          <w:tcPr>
            <w:tcW w:w="352"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lang w:val="en-US" w:eastAsia="zh-CN"/>
              </w:rPr>
              <w:t xml:space="preserve">套</w:t>
            </w:r>
            <w:r/>
          </w:p>
        </w:tc>
        <w:tc>
          <w:tcPr>
            <w:tcW w:w="1574" w:type="pct"/>
            <w:vAlign w:val="center"/>
            <w:textDirection w:val="lrTb"/>
            <w:noWrap w:val="false"/>
          </w:tcPr>
          <w:p>
            <w:pPr>
              <w:jc w:val="center"/>
              <w:keepLines w:val="0"/>
              <w:keepNext w:val="0"/>
              <w:pageBreakBefore w:val="0"/>
              <w:spacing w:after="0"/>
              <w:widowControl/>
              <w:rPr>
                <w:rFonts w:hint="default" w:ascii="宋体" w:hAnsi="宋体" w:eastAsia="宋体" w:cstheme="minorEastAsia"/>
                <w:sz w:val="24"/>
                <w:szCs w:val="24"/>
                <w:lang w:val="en-US" w:eastAsia="zh-CN"/>
              </w:rPr>
            </w:pPr>
            <w:r>
              <w:rPr>
                <w:rFonts w:hint="eastAsia" w:ascii="宋体" w:hAnsi="宋体" w:eastAsia="宋体" w:cstheme="minorEastAsia"/>
                <w:color w:val="auto"/>
                <w:sz w:val="24"/>
                <w:szCs w:val="24"/>
                <w:lang w:val="en-US" w:eastAsia="zh-CN"/>
              </w:rPr>
              <w:t xml:space="preserve">核心产品</w:t>
            </w:r>
            <w:r/>
          </w:p>
        </w:tc>
        <w:tc>
          <w:tcPr>
            <w:tcW w:w="443"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r>
      <w:tr>
        <w:trPr>
          <w:trHeight w:val="449"/>
        </w:trPr>
        <w:tc>
          <w:tcPr>
            <w:tcW w:w="458"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rPr>
              <w:t xml:space="preserve">5</w:t>
            </w:r>
            <w:r/>
          </w:p>
        </w:tc>
        <w:tc>
          <w:tcPr>
            <w:tcW w:w="1873" w:type="pct"/>
            <w:vAlign w:val="center"/>
            <w:textDirection w:val="lrTb"/>
            <w:noWrap w:val="false"/>
          </w:tcPr>
          <w:p>
            <w:pPr>
              <w:pStyle w:val="720"/>
              <w:jc w:val="center"/>
              <w:spacing w:after="0" w:line="240" w:lineRule="auto"/>
              <w:rPr>
                <w:rFonts w:eastAsia="宋体" w:cstheme="minorEastAsia"/>
                <w:b w:val="0"/>
                <w:bCs w:val="0"/>
                <w:color w:val="auto"/>
                <w:sz w:val="24"/>
                <w:szCs w:val="24"/>
                <w:lang w:eastAsia="zh-CN"/>
              </w:rPr>
            </w:pPr>
            <w:r>
              <w:rPr>
                <w:rFonts w:hint="eastAsia" w:eastAsia="宋体" w:cstheme="minorEastAsia"/>
                <w:b w:val="0"/>
                <w:bCs w:val="0"/>
                <w:color w:val="auto"/>
                <w:sz w:val="24"/>
                <w:szCs w:val="24"/>
                <w:lang w:eastAsia="zh-CN"/>
              </w:rPr>
              <w:t xml:space="preserve">发动机托架</w:t>
            </w:r>
            <w:r/>
          </w:p>
        </w:tc>
        <w:tc>
          <w:tcPr>
            <w:tcW w:w="297" w:type="pct"/>
            <w:vAlign w:val="center"/>
            <w:textDirection w:val="lrTb"/>
            <w:noWrap w:val="false"/>
          </w:tcPr>
          <w:p>
            <w:pPr>
              <w:pStyle w:val="720"/>
              <w:jc w:val="center"/>
              <w:spacing w:after="0" w:line="240" w:lineRule="auto"/>
              <w:rPr>
                <w:rFonts w:eastAsia="宋体" w:cstheme="minorEastAsia"/>
                <w:b w:val="0"/>
                <w:bCs w:val="0"/>
                <w:color w:val="auto"/>
                <w:sz w:val="24"/>
                <w:szCs w:val="24"/>
                <w:lang w:eastAsia="zh-CN"/>
              </w:rPr>
            </w:pPr>
            <w:r>
              <w:rPr>
                <w:rFonts w:hint="eastAsia" w:eastAsia="宋体" w:cstheme="minorEastAsia"/>
                <w:b w:val="0"/>
                <w:bCs w:val="0"/>
                <w:color w:val="auto"/>
                <w:sz w:val="24"/>
                <w:szCs w:val="24"/>
                <w:lang w:eastAsia="zh-CN"/>
              </w:rPr>
              <w:t xml:space="preserve">1</w:t>
            </w:r>
            <w:r/>
          </w:p>
        </w:tc>
        <w:tc>
          <w:tcPr>
            <w:tcW w:w="352" w:type="pct"/>
            <w:vAlign w:val="center"/>
            <w:textDirection w:val="lrTb"/>
            <w:noWrap w:val="false"/>
          </w:tcPr>
          <w:p>
            <w:pPr>
              <w:jc w:val="center"/>
              <w:rPr>
                <w:rFonts w:ascii="宋体" w:hAnsi="宋体" w:eastAsia="宋体" w:cstheme="minorEastAsia"/>
                <w:sz w:val="24"/>
                <w:szCs w:val="24"/>
              </w:rPr>
            </w:pPr>
            <w:r>
              <w:rPr>
                <w:rFonts w:hint="eastAsia" w:ascii="宋体" w:hAnsi="宋体" w:eastAsia="宋体" w:cstheme="minorEastAsia"/>
                <w:sz w:val="24"/>
                <w:szCs w:val="24"/>
                <w:lang w:val="en-US" w:eastAsia="zh-CN"/>
              </w:rPr>
              <w:t xml:space="preserve">套</w:t>
            </w:r>
            <w:r/>
          </w:p>
        </w:tc>
        <w:tc>
          <w:tcPr>
            <w:tcW w:w="1574"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c>
          <w:tcPr>
            <w:tcW w:w="443" w:type="pct"/>
            <w:vAlign w:val="center"/>
            <w:textDirection w:val="lrTb"/>
            <w:noWrap w:val="false"/>
          </w:tcPr>
          <w:p>
            <w:pPr>
              <w:jc w:val="center"/>
              <w:rPr>
                <w:rFonts w:ascii="宋体" w:hAnsi="宋体" w:eastAsia="宋体" w:cstheme="minorEastAsia"/>
                <w:sz w:val="24"/>
                <w:szCs w:val="24"/>
              </w:rPr>
            </w:pPr>
            <w:r>
              <w:rPr>
                <w:rFonts w:ascii="宋体" w:hAnsi="宋体" w:eastAsia="宋体" w:cstheme="minorEastAsia"/>
                <w:sz w:val="24"/>
                <w:szCs w:val="24"/>
              </w:rPr>
            </w:r>
            <w:r/>
          </w:p>
        </w:tc>
      </w:tr>
    </w:tbl>
    <w:p>
      <w:pPr>
        <w:jc w:val="both"/>
        <w:spacing w:after="0" w:line="240" w:lineRule="auto"/>
        <w:widowControl w:val="off"/>
        <w:rPr>
          <w:rFonts w:ascii="宋体" w:hAnsi="宋体" w:eastAsia="宋体" w:cs="Times New Roman"/>
          <w:sz w:val="21"/>
          <w:szCs w:val="21"/>
          <w:lang w:eastAsia="zh-CN"/>
        </w:rPr>
      </w:pPr>
      <w:r>
        <w:rPr>
          <w:rFonts w:ascii="宋体" w:hAnsi="宋体" w:eastAsia="宋体" w:cs="Times New Roman"/>
          <w:sz w:val="21"/>
          <w:szCs w:val="21"/>
          <w:lang w:eastAsia="zh-CN"/>
        </w:rPr>
      </w:r>
      <w:r/>
    </w:p>
    <w:p>
      <w:pPr>
        <w:pStyle w:val="924"/>
        <w:ind w:left="0" w:firstLine="482"/>
        <w:spacing w:after="0" w:line="360" w:lineRule="auto"/>
        <w:rPr>
          <w:rFonts w:ascii="宋体" w:hAnsi="宋体" w:eastAsia="宋体" w:cs="华文宋体"/>
          <w:b/>
          <w:bCs/>
          <w:sz w:val="24"/>
          <w:szCs w:val="24"/>
          <w:lang w:eastAsia="zh-CN"/>
        </w:rPr>
      </w:pPr>
      <w:r/>
      <w:bookmarkStart w:id="22" w:name="_Toc21938"/>
      <w:r>
        <w:rPr>
          <w:rFonts w:hint="eastAsia" w:ascii="宋体" w:hAnsi="宋体" w:eastAsia="宋体" w:cs="华文宋体"/>
          <w:b/>
          <w:bCs/>
          <w:sz w:val="24"/>
          <w:szCs w:val="24"/>
          <w:lang w:eastAsia="zh-CN"/>
        </w:rPr>
        <w:t xml:space="preserve">三、技术参数及功能要求（含质量、安全、技术规格、物理特性等详细技术参数要求等）</w:t>
      </w:r>
      <w:bookmarkEnd w:id="22"/>
      <w:r/>
      <w:r/>
    </w:p>
    <w:p>
      <w:pPr>
        <w:numPr>
          <w:ilvl w:val="0"/>
          <w:numId w:val="11"/>
        </w:numPr>
        <w:jc w:val="both"/>
        <w:spacing w:after="0" w:line="360" w:lineRule="auto"/>
        <w:widowControl w:val="off"/>
        <w:rPr>
          <w:rFonts w:ascii="宋体" w:hAnsi="宋体" w:eastAsia="宋体" w:cs="华文宋体"/>
          <w:b/>
          <w:bCs/>
          <w:sz w:val="24"/>
          <w:szCs w:val="24"/>
        </w:rPr>
      </w:pPr>
      <w:r>
        <w:rPr>
          <w:rFonts w:hint="eastAsia" w:ascii="宋体" w:hAnsi="宋体" w:eastAsia="宋体" w:cs="华文宋体"/>
          <w:b/>
          <w:bCs/>
          <w:sz w:val="24"/>
          <w:szCs w:val="24"/>
        </w:rPr>
        <w:t xml:space="preserve">平台组成：</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1.平台由发动机短舱、发动机本体、发动机虚拟仿真实训平台、发动机虚拟仿真软件、发动机托架组成。</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2.发动机短舱采用真机件三维扫描建模后进行1:1仿制，包含前进气整流罩、消音板、吊架、横梁、左右舱门、左右反推、短舱与短舱之间连接件，短舱与发动机连接件，舱门支撑杆，反推支撑杆，舱门铰链，螺栓等。与真机发动机短舱、吊架外观完全一致，操作与真实发动机在翼状态维修工作相同。 </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3.发动机本体1:1仿制真实发动机尺寸、外观，选装部件、部件上连接的管路与线路、所有紧固件（英制）与真实发动机完全相同或高度相似。 </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4.发动机虚拟仿真软件对真实发动机维修工作中需要用到的飞机系统、驾驶舱部件、维修手册进行仿真，还原发动机维修工作中需要用到的系统功能、驾驶舱功能以及手册查询功能。</w:t>
      </w:r>
      <w:r/>
    </w:p>
    <w:p>
      <w:pPr>
        <w:ind w:firstLine="480"/>
        <w:jc w:val="both"/>
        <w:spacing w:after="0" w:line="360" w:lineRule="auto"/>
        <w:widowControl w:val="off"/>
        <w:rPr>
          <w:rFonts w:hint="eastAsia" w:ascii="宋体" w:hAnsi="宋体" w:eastAsia="宋体" w:cs="华文宋体"/>
          <w:sz w:val="24"/>
          <w:szCs w:val="24"/>
          <w:lang w:eastAsia="zh-CN"/>
        </w:rPr>
      </w:pPr>
      <w:r>
        <w:rPr>
          <w:rFonts w:hint="eastAsia" w:ascii="宋体" w:hAnsi="宋体" w:eastAsia="宋体" w:cs="华文宋体"/>
          <w:sz w:val="24"/>
          <w:szCs w:val="24"/>
          <w:lang w:eastAsia="zh-CN"/>
        </w:rPr>
        <w:t xml:space="preserve">5</w:t>
      </w:r>
      <w:r>
        <w:rPr>
          <w:rFonts w:hint="eastAsia" w:ascii="宋体" w:hAnsi="宋体" w:eastAsia="宋体" w:cs="华文宋体"/>
          <w:sz w:val="24"/>
          <w:szCs w:val="24"/>
          <w:lang w:eastAsia="zh-CN"/>
        </w:rPr>
        <w:t xml:space="preserve">.平台主要应用于飞机机务维修专业实训教学，采用虚拟仿真与实操训练相结合的方式培养学员航空器维修实践、综合故障排除能力。操作包括通过驾驶舱操作测试识别故障现象、查询AMM/WDM/SWPM等航空器维修手册、驾驶舱操作、跳开关操作、工具领用与归还、发动机本体部附件拆装操作等，其中，工具领用与归还、发动机本体部附件拆装为实物操作，其他在虚拟仿真环境中操作，构建一套还原航空器维修全流程的训练系统。系统还具备实训成绩管理系统，可以根据虚拟仿真系统产生的自动评估结果结合实物操作的人工评分，对训练效果进行整体评估和反馈。</w:t>
      </w:r>
      <w:r/>
    </w:p>
    <w:p>
      <w:pPr>
        <w:pStyle w:val="725"/>
        <w:ind w:firstLine="480"/>
        <w:keepLines w:val="0"/>
        <w:keepNext w:val="0"/>
        <w:pageBreakBefore w:val="0"/>
        <w:spacing w:line="360" w:lineRule="auto"/>
        <w:widowControl w:val="off"/>
        <w:rPr>
          <w:sz w:val="24"/>
          <w:szCs w:val="24"/>
          <w:lang w:eastAsia="zh-CN"/>
        </w:rPr>
      </w:pPr>
      <w:r>
        <w:rPr>
          <w:rFonts w:hint="eastAsia"/>
          <w:sz w:val="24"/>
          <w:szCs w:val="24"/>
          <w:lang w:val="en-US" w:eastAsia="zh-CN"/>
        </w:rPr>
        <w:t xml:space="preserve">#</w:t>
      </w:r>
      <w:r>
        <w:rPr>
          <w:rFonts w:hint="eastAsia"/>
          <w:sz w:val="24"/>
          <w:szCs w:val="24"/>
          <w:lang w:eastAsia="zh-CN"/>
        </w:rPr>
        <w:t xml:space="preserve">6.附件及配件：</w:t>
      </w:r>
      <w:r>
        <w:rPr>
          <w:rFonts w:hint="eastAsia"/>
          <w:sz w:val="24"/>
          <w:szCs w:val="24"/>
          <w:lang w:val="en-US" w:eastAsia="zh-CN"/>
        </w:rPr>
        <w:t xml:space="preserve">结合学校现状，提供</w:t>
      </w:r>
      <w:r>
        <w:rPr>
          <w:rFonts w:hint="eastAsia"/>
          <w:sz w:val="24"/>
          <w:szCs w:val="24"/>
          <w:lang w:eastAsia="zh-CN"/>
        </w:rPr>
        <w:t xml:space="preserve">完成发动机虚拟仿真实训平台安装和支撑教学开展的必要设施，确保学校实现正常教学与实训</w:t>
      </w:r>
      <w:r>
        <w:rPr>
          <w:rFonts w:hint="eastAsia"/>
          <w:b/>
          <w:bCs/>
          <w:sz w:val="24"/>
          <w:szCs w:val="24"/>
          <w:lang w:eastAsia="zh-CN"/>
        </w:rPr>
        <w:t xml:space="preserve">（须提供承诺书）</w:t>
      </w:r>
      <w:r>
        <w:rPr>
          <w:rFonts w:hint="eastAsia"/>
          <w:sz w:val="24"/>
          <w:szCs w:val="24"/>
          <w:lang w:eastAsia="zh-CN"/>
        </w:rPr>
        <w:t xml:space="preserve">。</w:t>
      </w:r>
      <w:r/>
    </w:p>
    <w:p>
      <w:pPr>
        <w:numPr>
          <w:ilvl w:val="0"/>
          <w:numId w:val="11"/>
        </w:numPr>
        <w:jc w:val="both"/>
        <w:spacing w:after="0" w:line="360" w:lineRule="auto"/>
        <w:widowControl w:val="off"/>
        <w:rPr>
          <w:rFonts w:ascii="宋体" w:hAnsi="宋体" w:eastAsia="宋体" w:cs="华文宋体"/>
          <w:b/>
          <w:bCs/>
          <w:sz w:val="24"/>
          <w:szCs w:val="24"/>
        </w:rPr>
      </w:pPr>
      <w:r>
        <w:rPr>
          <w:rFonts w:hint="eastAsia" w:ascii="宋体" w:hAnsi="宋体" w:eastAsia="宋体" w:cs="华文宋体"/>
          <w:b/>
          <w:bCs/>
          <w:sz w:val="24"/>
          <w:szCs w:val="24"/>
        </w:rPr>
        <w:t xml:space="preserve">平台参数：</w:t>
      </w:r>
      <w:r/>
    </w:p>
    <w:p>
      <w:pPr>
        <w:ind w:firstLine="480"/>
        <w:jc w:val="both"/>
        <w:spacing w:after="0" w:line="360" w:lineRule="auto"/>
        <w:widowControl w:val="off"/>
        <w:rPr>
          <w:rFonts w:ascii="宋体" w:hAnsi="宋体" w:eastAsia="宋体" w:cs="华文宋体"/>
          <w:color w:val="auto"/>
          <w:sz w:val="24"/>
          <w:szCs w:val="24"/>
          <w:highlight w:val="none"/>
          <w:lang w:eastAsia="zh-CN"/>
        </w:rPr>
      </w:pPr>
      <w:r>
        <w:rPr>
          <w:rFonts w:hint="eastAsia" w:ascii="宋体" w:hAnsi="宋体" w:eastAsia="宋体" w:cs="华文宋体"/>
          <w:color w:val="auto"/>
          <w:sz w:val="24"/>
          <w:szCs w:val="24"/>
          <w:highlight w:val="none"/>
          <w:lang w:eastAsia="zh-CN"/>
        </w:rPr>
        <w:t xml:space="preserve">1.CFM56发动机模型：外观尺寸：长×宽×高：4800mm × 2300mm × 2680mm；</w:t>
      </w:r>
      <w:r/>
    </w:p>
    <w:p>
      <w:pPr>
        <w:ind w:firstLine="480"/>
        <w:jc w:val="both"/>
        <w:spacing w:after="0" w:line="360" w:lineRule="auto"/>
        <w:widowControl w:val="off"/>
        <w:rPr>
          <w:rFonts w:ascii="宋体" w:hAnsi="宋体" w:eastAsia="宋体" w:cs="华文宋体"/>
          <w:color w:val="auto"/>
          <w:sz w:val="24"/>
          <w:szCs w:val="24"/>
          <w:highlight w:val="none"/>
          <w:lang w:eastAsia="zh-CN"/>
        </w:rPr>
      </w:pPr>
      <w:r>
        <w:rPr>
          <w:rFonts w:hint="eastAsia" w:ascii="宋体" w:hAnsi="宋体" w:eastAsia="宋体" w:cs="华文宋体"/>
          <w:color w:val="auto"/>
          <w:sz w:val="24"/>
          <w:szCs w:val="24"/>
          <w:highlight w:val="none"/>
          <w:lang w:eastAsia="zh-CN"/>
        </w:rPr>
        <w:t xml:space="preserve">1.1机体与所有模型部件采用金属材料制造，部件上的所有连接螺栓、螺帽采购进口原装英制件，与真实发动机部件连接方式相同；风扇机匣上的电气插头采用原装进口件。</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1.2平台有前整流锥、后整流锥、叶片、空气压缩机和管路、交流发电机、燃油/滑油热交换器、伺服加热器、恒速散热器、燃油供油滤、滑油回油滤、燃油电嘴、高压间隙活门等可拆装部件。</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2.虚拟仿真实训平台：</w:t>
      </w:r>
      <w:r>
        <w:rPr>
          <w:rFonts w:hint="eastAsia" w:ascii="宋体" w:hAnsi="宋体" w:eastAsia="宋体" w:cs="华文宋体"/>
          <w:sz w:val="24"/>
          <w:szCs w:val="24"/>
          <w:lang w:val="en-US" w:eastAsia="zh-CN"/>
        </w:rPr>
        <w:t xml:space="preserve">实现</w:t>
      </w:r>
      <w:r>
        <w:rPr>
          <w:rFonts w:ascii="宋体" w:hAnsi="宋体" w:eastAsia="宋体" w:cs="华文宋体"/>
          <w:sz w:val="24"/>
          <w:szCs w:val="24"/>
          <w:lang w:eastAsia="zh-CN"/>
        </w:rPr>
        <w:t xml:space="preserve">CFM56</w:t>
      </w:r>
      <w:r>
        <w:rPr>
          <w:rFonts w:hint="eastAsia" w:ascii="宋体" w:hAnsi="宋体" w:eastAsia="宋体" w:cs="华文宋体"/>
          <w:sz w:val="24"/>
          <w:szCs w:val="24"/>
          <w:lang w:eastAsia="zh-CN"/>
        </w:rPr>
        <w:t xml:space="preserve">发动机虚拟仿真软件</w:t>
      </w:r>
      <w:r>
        <w:rPr>
          <w:rFonts w:hint="eastAsia" w:ascii="宋体" w:hAnsi="宋体" w:eastAsia="宋体" w:cs="华文宋体"/>
          <w:sz w:val="24"/>
          <w:szCs w:val="24"/>
          <w:lang w:val="en-US" w:eastAsia="zh-CN"/>
        </w:rPr>
        <w:t xml:space="preserve">虚实结合平台，</w:t>
      </w:r>
      <w:r>
        <w:rPr>
          <w:rFonts w:ascii="宋体" w:hAnsi="宋体" w:eastAsia="宋体" w:cs="华文宋体"/>
          <w:sz w:val="24"/>
          <w:szCs w:val="24"/>
          <w:lang w:eastAsia="zh-CN"/>
        </w:rPr>
        <w:t xml:space="preserve">采用定制化</w:t>
      </w:r>
      <w:r>
        <w:rPr>
          <w:rFonts w:hint="eastAsia" w:ascii="宋体" w:hAnsi="宋体" w:eastAsia="宋体" w:cs="华文宋体"/>
          <w:sz w:val="24"/>
          <w:szCs w:val="24"/>
          <w:lang w:eastAsia="zh-CN"/>
        </w:rPr>
        <w:t xml:space="preserve">737的P5</w:t>
      </w:r>
      <w:r>
        <w:rPr>
          <w:rFonts w:ascii="宋体" w:hAnsi="宋体" w:eastAsia="宋体" w:cs="华文宋体"/>
          <w:sz w:val="24"/>
          <w:szCs w:val="24"/>
          <w:lang w:eastAsia="zh-CN"/>
        </w:rPr>
        <w:t xml:space="preserve">控制板，顶部控制板角度可以调节，可以较为方便地提供演示操作。</w:t>
      </w:r>
      <w:r>
        <w:rPr>
          <w:rFonts w:hint="eastAsia" w:ascii="宋体" w:hAnsi="宋体" w:eastAsia="宋体" w:cs="华文宋体"/>
          <w:sz w:val="24"/>
          <w:szCs w:val="24"/>
          <w:lang w:eastAsia="zh-CN"/>
        </w:rPr>
        <w:t xml:space="preserve">控制</w:t>
      </w:r>
      <w:r>
        <w:rPr>
          <w:rFonts w:hint="eastAsia" w:ascii="宋体" w:hAnsi="宋体" w:eastAsia="宋体" w:cs="华文宋体"/>
          <w:sz w:val="24"/>
          <w:szCs w:val="24"/>
          <w:lang w:val="en-US" w:eastAsia="zh-CN"/>
        </w:rPr>
        <w:t xml:space="preserve">器</w:t>
      </w:r>
      <w:r>
        <w:rPr>
          <w:rFonts w:hint="eastAsia" w:ascii="宋体" w:hAnsi="宋体" w:eastAsia="宋体" w:cs="华文宋体"/>
          <w:sz w:val="24"/>
          <w:szCs w:val="24"/>
          <w:lang w:eastAsia="zh-CN"/>
        </w:rPr>
        <w:t xml:space="preserve">安装结构采用阻尼铰链设计，保证</w:t>
      </w:r>
      <w:r>
        <w:rPr>
          <w:rFonts w:hint="eastAsia" w:ascii="宋体" w:hAnsi="宋体" w:eastAsia="宋体" w:cs="华文宋体"/>
          <w:sz w:val="24"/>
          <w:szCs w:val="24"/>
          <w:lang w:val="en-US" w:eastAsia="zh-CN"/>
        </w:rPr>
        <w:t xml:space="preserve">控制器</w:t>
      </w:r>
      <w:r>
        <w:rPr>
          <w:rFonts w:hint="eastAsia" w:ascii="宋体" w:hAnsi="宋体" w:eastAsia="宋体" w:cs="华文宋体"/>
          <w:sz w:val="24"/>
          <w:szCs w:val="24"/>
          <w:lang w:eastAsia="zh-CN"/>
        </w:rPr>
        <w:t xml:space="preserve">能够按需转动，同时提供合适的自保持力，使得</w:t>
      </w:r>
      <w:r>
        <w:rPr>
          <w:rFonts w:hint="eastAsia" w:ascii="宋体" w:hAnsi="宋体" w:eastAsia="宋体" w:cs="华文宋体"/>
          <w:sz w:val="24"/>
          <w:szCs w:val="24"/>
          <w:lang w:val="en-US" w:eastAsia="zh-CN"/>
        </w:rPr>
        <w:t xml:space="preserve">控制器</w:t>
      </w:r>
      <w:r>
        <w:rPr>
          <w:rFonts w:hint="eastAsia" w:ascii="宋体" w:hAnsi="宋体" w:eastAsia="宋体" w:cs="华文宋体"/>
          <w:sz w:val="24"/>
          <w:szCs w:val="24"/>
          <w:lang w:eastAsia="zh-CN"/>
        </w:rPr>
        <w:t xml:space="preserve">能够停在所需位置。</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3.发动机虚拟仿真软件：</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3.1发动机虚拟仿真软件具备虚拟驾驶舱、断路器板、飞机维修手册等功能模块。</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虚拟驾驶舱具备仪表板、顶部控制板、中央操纵台、断路器板等组件的完整操作和控制功能，能够提供正确的驾驶舱效应及操作反馈。</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3.2系统支持虚实结合的标准线路施工训练功能，能够设置科目并提供相应的驾驶舱效应反馈，学员可以通过虚拟仿真环境结合实物操作，完成飞机线路故障的排除。参考CCAR-147 R1（民用航空器维修培训机构合格审定规则）和AC-66-FS-002 R1（航空器维修基础知识和实作培训规范），实现系统故障排故、系统测试等功能。</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3.3虚拟仿真系统具有完整的具有完整的驾驶舱3D建模，驾驶舱部件具有完整的操作功能，具备完整的断路器板2D/3D建模，具备快捷定位功能。能够操作故障相关的断路器，并且具备安全夹功能，对于与手册不符的错误操作，要求有提示并能够指出正确的操作方法。</w:t>
      </w:r>
      <w:r/>
    </w:p>
    <w:p>
      <w:pPr>
        <w:ind w:firstLine="480"/>
        <w:jc w:val="both"/>
        <w:spacing w:after="0" w:line="360" w:lineRule="auto"/>
        <w:widowControl w:val="off"/>
        <w:rPr>
          <w:rFonts w:hint="eastAsia" w:ascii="宋体" w:hAnsi="宋体" w:eastAsia="宋体" w:cs="华文宋体"/>
          <w:sz w:val="24"/>
          <w:szCs w:val="24"/>
          <w:lang w:eastAsia="zh-CN"/>
        </w:rPr>
      </w:pPr>
      <w:r>
        <w:rPr>
          <w:rFonts w:hint="eastAsia" w:ascii="宋体" w:hAnsi="宋体" w:eastAsia="宋体" w:cs="华文宋体"/>
          <w:sz w:val="24"/>
          <w:szCs w:val="24"/>
          <w:lang w:eastAsia="zh-CN"/>
        </w:rPr>
        <w:t xml:space="preserve">3.4能够实时加载飞机手册，包括AMM/WDM/SWPM等手册，以及具备维修科目相关工单的实时调用和查询功能，并且支持多手册的同时查阅，要求手册查询界面在程序运行界面框架内，无需切换或另行通过第三方软件查阅手册。</w:t>
      </w:r>
      <w:r/>
    </w:p>
    <w:p>
      <w:pPr>
        <w:pStyle w:val="725"/>
        <w:ind w:firstLine="480"/>
        <w:keepLines w:val="0"/>
        <w:keepNext w:val="0"/>
        <w:pageBreakBefore w:val="0"/>
        <w:spacing w:line="360" w:lineRule="auto"/>
        <w:widowControl w:val="off"/>
        <w:rPr>
          <w:color w:val="ff0000"/>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3.5 系统应具备发动机三维模型查看功能，可以多角度查看发动机三维模型细部，辅助发动机结构教学。（提供软件视频演示）</w:t>
      </w:r>
      <w:r/>
    </w:p>
    <w:p>
      <w:pPr>
        <w:ind w:firstLine="482"/>
        <w:jc w:val="both"/>
        <w:spacing w:after="0" w:line="360" w:lineRule="auto"/>
        <w:widowControl w:val="off"/>
        <w:rPr>
          <w:rFonts w:ascii="宋体" w:hAnsi="宋体" w:eastAsia="宋体" w:cs="华文宋体"/>
          <w:b/>
          <w:sz w:val="24"/>
          <w:szCs w:val="24"/>
          <w:lang w:eastAsia="zh-CN"/>
        </w:rPr>
      </w:pPr>
      <w:r>
        <w:rPr>
          <w:rFonts w:hint="eastAsia" w:ascii="宋体" w:hAnsi="宋体" w:eastAsia="宋体" w:cs="华文宋体"/>
          <w:b/>
          <w:sz w:val="24"/>
          <w:szCs w:val="24"/>
          <w:lang w:eastAsia="zh-CN"/>
        </w:rPr>
        <w:t xml:space="preserve">3.5系统具备以下部件的虚拟结合实训操作功能：</w:t>
      </w:r>
      <w:r/>
    </w:p>
    <w:p>
      <w:pPr>
        <w:numPr>
          <w:ilvl w:val="0"/>
          <w:numId w:val="12"/>
        </w:numPr>
        <w:ind w:firstLine="482"/>
        <w:jc w:val="both"/>
        <w:spacing w:after="0" w:line="360" w:lineRule="auto"/>
        <w:widowControl w:val="off"/>
        <w:rPr>
          <w:rFonts w:ascii="宋体" w:hAnsi="宋体" w:eastAsia="宋体" w:cs="华文宋体"/>
          <w:b/>
          <w:sz w:val="24"/>
          <w:szCs w:val="24"/>
          <w:lang w:eastAsia="zh-CN"/>
        </w:rPr>
      </w:pPr>
      <w:r>
        <w:rPr>
          <w:rFonts w:hint="eastAsia" w:ascii="宋体" w:hAnsi="宋体" w:eastAsia="宋体" w:cs="华文宋体"/>
          <w:b/>
          <w:sz w:val="24"/>
          <w:szCs w:val="24"/>
          <w:lang w:eastAsia="zh-CN"/>
        </w:rPr>
        <w:t xml:space="preserve">左侧点火激励器（D1214，对应接线：004-18、101-18）</w:t>
      </w:r>
      <w:r/>
    </w:p>
    <w:p>
      <w:pPr>
        <w:numPr>
          <w:ilvl w:val="0"/>
          <w:numId w:val="12"/>
        </w:numPr>
        <w:ind w:firstLine="482"/>
        <w:jc w:val="both"/>
        <w:spacing w:after="0" w:line="360" w:lineRule="auto"/>
        <w:widowControl w:val="off"/>
        <w:rPr>
          <w:rFonts w:ascii="宋体" w:hAnsi="宋体" w:eastAsia="宋体" w:cs="华文宋体"/>
          <w:b/>
          <w:sz w:val="24"/>
          <w:szCs w:val="24"/>
          <w:lang w:eastAsia="zh-CN"/>
        </w:rPr>
      </w:pPr>
      <w:r>
        <w:rPr>
          <w:rFonts w:hint="eastAsia" w:ascii="宋体" w:hAnsi="宋体" w:eastAsia="宋体" w:cs="华文宋体"/>
          <w:b/>
          <w:sz w:val="24"/>
          <w:szCs w:val="24"/>
          <w:lang w:eastAsia="zh-CN"/>
        </w:rPr>
        <w:t xml:space="preserve">滑油滤旁通开关（D754，对应接线：009-18、102-18）</w:t>
      </w:r>
      <w:r/>
    </w:p>
    <w:p>
      <w:pPr>
        <w:numPr>
          <w:ilvl w:val="0"/>
          <w:numId w:val="12"/>
        </w:numPr>
        <w:ind w:firstLine="482"/>
        <w:jc w:val="both"/>
        <w:spacing w:after="0" w:line="360" w:lineRule="auto"/>
        <w:widowControl w:val="off"/>
        <w:rPr>
          <w:rFonts w:ascii="宋体" w:hAnsi="宋体" w:eastAsia="宋体" w:cs="华文宋体"/>
          <w:b/>
          <w:sz w:val="24"/>
          <w:szCs w:val="24"/>
          <w:lang w:eastAsia="zh-CN"/>
        </w:rPr>
      </w:pPr>
      <w:r>
        <w:rPr>
          <w:rFonts w:hint="eastAsia" w:ascii="宋体" w:hAnsi="宋体" w:eastAsia="宋体" w:cs="华文宋体"/>
          <w:b/>
          <w:sz w:val="24"/>
          <w:szCs w:val="24"/>
          <w:lang w:eastAsia="zh-CN"/>
        </w:rPr>
        <w:t xml:space="preserve">燃油流量传感器（D830，对应接线：301-18R、302-18R、303-18R）</w:t>
      </w:r>
      <w:r/>
    </w:p>
    <w:p>
      <w:pPr>
        <w:numPr>
          <w:ilvl w:val="0"/>
          <w:numId w:val="12"/>
        </w:numPr>
        <w:ind w:firstLine="482"/>
        <w:jc w:val="both"/>
        <w:spacing w:after="0" w:line="360" w:lineRule="auto"/>
        <w:widowControl w:val="off"/>
        <w:rPr>
          <w:rFonts w:ascii="宋体" w:hAnsi="宋体" w:eastAsia="宋体" w:cs="华文宋体"/>
          <w:b/>
          <w:sz w:val="24"/>
          <w:szCs w:val="24"/>
          <w:lang w:eastAsia="zh-CN"/>
        </w:rPr>
      </w:pPr>
      <w:r>
        <w:rPr>
          <w:rFonts w:hint="eastAsia" w:ascii="宋体" w:hAnsi="宋体" w:eastAsia="宋体" w:cs="华文宋体"/>
          <w:b/>
          <w:sz w:val="24"/>
          <w:szCs w:val="24"/>
          <w:lang w:eastAsia="zh-CN"/>
        </w:rPr>
        <w:t xml:space="preserve">发动机整流罩防冰过热开关（D3360，对应接线：W1506-036-18、W1506-112-18）</w:t>
      </w:r>
      <w:r/>
    </w:p>
    <w:p>
      <w:pPr>
        <w:numPr>
          <w:ilvl w:val="0"/>
          <w:numId w:val="12"/>
        </w:numPr>
        <w:ind w:firstLine="482"/>
        <w:jc w:val="both"/>
        <w:spacing w:after="0" w:line="360" w:lineRule="auto"/>
        <w:widowControl w:val="off"/>
        <w:rPr>
          <w:rFonts w:hint="eastAsia" w:ascii="宋体" w:hAnsi="宋体" w:eastAsia="宋体" w:cs="华文宋体"/>
          <w:b/>
          <w:sz w:val="24"/>
          <w:szCs w:val="24"/>
          <w:lang w:eastAsia="zh-CN"/>
        </w:rPr>
      </w:pPr>
      <w:r>
        <w:rPr>
          <w:rFonts w:hint="eastAsia" w:ascii="宋体" w:hAnsi="宋体" w:eastAsia="宋体" w:cs="华文宋体"/>
          <w:b/>
          <w:sz w:val="24"/>
          <w:szCs w:val="24"/>
          <w:lang w:eastAsia="zh-CN"/>
        </w:rPr>
        <w:t xml:space="preserve">低滑油压力开关（D752，对应接线：W1506-013-18、012-18、W1506-101-18）</w:t>
      </w:r>
      <w:r/>
    </w:p>
    <w:p>
      <w:pPr>
        <w:ind w:left="482"/>
        <w:jc w:val="both"/>
        <w:spacing w:after="0" w:line="360" w:lineRule="auto"/>
        <w:widowControl w:val="off"/>
        <w:tabs>
          <w:tab w:val="left" w:pos="312" w:leader="none"/>
        </w:tabs>
        <w:rPr>
          <w:rFonts w:ascii="宋体" w:hAnsi="宋体" w:eastAsia="宋体" w:cs="华文宋体"/>
          <w:b/>
          <w:sz w:val="24"/>
          <w:szCs w:val="24"/>
          <w:lang w:eastAsia="zh-CN"/>
        </w:rPr>
      </w:pPr>
      <w:r>
        <w:rPr>
          <w:rFonts w:hint="eastAsia" w:ascii="宋体" w:hAnsi="宋体" w:eastAsia="宋体" w:cs="华文宋体"/>
          <w:b/>
          <w:sz w:val="24"/>
          <w:szCs w:val="24"/>
          <w:lang w:eastAsia="zh-CN"/>
        </w:rPr>
        <w:t xml:space="preserve">上述功能需提供现场演示。</w:t>
      </w:r>
      <w:r/>
    </w:p>
    <w:p>
      <w:pPr>
        <w:numPr>
          <w:ilvl w:val="0"/>
          <w:numId w:val="11"/>
        </w:numPr>
        <w:jc w:val="both"/>
        <w:spacing w:after="0" w:line="360" w:lineRule="auto"/>
        <w:widowControl w:val="off"/>
        <w:rPr>
          <w:rFonts w:ascii="宋体" w:hAnsi="宋体" w:eastAsia="宋体" w:cs="华文宋体"/>
          <w:b/>
          <w:bCs/>
          <w:sz w:val="24"/>
          <w:szCs w:val="24"/>
        </w:rPr>
      </w:pPr>
      <w:r>
        <w:rPr>
          <w:rFonts w:hint="eastAsia" w:ascii="宋体" w:hAnsi="宋体" w:eastAsia="宋体" w:cs="华文宋体"/>
          <w:b/>
          <w:bCs/>
          <w:sz w:val="24"/>
          <w:szCs w:val="24"/>
        </w:rPr>
        <w:t xml:space="preserve">平台功能</w:t>
      </w:r>
      <w:r>
        <w:rPr>
          <w:rFonts w:hint="eastAsia" w:ascii="宋体" w:hAnsi="宋体" w:eastAsia="宋体" w:cs="华文宋体"/>
          <w:b/>
          <w:bCs/>
          <w:sz w:val="24"/>
          <w:szCs w:val="24"/>
          <w:lang w:eastAsia="zh-CN"/>
        </w:rPr>
        <w:t xml:space="preserve">要求</w:t>
      </w:r>
      <w:r>
        <w:rPr>
          <w:rFonts w:hint="eastAsia" w:ascii="宋体" w:hAnsi="宋体" w:eastAsia="宋体" w:cs="华文宋体"/>
          <w:b/>
          <w:bCs/>
          <w:sz w:val="24"/>
          <w:szCs w:val="24"/>
        </w:rPr>
        <w:t xml:space="preserve">：</w:t>
      </w:r>
      <w:r/>
    </w:p>
    <w:p>
      <w:pPr>
        <w:ind w:firstLine="480"/>
        <w:jc w:val="both"/>
        <w:spacing w:after="0" w:line="360" w:lineRule="auto"/>
        <w:widowControl w:val="off"/>
        <w:rPr>
          <w:rFonts w:ascii="宋体" w:hAnsi="宋体" w:eastAsia="宋体" w:cs="华文宋体"/>
          <w:sz w:val="24"/>
          <w:szCs w:val="24"/>
        </w:rPr>
      </w:pPr>
      <w:r>
        <w:rPr>
          <w:rFonts w:hint="eastAsia" w:ascii="宋体" w:hAnsi="宋体" w:eastAsia="宋体" w:cs="华文宋体"/>
          <w:sz w:val="24"/>
          <w:szCs w:val="24"/>
        </w:rPr>
        <w:t xml:space="preserve">1.各种英制工具的使用；</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2.保险丝保险训练，含紧固件保险和管路保险；</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3.标准线路施工训练——基于全国技能大赛的标准线路施工训练；</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3.1模拟真实发动机环境，在狭小空间内进行线路排查、修理。</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3.2虚拟仿真软件内有18个科目可供选择，例如：点火激励器、低压滑油报警、燃油流量显示、热防冰过热报警等等，让学生知道了解操作对应的跳开关、观察仪表显示情况、指示灯情况来判断线缆是否故障。</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3.3可以实训的内容包含：通过手册查询的工具进行拼接管的压接、接线片的压接、更换导线、丁香结的捆扎、导线的敷设、推/送销钉、尾夹的缠绕和保险、焊锡套管操作、接地桩安装等等。</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3.4符合国赛标准和147标准线路施工的标准。</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4.适应国内民航147培训要求中，M7和M8的部件拆装训练内容；</w:t>
      </w:r>
      <w:r/>
    </w:p>
    <w:p>
      <w:pPr>
        <w:ind w:firstLine="480"/>
        <w:jc w:val="both"/>
        <w:spacing w:after="0" w:line="360" w:lineRule="auto"/>
        <w:widowControl w:val="off"/>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5.部件拆装训练，共有前整流锥、后整流锥、叶片拆装，空气压缩机和管路拆装，交流发电机拆装，燃油/滑油热交换器拆装，伺服加热器拆装，恒速散热器拆装，燃油供油虑拆装，滑油回油滤拆装，燃油电嘴拆装，高压间隙活门拆装10项部件拆装训练。</w:t>
      </w:r>
      <w:r/>
    </w:p>
    <w:p>
      <w:pPr>
        <w:ind w:firstLine="482"/>
        <w:spacing w:after="0" w:line="360" w:lineRule="auto"/>
        <w:rPr>
          <w:rFonts w:ascii="宋体" w:hAnsi="宋体" w:eastAsia="宋体" w:cs="华文宋体"/>
          <w:sz w:val="24"/>
          <w:szCs w:val="24"/>
          <w:lang w:eastAsia="zh-CN"/>
        </w:rPr>
      </w:pPr>
      <w:r>
        <w:rPr>
          <w:rFonts w:hint="eastAsia" w:ascii="宋体" w:hAnsi="宋体" w:eastAsia="宋体" w:cs="华文宋体"/>
          <w:b/>
          <w:bCs/>
          <w:sz w:val="24"/>
          <w:szCs w:val="24"/>
          <w:lang w:eastAsia="zh-CN"/>
        </w:rPr>
        <w:t xml:space="preserve">四、产品需执行的国家相关标准、行业标准、地方标准或者其他标准、规范</w:t>
      </w:r>
      <w:r/>
    </w:p>
    <w:p>
      <w:pPr>
        <w:ind w:firstLine="480"/>
        <w:spacing w:after="0" w:line="360" w:lineRule="auto"/>
        <w:rPr>
          <w:rFonts w:hint="eastAsia" w:ascii="宋体" w:hAnsi="宋体" w:eastAsia="宋体" w:cs="华文宋体"/>
          <w:color w:val="auto"/>
          <w:sz w:val="24"/>
          <w:szCs w:val="24"/>
          <w:lang w:eastAsia="zh-CN"/>
        </w:rPr>
      </w:pPr>
      <w:r/>
      <w:bookmarkStart w:id="31" w:name="_GoBack"/>
      <w:r>
        <w:rPr>
          <w:rFonts w:hint="eastAsia" w:ascii="宋体" w:hAnsi="宋体" w:eastAsia="宋体" w:cs="华文宋体"/>
          <w:color w:val="auto"/>
          <w:sz w:val="24"/>
          <w:szCs w:val="24"/>
          <w:lang w:eastAsia="zh-CN"/>
        </w:rPr>
        <w:t xml:space="preserve">参考CCAR-147 R1（民用航空器维修培训机构合格审定规则）</w:t>
      </w:r>
      <w:r/>
    </w:p>
    <w:p>
      <w:pPr>
        <w:ind w:firstLine="480"/>
        <w:spacing w:after="0" w:line="360" w:lineRule="auto"/>
        <w:rPr>
          <w:rFonts w:ascii="宋体" w:hAnsi="宋体" w:eastAsia="宋体" w:cs="华文宋体"/>
          <w:color w:val="auto"/>
          <w:sz w:val="24"/>
          <w:szCs w:val="24"/>
          <w:lang w:eastAsia="zh-CN"/>
        </w:rPr>
      </w:pPr>
      <w:r>
        <w:rPr>
          <w:rFonts w:hint="eastAsia" w:ascii="宋体" w:hAnsi="宋体" w:eastAsia="宋体" w:cs="华文宋体"/>
          <w:color w:val="auto"/>
          <w:sz w:val="24"/>
          <w:szCs w:val="24"/>
          <w:lang w:eastAsia="zh-CN"/>
        </w:rPr>
        <w:t xml:space="preserve">AC-66-FS-002 R1（航空器维修基础知识和实作培训规范）</w:t>
      </w:r>
      <w:bookmarkEnd w:id="31"/>
      <w:r/>
      <w:r/>
    </w:p>
    <w:p>
      <w:pPr>
        <w:ind w:firstLine="482"/>
        <w:spacing w:after="0" w:line="360" w:lineRule="auto"/>
        <w:rPr>
          <w:rFonts w:ascii="宋体" w:hAnsi="宋体" w:eastAsia="宋体" w:cs="华文宋体"/>
          <w:sz w:val="24"/>
          <w:szCs w:val="24"/>
          <w:lang w:eastAsia="zh-CN"/>
        </w:rPr>
      </w:pPr>
      <w:r>
        <w:rPr>
          <w:rFonts w:hint="eastAsia" w:ascii="宋体" w:hAnsi="宋体" w:eastAsia="宋体" w:cs="华文宋体"/>
          <w:b/>
          <w:bCs/>
          <w:sz w:val="24"/>
          <w:szCs w:val="24"/>
          <w:lang w:eastAsia="zh-CN"/>
        </w:rPr>
        <w:t xml:space="preserve">五、服务标准、期限、效率等</w:t>
      </w:r>
      <w:r/>
    </w:p>
    <w:p>
      <w:pPr>
        <w:ind w:firstLine="480"/>
        <w:spacing w:after="0" w:line="360" w:lineRule="auto"/>
        <w:rPr>
          <w:rFonts w:ascii="宋体" w:hAnsi="宋体" w:eastAsia="宋体" w:cs="华文宋体"/>
          <w:color w:val="auto"/>
          <w:sz w:val="24"/>
          <w:szCs w:val="24"/>
          <w:lang w:eastAsia="zh-CN"/>
        </w:rPr>
      </w:pPr>
      <w:r>
        <w:rPr>
          <w:rFonts w:hint="eastAsia" w:ascii="宋体" w:hAnsi="宋体" w:eastAsia="宋体" w:cs="华文宋体"/>
          <w:color w:val="auto"/>
          <w:sz w:val="24"/>
          <w:szCs w:val="24"/>
          <w:lang w:eastAsia="zh-CN"/>
        </w:rPr>
        <w:t xml:space="preserve">★1.质保期：三年免费质保，终身技术支持和维修。</w:t>
      </w:r>
      <w:r/>
    </w:p>
    <w:p>
      <w:pPr>
        <w:ind w:firstLine="480"/>
        <w:spacing w:after="0" w:line="360" w:lineRule="auto"/>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2.在保修期内应向采购人免费提供与设备相关的技术支持和服务，方式包括电话支持、现场服务、设备维修支持、电子邮件支持、因特网支持等，技术支持。服务具体内容包括但不限于：排除缺陷、障碍，使设备的功能、性能符合合同约定并能够正常运行。</w:t>
      </w:r>
      <w:r/>
    </w:p>
    <w:p>
      <w:pPr>
        <w:ind w:firstLine="480"/>
        <w:spacing w:after="0" w:line="360" w:lineRule="auto"/>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3.现场服务响应时间须小于24 小时；</w:t>
      </w:r>
      <w:r/>
    </w:p>
    <w:p>
      <w:pPr>
        <w:ind w:firstLine="482"/>
        <w:spacing w:after="0" w:line="360" w:lineRule="auto"/>
        <w:rPr>
          <w:rFonts w:ascii="宋体" w:hAnsi="宋体" w:eastAsia="宋体" w:cs="华文宋体"/>
          <w:b/>
          <w:bCs/>
          <w:sz w:val="24"/>
          <w:szCs w:val="24"/>
          <w:lang w:eastAsia="zh-CN"/>
        </w:rPr>
      </w:pPr>
      <w:r>
        <w:rPr>
          <w:rFonts w:hint="eastAsia" w:ascii="宋体" w:hAnsi="宋体" w:eastAsia="宋体" w:cs="华文宋体"/>
          <w:b/>
          <w:bCs/>
          <w:sz w:val="24"/>
          <w:szCs w:val="24"/>
          <w:lang w:eastAsia="zh-CN"/>
        </w:rPr>
        <w:t xml:space="preserve">六、供货期及供货地点</w:t>
      </w:r>
      <w:r/>
    </w:p>
    <w:p>
      <w:pPr>
        <w:ind w:firstLine="480"/>
        <w:spacing w:after="0" w:line="360" w:lineRule="auto"/>
        <w:rPr>
          <w:rFonts w:ascii="宋体" w:hAnsi="宋体" w:eastAsia="宋体" w:cs="华文宋体"/>
          <w:color w:val="auto"/>
          <w:sz w:val="24"/>
          <w:szCs w:val="24"/>
          <w:lang w:eastAsia="zh-CN"/>
        </w:rPr>
      </w:pPr>
      <w:r>
        <w:rPr>
          <w:rFonts w:hint="eastAsia" w:ascii="宋体" w:hAnsi="宋体" w:eastAsia="宋体" w:cs="华文宋体"/>
          <w:color w:val="auto"/>
          <w:sz w:val="24"/>
          <w:szCs w:val="24"/>
          <w:lang w:eastAsia="zh-CN"/>
        </w:rPr>
        <w:t xml:space="preserve">供货期：合同签订后30个日历天。</w:t>
      </w:r>
      <w:r/>
    </w:p>
    <w:p>
      <w:pPr>
        <w:ind w:firstLine="480"/>
        <w:spacing w:after="0" w:line="360" w:lineRule="auto"/>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供货地点：江苏航空职业技术学院 </w:t>
      </w:r>
      <w:r/>
    </w:p>
    <w:p>
      <w:pPr>
        <w:ind w:firstLine="482"/>
        <w:spacing w:after="0" w:line="360" w:lineRule="auto"/>
        <w:rPr>
          <w:rFonts w:ascii="宋体" w:hAnsi="宋体" w:eastAsia="宋体" w:cs="华文宋体"/>
          <w:b/>
          <w:bCs/>
          <w:sz w:val="24"/>
          <w:szCs w:val="24"/>
          <w:lang w:eastAsia="zh-CN"/>
        </w:rPr>
      </w:pPr>
      <w:r>
        <w:rPr>
          <w:rFonts w:hint="eastAsia" w:ascii="宋体" w:hAnsi="宋体" w:eastAsia="宋体" w:cs="华文宋体"/>
          <w:b/>
          <w:bCs/>
          <w:sz w:val="24"/>
          <w:szCs w:val="24"/>
          <w:lang w:eastAsia="zh-CN"/>
        </w:rPr>
        <w:t xml:space="preserve">七、付款方式</w:t>
      </w:r>
      <w:r/>
    </w:p>
    <w:p>
      <w:pPr>
        <w:ind w:firstLine="480"/>
        <w:spacing w:after="0" w:line="360" w:lineRule="auto"/>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1.合同签订后，采购人自收到投标人增值税专用发票后 10日内支付 50%预付款。</w:t>
      </w:r>
      <w:r/>
    </w:p>
    <w:p>
      <w:pPr>
        <w:ind w:firstLine="480"/>
        <w:spacing w:after="0" w:line="360" w:lineRule="auto"/>
        <w:rPr>
          <w:rFonts w:hint="eastAsia" w:ascii="宋体" w:hAnsi="宋体" w:eastAsia="宋体" w:cs="华文宋体"/>
          <w:sz w:val="24"/>
          <w:szCs w:val="24"/>
          <w:lang w:eastAsia="zh-CN"/>
        </w:rPr>
      </w:pPr>
      <w:r>
        <w:rPr>
          <w:rFonts w:hint="eastAsia" w:ascii="宋体" w:hAnsi="宋体" w:eastAsia="宋体" w:cs="华文宋体"/>
          <w:sz w:val="24"/>
          <w:szCs w:val="24"/>
          <w:lang w:eastAsia="zh-CN"/>
        </w:rPr>
        <w:t xml:space="preserve">2.项目验收合格，采购人自收到投标人增值税专用发票10日内支付合同余款。（以上均不计息）。</w:t>
      </w:r>
      <w:r/>
    </w:p>
    <w:p>
      <w:pPr>
        <w:ind w:firstLine="480"/>
        <w:spacing w:after="0" w:line="360" w:lineRule="auto"/>
        <w:rPr>
          <w:rFonts w:ascii="宋体" w:hAnsi="宋体" w:eastAsia="宋体"/>
          <w:lang w:eastAsia="zh-CN"/>
        </w:rPr>
      </w:pPr>
      <w:r>
        <w:rPr>
          <w:rFonts w:hint="eastAsia" w:ascii="宋体" w:hAnsi="宋体" w:eastAsia="宋体" w:cs="华文宋体"/>
          <w:sz w:val="24"/>
          <w:szCs w:val="24"/>
          <w:lang w:eastAsia="zh-CN"/>
        </w:rPr>
        <w:t xml:space="preserve">注：如遇财政关账，须待开账方可支付款项。</w:t>
      </w:r>
      <w:r/>
    </w:p>
    <w:p>
      <w:pPr>
        <w:ind w:firstLine="482"/>
        <w:spacing w:after="0" w:line="360" w:lineRule="auto"/>
        <w:rPr>
          <w:rFonts w:ascii="宋体" w:hAnsi="宋体" w:eastAsia="宋体" w:cs="华文宋体"/>
          <w:b/>
          <w:bCs/>
          <w:sz w:val="24"/>
          <w:szCs w:val="24"/>
          <w:lang w:eastAsia="zh-CN"/>
        </w:rPr>
      </w:pPr>
      <w:r>
        <w:rPr>
          <w:rFonts w:hint="eastAsia" w:ascii="宋体" w:hAnsi="宋体" w:eastAsia="宋体" w:cs="华文宋体"/>
          <w:b/>
          <w:bCs/>
          <w:sz w:val="24"/>
          <w:szCs w:val="24"/>
          <w:lang w:eastAsia="zh-CN"/>
        </w:rPr>
        <w:t xml:space="preserve">八、验收标准</w:t>
      </w:r>
      <w:r/>
    </w:p>
    <w:p>
      <w:pPr>
        <w:ind w:firstLine="480"/>
        <w:spacing w:after="0" w:line="360" w:lineRule="auto"/>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1.货物必须送达采购人指定地点，现场开箱（不能破坏原包装），所有货物必须保证是全新的、合法渠道进货的正宗、原装合格正品，必须保证所供货物满足招标文件要求、能正常使用。</w:t>
      </w:r>
      <w:r/>
    </w:p>
    <w:p>
      <w:pPr>
        <w:ind w:firstLine="480"/>
        <w:spacing w:after="0" w:line="360" w:lineRule="auto"/>
        <w:rPr>
          <w:rFonts w:ascii="宋体" w:hAnsi="宋体" w:eastAsia="宋体" w:cs="Times New Roman"/>
          <w:sz w:val="28"/>
          <w:szCs w:val="28"/>
          <w:lang w:eastAsia="zh-CN"/>
        </w:rPr>
      </w:pPr>
      <w:r>
        <w:rPr>
          <w:rFonts w:hint="eastAsia" w:ascii="宋体" w:hAnsi="宋体" w:eastAsia="宋体" w:cs="华文宋体"/>
          <w:sz w:val="24"/>
          <w:szCs w:val="24"/>
          <w:lang w:eastAsia="zh-CN"/>
        </w:rPr>
        <w:t xml:space="preserve">2.货物送到并安装调试完毕后，采购人将组织有关人员对货物的质量、规格、数量、性能等按合同规定的要求进行验收，并出具验收合格证明，该验收合格证明将作为付款依据。若货物的质量、规格、性能达不到合同要求，或与供应商提供的投标文件不相符，则视为验收不合格，采购人将拒收，由此造成的交货期延误及损失由投标人承担。</w:t>
      </w:r>
      <w:r/>
    </w:p>
    <w:p>
      <w:pPr>
        <w:contextualSpacing/>
        <w:ind w:left="397" w:hanging="397"/>
        <w:jc w:val="both"/>
        <w:keepLines/>
        <w:keepNext/>
        <w:spacing w:before="340" w:after="330" w:line="578" w:lineRule="auto"/>
        <w:widowControl w:val="off"/>
        <w:rPr>
          <w:rFonts w:ascii="宋体" w:hAnsi="宋体" w:eastAsia="宋体" w:cs="Times New Roman"/>
          <w:b/>
          <w:bCs/>
          <w:vanish/>
          <w:sz w:val="44"/>
          <w:szCs w:val="44"/>
          <w:lang w:eastAsia="zh-CN"/>
        </w:rPr>
        <w:outlineLvl w:val="0"/>
      </w:pPr>
      <w:r/>
      <w:bookmarkStart w:id="23" w:name="_Toc177202165"/>
      <w:r/>
      <w:bookmarkEnd w:id="23"/>
      <w:r/>
      <w:bookmarkStart w:id="24" w:name="_Toc177202294"/>
      <w:r/>
      <w:bookmarkEnd w:id="24"/>
      <w:r/>
      <w:bookmarkStart w:id="25" w:name="_Toc177202380"/>
      <w:r/>
      <w:bookmarkEnd w:id="25"/>
      <w:r/>
      <w:bookmarkStart w:id="26" w:name="OLE_LINK2"/>
      <w:r/>
      <w:bookmarkStart w:id="27" w:name="OLE_LINK6"/>
      <w:r/>
      <w:r/>
    </w:p>
    <w:p>
      <w:pPr>
        <w:contextualSpacing/>
        <w:ind w:left="397" w:hanging="397"/>
        <w:jc w:val="both"/>
        <w:keepLines/>
        <w:keepNext/>
        <w:spacing w:before="340" w:after="330" w:line="578" w:lineRule="auto"/>
        <w:widowControl w:val="off"/>
        <w:rPr>
          <w:rFonts w:ascii="宋体" w:hAnsi="宋体" w:eastAsia="宋体" w:cs="Times New Roman"/>
          <w:b/>
          <w:bCs/>
          <w:vanish/>
          <w:sz w:val="44"/>
          <w:szCs w:val="44"/>
          <w:lang w:eastAsia="zh-CN"/>
        </w:rPr>
        <w:outlineLvl w:val="0"/>
      </w:pPr>
      <w:r/>
      <w:bookmarkStart w:id="28" w:name="_Toc177202381"/>
      <w:r/>
      <w:bookmarkEnd w:id="28"/>
      <w:r/>
      <w:bookmarkStart w:id="29" w:name="_Toc177202295"/>
      <w:r/>
      <w:bookmarkEnd w:id="29"/>
      <w:r/>
      <w:bookmarkStart w:id="30" w:name="_Toc177202166"/>
      <w:r/>
      <w:bookmarkEnd w:id="30"/>
      <w:r/>
      <w:bookmarkEnd w:id="26"/>
      <w:r/>
      <w:bookmarkEnd w:id="27"/>
      <w:r/>
      <w:r/>
    </w:p>
    <w:p>
      <w:pPr>
        <w:ind w:firstLine="200"/>
        <w:jc w:val="both"/>
        <w:spacing w:after="0" w:line="560" w:lineRule="atLeast"/>
        <w:rPr>
          <w:rFonts w:ascii="宋体" w:hAnsi="宋体" w:eastAsia="宋体" w:cs="Times New Roman"/>
          <w:sz w:val="28"/>
          <w:szCs w:val="28"/>
          <w:lang w:eastAsia="zh-CN"/>
        </w:rPr>
      </w:pPr>
      <w:r>
        <w:rPr>
          <w:rFonts w:ascii="宋体" w:hAnsi="宋体" w:eastAsia="宋体" w:cs="Times New Roman"/>
          <w:sz w:val="28"/>
          <w:szCs w:val="28"/>
          <w:lang w:eastAsia="zh-CN"/>
        </w:rPr>
      </w:r>
      <w:r/>
    </w:p>
    <w:p>
      <w:pPr>
        <w:rPr>
          <w:rFonts w:ascii="宋体" w:hAnsi="宋体" w:eastAsia="宋体" w:cs="华文宋体"/>
          <w:b/>
          <w:sz w:val="30"/>
          <w:lang w:eastAsia="zh-CN"/>
        </w:rPr>
      </w:pPr>
      <w:r>
        <w:rPr>
          <w:rFonts w:ascii="宋体" w:hAnsi="宋体" w:eastAsia="宋体" w:cs="华文宋体"/>
          <w:b/>
          <w:sz w:val="30"/>
          <w:lang w:eastAsia="zh-CN"/>
        </w:rPr>
        <w:br w:type="page" w:clear="all"/>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第五部分    评标办法和标准</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1.采购代理机构职责</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 采购代理机构负责组织评标工作，并履行下列职责：</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（2）宣布评标纪律；</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（3）公布投标人名单，告知评审专家应当回避的情形；</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（4）组织评标委员会推选评标组长，采购人代表不得担任组长；</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（5）在评标期间采取必要的通讯管理措施，保证评标活动不受外界干扰；</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（6）根据评标委员会的要求介绍政府采购相关政策法规、招标文件；</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（10）处理与评标有关的其他事项。</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2.评标委员会职责</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2.1 评标委员会负责具体评标事务，并独立履行下列职责： </w:t>
      </w:r>
      <w:r>
        <w:rPr>
          <w:rFonts w:ascii="宋体" w:hAnsi="宋体" w:eastAsia="宋体" w:cs="华文宋体"/>
          <w:b/>
          <w:sz w:val="24"/>
          <w:lang w:eastAsia="zh-CN"/>
        </w:rPr>
        <w:t xml:space="preserve"> </w:t>
      </w:r>
      <w:r/>
    </w:p>
    <w:p>
      <w:pPr>
        <w:ind w:firstLine="42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（1）审查、评价投标文件是否符合招标文件的商务、技术等实质性要求；  </w:t>
      </w:r>
      <w:r/>
    </w:p>
    <w:p>
      <w:pPr>
        <w:ind w:firstLine="42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（2）要求投标人对投标文件有关事项作出澄清或者说明；  </w:t>
      </w:r>
      <w:r/>
    </w:p>
    <w:p>
      <w:pPr>
        <w:ind w:firstLine="42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（3）对投标文件进行比较和评价；  </w:t>
      </w:r>
      <w:r/>
    </w:p>
    <w:p>
      <w:pPr>
        <w:ind w:firstLine="42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（4）确定中标候选人名单，以及根据采购人委托直接确定中标人；  </w:t>
      </w:r>
      <w:r/>
    </w:p>
    <w:p>
      <w:pPr>
        <w:ind w:firstLine="42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（5）向采购人、采购代理机构或者有关部门报告评标中发现的违法行为。</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3.评标注意事项</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3.2</w:t>
      </w:r>
      <w:r>
        <w:rPr>
          <w:rFonts w:ascii="宋体" w:hAnsi="宋体" w:eastAsia="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3.5评标委员会及其成员不得有下列行为：</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（1）确定参与评标至评标结束前私自接触投标人；</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（3）违反评标纪律发表倾向性意见或者征询采购人的倾向性意见；</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（4）对需要专业判断的主观评审因素协商评分；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（5）在评标过程中擅离职守，影响评标程序正常进行；</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（6）记录、复制或者带走任何评标资料；</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（7）其他不遵守评标纪律的行为。</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4.评标过程的保密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4.3</w:t>
      </w:r>
      <w:r>
        <w:rPr>
          <w:rFonts w:ascii="宋体" w:hAnsi="宋体" w:eastAsia="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5.报价前后不一致的处理原则</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5.1投标文件报价出现前后不一致的，按照下列规定修正：</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（2）大写金额和小写金额不一致的，以大写金额为准；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（4）总价金额与按单价汇总金额不一致的，以单价金额计算结果为准。</w:t>
      </w:r>
      <w:r/>
    </w:p>
    <w:p>
      <w:pPr>
        <w:ind w:left="1"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同时出现两种以上不一致的，按上述规定排序在先的原则进行修正</w:t>
      </w:r>
      <w:r>
        <w:rPr>
          <w:rFonts w:ascii="宋体" w:hAnsi="宋体" w:eastAsia="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6.投标人资格审查</w:t>
      </w:r>
      <w:r/>
    </w:p>
    <w:p>
      <w:pPr>
        <w:ind w:firstLine="480"/>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lang w:eastAsia="zh-CN"/>
        </w:rPr>
        <w:t xml:space="preserve">☑</w:t>
      </w:r>
      <w:r>
        <w:rPr>
          <w:rFonts w:ascii="宋体" w:hAnsi="宋体" w:eastAsia="宋体" w:cs="华文宋体"/>
          <w:sz w:val="24"/>
          <w:lang w:eastAsia="zh-CN"/>
        </w:rPr>
        <w:t xml:space="preserve">6.1 采用资格后审方式</w:t>
      </w:r>
      <w:r/>
    </w:p>
    <w:p>
      <w:pPr>
        <w:ind w:firstLine="480"/>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开标结束后，采购人或代理机构将依法对投标人的资格进行审查。</w:t>
      </w:r>
      <w:r>
        <w:rPr>
          <w:rFonts w:ascii="宋体" w:hAnsi="宋体" w:eastAsia="宋体" w:cs="华文宋体"/>
          <w:sz w:val="24"/>
        </w:rPr>
        <w:t xml:space="preserve">资格审查的内容如下：</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91" w:type="dxa"/>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审查要素</w:t>
            </w:r>
            <w:r/>
          </w:p>
        </w:tc>
        <w:tc>
          <w:tcPr>
            <w:tcMar>
              <w:left w:w="108" w:type="dxa"/>
              <w:top w:w="0" w:type="dxa"/>
              <w:right w:w="108" w:type="dxa"/>
              <w:bottom w:w="0" w:type="dxa"/>
            </w:tcMar>
            <w:tcW w:w="4801" w:type="dxa"/>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具有独立承担民事责任的能力</w:t>
            </w:r>
            <w:r/>
          </w:p>
        </w:tc>
        <w:tc>
          <w:tcPr>
            <w:tcMar>
              <w:left w:w="108" w:type="dxa"/>
              <w:top w:w="0" w:type="dxa"/>
              <w:right w:w="108" w:type="dxa"/>
              <w:bottom w:w="0" w:type="dxa"/>
            </w:tcMar>
            <w:tcW w:w="4801" w:type="dxa"/>
            <w:textDirection w:val="lrTb"/>
            <w:noWrap/>
          </w:tcPr>
          <w:p>
            <w:pPr>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具有良好的商业信誉和健全的财务会计制度</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w:t>
            </w:r>
            <w:r>
              <w:rPr>
                <w:rFonts w:hint="eastAsia" w:ascii="宋体" w:hAnsi="宋体" w:eastAsia="宋体" w:cs="华文宋体"/>
                <w:sz w:val="24"/>
                <w:lang w:eastAsia="zh-CN"/>
              </w:rPr>
              <w:t xml:space="preserve">2023</w:t>
            </w:r>
            <w:r>
              <w:rPr>
                <w:rFonts w:ascii="宋体" w:hAnsi="宋体" w:eastAsia="宋体" w:cs="华文宋体"/>
                <w:sz w:val="24"/>
                <w:lang w:eastAsia="zh-CN"/>
              </w:rPr>
              <w:t xml:space="preserve">年度</w:t>
            </w:r>
            <w:r>
              <w:rPr>
                <w:rFonts w:hint="eastAsia" w:ascii="宋体" w:hAnsi="宋体" w:eastAsia="宋体" w:cs="华文宋体"/>
                <w:sz w:val="24"/>
                <w:lang w:eastAsia="zh-CN"/>
              </w:rPr>
              <w:t xml:space="preserve">财务报</w:t>
            </w:r>
            <w:r>
              <w:rPr>
                <w:rFonts w:ascii="宋体" w:hAnsi="宋体" w:eastAsia="宋体" w:cs="华文宋体"/>
                <w:sz w:val="24"/>
                <w:lang w:eastAsia="zh-CN"/>
              </w:rPr>
              <w:t xml:space="preserve">告</w:t>
            </w:r>
            <w:r>
              <w:rPr>
                <w:rFonts w:hint="eastAsia" w:ascii="宋体" w:hAnsi="宋体" w:eastAsia="宋体" w:cs="华文宋体"/>
                <w:sz w:val="24"/>
                <w:lang w:eastAsia="zh-CN"/>
              </w:rPr>
              <w:t xml:space="preserve"> (成</w:t>
            </w:r>
            <w:r>
              <w:rPr>
                <w:rFonts w:ascii="宋体" w:hAnsi="宋体" w:eastAsia="宋体" w:cs="华文宋体"/>
                <w:sz w:val="24"/>
                <w:lang w:eastAsia="zh-CN"/>
              </w:rPr>
              <w:t xml:space="preserve">立不</w:t>
            </w:r>
            <w:r>
              <w:rPr>
                <w:rFonts w:hint="eastAsia" w:ascii="宋体" w:hAnsi="宋体" w:eastAsia="宋体" w:cs="华文宋体"/>
                <w:sz w:val="24"/>
                <w:lang w:eastAsia="zh-CN"/>
              </w:rPr>
              <w:t xml:space="preserve">满一年的提供至少一个月财务报告)</w:t>
            </w:r>
            <w:r>
              <w:rPr>
                <w:rFonts w:ascii="宋体" w:hAnsi="宋体" w:eastAsia="宋体" w:cs="华文宋体"/>
                <w:sz w:val="24"/>
                <w:lang w:eastAsia="zh-CN"/>
              </w:rPr>
              <w:t xml:space="preserve"> ，或</w:t>
            </w:r>
            <w:r>
              <w:rPr>
                <w:rFonts w:hint="eastAsia" w:ascii="宋体" w:hAnsi="宋体" w:eastAsia="宋体" w:cs="华文宋体"/>
                <w:sz w:val="24"/>
                <w:lang w:eastAsia="zh-CN"/>
              </w:rPr>
              <w:t xml:space="preserve">银行出具的资信证明，或财政部门认可的政府采购专业担保机构出具的投标担保函等；或提供资格承诺函。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具有履行合同所必需的设备和专业技术能力</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有依法缴纳税收和社会保障资金的良好记录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（1）投标函。</w:t>
            </w:r>
            <w:r/>
          </w:p>
          <w:p>
            <w:pPr>
              <w:jc w:val="both"/>
              <w:spacing w:after="0" w:line="360" w:lineRule="auto"/>
              <w:rPr>
                <w:rFonts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line="360" w:lineRule="auto"/>
              <w:rPr>
                <w:rFonts w:ascii="宋体" w:hAnsi="宋体" w:eastAsia="宋体" w:cs="华文宋体"/>
                <w:sz w:val="24"/>
                <w:lang w:eastAsia="zh-CN"/>
              </w:rPr>
            </w:pPr>
            <w:r>
              <w:rPr>
                <w:rFonts w:hint="eastAsia" w:ascii="宋体" w:hAnsi="宋体" w:eastAsia="宋体" w:cs="华文宋体"/>
                <w:sz w:val="24"/>
                <w:lang w:eastAsia="zh-CN"/>
              </w:rPr>
              <w:t xml:space="preserve">6</w:t>
            </w:r>
            <w:r/>
          </w:p>
        </w:tc>
        <w:tc>
          <w:tcPr>
            <w:tcMar>
              <w:left w:w="108" w:type="dxa"/>
              <w:top w:w="0" w:type="dxa"/>
              <w:right w:w="108" w:type="dxa"/>
              <w:bottom w:w="0" w:type="dxa"/>
            </w:tcMar>
            <w:tcW w:w="3468" w:type="dxa"/>
            <w:vAlign w:val="center"/>
            <w:textDirection w:val="lrTb"/>
            <w:noWrap/>
          </w:tcPr>
          <w:p>
            <w:pPr>
              <w:jc w:val="center"/>
              <w:spacing w:line="360" w:lineRule="auto"/>
              <w:rPr>
                <w:rFonts w:ascii="宋体" w:hAnsi="宋体" w:eastAsia="宋体" w:cs="华文宋体"/>
                <w:sz w:val="24"/>
                <w:lang w:eastAsia="zh-CN"/>
              </w:rPr>
            </w:pPr>
            <w:r>
              <w:rPr>
                <w:rFonts w:hint="eastAsia" w:ascii="宋体" w:hAnsi="宋体" w:eastAsia="宋体" w:cs="华文宋体"/>
                <w:sz w:val="24"/>
                <w:lang w:eastAsia="zh-CN"/>
              </w:rPr>
              <w:t xml:space="preserve">落实政府采购政策需满足的资格要求</w:t>
            </w:r>
            <w:r/>
          </w:p>
        </w:tc>
        <w:tc>
          <w:tcPr>
            <w:tcMar>
              <w:left w:w="108" w:type="dxa"/>
              <w:top w:w="0" w:type="dxa"/>
              <w:right w:w="108" w:type="dxa"/>
              <w:bottom w:w="0" w:type="dxa"/>
            </w:tcMar>
            <w:tcW w:w="4801" w:type="dxa"/>
            <w:vAlign w:val="center"/>
            <w:textDirection w:val="lrTb"/>
            <w:noWrap/>
          </w:tcPr>
          <w:p>
            <w:pPr>
              <w:jc w:val="center"/>
              <w:spacing w:line="360" w:lineRule="auto"/>
              <w:rPr>
                <w:rFonts w:ascii="宋体" w:hAnsi="宋体" w:eastAsia="宋体" w:cs="华文宋体"/>
                <w:sz w:val="24"/>
                <w:lang w:eastAsia="zh-CN"/>
              </w:rPr>
            </w:pPr>
            <w:r>
              <w:rPr>
                <w:rFonts w:hint="eastAsia" w:ascii="宋体" w:hAnsi="宋体" w:eastAsia="宋体" w:cs="华文宋体"/>
                <w:sz w:val="24"/>
                <w:szCs w:val="28"/>
                <w:lang w:eastAsia="zh-CN"/>
              </w:rPr>
              <w:t xml:space="preserve">提供中小企业声明函</w:t>
            </w:r>
            <w:r/>
          </w:p>
        </w:tc>
      </w:tr>
    </w:tbl>
    <w:p>
      <w:pPr>
        <w:ind w:firstLine="444"/>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7.投标人符合性审查</w:t>
      </w:r>
      <w:r/>
    </w:p>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序号</w:t>
            </w:r>
            <w:r/>
          </w:p>
        </w:tc>
        <w:tc>
          <w:tcPr>
            <w:tcMar>
              <w:left w:w="108" w:type="dxa"/>
              <w:top w:w="0" w:type="dxa"/>
              <w:right w:w="108" w:type="dxa"/>
              <w:bottom w:w="0" w:type="dxa"/>
            </w:tcMar>
            <w:tcW w:w="3019" w:type="dxa"/>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审查要素</w:t>
            </w:r>
            <w:r/>
          </w:p>
        </w:tc>
        <w:tc>
          <w:tcPr>
            <w:tcMar>
              <w:left w:w="108" w:type="dxa"/>
              <w:top w:w="0" w:type="dxa"/>
              <w:right w:w="108" w:type="dxa"/>
              <w:bottom w:w="0" w:type="dxa"/>
            </w:tcMar>
            <w:tcW w:w="5178" w:type="dxa"/>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审查内容</w:t>
            </w:r>
            <w:r/>
          </w:p>
        </w:tc>
      </w:tr>
      <w:tr>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投标文件的有效电子签章。</w:t>
            </w:r>
            <w:r/>
          </w:p>
        </w:tc>
      </w:tr>
      <w:tr>
        <w:trPr>
          <w:trHeight w:val="569"/>
        </w:trPr>
        <w:tc>
          <w:tcPr>
            <w:tcW w:w="0" w:type="auto"/>
            <w:vMerge w:val="continue"/>
            <w:textDirection w:val="lrTb"/>
            <w:noWrap/>
          </w:tcPr>
          <w:p>
            <w:pPr>
              <w:spacing w:after="0" w:line="240" w:lineRule="auto"/>
              <w:rPr>
                <w:rFonts w:ascii="宋体" w:hAnsi="宋体" w:eastAsia="宋体"/>
                <w:lang w:eastAsia="zh-CN"/>
              </w:rPr>
            </w:pPr>
            <w:r>
              <w:rPr>
                <w:rFonts w:ascii="宋体" w:hAnsi="宋体" w:eastAsia="宋体"/>
                <w:lang w:eastAsia="zh-CN"/>
              </w:rPr>
            </w:r>
            <w:r/>
          </w:p>
        </w:tc>
        <w:tc>
          <w:tcPr>
            <w:tcW w:w="0" w:type="auto"/>
            <w:vMerge w:val="continue"/>
            <w:textDirection w:val="lrTb"/>
            <w:noWrap/>
          </w:tcPr>
          <w:p>
            <w:pPr>
              <w:spacing w:after="0" w:line="240" w:lineRule="auto"/>
              <w:rPr>
                <w:rFonts w:ascii="宋体" w:hAnsi="宋体" w:eastAsia="宋体"/>
                <w:lang w:eastAsia="zh-CN"/>
              </w:rPr>
            </w:pPr>
            <w:r>
              <w:rPr>
                <w:rFonts w:ascii="宋体" w:hAnsi="宋体" w:eastAsia="宋体"/>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投标报价。</w:t>
            </w:r>
            <w:r/>
          </w:p>
        </w:tc>
      </w:tr>
      <w:tr>
        <w:trPr>
          <w:trHeight w:val="602"/>
        </w:trPr>
        <w:tc>
          <w:tcPr>
            <w:tcW w:w="0" w:type="auto"/>
            <w:vMerge w:val="continue"/>
            <w:textDirection w:val="lrTb"/>
            <w:noWrap/>
          </w:tcPr>
          <w:p>
            <w:pPr>
              <w:spacing w:after="0" w:line="240" w:lineRule="auto"/>
              <w:rPr>
                <w:rFonts w:ascii="宋体" w:hAnsi="宋体" w:eastAsia="宋体"/>
              </w:rPr>
            </w:pPr>
            <w:r>
              <w:rPr>
                <w:rFonts w:ascii="宋体" w:hAnsi="宋体" w:eastAsia="宋体"/>
              </w:rPr>
            </w:r>
            <w:r/>
          </w:p>
        </w:tc>
        <w:tc>
          <w:tcPr>
            <w:tcW w:w="0" w:type="auto"/>
            <w:vMerge w:val="continue"/>
            <w:textDirection w:val="lrTb"/>
            <w:noWrap/>
          </w:tcPr>
          <w:p>
            <w:pPr>
              <w:spacing w:after="0" w:line="240" w:lineRule="auto"/>
              <w:rPr>
                <w:rFonts w:ascii="宋体" w:hAnsi="宋体" w:eastAsia="宋体"/>
              </w:rPr>
            </w:pPr>
            <w:r>
              <w:rPr>
                <w:rFonts w:ascii="宋体" w:hAnsi="宋体" w:eastAsia="宋体"/>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对招标文件响应程度</w:t>
            </w:r>
            <w:r/>
          </w:p>
        </w:tc>
        <w:tc>
          <w:tcPr>
            <w:tcMar>
              <w:left w:w="108" w:type="dxa"/>
              <w:top w:w="0" w:type="dxa"/>
              <w:right w:w="108" w:type="dxa"/>
              <w:bottom w:w="0" w:type="dxa"/>
            </w:tcMar>
            <w:tcW w:w="5178" w:type="dxa"/>
            <w:textDirection w:val="lrTb"/>
            <w:noWrap/>
          </w:tcPr>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审查投标文件，以确定其是否满足招标文件的实质性要求。不满足招标文件的实质性要求的，投标无效。</w:t>
            </w:r>
            <w:r/>
          </w:p>
        </w:tc>
      </w:tr>
      <w:tr>
        <w:trPr>
          <w:trHeight w:val="1424"/>
        </w:trPr>
        <w:tc>
          <w:tcPr>
            <w:tcMar>
              <w:left w:w="108" w:type="dxa"/>
              <w:top w:w="0" w:type="dxa"/>
              <w:right w:w="108" w:type="dxa"/>
              <w:bottom w:w="0" w:type="dxa"/>
            </w:tcMar>
            <w:tcW w:w="863" w:type="dxa"/>
            <w:vAlign w:val="center"/>
            <w:textDirection w:val="lrTb"/>
            <w:noWrap/>
          </w:tcPr>
          <w:p>
            <w:pPr>
              <w:jc w:val="both"/>
              <w:spacing w:after="0" w:line="360" w:lineRule="auto"/>
              <w:rPr>
                <w:rFonts w:ascii="宋体" w:hAnsi="宋体" w:eastAsia="宋体" w:cs="华文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rPr>
              <w:t xml:space="preserve">3</w:t>
            </w:r>
            <w:r/>
          </w:p>
        </w:tc>
        <w:tc>
          <w:tcPr>
            <w:tcMar>
              <w:left w:w="108" w:type="dxa"/>
              <w:top w:w="0" w:type="dxa"/>
              <w:right w:w="108" w:type="dxa"/>
              <w:bottom w:w="0" w:type="dxa"/>
            </w:tcMar>
            <w:tcW w:w="3019" w:type="dxa"/>
            <w:vAlign w:val="center"/>
            <w:textDirection w:val="lrTb"/>
            <w:noWrap/>
          </w:tcPr>
          <w:p>
            <w:pPr>
              <w:pStyle w:val="1345"/>
              <w:jc w:val="both"/>
              <w:rPr>
                <w:rFonts w:ascii="宋体" w:hAnsi="宋体" w:eastAsia="宋体" w:cs="华文宋体"/>
                <w:szCs w:val="22"/>
                <w:lang w:eastAsia="en-US"/>
              </w:rPr>
            </w:pPr>
            <w:r>
              <w:rPr>
                <w:rFonts w:ascii="宋体" w:hAnsi="宋体" w:eastAsia="宋体" w:cs="华文宋体"/>
                <w:szCs w:val="22"/>
                <w:lang w:eastAsia="en-US"/>
              </w:rPr>
              <w:t xml:space="preserve">联合体说明(如有)</w:t>
            </w:r>
            <w:r/>
          </w:p>
        </w:tc>
        <w:tc>
          <w:tcPr>
            <w:tcMar>
              <w:left w:w="108" w:type="dxa"/>
              <w:top w:w="0" w:type="dxa"/>
              <w:right w:w="108" w:type="dxa"/>
              <w:bottom w:w="0" w:type="dxa"/>
            </w:tcMar>
            <w:tcW w:w="5178" w:type="dxa"/>
            <w:vAlign w:val="center"/>
            <w:textDirection w:val="lrTb"/>
            <w:noWrap/>
          </w:tcPr>
          <w:p>
            <w:pPr>
              <w:pStyle w:val="1345"/>
              <w:jc w:val="both"/>
              <w:rPr>
                <w:rFonts w:ascii="宋体" w:hAnsi="宋体" w:eastAsia="宋体" w:cs="华文宋体"/>
                <w:szCs w:val="22"/>
              </w:rPr>
            </w:pPr>
            <w:r>
              <w:rPr>
                <w:rFonts w:ascii="宋体" w:hAnsi="宋体" w:eastAsia="宋体" w:cs="华文宋体"/>
                <w:szCs w:val="22"/>
              </w:rPr>
              <w:t xml:space="preserve">联合体提供联合协议和联合体共同投标文件，其投标文件由联合体的牵头人单位盖章即可，即除联合协议外，其余签字/盖章处均由牵头人单位完成签字/盖章，与联合体中各成员的行为具有同等效力。</w:t>
            </w:r>
            <w:r/>
          </w:p>
        </w:tc>
      </w:tr>
    </w:tbl>
    <w:p>
      <w:pPr>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ind w:firstLine="420"/>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lang w:eastAsia="zh-CN"/>
        </w:rPr>
        <w:t xml:space="preserve">☑</w:t>
      </w:r>
      <w:r>
        <w:rPr>
          <w:rFonts w:ascii="宋体" w:hAnsi="宋体" w:eastAsia="宋体" w:cs="华文宋体"/>
          <w:sz w:val="24"/>
          <w:lang w:eastAsia="zh-CN"/>
        </w:rPr>
        <w:t xml:space="preserve">8.1 </w:t>
      </w:r>
      <w:r>
        <w:rPr>
          <w:rFonts w:ascii="宋体" w:hAnsi="宋体" w:eastAsia="宋体" w:cs="华文宋体"/>
          <w:b/>
          <w:sz w:val="24"/>
          <w:lang w:eastAsia="zh-CN"/>
        </w:rPr>
        <w:t xml:space="preserve">本项目采用综合评分法。</w:t>
      </w:r>
      <w:r/>
    </w:p>
    <w:tbl>
      <w:tblPr>
        <w:tblStyle w:val="7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hint="eastAsia" w:ascii="宋体" w:hAnsi="宋体" w:eastAsia="宋体" w:cs="宋体"/>
                <w:sz w:val="21"/>
                <w:szCs w:val="24"/>
                <w:lang w:eastAsia="zh-CN"/>
              </w:rPr>
              <w:t xml:space="preserve">52</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hint="eastAsia" w:ascii="宋体" w:hAnsi="宋体" w:eastAsia="宋体" w:cs="宋体"/>
                <w:sz w:val="21"/>
                <w:szCs w:val="24"/>
                <w:lang w:eastAsia="zh-CN"/>
              </w:rPr>
              <w:t xml:space="preserve">18</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hint="eastAsia" w:ascii="宋体" w:hAnsi="宋体" w:eastAsia="宋体" w:cs="宋体"/>
                <w:sz w:val="21"/>
                <w:szCs w:val="24"/>
                <w:lang w:eastAsia="zh-CN"/>
              </w:rPr>
              <w:t xml:space="preserve">3</w:t>
            </w:r>
            <w:r>
              <w:rPr>
                <w:rFonts w:ascii="宋体" w:hAnsi="宋体" w:eastAsia="宋体" w:cs="宋体"/>
                <w:sz w:val="21"/>
                <w:szCs w:val="24"/>
                <w:lang w:eastAsia="zh-CN"/>
              </w:rPr>
              <w:t xml:space="preserve">0.00</w:t>
            </w:r>
            <w:r/>
          </w:p>
        </w:tc>
      </w:tr>
    </w:tbl>
    <w:p>
      <w:pPr>
        <w:jc w:val="both"/>
        <w:spacing w:after="0" w:line="360" w:lineRule="auto"/>
        <w:rPr>
          <w:rFonts w:ascii="宋体" w:hAnsi="宋体" w:eastAsia="宋体" w:cs="华文宋体"/>
          <w:b/>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highlight w:val="white"/>
          <w:lang w:eastAsia="zh-CN"/>
        </w:rPr>
      </w:r>
      <w:r/>
    </w:p>
    <w:p>
      <w:pPr>
        <w:pStyle w:val="722"/>
        <w:ind w:left="0"/>
        <w:spacing w:before="67"/>
        <w:rPr>
          <w:u w:val="none"/>
        </w:rPr>
      </w:pPr>
      <w:r>
        <w:rPr>
          <w:u w:val="none"/>
        </w:rPr>
        <w:t xml:space="preserve">（一） 技术评估</w:t>
      </w:r>
      <w:r/>
    </w:p>
    <w:p>
      <w:pPr>
        <w:pStyle w:val="729"/>
        <w:spacing w:after="1"/>
        <w:rPr>
          <w:rFonts w:ascii="宋体" w:hAnsi="宋体" w:eastAsia="宋体"/>
          <w:b/>
          <w:sz w:val="11"/>
        </w:rPr>
      </w:pPr>
      <w:r>
        <w:rPr>
          <w:rFonts w:ascii="宋体" w:hAnsi="宋体" w:eastAsia="宋体"/>
          <w:b/>
          <w:sz w:val="11"/>
        </w:rPr>
      </w:r>
      <w:r/>
    </w:p>
    <w:tbl>
      <w:tblPr>
        <w:tblStyle w:val="724"/>
        <w:tblW w:w="8775"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3"/>
        <w:gridCol w:w="631"/>
        <w:gridCol w:w="6326"/>
        <w:gridCol w:w="1005"/>
      </w:tblGrid>
      <w:tr>
        <w:trPr>
          <w:trHeight w:val="567"/>
        </w:trPr>
        <w:tc>
          <w:tcPr>
            <w:tcW w:w="813" w:type="dxa"/>
            <w:vAlign w:val="center"/>
            <w:textDirection w:val="lrTb"/>
            <w:noWrap w:val="false"/>
          </w:tcPr>
          <w:p>
            <w:pPr>
              <w:pStyle w:val="1052"/>
              <w:ind w:left="172" w:right="155"/>
              <w:jc w:val="center"/>
              <w:spacing w:before="90"/>
              <w:rPr>
                <w:rFonts w:ascii="宋体" w:hAnsi="宋体" w:cs="华文宋体"/>
              </w:rPr>
            </w:pPr>
            <w:r>
              <w:rPr>
                <w:rFonts w:hint="eastAsia" w:ascii="宋体" w:hAnsi="宋体" w:cs="华文宋体"/>
              </w:rPr>
              <w:t xml:space="preserve">序号</w:t>
            </w:r>
            <w:r/>
          </w:p>
        </w:tc>
        <w:tc>
          <w:tcPr>
            <w:tcW w:w="631" w:type="dxa"/>
            <w:vAlign w:val="center"/>
            <w:textDirection w:val="lrTb"/>
            <w:noWrap w:val="false"/>
          </w:tcPr>
          <w:p>
            <w:pPr>
              <w:pStyle w:val="1052"/>
              <w:ind w:left="173" w:right="139"/>
              <w:jc w:val="center"/>
              <w:spacing w:before="90"/>
              <w:rPr>
                <w:rFonts w:ascii="宋体" w:hAnsi="宋体" w:cs="华文宋体"/>
              </w:rPr>
            </w:pPr>
            <w:r>
              <w:rPr>
                <w:rFonts w:hint="eastAsia" w:ascii="宋体" w:hAnsi="宋体" w:cs="华文宋体"/>
              </w:rPr>
              <w:t xml:space="preserve">评审因素</w:t>
            </w:r>
            <w:r/>
          </w:p>
        </w:tc>
        <w:tc>
          <w:tcPr>
            <w:tcW w:w="6326" w:type="dxa"/>
            <w:vAlign w:val="center"/>
            <w:textDirection w:val="lrTb"/>
            <w:noWrap w:val="false"/>
          </w:tcPr>
          <w:p>
            <w:pPr>
              <w:pStyle w:val="1052"/>
              <w:ind w:left="163" w:right="131"/>
              <w:jc w:val="center"/>
              <w:rPr>
                <w:rFonts w:ascii="宋体" w:hAnsi="宋体" w:cs="华文宋体"/>
              </w:rPr>
            </w:pPr>
            <w:r>
              <w:rPr>
                <w:rFonts w:hint="eastAsia" w:ascii="宋体" w:hAnsi="宋体" w:cs="华文宋体"/>
              </w:rPr>
              <w:t xml:space="preserve">评审细则</w:t>
            </w:r>
            <w:r/>
          </w:p>
        </w:tc>
        <w:tc>
          <w:tcPr>
            <w:tcW w:w="1005" w:type="dxa"/>
            <w:vAlign w:val="center"/>
            <w:textDirection w:val="lrTb"/>
            <w:noWrap w:val="false"/>
          </w:tcPr>
          <w:p>
            <w:pPr>
              <w:pStyle w:val="1052"/>
              <w:jc w:val="center"/>
              <w:spacing w:before="7"/>
              <w:rPr>
                <w:rFonts w:ascii="宋体" w:hAnsi="宋体" w:cs="华文宋体"/>
                <w:b/>
              </w:rPr>
            </w:pPr>
            <w:r>
              <w:rPr>
                <w:rFonts w:ascii="宋体" w:hAnsi="宋体" w:cs="华文宋体"/>
                <w:b/>
              </w:rPr>
            </w:r>
            <w:r/>
          </w:p>
          <w:p>
            <w:pPr>
              <w:pStyle w:val="1052"/>
              <w:ind w:left="127"/>
              <w:jc w:val="center"/>
              <w:rPr>
                <w:rFonts w:ascii="宋体" w:hAnsi="宋体" w:cs="华文宋体"/>
              </w:rPr>
            </w:pPr>
            <w:r>
              <w:rPr>
                <w:rFonts w:hint="eastAsia" w:ascii="宋体" w:hAnsi="宋体" w:cs="华文宋体"/>
              </w:rPr>
              <w:t xml:space="preserve">分值</w:t>
            </w:r>
            <w:r/>
          </w:p>
        </w:tc>
      </w:tr>
      <w:tr>
        <w:trPr>
          <w:trHeight w:val="567"/>
        </w:trPr>
        <w:tc>
          <w:tcPr>
            <w:gridSpan w:val="3"/>
            <w:tcW w:w="7770" w:type="dxa"/>
            <w:vAlign w:val="center"/>
            <w:textDirection w:val="lrTb"/>
            <w:noWrap w:val="false"/>
          </w:tcPr>
          <w:p>
            <w:pPr>
              <w:jc w:val="center"/>
              <w:rPr>
                <w:rFonts w:ascii="宋体" w:hAnsi="宋体" w:eastAsia="宋体" w:cs="华文宋体"/>
                <w:sz w:val="24"/>
                <w:szCs w:val="24"/>
              </w:rPr>
            </w:pPr>
            <w:r>
              <w:rPr>
                <w:rFonts w:hint="eastAsia" w:ascii="宋体" w:hAnsi="宋体" w:eastAsia="宋体" w:cs="华文宋体"/>
                <w:sz w:val="24"/>
                <w:szCs w:val="24"/>
              </w:rPr>
              <w:t xml:space="preserve">技术或者服务水平</w:t>
            </w:r>
            <w:r/>
          </w:p>
        </w:tc>
        <w:tc>
          <w:tcPr>
            <w:tcW w:w="1005" w:type="dxa"/>
            <w:vAlign w:val="center"/>
            <w:textDirection w:val="lrTb"/>
            <w:noWrap w:val="false"/>
          </w:tcPr>
          <w:p>
            <w:pPr>
              <w:pStyle w:val="1052"/>
              <w:ind w:left="127"/>
              <w:jc w:val="center"/>
              <w:spacing w:before="90"/>
              <w:rPr>
                <w:rFonts w:ascii="宋体" w:hAnsi="宋体" w:cs="华文宋体"/>
              </w:rPr>
            </w:pPr>
            <w:r>
              <w:rPr>
                <w:rFonts w:hint="eastAsia" w:ascii="宋体" w:hAnsi="宋体" w:cs="华文宋体"/>
              </w:rPr>
              <w:t xml:space="preserve">46.0</w:t>
            </w:r>
            <w:r/>
          </w:p>
        </w:tc>
      </w:tr>
      <w:tr>
        <w:trPr>
          <w:trHeight w:val="567"/>
        </w:trPr>
        <w:tc>
          <w:tcPr>
            <w:tcW w:w="813" w:type="dxa"/>
            <w:vAlign w:val="center"/>
            <w:textDirection w:val="lrTb"/>
            <w:noWrap w:val="false"/>
          </w:tcPr>
          <w:p>
            <w:pPr>
              <w:pStyle w:val="1052"/>
              <w:ind w:right="95" w:firstLine="117"/>
              <w:rPr>
                <w:rFonts w:ascii="宋体" w:hAnsi="宋体" w:cs="华文宋体"/>
              </w:rPr>
            </w:pPr>
            <w:r>
              <w:rPr>
                <w:rFonts w:hint="eastAsia" w:ascii="宋体" w:hAnsi="宋体" w:cs="华文宋体"/>
              </w:rPr>
              <w:t xml:space="preserve">1.1</w:t>
            </w:r>
            <w:r/>
          </w:p>
        </w:tc>
        <w:tc>
          <w:tcPr>
            <w:tcW w:w="631" w:type="dxa"/>
            <w:vAlign w:val="center"/>
            <w:textDirection w:val="lrTb"/>
            <w:noWrap w:val="false"/>
          </w:tcPr>
          <w:p>
            <w:pPr>
              <w:pStyle w:val="1052"/>
              <w:jc w:val="center"/>
              <w:spacing w:before="1"/>
              <w:rPr>
                <w:rFonts w:ascii="宋体" w:hAnsi="宋体" w:cs="华文宋体"/>
                <w:b/>
              </w:rPr>
            </w:pPr>
            <w:r>
              <w:rPr>
                <w:rFonts w:ascii="宋体" w:hAnsi="宋体" w:cs="华文宋体"/>
                <w:b/>
              </w:rPr>
            </w:r>
            <w:r/>
          </w:p>
          <w:p>
            <w:pPr>
              <w:pStyle w:val="1052"/>
              <w:ind w:left="173" w:right="139"/>
              <w:jc w:val="center"/>
              <w:spacing w:before="1"/>
              <w:rPr>
                <w:rFonts w:ascii="宋体" w:hAnsi="宋体" w:cs="华文宋体"/>
              </w:rPr>
            </w:pPr>
            <w:r>
              <w:rPr>
                <w:rFonts w:hint="eastAsia" w:ascii="宋体" w:hAnsi="宋体" w:cs="华文宋体"/>
              </w:rPr>
              <w:t xml:space="preserve">设备性能参数评价</w:t>
            </w:r>
            <w:r/>
          </w:p>
        </w:tc>
        <w:tc>
          <w:tcPr>
            <w:tcW w:w="6326" w:type="dxa"/>
            <w:vAlign w:val="center"/>
            <w:textDirection w:val="lrTb"/>
            <w:noWrap w:val="false"/>
          </w:tcPr>
          <w:p>
            <w:pPr>
              <w:pStyle w:val="1052"/>
              <w:ind w:firstLine="480"/>
              <w:jc w:val="both"/>
              <w:spacing w:before="90" w:line="276" w:lineRule="auto"/>
              <w:rPr>
                <w:rFonts w:ascii="宋体" w:hAnsi="宋体" w:cs="华文宋体"/>
              </w:rPr>
            </w:pPr>
            <w:r>
              <w:rPr>
                <w:rFonts w:hint="eastAsia" w:ascii="宋体" w:hAnsi="宋体" w:cs="华文宋体"/>
              </w:rPr>
              <w:t xml:space="preserve">根据投标人所投产品技术参数及招标文件的技术要求为基准，完全满足招标文件技术规格、参数及要求的，得20分。</w:t>
            </w:r>
            <w:r/>
          </w:p>
          <w:p>
            <w:pPr>
              <w:pStyle w:val="1052"/>
              <w:ind w:firstLine="480"/>
              <w:jc w:val="both"/>
              <w:spacing w:before="2" w:line="276" w:lineRule="auto"/>
              <w:rPr>
                <w:rFonts w:ascii="宋体" w:hAnsi="宋体" w:cs="华文宋体"/>
              </w:rPr>
            </w:pPr>
            <w:r>
              <w:rPr>
                <w:rFonts w:hint="eastAsia" w:ascii="宋体" w:hAnsi="宋体" w:cs="华文宋体"/>
              </w:rPr>
              <w:t xml:space="preserve">技术参数</w:t>
            </w:r>
            <w:r>
              <w:rPr>
                <w:rFonts w:hint="eastAsia" w:ascii="宋体" w:hAnsi="宋体" w:cs="华文宋体"/>
                <w:bCs/>
              </w:rPr>
              <w:t xml:space="preserve">带#为重要指标</w:t>
            </w:r>
            <w:r>
              <w:rPr>
                <w:rFonts w:hint="eastAsia" w:ascii="宋体" w:hAnsi="宋体" w:cs="华文宋体"/>
                <w:bCs/>
                <w:lang w:eastAsia="zh-CN"/>
              </w:rPr>
              <w:t xml:space="preserve">（</w:t>
            </w:r>
            <w:r>
              <w:rPr>
                <w:rFonts w:hint="eastAsia" w:ascii="宋体" w:hAnsi="宋体" w:cs="华文宋体"/>
                <w:bCs/>
                <w:lang w:val="en-US" w:eastAsia="zh-CN"/>
              </w:rPr>
              <w:t xml:space="preserve">若有</w:t>
            </w:r>
            <w:r>
              <w:rPr>
                <w:rFonts w:hint="eastAsia" w:ascii="宋体" w:hAnsi="宋体" w:cs="华文宋体"/>
                <w:bCs/>
                <w:lang w:eastAsia="zh-CN"/>
              </w:rPr>
              <w:t xml:space="preserve">）</w:t>
            </w:r>
            <w:r>
              <w:rPr>
                <w:rFonts w:hint="eastAsia" w:ascii="宋体" w:hAnsi="宋体" w:cs="华文宋体"/>
                <w:bCs/>
              </w:rPr>
              <w:t xml:space="preserve">，重要项每一项不满足扣3分，扣完为止。</w:t>
            </w:r>
            <w:r>
              <w:rPr>
                <w:rFonts w:hint="eastAsia" w:ascii="宋体" w:hAnsi="宋体" w:cs="华文宋体"/>
              </w:rPr>
              <w:t xml:space="preserve">技术参数中无标记项为一般性技术参数，一般性技术参数为负偏离的或经评委会认定属于负偏离的，每一项扣 1 分，扣完为止。</w:t>
            </w:r>
            <w:r>
              <w:rPr>
                <w:rFonts w:hint="eastAsia" w:ascii="宋体" w:hAnsi="宋体" w:cs="华文宋体"/>
                <w:bCs/>
              </w:rPr>
              <w:t xml:space="preserve">投标人需提供投标产品真实图片或建模图片或相关认证文件并提供相应的设备详细技术特性说明。</w:t>
            </w:r>
            <w:r/>
          </w:p>
        </w:tc>
        <w:tc>
          <w:tcPr>
            <w:tcW w:w="1005" w:type="dxa"/>
            <w:vAlign w:val="center"/>
            <w:textDirection w:val="lrTb"/>
            <w:noWrap w:val="false"/>
          </w:tcPr>
          <w:p>
            <w:pPr>
              <w:pStyle w:val="1052"/>
              <w:ind w:left="127"/>
              <w:jc w:val="center"/>
              <w:rPr>
                <w:rFonts w:ascii="宋体" w:hAnsi="宋体" w:cs="华文宋体"/>
              </w:rPr>
            </w:pPr>
            <w:r>
              <w:rPr>
                <w:rFonts w:hint="eastAsia" w:ascii="宋体" w:hAnsi="宋体" w:cs="华文宋体"/>
              </w:rPr>
              <w:t xml:space="preserve">20.0</w:t>
            </w:r>
            <w:r/>
          </w:p>
        </w:tc>
      </w:tr>
      <w:tr>
        <w:trPr>
          <w:trHeight w:val="567"/>
        </w:trPr>
        <w:tc>
          <w:tcPr>
            <w:tcW w:w="813" w:type="dxa"/>
            <w:vAlign w:val="center"/>
            <w:textDirection w:val="lrTb"/>
            <w:noWrap w:val="false"/>
          </w:tcPr>
          <w:p>
            <w:pPr>
              <w:pStyle w:val="1052"/>
              <w:ind w:right="95"/>
              <w:jc w:val="center"/>
              <w:rPr>
                <w:rFonts w:ascii="宋体" w:hAnsi="宋体" w:cs="华文宋体"/>
              </w:rPr>
            </w:pPr>
            <w:r>
              <w:rPr>
                <w:rFonts w:hint="eastAsia" w:ascii="宋体" w:hAnsi="宋体" w:cs="华文宋体"/>
              </w:rPr>
              <w:t xml:space="preserve">1.2</w:t>
            </w:r>
            <w:r/>
          </w:p>
        </w:tc>
        <w:tc>
          <w:tcPr>
            <w:tcW w:w="631" w:type="dxa"/>
            <w:vAlign w:val="center"/>
            <w:textDirection w:val="lrTb"/>
            <w:noWrap w:val="false"/>
          </w:tcPr>
          <w:p>
            <w:pPr>
              <w:jc w:val="center"/>
              <w:spacing w:line="440" w:lineRule="exact"/>
              <w:rPr>
                <w:rFonts w:ascii="宋体" w:hAnsi="宋体" w:eastAsia="宋体" w:cs="华文宋体"/>
                <w:sz w:val="24"/>
                <w:szCs w:val="24"/>
                <w:lang w:eastAsia="zh-CN"/>
              </w:rPr>
            </w:pPr>
            <w:r>
              <w:rPr>
                <w:rFonts w:hint="eastAsia" w:ascii="宋体" w:hAnsi="宋体" w:eastAsia="宋体" w:cs="华文宋体"/>
                <w:bCs/>
                <w:sz w:val="24"/>
                <w:szCs w:val="24"/>
                <w:lang w:eastAsia="zh-CN"/>
              </w:rPr>
              <w:t xml:space="preserve">产品演示</w:t>
            </w:r>
            <w:r/>
          </w:p>
        </w:tc>
        <w:tc>
          <w:tcPr>
            <w:tcW w:w="6326" w:type="dxa"/>
            <w:vAlign w:val="center"/>
            <w:textDirection w:val="lrTb"/>
            <w:noWrap w:val="false"/>
          </w:tcPr>
          <w:p>
            <w:pPr>
              <w:ind w:firstLine="480"/>
              <w:jc w:val="both"/>
              <w:spacing w:after="0"/>
              <w:tabs>
                <w:tab w:val="left" w:pos="1769" w:leader="none"/>
              </w:tabs>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1.所投“CFM56型发动机综合维修比赛训练平台”，投标人提供左侧点火激励器（D1214，对应接线：004-18、101-18）虚拟结合实训操作视频演示的计4分，未提供不</w:t>
            </w:r>
            <w:r>
              <w:rPr>
                <w:rFonts w:hint="eastAsia" w:ascii="宋体" w:hAnsi="宋体" w:eastAsia="宋体" w:cs="华文宋体"/>
                <w:sz w:val="24"/>
                <w:szCs w:val="24"/>
                <w:lang w:val="en-US" w:eastAsia="zh-CN"/>
              </w:rPr>
              <w:t xml:space="preserve">得</w:t>
            </w:r>
            <w:r>
              <w:rPr>
                <w:rFonts w:hint="eastAsia" w:ascii="宋体" w:hAnsi="宋体" w:eastAsia="宋体" w:cs="华文宋体"/>
                <w:sz w:val="24"/>
                <w:szCs w:val="24"/>
                <w:lang w:eastAsia="zh-CN"/>
              </w:rPr>
              <w:t xml:space="preserve">分。</w:t>
            </w:r>
            <w:r/>
          </w:p>
          <w:p>
            <w:pPr>
              <w:ind w:firstLine="480"/>
              <w:jc w:val="both"/>
              <w:spacing w:after="0"/>
              <w:tabs>
                <w:tab w:val="left" w:pos="1769" w:leader="none"/>
              </w:tabs>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2.所投“CFM56型发动机综合维修比赛训练平台”，投标人提供滑油滤旁通开关（D754，对应接线：009-18、102-18）虚拟结合实训操作视频演示的计4分，未提供不</w:t>
            </w:r>
            <w:r>
              <w:rPr>
                <w:rFonts w:hint="eastAsia" w:ascii="宋体" w:hAnsi="宋体" w:eastAsia="宋体" w:cs="华文宋体"/>
                <w:sz w:val="24"/>
                <w:szCs w:val="24"/>
                <w:lang w:val="en-US" w:eastAsia="zh-CN"/>
              </w:rPr>
              <w:t xml:space="preserve">得</w:t>
            </w:r>
            <w:r>
              <w:rPr>
                <w:rFonts w:hint="eastAsia" w:ascii="宋体" w:hAnsi="宋体" w:eastAsia="宋体" w:cs="华文宋体"/>
                <w:sz w:val="24"/>
                <w:szCs w:val="24"/>
                <w:lang w:eastAsia="zh-CN"/>
              </w:rPr>
              <w:t xml:space="preserve">分。</w:t>
            </w:r>
            <w:r/>
          </w:p>
          <w:p>
            <w:pPr>
              <w:ind w:firstLine="480"/>
              <w:jc w:val="both"/>
              <w:spacing w:after="0"/>
              <w:tabs>
                <w:tab w:val="left" w:pos="1769" w:leader="none"/>
              </w:tabs>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3.所投“CFM56型发动机综合维修比赛训练平台”，投标人提供燃油流量传感器（D830，对应接线：301-18R、302-18R、303-18R）虚拟结合实训操作视频演示的计4分，未提供不</w:t>
            </w:r>
            <w:r>
              <w:rPr>
                <w:rFonts w:hint="eastAsia" w:ascii="宋体" w:hAnsi="宋体" w:eastAsia="宋体" w:cs="华文宋体"/>
                <w:sz w:val="24"/>
                <w:szCs w:val="24"/>
                <w:lang w:val="en-US" w:eastAsia="zh-CN"/>
              </w:rPr>
              <w:t xml:space="preserve">得</w:t>
            </w:r>
            <w:r>
              <w:rPr>
                <w:rFonts w:hint="eastAsia" w:ascii="宋体" w:hAnsi="宋体" w:eastAsia="宋体" w:cs="华文宋体"/>
                <w:sz w:val="24"/>
                <w:szCs w:val="24"/>
                <w:lang w:eastAsia="zh-CN"/>
              </w:rPr>
              <w:t xml:space="preserve">分。</w:t>
            </w:r>
            <w:r/>
          </w:p>
          <w:p>
            <w:pPr>
              <w:ind w:firstLine="480"/>
              <w:jc w:val="both"/>
              <w:spacing w:after="0"/>
              <w:tabs>
                <w:tab w:val="left" w:pos="1769" w:leader="none"/>
              </w:tabs>
              <w:rPr>
                <w:rFonts w:ascii="宋体" w:hAnsi="宋体" w:eastAsia="宋体" w:cs="华文宋体"/>
                <w:sz w:val="24"/>
                <w:szCs w:val="24"/>
                <w:lang w:eastAsia="zh-CN"/>
              </w:rPr>
            </w:pPr>
            <w:r>
              <w:rPr>
                <w:rFonts w:hint="eastAsia" w:ascii="宋体" w:hAnsi="宋体" w:eastAsia="宋体" w:cs="华文宋体"/>
                <w:sz w:val="24"/>
                <w:szCs w:val="24"/>
                <w:lang w:eastAsia="zh-CN"/>
              </w:rPr>
              <w:t xml:space="preserve">4.所投“CFM56型发动机综合维修比赛训练平台”，投标人提供发动机整流罩防冰过热开关（D3360，对应接线：W1506-036-18、W1506-112-18）虚拟结合实训操作视频演示的计4分，未提供不</w:t>
            </w:r>
            <w:r>
              <w:rPr>
                <w:rFonts w:hint="eastAsia" w:ascii="宋体" w:hAnsi="宋体" w:eastAsia="宋体" w:cs="华文宋体"/>
                <w:sz w:val="24"/>
                <w:szCs w:val="24"/>
                <w:lang w:val="en-US" w:eastAsia="zh-CN"/>
              </w:rPr>
              <w:t xml:space="preserve">得</w:t>
            </w:r>
            <w:r>
              <w:rPr>
                <w:rFonts w:hint="eastAsia" w:ascii="宋体" w:hAnsi="宋体" w:eastAsia="宋体" w:cs="华文宋体"/>
                <w:sz w:val="24"/>
                <w:szCs w:val="24"/>
                <w:lang w:eastAsia="zh-CN"/>
              </w:rPr>
              <w:t xml:space="preserve">分。</w:t>
            </w:r>
            <w:r/>
          </w:p>
          <w:p>
            <w:pPr>
              <w:ind w:firstLine="440"/>
              <w:jc w:val="both"/>
              <w:spacing w:after="0"/>
              <w:tabs>
                <w:tab w:val="left" w:pos="1769" w:leader="none"/>
              </w:tabs>
              <w:rPr>
                <w:rFonts w:ascii="宋体" w:hAnsi="宋体" w:eastAsia="宋体" w:cs="仿宋_GB2312"/>
                <w:szCs w:val="21"/>
                <w:lang w:eastAsia="zh-CN"/>
              </w:rPr>
            </w:pPr>
            <w:r>
              <w:rPr>
                <w:rFonts w:ascii="宋体" w:hAnsi="宋体" w:eastAsia="宋体" w:cs="仿宋_GB2312"/>
                <w:szCs w:val="21"/>
                <w:lang w:eastAsia="zh-CN"/>
              </w:rPr>
              <w:t xml:space="preserve">5.</w:t>
            </w:r>
            <w:r>
              <w:rPr>
                <w:rFonts w:hint="eastAsia" w:ascii="宋体" w:hAnsi="宋体" w:eastAsia="宋体" w:cs="华文宋体"/>
                <w:sz w:val="24"/>
                <w:szCs w:val="24"/>
                <w:lang w:eastAsia="zh-CN"/>
              </w:rPr>
              <w:t xml:space="preserve">所投“CFM56型发动机综合维修比赛训练平台”，投标人提供低滑油压力开关（D752，对应接线：W1506-013-18、012-18、W1506-101-18）虚拟结合实训操作视频演示的计4分，未提供不计分。</w:t>
            </w:r>
            <w:r/>
          </w:p>
          <w:p>
            <w:pPr>
              <w:ind w:firstLine="482"/>
              <w:jc w:val="both"/>
              <w:spacing w:after="0"/>
              <w:tabs>
                <w:tab w:val="left" w:pos="1769" w:leader="none"/>
              </w:tabs>
              <w:rPr>
                <w:rFonts w:ascii="宋体" w:hAnsi="宋体" w:eastAsia="宋体" w:cs="仿宋_GB2312"/>
                <w:szCs w:val="21"/>
                <w:lang w:eastAsia="zh-CN"/>
              </w:rPr>
            </w:pPr>
            <w:r>
              <w:rPr>
                <w:rFonts w:hint="eastAsia" w:ascii="宋体" w:hAnsi="宋体" w:eastAsia="宋体" w:cs="宋体"/>
                <w:b/>
                <w:bCs/>
                <w:sz w:val="24"/>
                <w:lang w:eastAsia="zh-CN"/>
              </w:rPr>
              <w:t xml:space="preserve">本项目所要求的演示使用录播上传形式，各投标人自行将录播内容上传至 “苏采云”系统的演示视频模块，操作指南详见http://www.ccgp-jiangsu.gov.cn/jiangsu/zlxz/ee/ee3a4bc5a3454aa2b0d9312230633ce9.html。视频时长不超过25分钟，视频以压缩形式进行上传，可上传多个文件，单个视频上限50M，整体上限300M。</w:t>
            </w:r>
            <w:r/>
          </w:p>
        </w:tc>
        <w:tc>
          <w:tcPr>
            <w:tcW w:w="1005" w:type="dxa"/>
            <w:vAlign w:val="center"/>
            <w:textDirection w:val="lrTb"/>
            <w:noWrap w:val="false"/>
          </w:tcPr>
          <w:p>
            <w:pPr>
              <w:pStyle w:val="1052"/>
              <w:ind w:left="127"/>
              <w:jc w:val="center"/>
              <w:rPr>
                <w:rFonts w:ascii="宋体" w:hAnsi="宋体" w:cs="华文宋体"/>
              </w:rPr>
            </w:pPr>
            <w:r>
              <w:rPr>
                <w:rFonts w:hint="eastAsia" w:ascii="宋体" w:hAnsi="宋体" w:cs="华文宋体"/>
              </w:rPr>
              <w:t xml:space="preserve">20.0</w:t>
            </w:r>
            <w:r/>
          </w:p>
        </w:tc>
      </w:tr>
      <w:tr>
        <w:trPr>
          <w:trHeight w:val="567"/>
        </w:trPr>
        <w:tc>
          <w:tcPr>
            <w:tcW w:w="813" w:type="dxa"/>
            <w:vAlign w:val="center"/>
            <w:textDirection w:val="lrTb"/>
            <w:noWrap w:val="false"/>
          </w:tcPr>
          <w:p>
            <w:pPr>
              <w:pStyle w:val="1052"/>
              <w:ind w:right="95"/>
              <w:jc w:val="center"/>
              <w:rPr>
                <w:rFonts w:ascii="宋体" w:hAnsi="宋体" w:cs="华文宋体"/>
              </w:rPr>
            </w:pPr>
            <w:r>
              <w:rPr>
                <w:rFonts w:hint="eastAsia" w:ascii="宋体" w:hAnsi="宋体" w:cs="华文宋体"/>
              </w:rPr>
              <w:t xml:space="preserve">1.3</w:t>
            </w:r>
            <w:r/>
          </w:p>
        </w:tc>
        <w:tc>
          <w:tcPr>
            <w:tcW w:w="631" w:type="dxa"/>
            <w:vAlign w:val="center"/>
            <w:textDirection w:val="lrTb"/>
            <w:noWrap w:val="false"/>
          </w:tcPr>
          <w:p>
            <w:pPr>
              <w:pStyle w:val="1052"/>
              <w:ind w:left="173" w:right="139"/>
              <w:jc w:val="center"/>
              <w:rPr>
                <w:rFonts w:ascii="宋体" w:hAnsi="宋体" w:cs="华文宋体"/>
              </w:rPr>
            </w:pPr>
            <w:r>
              <w:rPr>
                <w:rFonts w:hint="eastAsia" w:ascii="宋体" w:hAnsi="宋体" w:cs="华文宋体"/>
              </w:rPr>
              <w:t xml:space="preserve">项目实施方案</w:t>
            </w:r>
            <w:r/>
          </w:p>
        </w:tc>
        <w:tc>
          <w:tcPr>
            <w:tcW w:w="6326" w:type="dxa"/>
            <w:vAlign w:val="center"/>
            <w:textDirection w:val="lrTb"/>
            <w:noWrap w:val="false"/>
          </w:tcPr>
          <w:p>
            <w:pPr>
              <w:pStyle w:val="1052"/>
              <w:ind w:firstLine="480"/>
              <w:jc w:val="both"/>
              <w:spacing w:line="276" w:lineRule="auto"/>
              <w:rPr>
                <w:rFonts w:ascii="宋体" w:hAnsi="宋体" w:cs="宋体"/>
              </w:rPr>
            </w:pPr>
            <w:r>
              <w:rPr>
                <w:rFonts w:hint="eastAsia" w:ascii="宋体" w:hAnsi="宋体" w:cs="宋体"/>
              </w:rPr>
              <w:t xml:space="preserve">根据投标文件的相关描述，考察各投标人包括：</w:t>
            </w:r>
            <w:r/>
          </w:p>
          <w:p>
            <w:pPr>
              <w:pStyle w:val="1052"/>
              <w:numPr>
                <w:ilvl w:val="0"/>
                <w:numId w:val="13"/>
              </w:numPr>
              <w:ind w:firstLine="480"/>
              <w:jc w:val="both"/>
              <w:spacing w:line="276" w:lineRule="auto"/>
              <w:rPr>
                <w:rFonts w:ascii="宋体" w:hAnsi="宋体" w:cs="华文宋体"/>
              </w:rPr>
            </w:pPr>
            <w:r>
              <w:rPr>
                <w:rFonts w:hint="eastAsia" w:ascii="宋体" w:hAnsi="宋体" w:cs="华文宋体"/>
              </w:rPr>
              <w:t xml:space="preserve">供货方案</w:t>
            </w:r>
            <w:r/>
          </w:p>
          <w:p>
            <w:pPr>
              <w:pStyle w:val="1052"/>
              <w:numPr>
                <w:ilvl w:val="0"/>
                <w:numId w:val="13"/>
              </w:numPr>
              <w:ind w:firstLine="480"/>
              <w:jc w:val="both"/>
              <w:spacing w:line="276" w:lineRule="auto"/>
              <w:rPr>
                <w:rFonts w:ascii="宋体" w:hAnsi="宋体" w:cs="华文宋体"/>
              </w:rPr>
            </w:pPr>
            <w:r>
              <w:rPr>
                <w:rFonts w:hint="eastAsia" w:ascii="宋体" w:hAnsi="宋体" w:cs="华文宋体"/>
              </w:rPr>
              <w:t xml:space="preserve">安装调试方案</w:t>
            </w:r>
            <w:r/>
          </w:p>
          <w:p>
            <w:pPr>
              <w:pStyle w:val="1052"/>
              <w:numPr>
                <w:ilvl w:val="0"/>
                <w:numId w:val="13"/>
              </w:numPr>
              <w:ind w:firstLine="480"/>
              <w:jc w:val="both"/>
              <w:spacing w:line="276" w:lineRule="auto"/>
              <w:rPr>
                <w:rFonts w:ascii="宋体" w:hAnsi="宋体" w:cs="华文宋体"/>
              </w:rPr>
            </w:pPr>
            <w:r>
              <w:rPr>
                <w:rFonts w:hint="eastAsia" w:ascii="宋体" w:hAnsi="宋体" w:cs="华文宋体"/>
              </w:rPr>
              <w:t xml:space="preserve">培训及施工方</w:t>
            </w:r>
            <w:r/>
          </w:p>
          <w:p>
            <w:pPr>
              <w:pStyle w:val="1052"/>
              <w:numPr>
                <w:ilvl w:val="0"/>
                <w:numId w:val="13"/>
              </w:numPr>
              <w:ind w:firstLine="480"/>
              <w:jc w:val="both"/>
              <w:spacing w:line="276" w:lineRule="auto"/>
              <w:rPr>
                <w:rFonts w:ascii="宋体" w:hAnsi="宋体" w:cs="华文宋体"/>
              </w:rPr>
            </w:pPr>
            <w:r>
              <w:rPr>
                <w:rFonts w:hint="eastAsia" w:ascii="宋体" w:hAnsi="宋体" w:cs="华文宋体"/>
              </w:rPr>
              <w:t xml:space="preserve">实施组织方案进度</w:t>
            </w:r>
            <w:r/>
          </w:p>
          <w:p>
            <w:pPr>
              <w:pStyle w:val="1052"/>
              <w:ind w:firstLine="480"/>
              <w:jc w:val="both"/>
              <w:spacing w:line="276" w:lineRule="auto"/>
              <w:rPr>
                <w:rFonts w:ascii="宋体" w:hAnsi="宋体" w:cs="华文宋体"/>
              </w:rPr>
            </w:pPr>
            <w:r>
              <w:rPr>
                <w:rFonts w:hint="eastAsia" w:ascii="宋体" w:hAnsi="宋体" w:cs="华文宋体"/>
              </w:rPr>
              <w:t xml:space="preserve">方案完全包含上述要点且满足招标文件要求的得4分，有缺项得2分，未提供方案的不得分。</w:t>
            </w:r>
            <w:r/>
          </w:p>
          <w:p>
            <w:pPr>
              <w:pStyle w:val="1052"/>
              <w:ind w:firstLine="480"/>
              <w:jc w:val="both"/>
              <w:spacing w:line="276" w:lineRule="auto"/>
              <w:rPr>
                <w:rFonts w:ascii="宋体" w:hAnsi="宋体" w:cs="华文宋体"/>
              </w:rPr>
            </w:pPr>
            <w:r>
              <w:rPr>
                <w:rFonts w:hint="eastAsia" w:ascii="宋体" w:hAnsi="宋体" w:cs="华文宋体"/>
              </w:rPr>
              <w:t xml:space="preserve">方案完整、科学合理、针对性强的加1分；</w:t>
            </w:r>
            <w:r/>
          </w:p>
          <w:p>
            <w:pPr>
              <w:pStyle w:val="1052"/>
              <w:ind w:firstLine="480"/>
              <w:jc w:val="both"/>
              <w:spacing w:line="276" w:lineRule="auto"/>
              <w:rPr>
                <w:rFonts w:ascii="宋体" w:hAnsi="宋体" w:cs="华文宋体"/>
              </w:rPr>
            </w:pPr>
            <w:r>
              <w:rPr>
                <w:rFonts w:hint="eastAsia" w:ascii="宋体" w:hAnsi="宋体" w:cs="华文宋体"/>
              </w:rPr>
              <w:t xml:space="preserve">方案可操作性强的加1分；</w:t>
            </w:r>
            <w:r/>
          </w:p>
          <w:p>
            <w:pPr>
              <w:pStyle w:val="1052"/>
              <w:ind w:firstLine="480"/>
              <w:jc w:val="both"/>
              <w:spacing w:line="276" w:lineRule="auto"/>
              <w:rPr>
                <w:rFonts w:ascii="宋体" w:hAnsi="宋体" w:cs="华文宋体"/>
              </w:rPr>
            </w:pPr>
            <w:r>
              <w:rPr>
                <w:rFonts w:hint="eastAsia" w:ascii="宋体" w:hAnsi="宋体" w:cs="华文宋体"/>
              </w:rPr>
              <w:t xml:space="preserve">未提供方案不得分。</w:t>
            </w:r>
            <w:r/>
          </w:p>
        </w:tc>
        <w:tc>
          <w:tcPr>
            <w:tcW w:w="1005" w:type="dxa"/>
            <w:vAlign w:val="center"/>
            <w:textDirection w:val="lrTb"/>
            <w:noWrap w:val="false"/>
          </w:tcPr>
          <w:p>
            <w:pPr>
              <w:pStyle w:val="1052"/>
              <w:ind w:left="172"/>
              <w:jc w:val="center"/>
              <w:rPr>
                <w:rFonts w:ascii="宋体" w:hAnsi="宋体" w:cs="华文宋体"/>
              </w:rPr>
            </w:pPr>
            <w:r>
              <w:rPr>
                <w:rFonts w:hint="eastAsia" w:ascii="宋体" w:hAnsi="宋体" w:cs="华文宋体"/>
              </w:rPr>
              <w:t xml:space="preserve">6.0</w:t>
            </w:r>
            <w:r/>
          </w:p>
        </w:tc>
      </w:tr>
      <w:tr>
        <w:trPr>
          <w:trHeight w:val="567"/>
        </w:trPr>
        <w:tc>
          <w:tcPr>
            <w:gridSpan w:val="3"/>
            <w:tcW w:w="7770" w:type="dxa"/>
            <w:vAlign w:val="center"/>
            <w:textDirection w:val="lrTb"/>
            <w:noWrap w:val="false"/>
          </w:tcPr>
          <w:p>
            <w:pPr>
              <w:jc w:val="center"/>
              <w:rPr>
                <w:rFonts w:ascii="宋体" w:hAnsi="宋体" w:eastAsia="宋体" w:cs="华文宋体"/>
                <w:sz w:val="24"/>
                <w:szCs w:val="24"/>
              </w:rPr>
            </w:pPr>
            <w:r>
              <w:rPr>
                <w:rFonts w:hint="eastAsia" w:ascii="宋体" w:hAnsi="宋体" w:eastAsia="宋体" w:cs="华文宋体"/>
                <w:sz w:val="24"/>
                <w:szCs w:val="24"/>
              </w:rPr>
              <w:t xml:space="preserve">售后服务</w:t>
            </w:r>
            <w:r/>
          </w:p>
        </w:tc>
        <w:tc>
          <w:tcPr>
            <w:tcW w:w="1005" w:type="dxa"/>
            <w:vAlign w:val="center"/>
            <w:textDirection w:val="lrTb"/>
            <w:noWrap w:val="false"/>
          </w:tcPr>
          <w:p>
            <w:pPr>
              <w:pStyle w:val="1052"/>
              <w:ind w:left="127"/>
              <w:jc w:val="center"/>
              <w:spacing w:before="90"/>
              <w:rPr>
                <w:rFonts w:ascii="宋体" w:hAnsi="宋体" w:cs="华文宋体"/>
              </w:rPr>
            </w:pPr>
            <w:r>
              <w:rPr>
                <w:rFonts w:hint="eastAsia" w:ascii="宋体" w:hAnsi="宋体" w:cs="华文宋体"/>
              </w:rPr>
              <w:t xml:space="preserve">6.0</w:t>
            </w:r>
            <w:r/>
          </w:p>
        </w:tc>
      </w:tr>
      <w:tr>
        <w:trPr>
          <w:trHeight w:val="567"/>
        </w:trPr>
        <w:tc>
          <w:tcPr>
            <w:tcW w:w="813" w:type="dxa"/>
            <w:vAlign w:val="center"/>
            <w:textDirection w:val="lrTb"/>
            <w:noWrap w:val="false"/>
          </w:tcPr>
          <w:p>
            <w:pPr>
              <w:pStyle w:val="1052"/>
              <w:ind w:right="95"/>
              <w:jc w:val="center"/>
              <w:spacing w:before="175"/>
              <w:rPr>
                <w:rFonts w:ascii="宋体" w:hAnsi="宋体" w:cs="华文宋体"/>
              </w:rPr>
            </w:pPr>
            <w:r>
              <w:rPr>
                <w:rFonts w:hint="eastAsia" w:ascii="宋体" w:hAnsi="宋体" w:cs="华文宋体"/>
              </w:rPr>
              <w:t xml:space="preserve">2.1</w:t>
            </w:r>
            <w:r/>
          </w:p>
        </w:tc>
        <w:tc>
          <w:tcPr>
            <w:tcW w:w="631" w:type="dxa"/>
            <w:vAlign w:val="center"/>
            <w:textDirection w:val="lrTb"/>
            <w:noWrap w:val="false"/>
          </w:tcPr>
          <w:p>
            <w:pPr>
              <w:pStyle w:val="1052"/>
              <w:ind w:left="173" w:right="139"/>
              <w:jc w:val="center"/>
              <w:spacing w:before="161"/>
              <w:rPr>
                <w:rFonts w:ascii="宋体" w:hAnsi="宋体" w:cs="华文宋体"/>
              </w:rPr>
            </w:pPr>
            <w:r>
              <w:rPr>
                <w:rFonts w:hint="eastAsia" w:ascii="宋体" w:hAnsi="宋体" w:cs="华文宋体"/>
              </w:rPr>
              <w:t xml:space="preserve">售后服务评价</w:t>
            </w:r>
            <w:r/>
          </w:p>
        </w:tc>
        <w:tc>
          <w:tcPr>
            <w:tcW w:w="6326" w:type="dxa"/>
            <w:vAlign w:val="center"/>
            <w:textDirection w:val="lrTb"/>
            <w:noWrap w:val="false"/>
          </w:tcPr>
          <w:p>
            <w:pPr>
              <w:pStyle w:val="1052"/>
              <w:ind w:firstLine="480"/>
              <w:jc w:val="both"/>
              <w:spacing w:line="276" w:lineRule="auto"/>
              <w:rPr>
                <w:rFonts w:ascii="宋体" w:hAnsi="宋体" w:cs="宋体"/>
              </w:rPr>
            </w:pPr>
            <w:r>
              <w:rPr>
                <w:rFonts w:hint="eastAsia" w:ascii="宋体" w:hAnsi="宋体" w:cs="宋体"/>
              </w:rPr>
              <w:t xml:space="preserve">根据投标文件的相关描述，考察各投标人包括：</w:t>
            </w:r>
            <w:r/>
          </w:p>
          <w:p>
            <w:pPr>
              <w:pStyle w:val="1052"/>
              <w:numPr>
                <w:ilvl w:val="0"/>
                <w:numId w:val="14"/>
              </w:numPr>
              <w:ind w:firstLine="480"/>
              <w:jc w:val="both"/>
              <w:spacing w:line="276" w:lineRule="auto"/>
              <w:rPr>
                <w:rFonts w:ascii="宋体" w:hAnsi="宋体" w:cs="华文宋体"/>
              </w:rPr>
            </w:pPr>
            <w:r>
              <w:rPr>
                <w:rFonts w:hint="eastAsia" w:ascii="宋体" w:hAnsi="宋体" w:cs="华文宋体"/>
              </w:rPr>
              <w:t xml:space="preserve">售后服务内容</w:t>
            </w:r>
            <w:r/>
          </w:p>
          <w:p>
            <w:pPr>
              <w:pStyle w:val="1052"/>
              <w:numPr>
                <w:ilvl w:val="0"/>
                <w:numId w:val="14"/>
              </w:numPr>
              <w:ind w:firstLine="480"/>
              <w:jc w:val="both"/>
              <w:spacing w:line="276" w:lineRule="auto"/>
              <w:rPr>
                <w:rFonts w:ascii="宋体" w:hAnsi="宋体" w:cs="华文宋体"/>
              </w:rPr>
            </w:pPr>
            <w:r>
              <w:rPr>
                <w:rFonts w:hint="eastAsia" w:ascii="宋体" w:hAnsi="宋体" w:cs="华文宋体"/>
              </w:rPr>
              <w:t xml:space="preserve">故障解决方案</w:t>
            </w:r>
            <w:r/>
          </w:p>
          <w:p>
            <w:pPr>
              <w:pStyle w:val="1052"/>
              <w:numPr>
                <w:ilvl w:val="0"/>
                <w:numId w:val="14"/>
              </w:numPr>
              <w:ind w:firstLine="480"/>
              <w:jc w:val="both"/>
              <w:spacing w:line="276" w:lineRule="auto"/>
              <w:rPr>
                <w:rFonts w:ascii="宋体" w:hAnsi="宋体" w:cs="华文宋体"/>
              </w:rPr>
            </w:pPr>
            <w:r>
              <w:rPr>
                <w:rFonts w:hint="eastAsia" w:ascii="宋体" w:hAnsi="宋体" w:cs="华文宋体"/>
              </w:rPr>
              <w:t xml:space="preserve">售后响应时间、修复时间、应急预案</w:t>
            </w:r>
            <w:r/>
          </w:p>
          <w:p>
            <w:pPr>
              <w:pStyle w:val="1052"/>
              <w:numPr>
                <w:ilvl w:val="0"/>
                <w:numId w:val="14"/>
              </w:numPr>
              <w:ind w:firstLine="468"/>
              <w:jc w:val="both"/>
              <w:spacing w:line="276" w:lineRule="auto"/>
              <w:rPr>
                <w:rFonts w:ascii="宋体" w:hAnsi="宋体" w:cs="华文宋体"/>
                <w:spacing w:val="-91"/>
              </w:rPr>
            </w:pPr>
            <w:r>
              <w:rPr>
                <w:rFonts w:hint="eastAsia" w:ascii="宋体" w:hAnsi="宋体" w:cs="华文宋体"/>
                <w:spacing w:val="-3"/>
              </w:rPr>
              <w:t xml:space="preserve">设有符合采购需求的技术人员和是否具有本地化服务机构</w:t>
            </w:r>
            <w:r>
              <w:rPr>
                <w:rFonts w:hint="eastAsia" w:ascii="宋体" w:hAnsi="宋体" w:cs="华文宋体"/>
              </w:rPr>
              <w:t xml:space="preserve">（提供相关证明或承诺</w:t>
            </w:r>
            <w:r>
              <w:rPr>
                <w:rFonts w:hint="eastAsia" w:ascii="宋体" w:hAnsi="宋体" w:cs="华文宋体"/>
                <w:spacing w:val="-91"/>
              </w:rPr>
              <w:t xml:space="preserve">）</w:t>
            </w:r>
            <w:r/>
          </w:p>
          <w:p>
            <w:pPr>
              <w:pStyle w:val="1052"/>
              <w:numPr>
                <w:ilvl w:val="0"/>
                <w:numId w:val="14"/>
              </w:numPr>
              <w:ind w:firstLine="480"/>
              <w:jc w:val="both"/>
              <w:spacing w:line="276" w:lineRule="auto"/>
              <w:rPr>
                <w:rFonts w:ascii="宋体" w:hAnsi="宋体" w:cs="华文宋体"/>
              </w:rPr>
            </w:pPr>
            <w:r>
              <w:rPr>
                <w:rFonts w:hint="eastAsia" w:ascii="宋体" w:hAnsi="宋体" w:cs="华文宋体"/>
              </w:rPr>
              <w:t xml:space="preserve">售后人员配备</w:t>
            </w:r>
            <w:r/>
          </w:p>
          <w:p>
            <w:pPr>
              <w:pStyle w:val="1052"/>
              <w:ind w:firstLine="480"/>
              <w:jc w:val="both"/>
              <w:spacing w:line="276" w:lineRule="auto"/>
              <w:rPr>
                <w:rFonts w:ascii="宋体" w:hAnsi="宋体" w:cs="华文宋体"/>
              </w:rPr>
            </w:pPr>
            <w:r>
              <w:rPr>
                <w:rFonts w:hint="eastAsia" w:ascii="宋体" w:hAnsi="宋体" w:cs="华文宋体"/>
              </w:rPr>
              <w:t xml:space="preserve">方案完全包含上述要点且满足招标文件要求的得3分，有缺项得1分，未提供方案的不得分。</w:t>
            </w:r>
            <w:r/>
          </w:p>
          <w:p>
            <w:pPr>
              <w:pStyle w:val="1052"/>
              <w:ind w:firstLine="480"/>
              <w:jc w:val="both"/>
              <w:spacing w:line="276" w:lineRule="auto"/>
              <w:rPr>
                <w:rFonts w:ascii="宋体" w:hAnsi="宋体" w:cs="华文宋体"/>
              </w:rPr>
            </w:pPr>
            <w:r>
              <w:rPr>
                <w:rFonts w:hint="eastAsia" w:ascii="宋体" w:hAnsi="宋体" w:cs="华文宋体"/>
              </w:rPr>
              <w:t xml:space="preserve">方案完整、科学合理、针对性强的加1.5分；</w:t>
            </w:r>
            <w:r/>
          </w:p>
          <w:p>
            <w:pPr>
              <w:pStyle w:val="1052"/>
              <w:ind w:firstLine="480"/>
              <w:jc w:val="both"/>
              <w:spacing w:line="276" w:lineRule="auto"/>
              <w:rPr>
                <w:rFonts w:ascii="宋体" w:hAnsi="宋体" w:cs="华文宋体"/>
              </w:rPr>
            </w:pPr>
            <w:r>
              <w:rPr>
                <w:rFonts w:hint="eastAsia" w:ascii="宋体" w:hAnsi="宋体" w:cs="华文宋体"/>
              </w:rPr>
              <w:t xml:space="preserve">方案可操作性强的加1.5分；</w:t>
            </w:r>
            <w:r/>
          </w:p>
          <w:p>
            <w:pPr>
              <w:pStyle w:val="1052"/>
              <w:ind w:firstLine="480"/>
              <w:jc w:val="both"/>
              <w:spacing w:line="276" w:lineRule="auto"/>
              <w:rPr>
                <w:rFonts w:ascii="宋体" w:hAnsi="宋体" w:cs="华文宋体"/>
              </w:rPr>
            </w:pPr>
            <w:r>
              <w:rPr>
                <w:rFonts w:hint="eastAsia" w:ascii="宋体" w:hAnsi="宋体" w:cs="华文宋体"/>
              </w:rPr>
              <w:t xml:space="preserve">未提供方案不得分。</w:t>
            </w:r>
            <w:r/>
          </w:p>
        </w:tc>
        <w:tc>
          <w:tcPr>
            <w:tcW w:w="1005" w:type="dxa"/>
            <w:vAlign w:val="center"/>
            <w:textDirection w:val="lrTb"/>
            <w:noWrap w:val="false"/>
          </w:tcPr>
          <w:p>
            <w:pPr>
              <w:pStyle w:val="1052"/>
              <w:ind w:left="172"/>
              <w:jc w:val="center"/>
              <w:spacing w:before="175"/>
              <w:rPr>
                <w:rFonts w:ascii="宋体" w:hAnsi="宋体" w:cs="华文宋体"/>
              </w:rPr>
            </w:pPr>
            <w:r>
              <w:rPr>
                <w:rFonts w:hint="eastAsia" w:ascii="宋体" w:hAnsi="宋体" w:cs="华文宋体"/>
              </w:rPr>
              <w:t xml:space="preserve">6.0</w:t>
            </w:r>
            <w:r/>
          </w:p>
        </w:tc>
      </w:tr>
    </w:tbl>
    <w:p>
      <w:pPr>
        <w:pStyle w:val="722"/>
        <w:ind w:left="0"/>
        <w:spacing w:before="67"/>
        <w:rPr>
          <w:u w:val="none"/>
        </w:rPr>
      </w:pPr>
      <w:r>
        <w:rPr>
          <w:u w:val="none"/>
        </w:rPr>
        <w:t xml:space="preserve">（二） 商务评估</w:t>
      </w:r>
      <w:r/>
    </w:p>
    <w:tbl>
      <w:tblPr>
        <w:tblStyle w:val="724"/>
        <w:tblW w:w="8685"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2"/>
        <w:gridCol w:w="1092"/>
        <w:gridCol w:w="5926"/>
        <w:gridCol w:w="945"/>
      </w:tblGrid>
      <w:tr>
        <w:trPr>
          <w:trHeight w:val="735"/>
        </w:trPr>
        <w:tc>
          <w:tcPr>
            <w:tcW w:w="722" w:type="dxa"/>
            <w:vAlign w:val="center"/>
            <w:textDirection w:val="lrTb"/>
            <w:noWrap w:val="false"/>
          </w:tcPr>
          <w:p>
            <w:pPr>
              <w:pStyle w:val="1052"/>
              <w:ind w:left="187" w:right="170"/>
              <w:jc w:val="center"/>
              <w:spacing w:before="90"/>
              <w:rPr>
                <w:rFonts w:asciiTheme="minorEastAsia" w:hAnsiTheme="minorEastAsia" w:eastAsiaTheme="minorEastAsia"/>
              </w:rPr>
            </w:pPr>
            <w:r>
              <w:rPr>
                <w:rFonts w:asciiTheme="minorEastAsia" w:hAnsiTheme="minorEastAsia" w:eastAsiaTheme="minorEastAsia"/>
              </w:rPr>
              <w:t xml:space="preserve">序号</w:t>
            </w:r>
            <w:r/>
          </w:p>
        </w:tc>
        <w:tc>
          <w:tcPr>
            <w:tcW w:w="1092" w:type="dxa"/>
            <w:vAlign w:val="center"/>
            <w:textDirection w:val="lrTb"/>
            <w:noWrap w:val="false"/>
          </w:tcPr>
          <w:p>
            <w:pPr>
              <w:pStyle w:val="1052"/>
              <w:ind w:left="3" w:right="-22" w:hanging="3"/>
              <w:jc w:val="center"/>
              <w:spacing w:before="90"/>
              <w:rPr>
                <w:rFonts w:asciiTheme="minorEastAsia" w:hAnsiTheme="minorEastAsia" w:eastAsiaTheme="minorEastAsia"/>
              </w:rPr>
            </w:pPr>
            <w:r>
              <w:rPr>
                <w:rFonts w:asciiTheme="minorEastAsia" w:hAnsiTheme="minorEastAsia" w:eastAsiaTheme="minorEastAsia"/>
              </w:rPr>
              <w:t xml:space="preserve">评审因素</w:t>
            </w:r>
            <w:r/>
          </w:p>
        </w:tc>
        <w:tc>
          <w:tcPr>
            <w:tcW w:w="5926" w:type="dxa"/>
            <w:vAlign w:val="center"/>
            <w:textDirection w:val="lrTb"/>
            <w:noWrap w:val="false"/>
          </w:tcPr>
          <w:p>
            <w:pPr>
              <w:pStyle w:val="1052"/>
              <w:ind w:left="246" w:right="213"/>
              <w:jc w:val="center"/>
              <w:rPr>
                <w:rFonts w:asciiTheme="minorEastAsia" w:hAnsiTheme="minorEastAsia" w:eastAsiaTheme="minorEastAsia"/>
              </w:rPr>
            </w:pPr>
            <w:r>
              <w:rPr>
                <w:rFonts w:asciiTheme="minorEastAsia" w:hAnsiTheme="minorEastAsia" w:eastAsiaTheme="minorEastAsia"/>
              </w:rPr>
              <w:t xml:space="preserve">评审细则</w:t>
            </w:r>
            <w:r/>
          </w:p>
        </w:tc>
        <w:tc>
          <w:tcPr>
            <w:tcW w:w="945" w:type="dxa"/>
            <w:vAlign w:val="center"/>
            <w:textDirection w:val="lrTb"/>
            <w:noWrap w:val="false"/>
          </w:tcPr>
          <w:p>
            <w:pPr>
              <w:pStyle w:val="1052"/>
              <w:jc w:val="center"/>
              <w:spacing w:before="7"/>
              <w:rPr>
                <w:rFonts w:asciiTheme="minorEastAsia" w:hAnsiTheme="minorEastAsia" w:eastAsiaTheme="minorEastAsia"/>
                <w:b/>
              </w:rPr>
            </w:pPr>
            <w:r>
              <w:rPr>
                <w:rFonts w:asciiTheme="minorEastAsia" w:hAnsiTheme="minorEastAsia" w:eastAsiaTheme="minorEastAsia"/>
                <w:b/>
              </w:rPr>
            </w:r>
            <w:r/>
          </w:p>
          <w:p>
            <w:pPr>
              <w:pStyle w:val="1052"/>
              <w:ind w:left="128"/>
              <w:jc w:val="center"/>
              <w:rPr>
                <w:rFonts w:asciiTheme="minorEastAsia" w:hAnsiTheme="minorEastAsia" w:eastAsiaTheme="minorEastAsia"/>
              </w:rPr>
            </w:pPr>
            <w:r>
              <w:rPr>
                <w:rFonts w:asciiTheme="minorEastAsia" w:hAnsiTheme="minorEastAsia" w:eastAsiaTheme="minorEastAsia"/>
              </w:rPr>
              <w:t xml:space="preserve">分值</w:t>
            </w:r>
            <w:r/>
          </w:p>
        </w:tc>
      </w:tr>
      <w:tr>
        <w:trPr>
          <w:trHeight w:val="465"/>
        </w:trPr>
        <w:tc>
          <w:tcPr>
            <w:gridSpan w:val="3"/>
            <w:tcW w:w="7740"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t xml:space="preserve">履约能力</w:t>
            </w:r>
            <w:r/>
          </w:p>
        </w:tc>
        <w:tc>
          <w:tcPr>
            <w:tcW w:w="945" w:type="dxa"/>
            <w:vAlign w:val="center"/>
            <w:textDirection w:val="lrTb"/>
            <w:noWrap w:val="false"/>
          </w:tcPr>
          <w:p>
            <w:pPr>
              <w:pStyle w:val="1052"/>
              <w:ind w:left="128"/>
              <w:jc w:val="center"/>
              <w:spacing w:before="90"/>
              <w:rPr>
                <w:rFonts w:asciiTheme="minorEastAsia" w:hAnsiTheme="minorEastAsia" w:eastAsiaTheme="minorEastAsia"/>
              </w:rPr>
            </w:pPr>
            <w:r>
              <w:rPr>
                <w:rFonts w:hint="eastAsia" w:asciiTheme="minorEastAsia" w:hAnsiTheme="minorEastAsia" w:eastAsiaTheme="minorEastAsia"/>
              </w:rPr>
              <w:t xml:space="preserve">18</w:t>
            </w:r>
            <w:r>
              <w:rPr>
                <w:rFonts w:asciiTheme="minorEastAsia" w:hAnsiTheme="minorEastAsia" w:eastAsiaTheme="minorEastAsia"/>
              </w:rPr>
              <w:t xml:space="preserve">.0</w:t>
            </w:r>
            <w:r/>
          </w:p>
        </w:tc>
      </w:tr>
      <w:tr>
        <w:trPr>
          <w:trHeight w:val="1816"/>
        </w:trPr>
        <w:tc>
          <w:tcPr>
            <w:tcW w:w="722" w:type="dxa"/>
            <w:vAlign w:val="center"/>
            <w:textDirection w:val="lrTb"/>
            <w:noWrap w:val="false"/>
          </w:tcPr>
          <w:p>
            <w:pPr>
              <w:pStyle w:val="1052"/>
              <w:ind w:right="110"/>
              <w:jc w:val="center"/>
              <w:rPr>
                <w:rFonts w:asciiTheme="minorEastAsia" w:hAnsiTheme="minorEastAsia" w:eastAsiaTheme="minorEastAsia"/>
              </w:rPr>
            </w:pPr>
            <w:r>
              <w:rPr>
                <w:rFonts w:asciiTheme="minorEastAsia" w:hAnsiTheme="minorEastAsia" w:eastAsiaTheme="minorEastAsia"/>
              </w:rPr>
              <w:t xml:space="preserve">1.1</w:t>
            </w:r>
            <w:r/>
          </w:p>
        </w:tc>
        <w:tc>
          <w:tcPr>
            <w:tcW w:w="1092" w:type="dxa"/>
            <w:vAlign w:val="center"/>
            <w:textDirection w:val="lrTb"/>
            <w:noWrap w:val="false"/>
          </w:tcPr>
          <w:p>
            <w:pPr>
              <w:pStyle w:val="1052"/>
              <w:ind w:left="12" w:right="-22" w:hanging="12"/>
              <w:jc w:val="center"/>
              <w:rPr>
                <w:rFonts w:asciiTheme="minorEastAsia" w:hAnsiTheme="minorEastAsia" w:eastAsiaTheme="minorEastAsia"/>
              </w:rPr>
            </w:pPr>
            <w:r>
              <w:rPr>
                <w:rFonts w:hint="eastAsia" w:asciiTheme="minorEastAsia" w:hAnsiTheme="minorEastAsia" w:eastAsiaTheme="minorEastAsia"/>
              </w:rPr>
              <w:t xml:space="preserve">资质</w:t>
            </w:r>
            <w:r>
              <w:rPr>
                <w:rFonts w:asciiTheme="minorEastAsia" w:hAnsiTheme="minorEastAsia" w:eastAsiaTheme="minorEastAsia"/>
              </w:rPr>
              <w:t xml:space="preserve">能力评价</w:t>
            </w:r>
            <w:r/>
          </w:p>
        </w:tc>
        <w:tc>
          <w:tcPr>
            <w:tcW w:w="5926" w:type="dxa"/>
            <w:vAlign w:val="center"/>
            <w:textDirection w:val="lrTb"/>
            <w:noWrap w:val="false"/>
          </w:tcPr>
          <w:p>
            <w:pPr>
              <w:pStyle w:val="1052"/>
              <w:ind w:firstLine="480"/>
              <w:jc w:val="both"/>
              <w:rPr>
                <w:rFonts w:asciiTheme="minorEastAsia" w:hAnsiTheme="minorEastAsia" w:eastAsiaTheme="minorEastAsia"/>
              </w:rPr>
            </w:pPr>
            <w:r>
              <w:rPr>
                <w:rFonts w:asciiTheme="minorEastAsia" w:hAnsiTheme="minorEastAsia" w:eastAsiaTheme="minorEastAsia"/>
              </w:rPr>
              <w:t xml:space="preserve">投标人具有以下认证证书的，每个得 2 分，最高得</w:t>
            </w:r>
            <w:r>
              <w:rPr>
                <w:rFonts w:hint="eastAsia" w:asciiTheme="minorEastAsia" w:hAnsiTheme="minorEastAsia" w:eastAsiaTheme="minorEastAsia"/>
              </w:rPr>
              <w:t xml:space="preserve">6分。</w:t>
            </w:r>
            <w:r/>
          </w:p>
          <w:p>
            <w:pPr>
              <w:pStyle w:val="1052"/>
              <w:ind w:firstLine="480"/>
              <w:jc w:val="both"/>
              <w:tabs>
                <w:tab w:val="left" w:pos="1631" w:leader="none"/>
              </w:tabs>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质量管理体系认证，且证书在有效期内。</w:t>
            </w:r>
            <w:r/>
          </w:p>
          <w:p>
            <w:pPr>
              <w:pStyle w:val="1052"/>
              <w:ind w:firstLine="480"/>
              <w:jc w:val="both"/>
              <w:tabs>
                <w:tab w:val="left" w:pos="1631" w:leader="none"/>
              </w:tabs>
              <w:rPr>
                <w:rFonts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rPr>
              <w:t xml:space="preserve">环境管理体系认证，且证书在有效期内。</w:t>
            </w:r>
            <w:r/>
          </w:p>
          <w:p>
            <w:pPr>
              <w:pStyle w:val="1052"/>
              <w:ind w:firstLine="480"/>
              <w:jc w:val="both"/>
              <w:tabs>
                <w:tab w:val="left" w:pos="1947" w:leader="none"/>
              </w:tabs>
              <w:rPr>
                <w:rFonts w:asciiTheme="minorEastAsia" w:hAnsiTheme="minorEastAsia" w:eastAsiaTheme="minorEastAsia"/>
              </w:rPr>
            </w:pPr>
            <w:r>
              <w:rPr>
                <w:rFonts w:hint="eastAsia" w:asciiTheme="minorEastAsia" w:hAnsiTheme="minorEastAsia" w:eastAsiaTheme="minorEastAsia"/>
              </w:rPr>
              <w:t xml:space="preserve">（3）</w:t>
            </w:r>
            <w:r>
              <w:rPr>
                <w:rFonts w:asciiTheme="minorEastAsia" w:hAnsiTheme="minorEastAsia" w:eastAsiaTheme="minorEastAsia"/>
              </w:rPr>
              <w:t xml:space="preserve">职业健康体系认证，且证书在有效期内。</w:t>
            </w:r>
            <w:r/>
          </w:p>
          <w:p>
            <w:pPr>
              <w:pStyle w:val="1052"/>
              <w:ind w:firstLine="480"/>
              <w:jc w:val="both"/>
              <w:rPr>
                <w:rFonts w:asciiTheme="minorEastAsia" w:hAnsiTheme="minorEastAsia" w:eastAsiaTheme="minorEastAsia"/>
              </w:rPr>
            </w:pPr>
            <w:r>
              <w:rPr>
                <w:rFonts w:asciiTheme="minorEastAsia" w:hAnsiTheme="minorEastAsia" w:eastAsiaTheme="minorEastAsia"/>
              </w:rPr>
              <w:t xml:space="preserve">注：以上材料需提供有效期内的证书</w:t>
            </w:r>
            <w:r>
              <w:rPr>
                <w:rFonts w:hint="eastAsia" w:asciiTheme="minorEastAsia" w:hAnsiTheme="minorEastAsia" w:eastAsiaTheme="minorEastAsia"/>
              </w:rPr>
              <w:t xml:space="preserve">扫描件</w:t>
            </w:r>
            <w:r>
              <w:rPr>
                <w:rFonts w:asciiTheme="minorEastAsia" w:hAnsiTheme="minorEastAsia" w:eastAsiaTheme="minorEastAsia"/>
              </w:rPr>
              <w:t xml:space="preserve">。</w:t>
            </w:r>
            <w:r/>
          </w:p>
        </w:tc>
        <w:tc>
          <w:tcPr>
            <w:tcW w:w="945" w:type="dxa"/>
            <w:vAlign w:val="center"/>
            <w:textDirection w:val="lrTb"/>
            <w:noWrap w:val="false"/>
          </w:tcPr>
          <w:p>
            <w:pPr>
              <w:pStyle w:val="1052"/>
              <w:ind w:left="173"/>
              <w:jc w:val="center"/>
              <w:rPr>
                <w:rFonts w:asciiTheme="minorEastAsia" w:hAnsiTheme="minorEastAsia" w:eastAsiaTheme="minorEastAsia"/>
              </w:rPr>
            </w:pPr>
            <w:r>
              <w:rPr>
                <w:rFonts w:hint="eastAsia" w:asciiTheme="minorEastAsia" w:hAnsiTheme="minorEastAsia" w:eastAsiaTheme="minorEastAsia"/>
              </w:rPr>
              <w:t xml:space="preserve">6</w:t>
            </w:r>
            <w:r>
              <w:rPr>
                <w:rFonts w:asciiTheme="minorEastAsia" w:hAnsiTheme="minorEastAsia" w:eastAsiaTheme="minorEastAsia"/>
              </w:rPr>
              <w:t xml:space="preserve">.0</w:t>
            </w:r>
            <w:r/>
          </w:p>
        </w:tc>
      </w:tr>
      <w:tr>
        <w:trPr>
          <w:trHeight w:val="735"/>
        </w:trPr>
        <w:tc>
          <w:tcPr>
            <w:tcW w:w="722" w:type="dxa"/>
            <w:vAlign w:val="center"/>
            <w:textDirection w:val="lrTb"/>
            <w:noWrap w:val="false"/>
          </w:tcPr>
          <w:p>
            <w:pPr>
              <w:pStyle w:val="1052"/>
              <w:ind w:right="110"/>
              <w:jc w:val="center"/>
              <w:rPr>
                <w:rFonts w:cs="华文宋体" w:asciiTheme="minorEastAsia" w:hAnsiTheme="minorEastAsia" w:eastAsiaTheme="minorEastAsia"/>
              </w:rPr>
            </w:pPr>
            <w:r>
              <w:rPr>
                <w:rFonts w:hint="eastAsia" w:cs="华文宋体" w:asciiTheme="minorEastAsia" w:hAnsiTheme="minorEastAsia" w:eastAsiaTheme="minorEastAsia"/>
              </w:rPr>
              <w:t xml:space="preserve">1.2</w:t>
            </w:r>
            <w:r/>
          </w:p>
        </w:tc>
        <w:tc>
          <w:tcPr>
            <w:tcW w:w="1092" w:type="dxa"/>
            <w:vAlign w:val="center"/>
            <w:textDirection w:val="lrTb"/>
            <w:noWrap w:val="false"/>
          </w:tcPr>
          <w:p>
            <w:pPr>
              <w:pStyle w:val="1052"/>
              <w:ind w:left="3" w:right="-22" w:hanging="3"/>
              <w:jc w:val="center"/>
              <w:spacing w:before="90" w:line="254" w:lineRule="auto"/>
              <w:rPr>
                <w:rFonts w:cs="华文宋体" w:asciiTheme="minorEastAsia" w:hAnsiTheme="minorEastAsia" w:eastAsiaTheme="minorEastAsia"/>
              </w:rPr>
            </w:pPr>
            <w:r>
              <w:rPr>
                <w:rFonts w:hint="eastAsia" w:cs="华文宋体" w:asciiTheme="minorEastAsia" w:hAnsiTheme="minorEastAsia" w:eastAsiaTheme="minorEastAsia"/>
              </w:rPr>
              <w:t xml:space="preserve">类似业绩</w:t>
            </w:r>
            <w:r/>
          </w:p>
        </w:tc>
        <w:tc>
          <w:tcPr>
            <w:tcW w:w="5926" w:type="dxa"/>
            <w:vAlign w:val="center"/>
            <w:textDirection w:val="lrTb"/>
            <w:noWrap w:val="false"/>
          </w:tcPr>
          <w:p>
            <w:pPr>
              <w:pStyle w:val="1052"/>
              <w:ind w:right="215" w:firstLine="480"/>
              <w:jc w:val="both"/>
              <w:spacing w:before="90"/>
              <w:rPr>
                <w:rFonts w:cs="华文宋体" w:asciiTheme="minorEastAsia" w:hAnsiTheme="minorEastAsia" w:eastAsiaTheme="minorEastAsia"/>
              </w:rPr>
            </w:pPr>
            <w:r>
              <w:rPr>
                <w:rFonts w:hint="eastAsia" w:cs="华文宋体" w:asciiTheme="minorEastAsia" w:hAnsiTheme="minorEastAsia" w:eastAsiaTheme="minorEastAsia"/>
              </w:rPr>
              <w:t xml:space="preserve">提供所投产品自2021年1月至今类似项目成功案例，每提供一份合同得3分，最高12分。（须同时提供合同、发票扫描件，缺漏均不得分。）</w:t>
            </w:r>
            <w:r/>
          </w:p>
        </w:tc>
        <w:tc>
          <w:tcPr>
            <w:tcW w:w="945" w:type="dxa"/>
            <w:vAlign w:val="center"/>
            <w:textDirection w:val="lrTb"/>
            <w:noWrap w:val="false"/>
          </w:tcPr>
          <w:p>
            <w:pPr>
              <w:pStyle w:val="1052"/>
              <w:ind w:left="173"/>
              <w:jc w:val="center"/>
              <w:rPr>
                <w:rFonts w:cs="华文宋体" w:asciiTheme="minorEastAsia" w:hAnsiTheme="minorEastAsia" w:eastAsiaTheme="minorEastAsia"/>
              </w:rPr>
            </w:pPr>
            <w:r>
              <w:rPr>
                <w:rFonts w:hint="eastAsia" w:cs="华文宋体" w:asciiTheme="minorEastAsia" w:hAnsiTheme="minorEastAsia" w:eastAsiaTheme="minorEastAsia"/>
              </w:rPr>
              <w:t xml:space="preserve">12.0</w:t>
            </w:r>
            <w:r/>
          </w:p>
        </w:tc>
      </w:tr>
    </w:tbl>
    <w:p>
      <w:pPr>
        <w:pStyle w:val="729"/>
        <w:spacing w:before="9"/>
        <w:rPr>
          <w:rFonts w:ascii="宋体" w:hAnsi="宋体" w:eastAsia="宋体"/>
          <w:b/>
          <w:sz w:val="14"/>
        </w:rPr>
      </w:pPr>
      <w:r>
        <w:rPr>
          <w:rFonts w:ascii="宋体" w:hAnsi="宋体" w:eastAsia="宋体"/>
          <w:b/>
          <w:sz w:val="14"/>
        </w:rPr>
      </w:r>
      <w:r/>
    </w:p>
    <w:p>
      <w:pPr>
        <w:pStyle w:val="722"/>
        <w:spacing w:before="67"/>
        <w:rPr>
          <w:sz w:val="29"/>
        </w:rPr>
      </w:pPr>
      <w:r>
        <w:rPr>
          <w:u w:val="none"/>
        </w:rPr>
        <w:t xml:space="preserve">（三）价格评估</w:t>
      </w:r>
      <w:r/>
    </w:p>
    <w:tbl>
      <w:tblPr>
        <w:tblStyle w:val="724"/>
        <w:tblW w:w="8670"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28"/>
        <w:gridCol w:w="1117"/>
        <w:gridCol w:w="5895"/>
        <w:gridCol w:w="930"/>
      </w:tblGrid>
      <w:tr>
        <w:trPr>
          <w:trHeight w:val="567"/>
        </w:trPr>
        <w:tc>
          <w:tcPr>
            <w:tcW w:w="728" w:type="dxa"/>
            <w:vAlign w:val="center"/>
            <w:textDirection w:val="lrTb"/>
            <w:noWrap w:val="false"/>
          </w:tcPr>
          <w:p>
            <w:pPr>
              <w:jc w:val="center"/>
              <w:rPr>
                <w:rFonts w:ascii="宋体" w:hAnsi="宋体" w:eastAsia="宋体"/>
              </w:rPr>
            </w:pPr>
            <w:r>
              <w:rPr>
                <w:rFonts w:ascii="宋体" w:hAnsi="宋体" w:eastAsia="宋体"/>
              </w:rPr>
              <w:t xml:space="preserve">序号</w:t>
            </w:r>
            <w:r/>
          </w:p>
        </w:tc>
        <w:tc>
          <w:tcPr>
            <w:tcW w:w="1117" w:type="dxa"/>
            <w:vAlign w:val="center"/>
            <w:textDirection w:val="lrTb"/>
            <w:noWrap w:val="false"/>
          </w:tcPr>
          <w:p>
            <w:pPr>
              <w:jc w:val="center"/>
              <w:rPr>
                <w:rFonts w:ascii="宋体" w:hAnsi="宋体" w:eastAsia="宋体"/>
              </w:rPr>
            </w:pPr>
            <w:r>
              <w:rPr>
                <w:rFonts w:ascii="宋体" w:hAnsi="宋体" w:eastAsia="宋体"/>
              </w:rPr>
              <w:t xml:space="preserve">评审因素</w:t>
            </w:r>
            <w:r/>
          </w:p>
        </w:tc>
        <w:tc>
          <w:tcPr>
            <w:tcW w:w="5895" w:type="dxa"/>
            <w:vAlign w:val="center"/>
            <w:textDirection w:val="lrTb"/>
            <w:noWrap w:val="false"/>
          </w:tcPr>
          <w:p>
            <w:pPr>
              <w:jc w:val="center"/>
              <w:rPr>
                <w:rFonts w:ascii="宋体" w:hAnsi="宋体" w:eastAsia="宋体"/>
              </w:rPr>
            </w:pPr>
            <w:r>
              <w:rPr>
                <w:rFonts w:ascii="宋体" w:hAnsi="宋体" w:eastAsia="宋体"/>
              </w:rPr>
              <w:t xml:space="preserve">评审细则</w:t>
            </w:r>
            <w:r/>
          </w:p>
        </w:tc>
        <w:tc>
          <w:tcPr>
            <w:tcW w:w="930" w:type="dxa"/>
            <w:vAlign w:val="center"/>
            <w:textDirection w:val="lrTb"/>
            <w:noWrap w:val="false"/>
          </w:tcPr>
          <w:p>
            <w:pPr>
              <w:pStyle w:val="1052"/>
              <w:jc w:val="center"/>
              <w:rPr>
                <w:rFonts w:ascii="宋体" w:hAnsi="宋体"/>
              </w:rPr>
            </w:pPr>
            <w:r>
              <w:rPr>
                <w:rFonts w:ascii="宋体" w:hAnsi="宋体"/>
              </w:rPr>
              <w:t xml:space="preserve">分值</w:t>
            </w:r>
            <w:r/>
          </w:p>
        </w:tc>
      </w:tr>
      <w:tr>
        <w:trPr>
          <w:trHeight w:val="567"/>
        </w:trPr>
        <w:tc>
          <w:tcPr>
            <w:gridSpan w:val="3"/>
            <w:tcW w:w="7740" w:type="dxa"/>
            <w:vAlign w:val="center"/>
            <w:textDirection w:val="lrTb"/>
            <w:noWrap w:val="false"/>
          </w:tcPr>
          <w:p>
            <w:pPr>
              <w:jc w:val="center"/>
              <w:rPr>
                <w:rFonts w:ascii="宋体" w:hAnsi="宋体" w:eastAsia="宋体"/>
              </w:rPr>
            </w:pPr>
            <w:r>
              <w:rPr>
                <w:rFonts w:ascii="宋体" w:hAnsi="宋体" w:eastAsia="宋体"/>
              </w:rPr>
              <w:t xml:space="preserve">投标报价得分</w:t>
            </w:r>
            <w:r/>
          </w:p>
        </w:tc>
        <w:tc>
          <w:tcPr>
            <w:tcW w:w="930" w:type="dxa"/>
            <w:vAlign w:val="center"/>
            <w:textDirection w:val="lrTb"/>
            <w:noWrap w:val="false"/>
          </w:tcPr>
          <w:p>
            <w:pPr>
              <w:pStyle w:val="1052"/>
              <w:ind w:left="127"/>
              <w:jc w:val="center"/>
              <w:spacing w:before="90"/>
              <w:rPr>
                <w:rFonts w:ascii="宋体" w:hAnsi="宋体"/>
              </w:rPr>
            </w:pPr>
            <w:r>
              <w:rPr>
                <w:rFonts w:ascii="宋体" w:hAnsi="宋体"/>
              </w:rPr>
              <w:t xml:space="preserve">30.0</w:t>
            </w:r>
            <w:r/>
          </w:p>
        </w:tc>
      </w:tr>
      <w:tr>
        <w:trPr>
          <w:trHeight w:val="567"/>
        </w:trPr>
        <w:tc>
          <w:tcPr>
            <w:tcW w:w="728" w:type="dxa"/>
            <w:vAlign w:val="center"/>
            <w:textDirection w:val="lrTb"/>
            <w:noWrap w:val="false"/>
          </w:tcPr>
          <w:p>
            <w:pPr>
              <w:pStyle w:val="1052"/>
              <w:ind w:left="127"/>
              <w:jc w:val="center"/>
              <w:rPr>
                <w:rFonts w:ascii="宋体" w:hAnsi="宋体"/>
              </w:rPr>
            </w:pPr>
            <w:r>
              <w:rPr>
                <w:rFonts w:ascii="宋体" w:hAnsi="宋体"/>
              </w:rPr>
              <w:t xml:space="preserve">1.1</w:t>
            </w:r>
            <w:r/>
          </w:p>
        </w:tc>
        <w:tc>
          <w:tcPr>
            <w:tcW w:w="1117" w:type="dxa"/>
            <w:vAlign w:val="center"/>
            <w:textDirection w:val="lrTb"/>
            <w:noWrap w:val="false"/>
          </w:tcPr>
          <w:p>
            <w:pPr>
              <w:pStyle w:val="1052"/>
              <w:ind w:left="218" w:right="185"/>
              <w:jc w:val="center"/>
              <w:spacing w:before="90"/>
              <w:rPr>
                <w:rFonts w:ascii="宋体" w:hAnsi="宋体"/>
              </w:rPr>
            </w:pPr>
            <w:r>
              <w:rPr>
                <w:rFonts w:ascii="宋体" w:hAnsi="宋体"/>
              </w:rPr>
              <w:t xml:space="preserve">投标报价</w:t>
            </w:r>
            <w:r/>
          </w:p>
        </w:tc>
        <w:tc>
          <w:tcPr>
            <w:tcW w:w="5895" w:type="dxa"/>
            <w:vAlign w:val="center"/>
            <w:textDirection w:val="lrTb"/>
            <w:noWrap w:val="false"/>
          </w:tcPr>
          <w:p>
            <w:pPr>
              <w:pStyle w:val="1052"/>
              <w:ind w:firstLine="480"/>
              <w:jc w:val="both"/>
              <w:spacing w:line="276" w:lineRule="auto"/>
              <w:rPr>
                <w:rFonts w:ascii="宋体" w:hAnsi="宋体"/>
              </w:rPr>
            </w:pPr>
            <w:r>
              <w:rPr>
                <w:rFonts w:ascii="宋体" w:hAnsi="宋体"/>
              </w:rPr>
              <w:t xml:space="preserve">综合评分法中的价格分采用低价优先法计算，即满足招标文件要求且投标价格最低的投标报价为评标基准价，其价格分为满分 30 分。其他投标人的价格分统一按照下列公式计算：投标报价得分= (评标基准价／投标报价)×30。</w:t>
            </w:r>
            <w:r/>
          </w:p>
        </w:tc>
        <w:tc>
          <w:tcPr>
            <w:tcW w:w="930" w:type="dxa"/>
            <w:vAlign w:val="center"/>
            <w:textDirection w:val="lrTb"/>
            <w:noWrap w:val="false"/>
          </w:tcPr>
          <w:p>
            <w:pPr>
              <w:pStyle w:val="1052"/>
              <w:ind w:left="127"/>
              <w:jc w:val="center"/>
              <w:rPr>
                <w:rFonts w:ascii="宋体" w:hAnsi="宋体"/>
              </w:rPr>
            </w:pPr>
            <w:r>
              <w:rPr>
                <w:rFonts w:ascii="宋体" w:hAnsi="宋体"/>
              </w:rPr>
              <w:t xml:space="preserve">30.0</w:t>
            </w:r>
            <w:r/>
          </w:p>
        </w:tc>
      </w:tr>
    </w:tbl>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9.相同品牌产品的处理原则</w:t>
      </w:r>
      <w:r/>
    </w:p>
    <w:p>
      <w:pPr>
        <w:ind w:firstLine="473"/>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9.2使用综合评分法的采购项目，核心产品提供相同品牌产品且通过资格审查、符合性审查的不同投标人参加同一合同项下投标的，按一家投标</w:t>
      </w:r>
      <w:r>
        <w:rPr>
          <w:rFonts w:ascii="宋体" w:hAnsi="宋体" w:eastAsia="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10.允许修改评标结果的情形</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10.1评标结果汇总完成后，除下列情形外，任何人不得修改评标结果：</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（1）分值汇总计算错误的；</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（2）分项评分超出评分标准范围的；</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（3）评标委员会成员对客观评审因素评分不一致的；</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（4）经评标委员会认定评分畸高、畸低的。</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11.推荐中标候选人</w:t>
      </w:r>
      <w:r/>
    </w:p>
    <w:p>
      <w:pPr>
        <w:ind w:firstLine="420"/>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lang w:eastAsia="zh-CN"/>
        </w:rPr>
        <w:t xml:space="preserve">☑</w:t>
      </w:r>
      <w:r>
        <w:rPr>
          <w:rFonts w:ascii="宋体" w:hAnsi="宋体" w:eastAsia="宋体" w:cs="华文宋体"/>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after="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p>
      <w:pPr>
        <w:rPr>
          <w:rFonts w:ascii="宋体" w:hAnsi="宋体" w:eastAsia="宋体"/>
          <w:lang w:eastAsia="zh-CN"/>
        </w:rPr>
      </w:pPr>
      <w:r>
        <w:rPr>
          <w:rFonts w:ascii="宋体" w:hAnsi="宋体" w:eastAsia="宋体"/>
          <w:lang w:eastAsia="zh-CN"/>
        </w:rPr>
        <w:br w:type="page" w:clear="all"/>
      </w:r>
      <w:r/>
    </w:p>
    <w:p>
      <w:pPr>
        <w:jc w:val="center"/>
        <w:spacing w:after="0" w:line="360" w:lineRule="auto"/>
        <w:rPr>
          <w:rFonts w:ascii="宋体" w:hAnsi="宋体" w:eastAsia="宋体" w:cs="华文宋体"/>
          <w:b/>
          <w:bCs/>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第六部分    投标文件（格式）</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72"/>
          <w:lang w:eastAsia="zh-CN"/>
        </w:rPr>
        <w:t xml:space="preserve"> </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72"/>
          <w:lang w:eastAsia="zh-CN"/>
        </w:rPr>
        <w:t xml:space="preserve">投   标   文   件</w:t>
      </w:r>
      <w:r/>
    </w:p>
    <w:p>
      <w:pPr>
        <w:ind w:firstLine="72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t xml:space="preserve"> </w:t>
      </w:r>
      <w:r/>
    </w:p>
    <w:p>
      <w:pPr>
        <w:ind w:firstLine="641"/>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项目编号：</w:t>
      </w:r>
      <w:r>
        <w:rPr>
          <w:rFonts w:hint="eastAsia" w:ascii="宋体" w:hAnsi="宋体" w:eastAsia="宋体" w:cs="华文宋体"/>
          <w:b/>
          <w:sz w:val="32"/>
          <w:lang w:eastAsia="zh-CN"/>
        </w:rPr>
        <w:t xml:space="preserve">JSZC-321100-JSZG-G2024-0192</w:t>
      </w:r>
      <w:r/>
    </w:p>
    <w:p>
      <w:pPr>
        <w:ind w:firstLine="560"/>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jc w:val="center"/>
        <w:spacing w:after="0" w:line="360" w:lineRule="auto"/>
        <w:rPr>
          <w:rFonts w:ascii="宋体" w:hAnsi="宋体" w:eastAsia="宋体" w:cs="MS Mincho"/>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项</w:t>
      </w:r>
      <w:r>
        <w:rPr>
          <w:rFonts w:hint="eastAsia" w:ascii="宋体" w:hAnsi="宋体" w:eastAsia="宋体" w:cs="MS Mincho"/>
          <w:b/>
          <w:sz w:val="32"/>
          <w:lang w:eastAsia="zh-CN"/>
        </w:rPr>
        <w:t xml:space="preserve">目名称：</w:t>
      </w:r>
      <w:r>
        <w:rPr>
          <w:rFonts w:hint="eastAsia" w:ascii="宋体" w:hAnsi="宋体" w:eastAsia="宋体" w:cs="MS Mincho"/>
          <w:b/>
          <w:sz w:val="36"/>
          <w:lang w:eastAsia="zh-CN"/>
        </w:rPr>
        <w:t xml:space="preserve">江</w:t>
      </w:r>
      <w:r>
        <w:rPr>
          <w:rFonts w:hint="eastAsia" w:ascii="宋体" w:hAnsi="宋体" w:eastAsia="宋体" w:cs="宋体"/>
          <w:b/>
          <w:sz w:val="36"/>
          <w:lang w:eastAsia="zh-CN"/>
        </w:rPr>
        <w:t xml:space="preserve">苏</w:t>
      </w:r>
      <w:r>
        <w:rPr>
          <w:rFonts w:hint="eastAsia" w:ascii="宋体" w:hAnsi="宋体" w:eastAsia="宋体" w:cs="MS Mincho"/>
          <w:b/>
          <w:sz w:val="36"/>
          <w:lang w:eastAsia="zh-CN"/>
        </w:rPr>
        <w:t xml:space="preserve">航空</w:t>
      </w:r>
      <w:r>
        <w:rPr>
          <w:rFonts w:hint="eastAsia" w:ascii="宋体" w:hAnsi="宋体" w:eastAsia="宋体" w:cs="宋体"/>
          <w:b/>
          <w:sz w:val="36"/>
          <w:lang w:eastAsia="zh-CN"/>
        </w:rPr>
        <w:t xml:space="preserve">职业</w:t>
      </w:r>
      <w:r>
        <w:rPr>
          <w:rFonts w:hint="eastAsia" w:ascii="宋体" w:hAnsi="宋体" w:eastAsia="宋体" w:cs="MS Mincho"/>
          <w:b/>
          <w:sz w:val="36"/>
          <w:lang w:eastAsia="zh-CN"/>
        </w:rPr>
        <w:t xml:space="preserve">技</w:t>
      </w:r>
      <w:r>
        <w:rPr>
          <w:rFonts w:hint="eastAsia" w:ascii="宋体" w:hAnsi="宋体" w:eastAsia="宋体" w:cs="宋体"/>
          <w:b/>
          <w:sz w:val="36"/>
          <w:lang w:eastAsia="zh-CN"/>
        </w:rPr>
        <w:t xml:space="preserve">术</w:t>
      </w:r>
      <w:r>
        <w:rPr>
          <w:rFonts w:hint="eastAsia" w:ascii="宋体" w:hAnsi="宋体" w:eastAsia="宋体" w:cs="MS Mincho"/>
          <w:b/>
          <w:sz w:val="36"/>
          <w:lang w:eastAsia="zh-CN"/>
        </w:rPr>
        <w:t xml:space="preserve">学院CFM56</w:t>
      </w:r>
      <w:r>
        <w:rPr>
          <w:rFonts w:hint="eastAsia" w:ascii="宋体" w:hAnsi="宋体" w:eastAsia="宋体" w:cs="宋体"/>
          <w:b/>
          <w:sz w:val="36"/>
          <w:lang w:eastAsia="zh-CN"/>
        </w:rPr>
        <w:t xml:space="preserve">发动</w:t>
      </w:r>
      <w:r>
        <w:rPr>
          <w:rFonts w:hint="eastAsia" w:ascii="宋体" w:hAnsi="宋体" w:eastAsia="宋体" w:cs="MS Mincho"/>
          <w:b/>
          <w:sz w:val="36"/>
          <w:lang w:eastAsia="zh-CN"/>
        </w:rPr>
        <w:t xml:space="preserve">机</w:t>
      </w:r>
      <w:r>
        <w:rPr>
          <w:rFonts w:hint="eastAsia" w:ascii="宋体" w:hAnsi="宋体" w:eastAsia="宋体" w:cs="宋体"/>
          <w:b/>
          <w:sz w:val="36"/>
          <w:lang w:eastAsia="zh-CN"/>
        </w:rPr>
        <w:t xml:space="preserve">维</w:t>
      </w:r>
      <w:r>
        <w:rPr>
          <w:rFonts w:hint="eastAsia" w:ascii="宋体" w:hAnsi="宋体" w:eastAsia="宋体" w:cs="MS Mincho"/>
          <w:b/>
          <w:sz w:val="36"/>
          <w:lang w:eastAsia="zh-CN"/>
        </w:rPr>
        <w:t xml:space="preserve">修</w:t>
      </w:r>
      <w:r>
        <w:rPr>
          <w:rFonts w:hint="eastAsia" w:ascii="宋体" w:hAnsi="宋体" w:eastAsia="宋体" w:cs="宋体"/>
          <w:b/>
          <w:sz w:val="36"/>
          <w:lang w:eastAsia="zh-CN"/>
        </w:rPr>
        <w:t xml:space="preserve">实训</w:t>
      </w:r>
      <w:r>
        <w:rPr>
          <w:rFonts w:hint="eastAsia" w:ascii="宋体" w:hAnsi="宋体" w:eastAsia="宋体" w:cs="MS Mincho"/>
          <w:b/>
          <w:sz w:val="36"/>
          <w:lang w:eastAsia="zh-CN"/>
        </w:rPr>
        <w:t xml:space="preserve">平台</w:t>
      </w:r>
      <w:r/>
    </w:p>
    <w:p>
      <w:pPr>
        <w:jc w:val="center"/>
        <w:spacing w:after="0" w:line="360" w:lineRule="auto"/>
        <w:rPr>
          <w:rFonts w:ascii="宋体" w:hAnsi="宋体" w:eastAsia="宋体" w:cs="MS Mincho"/>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firstLine="128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left="520" w:firstLine="64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left="520" w:firstLine="64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投 标 人（公章）：</w:t>
      </w:r>
      <w:r>
        <w:rPr>
          <w:rFonts w:ascii="宋体" w:hAnsi="宋体" w:eastAsia="宋体" w:cs="华文宋体"/>
          <w:b/>
          <w:sz w:val="24"/>
          <w:u w:val="single"/>
          <w:lang w:eastAsia="zh-CN"/>
        </w:rPr>
        <w:t xml:space="preserve">××××</w:t>
      </w:r>
      <w:r/>
    </w:p>
    <w:p>
      <w:pPr>
        <w:jc w:val="center"/>
        <w:spacing w:after="0" w:line="360" w:lineRule="auto"/>
        <w:rPr>
          <w:rFonts w:ascii="宋体" w:hAnsi="宋体" w:eastAsia="宋体" w:cs="华文宋体"/>
          <w:b/>
          <w:bCs/>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u w:val="single"/>
          <w:lang w:eastAsia="zh-CN"/>
        </w:rPr>
        <w:t xml:space="preserve">2024</w:t>
      </w:r>
      <w:r>
        <w:rPr>
          <w:rFonts w:ascii="宋体" w:hAnsi="宋体" w:eastAsia="宋体" w:cs="华文宋体"/>
          <w:b/>
          <w:sz w:val="32"/>
          <w:lang w:eastAsia="zh-CN"/>
        </w:rPr>
        <w:t xml:space="preserve">年</w:t>
      </w:r>
      <w:r>
        <w:rPr>
          <w:rFonts w:ascii="宋体" w:hAnsi="宋体" w:eastAsia="宋体" w:cs="华文宋体"/>
          <w:b/>
          <w:sz w:val="24"/>
          <w:u w:val="single"/>
          <w:lang w:eastAsia="zh-CN"/>
        </w:rPr>
        <w:t xml:space="preserve">XX</w:t>
      </w:r>
      <w:r>
        <w:rPr>
          <w:rFonts w:ascii="宋体" w:hAnsi="宋体" w:eastAsia="宋体" w:cs="华文宋体"/>
          <w:b/>
          <w:sz w:val="32"/>
          <w:lang w:eastAsia="zh-CN"/>
        </w:rPr>
        <w:t xml:space="preserve">月</w:t>
      </w:r>
      <w:r>
        <w:rPr>
          <w:rFonts w:ascii="宋体" w:hAnsi="宋体" w:eastAsia="宋体" w:cs="华文宋体"/>
          <w:b/>
          <w:sz w:val="24"/>
          <w:u w:val="single"/>
          <w:lang w:eastAsia="zh-CN"/>
        </w:rPr>
        <w:t xml:space="preserve">××日</w:t>
      </w:r>
      <w:r/>
    </w:p>
    <w:p>
      <w:pPr>
        <w:rPr>
          <w:rFonts w:ascii="宋体" w:hAnsi="宋体" w:eastAsia="宋体" w:cs="华文宋体"/>
          <w:b/>
          <w:sz w:val="32"/>
          <w:lang w:eastAsia="zh-CN"/>
        </w:rPr>
      </w:pPr>
      <w:r>
        <w:rPr>
          <w:rFonts w:ascii="宋体" w:hAnsi="宋体" w:eastAsia="宋体" w:cs="华文宋体"/>
          <w:b/>
          <w:sz w:val="32"/>
          <w:lang w:eastAsia="zh-CN"/>
        </w:rPr>
        <w:br w:type="page" w:clear="all"/>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一、资格部分</w:t>
      </w:r>
      <w:r/>
    </w:p>
    <w:p>
      <w:pPr>
        <w:ind w:firstLine="641"/>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（一）投标函</w:t>
      </w:r>
      <w:r/>
    </w:p>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u w:val="single"/>
          <w:lang w:eastAsia="zh-CN"/>
        </w:rPr>
        <w:t xml:space="preserve">致</w:t>
      </w:r>
      <w:r>
        <w:rPr>
          <w:rFonts w:hint="eastAsia" w:ascii="宋体" w:hAnsi="宋体" w:eastAsia="宋体" w:cs="华文宋体"/>
          <w:b/>
          <w:sz w:val="24"/>
          <w:u w:val="single"/>
          <w:lang w:eastAsia="zh-CN"/>
        </w:rPr>
        <w:t xml:space="preserve">江苏中冠工程咨询有限公司</w:t>
      </w:r>
      <w:r>
        <w:rPr>
          <w:rFonts w:ascii="宋体" w:hAnsi="宋体" w:eastAsia="宋体" w:cs="华文宋体"/>
          <w:b/>
          <w:sz w:val="30"/>
          <w:lang w:eastAsia="zh-CN"/>
        </w:rPr>
        <w:t xml:space="preserve">：</w:t>
      </w:r>
      <w:r/>
    </w:p>
    <w:p>
      <w:pPr>
        <w:ind w:left="1" w:firstLine="560"/>
        <w:jc w:val="both"/>
        <w:spacing w:after="0" w:line="360" w:lineRule="auto"/>
        <w:rPr>
          <w:rFonts w:ascii="宋体" w:hAnsi="宋体" w:eastAsia="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根据贵方关于</w:t>
      </w:r>
      <w:r>
        <w:rPr>
          <w:rFonts w:hint="eastAsia" w:ascii="宋体" w:hAnsi="宋体" w:eastAsia="宋体" w:cs="华文宋体"/>
          <w:sz w:val="28"/>
          <w:lang w:eastAsia="zh-CN"/>
        </w:rPr>
        <w:t xml:space="preserve">江苏航空职业技术学院CFM56发动机维修实训平台</w:t>
      </w:r>
      <w:r>
        <w:rPr>
          <w:rFonts w:ascii="宋体" w:hAnsi="宋体" w:eastAsia="宋体" w:cs="华文宋体"/>
          <w:sz w:val="28"/>
          <w:lang w:eastAsia="zh-CN"/>
        </w:rPr>
        <w:t xml:space="preserve">（</w:t>
      </w:r>
      <w:r>
        <w:rPr>
          <w:rFonts w:hint="eastAsia" w:ascii="宋体" w:hAnsi="宋体" w:eastAsia="宋体" w:cs="华文宋体"/>
          <w:sz w:val="28"/>
          <w:lang w:eastAsia="zh-CN"/>
        </w:rPr>
        <w:t xml:space="preserve">JSZC-321100-JSZG-G2024-0192）</w:t>
      </w:r>
      <w:r>
        <w:rPr>
          <w:rFonts w:ascii="宋体" w:hAnsi="宋体" w:eastAsia="宋体" w:cs="华文宋体"/>
          <w:sz w:val="28"/>
          <w:lang w:eastAsia="zh-CN"/>
        </w:rPr>
        <w:t xml:space="preserve">的投标邀请，我方已完全理解招标文件的所有内容。</w:t>
      </w:r>
      <w:r/>
    </w:p>
    <w:p>
      <w:pPr>
        <w:ind w:left="1"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据此函，我方兹宣布同意如下：</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10．遵守招标文件中要求的收费项目和标准。</w:t>
      </w:r>
      <w:r/>
    </w:p>
    <w:p>
      <w:pPr>
        <w:ind w:firstLine="560"/>
        <w:jc w:val="both"/>
        <w:spacing w:after="0" w:line="360" w:lineRule="auto"/>
        <w:tabs>
          <w:tab w:val="left" w:pos="1125"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11．与本投标有关的一切正式往来通讯请寄：</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地址： </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                  电话： </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传真：</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                   邮政编码：</w:t>
      </w:r>
      <w:r>
        <w:rPr>
          <w:rFonts w:ascii="宋体" w:hAnsi="宋体" w:eastAsia="宋体" w:cs="华文宋体"/>
          <w:b/>
          <w:sz w:val="24"/>
          <w:u w:val="single"/>
          <w:lang w:eastAsia="zh-CN"/>
        </w:rPr>
        <w:t xml:space="preserve">××</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投标人（公章）：</w:t>
      </w:r>
      <w:r>
        <w:rPr>
          <w:rFonts w:ascii="宋体" w:hAnsi="宋体" w:eastAsia="宋体" w:cs="华文宋体"/>
          <w:b/>
          <w:sz w:val="24"/>
          <w:u w:val="single"/>
          <w:lang w:eastAsia="zh-CN"/>
        </w:rPr>
        <w:t xml:space="preserve">××</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法定代表人签字或盖章： </w:t>
      </w:r>
      <w:r>
        <w:rPr>
          <w:rFonts w:ascii="宋体" w:hAnsi="宋体" w:eastAsia="宋体" w:cs="华文宋体"/>
          <w:b/>
          <w:sz w:val="24"/>
          <w:u w:val="single"/>
          <w:lang w:eastAsia="zh-CN"/>
        </w:rPr>
        <w:t xml:space="preserve">××  </w:t>
      </w:r>
      <w:r/>
    </w:p>
    <w:p>
      <w:pPr>
        <w:ind w:right="1060" w:firstLine="560"/>
        <w:jc w:val="right"/>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8"/>
        </w:rPr>
        <w:t xml:space="preserve">日期： </w:t>
      </w:r>
      <w:r>
        <w:rPr>
          <w:rFonts w:ascii="宋体" w:hAnsi="宋体" w:eastAsia="宋体" w:cs="华文宋体"/>
          <w:b/>
          <w:sz w:val="24"/>
          <w:u w:val="single"/>
        </w:rPr>
        <w:t xml:space="preserve">××××</w:t>
      </w:r>
      <w:r>
        <w:rPr>
          <w:rFonts w:ascii="宋体" w:hAnsi="宋体" w:eastAsia="宋体" w:cs="华文宋体"/>
          <w:sz w:val="28"/>
        </w:rPr>
        <w:t xml:space="preserve">年</w:t>
      </w:r>
      <w:r>
        <w:rPr>
          <w:rFonts w:ascii="宋体" w:hAnsi="宋体" w:eastAsia="宋体" w:cs="华文宋体"/>
          <w:b/>
          <w:sz w:val="24"/>
          <w:u w:val="single"/>
        </w:rPr>
        <w:t xml:space="preserve">××</w:t>
      </w:r>
      <w:r>
        <w:rPr>
          <w:rFonts w:ascii="宋体" w:hAnsi="宋体" w:eastAsia="宋体" w:cs="华文宋体"/>
          <w:sz w:val="28"/>
        </w:rPr>
        <w:t xml:space="preserve">月</w:t>
      </w:r>
      <w:r>
        <w:rPr>
          <w:rFonts w:ascii="宋体" w:hAnsi="宋体" w:eastAsia="宋体" w:cs="华文宋体"/>
          <w:b/>
          <w:sz w:val="24"/>
          <w:u w:val="single"/>
        </w:rPr>
        <w:t xml:space="preserve">××</w:t>
      </w:r>
      <w:r>
        <w:rPr>
          <w:rFonts w:ascii="宋体" w:hAnsi="宋体" w:eastAsia="宋体" w:cs="华文宋体"/>
          <w:sz w:val="28"/>
        </w:rPr>
        <w:t xml:space="preserve">日</w:t>
      </w:r>
      <w:r/>
    </w:p>
    <w:p>
      <w:pPr>
        <w:ind w:firstLine="881"/>
        <w:jc w:val="center"/>
        <w:spacing w:before="260" w:after="26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881"/>
        <w:jc w:val="center"/>
        <w:spacing w:before="260" w:after="26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p>
      <w:pPr>
        <w:ind w:firstLine="881"/>
        <w:jc w:val="center"/>
        <w:spacing w:before="260" w:after="26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881"/>
        <w:jc w:val="center"/>
        <w:spacing w:before="260" w:after="26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spacing w:before="260" w:after="26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rPr>
          <w:rFonts w:ascii="宋体" w:hAnsi="宋体" w:eastAsia="宋体" w:cs="华文宋体"/>
          <w:b/>
          <w:sz w:val="32"/>
          <w:lang w:eastAsia="zh-CN"/>
        </w:rPr>
      </w:pPr>
      <w:r>
        <w:rPr>
          <w:rFonts w:ascii="宋体" w:hAnsi="宋体" w:eastAsia="宋体" w:cs="华文宋体"/>
          <w:b/>
          <w:sz w:val="32"/>
          <w:lang w:eastAsia="zh-CN"/>
        </w:rPr>
        <w:br w:type="page" w:clear="all"/>
      </w:r>
      <w:r/>
    </w:p>
    <w:p>
      <w:pPr>
        <w:ind w:firstLine="881"/>
        <w:jc w:val="center"/>
        <w:spacing w:before="260" w:after="26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（二）独立承担民事责任的能力</w:t>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ind w:firstLine="560"/>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（三）良好的商业信誉和健全的财务会计制度</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提供</w:t>
      </w:r>
      <w:r>
        <w:rPr>
          <w:rFonts w:hint="eastAsia" w:ascii="宋体" w:hAnsi="宋体" w:eastAsia="宋体" w:cs="华文宋体"/>
          <w:sz w:val="28"/>
          <w:lang w:eastAsia="zh-CN"/>
        </w:rPr>
        <w:t xml:space="preserve">2023</w:t>
      </w:r>
      <w:r>
        <w:rPr>
          <w:rFonts w:ascii="宋体" w:hAnsi="宋体" w:eastAsia="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numPr>
          <w:ilvl w:val="0"/>
          <w:numId w:val="15"/>
        </w:numPr>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履行合同所必需的设备和专业技术能力</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填写下述表格或提供资格承诺函（见本部分（六）资格承诺函）</w:t>
      </w:r>
      <w:r/>
    </w:p>
    <w:tbl>
      <w:tblPr>
        <w:tblStyle w:val="752"/>
        <w:tblW w:w="91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90"/>
        <w:gridCol w:w="159"/>
        <w:gridCol w:w="2124"/>
        <w:gridCol w:w="57"/>
        <w:gridCol w:w="684"/>
        <w:gridCol w:w="57"/>
        <w:gridCol w:w="352"/>
        <w:gridCol w:w="57"/>
        <w:gridCol w:w="297"/>
        <w:gridCol w:w="57"/>
        <w:gridCol w:w="892"/>
        <w:gridCol w:w="57"/>
        <w:gridCol w:w="814"/>
        <w:gridCol w:w="57"/>
        <w:gridCol w:w="210"/>
        <w:gridCol w:w="57"/>
        <w:gridCol w:w="861"/>
        <w:gridCol w:w="57"/>
        <w:gridCol w:w="1334"/>
        <w:gridCol w:w="57"/>
      </w:tblGrid>
      <w:tr>
        <w:trPr>
          <w:gridAfter w:val="1"/>
          <w:trHeight w:val="506"/>
        </w:trPr>
        <w:tc>
          <w:tcPr>
            <w:gridSpan w:val="3"/>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br w:type="page" w:clear="all"/>
            </w:r>
            <w:r/>
          </w:p>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一</w:t>
            </w:r>
            <w:r/>
          </w:p>
        </w:tc>
        <w:tc>
          <w:tcPr>
            <w:gridSpan w:val="17"/>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公司基本信息</w:t>
            </w:r>
            <w:r/>
          </w:p>
        </w:tc>
      </w:tr>
      <w:tr>
        <w:trPr>
          <w:gridAfter w:val="1"/>
          <w:trHeight w:val="50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both"/>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公司名称</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5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注册资金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3</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公司地址</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从业人数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5</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法定代表人</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开户银行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7</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账号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项目联系人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9</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联系电话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二</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公司财务状况</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（一）</w:t>
            </w:r>
            <w:r/>
          </w:p>
        </w:tc>
        <w:tc>
          <w:tcPr>
            <w:gridSpan w:val="1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2023</w:t>
            </w:r>
            <w:r>
              <w:rPr>
                <w:rFonts w:ascii="宋体" w:hAnsi="宋体" w:eastAsia="宋体" w:cs="华文宋体"/>
                <w:b/>
                <w:sz w:val="24"/>
              </w:rPr>
              <w:t xml:space="preserve">年度财务状况</w:t>
            </w:r>
            <w:r/>
          </w:p>
        </w:tc>
      </w:tr>
      <w:tr>
        <w:trPr>
          <w:gridAfter w:val="1"/>
          <w:trHeight w:val="68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营业收入（万）：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利润总额（万）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76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年末“固定资产合计”（万）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4</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年末“流动资产”余额（万）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7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年末“短期负债”余额（万）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6</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年末“长期负债”余额（万）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76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年末“资产总计”余额（万）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8</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年末“货币资金”余额（万）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54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三</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投标人其他信息</w:t>
            </w:r>
            <w:r/>
          </w:p>
        </w:tc>
      </w:tr>
      <w:tr>
        <w:trPr>
          <w:gridAfter w:val="1"/>
          <w:trHeight w:val="101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公司取得的相关资质及等级：</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108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公司</w:t>
            </w:r>
            <w:r>
              <w:rPr>
                <w:rFonts w:ascii="宋体" w:hAnsi="宋体" w:eastAsia="宋体" w:cs="华文宋体"/>
                <w:b/>
                <w:sz w:val="24"/>
                <w:u w:val="single"/>
                <w:lang w:eastAsia="zh-CN"/>
              </w:rPr>
              <w:t xml:space="preserve">20</w:t>
            </w:r>
            <w:r>
              <w:rPr>
                <w:rFonts w:hint="eastAsia" w:ascii="宋体" w:hAnsi="宋体" w:eastAsia="宋体" w:cs="华文宋体"/>
                <w:b/>
                <w:sz w:val="24"/>
                <w:u w:val="single"/>
                <w:lang w:eastAsia="zh-CN"/>
              </w:rPr>
              <w:t xml:space="preserve">19</w:t>
            </w:r>
            <w:r>
              <w:rPr>
                <w:rFonts w:ascii="宋体" w:hAnsi="宋体" w:eastAsia="宋体" w:cs="华文宋体"/>
                <w:sz w:val="24"/>
                <w:lang w:eastAsia="zh-CN"/>
              </w:rPr>
              <w:t xml:space="preserve">年度后</w:t>
            </w:r>
            <w:r>
              <w:rPr>
                <w:rFonts w:hint="eastAsia" w:ascii="宋体" w:hAnsi="宋体" w:eastAsia="宋体" w:cs="宋体"/>
                <w:sz w:val="24"/>
                <w:lang w:eastAsia="zh-CN"/>
              </w:rPr>
              <w:t xml:space="preserve">获</w:t>
            </w:r>
            <w:r>
              <w:rPr>
                <w:rFonts w:hint="eastAsia" w:ascii="宋体" w:hAnsi="宋体" w:eastAsia="宋体" w:cs="MS Mincho"/>
                <w:sz w:val="24"/>
                <w:lang w:eastAsia="zh-CN"/>
              </w:rPr>
              <w:t xml:space="preserve">得的</w:t>
            </w:r>
            <w:r>
              <w:rPr>
                <w:rFonts w:hint="eastAsia" w:ascii="宋体" w:hAnsi="宋体" w:eastAsia="宋体" w:cs="宋体"/>
                <w:sz w:val="24"/>
                <w:lang w:eastAsia="zh-CN"/>
              </w:rPr>
              <w:t xml:space="preserve">荣</w:t>
            </w:r>
            <w:r>
              <w:rPr>
                <w:rFonts w:hint="eastAsia" w:ascii="宋体" w:hAnsi="宋体" w:eastAsia="宋体" w:cs="MS Mincho"/>
                <w:sz w:val="24"/>
                <w:lang w:eastAsia="zh-CN"/>
              </w:rPr>
              <w:t xml:space="preserve">誉及表彰情况</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557"/>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四</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提供本项目服务所必须的专业设备一览表 </w:t>
            </w:r>
            <w:r/>
          </w:p>
        </w:tc>
      </w:tr>
      <w:tr>
        <w:trPr>
          <w:gridAfter w:val="1"/>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序号</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品牌、型号及主要参数配置简述</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购置年份</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价格</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数量</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用途</w:t>
            </w:r>
            <w:r/>
          </w:p>
        </w:tc>
      </w:tr>
      <w:tr>
        <w:trPr>
          <w:gridAfter w:val="1"/>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1</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2</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3</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75"/>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五</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提供本项目服务所必须的专业技术能力</w:t>
            </w:r>
            <w:r/>
          </w:p>
        </w:tc>
      </w:tr>
      <w:tr>
        <w:trPr>
          <w:gridAfter w:val="1"/>
          <w:trHeight w:val="1630"/>
        </w:trPr>
        <w:tc>
          <w:tcPr>
            <w:gridSpan w:val="2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7"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0"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41"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4"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9"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1"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7"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8"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1" w:type="dxa"/>
            <w:vAlign w:val="center"/>
            <w:textDirection w:val="lrTb"/>
            <w:noWrap/>
          </w:tcPr>
          <w:p>
            <w:pPr>
              <w:spacing w:after="0" w:line="360" w:lineRule="auto"/>
              <w:rPr>
                <w:rFonts w:ascii="宋体" w:hAnsi="宋体" w:eastAsia="宋体"/>
                <w:lang w:eastAsia="zh-CN"/>
              </w:rPr>
            </w:pPr>
            <w:r>
              <w:rPr>
                <w:rFonts w:ascii="宋体" w:hAnsi="宋体" w:eastAsia="宋体"/>
                <w:lang w:eastAsia="zh-CN"/>
              </w:rPr>
            </w:r>
            <w:r/>
          </w:p>
        </w:tc>
      </w:tr>
    </w:tbl>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rPr>
          <w:rFonts w:ascii="宋体" w:hAnsi="宋体" w:eastAsia="宋体" w:cs="华文宋体"/>
          <w:b/>
          <w:sz w:val="32"/>
          <w:lang w:eastAsia="zh-CN"/>
        </w:rPr>
      </w:pPr>
      <w:r>
        <w:rPr>
          <w:rFonts w:ascii="宋体" w:hAnsi="宋体" w:eastAsia="宋体" w:cs="华文宋体"/>
          <w:b/>
          <w:sz w:val="32"/>
          <w:lang w:eastAsia="zh-CN"/>
        </w:rPr>
        <w:br w:type="page" w:clear="all"/>
      </w:r>
      <w:r/>
    </w:p>
    <w:p>
      <w:pPr>
        <w:ind w:firstLine="641"/>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（五）依法缴纳税收和社会保障资金的良好记录</w:t>
      </w:r>
      <w:r/>
    </w:p>
    <w:p>
      <w:pPr>
        <w:ind w:firstLine="560"/>
        <w:jc w:val="both"/>
        <w:spacing w:before="260" w:after="260" w:line="360" w:lineRule="auto"/>
        <w:rPr>
          <w:rFonts w:ascii="宋体" w:hAnsi="宋体" w:eastAsia="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提供参加本次政府采购活动前半年内至少一个月依法缴纳税收和社会保险的凭据，或提供资格承诺函</w:t>
      </w:r>
      <w:r>
        <w:rPr>
          <w:rFonts w:ascii="宋体" w:hAnsi="宋体" w:eastAsia="宋体" w:cs="华文宋体"/>
          <w:b/>
          <w:sz w:val="28"/>
          <w:lang w:eastAsia="zh-CN"/>
        </w:rPr>
        <w:t xml:space="preserve">（见本部分（六）资格承诺函）</w:t>
      </w:r>
      <w:r>
        <w:rPr>
          <w:rFonts w:ascii="宋体" w:hAnsi="宋体" w:eastAsia="宋体" w:cs="华文宋体"/>
          <w:sz w:val="28"/>
          <w:lang w:eastAsia="zh-CN"/>
        </w:rPr>
        <w:t xml:space="preserve">。</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641"/>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（六）资格承诺函</w:t>
      </w:r>
      <w:r/>
    </w:p>
    <w:p>
      <w:pPr>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致：</w:t>
      </w:r>
      <w:r>
        <w:rPr>
          <w:rFonts w:ascii="宋体" w:hAnsi="宋体" w:eastAsia="宋体" w:cs="华文宋体"/>
          <w:sz w:val="28"/>
          <w:u w:val="single"/>
          <w:lang w:eastAsia="zh-CN"/>
        </w:rPr>
        <w:t xml:space="preserve">    （采购人、采购代理机构）  </w:t>
      </w:r>
      <w:r>
        <w:rPr>
          <w:rFonts w:ascii="宋体" w:hAnsi="宋体" w:eastAsia="宋体" w:cs="华文宋体"/>
          <w:sz w:val="28"/>
          <w:lang w:eastAsia="zh-CN"/>
        </w:rPr>
        <w:t xml:space="preserve"> </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我单位参与</w:t>
      </w:r>
      <w:r>
        <w:rPr>
          <w:rFonts w:ascii="宋体" w:hAnsi="宋体" w:eastAsia="宋体" w:cs="华文宋体"/>
          <w:sz w:val="28"/>
          <w:u w:val="single"/>
          <w:lang w:eastAsia="zh-CN"/>
        </w:rPr>
        <w:t xml:space="preserve">  （项目名称）  （项目编号：    ）</w:t>
      </w:r>
      <w:r>
        <w:rPr>
          <w:rFonts w:ascii="宋体" w:hAnsi="宋体" w:eastAsia="宋体" w:cs="华文宋体"/>
          <w:sz w:val="28"/>
          <w:lang w:eastAsia="zh-CN"/>
        </w:rPr>
        <w:t xml:space="preserve">项目的政府采购活动，现承诺如下：</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1.我方具有良好的商业信誉和健全的财务会计制度。</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2.我方具有履行合同所必需的设备和专业技术能力。</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3.我方具有依法缴纳税收和社会保障资金的良好记录。</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4.我方参加本项目采购活动前三年内，在经营活动中没有重大违法记录。</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若我单位承诺不实，自愿承担提供虚假材料谋取中标、成交的法律责任。</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投标（响应）供应商（全称并盖章）：         </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供应商法定代表人或授权代表（签字或签章）：    </w:t>
      </w:r>
      <w:r/>
    </w:p>
    <w:p>
      <w:pPr>
        <w:ind w:firstLine="560"/>
        <w:jc w:val="both"/>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日期：     </w:t>
      </w:r>
      <w:r/>
    </w:p>
    <w:p>
      <w:pPr>
        <w:ind w:firstLine="480"/>
        <w:jc w:val="both"/>
        <w:spacing w:before="260" w:after="260" w:line="360" w:lineRule="auto"/>
        <w:rPr>
          <w:rFonts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（七）法律、行政法规规定的其他条件</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64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（八）落实政府采购政策需满足的资格要求</w:t>
      </w:r>
      <w:r/>
    </w:p>
    <w:p>
      <w:pPr>
        <w:rPr>
          <w:rFonts w:ascii="宋体" w:hAnsi="宋体" w:eastAsia="宋体" w:cs="华文宋体"/>
          <w:sz w:val="28"/>
          <w:lang w:eastAsia="zh-CN"/>
        </w:rPr>
      </w:pPr>
      <w:r>
        <w:rPr>
          <w:rFonts w:ascii="宋体" w:hAnsi="宋体" w:eastAsia="宋体" w:cs="华文宋体"/>
          <w:sz w:val="28"/>
          <w:lang w:eastAsia="zh-CN"/>
        </w:rPr>
        <w:br w:type="page" w:clear="all"/>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二、法定代表人身份证明书</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兹证明</w:t>
      </w:r>
      <w:r>
        <w:rPr>
          <w:rFonts w:ascii="宋体" w:hAnsi="宋体" w:eastAsia="宋体" w:cs="华文宋体"/>
          <w:b/>
          <w:sz w:val="24"/>
          <w:u w:val="single"/>
          <w:lang w:eastAsia="zh-CN"/>
        </w:rPr>
        <w:t xml:space="preserve">×××（）姓名</w:t>
      </w:r>
      <w:r>
        <w:rPr>
          <w:rFonts w:ascii="宋体" w:hAnsi="宋体" w:eastAsia="宋体" w:cs="华文宋体"/>
          <w:sz w:val="28"/>
          <w:lang w:eastAsia="zh-CN"/>
        </w:rPr>
        <w:t xml:space="preserve">同志，性别</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，居民身份证号</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，在我单位任</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职务，系我单位主要负责人即法定代表人。</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单位地址：</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电    话：</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单位全称：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公    章： </w:t>
      </w:r>
      <w:r/>
    </w:p>
    <w:p>
      <w:pPr>
        <w:ind w:firstLine="560"/>
        <w:jc w:val="both"/>
        <w:spacing w:after="0" w:line="360" w:lineRule="auto"/>
        <w:tabs>
          <w:tab w:val="left" w:pos="7290"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right"/>
        <w:spacing w:after="0" w:line="360" w:lineRule="auto"/>
        <w:tabs>
          <w:tab w:val="left" w:pos="7290"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年     月    日</w:t>
      </w:r>
      <w:r/>
    </w:p>
    <w:p>
      <w:pPr>
        <w:ind w:firstLine="641"/>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firstLine="641"/>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附：法定代表人居民身份证复印件</w:t>
      </w:r>
      <w:r/>
    </w:p>
    <w:p>
      <w:pPr>
        <w:ind w:firstLine="560"/>
        <w:jc w:val="both"/>
        <w:spacing w:after="0" w:line="360" w:lineRule="auto"/>
        <w:tabs>
          <w:tab w:val="left" w:pos="7290"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u w:val="single"/>
          <w:lang w:eastAsia="zh-CN"/>
        </w:rPr>
        <w:t xml:space="preserve">注：1.“法定代表人”直接参加投标响应活动的仅需填写本身份证明</w:t>
      </w:r>
      <w:r>
        <w:rPr>
          <w:rFonts w:ascii="宋体" w:hAnsi="宋体" w:eastAsia="宋体" w:cs="华文宋体"/>
          <w:sz w:val="28"/>
          <w:lang w:eastAsia="zh-CN"/>
        </w:rPr>
        <w:t xml:space="preserve">。</w:t>
      </w:r>
      <w:r/>
    </w:p>
    <w:p>
      <w:pPr>
        <w:ind w:firstLine="561"/>
        <w:jc w:val="both"/>
        <w:spacing w:after="0" w:line="360" w:lineRule="auto"/>
        <w:tabs>
          <w:tab w:val="left" w:pos="7290"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8"/>
          <w:u w:val="single"/>
          <w:lang w:eastAsia="zh-CN"/>
        </w:rPr>
        <w:t xml:space="preserve">2.投标人属于非法人组织的，按照法律、行政法规规定能够对外代表其从事民事活动的主要负责人，视同法定代表人。</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641"/>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三、法定代表人授权委托书</w:t>
      </w:r>
      <w:r/>
    </w:p>
    <w:p>
      <w:pPr>
        <w:ind w:right="420"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本授权书声明：</w:t>
      </w:r>
      <w:r>
        <w:rPr>
          <w:rFonts w:ascii="宋体" w:hAnsi="宋体" w:eastAsia="宋体" w:cs="华文宋体"/>
          <w:b/>
          <w:sz w:val="24"/>
          <w:u w:val="single"/>
          <w:lang w:eastAsia="zh-CN"/>
        </w:rPr>
        <w:t xml:space="preserve">×××（投标人名称）</w:t>
      </w:r>
      <w:r>
        <w:rPr>
          <w:rFonts w:ascii="宋体" w:hAnsi="宋体" w:eastAsia="宋体" w:cs="华文宋体"/>
          <w:sz w:val="28"/>
          <w:lang w:eastAsia="zh-CN"/>
        </w:rPr>
        <w:t xml:space="preserve">法定代表人</w:t>
      </w:r>
      <w:r>
        <w:rPr>
          <w:rFonts w:ascii="宋体" w:hAnsi="宋体" w:eastAsia="宋体" w:cs="华文宋体"/>
          <w:b/>
          <w:sz w:val="24"/>
          <w:u w:val="single"/>
          <w:lang w:eastAsia="zh-CN"/>
        </w:rPr>
        <w:t xml:space="preserve">×××（姓名）</w:t>
      </w:r>
      <w:r>
        <w:rPr>
          <w:rFonts w:ascii="宋体" w:hAnsi="宋体" w:eastAsia="宋体" w:cs="华文宋体"/>
          <w:sz w:val="28"/>
          <w:lang w:eastAsia="zh-CN"/>
        </w:rPr>
        <w:t xml:space="preserve">授权</w:t>
      </w:r>
      <w:r>
        <w:rPr>
          <w:rFonts w:ascii="宋体" w:hAnsi="宋体" w:eastAsia="宋体" w:cs="华文宋体"/>
          <w:b/>
          <w:sz w:val="24"/>
          <w:u w:val="single"/>
          <w:lang w:eastAsia="zh-CN"/>
        </w:rPr>
        <w:t xml:space="preserve">×××（委托代理人的姓名、身份证号）</w:t>
      </w:r>
      <w:r>
        <w:rPr>
          <w:rFonts w:ascii="宋体" w:hAnsi="宋体" w:eastAsia="宋体" w:cs="华文宋体"/>
          <w:sz w:val="28"/>
          <w:lang w:eastAsia="zh-CN"/>
        </w:rPr>
        <w:t xml:space="preserve">为我方就</w:t>
      </w:r>
      <w:r>
        <w:rPr>
          <w:rFonts w:ascii="宋体" w:hAnsi="宋体" w:eastAsia="宋体" w:cs="华文宋体"/>
          <w:b/>
          <w:sz w:val="24"/>
          <w:u w:val="single"/>
          <w:lang w:eastAsia="zh-CN"/>
        </w:rPr>
        <w:t xml:space="preserve">××××（代理机构）代理的××××（项目编号）</w:t>
      </w:r>
      <w:r>
        <w:rPr>
          <w:rFonts w:ascii="宋体" w:hAnsi="宋体" w:eastAsia="宋体"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ab/>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本授权书于</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年</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月</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日签字生效，特此声明。</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委托代理人身份证号码：</w:t>
      </w:r>
      <w:r>
        <w:rPr>
          <w:rFonts w:ascii="宋体" w:hAnsi="宋体" w:eastAsia="宋体" w:cs="华文宋体"/>
          <w:sz w:val="28"/>
          <w:u w:val="single"/>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委托代理人联系电话：（手机）</w:t>
      </w:r>
      <w:r>
        <w:rPr>
          <w:rFonts w:ascii="宋体" w:hAnsi="宋体" w:eastAsia="宋体" w:cs="华文宋体"/>
          <w:sz w:val="28"/>
          <w:u w:val="single"/>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法定代表人签字或盖章：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投标人名称（公章）：</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日     期：</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641"/>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附：委托代理人居民身份证复印件</w:t>
      </w:r>
      <w:r/>
    </w:p>
    <w:p>
      <w:pPr>
        <w:ind w:firstLine="561"/>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8"/>
          <w:u w:val="single"/>
          <w:lang w:eastAsia="zh-CN"/>
        </w:rPr>
        <w:t xml:space="preserve">注：“法定代表人”授权其他人投标的，须填写法定代表人身份证明书和本委托书</w:t>
      </w:r>
      <w:r>
        <w:rPr>
          <w:rFonts w:ascii="宋体" w:hAnsi="宋体" w:eastAsia="宋体" w:cs="华文宋体"/>
          <w:b/>
          <w:sz w:val="28"/>
          <w:lang w:eastAsia="zh-CN"/>
        </w:rPr>
        <w:t xml:space="preserve">。</w:t>
      </w:r>
      <w:r/>
    </w:p>
    <w:p>
      <w:pPr>
        <w:ind w:firstLine="420"/>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lang w:eastAsia="zh-CN"/>
        </w:rPr>
        <w:t xml:space="preserve"> </w:t>
      </w:r>
      <w:r/>
    </w:p>
    <w:p>
      <w:pPr>
        <w:ind w:firstLine="420"/>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lang w:eastAsia="zh-CN"/>
        </w:rPr>
        <w:t xml:space="preserve"> </w:t>
      </w:r>
      <w:r/>
    </w:p>
    <w:p>
      <w:pPr>
        <w:ind w:firstLine="720"/>
        <w:jc w:val="center"/>
        <w:spacing w:after="0" w:line="360" w:lineRule="auto"/>
        <w:rPr>
          <w:rFonts w:ascii="宋体" w:hAnsi="宋体" w:eastAsia="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6"/>
          <w:lang w:eastAsia="zh-CN"/>
        </w:rPr>
        <w:t xml:space="preserve"> </w:t>
      </w:r>
      <w:r/>
    </w:p>
    <w:p>
      <w:pPr>
        <w:rPr>
          <w:rFonts w:ascii="宋体" w:hAnsi="宋体" w:eastAsia="宋体" w:cs="华文宋体"/>
          <w:b/>
          <w:sz w:val="44"/>
          <w:lang w:eastAsia="zh-CN"/>
        </w:rPr>
      </w:pPr>
      <w:r>
        <w:rPr>
          <w:rFonts w:ascii="宋体" w:hAnsi="宋体" w:eastAsia="宋体" w:cs="华文宋体"/>
          <w:b/>
          <w:sz w:val="44"/>
          <w:lang w:eastAsia="zh-CN"/>
        </w:rPr>
        <w:br w:type="page" w:clear="all"/>
      </w:r>
      <w:r/>
    </w:p>
    <w:p>
      <w:pPr>
        <w:ind w:firstLine="881"/>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t xml:space="preserve">四、价格部分</w:t>
      </w:r>
      <w:r/>
    </w:p>
    <w:p>
      <w:pPr>
        <w:ind w:firstLine="881"/>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t xml:space="preserve">开标一览表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单位名称（公章）：</w:t>
            </w:r>
            <w:r>
              <w:rPr>
                <w:rFonts w:ascii="宋体" w:hAnsi="宋体" w:eastAsia="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eastAsia="宋体"/>
                <w:sz w:val="36"/>
              </w:rPr>
              <w:pBdr>
                <w:top w:val="none" w:color="000000" w:sz="0" w:space="0"/>
                <w:left w:val="none" w:color="000000" w:sz="0" w:space="0"/>
                <w:bottom w:val="none" w:color="000000" w:sz="0" w:space="0"/>
                <w:right w:val="none" w:color="000000" w:sz="0" w:space="0"/>
              </w:pBdr>
            </w:pPr>
            <w:r>
              <w:rPr>
                <w:rFonts w:ascii="宋体" w:hAnsi="宋体" w:eastAsia="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宋体" w:hAnsi="宋体" w:eastAsia="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6"/>
                <w:lang w:eastAsia="zh-CN"/>
              </w:rPr>
              <w:t xml:space="preserve">金</w:t>
            </w:r>
            <w:r>
              <w:rPr>
                <w:rFonts w:hint="eastAsia" w:ascii="宋体" w:hAnsi="宋体" w:eastAsia="宋体" w:cs="宋体"/>
                <w:sz w:val="36"/>
                <w:lang w:eastAsia="zh-CN"/>
              </w:rPr>
              <w:t xml:space="preserve">额</w:t>
            </w:r>
            <w:r>
              <w:rPr>
                <w:rFonts w:hint="eastAsia" w:ascii="宋体" w:hAnsi="宋体" w:eastAsia="宋体" w:cs="MS Mincho"/>
                <w:sz w:val="36"/>
                <w:lang w:eastAsia="zh-CN"/>
              </w:rPr>
              <w:t xml:space="preserve">（大写）：</w:t>
            </w:r>
            <w:r>
              <w:rPr>
                <w:rFonts w:ascii="宋体" w:hAnsi="宋体" w:eastAsia="宋体" w:cs="华文宋体"/>
                <w:b/>
                <w:sz w:val="36"/>
                <w:u w:val="single"/>
                <w:lang w:eastAsia="zh-CN"/>
              </w:rPr>
              <w:t xml:space="preserve">××××</w:t>
            </w:r>
            <w:r>
              <w:rPr>
                <w:rFonts w:ascii="宋体" w:hAnsi="宋体" w:eastAsia="宋体" w:cs="华文宋体"/>
                <w:sz w:val="36"/>
                <w:lang w:eastAsia="zh-CN"/>
              </w:rPr>
              <w:t xml:space="preserve">人民</w:t>
            </w:r>
            <w:r>
              <w:rPr>
                <w:rFonts w:hint="eastAsia" w:ascii="宋体" w:hAnsi="宋体" w:eastAsia="宋体" w:cs="宋体"/>
                <w:sz w:val="36"/>
                <w:lang w:eastAsia="zh-CN"/>
              </w:rPr>
              <w:t xml:space="preserve">币</w:t>
            </w:r>
            <w:r/>
          </w:p>
          <w:p>
            <w:pPr>
              <w:jc w:val="both"/>
              <w:spacing w:after="0" w:line="360" w:lineRule="auto"/>
              <w:rPr>
                <w:rFonts w:ascii="宋体" w:hAnsi="宋体" w:eastAsia="宋体"/>
                <w:sz w:val="36"/>
              </w:rPr>
              <w:pBdr>
                <w:top w:val="none" w:color="000000" w:sz="0" w:space="0"/>
                <w:left w:val="none" w:color="000000" w:sz="0" w:space="0"/>
                <w:bottom w:val="none" w:color="000000" w:sz="0" w:space="0"/>
                <w:right w:val="none" w:color="000000" w:sz="0" w:space="0"/>
              </w:pBdr>
            </w:pPr>
            <w:r>
              <w:rPr>
                <w:rFonts w:ascii="宋体" w:hAnsi="宋体" w:eastAsia="宋体" w:cs="华文宋体"/>
                <w:sz w:val="36"/>
              </w:rPr>
              <w:t xml:space="preserve">¥：</w:t>
            </w:r>
            <w:r>
              <w:rPr>
                <w:rFonts w:ascii="宋体" w:hAnsi="宋体" w:eastAsia="宋体" w:cs="华文宋体"/>
                <w:b/>
                <w:sz w:val="36"/>
                <w:u w:val="single"/>
              </w:rPr>
              <w:t xml:space="preserve">××××××××</w:t>
            </w:r>
            <w:r>
              <w:rPr>
                <w:rFonts w:ascii="宋体" w:hAnsi="宋体" w:eastAsia="宋体" w:cs="华文宋体"/>
                <w:sz w:val="36"/>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eastAsia="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36"/>
                <w:lang w:eastAsia="zh-CN"/>
              </w:rPr>
              <w:t xml:space="preserve">项目工期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ind w:firstLine="880"/>
              <w:jc w:val="both"/>
              <w:spacing w:after="0" w:line="360" w:lineRule="auto"/>
              <w:rPr>
                <w:rFonts w:ascii="宋体" w:hAnsi="宋体" w:eastAsia="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36"/>
                <w:lang w:eastAsia="zh-CN"/>
              </w:rPr>
              <w:t xml:space="preserve">完全满足项目需求</w:t>
            </w:r>
            <w:r/>
          </w:p>
        </w:tc>
      </w:tr>
    </w:tbl>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 </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注： </w:t>
      </w:r>
      <w:r>
        <w:rPr>
          <w:rFonts w:ascii="宋体" w:hAnsi="宋体" w:eastAsia="宋体"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u w:val="single"/>
          <w:lang w:eastAsia="zh-CN"/>
        </w:rPr>
        <w:t xml:space="preserve">2.投标人必须据实填写此表，报价所含与招标文件要求的内容一致；</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u w:val="single"/>
          <w:lang w:eastAsia="zh-CN"/>
        </w:rPr>
        <w:t xml:space="preserve">3.报价保留至小数点后两位，四舍五入。</w:t>
      </w:r>
      <w:r/>
    </w:p>
    <w:p>
      <w:pPr>
        <w:pStyle w:val="1045"/>
        <w:jc w:val="center"/>
        <w:rPr>
          <w:rFonts w:ascii="宋体" w:hAnsi="宋体" w:eastAsia="宋体" w:cs="宋体"/>
          <w:sz w:val="28"/>
        </w:rPr>
        <w:outlineLvl w:val="2"/>
      </w:pPr>
      <w:r>
        <w:rPr>
          <w:rFonts w:ascii="宋体" w:hAnsi="宋体" w:eastAsia="宋体" w:cs="宋体"/>
          <w:sz w:val="28"/>
        </w:rPr>
      </w:r>
      <w:r/>
    </w:p>
    <w:p>
      <w:pPr>
        <w:pStyle w:val="1045"/>
        <w:jc w:val="center"/>
        <w:rPr>
          <w:rFonts w:ascii="宋体" w:hAnsi="宋体" w:eastAsia="宋体" w:cs="宋体"/>
          <w:sz w:val="28"/>
        </w:rPr>
        <w:outlineLvl w:val="2"/>
      </w:pPr>
      <w:r>
        <w:rPr>
          <w:rFonts w:ascii="宋体" w:hAnsi="宋体" w:eastAsia="宋体" w:cs="宋体"/>
          <w:sz w:val="28"/>
        </w:rPr>
      </w:r>
      <w:r/>
    </w:p>
    <w:p>
      <w:pPr>
        <w:pStyle w:val="1045"/>
        <w:jc w:val="center"/>
        <w:rPr>
          <w:rFonts w:ascii="宋体" w:hAnsi="宋体" w:eastAsia="宋体" w:cs="宋体"/>
          <w:sz w:val="28"/>
        </w:rPr>
        <w:outlineLvl w:val="2"/>
      </w:pPr>
      <w:r>
        <w:rPr>
          <w:rFonts w:ascii="宋体" w:hAnsi="宋体" w:eastAsia="宋体" w:cs="宋体"/>
          <w:sz w:val="28"/>
        </w:rPr>
      </w:r>
      <w:r/>
    </w:p>
    <w:p>
      <w:pPr>
        <w:pStyle w:val="1045"/>
        <w:jc w:val="center"/>
        <w:rPr>
          <w:rFonts w:ascii="宋体" w:hAnsi="宋体" w:eastAsia="宋体" w:cs="宋体"/>
          <w:sz w:val="28"/>
        </w:rPr>
        <w:outlineLvl w:val="2"/>
      </w:pPr>
      <w:r>
        <w:rPr>
          <w:rFonts w:ascii="宋体" w:hAnsi="宋体" w:eastAsia="宋体" w:cs="宋体"/>
          <w:sz w:val="28"/>
        </w:rPr>
      </w:r>
      <w:r/>
    </w:p>
    <w:p>
      <w:pPr>
        <w:pStyle w:val="1045"/>
        <w:jc w:val="center"/>
        <w:rPr>
          <w:rFonts w:ascii="宋体" w:hAnsi="宋体" w:eastAsia="宋体" w:cs="宋体"/>
          <w:sz w:val="28"/>
        </w:rPr>
        <w:outlineLvl w:val="2"/>
      </w:pPr>
      <w:r>
        <w:rPr>
          <w:rFonts w:ascii="宋体" w:hAnsi="宋体" w:eastAsia="宋体" w:cs="宋体"/>
          <w:sz w:val="28"/>
        </w:rPr>
      </w:r>
      <w:r/>
    </w:p>
    <w:p>
      <w:pPr>
        <w:ind w:firstLine="6000"/>
        <w:jc w:val="right"/>
        <w:spacing w:before="240" w:after="24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法定代表人签章：   </w:t>
      </w:r>
      <w:r/>
    </w:p>
    <w:p>
      <w:pPr>
        <w:pStyle w:val="1045"/>
        <w:ind w:right="1142"/>
        <w:jc w:val="right"/>
        <w:rPr>
          <w:rFonts w:ascii="宋体" w:hAnsi="宋体" w:eastAsia="宋体" w:cs="宋体"/>
          <w:sz w:val="28"/>
        </w:rPr>
        <w:outlineLvl w:val="2"/>
      </w:pPr>
      <w:r>
        <w:rPr>
          <w:rFonts w:ascii="宋体" w:hAnsi="宋体" w:eastAsia="宋体" w:cs="宋体"/>
        </w:rPr>
        <w:t xml:space="preserve">日期：  </w:t>
      </w:r>
      <w:r/>
    </w:p>
    <w:p>
      <w:pPr>
        <w:pStyle w:val="1045"/>
        <w:jc w:val="center"/>
        <w:rPr>
          <w:rFonts w:hint="eastAsia" w:ascii="宋体" w:hAnsi="宋体" w:eastAsia="宋体" w:cs="宋体"/>
          <w:sz w:val="28"/>
        </w:rPr>
        <w:outlineLvl w:val="2"/>
      </w:pPr>
      <w:r>
        <w:rPr>
          <w:rFonts w:hint="eastAsia" w:ascii="宋体" w:hAnsi="宋体" w:eastAsia="宋体" w:cs="宋体"/>
          <w:sz w:val="28"/>
        </w:rPr>
      </w:r>
      <w:r/>
    </w:p>
    <w:p>
      <w:pPr>
        <w:pStyle w:val="1045"/>
        <w:jc w:val="center"/>
        <w:rPr>
          <w:rFonts w:hint="eastAsia" w:ascii="宋体" w:hAnsi="宋体" w:eastAsia="宋体" w:cs="宋体"/>
          <w:sz w:val="28"/>
        </w:rPr>
        <w:outlineLvl w:val="2"/>
      </w:pPr>
      <w:r>
        <w:rPr>
          <w:rFonts w:hint="eastAsia" w:ascii="宋体" w:hAnsi="宋体" w:eastAsia="宋体" w:cs="宋体"/>
          <w:sz w:val="28"/>
        </w:rPr>
      </w:r>
      <w:r/>
    </w:p>
    <w:p>
      <w:pPr>
        <w:pStyle w:val="1045"/>
        <w:jc w:val="center"/>
        <w:rPr>
          <w:rFonts w:hint="eastAsia" w:ascii="宋体" w:hAnsi="宋体" w:eastAsia="宋体" w:cs="宋体"/>
          <w:sz w:val="28"/>
        </w:rPr>
        <w:outlineLvl w:val="2"/>
      </w:pPr>
      <w:r>
        <w:rPr>
          <w:rFonts w:hint="eastAsia" w:ascii="宋体" w:hAnsi="宋体" w:eastAsia="宋体" w:cs="宋体"/>
          <w:sz w:val="28"/>
        </w:rPr>
      </w:r>
      <w:r/>
    </w:p>
    <w:p>
      <w:pPr>
        <w:pStyle w:val="1045"/>
        <w:jc w:val="center"/>
        <w:rPr>
          <w:rFonts w:hint="eastAsia" w:ascii="宋体" w:hAnsi="宋体" w:eastAsia="宋体" w:cs="宋体"/>
          <w:sz w:val="28"/>
        </w:rPr>
        <w:outlineLvl w:val="2"/>
      </w:pPr>
      <w:r>
        <w:rPr>
          <w:rFonts w:hint="eastAsia" w:ascii="宋体" w:hAnsi="宋体" w:eastAsia="宋体" w:cs="宋体"/>
          <w:sz w:val="28"/>
        </w:rPr>
      </w:r>
      <w:r/>
    </w:p>
    <w:p>
      <w:pPr>
        <w:pStyle w:val="1045"/>
        <w:jc w:val="center"/>
        <w:rPr>
          <w:rFonts w:hint="eastAsia" w:ascii="宋体" w:hAnsi="宋体" w:eastAsia="宋体" w:cs="宋体"/>
          <w:sz w:val="28"/>
        </w:rPr>
        <w:outlineLvl w:val="2"/>
      </w:pPr>
      <w:r>
        <w:rPr>
          <w:rFonts w:hint="eastAsia" w:ascii="宋体" w:hAnsi="宋体" w:eastAsia="宋体" w:cs="宋体"/>
          <w:sz w:val="28"/>
        </w:rPr>
      </w:r>
      <w:r/>
    </w:p>
    <w:p>
      <w:pPr>
        <w:pStyle w:val="1045"/>
        <w:jc w:val="center"/>
        <w:rPr>
          <w:rFonts w:hint="eastAsia" w:ascii="宋体" w:hAnsi="宋体" w:eastAsia="宋体" w:cs="宋体"/>
          <w:sz w:val="28"/>
        </w:rPr>
        <w:outlineLvl w:val="2"/>
      </w:pPr>
      <w:r>
        <w:rPr>
          <w:rFonts w:hint="eastAsia" w:ascii="宋体" w:hAnsi="宋体" w:eastAsia="宋体" w:cs="宋体"/>
          <w:sz w:val="28"/>
        </w:rPr>
      </w:r>
      <w:r/>
    </w:p>
    <w:p>
      <w:pPr>
        <w:pStyle w:val="1045"/>
        <w:jc w:val="center"/>
        <w:rPr>
          <w:rFonts w:ascii="宋体" w:hAnsi="宋体" w:eastAsia="宋体" w:cs="宋体"/>
          <w:sz w:val="28"/>
        </w:rPr>
        <w:outlineLvl w:val="2"/>
      </w:pPr>
      <w:r>
        <w:rPr>
          <w:rFonts w:ascii="宋体" w:hAnsi="宋体" w:eastAsia="宋体" w:cs="宋体"/>
          <w:sz w:val="28"/>
        </w:rPr>
      </w:r>
      <w:r/>
    </w:p>
    <w:p>
      <w:pPr>
        <w:pStyle w:val="1045"/>
        <w:jc w:val="center"/>
        <w:rPr>
          <w:rFonts w:ascii="宋体" w:hAnsi="宋体" w:eastAsia="宋体"/>
          <w:b/>
          <w:bCs/>
        </w:rPr>
        <w:outlineLvl w:val="2"/>
      </w:pPr>
      <w:r>
        <w:rPr>
          <w:rFonts w:hint="eastAsia" w:ascii="宋体" w:hAnsi="宋体" w:eastAsia="宋体" w:cs="宋体"/>
          <w:b/>
          <w:bCs/>
          <w:sz w:val="28"/>
        </w:rPr>
        <w:t xml:space="preserve">（五）</w:t>
      </w:r>
      <w:r>
        <w:rPr>
          <w:rFonts w:ascii="宋体" w:hAnsi="宋体" w:eastAsia="宋体" w:cs="宋体"/>
          <w:b/>
          <w:bCs/>
          <w:sz w:val="28"/>
        </w:rPr>
        <w:t xml:space="preserve">明细报价表</w:t>
      </w:r>
      <w:r/>
    </w:p>
    <w:tbl>
      <w:tblPr>
        <w:tblStyle w:val="724"/>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200"/>
        <w:gridCol w:w="1560"/>
        <w:gridCol w:w="660"/>
        <w:gridCol w:w="407"/>
        <w:gridCol w:w="567"/>
        <w:gridCol w:w="898"/>
        <w:gridCol w:w="864"/>
        <w:gridCol w:w="696"/>
        <w:gridCol w:w="691"/>
        <w:gridCol w:w="1050"/>
      </w:tblGrid>
      <w:tr>
        <w:trPr>
          <w:cantSplit/>
          <w:jc w:val="center"/>
          <w:trHeight w:val="789"/>
        </w:trPr>
        <w:tc>
          <w:tcPr>
            <w:tcW w:w="565"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编号</w:t>
            </w:r>
            <w:r/>
          </w:p>
        </w:tc>
        <w:tc>
          <w:tcPr>
            <w:tcW w:w="1200"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货物名称</w:t>
            </w:r>
            <w:r/>
          </w:p>
        </w:tc>
        <w:tc>
          <w:tcPr>
            <w:tcW w:w="1560"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规格要求</w:t>
            </w:r>
            <w:r/>
          </w:p>
        </w:tc>
        <w:tc>
          <w:tcPr>
            <w:tcW w:w="660"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单价</w:t>
            </w:r>
            <w:r/>
          </w:p>
        </w:tc>
        <w:tc>
          <w:tcPr>
            <w:tcW w:w="407"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单位</w:t>
            </w:r>
            <w:r/>
          </w:p>
        </w:tc>
        <w:tc>
          <w:tcPr>
            <w:tcW w:w="567"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数量</w:t>
            </w:r>
            <w:r/>
          </w:p>
        </w:tc>
        <w:tc>
          <w:tcPr>
            <w:tcW w:w="89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合计</w:t>
            </w:r>
            <w:r/>
          </w:p>
        </w:tc>
        <w:tc>
          <w:tcPr>
            <w:tcW w:w="864"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质保期</w:t>
            </w:r>
            <w:r/>
          </w:p>
        </w:tc>
        <w:tc>
          <w:tcPr>
            <w:tcW w:w="696"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产地</w:t>
            </w:r>
            <w:r/>
          </w:p>
        </w:tc>
        <w:tc>
          <w:tcPr>
            <w:tcW w:w="691"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交货期</w:t>
            </w:r>
            <w:r/>
          </w:p>
        </w:tc>
        <w:tc>
          <w:tcPr>
            <w:tcW w:w="1050"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备注</w:t>
            </w:r>
            <w:r/>
          </w:p>
        </w:tc>
      </w:tr>
      <w:tr>
        <w:trPr>
          <w:cantSplit/>
          <w:jc w:val="center"/>
          <w:trHeight w:val="627"/>
        </w:trPr>
        <w:tc>
          <w:tcPr>
            <w:tcW w:w="565"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w:t>
            </w:r>
            <w:r/>
          </w:p>
        </w:tc>
        <w:tc>
          <w:tcPr>
            <w:tcW w:w="1200" w:type="dxa"/>
            <w:vAlign w:val="center"/>
            <w:textDirection w:val="lrTb"/>
            <w:noWrap w:val="false"/>
          </w:tcPr>
          <w:p>
            <w:pPr>
              <w:jc w:val="center"/>
              <w:rPr>
                <w:rFonts w:ascii="宋体" w:hAnsi="宋体" w:eastAsia="宋体" w:cs="宋体"/>
                <w:sz w:val="21"/>
                <w:szCs w:val="21"/>
                <w:lang w:eastAsia="zh-CN"/>
              </w:rPr>
            </w:pPr>
            <w:r>
              <w:rPr>
                <w:rFonts w:ascii="宋体" w:hAnsi="宋体" w:eastAsia="宋体" w:cs="宋体"/>
                <w:sz w:val="21"/>
                <w:szCs w:val="21"/>
                <w:lang w:eastAsia="zh-CN"/>
              </w:rPr>
            </w:r>
            <w:r/>
          </w:p>
        </w:tc>
        <w:tc>
          <w:tcPr>
            <w:tcW w:w="156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407" w:type="dxa"/>
            <w:vAlign w:val="center"/>
            <w:textDirection w:val="lrTb"/>
            <w:noWrap w:val="false"/>
          </w:tcPr>
          <w:p>
            <w:pPr>
              <w:jc w:val="center"/>
              <w:rPr>
                <w:rFonts w:ascii="宋体" w:hAnsi="宋体" w:eastAsia="宋体" w:cs="宋体"/>
                <w:bCs/>
                <w:sz w:val="21"/>
                <w:szCs w:val="21"/>
                <w:lang w:eastAsia="zh-CN"/>
              </w:rPr>
            </w:pPr>
            <w:r>
              <w:rPr>
                <w:rFonts w:hint="eastAsia" w:ascii="宋体" w:hAnsi="宋体" w:eastAsia="宋体" w:cstheme="minorEastAsia"/>
                <w:sz w:val="24"/>
                <w:szCs w:val="24"/>
              </w:rPr>
              <w:t xml:space="preserve">套</w:t>
            </w:r>
            <w:r/>
          </w:p>
        </w:tc>
        <w:tc>
          <w:tcPr>
            <w:tcW w:w="567" w:type="dxa"/>
            <w:vAlign w:val="center"/>
            <w:textDirection w:val="lrTb"/>
            <w:noWrap w:val="false"/>
          </w:tcPr>
          <w:p>
            <w:pPr>
              <w:jc w:val="center"/>
              <w:rPr>
                <w:rFonts w:ascii="宋体" w:hAnsi="宋体" w:eastAsia="宋体" w:cs="宋体"/>
                <w:bCs/>
                <w:sz w:val="21"/>
                <w:szCs w:val="21"/>
                <w:lang w:eastAsia="zh-CN"/>
              </w:rPr>
            </w:pPr>
            <w:r>
              <w:rPr>
                <w:rFonts w:hint="eastAsia" w:ascii="宋体" w:hAnsi="宋体" w:eastAsia="宋体" w:cs="宋体"/>
                <w:sz w:val="24"/>
                <w:szCs w:val="24"/>
              </w:rPr>
              <w:t xml:space="preserve">1</w:t>
            </w:r>
            <w:r/>
          </w:p>
        </w:tc>
        <w:tc>
          <w:tcPr>
            <w:tcW w:w="898"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864"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6"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1"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105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2</w:t>
            </w:r>
            <w:r/>
          </w:p>
        </w:tc>
        <w:tc>
          <w:tcPr>
            <w:tcW w:w="1200" w:type="dxa"/>
            <w:vAlign w:val="center"/>
            <w:textDirection w:val="lrTb"/>
            <w:noWrap w:val="false"/>
          </w:tcPr>
          <w:p>
            <w:pPr>
              <w:pStyle w:val="720"/>
              <w:jc w:val="center"/>
              <w:spacing w:after="0" w:line="240" w:lineRule="auto"/>
              <w:rPr>
                <w:rFonts w:eastAsia="宋体" w:cs="宋体"/>
                <w:sz w:val="21"/>
                <w:szCs w:val="21"/>
                <w:lang w:eastAsia="zh-CN"/>
              </w:rPr>
            </w:pPr>
            <w:r>
              <w:rPr>
                <w:rFonts w:eastAsia="宋体" w:cs="宋体"/>
                <w:sz w:val="21"/>
                <w:szCs w:val="21"/>
                <w:lang w:eastAsia="zh-CN"/>
              </w:rPr>
            </w:r>
            <w:r/>
          </w:p>
        </w:tc>
        <w:tc>
          <w:tcPr>
            <w:tcW w:w="156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407" w:type="dxa"/>
            <w:vAlign w:val="center"/>
            <w:textDirection w:val="lrTb"/>
            <w:noWrap w:val="false"/>
          </w:tcPr>
          <w:p>
            <w:pPr>
              <w:jc w:val="center"/>
              <w:rPr>
                <w:rFonts w:ascii="宋体" w:hAnsi="宋体" w:eastAsia="宋体" w:cs="宋体"/>
                <w:bCs/>
                <w:sz w:val="21"/>
                <w:szCs w:val="21"/>
                <w:lang w:eastAsia="zh-CN"/>
              </w:rPr>
            </w:pPr>
            <w:r>
              <w:rPr>
                <w:rFonts w:hint="eastAsia" w:ascii="宋体" w:hAnsi="宋体" w:eastAsia="宋体" w:cstheme="minorEastAsia"/>
                <w:sz w:val="24"/>
                <w:szCs w:val="24"/>
              </w:rPr>
              <w:t xml:space="preserve">套</w:t>
            </w:r>
            <w:r/>
          </w:p>
        </w:tc>
        <w:tc>
          <w:tcPr>
            <w:tcW w:w="567" w:type="dxa"/>
            <w:vAlign w:val="center"/>
            <w:textDirection w:val="lrTb"/>
            <w:noWrap w:val="false"/>
          </w:tcPr>
          <w:p>
            <w:pPr>
              <w:jc w:val="center"/>
              <w:rPr>
                <w:rFonts w:ascii="宋体" w:hAnsi="宋体" w:eastAsia="宋体" w:cs="宋体"/>
                <w:bCs/>
                <w:sz w:val="21"/>
                <w:szCs w:val="21"/>
                <w:lang w:eastAsia="zh-CN"/>
              </w:rPr>
            </w:pPr>
            <w:r>
              <w:rPr>
                <w:rFonts w:hint="eastAsia" w:ascii="宋体" w:hAnsi="宋体" w:eastAsia="宋体" w:cs="宋体"/>
                <w:sz w:val="21"/>
                <w:szCs w:val="21"/>
                <w:lang w:eastAsia="zh-CN"/>
              </w:rPr>
              <w:t xml:space="preserve">1</w:t>
            </w:r>
            <w:r/>
          </w:p>
        </w:tc>
        <w:tc>
          <w:tcPr>
            <w:tcW w:w="898"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864"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6"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1"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105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200" w:type="dxa"/>
            <w:vAlign w:val="center"/>
            <w:textDirection w:val="lrTb"/>
            <w:noWrap w:val="false"/>
          </w:tcPr>
          <w:p>
            <w:pPr>
              <w:pStyle w:val="720"/>
              <w:jc w:val="center"/>
              <w:spacing w:after="0" w:line="240" w:lineRule="auto"/>
              <w:rPr>
                <w:rFonts w:eastAsia="宋体" w:cs="宋体"/>
                <w:sz w:val="21"/>
                <w:szCs w:val="21"/>
                <w:lang w:eastAsia="zh-CN"/>
              </w:rPr>
            </w:pPr>
            <w:r>
              <w:rPr>
                <w:rFonts w:eastAsia="宋体" w:cs="宋体"/>
                <w:sz w:val="21"/>
                <w:szCs w:val="21"/>
                <w:lang w:eastAsia="zh-CN"/>
              </w:rPr>
            </w:r>
            <w:r/>
          </w:p>
        </w:tc>
        <w:tc>
          <w:tcPr>
            <w:tcW w:w="156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407" w:type="dxa"/>
            <w:vAlign w:val="center"/>
            <w:textDirection w:val="lrTb"/>
            <w:noWrap w:val="false"/>
          </w:tcPr>
          <w:p>
            <w:pPr>
              <w:jc w:val="center"/>
              <w:rPr>
                <w:rFonts w:ascii="宋体" w:hAnsi="宋体" w:eastAsia="宋体" w:cs="宋体"/>
                <w:bCs/>
                <w:sz w:val="21"/>
                <w:szCs w:val="21"/>
                <w:lang w:eastAsia="zh-CN"/>
              </w:rPr>
            </w:pPr>
            <w:r>
              <w:rPr>
                <w:rFonts w:hint="eastAsia" w:ascii="宋体" w:hAnsi="宋体" w:eastAsia="宋体" w:cstheme="minorEastAsia"/>
                <w:sz w:val="24"/>
                <w:szCs w:val="24"/>
              </w:rPr>
              <w:t xml:space="preserve">套</w:t>
            </w:r>
            <w:r/>
          </w:p>
        </w:tc>
        <w:tc>
          <w:tcPr>
            <w:tcW w:w="567" w:type="dxa"/>
            <w:vAlign w:val="center"/>
            <w:textDirection w:val="lrTb"/>
            <w:noWrap w:val="false"/>
          </w:tcPr>
          <w:p>
            <w:pPr>
              <w:jc w:val="center"/>
              <w:rPr>
                <w:rFonts w:ascii="宋体" w:hAnsi="宋体" w:eastAsia="宋体" w:cs="宋体"/>
                <w:bCs/>
                <w:sz w:val="21"/>
                <w:szCs w:val="21"/>
                <w:lang w:eastAsia="zh-CN"/>
              </w:rPr>
            </w:pPr>
            <w:r>
              <w:rPr>
                <w:rFonts w:hint="eastAsia" w:ascii="宋体" w:hAnsi="宋体" w:eastAsia="宋体" w:cs="宋体"/>
                <w:sz w:val="21"/>
                <w:szCs w:val="21"/>
                <w:lang w:val="en-US" w:eastAsia="zh-CN"/>
              </w:rPr>
              <w:t xml:space="preserve">1</w:t>
            </w:r>
            <w:r/>
          </w:p>
        </w:tc>
        <w:tc>
          <w:tcPr>
            <w:tcW w:w="898"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864"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6"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1"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105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200" w:type="dxa"/>
            <w:vAlign w:val="center"/>
            <w:textDirection w:val="lrTb"/>
            <w:noWrap w:val="false"/>
          </w:tcPr>
          <w:p>
            <w:pPr>
              <w:pStyle w:val="720"/>
              <w:jc w:val="center"/>
              <w:spacing w:after="0" w:line="240" w:lineRule="auto"/>
              <w:rPr>
                <w:rFonts w:eastAsia="宋体" w:cs="宋体"/>
                <w:sz w:val="21"/>
                <w:szCs w:val="21"/>
                <w:lang w:eastAsia="zh-CN"/>
              </w:rPr>
            </w:pPr>
            <w:r>
              <w:rPr>
                <w:rFonts w:eastAsia="宋体" w:cs="宋体"/>
                <w:sz w:val="21"/>
                <w:szCs w:val="21"/>
                <w:lang w:eastAsia="zh-CN"/>
              </w:rPr>
            </w:r>
            <w:r/>
          </w:p>
        </w:tc>
        <w:tc>
          <w:tcPr>
            <w:tcW w:w="156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407" w:type="dxa"/>
            <w:vAlign w:val="center"/>
            <w:textDirection w:val="lrTb"/>
            <w:noWrap w:val="false"/>
          </w:tcPr>
          <w:p>
            <w:pPr>
              <w:jc w:val="center"/>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套</w:t>
            </w:r>
            <w:r/>
          </w:p>
        </w:tc>
        <w:tc>
          <w:tcPr>
            <w:tcW w:w="567" w:type="dxa"/>
            <w:vAlign w:val="center"/>
            <w:textDirection w:val="lrTb"/>
            <w:noWrap w:val="false"/>
          </w:tcPr>
          <w:p>
            <w:pPr>
              <w:jc w:val="center"/>
              <w:rPr>
                <w:rFonts w:ascii="宋体" w:hAnsi="宋体" w:eastAsia="宋体" w:cs="宋体"/>
                <w:bCs/>
                <w:sz w:val="21"/>
                <w:szCs w:val="21"/>
                <w:lang w:eastAsia="zh-CN"/>
              </w:rPr>
            </w:pPr>
            <w:r>
              <w:rPr>
                <w:rFonts w:hint="eastAsia" w:ascii="宋体" w:hAnsi="宋体" w:eastAsia="宋体" w:cs="宋体"/>
                <w:sz w:val="21"/>
                <w:szCs w:val="21"/>
                <w:lang w:eastAsia="zh-CN"/>
              </w:rPr>
              <w:t xml:space="preserve">1</w:t>
            </w:r>
            <w:r/>
          </w:p>
        </w:tc>
        <w:tc>
          <w:tcPr>
            <w:tcW w:w="898"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864"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6"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1"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105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r>
      <w:tr>
        <w:trPr>
          <w:cantSplit/>
          <w:jc w:val="center"/>
          <w:trHeight w:val="627"/>
        </w:trPr>
        <w:tc>
          <w:tcPr>
            <w:tcW w:w="56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W w:w="1200" w:type="dxa"/>
            <w:vAlign w:val="center"/>
            <w:textDirection w:val="lrTb"/>
            <w:noWrap w:val="false"/>
          </w:tcPr>
          <w:p>
            <w:pPr>
              <w:jc w:val="center"/>
              <w:rPr>
                <w:rFonts w:ascii="宋体" w:hAnsi="宋体" w:eastAsia="宋体" w:cs="宋体"/>
                <w:sz w:val="24"/>
                <w:szCs w:val="24"/>
                <w:lang w:eastAsia="zh-CN"/>
              </w:rPr>
            </w:pPr>
            <w:r>
              <w:rPr>
                <w:rFonts w:ascii="宋体" w:hAnsi="宋体" w:eastAsia="宋体" w:cs="宋体"/>
                <w:sz w:val="24"/>
                <w:szCs w:val="24"/>
                <w:lang w:eastAsia="zh-CN"/>
              </w:rPr>
            </w:r>
            <w:r/>
          </w:p>
        </w:tc>
        <w:tc>
          <w:tcPr>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407"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theme="minorEastAsia"/>
                <w:sz w:val="24"/>
                <w:szCs w:val="24"/>
              </w:rPr>
              <w:t xml:space="preserve">套</w:t>
            </w:r>
            <w:r/>
          </w:p>
        </w:tc>
        <w:tc>
          <w:tcPr>
            <w:tcW w:w="567"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W w:w="898"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864"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6"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691" w:type="dxa"/>
            <w:textDirection w:val="lrTb"/>
            <w:noWrap w:val="false"/>
          </w:tcPr>
          <w:p>
            <w:pPr>
              <w:rPr>
                <w:rFonts w:ascii="宋体" w:hAnsi="宋体" w:eastAsia="宋体" w:cs="宋体"/>
                <w:bCs/>
                <w:sz w:val="21"/>
                <w:szCs w:val="21"/>
              </w:rPr>
            </w:pPr>
            <w:r>
              <w:rPr>
                <w:rFonts w:ascii="宋体" w:hAnsi="宋体" w:eastAsia="宋体" w:cs="宋体"/>
                <w:bCs/>
                <w:sz w:val="21"/>
                <w:szCs w:val="21"/>
              </w:rPr>
            </w:r>
            <w:r/>
          </w:p>
        </w:tc>
        <w:tc>
          <w:tcPr>
            <w:tcW w:w="1050" w:type="dxa"/>
            <w:vAlign w:val="center"/>
            <w:textDirection w:val="lrTb"/>
            <w:noWrap w:val="false"/>
          </w:tcPr>
          <w:p>
            <w:pPr>
              <w:rPr>
                <w:rFonts w:ascii="宋体" w:hAnsi="宋体" w:eastAsia="宋体" w:cs="宋体"/>
                <w:bCs/>
                <w:sz w:val="21"/>
                <w:szCs w:val="21"/>
              </w:rPr>
            </w:pPr>
            <w:r>
              <w:rPr>
                <w:rFonts w:ascii="宋体" w:hAnsi="宋体" w:eastAsia="宋体" w:cs="宋体"/>
                <w:bCs/>
                <w:sz w:val="21"/>
                <w:szCs w:val="21"/>
              </w:rPr>
            </w:r>
            <w:r/>
          </w:p>
        </w:tc>
      </w:tr>
      <w:tr>
        <w:trPr>
          <w:cantSplit/>
          <w:jc w:val="center"/>
          <w:trHeight w:val="627"/>
        </w:trPr>
        <w:tc>
          <w:tcPr>
            <w:gridSpan w:val="2"/>
            <w:tcW w:w="1765" w:type="dxa"/>
            <w:vAlign w:val="center"/>
            <w:textDirection w:val="lrTb"/>
            <w:noWrap w:val="false"/>
          </w:tcPr>
          <w:p>
            <w:pPr>
              <w:jc w:val="center"/>
              <w:rPr>
                <w:rFonts w:ascii="宋体" w:hAnsi="宋体" w:eastAsia="宋体"/>
                <w:sz w:val="24"/>
                <w:lang w:eastAsia="zh-CN"/>
              </w:rPr>
            </w:pPr>
            <w:r>
              <w:rPr>
                <w:rFonts w:hint="eastAsia" w:ascii="宋体" w:hAnsi="宋体" w:eastAsia="宋体"/>
                <w:sz w:val="24"/>
                <w:lang w:eastAsia="zh-CN"/>
              </w:rPr>
              <w:t xml:space="preserve">投标报价</w:t>
            </w:r>
            <w:r/>
          </w:p>
        </w:tc>
        <w:tc>
          <w:tcPr>
            <w:gridSpan w:val="9"/>
            <w:tcW w:w="7393" w:type="dxa"/>
            <w:vAlign w:val="center"/>
            <w:textDirection w:val="lrTb"/>
            <w:noWrap w:val="false"/>
          </w:tcPr>
          <w:p>
            <w:pPr>
              <w:jc w:val="center"/>
              <w:rPr>
                <w:rFonts w:ascii="宋体" w:hAnsi="宋体" w:eastAsia="宋体"/>
                <w:sz w:val="24"/>
                <w:lang w:eastAsia="zh-CN"/>
              </w:rPr>
            </w:pPr>
            <w:r>
              <w:rPr>
                <w:rFonts w:hint="eastAsia" w:ascii="宋体" w:hAnsi="宋体" w:eastAsia="宋体"/>
                <w:sz w:val="24"/>
                <w:lang w:eastAsia="zh-CN"/>
              </w:rPr>
              <w:t xml:space="preserve">大写：人民币元</w:t>
            </w:r>
            <w:r/>
          </w:p>
          <w:p>
            <w:pPr>
              <w:jc w:val="center"/>
              <w:rPr>
                <w:rFonts w:ascii="宋体" w:hAnsi="宋体" w:eastAsia="宋体"/>
                <w:sz w:val="24"/>
                <w:lang w:eastAsia="zh-CN"/>
              </w:rPr>
            </w:pPr>
            <w:r>
              <w:rPr>
                <w:rFonts w:hint="eastAsia" w:ascii="宋体" w:hAnsi="宋体" w:eastAsia="宋体"/>
                <w:sz w:val="24"/>
                <w:lang w:eastAsia="zh-CN"/>
              </w:rPr>
              <w:t xml:space="preserve">小写：¥元</w:t>
            </w:r>
            <w:r/>
          </w:p>
        </w:tc>
      </w:tr>
    </w:tbl>
    <w:p>
      <w:pPr>
        <w:jc w:val="both"/>
        <w:spacing w:after="0" w:line="440" w:lineRule="exact"/>
        <w:widowControl w:val="off"/>
        <w:rPr>
          <w:rFonts w:ascii="宋体" w:hAnsi="宋体" w:eastAsia="宋体" w:cs="Times New Roman"/>
          <w:b/>
          <w:color w:val="000000"/>
          <w:sz w:val="24"/>
          <w:szCs w:val="24"/>
          <w:u w:val="single"/>
          <w:lang w:eastAsia="zh-CN"/>
        </w:rPr>
      </w:pPr>
      <w:r>
        <w:rPr>
          <w:rFonts w:hint="eastAsia" w:ascii="宋体" w:hAnsi="宋体" w:eastAsia="宋体" w:cs="Times New Roman"/>
          <w:b/>
          <w:color w:val="000000"/>
          <w:sz w:val="24"/>
          <w:szCs w:val="24"/>
          <w:lang w:eastAsia="zh-CN"/>
        </w:rPr>
        <w:t xml:space="preserve">注：</w:t>
      </w:r>
      <w:r>
        <w:rPr>
          <w:rFonts w:hint="eastAsia" w:ascii="宋体" w:hAnsi="宋体" w:eastAsia="宋体" w:cs="Times New Roman"/>
          <w:color w:val="000000"/>
          <w:sz w:val="24"/>
          <w:szCs w:val="24"/>
          <w:lang w:eastAsia="zh-CN"/>
        </w:rPr>
        <w:t xml:space="preserve">1、</w:t>
      </w:r>
      <w:r>
        <w:rPr>
          <w:rFonts w:hint="eastAsia" w:ascii="宋体" w:hAnsi="宋体" w:eastAsia="宋体" w:cs="Times New Roman"/>
          <w:b/>
          <w:color w:val="000000"/>
          <w:sz w:val="24"/>
          <w:szCs w:val="24"/>
          <w:u w:val="single"/>
          <w:lang w:eastAsia="zh-CN"/>
        </w:rPr>
        <w:t xml:space="preserve">投标人应当按照招标文件采购需求及相关报价要求填写</w:t>
      </w:r>
      <w:r>
        <w:rPr>
          <w:rFonts w:hint="eastAsia" w:ascii="宋体" w:hAnsi="宋体" w:eastAsia="宋体" w:cs="Times New Roman"/>
          <w:color w:val="000000"/>
          <w:sz w:val="24"/>
          <w:szCs w:val="24"/>
          <w:u w:val="single"/>
          <w:lang w:eastAsia="zh-CN"/>
        </w:rPr>
        <w:t xml:space="preserve">。</w:t>
      </w:r>
      <w:r/>
    </w:p>
    <w:p>
      <w:pPr>
        <w:ind w:left="-297" w:firstLine="480"/>
        <w:jc w:val="both"/>
        <w:spacing w:after="0" w:line="440" w:lineRule="exact"/>
        <w:widowControl w:val="off"/>
        <w:rPr>
          <w:rFonts w:ascii="宋体" w:hAnsi="宋体" w:eastAsia="宋体" w:cs="Times New Roman"/>
          <w:color w:val="000000"/>
          <w:sz w:val="24"/>
          <w:szCs w:val="24"/>
          <w:u w:val="single"/>
          <w:lang w:eastAsia="zh-CN"/>
        </w:rPr>
      </w:pPr>
      <w:r>
        <w:rPr>
          <w:rFonts w:hint="eastAsia" w:ascii="宋体" w:hAnsi="宋体" w:eastAsia="宋体" w:cs="Times New Roman"/>
          <w:color w:val="000000"/>
          <w:sz w:val="24"/>
          <w:szCs w:val="24"/>
          <w:lang w:eastAsia="zh-CN"/>
        </w:rPr>
        <w:t xml:space="preserve">2、</w:t>
      </w:r>
      <w:r>
        <w:rPr>
          <w:rFonts w:hint="eastAsia" w:ascii="宋体" w:hAnsi="宋体" w:eastAsia="宋体" w:cs="Times New Roman"/>
          <w:color w:val="000000"/>
          <w:sz w:val="24"/>
          <w:szCs w:val="24"/>
          <w:u w:val="single"/>
          <w:lang w:eastAsia="zh-CN"/>
        </w:rPr>
        <w:t xml:space="preserve">本表中项目总报价应与开标一览表中项目总报价保持一致。</w:t>
      </w:r>
      <w:r/>
    </w:p>
    <w:p>
      <w:pPr>
        <w:ind w:left="-297" w:firstLine="480"/>
        <w:jc w:val="both"/>
        <w:spacing w:after="0" w:line="440" w:lineRule="exact"/>
        <w:widowControl w:val="off"/>
        <w:rPr>
          <w:rFonts w:ascii="宋体" w:hAnsi="宋体" w:eastAsia="宋体" w:cs="Times New Roman"/>
          <w:color w:val="000000"/>
          <w:sz w:val="24"/>
          <w:szCs w:val="24"/>
          <w:u w:val="single"/>
          <w:lang w:eastAsia="zh-CN"/>
        </w:rPr>
      </w:pPr>
      <w:r>
        <w:rPr>
          <w:rFonts w:hint="eastAsia" w:ascii="宋体" w:hAnsi="宋体" w:eastAsia="宋体" w:cs="Times New Roman"/>
          <w:color w:val="000000"/>
          <w:sz w:val="24"/>
          <w:szCs w:val="24"/>
          <w:lang w:eastAsia="zh-CN"/>
        </w:rPr>
        <w:t xml:space="preserve">3、</w:t>
      </w:r>
      <w:r>
        <w:rPr>
          <w:rFonts w:hint="eastAsia" w:ascii="宋体" w:hAnsi="宋体" w:eastAsia="宋体" w:cs="Times New Roman"/>
          <w:bCs/>
          <w:color w:val="000000"/>
          <w:sz w:val="24"/>
          <w:szCs w:val="24"/>
          <w:u w:val="single"/>
          <w:lang w:eastAsia="zh-CN"/>
        </w:rPr>
        <w:t xml:space="preserve">报价保留至小数点后两位，四舍五入。</w:t>
      </w:r>
      <w:r/>
    </w:p>
    <w:p>
      <w:pPr>
        <w:jc w:val="both"/>
        <w:spacing w:after="0" w:line="360" w:lineRule="auto"/>
        <w:widowControl w:val="off"/>
        <w:rPr>
          <w:rFonts w:ascii="宋体" w:hAnsi="宋体" w:eastAsia="宋体" w:cs="Times New Roman"/>
          <w:b/>
          <w:sz w:val="24"/>
          <w:lang w:eastAsia="zh-CN"/>
        </w:rPr>
      </w:pPr>
      <w:r>
        <w:rPr>
          <w:rFonts w:ascii="宋体" w:hAnsi="宋体" w:eastAsia="宋体" w:cs="Times New Roman"/>
          <w:b/>
          <w:sz w:val="24"/>
          <w:lang w:eastAsia="zh-CN"/>
        </w:rPr>
      </w:r>
      <w:r/>
    </w:p>
    <w:p>
      <w:pPr>
        <w:jc w:val="both"/>
        <w:spacing w:after="0" w:line="360" w:lineRule="auto"/>
        <w:widowControl w:val="off"/>
        <w:rPr>
          <w:rFonts w:ascii="宋体" w:hAnsi="宋体" w:eastAsia="宋体" w:cs="Times New Roman"/>
          <w:b/>
          <w:sz w:val="24"/>
          <w:lang w:eastAsia="zh-CN"/>
        </w:rPr>
      </w:pPr>
      <w:r>
        <w:rPr>
          <w:rFonts w:ascii="宋体" w:hAnsi="宋体" w:eastAsia="宋体" w:cs="Times New Roman"/>
          <w:b/>
          <w:sz w:val="24"/>
          <w:lang w:eastAsia="zh-CN"/>
        </w:rPr>
      </w:r>
      <w:r/>
    </w:p>
    <w:p>
      <w:pPr>
        <w:rPr>
          <w:rFonts w:ascii="宋体" w:hAnsi="宋体" w:eastAsia="宋体" w:cs="宋体"/>
          <w:color w:val="000000"/>
          <w:spacing w:val="-10"/>
          <w:sz w:val="28"/>
          <w:szCs w:val="24"/>
          <w:lang w:eastAsia="zh-CN"/>
        </w:rPr>
      </w:pPr>
      <w:r>
        <w:rPr>
          <w:rFonts w:ascii="宋体" w:hAnsi="宋体" w:eastAsia="宋体" w:cs="宋体"/>
          <w:color w:val="000000"/>
          <w:spacing w:val="-10"/>
          <w:sz w:val="28"/>
          <w:szCs w:val="24"/>
          <w:lang w:eastAsia="zh-CN"/>
        </w:rPr>
        <w:br w:type="page" w:clear="all"/>
      </w:r>
      <w:r/>
    </w:p>
    <w:p>
      <w:pPr>
        <w:ind w:left="3747"/>
        <w:jc w:val="both"/>
        <w:spacing w:before="91"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8"/>
          <w:szCs w:val="24"/>
          <w:lang w:eastAsia="zh-CN"/>
        </w:rPr>
        <w:t xml:space="preserve">(</w:t>
      </w:r>
      <w:r>
        <w:rPr>
          <w:rFonts w:hint="eastAsia" w:ascii="宋体" w:hAnsi="宋体" w:eastAsia="宋体" w:cs="宋体"/>
          <w:color w:val="000000"/>
          <w:spacing w:val="-6"/>
          <w:sz w:val="28"/>
          <w:szCs w:val="24"/>
          <w:lang w:eastAsia="zh-CN"/>
        </w:rPr>
        <w:t xml:space="preserve">六</w:t>
      </w:r>
      <w:r>
        <w:rPr>
          <w:rFonts w:ascii="宋体" w:hAnsi="宋体" w:eastAsia="宋体" w:cs="宋体"/>
          <w:color w:val="000000"/>
          <w:spacing w:val="-6"/>
          <w:sz w:val="28"/>
          <w:szCs w:val="24"/>
          <w:lang w:eastAsia="zh-CN"/>
        </w:rPr>
        <w:t xml:space="preserve">)</w:t>
      </w:r>
      <w:r>
        <w:rPr>
          <w:rFonts w:hint="eastAsia" w:ascii="宋体" w:hAnsi="宋体" w:eastAsia="宋体" w:cs="宋体"/>
          <w:color w:val="000000"/>
          <w:spacing w:val="-6"/>
          <w:sz w:val="28"/>
          <w:szCs w:val="24"/>
          <w:lang w:eastAsia="zh-CN"/>
        </w:rPr>
        <w:t xml:space="preserve">项目经理</w:t>
      </w:r>
      <w:r/>
    </w:p>
    <w:p>
      <w:pPr>
        <w:jc w:val="both"/>
        <w:spacing w:after="0" w:line="69" w:lineRule="atLeas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1"/>
          <w:szCs w:val="24"/>
          <w:lang w:eastAsia="zh-CN"/>
        </w:rPr>
        <w:t xml:space="preserve"> </w:t>
      </w:r>
      <w:r/>
    </w:p>
    <w:tbl>
      <w:tblPr>
        <w:tblStyle w:val="13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84"/>
        <w:gridCol w:w="1617"/>
        <w:gridCol w:w="4948"/>
      </w:tblGrid>
      <w:tr>
        <w:trPr>
          <w:trHeight w:val="659"/>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姓名</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Mar>
              <w:left w:w="0" w:type="dxa"/>
              <w:top w:w="0" w:type="dxa"/>
              <w:right w:w="0" w:type="dxa"/>
              <w:bottom w:w="0" w:type="dxa"/>
            </w:tcMar>
            <w:tcW w:w="5217"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近</w:t>
            </w:r>
            <w:r>
              <w:rPr>
                <w:rFonts w:ascii="宋体" w:hAnsi="宋体" w:eastAsia="宋体" w:cs="宋体"/>
                <w:color w:val="000000"/>
                <w:sz w:val="24"/>
                <w:szCs w:val="24"/>
                <w:lang w:eastAsia="zh-CN"/>
              </w:rPr>
              <w:t xml:space="preserve">3</w:t>
            </w:r>
            <w:r>
              <w:rPr>
                <w:rFonts w:hint="eastAsia" w:ascii="宋体" w:hAnsi="宋体" w:eastAsia="宋体" w:cs="宋体"/>
                <w:color w:val="000000"/>
                <w:sz w:val="24"/>
                <w:szCs w:val="24"/>
                <w:lang w:eastAsia="zh-CN"/>
              </w:rPr>
              <w:t xml:space="preserve">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性别</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Mar>
              <w:left w:w="0" w:type="dxa"/>
              <w:top w:w="0" w:type="dxa"/>
              <w:right w:w="0" w:type="dxa"/>
              <w:bottom w:w="0" w:type="dxa"/>
            </w:tcMar>
            <w:tcW w:w="5217" w:type="dxa"/>
            <w:vAlign w:val="center"/>
            <w:vMerge w:val="restart"/>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年龄</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职称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毕业时间</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所学专业</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学历</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证书名称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专业资格</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联系电话</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c>
          <w:tcPr>
            <w:tcW w:w="0" w:type="auto"/>
            <w:vMerge w:val="continue"/>
            <w:textDirection w:val="lrTb"/>
            <w:noWrap/>
          </w:tcPr>
          <w:p>
            <w:pPr>
              <w:jc w:val="both"/>
              <w:spacing w:after="0" w:line="240" w:lineRule="auto"/>
              <w:widowControl w:val="off"/>
              <w:rPr>
                <w:rFonts w:ascii="宋体" w:hAnsi="宋体" w:eastAsia="宋体" w:cs="Times New Roman"/>
                <w:sz w:val="21"/>
                <w:szCs w:val="24"/>
                <w:lang w:eastAsia="zh-CN"/>
              </w:rPr>
            </w:pPr>
            <w:r>
              <w:rPr>
                <w:rFonts w:ascii="宋体" w:hAnsi="宋体" w:eastAsia="宋体" w:cs="Times New Roman"/>
                <w:sz w:val="21"/>
                <w:szCs w:val="24"/>
                <w:lang w:eastAsia="zh-CN"/>
              </w:rPr>
            </w:r>
            <w:r/>
          </w:p>
        </w:tc>
      </w:tr>
      <w:tr>
        <w:trPr>
          <w:trHeight w:val="1444"/>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曾担任项目经理的项目</w:t>
            </w:r>
            <w:r/>
          </w:p>
        </w:tc>
        <w:tc>
          <w:tcPr>
            <w:gridSpan w:val="2"/>
            <w:tcMar>
              <w:left w:w="0" w:type="dxa"/>
              <w:top w:w="0" w:type="dxa"/>
              <w:right w:w="0" w:type="dxa"/>
              <w:bottom w:w="0" w:type="dxa"/>
            </w:tcMar>
            <w:tcW w:w="6925" w:type="dxa"/>
            <w:vAlign w:val="center"/>
            <w:textDirection w:val="lrTb"/>
            <w:noWrap/>
          </w:tcPr>
          <w:p>
            <w:pPr>
              <w:jc w:val="center"/>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tc>
      </w:tr>
    </w:tbl>
    <w:p>
      <w:pPr>
        <w:jc w:val="both"/>
        <w:spacing w:after="0" w:line="102" w:lineRule="atLeas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p>
      <w:pPr>
        <w:jc w:val="both"/>
        <w:spacing w:before="78"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6"/>
          <w:sz w:val="24"/>
          <w:szCs w:val="24"/>
          <w:lang w:eastAsia="zh-CN"/>
        </w:rPr>
        <w:t xml:space="preserve">注：</w:t>
      </w:r>
      <w:r>
        <w:rPr>
          <w:rFonts w:ascii="宋体" w:hAnsi="宋体" w:eastAsia="宋体" w:cs="宋体"/>
          <w:color w:val="000000"/>
          <w:spacing w:val="-8"/>
          <w:sz w:val="24"/>
          <w:szCs w:val="24"/>
          <w:lang w:eastAsia="zh-CN"/>
        </w:rPr>
        <w:t xml:space="preserve">1</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pacing w:val="-8"/>
          <w:sz w:val="24"/>
          <w:szCs w:val="24"/>
          <w:u w:val="single"/>
          <w:lang w:eastAsia="zh-CN"/>
        </w:rPr>
        <w:t xml:space="preserve">项目经理具有资格证书的，应在本栏目提交相关证书扫描件。</w:t>
      </w:r>
      <w:r/>
    </w:p>
    <w:p>
      <w:pPr>
        <w:jc w:val="both"/>
        <w:spacing w:before="183"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szCs w:val="24"/>
          <w:lang w:eastAsia="zh-CN"/>
        </w:rPr>
        <w:t xml:space="preserve">2</w:t>
      </w:r>
      <w:r>
        <w:rPr>
          <w:rFonts w:hint="eastAsia" w:ascii="宋体" w:hAnsi="宋体" w:eastAsia="宋体" w:cs="宋体"/>
          <w:color w:val="000000"/>
          <w:spacing w:val="-10"/>
          <w:sz w:val="24"/>
          <w:szCs w:val="24"/>
          <w:lang w:eastAsia="zh-CN"/>
        </w:rPr>
        <w:t xml:space="preserve">、</w:t>
      </w:r>
      <w:r>
        <w:rPr>
          <w:rFonts w:hint="eastAsia" w:ascii="宋体" w:hAnsi="宋体" w:eastAsia="宋体" w:cs="宋体"/>
          <w:color w:val="000000"/>
          <w:spacing w:val="-7"/>
          <w:sz w:val="24"/>
          <w:szCs w:val="24"/>
          <w:u w:val="single"/>
          <w:lang w:eastAsia="zh-CN"/>
        </w:rPr>
        <w:t xml:space="preserve">列</w:t>
      </w:r>
      <w:r>
        <w:rPr>
          <w:rFonts w:hint="eastAsia" w:ascii="宋体" w:hAnsi="宋体" w:eastAsia="宋体" w:cs="宋体"/>
          <w:color w:val="000000"/>
          <w:spacing w:val="-5"/>
          <w:sz w:val="24"/>
          <w:szCs w:val="24"/>
          <w:u w:val="single"/>
          <w:lang w:eastAsia="zh-CN"/>
        </w:rPr>
        <w:t xml:space="preserve">入本表人员如要更换，需经采购人同意。擅自更换属违约行为。</w:t>
      </w:r>
      <w:r/>
    </w:p>
    <w:p>
      <w:pPr>
        <w:jc w:val="both"/>
        <w:spacing w:before="183" w:after="0" w:line="240" w:lineRule="auto"/>
        <w:widowControl w:val="off"/>
        <w:rPr>
          <w:rFonts w:ascii="宋体" w:hAnsi="宋体" w:eastAsia="宋体" w:cs="宋体"/>
          <w:color w:val="000000"/>
          <w:spacing w:val="6"/>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lang w:eastAsia="zh-CN"/>
        </w:rPr>
        <w:t xml:space="preserve">3</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u w:val="single"/>
          <w:lang w:eastAsia="zh-CN"/>
        </w:rPr>
        <w:t xml:space="preserve">项目</w:t>
      </w:r>
      <w:r>
        <w:rPr>
          <w:rFonts w:hint="eastAsia" w:ascii="宋体" w:hAnsi="宋体" w:eastAsia="宋体" w:cs="宋体"/>
          <w:color w:val="000000"/>
          <w:spacing w:val="-8"/>
          <w:sz w:val="24"/>
          <w:szCs w:val="24"/>
          <w:u w:val="single"/>
          <w:lang w:eastAsia="zh-CN"/>
        </w:rPr>
        <w:t xml:space="preserve">经理</w:t>
      </w:r>
      <w:r>
        <w:rPr>
          <w:rFonts w:hint="eastAsia" w:ascii="宋体" w:hAnsi="宋体" w:eastAsia="宋体" w:cs="宋体"/>
          <w:color w:val="000000"/>
          <w:spacing w:val="6"/>
          <w:sz w:val="24"/>
          <w:szCs w:val="24"/>
          <w:u w:val="single"/>
          <w:lang w:eastAsia="zh-CN"/>
        </w:rPr>
        <w:t xml:space="preserve">须提供近半年</w:t>
      </w:r>
      <w:r>
        <w:rPr>
          <w:rFonts w:ascii="宋体" w:hAnsi="宋体" w:eastAsia="宋体" w:cs="宋体"/>
          <w:color w:val="000000"/>
          <w:spacing w:val="6"/>
          <w:sz w:val="24"/>
          <w:szCs w:val="24"/>
          <w:u w:val="single"/>
          <w:lang w:eastAsia="zh-CN"/>
        </w:rPr>
        <w:t xml:space="preserve">(</w:t>
      </w:r>
      <w:r>
        <w:rPr>
          <w:rFonts w:hint="eastAsia" w:ascii="宋体" w:hAnsi="宋体" w:eastAsia="宋体" w:cs="宋体"/>
          <w:color w:val="000000"/>
          <w:spacing w:val="6"/>
          <w:sz w:val="24"/>
          <w:szCs w:val="24"/>
          <w:u w:val="single"/>
          <w:lang w:eastAsia="zh-CN"/>
        </w:rPr>
        <w:t xml:space="preserve">至少一个月</w:t>
      </w:r>
      <w:r>
        <w:rPr>
          <w:rFonts w:ascii="宋体" w:hAnsi="宋体" w:eastAsia="宋体" w:cs="宋体"/>
          <w:color w:val="000000"/>
          <w:spacing w:val="6"/>
          <w:sz w:val="24"/>
          <w:szCs w:val="24"/>
          <w:u w:val="single"/>
          <w:lang w:eastAsia="zh-CN"/>
        </w:rPr>
        <w:t xml:space="preserve">)</w:t>
      </w:r>
      <w:r>
        <w:rPr>
          <w:rFonts w:hint="eastAsia" w:ascii="宋体" w:hAnsi="宋体" w:eastAsia="宋体" w:cs="宋体"/>
          <w:color w:val="000000"/>
          <w:spacing w:val="6"/>
          <w:sz w:val="24"/>
          <w:szCs w:val="24"/>
          <w:u w:val="single"/>
          <w:lang w:eastAsia="zh-CN"/>
        </w:rPr>
        <w:t xml:space="preserve">投标人为其缴纳社会保险的证明材料。</w:t>
      </w:r>
      <w:r/>
    </w:p>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br w:type="page" w:clear="all"/>
      </w:r>
      <w:r/>
    </w:p>
    <w:p>
      <w:pPr>
        <w:jc w:val="center"/>
        <w:spacing w:after="0" w:line="240" w:lineRule="auto"/>
        <w:rPr>
          <w:rFonts w:ascii="宋体" w:hAnsi="宋体" w:eastAsia="宋体" w:cs="Times New Roman"/>
          <w:sz w:val="24"/>
          <w:szCs w:val="24"/>
          <w:lang w:eastAsia="zh-CN"/>
        </w:rPr>
        <w:outlineLvl w:val="2"/>
      </w:pPr>
      <w:r>
        <w:rPr>
          <w:rFonts w:ascii="宋体" w:hAnsi="宋体" w:eastAsia="宋体" w:cs="宋体"/>
          <w:color w:val="000000"/>
          <w:spacing w:val="-10"/>
          <w:sz w:val="28"/>
          <w:szCs w:val="24"/>
          <w:lang w:eastAsia="zh-CN"/>
        </w:rPr>
        <w:t xml:space="preserve">(</w:t>
      </w:r>
      <w:r>
        <w:rPr>
          <w:rFonts w:hint="eastAsia" w:ascii="宋体" w:hAnsi="宋体" w:eastAsia="宋体" w:cs="宋体"/>
          <w:color w:val="000000"/>
          <w:spacing w:val="-5"/>
          <w:sz w:val="28"/>
          <w:szCs w:val="24"/>
          <w:lang w:eastAsia="zh-CN"/>
        </w:rPr>
        <w:t xml:space="preserve">七</w:t>
      </w:r>
      <w:r>
        <w:rPr>
          <w:rFonts w:ascii="宋体" w:hAnsi="宋体" w:eastAsia="宋体" w:cs="宋体"/>
          <w:color w:val="000000"/>
          <w:spacing w:val="-5"/>
          <w:sz w:val="28"/>
          <w:szCs w:val="24"/>
          <w:lang w:eastAsia="zh-CN"/>
        </w:rPr>
        <w:t xml:space="preserve">)</w:t>
      </w:r>
      <w:r>
        <w:rPr>
          <w:rFonts w:ascii="宋体" w:hAnsi="宋体" w:eastAsia="宋体" w:cs="宋体"/>
          <w:sz w:val="28"/>
          <w:szCs w:val="24"/>
          <w:lang w:eastAsia="zh-CN"/>
        </w:rPr>
        <w:t xml:space="preserve"> 项目实施人员能力</w:t>
      </w:r>
      <w:r>
        <w:rPr>
          <w:rFonts w:ascii="宋体" w:hAnsi="宋体" w:eastAsia="宋体" w:cs="Times New Roman"/>
          <w:color w:val="000000"/>
          <w:sz w:val="21"/>
          <w:szCs w:val="24"/>
          <w:lang w:eastAsia="zh-CN"/>
        </w:rPr>
        <w:t xml:space="preserve"> </w:t>
      </w:r>
      <w:r/>
    </w:p>
    <w:tbl>
      <w:tblPr>
        <w:tblStyle w:val="13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4"/>
                <w:lang w:eastAsia="zh-CN"/>
              </w:rPr>
              <w:t xml:space="preserve">序</w:t>
            </w:r>
            <w:r>
              <w:rPr>
                <w:rFonts w:hint="eastAsia" w:ascii="宋体" w:hAnsi="宋体" w:eastAsia="宋体" w:cs="宋体"/>
                <w:color w:val="000000"/>
                <w:spacing w:val="-1"/>
                <w:sz w:val="24"/>
                <w:szCs w:val="24"/>
                <w:lang w:eastAsia="zh-CN"/>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4"/>
                <w:lang w:eastAsia="zh-CN"/>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3"/>
                <w:sz w:val="24"/>
                <w:szCs w:val="24"/>
                <w:lang w:eastAsia="zh-CN"/>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4"/>
                <w:lang w:eastAsia="zh-CN"/>
              </w:rPr>
              <w:t xml:space="preserve">人员类</w:t>
            </w:r>
            <w:r>
              <w:rPr>
                <w:rFonts w:hint="eastAsia" w:ascii="宋体" w:hAnsi="宋体" w:eastAsia="宋体" w:cs="宋体"/>
                <w:color w:val="000000"/>
                <w:spacing w:val="-1"/>
                <w:sz w:val="24"/>
                <w:szCs w:val="24"/>
                <w:lang w:eastAsia="zh-CN"/>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技术证书</w:t>
            </w:r>
            <w:r>
              <w:rPr>
                <w:rFonts w:hint="eastAsia" w:ascii="宋体" w:hAnsi="宋体" w:eastAsia="宋体" w:cs="宋体"/>
                <w:color w:val="000000"/>
                <w:sz w:val="24"/>
                <w:szCs w:val="24"/>
                <w:lang w:eastAsia="zh-CN"/>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3"/>
                <w:sz w:val="24"/>
                <w:szCs w:val="24"/>
                <w:lang w:eastAsia="zh-CN"/>
              </w:rPr>
              <w:t xml:space="preserve">备</w:t>
            </w:r>
            <w:r>
              <w:rPr>
                <w:rFonts w:hint="eastAsia" w:ascii="宋体" w:hAnsi="宋体" w:eastAsia="宋体" w:cs="宋体"/>
                <w:color w:val="000000"/>
                <w:spacing w:val="-2"/>
                <w:sz w:val="24"/>
                <w:szCs w:val="24"/>
                <w:lang w:eastAsia="zh-CN"/>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1"/>
                <w:szCs w:val="24"/>
                <w:lang w:eastAsia="zh-CN"/>
              </w:rPr>
              <w:t xml:space="preserve"> </w:t>
            </w:r>
            <w:r/>
          </w:p>
        </w:tc>
      </w:tr>
    </w:tbl>
    <w:p>
      <w:pPr>
        <w:ind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5"/>
          <w:sz w:val="24"/>
          <w:szCs w:val="24"/>
          <w:lang w:eastAsia="zh-CN"/>
        </w:rPr>
        <w:t xml:space="preserve">注</w:t>
      </w:r>
      <w:r>
        <w:rPr>
          <w:rFonts w:hint="eastAsia" w:ascii="宋体" w:hAnsi="宋体" w:eastAsia="宋体" w:cs="宋体"/>
          <w:color w:val="000000"/>
          <w:spacing w:val="-14"/>
          <w:sz w:val="24"/>
          <w:szCs w:val="24"/>
          <w:lang w:eastAsia="zh-CN"/>
        </w:rPr>
        <w:t xml:space="preserve">：</w:t>
      </w:r>
      <w:r>
        <w:rPr>
          <w:rFonts w:ascii="宋体" w:hAnsi="宋体" w:eastAsia="宋体" w:cs="宋体"/>
          <w:color w:val="000000"/>
          <w:spacing w:val="-14"/>
          <w:sz w:val="24"/>
          <w:szCs w:val="24"/>
          <w:lang w:eastAsia="zh-CN"/>
        </w:rPr>
        <w:t xml:space="preserve">1</w:t>
      </w:r>
      <w:r>
        <w:rPr>
          <w:rFonts w:hint="eastAsia" w:ascii="宋体" w:hAnsi="宋体" w:eastAsia="宋体" w:cs="宋体"/>
          <w:color w:val="000000"/>
          <w:spacing w:val="-14"/>
          <w:sz w:val="24"/>
          <w:szCs w:val="24"/>
          <w:lang w:eastAsia="zh-CN"/>
        </w:rPr>
        <w:t xml:space="preserve">、</w:t>
      </w:r>
      <w:r>
        <w:rPr>
          <w:rFonts w:hint="eastAsia" w:ascii="宋体" w:hAnsi="宋体" w:eastAsia="宋体" w:cs="宋体"/>
          <w:color w:val="000000"/>
          <w:spacing w:val="-14"/>
          <w:sz w:val="24"/>
          <w:szCs w:val="24"/>
          <w:u w:val="single"/>
          <w:lang w:eastAsia="zh-CN"/>
        </w:rPr>
        <w:t xml:space="preserve">行数不够，请自行添加。</w:t>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lang w:eastAsia="zh-CN"/>
        </w:rPr>
        <w:t xml:space="preserve">2</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szCs w:val="24"/>
          <w:lang w:eastAsia="zh-CN"/>
        </w:rPr>
        <w:t xml:space="preserve">3</w:t>
      </w:r>
      <w:r>
        <w:rPr>
          <w:rFonts w:hint="eastAsia" w:ascii="宋体" w:hAnsi="宋体" w:eastAsia="宋体" w:cs="宋体"/>
          <w:color w:val="000000"/>
          <w:spacing w:val="10"/>
          <w:sz w:val="24"/>
          <w:szCs w:val="24"/>
          <w:lang w:eastAsia="zh-CN"/>
        </w:rPr>
        <w:t xml:space="preserve">、</w:t>
      </w:r>
      <w:r>
        <w:rPr>
          <w:rFonts w:hint="eastAsia" w:ascii="宋体" w:hAnsi="宋体" w:eastAsia="宋体" w:cs="宋体"/>
          <w:color w:val="000000"/>
          <w:spacing w:val="6"/>
          <w:sz w:val="24"/>
          <w:szCs w:val="24"/>
          <w:u w:val="single"/>
          <w:lang w:eastAsia="zh-CN"/>
        </w:rPr>
        <w:t xml:space="preserve">列</w:t>
      </w:r>
      <w:r>
        <w:rPr>
          <w:rFonts w:hint="eastAsia" w:ascii="宋体" w:hAnsi="宋体" w:eastAsia="宋体" w:cs="宋体"/>
          <w:color w:val="000000"/>
          <w:spacing w:val="5"/>
          <w:sz w:val="24"/>
          <w:szCs w:val="24"/>
          <w:u w:val="single"/>
          <w:lang w:eastAsia="zh-CN"/>
        </w:rPr>
        <w:t xml:space="preserve">入上表人员需提供近半年</w:t>
      </w:r>
      <w:r>
        <w:rPr>
          <w:rFonts w:ascii="宋体" w:hAnsi="宋体" w:eastAsia="宋体" w:cs="宋体"/>
          <w:color w:val="000000"/>
          <w:spacing w:val="5"/>
          <w:sz w:val="24"/>
          <w:szCs w:val="24"/>
          <w:u w:val="single"/>
          <w:lang w:eastAsia="zh-CN"/>
        </w:rPr>
        <w:t xml:space="preserve">(</w:t>
      </w:r>
      <w:r>
        <w:rPr>
          <w:rFonts w:hint="eastAsia" w:ascii="宋体" w:hAnsi="宋体" w:eastAsia="宋体" w:cs="宋体"/>
          <w:color w:val="000000"/>
          <w:spacing w:val="5"/>
          <w:sz w:val="24"/>
          <w:szCs w:val="24"/>
          <w:u w:val="single"/>
          <w:lang w:eastAsia="zh-CN"/>
        </w:rPr>
        <w:t xml:space="preserve">至少一个月</w:t>
      </w:r>
      <w:r>
        <w:rPr>
          <w:rFonts w:ascii="宋体" w:hAnsi="宋体" w:eastAsia="宋体" w:cs="宋体"/>
          <w:color w:val="000000"/>
          <w:spacing w:val="5"/>
          <w:sz w:val="24"/>
          <w:szCs w:val="24"/>
          <w:u w:val="single"/>
          <w:lang w:eastAsia="zh-CN"/>
        </w:rPr>
        <w:t xml:space="preserve">)</w:t>
      </w:r>
      <w:r>
        <w:rPr>
          <w:rFonts w:hint="eastAsia" w:ascii="宋体" w:hAnsi="宋体" w:eastAsia="宋体" w:cs="宋体"/>
          <w:color w:val="000000"/>
          <w:spacing w:val="5"/>
          <w:sz w:val="24"/>
          <w:szCs w:val="24"/>
          <w:u w:val="single"/>
          <w:lang w:eastAsia="zh-CN"/>
        </w:rPr>
        <w:t xml:space="preserve">投标人为其缴纳社会保险的证明材料。</w:t>
      </w:r>
      <w:r/>
    </w:p>
    <w:p>
      <w:pPr>
        <w:ind w:left="420" w:right="28"/>
        <w:jc w:val="both"/>
        <w:spacing w:after="0" w:line="520" w:lineRule="exact"/>
        <w:widowControl w:val="off"/>
        <w:rPr>
          <w:rFonts w:ascii="宋体" w:hAnsi="宋体" w:eastAsia="宋体" w:cs="宋体"/>
          <w:color w:val="000000"/>
          <w:spacing w:val="-1"/>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lang w:eastAsia="zh-CN"/>
        </w:rPr>
        <w:t xml:space="preserve">4</w:t>
      </w:r>
      <w:r>
        <w:rPr>
          <w:rFonts w:hint="eastAsia" w:ascii="宋体" w:hAnsi="宋体" w:eastAsia="宋体" w:cs="宋体"/>
          <w:color w:val="000000"/>
          <w:spacing w:val="-2"/>
          <w:sz w:val="24"/>
          <w:szCs w:val="24"/>
          <w:lang w:eastAsia="zh-CN"/>
        </w:rPr>
        <w:t xml:space="preserve">、</w:t>
      </w:r>
      <w:r>
        <w:rPr>
          <w:rFonts w:hint="eastAsia" w:ascii="宋体" w:hAnsi="宋体" w:eastAsia="宋体" w:cs="宋体"/>
          <w:color w:val="000000"/>
          <w:spacing w:val="-2"/>
          <w:sz w:val="24"/>
          <w:szCs w:val="24"/>
          <w:u w:val="single"/>
          <w:lang w:eastAsia="zh-CN"/>
        </w:rPr>
        <w:t xml:space="preserve">列</w:t>
      </w:r>
      <w:r>
        <w:rPr>
          <w:rFonts w:hint="eastAsia" w:ascii="宋体" w:hAnsi="宋体" w:eastAsia="宋体" w:cs="宋体"/>
          <w:color w:val="000000"/>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ind w:left="420" w:right="28"/>
        <w:jc w:val="both"/>
        <w:spacing w:after="0" w:line="520" w:lineRule="exact"/>
        <w:widowControl w:val="off"/>
        <w:rPr>
          <w:rFonts w:ascii="宋体" w:hAnsi="宋体" w:eastAsia="宋体" w:cs="Times New Roman"/>
          <w:sz w:val="21"/>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sz w:val="21"/>
          <w:szCs w:val="24"/>
          <w:lang w:eastAsia="zh-CN"/>
        </w:rPr>
      </w:r>
      <w:r/>
    </w:p>
    <w:p>
      <w:pPr>
        <w:jc w:val="both"/>
        <w:spacing w:after="0" w:line="360" w:lineRule="auto"/>
        <w:widowControl w:val="off"/>
        <w:rPr>
          <w:rFonts w:ascii="宋体" w:hAnsi="宋体" w:eastAsia="宋体" w:cs="华文宋体"/>
          <w:sz w:val="24"/>
          <w:szCs w:val="24"/>
          <w:lang w:eastAsia="zh-CN"/>
        </w:rPr>
      </w:pPr>
      <w:r>
        <w:rPr>
          <w:rFonts w:ascii="宋体" w:hAnsi="宋体" w:eastAsia="宋体" w:cs="华文宋体"/>
          <w:sz w:val="24"/>
          <w:szCs w:val="24"/>
          <w:lang w:eastAsia="zh-CN"/>
        </w:rPr>
      </w:r>
      <w:r/>
    </w:p>
    <w:p>
      <w:pPr>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五、技术部分（与评分标准对应）</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六、商务部分（与评分标准对应）</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u w:val="single"/>
          <w:lang w:eastAsia="zh-CN"/>
        </w:rPr>
        <w:t xml:space="preserve"> </w:t>
      </w:r>
      <w:r/>
    </w:p>
    <w:p>
      <w:pPr>
        <w:ind w:firstLine="48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 </w:t>
      </w:r>
      <w:r/>
    </w:p>
    <w:p>
      <w:pPr>
        <w:ind w:firstLine="56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3011"/>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七、其他部分</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（一）中小企业声明函（</w:t>
      </w:r>
      <w:r>
        <w:rPr>
          <w:rFonts w:hint="eastAsia" w:ascii="宋体" w:hAnsi="宋体" w:eastAsia="宋体" w:cs="华文宋体"/>
          <w:b/>
          <w:sz w:val="32"/>
          <w:lang w:eastAsia="zh-CN"/>
        </w:rPr>
        <w:t xml:space="preserve">货物</w:t>
      </w:r>
      <w:r>
        <w:rPr>
          <w:rFonts w:ascii="宋体" w:hAnsi="宋体" w:eastAsia="宋体" w:cs="华文宋体"/>
          <w:b/>
          <w:sz w:val="32"/>
          <w:lang w:eastAsia="zh-CN"/>
        </w:rPr>
        <w:t xml:space="preserve">类）</w:t>
      </w:r>
      <w:r/>
    </w:p>
    <w:p>
      <w:pPr>
        <w:pStyle w:val="1353"/>
        <w:ind w:firstLine="480"/>
        <w:spacing w:line="360" w:lineRule="auto"/>
        <w:rPr>
          <w:rFonts w:ascii="宋体" w:hAnsi="宋体" w:cs="华文宋体"/>
          <w:sz w:val="24"/>
          <w:szCs w:val="24"/>
        </w:rPr>
      </w:pPr>
      <w:r>
        <w:rPr>
          <w:rFonts w:hint="eastAsia" w:ascii="宋体" w:hAnsi="宋体" w:cs="华文宋体"/>
          <w:sz w:val="24"/>
          <w:szCs w:val="24"/>
        </w:rPr>
        <w:t xml:space="preserve">本公司（联合体）郑重声明，根据《政府采购促进中小企业发展管理办法》（财库﹝2020﹞46 号）的规定，本公司 （联合体）参加</w:t>
      </w:r>
      <w:r>
        <w:rPr>
          <w:rFonts w:hint="eastAsia" w:ascii="宋体" w:hAnsi="宋体" w:cs="华文宋体"/>
          <w:sz w:val="24"/>
          <w:szCs w:val="24"/>
          <w:u w:val="single"/>
        </w:rPr>
        <w:t xml:space="preserve">（单位名称）</w:t>
      </w:r>
      <w:r>
        <w:rPr>
          <w:rFonts w:hint="eastAsia" w:ascii="宋体" w:hAnsi="宋体" w:cs="华文宋体"/>
          <w:sz w:val="24"/>
          <w:szCs w:val="24"/>
        </w:rPr>
        <w:t xml:space="preserve">的</w:t>
      </w:r>
      <w:r>
        <w:rPr>
          <w:rFonts w:hint="eastAsia" w:ascii="宋体" w:hAnsi="宋体" w:cs="华文宋体"/>
          <w:sz w:val="24"/>
          <w:szCs w:val="24"/>
          <w:u w:val="single"/>
        </w:rPr>
        <w:t xml:space="preserve">（项目名称）</w:t>
      </w:r>
      <w:r>
        <w:rPr>
          <w:rFonts w:hint="eastAsia" w:ascii="宋体" w:hAnsi="宋体" w:cs="华文宋体"/>
          <w:sz w:val="24"/>
          <w:szCs w:val="24"/>
        </w:rPr>
        <w:t xml:space="preserve">采购活动，服务全部由符合政策要求的中小企业承接。相关企业（含联合体中的中小企业、签订分包意向协议的中小企业）的具体情况如下：</w:t>
      </w:r>
      <w:r/>
    </w:p>
    <w:p>
      <w:pPr>
        <w:pStyle w:val="727"/>
        <w:ind w:firstLine="480"/>
        <w:spacing w:line="360" w:lineRule="auto"/>
        <w:rPr>
          <w:rFonts w:ascii="宋体" w:hAnsi="宋体" w:cs="华文宋体"/>
          <w:sz w:val="24"/>
          <w:szCs w:val="24"/>
        </w:rPr>
      </w:pPr>
      <w:r>
        <w:rPr>
          <w:rFonts w:hint="eastAsia" w:ascii="宋体" w:hAnsi="宋体" w:cs="华文宋体"/>
          <w:sz w:val="24"/>
          <w:szCs w:val="24"/>
        </w:rPr>
        <w:t xml:space="preserve">1.</w:t>
      </w:r>
      <w:r>
        <w:rPr>
          <w:rFonts w:hint="eastAsia" w:ascii="宋体" w:hAnsi="宋体" w:cs="华文宋体"/>
          <w:sz w:val="24"/>
          <w:szCs w:val="24"/>
          <w:u w:val="single"/>
        </w:rPr>
        <w:t xml:space="preserve">（标的名称） </w:t>
      </w:r>
      <w:r>
        <w:rPr>
          <w:rFonts w:hint="eastAsia" w:ascii="宋体" w:hAnsi="宋体" w:cs="华文宋体"/>
          <w:sz w:val="24"/>
          <w:szCs w:val="24"/>
        </w:rPr>
        <w:t xml:space="preserve">，属于</w:t>
      </w:r>
      <w:r>
        <w:rPr>
          <w:rFonts w:hint="eastAsia" w:ascii="宋体" w:hAnsi="宋体" w:cs="华文宋体"/>
          <w:sz w:val="24"/>
          <w:szCs w:val="24"/>
          <w:u w:val="single"/>
        </w:rPr>
        <w:t xml:space="preserve">工业</w:t>
      </w:r>
      <w:r>
        <w:rPr>
          <w:rFonts w:hint="eastAsia" w:ascii="宋体" w:hAnsi="宋体" w:cs="华文宋体"/>
          <w:sz w:val="24"/>
          <w:szCs w:val="24"/>
        </w:rPr>
        <w:t xml:space="preserve">；制造商为****</w:t>
      </w:r>
      <w:r>
        <w:rPr>
          <w:rFonts w:hint="eastAsia" w:ascii="宋体" w:hAnsi="宋体" w:cs="华文宋体"/>
          <w:sz w:val="24"/>
          <w:szCs w:val="24"/>
          <w:u w:val="single"/>
        </w:rPr>
        <w:t xml:space="preserve">（企业名称）</w:t>
      </w:r>
      <w:r>
        <w:rPr>
          <w:rFonts w:hint="eastAsia" w:ascii="宋体" w:hAnsi="宋体" w:cs="华文宋体"/>
          <w:sz w:val="24"/>
          <w:szCs w:val="24"/>
        </w:rPr>
        <w:t xml:space="preserve">，从业人员人，营业收入为**万元，资产总额为**万元，属于</w:t>
      </w:r>
      <w:r>
        <w:rPr>
          <w:rFonts w:hint="eastAsia" w:ascii="宋体" w:hAnsi="宋体" w:cs="华文宋体"/>
          <w:sz w:val="24"/>
          <w:szCs w:val="24"/>
          <w:u w:val="single"/>
        </w:rPr>
        <w:t xml:space="preserve">****企业（中型企业、小型企业、微型企业）</w:t>
      </w:r>
      <w:r>
        <w:rPr>
          <w:rFonts w:hint="eastAsia" w:ascii="宋体" w:hAnsi="宋体" w:cs="华文宋体"/>
          <w:sz w:val="24"/>
          <w:szCs w:val="24"/>
        </w:rPr>
        <w:t xml:space="preserve">； </w:t>
      </w:r>
      <w:r/>
    </w:p>
    <w:p>
      <w:pPr>
        <w:pStyle w:val="727"/>
        <w:ind w:firstLine="480"/>
        <w:spacing w:line="360" w:lineRule="auto"/>
        <w:rPr>
          <w:rFonts w:ascii="宋体" w:hAnsi="宋体" w:cs="华文宋体"/>
          <w:sz w:val="24"/>
          <w:szCs w:val="24"/>
          <w:u w:val="single"/>
        </w:rPr>
      </w:pPr>
      <w:r>
        <w:rPr>
          <w:rFonts w:hint="eastAsia" w:ascii="宋体" w:hAnsi="宋体" w:cs="华文宋体"/>
          <w:sz w:val="24"/>
          <w:szCs w:val="24"/>
        </w:rPr>
        <w:t xml:space="preserve">2.</w:t>
      </w:r>
      <w:r>
        <w:rPr>
          <w:rFonts w:hint="eastAsia" w:ascii="宋体" w:hAnsi="宋体" w:cs="华文宋体"/>
          <w:sz w:val="24"/>
          <w:szCs w:val="24"/>
          <w:u w:val="single"/>
        </w:rPr>
        <w:t xml:space="preserve">（标的名称） </w:t>
      </w:r>
      <w:r>
        <w:rPr>
          <w:rFonts w:hint="eastAsia" w:ascii="宋体" w:hAnsi="宋体" w:cs="华文宋体"/>
          <w:sz w:val="24"/>
          <w:szCs w:val="24"/>
        </w:rPr>
        <w:t xml:space="preserve">，属于</w:t>
      </w:r>
      <w:r>
        <w:rPr>
          <w:rFonts w:hint="eastAsia" w:ascii="宋体" w:hAnsi="宋体" w:cs="华文宋体"/>
          <w:sz w:val="24"/>
          <w:szCs w:val="24"/>
          <w:u w:val="single"/>
        </w:rPr>
        <w:t xml:space="preserve">工业</w:t>
      </w:r>
      <w:r>
        <w:rPr>
          <w:rFonts w:hint="eastAsia" w:ascii="宋体" w:hAnsi="宋体" w:cs="华文宋体"/>
          <w:sz w:val="24"/>
          <w:szCs w:val="24"/>
        </w:rPr>
        <w:t xml:space="preserve">；制造商为</w:t>
      </w:r>
      <w:r>
        <w:rPr>
          <w:rFonts w:hint="eastAsia" w:ascii="宋体" w:hAnsi="宋体" w:cs="华文宋体"/>
          <w:sz w:val="24"/>
          <w:szCs w:val="24"/>
          <w:u w:val="single"/>
        </w:rPr>
        <w:t xml:space="preserve">（企业名称）</w:t>
      </w:r>
      <w:r>
        <w:rPr>
          <w:rFonts w:hint="eastAsia" w:ascii="宋体" w:hAnsi="宋体" w:cs="华文宋体"/>
          <w:sz w:val="24"/>
          <w:szCs w:val="24"/>
        </w:rPr>
        <w:t xml:space="preserve">，从业人员人，营业收入为**万元，资产总额为**万元，属于</w:t>
      </w:r>
      <w:r>
        <w:rPr>
          <w:rFonts w:hint="eastAsia" w:ascii="宋体" w:hAnsi="宋体" w:cs="华文宋体"/>
          <w:sz w:val="24"/>
          <w:szCs w:val="24"/>
          <w:u w:val="single"/>
        </w:rPr>
        <w:t xml:space="preserve">****企业（中型企业、小型企业、微型企业）； </w:t>
      </w:r>
      <w:r/>
    </w:p>
    <w:p>
      <w:pPr>
        <w:pStyle w:val="727"/>
        <w:ind w:firstLine="482"/>
        <w:spacing w:line="360" w:lineRule="auto"/>
        <w:rPr>
          <w:rFonts w:ascii="宋体" w:hAnsi="宋体" w:cs="华文宋体"/>
          <w:b/>
          <w:sz w:val="24"/>
          <w:szCs w:val="24"/>
        </w:rPr>
      </w:pPr>
      <w:r>
        <w:rPr>
          <w:rFonts w:hint="eastAsia" w:ascii="宋体" w:hAnsi="宋体" w:cs="华文宋体"/>
          <w:b/>
          <w:sz w:val="24"/>
          <w:szCs w:val="24"/>
        </w:rPr>
        <w:t xml:space="preserve">……</w:t>
      </w:r>
      <w:r/>
    </w:p>
    <w:p>
      <w:pPr>
        <w:pStyle w:val="1353"/>
        <w:ind w:firstLine="480"/>
        <w:spacing w:line="360" w:lineRule="auto"/>
        <w:rPr>
          <w:rFonts w:ascii="宋体" w:hAnsi="宋体" w:cs="华文宋体"/>
          <w:sz w:val="24"/>
          <w:szCs w:val="24"/>
        </w:rPr>
      </w:pPr>
      <w:r>
        <w:rPr>
          <w:rFonts w:hint="eastAsia" w:ascii="宋体" w:hAnsi="宋体" w:cs="华文宋体"/>
          <w:sz w:val="24"/>
          <w:szCs w:val="24"/>
        </w:rPr>
        <w:t xml:space="preserve">以上企业，不属于大企业的分支机构，不存在控股股东为大企业的情形，也不存在与大企业的负责人为同一人的情形。 </w:t>
      </w:r>
      <w:r/>
    </w:p>
    <w:p>
      <w:pPr>
        <w:pStyle w:val="1353"/>
        <w:ind w:firstLine="480"/>
        <w:spacing w:line="360" w:lineRule="auto"/>
        <w:rPr>
          <w:rFonts w:ascii="宋体" w:hAnsi="宋体" w:cs="华文宋体"/>
          <w:sz w:val="24"/>
          <w:szCs w:val="24"/>
        </w:rPr>
      </w:pPr>
      <w:r>
        <w:rPr>
          <w:rFonts w:hint="eastAsia" w:ascii="宋体" w:hAnsi="宋体" w:cs="华文宋体"/>
          <w:sz w:val="24"/>
          <w:szCs w:val="24"/>
        </w:rPr>
        <w:t xml:space="preserve">本企业对上述声明内容的真实性负责。如有虚假，将依 法承担相应责任。 </w:t>
      </w:r>
      <w:r/>
    </w:p>
    <w:p>
      <w:pPr>
        <w:pStyle w:val="1353"/>
        <w:ind w:firstLine="480"/>
        <w:spacing w:line="360" w:lineRule="auto"/>
        <w:rPr>
          <w:rFonts w:ascii="宋体" w:hAnsi="宋体" w:cs="华文宋体"/>
          <w:sz w:val="24"/>
          <w:szCs w:val="24"/>
        </w:rPr>
      </w:pPr>
      <w:r>
        <w:rPr>
          <w:rFonts w:hint="eastAsia" w:ascii="宋体" w:hAnsi="宋体" w:cs="华文宋体"/>
          <w:sz w:val="24"/>
          <w:szCs w:val="24"/>
        </w:rPr>
        <w:t xml:space="preserve">企业名称（盖章）：</w:t>
      </w:r>
      <w:r/>
    </w:p>
    <w:p>
      <w:pPr>
        <w:pStyle w:val="1353"/>
        <w:ind w:firstLine="480"/>
        <w:spacing w:line="360" w:lineRule="auto"/>
        <w:rPr>
          <w:rFonts w:ascii="宋体" w:hAnsi="宋体" w:cs="华文宋体"/>
          <w:sz w:val="24"/>
          <w:szCs w:val="24"/>
        </w:rPr>
      </w:pPr>
      <w:r>
        <w:rPr>
          <w:rFonts w:hint="eastAsia" w:ascii="宋体" w:hAnsi="宋体" w:cs="华文宋体"/>
          <w:sz w:val="24"/>
          <w:szCs w:val="24"/>
        </w:rPr>
        <w:t xml:space="preserve">日 期：</w:t>
      </w:r>
      <w:r/>
    </w:p>
    <w:p>
      <w:pPr>
        <w:pStyle w:val="1353"/>
        <w:ind w:firstLine="444"/>
        <w:spacing w:line="360" w:lineRule="auto"/>
        <w:rPr>
          <w:rFonts w:ascii="宋体" w:hAnsi="宋体"/>
          <w:b/>
          <w:bCs/>
          <w:sz w:val="32"/>
          <w:szCs w:val="32"/>
        </w:rPr>
      </w:pPr>
      <w:r>
        <w:rPr>
          <w:rFonts w:ascii="宋体" w:hAnsi="宋体"/>
          <w:spacing w:val="6"/>
          <w:szCs w:val="28"/>
        </w:rPr>
        <w:t xml:space="preserve">从业人员、营业收入、资产总额填报上一年度数据，无上一年度数据的新成立企业可不填报。</w:t>
      </w:r>
      <w:r/>
    </w:p>
    <w:p>
      <w:pP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rPr>
          <w:rFonts w:ascii="宋体" w:hAnsi="宋体" w:eastAsia="宋体"/>
          <w:lang w:eastAsia="zh-CN"/>
        </w:rPr>
      </w:pPr>
      <w:r>
        <w:rPr>
          <w:rFonts w:ascii="宋体" w:hAnsi="宋体" w:eastAsia="宋体"/>
          <w:lang w:eastAsia="zh-CN"/>
        </w:rPr>
        <w:br w:type="page" w:clear="all"/>
      </w:r>
      <w:r/>
    </w:p>
    <w:p>
      <w:pPr>
        <w:jc w:val="center"/>
        <w:spacing w:after="0" w:line="360" w:lineRule="auto"/>
        <w:rPr>
          <w:rFonts w:ascii="宋体" w:hAnsi="宋体" w:eastAsia="宋体" w:cs="华文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（二）</w:t>
      </w:r>
      <w:r>
        <w:rPr>
          <w:rFonts w:ascii="宋体" w:hAnsi="宋体" w:eastAsia="宋体" w:cs="华文宋体"/>
          <w:b/>
          <w:sz w:val="32"/>
          <w:lang w:eastAsia="zh-CN"/>
        </w:rPr>
        <w:t xml:space="preserve">按招标文件要求投标人所能提供的其他文件</w:t>
      </w:r>
      <w:r/>
    </w:p>
    <w:p>
      <w:pPr>
        <w:jc w:val="center"/>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after="0" w:line="360" w:lineRule="auto"/>
        <w:rPr>
          <w:rFonts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bCs/>
          <w:sz w:val="32"/>
          <w:szCs w:val="32"/>
          <w:lang w:eastAsia="zh-CN"/>
        </w:rPr>
      </w:r>
      <w:r/>
    </w:p>
    <w:p>
      <w:pPr>
        <w:jc w:val="center"/>
        <w:spacing w:before="260" w:after="26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t xml:space="preserve"> </w:t>
      </w:r>
      <w:r/>
    </w:p>
    <w:p>
      <w:pPr>
        <w:jc w:val="center"/>
        <w:spacing w:before="260" w:after="26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44"/>
          <w:lang w:eastAsia="zh-CN"/>
        </w:rPr>
        <w:t xml:space="preserve">告供应商书</w:t>
      </w:r>
      <w:r/>
    </w:p>
    <w:p>
      <w:pPr>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中标（成交）供应商：</w:t>
      </w:r>
      <w:r/>
    </w:p>
    <w:p>
      <w:pPr>
        <w:ind w:firstLine="64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镇江市财政局</w:t>
      </w:r>
      <w:r/>
    </w:p>
    <w:sectPr>
      <w:headerReference w:type="default" r:id="rId9"/>
      <w:footerReference w:type="default" r:id="rId10"/>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MS Mincho">
    <w:panose1 w:val="02020603050405090304"/>
  </w:font>
  <w:font w:name="华文楷体">
    <w:panose1 w:val="02010600040101010101"/>
  </w:font>
  <w:font w:name="Wingdings">
    <w:panose1 w:val="05000000000000000000"/>
  </w:font>
  <w:font w:name="仿宋">
    <w:panose1 w:val="02010609060101010101"/>
  </w:font>
  <w:font w:name="黑体">
    <w:panose1 w:val="02010609060101010101"/>
  </w:font>
  <w:font w:name="Calibri">
    <w:panose1 w:val="020F0502020204030204"/>
  </w:font>
  <w:font w:name="Courier New">
    <w:panose1 w:val="02070309020205020404"/>
  </w:font>
  <w:font w:name="Symbol">
    <w:panose1 w:val="05050102010706020507"/>
  </w:font>
  <w:font w:name="楷体">
    <w:panose1 w:val="02010609060101010101"/>
  </w:font>
  <w:font w:name="Cambria">
    <w:panose1 w:val="02040503050406030204"/>
  </w:font>
  <w:font w:name="Arial">
    <w:panose1 w:val="020B0604020202020204"/>
  </w:font>
  <w:font w:name="华文宋体">
    <w:panose1 w:val="02010600040101010101"/>
  </w:font>
  <w:font w:name="SimSun">
    <w:panose1 w:val="0201060003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t xml:space="preserve">30</w:t>
    </w:r>
    <w:r>
      <w:fldChar w:fldCharType="end"/>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3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32" w:hanging="432"/>
      </w:pPr>
    </w:lvl>
    <w:lvl w:ilvl="1">
      <w:start w:val="1"/>
      <w:numFmt w:val="decimal"/>
      <w:pStyle w:val="719"/>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11"/>
  </w:num>
  <w:num w:numId="4">
    <w:abstractNumId w:val="14"/>
  </w:num>
  <w:num w:numId="5">
    <w:abstractNumId w:val="4"/>
  </w:num>
  <w:num w:numId="6">
    <w:abstractNumId w:val="8"/>
  </w:num>
  <w:num w:numId="7">
    <w:abstractNumId w:val="6"/>
  </w:num>
  <w:num w:numId="8">
    <w:abstractNumId w:val="5"/>
  </w:num>
  <w:num w:numId="9">
    <w:abstractNumId w:val="1"/>
  </w:num>
  <w:num w:numId="10">
    <w:abstractNumId w:val="7"/>
  </w:num>
  <w:num w:numId="11">
    <w:abstractNumId w:val="13"/>
  </w:num>
  <w:num w:numId="12">
    <w:abstractNumId w:val="2"/>
  </w:num>
  <w:num w:numId="13">
    <w:abstractNumId w:val="0"/>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18"/>
    <w:next w:val="718"/>
    <w:link w:val="766"/>
    <w:uiPriority w:val="9"/>
    <w:qFormat/>
    <w:pPr>
      <w:keepLines/>
      <w:keepNext/>
      <w:spacing w:before="480" w:after="200"/>
      <w:outlineLvl w:val="0"/>
    </w:pPr>
    <w:rPr>
      <w:rFonts w:ascii="Arial" w:hAnsi="Arial" w:eastAsia="Arial" w:cs="Arial"/>
      <w:sz w:val="40"/>
      <w:szCs w:val="40"/>
    </w:rPr>
  </w:style>
  <w:style w:type="paragraph" w:styleId="693">
    <w:name w:val="Heading 6"/>
    <w:basedOn w:val="718"/>
    <w:next w:val="718"/>
    <w:link w:val="776"/>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718"/>
    <w:next w:val="718"/>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718"/>
    <w:next w:val="718"/>
    <w:link w:val="780"/>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718"/>
    <w:next w:val="718"/>
    <w:link w:val="782"/>
    <w:uiPriority w:val="9"/>
    <w:unhideWhenUsed/>
    <w:qFormat/>
    <w:pPr>
      <w:keepLines/>
      <w:keepNext/>
      <w:spacing w:before="320" w:after="200"/>
      <w:outlineLvl w:val="8"/>
    </w:pPr>
    <w:rPr>
      <w:rFonts w:ascii="Arial" w:hAnsi="Arial" w:eastAsia="Arial" w:cs="Arial"/>
      <w:i/>
      <w:iCs/>
      <w:sz w:val="21"/>
      <w:szCs w:val="21"/>
    </w:rPr>
  </w:style>
  <w:style w:type="paragraph" w:styleId="697">
    <w:name w:val="Caption"/>
    <w:basedOn w:val="718"/>
    <w:next w:val="718"/>
    <w:uiPriority w:val="35"/>
    <w:semiHidden/>
    <w:unhideWhenUsed/>
    <w:qFormat/>
    <w:pPr>
      <w:spacing w:line="276" w:lineRule="auto"/>
    </w:pPr>
    <w:rPr>
      <w:b/>
      <w:bCs/>
      <w:color w:val="4f81bd" w:themeColor="accent1"/>
      <w:sz w:val="18"/>
      <w:szCs w:val="18"/>
    </w:rPr>
  </w:style>
  <w:style w:type="table" w:styleId="698">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next w:val="725"/>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719">
    <w:name w:val="Heading 2"/>
    <w:basedOn w:val="718"/>
    <w:next w:val="71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20">
    <w:name w:val="Heading 3"/>
    <w:basedOn w:val="718"/>
    <w:next w:val="718"/>
    <w:uiPriority w:val="0"/>
    <w:qFormat/>
    <w:pPr>
      <w:keepLines/>
      <w:keepNext/>
      <w:spacing w:line="500" w:lineRule="exact"/>
      <w:outlineLvl w:val="2"/>
    </w:pPr>
    <w:rPr>
      <w:rFonts w:ascii="宋体" w:hAnsi="宋体"/>
      <w:b/>
      <w:bCs/>
      <w:color w:val="000000"/>
      <w:sz w:val="30"/>
      <w:szCs w:val="32"/>
    </w:rPr>
  </w:style>
  <w:style w:type="paragraph" w:styleId="721">
    <w:name w:val="Heading 4"/>
    <w:basedOn w:val="718"/>
    <w:next w:val="718"/>
    <w:link w:val="133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2">
    <w:name w:val="Heading 5"/>
    <w:basedOn w:val="718"/>
    <w:uiPriority w:val="1"/>
    <w:qFormat/>
    <w:pPr>
      <w:ind w:left="386"/>
      <w:outlineLvl w:val="4"/>
    </w:pPr>
    <w:rPr>
      <w:rFonts w:ascii="宋体" w:hAnsi="宋体" w:eastAsia="宋体" w:cs="宋体"/>
      <w:b/>
      <w:bCs/>
      <w:sz w:val="24"/>
      <w:szCs w:val="24"/>
      <w:u w:val="single"/>
      <w:lang w:val="zh-CN" w:bidi="zh-CN"/>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Document Map"/>
    <w:basedOn w:val="718"/>
    <w:link w:val="1199"/>
    <w:uiPriority w:val="99"/>
    <w:unhideWhenUsed/>
    <w:qFormat/>
    <w:pPr>
      <w:jc w:val="both"/>
      <w:spacing w:after="0" w:line="240" w:lineRule="auto"/>
      <w:widowControl w:val="off"/>
    </w:pPr>
    <w:rPr>
      <w:rFonts w:ascii="宋体" w:hAnsi="Times New Roman" w:eastAsia="宋体" w:cs="Times New Roman"/>
      <w:sz w:val="18"/>
      <w:szCs w:val="18"/>
    </w:rPr>
  </w:style>
  <w:style w:type="paragraph" w:styleId="726">
    <w:name w:val="toc 7"/>
    <w:basedOn w:val="718"/>
    <w:next w:val="718"/>
    <w:uiPriority w:val="39"/>
    <w:unhideWhenUsed/>
    <w:qFormat/>
    <w:pPr>
      <w:ind w:left="1701"/>
      <w:spacing w:after="57"/>
    </w:pPr>
  </w:style>
  <w:style w:type="paragraph" w:styleId="727">
    <w:name w:val="Normal Indent"/>
    <w:basedOn w:val="718"/>
    <w:uiPriority w:val="0"/>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728">
    <w:name w:val="annotation text"/>
    <w:basedOn w:val="718"/>
    <w:link w:val="1349"/>
    <w:uiPriority w:val="99"/>
    <w:semiHidden/>
    <w:unhideWhenUsed/>
    <w:qFormat/>
  </w:style>
  <w:style w:type="paragraph" w:styleId="729">
    <w:name w:val="Body Text"/>
    <w:basedOn w:val="718"/>
    <w:next w:val="718"/>
    <w:link w:val="1180"/>
    <w:uiPriority w:val="1"/>
    <w:qFormat/>
    <w:pPr>
      <w:ind w:left="121"/>
      <w:spacing w:before="34" w:after="0" w:line="240" w:lineRule="auto"/>
      <w:widowControl w:val="off"/>
    </w:pPr>
    <w:rPr>
      <w:rFonts w:ascii="楷体" w:hAnsi="楷体" w:eastAsia="楷体"/>
      <w:sz w:val="24"/>
      <w:szCs w:val="24"/>
    </w:rPr>
  </w:style>
  <w:style w:type="paragraph" w:styleId="730">
    <w:name w:val="Body Text Indent"/>
    <w:basedOn w:val="718"/>
    <w:link w:val="1181"/>
    <w:uiPriority w:val="99"/>
    <w:semiHidden/>
    <w:unhideWhenUsed/>
    <w:qFormat/>
    <w:pPr>
      <w:ind w:left="420"/>
      <w:spacing w:after="120" w:line="240" w:lineRule="auto"/>
      <w:widowControl w:val="off"/>
    </w:pPr>
  </w:style>
  <w:style w:type="paragraph" w:styleId="731">
    <w:name w:val="List Bullet 2"/>
    <w:basedOn w:val="718"/>
    <w:uiPriority w:val="99"/>
    <w:semiHidden/>
    <w:unhideWhenUsed/>
    <w:qFormat/>
    <w:pPr>
      <w:numPr>
        <w:ilvl w:val="0"/>
        <w:numId w:val="2"/>
      </w:numPr>
      <w:contextualSpacing/>
      <w:ind w:left="0" w:firstLine="0"/>
      <w:spacing w:after="0" w:line="240" w:lineRule="auto"/>
      <w:widowControl w:val="off"/>
      <w:tabs>
        <w:tab w:val="clear" w:pos="780" w:leader="none"/>
      </w:tabs>
    </w:pPr>
  </w:style>
  <w:style w:type="paragraph" w:styleId="732">
    <w:name w:val="index 4"/>
    <w:basedOn w:val="718"/>
    <w:next w:val="718"/>
    <w:uiPriority w:val="0"/>
    <w:qFormat/>
    <w:pPr>
      <w:ind w:left="600"/>
    </w:pPr>
  </w:style>
  <w:style w:type="paragraph" w:styleId="733">
    <w:name w:val="toc 5"/>
    <w:basedOn w:val="718"/>
    <w:next w:val="718"/>
    <w:uiPriority w:val="39"/>
    <w:unhideWhenUsed/>
    <w:qFormat/>
    <w:pPr>
      <w:ind w:left="1134"/>
      <w:spacing w:after="57"/>
    </w:pPr>
  </w:style>
  <w:style w:type="paragraph" w:styleId="734">
    <w:name w:val="toc 3"/>
    <w:basedOn w:val="718"/>
    <w:next w:val="718"/>
    <w:uiPriority w:val="39"/>
    <w:unhideWhenUsed/>
    <w:qFormat/>
    <w:pPr>
      <w:ind w:left="567"/>
      <w:spacing w:after="57"/>
    </w:pPr>
  </w:style>
  <w:style w:type="paragraph" w:styleId="735">
    <w:name w:val="Plain Text"/>
    <w:basedOn w:val="718"/>
    <w:uiPriority w:val="0"/>
    <w:qFormat/>
    <w:rPr>
      <w:rFonts w:ascii="宋体" w:hAnsi="Courier New" w:cs="Courier New"/>
      <w:szCs w:val="21"/>
    </w:rPr>
  </w:style>
  <w:style w:type="paragraph" w:styleId="736">
    <w:name w:val="toc 8"/>
    <w:basedOn w:val="718"/>
    <w:next w:val="718"/>
    <w:uiPriority w:val="39"/>
    <w:unhideWhenUsed/>
    <w:qFormat/>
    <w:pPr>
      <w:ind w:left="1984"/>
      <w:spacing w:after="57"/>
    </w:pPr>
  </w:style>
  <w:style w:type="paragraph" w:styleId="737">
    <w:name w:val="Date"/>
    <w:basedOn w:val="718"/>
    <w:next w:val="718"/>
    <w:link w:val="1048"/>
    <w:uiPriority w:val="99"/>
    <w:semiHidden/>
    <w:unhideWhenUsed/>
    <w:qFormat/>
    <w:pPr>
      <w:ind w:left="100"/>
    </w:pPr>
  </w:style>
  <w:style w:type="paragraph" w:styleId="738">
    <w:name w:val="endnote text"/>
    <w:basedOn w:val="718"/>
    <w:link w:val="921"/>
    <w:uiPriority w:val="99"/>
    <w:semiHidden/>
    <w:unhideWhenUsed/>
    <w:qFormat/>
    <w:pPr>
      <w:spacing w:after="0" w:line="240" w:lineRule="auto"/>
    </w:pPr>
    <w:rPr>
      <w:sz w:val="20"/>
    </w:rPr>
  </w:style>
  <w:style w:type="paragraph" w:styleId="739">
    <w:name w:val="Balloon Text"/>
    <w:basedOn w:val="718"/>
    <w:link w:val="1336"/>
    <w:uiPriority w:val="99"/>
    <w:semiHidden/>
    <w:unhideWhenUsed/>
    <w:qFormat/>
    <w:pPr>
      <w:spacing w:after="0" w:line="240" w:lineRule="auto"/>
    </w:pPr>
    <w:rPr>
      <w:sz w:val="18"/>
      <w:szCs w:val="18"/>
    </w:rPr>
  </w:style>
  <w:style w:type="paragraph" w:styleId="740">
    <w:name w:val="Footer"/>
    <w:basedOn w:val="718"/>
    <w:uiPriority w:val="0"/>
    <w:qFormat/>
    <w:pPr>
      <w:tabs>
        <w:tab w:val="center" w:pos="4153" w:leader="none"/>
        <w:tab w:val="right" w:pos="8306" w:leader="none"/>
      </w:tabs>
    </w:pPr>
    <w:rPr>
      <w:sz w:val="18"/>
    </w:rPr>
  </w:style>
  <w:style w:type="paragraph" w:styleId="741">
    <w:name w:val="Header"/>
    <w:basedOn w:val="71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784"/>
    <w:uiPriority w:val="11"/>
    <w:qFormat/>
    <w:pPr>
      <w:spacing w:before="200"/>
    </w:pPr>
    <w:rPr>
      <w:sz w:val="24"/>
      <w:szCs w:val="24"/>
    </w:rPr>
  </w:style>
  <w:style w:type="paragraph" w:styleId="745">
    <w:name w:val="footnote text"/>
    <w:basedOn w:val="718"/>
    <w:link w:val="920"/>
    <w:uiPriority w:val="99"/>
    <w:semiHidden/>
    <w:unhideWhenUsed/>
    <w:qFormat/>
    <w:pPr>
      <w:spacing w:after="40" w:line="240" w:lineRule="auto"/>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pPr>
      <w:spacing w:after="0"/>
    </w:pPr>
  </w:style>
  <w:style w:type="paragraph" w:styleId="748">
    <w:name w:val="toc 2"/>
    <w:basedOn w:val="718"/>
    <w:next w:val="718"/>
    <w:uiPriority w:val="39"/>
    <w:unhideWhenUsed/>
    <w:qFormat/>
    <w:pPr>
      <w:ind w:left="283"/>
      <w:spacing w:after="57"/>
    </w:pPr>
  </w:style>
  <w:style w:type="paragraph" w:styleId="749">
    <w:name w:val="toc 9"/>
    <w:basedOn w:val="718"/>
    <w:next w:val="718"/>
    <w:uiPriority w:val="39"/>
    <w:unhideWhenUsed/>
    <w:qFormat/>
    <w:pPr>
      <w:ind w:left="2268"/>
      <w:spacing w:after="57"/>
    </w:pPr>
  </w:style>
  <w:style w:type="paragraph" w:styleId="750">
    <w:name w:val="Title"/>
    <w:basedOn w:val="718"/>
    <w:next w:val="718"/>
    <w:link w:val="783"/>
    <w:uiPriority w:val="10"/>
    <w:qFormat/>
    <w:pPr>
      <w:contextualSpacing/>
      <w:spacing w:before="300"/>
    </w:pPr>
    <w:rPr>
      <w:sz w:val="48"/>
      <w:szCs w:val="48"/>
    </w:rPr>
  </w:style>
  <w:style w:type="paragraph" w:styleId="751">
    <w:name w:val="annotation subject"/>
    <w:basedOn w:val="728"/>
    <w:next w:val="728"/>
    <w:link w:val="1350"/>
    <w:uiPriority w:val="99"/>
    <w:semiHidden/>
    <w:unhideWhenUsed/>
    <w:qFormat/>
    <w:rPr>
      <w:b/>
      <w:bCs/>
    </w:rPr>
  </w:style>
  <w:style w:type="table" w:styleId="752">
    <w:name w:val="Table Grid"/>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page number"/>
    <w:uiPriority w:val="0"/>
    <w:qFormat/>
  </w:style>
  <w:style w:type="character" w:styleId="755">
    <w:name w:val="Emphasis"/>
    <w:basedOn w:val="723"/>
    <w:uiPriority w:val="20"/>
    <w:qFormat/>
    <w:rPr>
      <w:i/>
      <w:iCs/>
    </w:rPr>
  </w:style>
  <w:style w:type="character" w:styleId="756">
    <w:name w:val="Hyperlink"/>
    <w:uiPriority w:val="99"/>
    <w:unhideWhenUsed/>
    <w:qFormat/>
    <w:rPr>
      <w:color w:val="0563c1" w:themeColor="hyperlink"/>
      <w:u w:val="single"/>
      <w14:textFill>
        <w14:solidFill>
          <w14:schemeClr w14:val="hlink"/>
        </w14:solidFill>
      </w14:textFill>
    </w:rPr>
  </w:style>
  <w:style w:type="character" w:styleId="757">
    <w:name w:val="annotation reference"/>
    <w:basedOn w:val="723"/>
    <w:uiPriority w:val="99"/>
    <w:semiHidden/>
    <w:unhideWhenUsed/>
    <w:qFormat/>
    <w:rPr>
      <w:sz w:val="21"/>
      <w:szCs w:val="21"/>
    </w:rPr>
  </w:style>
  <w:style w:type="character" w:styleId="758">
    <w:name w:val="footnote reference"/>
    <w:uiPriority w:val="99"/>
    <w:unhideWhenUsed/>
    <w:qFormat/>
    <w:rPr>
      <w:vertAlign w:val="superscript"/>
    </w:rPr>
  </w:style>
  <w:style w:type="character" w:styleId="759" w:customStyle="1">
    <w:name w:val="Title Char"/>
    <w:basedOn w:val="723"/>
    <w:uiPriority w:val="10"/>
    <w:qFormat/>
    <w:rPr>
      <w:sz w:val="48"/>
      <w:szCs w:val="48"/>
    </w:rPr>
  </w:style>
  <w:style w:type="character" w:styleId="760" w:customStyle="1">
    <w:name w:val="Subtitle Char"/>
    <w:basedOn w:val="723"/>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标题 11"/>
    <w:basedOn w:val="718"/>
    <w:next w:val="718"/>
    <w:link w:val="766"/>
    <w:uiPriority w:val="9"/>
    <w:qFormat/>
    <w:pPr>
      <w:keepLines/>
      <w:keepNext/>
      <w:spacing w:before="480"/>
      <w:outlineLvl w:val="0"/>
    </w:pPr>
    <w:rPr>
      <w:rFonts w:ascii="Arial" w:hAnsi="Arial" w:eastAsia="Arial" w:cs="Arial"/>
      <w:sz w:val="40"/>
      <w:szCs w:val="40"/>
    </w:rPr>
  </w:style>
  <w:style w:type="character" w:styleId="766" w:customStyle="1">
    <w:name w:val="Heading 1 Char"/>
    <w:link w:val="765"/>
    <w:uiPriority w:val="9"/>
    <w:qFormat/>
    <w:rPr>
      <w:rFonts w:ascii="Arial" w:hAnsi="Arial" w:eastAsia="Arial" w:cs="Arial"/>
      <w:sz w:val="40"/>
      <w:szCs w:val="40"/>
    </w:rPr>
  </w:style>
  <w:style w:type="paragraph" w:styleId="767" w:customStyle="1">
    <w:name w:val="标题 21"/>
    <w:basedOn w:val="718"/>
    <w:next w:val="718"/>
    <w:link w:val="768"/>
    <w:uiPriority w:val="9"/>
    <w:unhideWhenUsed/>
    <w:qFormat/>
    <w:pPr>
      <w:keepLines/>
      <w:keepNext/>
      <w:spacing w:before="360"/>
      <w:outlineLvl w:val="1"/>
    </w:pPr>
    <w:rPr>
      <w:rFonts w:ascii="Arial" w:hAnsi="Arial" w:eastAsia="Arial" w:cs="Arial"/>
      <w:sz w:val="34"/>
    </w:rPr>
  </w:style>
  <w:style w:type="character" w:styleId="768" w:customStyle="1">
    <w:name w:val="Heading 2 Char"/>
    <w:link w:val="767"/>
    <w:uiPriority w:val="9"/>
    <w:qFormat/>
    <w:rPr>
      <w:rFonts w:ascii="Arial" w:hAnsi="Arial" w:eastAsia="Arial" w:cs="Arial"/>
      <w:sz w:val="34"/>
    </w:rPr>
  </w:style>
  <w:style w:type="paragraph" w:styleId="769" w:customStyle="1">
    <w:name w:val="标题 31"/>
    <w:basedOn w:val="718"/>
    <w:next w:val="718"/>
    <w:link w:val="770"/>
    <w:uiPriority w:val="9"/>
    <w:unhideWhenUsed/>
    <w:qFormat/>
    <w:pPr>
      <w:keepLines/>
      <w:keepNext/>
      <w:spacing w:before="320"/>
      <w:outlineLvl w:val="2"/>
    </w:pPr>
    <w:rPr>
      <w:rFonts w:ascii="Arial" w:hAnsi="Arial" w:eastAsia="Arial" w:cs="Arial"/>
      <w:sz w:val="30"/>
      <w:szCs w:val="30"/>
    </w:rPr>
  </w:style>
  <w:style w:type="character" w:styleId="770" w:customStyle="1">
    <w:name w:val="Heading 3 Char"/>
    <w:link w:val="769"/>
    <w:uiPriority w:val="9"/>
    <w:qFormat/>
    <w:rPr>
      <w:rFonts w:ascii="Arial" w:hAnsi="Arial" w:eastAsia="Arial" w:cs="Arial"/>
      <w:sz w:val="30"/>
      <w:szCs w:val="30"/>
    </w:rPr>
  </w:style>
  <w:style w:type="paragraph" w:styleId="771" w:customStyle="1">
    <w:name w:val="标题 41"/>
    <w:basedOn w:val="718"/>
    <w:next w:val="718"/>
    <w:link w:val="772"/>
    <w:uiPriority w:val="9"/>
    <w:unhideWhenUsed/>
    <w:qFormat/>
    <w:pPr>
      <w:keepLines/>
      <w:keepNext/>
      <w:spacing w:before="320"/>
      <w:outlineLvl w:val="3"/>
    </w:pPr>
    <w:rPr>
      <w:rFonts w:ascii="Arial" w:hAnsi="Arial" w:eastAsia="Arial" w:cs="Arial"/>
      <w:b/>
      <w:bCs/>
      <w:sz w:val="26"/>
      <w:szCs w:val="26"/>
    </w:rPr>
  </w:style>
  <w:style w:type="character" w:styleId="772" w:customStyle="1">
    <w:name w:val="Heading 4 Char"/>
    <w:link w:val="771"/>
    <w:uiPriority w:val="9"/>
    <w:qFormat/>
    <w:rPr>
      <w:rFonts w:ascii="Arial" w:hAnsi="Arial" w:eastAsia="Arial" w:cs="Arial"/>
      <w:b/>
      <w:bCs/>
      <w:sz w:val="26"/>
      <w:szCs w:val="26"/>
    </w:rPr>
  </w:style>
  <w:style w:type="paragraph" w:styleId="773" w:customStyle="1">
    <w:name w:val="标题 51"/>
    <w:basedOn w:val="718"/>
    <w:next w:val="718"/>
    <w:link w:val="774"/>
    <w:uiPriority w:val="0"/>
    <w:unhideWhenUsed/>
    <w:qFormat/>
    <w:pPr>
      <w:keepLines/>
      <w:keepNext/>
      <w:spacing w:before="320"/>
      <w:outlineLvl w:val="4"/>
    </w:pPr>
    <w:rPr>
      <w:rFonts w:ascii="Arial" w:hAnsi="Arial" w:eastAsia="Arial" w:cs="Arial"/>
      <w:b/>
      <w:bCs/>
      <w:sz w:val="24"/>
      <w:szCs w:val="24"/>
    </w:rPr>
  </w:style>
  <w:style w:type="character" w:styleId="774" w:customStyle="1">
    <w:name w:val="Heading 5 Char"/>
    <w:link w:val="773"/>
    <w:uiPriority w:val="9"/>
    <w:qFormat/>
    <w:rPr>
      <w:rFonts w:ascii="Arial" w:hAnsi="Arial" w:eastAsia="Arial" w:cs="Arial"/>
      <w:b/>
      <w:bCs/>
      <w:sz w:val="24"/>
      <w:szCs w:val="24"/>
    </w:rPr>
  </w:style>
  <w:style w:type="paragraph" w:styleId="775" w:customStyle="1">
    <w:name w:val="标题 61"/>
    <w:basedOn w:val="718"/>
    <w:next w:val="718"/>
    <w:link w:val="776"/>
    <w:uiPriority w:val="1"/>
    <w:unhideWhenUsed/>
    <w:qFormat/>
    <w:pPr>
      <w:keepLines/>
      <w:keepNext/>
      <w:spacing w:before="320"/>
      <w:outlineLvl w:val="5"/>
    </w:pPr>
    <w:rPr>
      <w:rFonts w:ascii="Arial" w:hAnsi="Arial" w:eastAsia="Arial" w:cs="Arial"/>
      <w:b/>
      <w:bCs/>
    </w:rPr>
  </w:style>
  <w:style w:type="character" w:styleId="776" w:customStyle="1">
    <w:name w:val="Heading 6 Char"/>
    <w:link w:val="775"/>
    <w:uiPriority w:val="9"/>
    <w:qFormat/>
    <w:rPr>
      <w:rFonts w:ascii="Arial" w:hAnsi="Arial" w:eastAsia="Arial" w:cs="Arial"/>
      <w:b/>
      <w:bCs/>
      <w:sz w:val="22"/>
      <w:szCs w:val="22"/>
    </w:rPr>
  </w:style>
  <w:style w:type="paragraph" w:styleId="777" w:customStyle="1">
    <w:name w:val="标题 71"/>
    <w:basedOn w:val="718"/>
    <w:next w:val="718"/>
    <w:link w:val="778"/>
    <w:uiPriority w:val="0"/>
    <w:unhideWhenUsed/>
    <w:qFormat/>
    <w:pPr>
      <w:keepLines/>
      <w:keepNext/>
      <w:spacing w:before="320"/>
      <w:outlineLvl w:val="6"/>
    </w:pPr>
    <w:rPr>
      <w:rFonts w:ascii="Arial" w:hAnsi="Arial" w:eastAsia="Arial" w:cs="Arial"/>
      <w:b/>
      <w:bCs/>
      <w:i/>
      <w:iCs/>
    </w:rPr>
  </w:style>
  <w:style w:type="character" w:styleId="778" w:customStyle="1">
    <w:name w:val="Heading 7 Char"/>
    <w:link w:val="777"/>
    <w:uiPriority w:val="9"/>
    <w:qFormat/>
    <w:rPr>
      <w:rFonts w:ascii="Arial" w:hAnsi="Arial" w:eastAsia="Arial" w:cs="Arial"/>
      <w:b/>
      <w:bCs/>
      <w:i/>
      <w:iCs/>
      <w:sz w:val="22"/>
      <w:szCs w:val="22"/>
    </w:rPr>
  </w:style>
  <w:style w:type="paragraph" w:styleId="779" w:customStyle="1">
    <w:name w:val="标题 81"/>
    <w:basedOn w:val="718"/>
    <w:next w:val="718"/>
    <w:link w:val="780"/>
    <w:uiPriority w:val="1"/>
    <w:unhideWhenUsed/>
    <w:qFormat/>
    <w:pPr>
      <w:keepLines/>
      <w:keepNext/>
      <w:spacing w:before="320"/>
      <w:outlineLvl w:val="7"/>
    </w:pPr>
    <w:rPr>
      <w:rFonts w:ascii="Arial" w:hAnsi="Arial" w:eastAsia="Arial" w:cs="Arial"/>
      <w:i/>
      <w:iCs/>
    </w:rPr>
  </w:style>
  <w:style w:type="character" w:styleId="780" w:customStyle="1">
    <w:name w:val="Heading 8 Char"/>
    <w:link w:val="779"/>
    <w:uiPriority w:val="9"/>
    <w:qFormat/>
    <w:rPr>
      <w:rFonts w:ascii="Arial" w:hAnsi="Arial" w:eastAsia="Arial" w:cs="Arial"/>
      <w:i/>
      <w:iCs/>
      <w:sz w:val="22"/>
      <w:szCs w:val="22"/>
    </w:rPr>
  </w:style>
  <w:style w:type="paragraph" w:styleId="781" w:customStyle="1">
    <w:name w:val="标题 91"/>
    <w:basedOn w:val="718"/>
    <w:next w:val="718"/>
    <w:link w:val="782"/>
    <w:uiPriority w:val="9"/>
    <w:unhideWhenUsed/>
    <w:qFormat/>
    <w:pPr>
      <w:keepLines/>
      <w:keepNext/>
      <w:spacing w:before="320"/>
      <w:outlineLvl w:val="8"/>
    </w:pPr>
    <w:rPr>
      <w:rFonts w:ascii="Arial" w:hAnsi="Arial" w:eastAsia="Arial" w:cs="Arial"/>
      <w:i/>
      <w:iCs/>
      <w:sz w:val="21"/>
      <w:szCs w:val="21"/>
    </w:rPr>
  </w:style>
  <w:style w:type="character" w:styleId="782" w:customStyle="1">
    <w:name w:val="Heading 9 Char"/>
    <w:link w:val="781"/>
    <w:uiPriority w:val="9"/>
    <w:qFormat/>
    <w:rPr>
      <w:rFonts w:ascii="Arial" w:hAnsi="Arial" w:eastAsia="Arial" w:cs="Arial"/>
      <w:i/>
      <w:iCs/>
      <w:sz w:val="21"/>
      <w:szCs w:val="21"/>
    </w:rPr>
  </w:style>
  <w:style w:type="character" w:styleId="783" w:customStyle="1">
    <w:name w:val="标题 Char"/>
    <w:link w:val="750"/>
    <w:uiPriority w:val="10"/>
    <w:qFormat/>
    <w:rPr>
      <w:sz w:val="48"/>
      <w:szCs w:val="48"/>
    </w:rPr>
  </w:style>
  <w:style w:type="character" w:styleId="784" w:customStyle="1">
    <w:name w:val="副标题 Char"/>
    <w:link w:val="744"/>
    <w:uiPriority w:val="11"/>
    <w:qFormat/>
    <w:rPr>
      <w:sz w:val="24"/>
      <w:szCs w:val="24"/>
    </w:rPr>
  </w:style>
  <w:style w:type="paragraph" w:styleId="785">
    <w:name w:val="Quote"/>
    <w:basedOn w:val="718"/>
    <w:next w:val="718"/>
    <w:link w:val="786"/>
    <w:uiPriority w:val="29"/>
    <w:qFormat/>
    <w:pPr>
      <w:ind w:left="720" w:right="720"/>
    </w:pPr>
    <w:rPr>
      <w:i/>
    </w:rPr>
  </w:style>
  <w:style w:type="character" w:styleId="786" w:customStyle="1">
    <w:name w:val="引用 Char"/>
    <w:link w:val="785"/>
    <w:uiPriority w:val="29"/>
    <w:qFormat/>
    <w:rPr>
      <w:i/>
    </w:rPr>
  </w:style>
  <w:style w:type="paragraph" w:styleId="787">
    <w:name w:val="Intense Quote"/>
    <w:basedOn w:val="718"/>
    <w:next w:val="71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qFormat/>
    <w:rPr>
      <w:i/>
    </w:rPr>
  </w:style>
  <w:style w:type="paragraph" w:styleId="789" w:customStyle="1">
    <w:name w:val="Header2"/>
    <w:basedOn w:val="718"/>
    <w:link w:val="790"/>
    <w:uiPriority w:val="99"/>
    <w:unhideWhenUsed/>
    <w:qFormat/>
    <w:pPr>
      <w:spacing w:after="0" w:line="240" w:lineRule="auto"/>
      <w:tabs>
        <w:tab w:val="center" w:pos="7143" w:leader="none"/>
        <w:tab w:val="right" w:pos="14287" w:leader="none"/>
      </w:tabs>
    </w:pPr>
  </w:style>
  <w:style w:type="character" w:styleId="790" w:customStyle="1">
    <w:name w:val="Header Char"/>
    <w:link w:val="789"/>
    <w:uiPriority w:val="99"/>
    <w:qFormat/>
  </w:style>
  <w:style w:type="paragraph" w:styleId="791" w:customStyle="1">
    <w:name w:val="Footer2"/>
    <w:basedOn w:val="718"/>
    <w:link w:val="794"/>
    <w:uiPriority w:val="99"/>
    <w:unhideWhenUsed/>
    <w:qFormat/>
    <w:pPr>
      <w:spacing w:after="0" w:line="240" w:lineRule="auto"/>
      <w:tabs>
        <w:tab w:val="center" w:pos="7143" w:leader="none"/>
        <w:tab w:val="right" w:pos="14287" w:leader="none"/>
      </w:tabs>
    </w:pPr>
  </w:style>
  <w:style w:type="character" w:styleId="792" w:customStyle="1">
    <w:name w:val="Footer Char"/>
    <w:uiPriority w:val="99"/>
    <w:qFormat/>
  </w:style>
  <w:style w:type="paragraph" w:styleId="793" w:customStyle="1">
    <w:name w:val="题注1"/>
    <w:basedOn w:val="718"/>
    <w:next w:val="718"/>
    <w:uiPriority w:val="35"/>
    <w:semiHidden/>
    <w:unhideWhenUsed/>
    <w:qFormat/>
    <w:rPr>
      <w:b/>
      <w:bCs/>
      <w:color w:val="5b9bd5" w:themeColor="accent1"/>
      <w:sz w:val="18"/>
      <w:szCs w:val="18"/>
      <w14:textFill>
        <w14:solidFill>
          <w14:schemeClr w14:val="accent1"/>
        </w14:solidFill>
      </w14:textFill>
    </w:rPr>
  </w:style>
  <w:style w:type="character" w:styleId="794" w:customStyle="1">
    <w:name w:val="Caption Char"/>
    <w:link w:val="791"/>
    <w:uiPriority w:val="99"/>
    <w:qFormat/>
  </w:style>
  <w:style w:type="table" w:styleId="795"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无格式表格 1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2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2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2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2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2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2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2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2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2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网格表 3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2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2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2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2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2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2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2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4" w:customStyle="1">
    <w:name w:val="Grid Table 4 - Accent 2"/>
    <w:basedOn w:val="72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5" w:customStyle="1">
    <w:name w:val="Grid Table 4 - Accent 3"/>
    <w:basedOn w:val="72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6" w:customStyle="1">
    <w:name w:val="Grid Table 4 - Accent 4"/>
    <w:basedOn w:val="72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7" w:customStyle="1">
    <w:name w:val="Grid Table 4 - Accent 5"/>
    <w:basedOn w:val="72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72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1"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2"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3"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4"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5"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6" w:customStyle="1">
    <w:name w:val="网格表 6 彩色1"/>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2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2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2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0" w:customStyle="1">
    <w:name w:val="Grid Table 6 Colorful - Accent 4"/>
    <w:basedOn w:val="72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2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Grid Table 6 Colorful - Accent 6"/>
    <w:basedOn w:val="72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网格表 7 彩色1"/>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2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2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2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2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2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2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basedOn w:val="7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2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2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2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2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2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2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清单表 21"/>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2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72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72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72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72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72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2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3 - Accent 2"/>
    <w:basedOn w:val="72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2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2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2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2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1"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2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4 - Accent 2"/>
    <w:basedOn w:val="72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4" w:customStyle="1">
    <w:name w:val="List Table 4 - Accent 3"/>
    <w:basedOn w:val="72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5" w:customStyle="1">
    <w:name w:val="List Table 4 - Accent 4"/>
    <w:basedOn w:val="72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6" w:customStyle="1">
    <w:name w:val="List Table 4 - Accent 5"/>
    <w:basedOn w:val="72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7" w:customStyle="1">
    <w:name w:val="List Table 4 - Accent 6"/>
    <w:basedOn w:val="72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8" w:customStyle="1">
    <w:name w:val="清单表 5 深色1"/>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2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2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2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2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2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2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7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2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2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2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2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2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2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清单表 7 彩色1"/>
    <w:basedOn w:val="7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2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2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2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2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2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2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1" w:customStyle="1">
    <w:name w:val="Lined - Accent 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2" w:customStyle="1">
    <w:name w:val="Lined - Accent 3"/>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Lined - Accent 4"/>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Lined - Accent 5"/>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Lined - Accent 6"/>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24"/>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8" w:customStyle="1">
    <w:name w:val="Bordered &amp; Lined - Accent 2"/>
    <w:basedOn w:val="724"/>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9" w:customStyle="1">
    <w:name w:val="Bordered &amp; Lined - Accent 3"/>
    <w:basedOn w:val="72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Bordered &amp; Lined - Accent 4"/>
    <w:basedOn w:val="72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Bordered &amp; Lined - Accent 5"/>
    <w:basedOn w:val="72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Bordered &amp; Lined - Accent 6"/>
    <w:basedOn w:val="72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2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5" w:customStyle="1">
    <w:name w:val="Bordered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6" w:customStyle="1">
    <w:name w:val="Bordered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7" w:customStyle="1">
    <w:name w:val="Bordered - Accent 4"/>
    <w:basedOn w:val="72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8" w:customStyle="1">
    <w:name w:val="Bordered - Accent 5"/>
    <w:basedOn w:val="72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9" w:customStyle="1">
    <w:name w:val="Bordered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0" w:customStyle="1">
    <w:name w:val="脚注文本 Char"/>
    <w:link w:val="745"/>
    <w:uiPriority w:val="99"/>
    <w:qFormat/>
    <w:rPr>
      <w:sz w:val="18"/>
    </w:rPr>
  </w:style>
  <w:style w:type="character" w:styleId="921" w:customStyle="1">
    <w:name w:val="尾注文本 Char"/>
    <w:link w:val="738"/>
    <w:uiPriority w:val="99"/>
    <w:qFormat/>
    <w:rPr>
      <w:sz w:val="20"/>
    </w:rPr>
  </w:style>
  <w:style w:type="paragraph" w:styleId="922"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923">
    <w:name w:val="No Spacing"/>
    <w:basedOn w:val="718"/>
    <w:uiPriority w:val="1"/>
    <w:qFormat/>
    <w:pPr>
      <w:spacing w:after="0" w:line="240" w:lineRule="auto"/>
    </w:pPr>
  </w:style>
  <w:style w:type="paragraph" w:styleId="924">
    <w:name w:val="List Paragraph"/>
    <w:basedOn w:val="718"/>
    <w:link w:val="1205"/>
    <w:uiPriority w:val="1"/>
    <w:qFormat/>
    <w:pPr>
      <w:contextualSpacing/>
      <w:ind w:left="720"/>
    </w:pPr>
  </w:style>
  <w:style w:type="paragraph" w:styleId="925" w:customStyle="1">
    <w:name w:val="Header1"/>
    <w:basedOn w:val="718"/>
    <w:link w:val="92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26" w:customStyle="1">
    <w:name w:val="页眉 Char"/>
    <w:basedOn w:val="723"/>
    <w:link w:val="925"/>
    <w:uiPriority w:val="99"/>
    <w:qFormat/>
    <w:rPr>
      <w:sz w:val="18"/>
      <w:szCs w:val="18"/>
    </w:rPr>
  </w:style>
  <w:style w:type="paragraph" w:styleId="927" w:customStyle="1">
    <w:name w:val="Footer1"/>
    <w:basedOn w:val="718"/>
    <w:link w:val="928"/>
    <w:uiPriority w:val="99"/>
    <w:unhideWhenUsed/>
    <w:qFormat/>
    <w:pPr>
      <w:spacing w:line="240" w:lineRule="auto"/>
      <w:tabs>
        <w:tab w:val="center" w:pos="4153" w:leader="none"/>
        <w:tab w:val="right" w:pos="8306" w:leader="none"/>
      </w:tabs>
    </w:pPr>
    <w:rPr>
      <w:sz w:val="18"/>
      <w:szCs w:val="18"/>
    </w:rPr>
  </w:style>
  <w:style w:type="character" w:styleId="928" w:customStyle="1">
    <w:name w:val="页脚 Char"/>
    <w:basedOn w:val="723"/>
    <w:link w:val="927"/>
    <w:uiPriority w:val="99"/>
    <w:qFormat/>
    <w:rPr>
      <w:sz w:val="18"/>
      <w:szCs w:val="18"/>
    </w:rPr>
  </w:style>
  <w:style w:type="paragraph" w:styleId="929"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930" w:customStyle="1">
    <w:name w:val="网格型1"/>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customStyle="1">
    <w:name w:val="Table Grid Light1"/>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2" w:customStyle="1">
    <w:name w:val="Plain Table 11"/>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1"/>
    <w:basedOn w:val="72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1"/>
    <w:basedOn w:val="7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38" w:customStyle="1">
    <w:name w:val="Grid Table 1 Light - Accent 11"/>
    <w:basedOn w:val="724"/>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39" w:customStyle="1">
    <w:name w:val="Grid Table 1 Light - Accent 21"/>
    <w:basedOn w:val="72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40" w:customStyle="1">
    <w:name w:val="Grid Table 1 Light - Accent 31"/>
    <w:basedOn w:val="72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41" w:customStyle="1">
    <w:name w:val="Grid Table 1 Light - Accent 41"/>
    <w:basedOn w:val="72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42" w:customStyle="1">
    <w:name w:val="Grid Table 1 Light - Accent 51"/>
    <w:basedOn w:val="72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43" w:customStyle="1">
    <w:name w:val="Grid Table 1 Light - Accent 61"/>
    <w:basedOn w:val="72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44" w:customStyle="1">
    <w:name w:val="Grid Table 21"/>
    <w:basedOn w:val="724"/>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Grid Table 2 - Accent 11"/>
    <w:basedOn w:val="72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46" w:customStyle="1">
    <w:name w:val="Grid Table 2 - Accent 21"/>
    <w:basedOn w:val="724"/>
    <w:uiPriority w:val="99"/>
    <w:qFormat/>
    <w:tblPr>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47" w:customStyle="1">
    <w:name w:val="Grid Table 2 - Accent 31"/>
    <w:basedOn w:val="724"/>
    <w:uiPriority w:val="99"/>
    <w:qFormat/>
    <w:tblPr>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48" w:customStyle="1">
    <w:name w:val="Grid Table 2 - Accent 41"/>
    <w:basedOn w:val="72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49" w:customStyle="1">
    <w:name w:val="Grid Table 2 - Accent 51"/>
    <w:basedOn w:val="72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50" w:customStyle="1">
    <w:name w:val="Grid Table 2 - Accent 61"/>
    <w:basedOn w:val="72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51" w:customStyle="1">
    <w:name w:val="Grid Table 31"/>
    <w:basedOn w:val="724"/>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1"/>
    <w:basedOn w:val="72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1"/>
    <w:basedOn w:val="724"/>
    <w:uiPriority w:val="99"/>
    <w:qFormat/>
    <w:tblPr>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1"/>
    <w:basedOn w:val="724"/>
    <w:uiPriority w:val="99"/>
    <w:qFormat/>
    <w:tblPr>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1"/>
    <w:basedOn w:val="72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1"/>
    <w:basedOn w:val="72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1"/>
    <w:basedOn w:val="72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1"/>
    <w:basedOn w:val="7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9" w:customStyle="1">
    <w:name w:val="Grid Table 4 - Accent 11"/>
    <w:basedOn w:val="724"/>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60" w:customStyle="1">
    <w:name w:val="Grid Table 4 - Accent 21"/>
    <w:basedOn w:val="724"/>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61" w:customStyle="1">
    <w:name w:val="Grid Table 4 - Accent 31"/>
    <w:basedOn w:val="724"/>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62" w:customStyle="1">
    <w:name w:val="Grid Table 4 - Accent 41"/>
    <w:basedOn w:val="724"/>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63" w:customStyle="1">
    <w:name w:val="Grid Table 4 - Accent 51"/>
    <w:basedOn w:val="724"/>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64" w:customStyle="1">
    <w:name w:val="Grid Table 4 - Accent 61"/>
    <w:basedOn w:val="724"/>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65" w:customStyle="1">
    <w:name w:val="Grid Table 5 Dark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66" w:customStyle="1">
    <w:name w:val="Grid Table 5 Dark- Accent 1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67" w:customStyle="1">
    <w:name w:val="Grid Table 5 Dark - Accent 2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68" w:customStyle="1">
    <w:name w:val="Grid Table 5 Dark - Accent 3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69" w:customStyle="1">
    <w:name w:val="Grid Table 5 Dark- Accent 4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70" w:customStyle="1">
    <w:name w:val="Grid Table 5 Dark - Accent 5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71" w:customStyle="1">
    <w:name w:val="Grid Table 5 Dark - Accent 6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72" w:customStyle="1">
    <w:name w:val="Grid Table 6 Colorful1"/>
    <w:basedOn w:val="7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73" w:customStyle="1">
    <w:name w:val="Grid Table 6 Colorful - Accent 11"/>
    <w:basedOn w:val="724"/>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74" w:customStyle="1">
    <w:name w:val="Grid Table 6 Colorful - Accent 21"/>
    <w:basedOn w:val="724"/>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75" w:customStyle="1">
    <w:name w:val="Grid Table 6 Colorful - Accent 31"/>
    <w:basedOn w:val="724"/>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76" w:customStyle="1">
    <w:name w:val="Grid Table 6 Colorful - Accent 41"/>
    <w:basedOn w:val="72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77" w:customStyle="1">
    <w:name w:val="Grid Table 6 Colorful - Accent 51"/>
    <w:basedOn w:val="724"/>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78" w:customStyle="1">
    <w:name w:val="Grid Table 6 Colorful - Accent 61"/>
    <w:basedOn w:val="724"/>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79" w:customStyle="1">
    <w:name w:val="Grid Table 7 Colorful1"/>
    <w:basedOn w:val="724"/>
    <w:uiPriority w:val="99"/>
    <w:qFormat/>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80" w:customStyle="1">
    <w:name w:val="Grid Table 7 Colorful - Accent 11"/>
    <w:basedOn w:val="724"/>
    <w:uiPriority w:val="99"/>
    <w:qFormat/>
    <w:tblPr>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981" w:customStyle="1">
    <w:name w:val="Grid Table 7 Colorful - Accent 21"/>
    <w:basedOn w:val="724"/>
    <w:uiPriority w:val="99"/>
    <w:qFormat/>
    <w:tblPr>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982" w:customStyle="1">
    <w:name w:val="Grid Table 7 Colorful - Accent 31"/>
    <w:basedOn w:val="724"/>
    <w:uiPriority w:val="99"/>
    <w:qFormat/>
    <w:tblPr>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983" w:customStyle="1">
    <w:name w:val="Grid Table 7 Colorful - Accent 41"/>
    <w:basedOn w:val="724"/>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84" w:customStyle="1">
    <w:name w:val="Grid Table 7 Colorful - Accent 51"/>
    <w:basedOn w:val="724"/>
    <w:uiPriority w:val="99"/>
    <w:qFormat/>
    <w:tblPr>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985" w:customStyle="1">
    <w:name w:val="Grid Table 7 Colorful - Accent 61"/>
    <w:basedOn w:val="724"/>
    <w:uiPriority w:val="99"/>
    <w:qFormat/>
    <w:tblPr>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986" w:customStyle="1">
    <w:name w:val="List Table 1 Light1"/>
    <w:basedOn w:val="724"/>
    <w:uiPriority w:val="99"/>
    <w:qFormat/>
    <w:tblPr>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7" w:customStyle="1">
    <w:name w:val="List Table 1 Light - Accent 11"/>
    <w:basedOn w:val="724"/>
    <w:uiPriority w:val="99"/>
    <w:qFormat/>
    <w:tblPr>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88" w:customStyle="1">
    <w:name w:val="List Table 1 Light - Accent 21"/>
    <w:basedOn w:val="724"/>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89" w:customStyle="1">
    <w:name w:val="List Table 1 Light - Accent 31"/>
    <w:basedOn w:val="724"/>
    <w:uiPriority w:val="99"/>
    <w:qFormat/>
    <w:tblPr>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90" w:customStyle="1">
    <w:name w:val="List Table 1 Light - Accent 41"/>
    <w:basedOn w:val="724"/>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91" w:customStyle="1">
    <w:name w:val="List Table 1 Light - Accent 51"/>
    <w:basedOn w:val="724"/>
    <w:uiPriority w:val="99"/>
    <w:qFormat/>
    <w:tblPr>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92" w:customStyle="1">
    <w:name w:val="List Table 1 Light - Accent 61"/>
    <w:basedOn w:val="724"/>
    <w:uiPriority w:val="99"/>
    <w:qFormat/>
    <w:tblPr>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93" w:customStyle="1">
    <w:name w:val="List Table 21"/>
    <w:basedOn w:val="724"/>
    <w:uiPriority w:val="99"/>
    <w:qFormat/>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94" w:customStyle="1">
    <w:name w:val="List Table 2 - Accent 11"/>
    <w:basedOn w:val="724"/>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95" w:customStyle="1">
    <w:name w:val="List Table 2 - Accent 21"/>
    <w:basedOn w:val="724"/>
    <w:uiPriority w:val="99"/>
    <w:qFormat/>
    <w:tblPr>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996" w:customStyle="1">
    <w:name w:val="List Table 2 - Accent 31"/>
    <w:basedOn w:val="724"/>
    <w:uiPriority w:val="99"/>
    <w:qFormat/>
    <w:tblPr>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997" w:customStyle="1">
    <w:name w:val="List Table 2 - Accent 41"/>
    <w:basedOn w:val="724"/>
    <w:uiPriority w:val="99"/>
    <w:qFormat/>
    <w:tblPr>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998" w:customStyle="1">
    <w:name w:val="List Table 2 - Accent 51"/>
    <w:basedOn w:val="724"/>
    <w:uiPriority w:val="99"/>
    <w:qFormat/>
    <w:tblPr>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999" w:customStyle="1">
    <w:name w:val="List Table 2 - Accent 61"/>
    <w:basedOn w:val="724"/>
    <w:uiPriority w:val="99"/>
    <w:qFormat/>
    <w:tblPr>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00" w:customStyle="1">
    <w:name w:val="List Table 31"/>
    <w:basedOn w:val="72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1" w:customStyle="1">
    <w:name w:val="List Table 3 - Accent 11"/>
    <w:basedOn w:val="724"/>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02" w:customStyle="1">
    <w:name w:val="List Table 3 - Accent 21"/>
    <w:basedOn w:val="724"/>
    <w:uiPriority w:val="99"/>
    <w:qFormat/>
    <w:tblPr>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03" w:customStyle="1">
    <w:name w:val="List Table 3 - Accent 31"/>
    <w:basedOn w:val="724"/>
    <w:uiPriority w:val="99"/>
    <w:qFormat/>
    <w:tblPr>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04" w:customStyle="1">
    <w:name w:val="List Table 3 - Accent 41"/>
    <w:basedOn w:val="724"/>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05" w:customStyle="1">
    <w:name w:val="List Table 3 - Accent 51"/>
    <w:basedOn w:val="724"/>
    <w:uiPriority w:val="99"/>
    <w:qFormat/>
    <w:tblPr>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06" w:customStyle="1">
    <w:name w:val="List Table 3 - Accent 61"/>
    <w:basedOn w:val="724"/>
    <w:uiPriority w:val="99"/>
    <w:qFormat/>
    <w:tblPr>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07" w:customStyle="1">
    <w:name w:val="List Table 41"/>
    <w:basedOn w:val="7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8" w:customStyle="1">
    <w:name w:val="List Table 4 - Accent 11"/>
    <w:basedOn w:val="724"/>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09" w:customStyle="1">
    <w:name w:val="List Table 4 - Accent 21"/>
    <w:basedOn w:val="724"/>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10" w:customStyle="1">
    <w:name w:val="List Table 4 - Accent 31"/>
    <w:basedOn w:val="724"/>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11" w:customStyle="1">
    <w:name w:val="List Table 4 - Accent 41"/>
    <w:basedOn w:val="724"/>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12" w:customStyle="1">
    <w:name w:val="List Table 4 - Accent 51"/>
    <w:basedOn w:val="724"/>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13" w:customStyle="1">
    <w:name w:val="List Table 4 - Accent 61"/>
    <w:basedOn w:val="724"/>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14" w:customStyle="1">
    <w:name w:val="List Table 5 Dark1"/>
    <w:basedOn w:val="724"/>
    <w:uiPriority w:val="99"/>
    <w:qFormat/>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15" w:customStyle="1">
    <w:name w:val="List Table 5 Dark - Accent 11"/>
    <w:basedOn w:val="724"/>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16" w:customStyle="1">
    <w:name w:val="List Table 5 Dark - Accent 21"/>
    <w:basedOn w:val="724"/>
    <w:uiPriority w:val="99"/>
    <w:qFormat/>
    <w:tblPr>
      <w:tblBorders>
        <w:top w:val="single" w:color="F5B483" w:sz="32" w:space="0"/>
        <w:left w:val="single" w:color="F5B483" w:sz="32" w:space="0"/>
        <w:bottom w:val="single" w:color="F5B483" w:sz="32" w:space="0"/>
        <w:right w:val="single" w:color="F5B483" w:sz="32" w:space="0"/>
      </w:tblBorders>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17" w:customStyle="1">
    <w:name w:val="List Table 5 Dark - Accent 31"/>
    <w:basedOn w:val="724"/>
    <w:uiPriority w:val="99"/>
    <w:qFormat/>
    <w:tblPr>
      <w:tblBorders>
        <w:top w:val="single" w:color="FDD861" w:sz="32" w:space="0"/>
        <w:left w:val="single" w:color="FDD861" w:sz="32" w:space="0"/>
        <w:bottom w:val="single" w:color="FDD861" w:sz="32" w:space="0"/>
        <w:right w:val="single" w:color="FDD861" w:sz="32" w:space="0"/>
      </w:tblBorders>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18" w:customStyle="1">
    <w:name w:val="List Table 5 Dark - Accent 41"/>
    <w:basedOn w:val="724"/>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19" w:customStyle="1">
    <w:name w:val="List Table 5 Dark - Accent 51"/>
    <w:basedOn w:val="724"/>
    <w:uiPriority w:val="99"/>
    <w:qFormat/>
    <w:tblPr>
      <w:tblBorders>
        <w:top w:val="single" w:color="7CDED5" w:sz="32" w:space="0"/>
        <w:left w:val="single" w:color="7CDED5" w:sz="32" w:space="0"/>
        <w:bottom w:val="single" w:color="7CDED5" w:sz="32" w:space="0"/>
        <w:right w:val="single" w:color="7CDED5" w:sz="32" w:space="0"/>
      </w:tblBorders>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20" w:customStyle="1">
    <w:name w:val="List Table 5 Dark - Accent 61"/>
    <w:basedOn w:val="724"/>
    <w:uiPriority w:val="99"/>
    <w:qFormat/>
    <w:tblPr>
      <w:tblBorders>
        <w:top w:val="single" w:color="EF949E" w:sz="32" w:space="0"/>
        <w:left w:val="single" w:color="EF949E" w:sz="32" w:space="0"/>
        <w:bottom w:val="single" w:color="EF949E" w:sz="32" w:space="0"/>
        <w:right w:val="single" w:color="EF949E" w:sz="32" w:space="0"/>
      </w:tblBorders>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21" w:customStyle="1">
    <w:name w:val="List Table 6 Colorful1"/>
    <w:basedOn w:val="724"/>
    <w:uiPriority w:val="99"/>
    <w:qFormat/>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22" w:customStyle="1">
    <w:name w:val="List Table 6 Colorful - Accent 11"/>
    <w:basedOn w:val="724"/>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23" w:customStyle="1">
    <w:name w:val="List Table 6 Colorful - Accent 21"/>
    <w:basedOn w:val="724"/>
    <w:uiPriority w:val="99"/>
    <w:qFormat/>
    <w:tblPr>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24" w:customStyle="1">
    <w:name w:val="List Table 6 Colorful - Accent 31"/>
    <w:basedOn w:val="724"/>
    <w:uiPriority w:val="99"/>
    <w:qFormat/>
    <w:tblPr>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25" w:customStyle="1">
    <w:name w:val="List Table 6 Colorful - Accent 41"/>
    <w:basedOn w:val="724"/>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26" w:customStyle="1">
    <w:name w:val="List Table 6 Colorful - Accent 51"/>
    <w:basedOn w:val="724"/>
    <w:uiPriority w:val="99"/>
    <w:qFormat/>
    <w:tblPr>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27" w:customStyle="1">
    <w:name w:val="List Table 6 Colorful - Accent 61"/>
    <w:basedOn w:val="724"/>
    <w:uiPriority w:val="99"/>
    <w:qFormat/>
    <w:tblPr>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28" w:customStyle="1">
    <w:name w:val="List Table 7 Colorful1"/>
    <w:basedOn w:val="724"/>
    <w:uiPriority w:val="99"/>
    <w:qFormat/>
    <w:tblPr>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29" w:customStyle="1">
    <w:name w:val="List Table 7 Colorful - Accent 11"/>
    <w:basedOn w:val="724"/>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30" w:customStyle="1">
    <w:name w:val="List Table 7 Colorful - Accent 21"/>
    <w:basedOn w:val="724"/>
    <w:uiPriority w:val="99"/>
    <w:qFormat/>
    <w:tblPr>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31" w:customStyle="1">
    <w:name w:val="List Table 7 Colorful - Accent 31"/>
    <w:basedOn w:val="724"/>
    <w:uiPriority w:val="99"/>
    <w:qFormat/>
    <w:tblPr>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32" w:customStyle="1">
    <w:name w:val="List Table 7 Colorful - Accent 41"/>
    <w:basedOn w:val="724"/>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33" w:customStyle="1">
    <w:name w:val="List Table 7 Colorful - Accent 51"/>
    <w:basedOn w:val="724"/>
    <w:uiPriority w:val="99"/>
    <w:qFormat/>
    <w:tblPr>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34" w:customStyle="1">
    <w:name w:val="List Table 7 Colorful - Accent 61"/>
    <w:basedOn w:val="724"/>
    <w:uiPriority w:val="99"/>
    <w:qFormat/>
    <w:tblPr>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35" w:customStyle="1">
    <w:name w:val="Bordered1"/>
    <w:basedOn w:val="724"/>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36" w:customStyle="1">
    <w:name w:val="Bordered - Accent 11"/>
    <w:basedOn w:val="724"/>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37" w:customStyle="1">
    <w:name w:val="Bordered - Accent 21"/>
    <w:basedOn w:val="72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38" w:customStyle="1">
    <w:name w:val="Bordered - Accent 31"/>
    <w:basedOn w:val="72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39" w:customStyle="1">
    <w:name w:val="Bordered - Accent 41"/>
    <w:basedOn w:val="72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40" w:customStyle="1">
    <w:name w:val="Bordered - Accent 51"/>
    <w:basedOn w:val="72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41" w:customStyle="1">
    <w:name w:val="Bordered - Accent 61"/>
    <w:basedOn w:val="72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42" w:customStyle="1">
    <w:name w:val="01-标书-标题1"/>
    <w:next w:val="71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043" w:customStyle="1">
    <w:name w:val="Normal_0"/>
    <w:uiPriority w:val="0"/>
    <w:qFormat/>
    <w:rPr>
      <w:rFonts w:ascii="Times New Roman" w:hAnsi="Times New Roman" w:eastAsia="Times New Roman" w:cs="Times New Roman"/>
      <w:sz w:val="24"/>
      <w:szCs w:val="24"/>
      <w:lang w:val="en-US" w:eastAsia="zh-CN" w:bidi="ar-SA"/>
    </w:rPr>
  </w:style>
  <w:style w:type="character" w:styleId="1044" w:customStyle="1">
    <w:name w:val="titlebody"/>
    <w:basedOn w:val="723"/>
    <w:uiPriority w:val="0"/>
    <w:qFormat/>
    <w:rPr>
      <w:rFonts w:ascii="宋体" w:hAnsi="宋体" w:eastAsia="宋体" w:cs="宋体"/>
      <w:b/>
      <w:bCs/>
      <w:color w:val="000000"/>
      <w:sz w:val="24"/>
      <w:szCs w:val="24"/>
    </w:rPr>
  </w:style>
  <w:style w:type="paragraph" w:styleId="1045" w:customStyle="1">
    <w:name w:val="Normal_24"/>
    <w:uiPriority w:val="0"/>
    <w:qFormat/>
    <w:rPr>
      <w:rFonts w:ascii="Times New Roman" w:hAnsi="Times New Roman" w:eastAsia="Times New Roman" w:cs="Times New Roman"/>
      <w:sz w:val="24"/>
      <w:szCs w:val="24"/>
      <w:lang w:val="en-US" w:eastAsia="zh-CN" w:bidi="ar-SA"/>
    </w:rPr>
  </w:style>
  <w:style w:type="character" w:styleId="1046" w:customStyle="1">
    <w:name w:val="页眉 Char1"/>
    <w:basedOn w:val="723"/>
    <w:uiPriority w:val="99"/>
    <w:semiHidden/>
    <w:qFormat/>
    <w:rPr>
      <w:sz w:val="18"/>
      <w:szCs w:val="18"/>
    </w:rPr>
  </w:style>
  <w:style w:type="character" w:styleId="1047" w:customStyle="1">
    <w:name w:val="页脚 Char1"/>
    <w:basedOn w:val="723"/>
    <w:uiPriority w:val="99"/>
    <w:semiHidden/>
    <w:qFormat/>
    <w:rPr>
      <w:sz w:val="18"/>
      <w:szCs w:val="18"/>
    </w:rPr>
  </w:style>
  <w:style w:type="character" w:styleId="1048" w:customStyle="1">
    <w:name w:val="日期 Char"/>
    <w:basedOn w:val="723"/>
    <w:link w:val="737"/>
    <w:uiPriority w:val="99"/>
    <w:semiHidden/>
    <w:qFormat/>
  </w:style>
  <w:style w:type="paragraph" w:styleId="1049" w:customStyle="1">
    <w:name w:val="Normal_4"/>
    <w:uiPriority w:val="0"/>
    <w:qFormat/>
    <w:rPr>
      <w:rFonts w:ascii="Times New Roman" w:hAnsi="Times New Roman" w:eastAsia="Times New Roman" w:cs="Times New Roman"/>
      <w:sz w:val="24"/>
      <w:szCs w:val="24"/>
      <w:lang w:val="en-US" w:eastAsia="zh-CN" w:bidi="ar-SA"/>
    </w:rPr>
  </w:style>
  <w:style w:type="paragraph" w:styleId="1050" w:customStyle="1">
    <w:name w:val="Normal_5"/>
    <w:uiPriority w:val="0"/>
    <w:qFormat/>
    <w:rPr>
      <w:rFonts w:ascii="Times New Roman" w:hAnsi="Times New Roman" w:eastAsia="Times New Roman" w:cs="Times New Roman"/>
      <w:sz w:val="24"/>
      <w:szCs w:val="24"/>
      <w:lang w:val="en-US" w:eastAsia="zh-CN" w:bidi="ar-SA"/>
    </w:rPr>
  </w:style>
  <w:style w:type="paragraph" w:styleId="105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52" w:customStyle="1">
    <w:name w:val="Table Paragraph"/>
    <w:basedOn w:val="718"/>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53" w:customStyle="1">
    <w:name w:val="正文文本_0"/>
    <w:basedOn w:val="929"/>
    <w:uiPriority w:val="99"/>
    <w:qFormat/>
    <w:rPr>
      <w:rFonts w:ascii="Times New Roman" w:hAnsi="Times New Roman"/>
      <w:sz w:val="20"/>
      <w:szCs w:val="24"/>
    </w:rPr>
  </w:style>
  <w:style w:type="table" w:styleId="1054" w:customStyle="1">
    <w:name w:val="网格型2"/>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5" w:customStyle="1">
    <w:name w:val="Table Grid Light2"/>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6" w:customStyle="1">
    <w:name w:val="Plain Table 12"/>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Plain Table 22"/>
    <w:basedOn w:val="72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32"/>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Plain Table 42"/>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Plain Table 52"/>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Grid Table 1 Light2"/>
    <w:basedOn w:val="7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62" w:customStyle="1">
    <w:name w:val="Grid Table 1 Light - Accent 12"/>
    <w:basedOn w:val="724"/>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63" w:customStyle="1">
    <w:name w:val="Grid Table 1 Light - Accent 22"/>
    <w:basedOn w:val="724"/>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64" w:customStyle="1">
    <w:name w:val="Grid Table 1 Light - Accent 32"/>
    <w:basedOn w:val="72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65" w:customStyle="1">
    <w:name w:val="Grid Table 1 Light - Accent 42"/>
    <w:basedOn w:val="72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66" w:customStyle="1">
    <w:name w:val="Grid Table 1 Light - Accent 52"/>
    <w:basedOn w:val="724"/>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67" w:customStyle="1">
    <w:name w:val="Grid Table 1 Light - Accent 62"/>
    <w:basedOn w:val="72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68" w:customStyle="1">
    <w:name w:val="Grid Table 22"/>
    <w:basedOn w:val="724"/>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69" w:customStyle="1">
    <w:name w:val="Grid Table 2 - Accent 12"/>
    <w:basedOn w:val="724"/>
    <w:uiPriority w:val="99"/>
    <w:qFormat/>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70" w:customStyle="1">
    <w:name w:val="Grid Table 2 - Accent 22"/>
    <w:basedOn w:val="724"/>
    <w:uiPriority w:val="99"/>
    <w:qFormat/>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71" w:customStyle="1">
    <w:name w:val="Grid Table 2 - Accent 32"/>
    <w:basedOn w:val="724"/>
    <w:uiPriority w:val="99"/>
    <w:qFormat/>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72" w:customStyle="1">
    <w:name w:val="Grid Table 2 - Accent 42"/>
    <w:basedOn w:val="724"/>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73" w:customStyle="1">
    <w:name w:val="Grid Table 2 - Accent 52"/>
    <w:basedOn w:val="724"/>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74" w:customStyle="1">
    <w:name w:val="Grid Table 2 - Accent 62"/>
    <w:basedOn w:val="724"/>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75" w:customStyle="1">
    <w:name w:val="Grid Table 32"/>
    <w:basedOn w:val="724"/>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2"/>
    <w:basedOn w:val="724"/>
    <w:uiPriority w:val="99"/>
    <w:qFormat/>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2"/>
    <w:basedOn w:val="724"/>
    <w:uiPriority w:val="99"/>
    <w:qFormat/>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2"/>
    <w:basedOn w:val="724"/>
    <w:uiPriority w:val="99"/>
    <w:qFormat/>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2"/>
    <w:basedOn w:val="724"/>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2"/>
    <w:basedOn w:val="724"/>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2"/>
    <w:basedOn w:val="724"/>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42"/>
    <w:basedOn w:val="7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83" w:customStyle="1">
    <w:name w:val="Grid Table 4 - Accent 12"/>
    <w:basedOn w:val="724"/>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84" w:customStyle="1">
    <w:name w:val="Grid Table 4 - Accent 22"/>
    <w:basedOn w:val="724"/>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85" w:customStyle="1">
    <w:name w:val="Grid Table 4 - Accent 32"/>
    <w:basedOn w:val="724"/>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86" w:customStyle="1">
    <w:name w:val="Grid Table 4 - Accent 42"/>
    <w:basedOn w:val="72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87" w:customStyle="1">
    <w:name w:val="Grid Table 4 - Accent 52"/>
    <w:basedOn w:val="724"/>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88" w:customStyle="1">
    <w:name w:val="Grid Table 4 - Accent 62"/>
    <w:basedOn w:val="724"/>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89" w:customStyle="1">
    <w:name w:val="Grid Table 5 Dark2"/>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90" w:customStyle="1">
    <w:name w:val="Grid Table 5 Dark- Accent 12"/>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91" w:customStyle="1">
    <w:name w:val="Grid Table 5 Dark - Accent 22"/>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92" w:customStyle="1">
    <w:name w:val="Grid Table 5 Dark - Accent 32"/>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93" w:customStyle="1">
    <w:name w:val="Grid Table 5 Dark- Accent 42"/>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94" w:customStyle="1">
    <w:name w:val="Grid Table 5 Dark - Accent 52"/>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95" w:customStyle="1">
    <w:name w:val="Grid Table 5 Dark - Accent 62"/>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96" w:customStyle="1">
    <w:name w:val="Grid Table 6 Colorful2"/>
    <w:basedOn w:val="7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97" w:customStyle="1">
    <w:name w:val="Grid Table 6 Colorful - Accent 12"/>
    <w:basedOn w:val="724"/>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98" w:customStyle="1">
    <w:name w:val="Grid Table 6 Colorful - Accent 22"/>
    <w:basedOn w:val="724"/>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099" w:customStyle="1">
    <w:name w:val="Grid Table 6 Colorful - Accent 32"/>
    <w:basedOn w:val="724"/>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00" w:customStyle="1">
    <w:name w:val="Grid Table 6 Colorful - Accent 42"/>
    <w:basedOn w:val="72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01" w:customStyle="1">
    <w:name w:val="Grid Table 6 Colorful - Accent 52"/>
    <w:basedOn w:val="724"/>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02" w:customStyle="1">
    <w:name w:val="Grid Table 6 Colorful - Accent 62"/>
    <w:basedOn w:val="724"/>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03" w:customStyle="1">
    <w:name w:val="Grid Table 7 Colorful2"/>
    <w:basedOn w:val="724"/>
    <w:uiPriority w:val="99"/>
    <w:qFormat/>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04" w:customStyle="1">
    <w:name w:val="Grid Table 7 Colorful - Accent 12"/>
    <w:basedOn w:val="724"/>
    <w:uiPriority w:val="99"/>
    <w:qFormat/>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05" w:customStyle="1">
    <w:name w:val="Grid Table 7 Colorful - Accent 22"/>
    <w:basedOn w:val="724"/>
    <w:uiPriority w:val="99"/>
    <w:qFormat/>
    <w:tblPr>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06" w:customStyle="1">
    <w:name w:val="Grid Table 7 Colorful - Accent 32"/>
    <w:basedOn w:val="724"/>
    <w:uiPriority w:val="99"/>
    <w:qFormat/>
    <w:tblPr>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07" w:customStyle="1">
    <w:name w:val="Grid Table 7 Colorful - Accent 42"/>
    <w:basedOn w:val="724"/>
    <w:uiPriority w:val="99"/>
    <w:qFormat/>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08" w:customStyle="1">
    <w:name w:val="Grid Table 7 Colorful - Accent 52"/>
    <w:basedOn w:val="724"/>
    <w:uiPriority w:val="99"/>
    <w:qFormat/>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09" w:customStyle="1">
    <w:name w:val="Grid Table 7 Colorful - Accent 62"/>
    <w:basedOn w:val="724"/>
    <w:uiPriority w:val="99"/>
    <w:qFormat/>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10" w:customStyle="1">
    <w:name w:val="List Table 1 Light2"/>
    <w:basedOn w:val="724"/>
    <w:uiPriority w:val="99"/>
    <w:qFormat/>
    <w:tblPr>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1" w:customStyle="1">
    <w:name w:val="List Table 1 Light - Accent 12"/>
    <w:basedOn w:val="724"/>
    <w:uiPriority w:val="99"/>
    <w:qFormat/>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12" w:customStyle="1">
    <w:name w:val="List Table 1 Light - Accent 22"/>
    <w:basedOn w:val="724"/>
    <w:uiPriority w:val="99"/>
    <w:qFormat/>
    <w:tblPr>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13" w:customStyle="1">
    <w:name w:val="List Table 1 Light - Accent 32"/>
    <w:basedOn w:val="724"/>
    <w:uiPriority w:val="99"/>
    <w:qFormat/>
    <w:tblPr>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14" w:customStyle="1">
    <w:name w:val="List Table 1 Light - Accent 42"/>
    <w:basedOn w:val="724"/>
    <w:uiPriority w:val="99"/>
    <w:qFormat/>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15" w:customStyle="1">
    <w:name w:val="List Table 1 Light - Accent 52"/>
    <w:basedOn w:val="724"/>
    <w:uiPriority w:val="99"/>
    <w:qFormat/>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16" w:customStyle="1">
    <w:name w:val="List Table 1 Light - Accent 62"/>
    <w:basedOn w:val="724"/>
    <w:uiPriority w:val="99"/>
    <w:qFormat/>
    <w:tblPr>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17" w:customStyle="1">
    <w:name w:val="List Table 22"/>
    <w:basedOn w:val="724"/>
    <w:uiPriority w:val="99"/>
    <w:qFormat/>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8" w:customStyle="1">
    <w:name w:val="List Table 2 - Accent 12"/>
    <w:basedOn w:val="724"/>
    <w:uiPriority w:val="99"/>
    <w:qFormat/>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19" w:customStyle="1">
    <w:name w:val="List Table 2 - Accent 22"/>
    <w:basedOn w:val="724"/>
    <w:uiPriority w:val="99"/>
    <w:qFormat/>
    <w:tblPr>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20" w:customStyle="1">
    <w:name w:val="List Table 2 - Accent 32"/>
    <w:basedOn w:val="724"/>
    <w:uiPriority w:val="99"/>
    <w:qFormat/>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21" w:customStyle="1">
    <w:name w:val="List Table 2 - Accent 42"/>
    <w:basedOn w:val="724"/>
    <w:uiPriority w:val="99"/>
    <w:qFormat/>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22" w:customStyle="1">
    <w:name w:val="List Table 2 - Accent 52"/>
    <w:basedOn w:val="724"/>
    <w:uiPriority w:val="99"/>
    <w:qFormat/>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23" w:customStyle="1">
    <w:name w:val="List Table 2 - Accent 62"/>
    <w:basedOn w:val="724"/>
    <w:uiPriority w:val="99"/>
    <w:qFormat/>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24" w:customStyle="1">
    <w:name w:val="List Table 32"/>
    <w:basedOn w:val="72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25" w:customStyle="1">
    <w:name w:val="List Table 3 - Accent 12"/>
    <w:basedOn w:val="724"/>
    <w:uiPriority w:val="99"/>
    <w:qFormat/>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26" w:customStyle="1">
    <w:name w:val="List Table 3 - Accent 22"/>
    <w:basedOn w:val="724"/>
    <w:uiPriority w:val="99"/>
    <w:qFormat/>
    <w:tblPr>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27" w:customStyle="1">
    <w:name w:val="List Table 3 - Accent 32"/>
    <w:basedOn w:val="724"/>
    <w:uiPriority w:val="99"/>
    <w:qFormat/>
    <w:tblPr>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28" w:customStyle="1">
    <w:name w:val="List Table 3 - Accent 42"/>
    <w:basedOn w:val="724"/>
    <w:uiPriority w:val="99"/>
    <w:qFormat/>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29" w:customStyle="1">
    <w:name w:val="List Table 3 - Accent 52"/>
    <w:basedOn w:val="724"/>
    <w:uiPriority w:val="99"/>
    <w:qFormat/>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30" w:customStyle="1">
    <w:name w:val="List Table 3 - Accent 62"/>
    <w:basedOn w:val="724"/>
    <w:uiPriority w:val="99"/>
    <w:qFormat/>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31" w:customStyle="1">
    <w:name w:val="List Table 42"/>
    <w:basedOn w:val="7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2" w:customStyle="1">
    <w:name w:val="List Table 4 - Accent 12"/>
    <w:basedOn w:val="724"/>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33" w:customStyle="1">
    <w:name w:val="List Table 4 - Accent 22"/>
    <w:basedOn w:val="724"/>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34" w:customStyle="1">
    <w:name w:val="List Table 4 - Accent 32"/>
    <w:basedOn w:val="724"/>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35" w:customStyle="1">
    <w:name w:val="List Table 4 - Accent 42"/>
    <w:basedOn w:val="72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36" w:customStyle="1">
    <w:name w:val="List Table 4 - Accent 52"/>
    <w:basedOn w:val="724"/>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37" w:customStyle="1">
    <w:name w:val="List Table 4 - Accent 62"/>
    <w:basedOn w:val="724"/>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38" w:customStyle="1">
    <w:name w:val="List Table 5 Dark2"/>
    <w:basedOn w:val="724"/>
    <w:uiPriority w:val="99"/>
    <w:qFormat/>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39" w:customStyle="1">
    <w:name w:val="List Table 5 Dark - Accent 12"/>
    <w:basedOn w:val="724"/>
    <w:uiPriority w:val="99"/>
    <w:qFormat/>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40" w:customStyle="1">
    <w:name w:val="List Table 5 Dark - Accent 22"/>
    <w:basedOn w:val="724"/>
    <w:uiPriority w:val="99"/>
    <w:qFormat/>
    <w:tblPr>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41" w:customStyle="1">
    <w:name w:val="List Table 5 Dark - Accent 32"/>
    <w:basedOn w:val="724"/>
    <w:uiPriority w:val="99"/>
    <w:qFormat/>
    <w:tblPr>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42" w:customStyle="1">
    <w:name w:val="List Table 5 Dark - Accent 42"/>
    <w:basedOn w:val="724"/>
    <w:uiPriority w:val="99"/>
    <w:qFormat/>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43" w:customStyle="1">
    <w:name w:val="List Table 5 Dark - Accent 52"/>
    <w:basedOn w:val="724"/>
    <w:uiPriority w:val="99"/>
    <w:qFormat/>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44" w:customStyle="1">
    <w:name w:val="List Table 5 Dark - Accent 62"/>
    <w:basedOn w:val="724"/>
    <w:uiPriority w:val="99"/>
    <w:qFormat/>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45" w:customStyle="1">
    <w:name w:val="List Table 6 Colorful2"/>
    <w:basedOn w:val="724"/>
    <w:uiPriority w:val="99"/>
    <w:qFormat/>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46" w:customStyle="1">
    <w:name w:val="List Table 6 Colorful - Accent 12"/>
    <w:basedOn w:val="724"/>
    <w:uiPriority w:val="99"/>
    <w:qFormat/>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47" w:customStyle="1">
    <w:name w:val="List Table 6 Colorful - Accent 22"/>
    <w:basedOn w:val="724"/>
    <w:uiPriority w:val="99"/>
    <w:qFormat/>
    <w:tblPr>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48" w:customStyle="1">
    <w:name w:val="List Table 6 Colorful - Accent 32"/>
    <w:basedOn w:val="724"/>
    <w:uiPriority w:val="99"/>
    <w:qFormat/>
    <w:tblPr>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49" w:customStyle="1">
    <w:name w:val="List Table 6 Colorful - Accent 42"/>
    <w:basedOn w:val="724"/>
    <w:uiPriority w:val="99"/>
    <w:qFormat/>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50" w:customStyle="1">
    <w:name w:val="List Table 6 Colorful - Accent 52"/>
    <w:basedOn w:val="724"/>
    <w:uiPriority w:val="99"/>
    <w:qFormat/>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51" w:customStyle="1">
    <w:name w:val="List Table 6 Colorful - Accent 62"/>
    <w:basedOn w:val="724"/>
    <w:uiPriority w:val="99"/>
    <w:qFormat/>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52" w:customStyle="1">
    <w:name w:val="List Table 7 Colorful2"/>
    <w:basedOn w:val="724"/>
    <w:uiPriority w:val="99"/>
    <w:qFormat/>
    <w:tblPr>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53" w:customStyle="1">
    <w:name w:val="List Table 7 Colorful - Accent 12"/>
    <w:basedOn w:val="724"/>
    <w:uiPriority w:val="99"/>
    <w:qFormat/>
    <w:tblPr>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54" w:customStyle="1">
    <w:name w:val="List Table 7 Colorful - Accent 22"/>
    <w:basedOn w:val="724"/>
    <w:uiPriority w:val="99"/>
    <w:qFormat/>
    <w:tblPr>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55" w:customStyle="1">
    <w:name w:val="List Table 7 Colorful - Accent 32"/>
    <w:basedOn w:val="724"/>
    <w:uiPriority w:val="99"/>
    <w:qFormat/>
    <w:tblPr>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56" w:customStyle="1">
    <w:name w:val="List Table 7 Colorful - Accent 42"/>
    <w:basedOn w:val="724"/>
    <w:uiPriority w:val="99"/>
    <w:qFormat/>
    <w:tblPr>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57" w:customStyle="1">
    <w:name w:val="List Table 7 Colorful - Accent 52"/>
    <w:basedOn w:val="724"/>
    <w:uiPriority w:val="99"/>
    <w:qFormat/>
    <w:tblPr>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58" w:customStyle="1">
    <w:name w:val="List Table 7 Colorful - Accent 62"/>
    <w:basedOn w:val="724"/>
    <w:uiPriority w:val="99"/>
    <w:qFormat/>
    <w:tblPr>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59" w:customStyle="1">
    <w:name w:val="Lined - Accent 1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60" w:customStyle="1">
    <w:name w:val="Lined - Accent 2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61" w:customStyle="1">
    <w:name w:val="Lined - Accent 3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62" w:customStyle="1">
    <w:name w:val="Lined - Accent 4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63" w:customStyle="1">
    <w:name w:val="Lined - Accent 5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64" w:customStyle="1">
    <w:name w:val="Lined - Accent 6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65" w:customStyle="1">
    <w:name w:val="Bordered &amp; Lined - Accent 11"/>
    <w:basedOn w:val="724"/>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66" w:customStyle="1">
    <w:name w:val="Bordered &amp; Lined - Accent 21"/>
    <w:basedOn w:val="724"/>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67" w:customStyle="1">
    <w:name w:val="Bordered &amp; Lined - Accent 31"/>
    <w:basedOn w:val="724"/>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68" w:customStyle="1">
    <w:name w:val="Bordered &amp; Lined - Accent 41"/>
    <w:basedOn w:val="72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69" w:customStyle="1">
    <w:name w:val="Bordered &amp; Lined - Accent 51"/>
    <w:basedOn w:val="724"/>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70" w:customStyle="1">
    <w:name w:val="Bordered &amp; Lined - Accent 61"/>
    <w:basedOn w:val="724"/>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71" w:customStyle="1">
    <w:name w:val="Bordered2"/>
    <w:basedOn w:val="724"/>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72" w:customStyle="1">
    <w:name w:val="Bordered - Accent 12"/>
    <w:basedOn w:val="724"/>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73" w:customStyle="1">
    <w:name w:val="Bordered - Accent 22"/>
    <w:basedOn w:val="724"/>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74" w:customStyle="1">
    <w:name w:val="Bordered - Accent 32"/>
    <w:basedOn w:val="72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75" w:customStyle="1">
    <w:name w:val="Bordered - Accent 42"/>
    <w:basedOn w:val="72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76" w:customStyle="1">
    <w:name w:val="Bordered - Accent 52"/>
    <w:basedOn w:val="724"/>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77" w:customStyle="1">
    <w:name w:val="Bordered - Accent 62"/>
    <w:basedOn w:val="72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178" w:customStyle="1">
    <w:name w:val="正文缩进1"/>
    <w:basedOn w:val="718"/>
    <w:link w:val="1193"/>
    <w:uiPriority w:val="0"/>
    <w:qFormat/>
    <w:pPr>
      <w:ind w:firstLine="420"/>
      <w:spacing w:after="0" w:line="240" w:lineRule="auto"/>
      <w:widowControl w:val="off"/>
    </w:pPr>
    <w:rPr>
      <w:rFonts w:ascii="Times New Roman" w:hAnsi="Times New Roman" w:eastAsia="宋体" w:cs="Times New Roman"/>
      <w:lang w:val="zh-CN"/>
    </w:rPr>
  </w:style>
  <w:style w:type="character" w:styleId="1179" w:customStyle="1">
    <w:name w:val="文档结构图 Char"/>
    <w:basedOn w:val="723"/>
    <w:uiPriority w:val="99"/>
    <w:qFormat/>
    <w:rPr>
      <w:rFonts w:ascii="宋体" w:eastAsia="宋体"/>
      <w:sz w:val="18"/>
      <w:szCs w:val="18"/>
    </w:rPr>
  </w:style>
  <w:style w:type="character" w:styleId="1180" w:customStyle="1">
    <w:name w:val="正文文本 Char"/>
    <w:basedOn w:val="723"/>
    <w:link w:val="729"/>
    <w:uiPriority w:val="1"/>
    <w:qFormat/>
    <w:rPr>
      <w:rFonts w:ascii="楷体" w:hAnsi="楷体" w:eastAsia="楷体"/>
      <w:sz w:val="24"/>
      <w:szCs w:val="24"/>
    </w:rPr>
  </w:style>
  <w:style w:type="character" w:styleId="1181" w:customStyle="1">
    <w:name w:val="正文文本缩进 Char"/>
    <w:basedOn w:val="723"/>
    <w:link w:val="730"/>
    <w:uiPriority w:val="99"/>
    <w:semiHidden/>
    <w:qFormat/>
  </w:style>
  <w:style w:type="character" w:styleId="1182" w:customStyle="1">
    <w:name w:val="标题 2 Char"/>
    <w:basedOn w:val="723"/>
    <w:uiPriority w:val="9"/>
    <w:qFormat/>
    <w:rPr>
      <w:rFonts w:ascii="宋体" w:hAnsi="宋体" w:eastAsia="宋体" w:cs="宋体"/>
      <w:sz w:val="22"/>
      <w:lang w:val="zh-CN"/>
    </w:rPr>
  </w:style>
  <w:style w:type="character" w:styleId="1183" w:customStyle="1">
    <w:name w:val="标题 3 Char"/>
    <w:basedOn w:val="723"/>
    <w:uiPriority w:val="9"/>
    <w:qFormat/>
    <w:rPr>
      <w:rFonts w:ascii="Times New Roman" w:hAnsi="Times New Roman" w:eastAsia="宋体" w:cs="Times New Roman"/>
      <w:b/>
      <w:sz w:val="20"/>
      <w:lang w:val="zh-CN"/>
    </w:rPr>
  </w:style>
  <w:style w:type="character" w:styleId="1184" w:customStyle="1">
    <w:name w:val="标题 6 Char"/>
    <w:basedOn w:val="723"/>
    <w:uiPriority w:val="9"/>
    <w:semiHidden/>
    <w:qFormat/>
    <w:rPr>
      <w:rFonts w:ascii="Cambria" w:hAnsi="Cambria" w:eastAsia="黑体" w:cs="Times New Roman"/>
      <w:b/>
      <w:bCs/>
      <w:sz w:val="24"/>
      <w:szCs w:val="24"/>
      <w:lang w:eastAsia="en-US"/>
    </w:rPr>
  </w:style>
  <w:style w:type="table" w:styleId="1185" w:customStyle="1">
    <w:name w:val="Table Normal"/>
    <w:uiPriority w:val="2"/>
    <w:semiHidden/>
    <w:unhideWhenUsed/>
    <w:qFormat/>
    <w:tblPr>
      <w:tblCellMar>
        <w:left w:w="0" w:type="dxa"/>
        <w:top w:w="0" w:type="dxa"/>
        <w:right w:w="0" w:type="dxa"/>
        <w:bottom w:w="0" w:type="dxa"/>
      </w:tblCellMar>
    </w:tblPr>
  </w:style>
  <w:style w:type="paragraph" w:styleId="1186" w:customStyle="1">
    <w:name w:val="标题 111"/>
    <w:basedOn w:val="718"/>
    <w:uiPriority w:val="1"/>
    <w:qFormat/>
    <w:pPr>
      <w:ind w:left="2"/>
      <w:spacing w:after="0" w:line="240" w:lineRule="auto"/>
      <w:widowControl w:val="off"/>
      <w:outlineLvl w:val="1"/>
    </w:pPr>
    <w:rPr>
      <w:rFonts w:ascii="楷体" w:hAnsi="楷体" w:eastAsia="楷体"/>
      <w:b/>
      <w:bCs/>
      <w:sz w:val="44"/>
      <w:szCs w:val="44"/>
    </w:rPr>
  </w:style>
  <w:style w:type="paragraph" w:styleId="1187" w:customStyle="1">
    <w:name w:val="标题 211"/>
    <w:basedOn w:val="718"/>
    <w:uiPriority w:val="1"/>
    <w:qFormat/>
    <w:pPr>
      <w:ind w:left="2"/>
      <w:spacing w:after="0" w:line="240" w:lineRule="auto"/>
      <w:widowControl w:val="off"/>
      <w:outlineLvl w:val="2"/>
    </w:pPr>
    <w:rPr>
      <w:rFonts w:ascii="楷体" w:hAnsi="楷体" w:eastAsia="楷体"/>
      <w:b/>
      <w:bCs/>
      <w:sz w:val="36"/>
      <w:szCs w:val="36"/>
    </w:rPr>
  </w:style>
  <w:style w:type="paragraph" w:styleId="1188" w:customStyle="1">
    <w:name w:val="标题 311"/>
    <w:basedOn w:val="718"/>
    <w:uiPriority w:val="1"/>
    <w:qFormat/>
    <w:pPr>
      <w:ind w:left="2"/>
      <w:spacing w:after="0" w:line="240" w:lineRule="auto"/>
      <w:widowControl w:val="off"/>
      <w:outlineLvl w:val="3"/>
    </w:pPr>
    <w:rPr>
      <w:rFonts w:ascii="楷体" w:hAnsi="楷体" w:eastAsia="楷体"/>
      <w:b/>
      <w:bCs/>
      <w:sz w:val="32"/>
      <w:szCs w:val="32"/>
    </w:rPr>
  </w:style>
  <w:style w:type="paragraph" w:styleId="1189" w:customStyle="1">
    <w:name w:val="标题 411"/>
    <w:basedOn w:val="718"/>
    <w:uiPriority w:val="1"/>
    <w:qFormat/>
    <w:pPr>
      <w:ind w:left="721"/>
      <w:spacing w:after="0" w:line="240" w:lineRule="auto"/>
      <w:widowControl w:val="off"/>
      <w:outlineLvl w:val="4"/>
    </w:pPr>
    <w:rPr>
      <w:rFonts w:ascii="楷体" w:hAnsi="楷体" w:eastAsia="楷体"/>
      <w:b/>
      <w:bCs/>
      <w:sz w:val="30"/>
      <w:szCs w:val="30"/>
    </w:rPr>
  </w:style>
  <w:style w:type="paragraph" w:styleId="1190" w:customStyle="1">
    <w:name w:val="标题 511"/>
    <w:basedOn w:val="718"/>
    <w:uiPriority w:val="1"/>
    <w:qFormat/>
    <w:pPr>
      <w:ind w:left="121"/>
      <w:spacing w:before="148" w:after="0" w:line="240" w:lineRule="auto"/>
      <w:widowControl w:val="off"/>
      <w:outlineLvl w:val="5"/>
    </w:pPr>
    <w:rPr>
      <w:rFonts w:ascii="楷体" w:hAnsi="楷体" w:eastAsia="楷体"/>
      <w:b/>
      <w:bCs/>
      <w:sz w:val="28"/>
      <w:szCs w:val="28"/>
    </w:rPr>
  </w:style>
  <w:style w:type="paragraph" w:styleId="1191" w:customStyle="1">
    <w:name w:val="标题 611"/>
    <w:basedOn w:val="718"/>
    <w:uiPriority w:val="1"/>
    <w:qFormat/>
    <w:pPr>
      <w:ind w:left="121"/>
      <w:spacing w:after="0" w:line="240" w:lineRule="auto"/>
      <w:widowControl w:val="off"/>
      <w:outlineLvl w:val="6"/>
    </w:pPr>
    <w:rPr>
      <w:rFonts w:ascii="楷体" w:hAnsi="楷体" w:eastAsia="楷体"/>
      <w:sz w:val="28"/>
      <w:szCs w:val="28"/>
    </w:rPr>
  </w:style>
  <w:style w:type="paragraph" w:styleId="1192" w:customStyle="1">
    <w:name w:val="标题 711"/>
    <w:basedOn w:val="718"/>
    <w:uiPriority w:val="1"/>
    <w:qFormat/>
    <w:pPr>
      <w:ind w:left="121"/>
      <w:spacing w:before="154" w:after="0" w:line="240" w:lineRule="auto"/>
      <w:widowControl w:val="off"/>
      <w:outlineLvl w:val="7"/>
    </w:pPr>
    <w:rPr>
      <w:rFonts w:ascii="楷体" w:hAnsi="楷体" w:eastAsia="楷体"/>
      <w:b/>
      <w:bCs/>
      <w:sz w:val="24"/>
      <w:szCs w:val="24"/>
    </w:rPr>
  </w:style>
  <w:style w:type="character" w:styleId="1193" w:customStyle="1">
    <w:name w:val="正文缩进 Char"/>
    <w:link w:val="1178"/>
    <w:uiPriority w:val="0"/>
    <w:qFormat/>
    <w:rPr>
      <w:rFonts w:ascii="Times New Roman" w:hAnsi="Times New Roman" w:eastAsia="宋体" w:cs="Times New Roman"/>
      <w:lang w:val="zh-CN"/>
    </w:rPr>
  </w:style>
  <w:style w:type="character" w:styleId="1194" w:customStyle="1">
    <w:name w:val="font31"/>
    <w:uiPriority w:val="0"/>
    <w:qFormat/>
    <w:rPr>
      <w:rFonts w:hint="eastAsia" w:ascii="宋体" w:hAnsi="宋体" w:eastAsia="宋体" w:cs="宋体"/>
      <w:color w:val="000000"/>
      <w:sz w:val="18"/>
      <w:szCs w:val="18"/>
      <w:u w:val="none"/>
    </w:rPr>
  </w:style>
  <w:style w:type="character" w:styleId="1195" w:customStyle="1">
    <w:name w:val="font11"/>
    <w:uiPriority w:val="0"/>
    <w:qFormat/>
    <w:rPr>
      <w:rFonts w:hint="default" w:ascii="Times New Roman" w:hAnsi="Times New Roman" w:cs="Times New Roman"/>
      <w:color w:val="000000"/>
      <w:sz w:val="20"/>
      <w:szCs w:val="20"/>
      <w:u w:val="none"/>
    </w:rPr>
  </w:style>
  <w:style w:type="character" w:styleId="1196" w:customStyle="1">
    <w:name w:val="font01"/>
    <w:basedOn w:val="723"/>
    <w:uiPriority w:val="0"/>
    <w:qFormat/>
    <w:rPr>
      <w:rFonts w:ascii="Times New Roman" w:hAnsi="Times New Roman" w:cs="Times New Roman"/>
      <w:color w:val="000000"/>
      <w:sz w:val="24"/>
      <w:szCs w:val="24"/>
      <w:u w:val="none"/>
    </w:rPr>
  </w:style>
  <w:style w:type="character" w:styleId="1197" w:customStyle="1">
    <w:name w:val="font21"/>
    <w:basedOn w:val="723"/>
    <w:uiPriority w:val="0"/>
    <w:qFormat/>
    <w:rPr>
      <w:rFonts w:ascii="Arial" w:hAnsi="Arial" w:cs="Arial"/>
      <w:color w:val="000000"/>
      <w:sz w:val="24"/>
      <w:szCs w:val="24"/>
      <w:u w:val="none"/>
    </w:rPr>
  </w:style>
  <w:style w:type="paragraph" w:styleId="1198" w:customStyle="1">
    <w:name w:val="列出段落2"/>
    <w:basedOn w:val="718"/>
    <w:uiPriority w:val="0"/>
    <w:qFormat/>
    <w:pPr>
      <w:ind w:firstLine="420"/>
      <w:spacing w:after="0" w:line="240" w:lineRule="auto"/>
      <w:widowControl w:val="off"/>
    </w:pPr>
    <w:rPr>
      <w:rFonts w:ascii="宋体" w:hAnsi="宋体" w:eastAsia="宋体" w:cs="宋体"/>
      <w:lang w:val="zh-CN" w:eastAsia="zh-CN"/>
    </w:rPr>
  </w:style>
  <w:style w:type="character" w:styleId="1199" w:customStyle="1">
    <w:name w:val="文档结构图 Char1"/>
    <w:basedOn w:val="723"/>
    <w:link w:val="725"/>
    <w:uiPriority w:val="99"/>
    <w:qFormat/>
    <w:rPr>
      <w:rFonts w:ascii="宋体" w:hAnsi="Times New Roman" w:eastAsia="宋体" w:cs="Times New Roman"/>
      <w:sz w:val="18"/>
      <w:szCs w:val="18"/>
    </w:rPr>
  </w:style>
  <w:style w:type="character" w:styleId="1200" w:customStyle="1">
    <w:name w:val="正文2 Char"/>
    <w:link w:val="1201"/>
    <w:uiPriority w:val="99"/>
    <w:qFormat/>
    <w:rPr>
      <w:sz w:val="24"/>
      <w:szCs w:val="24"/>
    </w:rPr>
  </w:style>
  <w:style w:type="paragraph" w:styleId="1201" w:customStyle="1">
    <w:name w:val="正文2"/>
    <w:basedOn w:val="718"/>
    <w:link w:val="1200"/>
    <w:uiPriority w:val="99"/>
    <w:qFormat/>
    <w:pPr>
      <w:ind w:firstLine="510"/>
      <w:jc w:val="both"/>
      <w:spacing w:before="156" w:after="0" w:line="360" w:lineRule="auto"/>
      <w:widowControl w:val="off"/>
    </w:pPr>
    <w:rPr>
      <w:sz w:val="24"/>
      <w:szCs w:val="24"/>
    </w:rPr>
  </w:style>
  <w:style w:type="character" w:styleId="1202" w:customStyle="1">
    <w:name w:val="htd0"/>
    <w:basedOn w:val="723"/>
    <w:uiPriority w:val="0"/>
    <w:qFormat/>
  </w:style>
  <w:style w:type="character" w:styleId="1203" w:customStyle="1">
    <w:name w:val="font51"/>
    <w:uiPriority w:val="0"/>
    <w:qFormat/>
    <w:rPr>
      <w:rFonts w:hint="default" w:ascii="Arial" w:hAnsi="Arial" w:cs="Arial"/>
      <w:color w:val="000000"/>
      <w:sz w:val="20"/>
      <w:szCs w:val="20"/>
      <w:u w:val="none"/>
    </w:rPr>
  </w:style>
  <w:style w:type="character" w:styleId="1204" w:customStyle="1">
    <w:name w:val="NormalCharacter"/>
    <w:uiPriority w:val="0"/>
    <w:qFormat/>
  </w:style>
  <w:style w:type="character" w:styleId="1205" w:customStyle="1">
    <w:name w:val="列出段落 Char"/>
    <w:link w:val="924"/>
    <w:uiPriority w:val="1"/>
    <w:qFormat/>
  </w:style>
  <w:style w:type="paragraph" w:styleId="1206" w:customStyle="1">
    <w:name w:val="_Style 1"/>
    <w:basedOn w:val="718"/>
    <w:uiPriority w:val="0"/>
    <w:qFormat/>
    <w:pPr>
      <w:ind w:firstLine="420"/>
      <w:spacing w:after="0" w:line="240" w:lineRule="auto"/>
    </w:pPr>
    <w:rPr>
      <w:rFonts w:ascii="Calibri" w:hAnsi="Calibri" w:eastAsia="宋体" w:cs="Times New Roman"/>
      <w:sz w:val="20"/>
      <w:szCs w:val="20"/>
    </w:rPr>
  </w:style>
  <w:style w:type="table" w:styleId="1207" w:customStyle="1">
    <w:name w:val="网格型11"/>
    <w:basedOn w:val="7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08" w:customStyle="1">
    <w:name w:val="首行缩进"/>
    <w:basedOn w:val="718"/>
    <w:uiPriority w:val="0"/>
    <w:qFormat/>
    <w:pPr>
      <w:ind w:firstLine="480"/>
      <w:spacing w:after="0" w:line="360" w:lineRule="auto"/>
      <w:widowControl w:val="off"/>
    </w:pPr>
    <w:rPr>
      <w:rFonts w:ascii="Calibri" w:hAnsi="Calibri" w:cs="Times New Roman"/>
      <w:sz w:val="24"/>
      <w:lang w:val="zh-CN"/>
    </w:rPr>
  </w:style>
  <w:style w:type="paragraph" w:styleId="1209" w:customStyle="1">
    <w:name w:val="正文_10"/>
    <w:uiPriority w:val="0"/>
    <w:qFormat/>
    <w:pPr>
      <w:jc w:val="both"/>
      <w:widowControl w:val="off"/>
    </w:pPr>
    <w:rPr>
      <w:rFonts w:ascii="Calibri" w:hAnsi="Calibri" w:eastAsia="宋体" w:cs="Times New Roman"/>
      <w:sz w:val="21"/>
      <w:szCs w:val="22"/>
      <w:lang w:val="en-US" w:eastAsia="zh-CN" w:bidi="ar-SA"/>
    </w:rPr>
  </w:style>
  <w:style w:type="character" w:styleId="1210" w:customStyle="1">
    <w:name w:val="wb-tree-tt-bg"/>
    <w:basedOn w:val="723"/>
    <w:uiPriority w:val="0"/>
    <w:qFormat/>
  </w:style>
  <w:style w:type="table" w:styleId="1211" w:customStyle="1">
    <w:name w:val="Table Grid Light3"/>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12" w:customStyle="1">
    <w:name w:val="Plain Table 13"/>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3" w:customStyle="1">
    <w:name w:val="Plain Table 23"/>
    <w:basedOn w:val="72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Plain Table 33"/>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5" w:customStyle="1">
    <w:name w:val="Plain Table 43"/>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6" w:customStyle="1">
    <w:name w:val="Plain Table 53"/>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7" w:customStyle="1">
    <w:name w:val="Grid Table 1 Light3"/>
    <w:basedOn w:val="7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18" w:customStyle="1">
    <w:name w:val="Grid Table 1 Light - Accent 13"/>
    <w:basedOn w:val="724"/>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19" w:customStyle="1">
    <w:name w:val="Grid Table 1 Light - Accent 23"/>
    <w:basedOn w:val="724"/>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20" w:customStyle="1">
    <w:name w:val="Grid Table 1 Light - Accent 33"/>
    <w:basedOn w:val="72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21" w:customStyle="1">
    <w:name w:val="Grid Table 1 Light - Accent 43"/>
    <w:basedOn w:val="72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22" w:customStyle="1">
    <w:name w:val="Grid Table 1 Light - Accent 53"/>
    <w:basedOn w:val="724"/>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23" w:customStyle="1">
    <w:name w:val="Grid Table 1 Light - Accent 63"/>
    <w:basedOn w:val="72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24" w:customStyle="1">
    <w:name w:val="Grid Table 23"/>
    <w:basedOn w:val="724"/>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25" w:customStyle="1">
    <w:name w:val="Grid Table 2 - Accent 13"/>
    <w:basedOn w:val="724"/>
    <w:uiPriority w:val="99"/>
    <w:qFormat/>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26" w:customStyle="1">
    <w:name w:val="Grid Table 2 - Accent 23"/>
    <w:basedOn w:val="724"/>
    <w:uiPriority w:val="99"/>
    <w:qFormat/>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27" w:customStyle="1">
    <w:name w:val="Grid Table 2 - Accent 33"/>
    <w:basedOn w:val="724"/>
    <w:uiPriority w:val="99"/>
    <w:qFormat/>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28" w:customStyle="1">
    <w:name w:val="Grid Table 2 - Accent 43"/>
    <w:basedOn w:val="724"/>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29" w:customStyle="1">
    <w:name w:val="Grid Table 2 - Accent 53"/>
    <w:basedOn w:val="724"/>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30" w:customStyle="1">
    <w:name w:val="Grid Table 2 - Accent 63"/>
    <w:basedOn w:val="724"/>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31" w:customStyle="1">
    <w:name w:val="Grid Table 33"/>
    <w:basedOn w:val="724"/>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3 - Accent 13"/>
    <w:basedOn w:val="724"/>
    <w:uiPriority w:val="99"/>
    <w:qFormat/>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23"/>
    <w:basedOn w:val="724"/>
    <w:uiPriority w:val="99"/>
    <w:qFormat/>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33"/>
    <w:basedOn w:val="724"/>
    <w:uiPriority w:val="99"/>
    <w:qFormat/>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43"/>
    <w:basedOn w:val="724"/>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53"/>
    <w:basedOn w:val="724"/>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63"/>
    <w:basedOn w:val="724"/>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43"/>
    <w:basedOn w:val="7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39" w:customStyle="1">
    <w:name w:val="Grid Table 4 - Accent 13"/>
    <w:basedOn w:val="724"/>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40" w:customStyle="1">
    <w:name w:val="Grid Table 4 - Accent 23"/>
    <w:basedOn w:val="724"/>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41" w:customStyle="1">
    <w:name w:val="Grid Table 4 - Accent 33"/>
    <w:basedOn w:val="724"/>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42" w:customStyle="1">
    <w:name w:val="Grid Table 4 - Accent 43"/>
    <w:basedOn w:val="72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43" w:customStyle="1">
    <w:name w:val="Grid Table 4 - Accent 53"/>
    <w:basedOn w:val="724"/>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44" w:customStyle="1">
    <w:name w:val="Grid Table 4 - Accent 63"/>
    <w:basedOn w:val="724"/>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45" w:customStyle="1">
    <w:name w:val="Grid Table 5 Dark3"/>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46" w:customStyle="1">
    <w:name w:val="Grid Table 5 Dark- Accent 13"/>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47" w:customStyle="1">
    <w:name w:val="Grid Table 5 Dark - Accent 23"/>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48" w:customStyle="1">
    <w:name w:val="Grid Table 5 Dark - Accent 33"/>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49" w:customStyle="1">
    <w:name w:val="Grid Table 5 Dark- Accent 43"/>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50" w:customStyle="1">
    <w:name w:val="Grid Table 5 Dark - Accent 53"/>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51" w:customStyle="1">
    <w:name w:val="Grid Table 5 Dark - Accent 63"/>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52" w:customStyle="1">
    <w:name w:val="Grid Table 6 Colorful3"/>
    <w:basedOn w:val="7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53" w:customStyle="1">
    <w:name w:val="Grid Table 6 Colorful - Accent 13"/>
    <w:basedOn w:val="724"/>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54" w:customStyle="1">
    <w:name w:val="Grid Table 6 Colorful - Accent 23"/>
    <w:basedOn w:val="724"/>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55" w:customStyle="1">
    <w:name w:val="Grid Table 6 Colorful - Accent 33"/>
    <w:basedOn w:val="724"/>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56" w:customStyle="1">
    <w:name w:val="Grid Table 6 Colorful - Accent 43"/>
    <w:basedOn w:val="72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57" w:customStyle="1">
    <w:name w:val="Grid Table 6 Colorful - Accent 53"/>
    <w:basedOn w:val="724"/>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58" w:customStyle="1">
    <w:name w:val="Grid Table 6 Colorful - Accent 63"/>
    <w:basedOn w:val="724"/>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59" w:customStyle="1">
    <w:name w:val="Grid Table 7 Colorful3"/>
    <w:basedOn w:val="724"/>
    <w:uiPriority w:val="99"/>
    <w:qFormat/>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60" w:customStyle="1">
    <w:name w:val="Grid Table 7 Colorful - Accent 13"/>
    <w:basedOn w:val="724"/>
    <w:uiPriority w:val="99"/>
    <w:qFormat/>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61" w:customStyle="1">
    <w:name w:val="Grid Table 7 Colorful - Accent 23"/>
    <w:basedOn w:val="724"/>
    <w:uiPriority w:val="99"/>
    <w:qFormat/>
    <w:tblPr>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62" w:customStyle="1">
    <w:name w:val="Grid Table 7 Colorful - Accent 33"/>
    <w:basedOn w:val="724"/>
    <w:uiPriority w:val="99"/>
    <w:qFormat/>
    <w:tblPr>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63" w:customStyle="1">
    <w:name w:val="Grid Table 7 Colorful - Accent 43"/>
    <w:basedOn w:val="724"/>
    <w:uiPriority w:val="99"/>
    <w:qFormat/>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64" w:customStyle="1">
    <w:name w:val="Grid Table 7 Colorful - Accent 53"/>
    <w:basedOn w:val="724"/>
    <w:uiPriority w:val="99"/>
    <w:qFormat/>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65" w:customStyle="1">
    <w:name w:val="Grid Table 7 Colorful - Accent 63"/>
    <w:basedOn w:val="724"/>
    <w:uiPriority w:val="99"/>
    <w:qFormat/>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66" w:customStyle="1">
    <w:name w:val="List Table 1 Light3"/>
    <w:basedOn w:val="724"/>
    <w:uiPriority w:val="99"/>
    <w:qFormat/>
    <w:tblPr>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67" w:customStyle="1">
    <w:name w:val="List Table 1 Light - Accent 13"/>
    <w:basedOn w:val="724"/>
    <w:uiPriority w:val="99"/>
    <w:qFormat/>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68" w:customStyle="1">
    <w:name w:val="List Table 1 Light - Accent 23"/>
    <w:basedOn w:val="724"/>
    <w:uiPriority w:val="99"/>
    <w:qFormat/>
    <w:tblPr>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69" w:customStyle="1">
    <w:name w:val="List Table 1 Light - Accent 33"/>
    <w:basedOn w:val="724"/>
    <w:uiPriority w:val="99"/>
    <w:qFormat/>
    <w:tblPr>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70" w:customStyle="1">
    <w:name w:val="List Table 1 Light - Accent 43"/>
    <w:basedOn w:val="724"/>
    <w:uiPriority w:val="99"/>
    <w:qFormat/>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71" w:customStyle="1">
    <w:name w:val="List Table 1 Light - Accent 53"/>
    <w:basedOn w:val="724"/>
    <w:uiPriority w:val="99"/>
    <w:qFormat/>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72" w:customStyle="1">
    <w:name w:val="List Table 1 Light - Accent 63"/>
    <w:basedOn w:val="724"/>
    <w:uiPriority w:val="99"/>
    <w:qFormat/>
    <w:tblPr>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73" w:customStyle="1">
    <w:name w:val="List Table 23"/>
    <w:basedOn w:val="724"/>
    <w:uiPriority w:val="99"/>
    <w:qFormat/>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74" w:customStyle="1">
    <w:name w:val="List Table 2 - Accent 13"/>
    <w:basedOn w:val="724"/>
    <w:uiPriority w:val="99"/>
    <w:qFormat/>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75" w:customStyle="1">
    <w:name w:val="List Table 2 - Accent 23"/>
    <w:basedOn w:val="724"/>
    <w:uiPriority w:val="99"/>
    <w:qFormat/>
    <w:tblPr>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76" w:customStyle="1">
    <w:name w:val="List Table 2 - Accent 33"/>
    <w:basedOn w:val="724"/>
    <w:uiPriority w:val="99"/>
    <w:qFormat/>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77" w:customStyle="1">
    <w:name w:val="List Table 2 - Accent 43"/>
    <w:basedOn w:val="724"/>
    <w:uiPriority w:val="99"/>
    <w:qFormat/>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78" w:customStyle="1">
    <w:name w:val="List Table 2 - Accent 53"/>
    <w:basedOn w:val="724"/>
    <w:uiPriority w:val="99"/>
    <w:qFormat/>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79" w:customStyle="1">
    <w:name w:val="List Table 2 - Accent 63"/>
    <w:basedOn w:val="724"/>
    <w:uiPriority w:val="99"/>
    <w:qFormat/>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80" w:customStyle="1">
    <w:name w:val="List Table 33"/>
    <w:basedOn w:val="72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1" w:customStyle="1">
    <w:name w:val="List Table 3 - Accent 13"/>
    <w:basedOn w:val="724"/>
    <w:uiPriority w:val="99"/>
    <w:qFormat/>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82" w:customStyle="1">
    <w:name w:val="List Table 3 - Accent 23"/>
    <w:basedOn w:val="724"/>
    <w:uiPriority w:val="99"/>
    <w:qFormat/>
    <w:tblPr>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83" w:customStyle="1">
    <w:name w:val="List Table 3 - Accent 33"/>
    <w:basedOn w:val="724"/>
    <w:uiPriority w:val="99"/>
    <w:qFormat/>
    <w:tblPr>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84" w:customStyle="1">
    <w:name w:val="List Table 3 - Accent 43"/>
    <w:basedOn w:val="724"/>
    <w:uiPriority w:val="99"/>
    <w:qFormat/>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85" w:customStyle="1">
    <w:name w:val="List Table 3 - Accent 53"/>
    <w:basedOn w:val="724"/>
    <w:uiPriority w:val="99"/>
    <w:qFormat/>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86" w:customStyle="1">
    <w:name w:val="List Table 3 - Accent 63"/>
    <w:basedOn w:val="724"/>
    <w:uiPriority w:val="99"/>
    <w:qFormat/>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87" w:customStyle="1">
    <w:name w:val="List Table 43"/>
    <w:basedOn w:val="7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8" w:customStyle="1">
    <w:name w:val="List Table 4 - Accent 13"/>
    <w:basedOn w:val="724"/>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89" w:customStyle="1">
    <w:name w:val="List Table 4 - Accent 23"/>
    <w:basedOn w:val="724"/>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90" w:customStyle="1">
    <w:name w:val="List Table 4 - Accent 33"/>
    <w:basedOn w:val="724"/>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91" w:customStyle="1">
    <w:name w:val="List Table 4 - Accent 43"/>
    <w:basedOn w:val="72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92" w:customStyle="1">
    <w:name w:val="List Table 4 - Accent 53"/>
    <w:basedOn w:val="724"/>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93" w:customStyle="1">
    <w:name w:val="List Table 4 - Accent 63"/>
    <w:basedOn w:val="724"/>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94" w:customStyle="1">
    <w:name w:val="List Table 5 Dark3"/>
    <w:basedOn w:val="724"/>
    <w:uiPriority w:val="99"/>
    <w:qFormat/>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95" w:customStyle="1">
    <w:name w:val="List Table 5 Dark - Accent 13"/>
    <w:basedOn w:val="724"/>
    <w:uiPriority w:val="99"/>
    <w:qFormat/>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96" w:customStyle="1">
    <w:name w:val="List Table 5 Dark - Accent 23"/>
    <w:basedOn w:val="724"/>
    <w:uiPriority w:val="99"/>
    <w:qFormat/>
    <w:tblPr>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97" w:customStyle="1">
    <w:name w:val="List Table 5 Dark - Accent 33"/>
    <w:basedOn w:val="724"/>
    <w:uiPriority w:val="99"/>
    <w:qFormat/>
    <w:tblPr>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98" w:customStyle="1">
    <w:name w:val="List Table 5 Dark - Accent 43"/>
    <w:basedOn w:val="724"/>
    <w:uiPriority w:val="99"/>
    <w:qFormat/>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99" w:customStyle="1">
    <w:name w:val="List Table 5 Dark - Accent 53"/>
    <w:basedOn w:val="724"/>
    <w:uiPriority w:val="99"/>
    <w:qFormat/>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00" w:customStyle="1">
    <w:name w:val="List Table 5 Dark - Accent 63"/>
    <w:basedOn w:val="724"/>
    <w:uiPriority w:val="99"/>
    <w:qFormat/>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01" w:customStyle="1">
    <w:name w:val="List Table 6 Colorful3"/>
    <w:basedOn w:val="724"/>
    <w:uiPriority w:val="99"/>
    <w:qFormat/>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02" w:customStyle="1">
    <w:name w:val="List Table 6 Colorful - Accent 13"/>
    <w:basedOn w:val="724"/>
    <w:uiPriority w:val="99"/>
    <w:qFormat/>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03" w:customStyle="1">
    <w:name w:val="List Table 6 Colorful - Accent 23"/>
    <w:basedOn w:val="724"/>
    <w:uiPriority w:val="99"/>
    <w:qFormat/>
    <w:tblPr>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04" w:customStyle="1">
    <w:name w:val="List Table 6 Colorful - Accent 33"/>
    <w:basedOn w:val="724"/>
    <w:uiPriority w:val="99"/>
    <w:qFormat/>
    <w:tblPr>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05" w:customStyle="1">
    <w:name w:val="List Table 6 Colorful - Accent 43"/>
    <w:basedOn w:val="724"/>
    <w:uiPriority w:val="99"/>
    <w:qFormat/>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06" w:customStyle="1">
    <w:name w:val="List Table 6 Colorful - Accent 53"/>
    <w:basedOn w:val="724"/>
    <w:uiPriority w:val="99"/>
    <w:qFormat/>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07" w:customStyle="1">
    <w:name w:val="List Table 6 Colorful - Accent 63"/>
    <w:basedOn w:val="724"/>
    <w:uiPriority w:val="99"/>
    <w:qFormat/>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08" w:customStyle="1">
    <w:name w:val="List Table 7 Colorful3"/>
    <w:basedOn w:val="724"/>
    <w:uiPriority w:val="99"/>
    <w:qFormat/>
    <w:tblPr>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09" w:customStyle="1">
    <w:name w:val="List Table 7 Colorful - Accent 13"/>
    <w:basedOn w:val="724"/>
    <w:uiPriority w:val="99"/>
    <w:qFormat/>
    <w:tblPr>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10" w:customStyle="1">
    <w:name w:val="List Table 7 Colorful - Accent 23"/>
    <w:basedOn w:val="724"/>
    <w:uiPriority w:val="99"/>
    <w:qFormat/>
    <w:tblPr>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11" w:customStyle="1">
    <w:name w:val="List Table 7 Colorful - Accent 33"/>
    <w:basedOn w:val="724"/>
    <w:uiPriority w:val="99"/>
    <w:qFormat/>
    <w:tblPr>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12" w:customStyle="1">
    <w:name w:val="List Table 7 Colorful - Accent 43"/>
    <w:basedOn w:val="724"/>
    <w:uiPriority w:val="99"/>
    <w:qFormat/>
    <w:tblPr>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13" w:customStyle="1">
    <w:name w:val="List Table 7 Colorful - Accent 53"/>
    <w:basedOn w:val="724"/>
    <w:uiPriority w:val="99"/>
    <w:qFormat/>
    <w:tblPr>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14" w:customStyle="1">
    <w:name w:val="List Table 7 Colorful - Accent 63"/>
    <w:basedOn w:val="724"/>
    <w:uiPriority w:val="99"/>
    <w:qFormat/>
    <w:tblPr>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15" w:customStyle="1">
    <w:name w:val="Lined - Accent 1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16" w:customStyle="1">
    <w:name w:val="Lined - Accent 2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17" w:customStyle="1">
    <w:name w:val="Lined - Accent 3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18" w:customStyle="1">
    <w:name w:val="Lined - Accent 4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19" w:customStyle="1">
    <w:name w:val="Lined - Accent 5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20" w:customStyle="1">
    <w:name w:val="Lined - Accent 6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21" w:customStyle="1">
    <w:name w:val="Bordered &amp; Lined - Accent 12"/>
    <w:basedOn w:val="724"/>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22" w:customStyle="1">
    <w:name w:val="Bordered &amp; Lined - Accent 22"/>
    <w:basedOn w:val="724"/>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23" w:customStyle="1">
    <w:name w:val="Bordered &amp; Lined - Accent 32"/>
    <w:basedOn w:val="724"/>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24" w:customStyle="1">
    <w:name w:val="Bordered &amp; Lined - Accent 42"/>
    <w:basedOn w:val="72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25" w:customStyle="1">
    <w:name w:val="Bordered &amp; Lined - Accent 52"/>
    <w:basedOn w:val="724"/>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26" w:customStyle="1">
    <w:name w:val="Bordered &amp; Lined - Accent 62"/>
    <w:basedOn w:val="724"/>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27" w:customStyle="1">
    <w:name w:val="Bordered3"/>
    <w:basedOn w:val="724"/>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28" w:customStyle="1">
    <w:name w:val="Bordered - Accent 13"/>
    <w:basedOn w:val="724"/>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29" w:customStyle="1">
    <w:name w:val="Bordered - Accent 23"/>
    <w:basedOn w:val="724"/>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30" w:customStyle="1">
    <w:name w:val="Bordered - Accent 33"/>
    <w:basedOn w:val="72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31" w:customStyle="1">
    <w:name w:val="Bordered - Accent 43"/>
    <w:basedOn w:val="72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32" w:customStyle="1">
    <w:name w:val="Bordered - Accent 53"/>
    <w:basedOn w:val="724"/>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33" w:customStyle="1">
    <w:name w:val="Bordered - Accent 63"/>
    <w:basedOn w:val="72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34" w:customStyle="1">
    <w:name w:val="网格型3"/>
    <w:basedOn w:val="7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5" w:customStyle="1">
    <w:name w:val="网格型12"/>
    <w:basedOn w:val="7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6" w:customStyle="1">
    <w:name w:val="批注框文本 Char"/>
    <w:basedOn w:val="723"/>
    <w:link w:val="739"/>
    <w:uiPriority w:val="99"/>
    <w:semiHidden/>
    <w:qFormat/>
    <w:rPr>
      <w:sz w:val="18"/>
      <w:szCs w:val="18"/>
    </w:rPr>
  </w:style>
  <w:style w:type="character" w:styleId="1337" w:customStyle="1">
    <w:name w:val="标题 4 Char"/>
    <w:basedOn w:val="723"/>
    <w:link w:val="721"/>
    <w:uiPriority w:val="9"/>
    <w:semiHidden/>
    <w:qFormat/>
    <w:rPr>
      <w:rFonts w:asciiTheme="majorHAnsi" w:hAnsiTheme="majorHAnsi" w:eastAsiaTheme="majorEastAsia" w:cstheme="majorBidi"/>
      <w:b/>
      <w:bCs/>
      <w:sz w:val="28"/>
      <w:szCs w:val="28"/>
    </w:rPr>
  </w:style>
  <w:style w:type="table" w:styleId="1338"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9" w:customStyle="1">
    <w:name w:val="text-orange-6"/>
    <w:basedOn w:val="723"/>
    <w:uiPriority w:val="0"/>
    <w:qFormat/>
  </w:style>
  <w:style w:type="paragraph" w:styleId="1340" w:customStyle="1">
    <w:name w:val="正文！"/>
    <w:basedOn w:val="718"/>
    <w:link w:val="1341"/>
    <w:uiPriority w:val="0"/>
    <w:qFormat/>
    <w:pPr>
      <w:ind w:firstLine="560"/>
      <w:jc w:val="both"/>
      <w:spacing w:after="0" w:line="240" w:lineRule="auto"/>
      <w:widowControl w:val="off"/>
    </w:pPr>
    <w:rPr>
      <w:rFonts w:ascii="仿宋" w:hAnsi="仿宋" w:eastAsia="仿宋" w:cs="Times New Roman"/>
      <w:color w:val="000000"/>
      <w:sz w:val="28"/>
      <w:szCs w:val="28"/>
      <w:lang w:eastAsia="zh-CN"/>
    </w:rPr>
  </w:style>
  <w:style w:type="character" w:styleId="1341" w:customStyle="1">
    <w:name w:val="正文！ 字符"/>
    <w:basedOn w:val="723"/>
    <w:link w:val="1340"/>
    <w:uiPriority w:val="0"/>
    <w:qFormat/>
    <w:rPr>
      <w:rFonts w:ascii="仿宋" w:hAnsi="仿宋" w:eastAsia="仿宋" w:cs="Times New Roman"/>
      <w:color w:val="000000"/>
      <w:sz w:val="28"/>
      <w:szCs w:val="28"/>
      <w:lang w:eastAsia="zh-CN"/>
    </w:rPr>
  </w:style>
  <w:style w:type="paragraph" w:styleId="1342" w:customStyle="1">
    <w:name w:val="标题3"/>
    <w:basedOn w:val="718"/>
    <w:uiPriority w:val="0"/>
    <w:qFormat/>
    <w:pPr>
      <w:contextualSpacing/>
      <w:jc w:val="both"/>
      <w:keepLines/>
      <w:keepNext/>
      <w:spacing w:after="0" w:line="360" w:lineRule="auto"/>
      <w:widowControl w:val="off"/>
      <w:tabs>
        <w:tab w:val="left" w:pos="360" w:leader="none"/>
      </w:tabs>
      <w:outlineLvl w:val="2"/>
    </w:pPr>
    <w:rPr>
      <w:rFonts w:ascii="Times New Roman" w:hAnsi="Times New Roman" w:eastAsia="仿宋" w:cs="Times New Roman"/>
      <w:b/>
      <w:bCs/>
      <w:sz w:val="28"/>
      <w:szCs w:val="28"/>
      <w:lang w:eastAsia="zh-CN"/>
    </w:rPr>
  </w:style>
  <w:style w:type="paragraph" w:styleId="1343" w:customStyle="1">
    <w:name w:val="标题6"/>
    <w:basedOn w:val="718"/>
    <w:uiPriority w:val="0"/>
    <w:qFormat/>
    <w:pPr>
      <w:contextualSpacing/>
      <w:jc w:val="both"/>
      <w:keepLines/>
      <w:keepNext/>
      <w:spacing w:after="0" w:line="360" w:lineRule="auto"/>
      <w:widowControl w:val="off"/>
      <w:tabs>
        <w:tab w:val="left" w:pos="360" w:leader="none"/>
      </w:tabs>
      <w:outlineLvl w:val="5"/>
    </w:pPr>
    <w:rPr>
      <w:rFonts w:ascii="Times New Roman" w:hAnsi="Times New Roman" w:eastAsia="仿宋" w:cs="Times New Roman"/>
      <w:b/>
      <w:bCs/>
      <w:sz w:val="28"/>
      <w:szCs w:val="28"/>
      <w:lang w:eastAsia="zh-CN"/>
    </w:rPr>
  </w:style>
  <w:style w:type="paragraph" w:styleId="1344" w:customStyle="1">
    <w:name w:val="标题7"/>
    <w:basedOn w:val="718"/>
    <w:next w:val="1343"/>
    <w:uiPriority w:val="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cs="Times New Roman"/>
      <w:b/>
      <w:sz w:val="28"/>
      <w:szCs w:val="24"/>
      <w:lang w:eastAsia="zh-CN"/>
    </w:rPr>
  </w:style>
  <w:style w:type="paragraph" w:styleId="1345" w:customStyle="1">
    <w:name w:val="Normal_3"/>
    <w:uiPriority w:val="0"/>
    <w:qFormat/>
    <w:rPr>
      <w:rFonts w:ascii="Times New Roman" w:hAnsi="Times New Roman" w:eastAsia="Times New Roman" w:cs="Times New Roman"/>
      <w:sz w:val="24"/>
      <w:szCs w:val="24"/>
      <w:lang w:val="en-US" w:eastAsia="zh-CN" w:bidi="ar-SA"/>
    </w:rPr>
  </w:style>
  <w:style w:type="paragraph" w:styleId="1346" w:customStyle="1">
    <w:name w:val="p0"/>
    <w:basedOn w:val="718"/>
    <w:uiPriority w:val="0"/>
    <w:qFormat/>
    <w:pPr>
      <w:spacing w:before="100" w:beforeAutospacing="1" w:after="100" w:afterAutospacing="1"/>
    </w:pPr>
    <w:rPr>
      <w:rFonts w:ascii="宋体" w:hAnsi="宋体" w:cs="宋体"/>
      <w:sz w:val="24"/>
      <w:szCs w:val="24"/>
    </w:rPr>
  </w:style>
  <w:style w:type="paragraph" w:styleId="134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48" w:customStyle="1">
    <w:name w:val="列出段落1"/>
    <w:basedOn w:val="718"/>
    <w:uiPriority w:val="0"/>
    <w:qFormat/>
    <w:pPr>
      <w:ind w:firstLine="420"/>
    </w:pPr>
    <w:rPr>
      <w:szCs w:val="21"/>
    </w:rPr>
  </w:style>
  <w:style w:type="character" w:styleId="1349" w:customStyle="1">
    <w:name w:val="批注文字 Char"/>
    <w:basedOn w:val="723"/>
    <w:link w:val="728"/>
    <w:uiPriority w:val="99"/>
    <w:semiHidden/>
    <w:qFormat/>
    <w:rPr>
      <w:sz w:val="22"/>
      <w:szCs w:val="22"/>
      <w:lang w:eastAsia="en-US"/>
    </w:rPr>
  </w:style>
  <w:style w:type="character" w:styleId="1350" w:customStyle="1">
    <w:name w:val="批注主题 Char"/>
    <w:basedOn w:val="1349"/>
    <w:link w:val="751"/>
    <w:uiPriority w:val="99"/>
    <w:semiHidden/>
    <w:qFormat/>
    <w:rPr>
      <w:b/>
      <w:bCs/>
      <w:sz w:val="22"/>
      <w:szCs w:val="22"/>
      <w:lang w:eastAsia="en-US"/>
    </w:rPr>
  </w:style>
  <w:style w:type="paragraph" w:styleId="1351" w:customStyle="1">
    <w:name w:val="列出段落3"/>
    <w:basedOn w:val="718"/>
    <w:uiPriority w:val="99"/>
    <w:qFormat/>
    <w:pPr>
      <w:ind w:firstLine="420"/>
    </w:pPr>
    <w:rPr>
      <w:rFonts w:ascii="Calibri" w:hAnsi="Calibri"/>
    </w:rPr>
  </w:style>
  <w:style w:type="paragraph" w:styleId="1352" w:customStyle="1">
    <w:name w:val="Normal_28"/>
    <w:uiPriority w:val="0"/>
    <w:qFormat/>
    <w:rPr>
      <w:rFonts w:ascii="Times New Roman" w:hAnsi="Times New Roman" w:eastAsia="Times New Roman" w:cs="Times New Roman"/>
      <w:sz w:val="24"/>
      <w:szCs w:val="24"/>
      <w:lang w:val="en-US" w:eastAsia="zh-CN" w:bidi="ar-SA"/>
    </w:rPr>
  </w:style>
  <w:style w:type="paragraph" w:styleId="1353"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样式3"/>
    <w:basedOn w:val="735"/>
    <w:uiPriority w:val="0"/>
    <w:qFormat/>
    <w:pPr>
      <w:tabs>
        <w:tab w:val="left" w:pos="2790" w:leader="none"/>
        <w:tab w:val="left" w:pos="4230" w:leader="none"/>
      </w:tabs>
    </w:pPr>
    <w:rPr>
      <w:rFonts w:ascii="Times New Roman" w:hAnsi="Times New Roman" w:eastAsia="宋体" w:cs="Times New Roman"/>
    </w:rPr>
  </w:style>
  <w:style w:type="numbering" w:styleId="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BDC81-2CDF-4D4E-B565-D6A207E7BF13}"/>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dc:creator>
  <cp:lastModifiedBy>印远</cp:lastModifiedBy>
  <cp:revision>16</cp:revision>
  <dcterms:created xsi:type="dcterms:W3CDTF">2024-11-07T06:45:00Z</dcterms:created>
  <dcterms:modified xsi:type="dcterms:W3CDTF">2024-11-19T08:45:53Z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D5D921CDB5374C1D9C0A496F055DF179_13</vt:lpwstr>
  </property>
</Properties>
</file>