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56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w:t>
      </w:r>
      <w:r>
        <w:rPr>
          <w:rFonts w:ascii="SimSun" w:hAnsi="SimSun" w:eastAsia="SimSun" w:cs="SimSun"/>
          <w:b/>
          <w:color w:val="000000"/>
          <w:sz w:val="28"/>
          <w:u w:val="single"/>
        </w:rPr>
        <w:t xml:space="preserve">南通高新区2024年雨污水管网维护服务项目（二次）</w:t>
      </w:r>
      <w:r/>
    </w:p>
    <w:p>
      <w:pPr>
        <w:ind w:left="0" w:right="0" w:firstLine="56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项目编号：JSZC-320612-HSGL-G2024-0092</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3248025" cy="24955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743517" name=""/>
                              <pic:cNvPicPr>
                                <a:picLocks noChangeAspect="1"/>
                              </pic:cNvPicPr>
                              <pic:nvPr/>
                            </pic:nvPicPr>
                            <pic:blipFill>
                              <a:blip/>
                              <a:stretch/>
                            </pic:blipFill>
                            <pic:spPr bwMode="auto">
                              <a:xfrm>
                                <a:off x="0" y="0"/>
                                <a:ext cx="3248024" cy="2495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8pt;height:196.5pt;mso-wrap-distance-left:0.0pt;mso-wrap-distance-top:0.0pt;mso-wrap-distance-right:0.0pt;mso-wrap-distance-bottom:0.0pt;" stroked="false">
                      <v:path textboxrect="0,0,0,0"/>
                    </v:shape>
                  </w:pict>
                </mc:Fallback>
              </mc:AlternateContent>
            </w:r>
            <w:r/>
          </w:p>
        </w:tc>
      </w:tr>
    </w:tbl>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100"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100"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南通高新技术产业开发区招商服务中心</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二〇二四年十月</w:t>
      </w:r>
      <w:r/>
    </w:p>
    <w:p>
      <w:pPr>
        <w:ind w:left="-158" w:right="0" w:firstLine="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招标文件备案表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2"/>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2"/>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2"/>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2"/>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2"/>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2"/>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受[南通高新技术产业开发区招商服务中心]的委托，江苏衡晟项目管理咨询有限公司就[南通高新区2024年雨污水管网维护服务项目（二次）]进行公开招标采购，欢迎符合条件的供应商投标。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南通高新区2024年雨污水管网维护服务招标项目（二次）</w:t>
      </w:r>
      <w:r>
        <w:rPr>
          <w:rFonts w:ascii="SimSun" w:hAnsi="SimSun" w:eastAsia="SimSun" w:cs="SimSun"/>
          <w:color w:val="000000"/>
          <w:sz w:val="24"/>
        </w:rPr>
        <w:t xml:space="preserve">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 2024年11月15日 9点 30分（</w:t>
      </w:r>
      <w:r>
        <w:rPr>
          <w:rFonts w:ascii="SimSun" w:hAnsi="SimSun" w:eastAsia="SimSun" w:cs="SimSun"/>
          <w:color w:val="000000"/>
          <w:sz w:val="24"/>
        </w:rPr>
        <w:t xml:space="preserve">北京时间）前递交投标文件。</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1.项目编号：JSZC-320612-HSGL-G2024-0092</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2.项目名称：南通高新区2024年雨污水管网维护服务项目（二次）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3.预算金额：本项目采购预算为人民币约1300万元。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w:t>
      </w:r>
      <w:r>
        <w:rPr>
          <w:rFonts w:ascii="SimSun" w:hAnsi="SimSun" w:eastAsia="SimSun" w:cs="SimSun"/>
          <w:b/>
          <w:color w:val="000000"/>
          <w:sz w:val="24"/>
        </w:rPr>
        <w:t xml:space="preserve">本项目招标控制费率为《城镇排水管道检测与非开挖修复工程消耗量定额2020》×90%，投标报价超过最高限价的投标将作为无效投标处理。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本项目采用的是费率报价，因苏采云报价系统中显示的为优惠率，如在开标一览表中优惠率为5%，则表示投标人对该项目的投标费率为（1-5%）。</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高新区范围内雨污水管道疏通及维修。包含但不仅限于对南通高新区西区、南区、西南区等道路雨污水管网进行封堵、抽水、疏通、清淤、修复等，具体施工工艺以设计单位设计为准，计划工程量详见清单内容，清单上的数量为暂估量，最终以派工及审计为准。按实结算，最终价格以区审计局审定金额为准，最高不超过1300万元。</w:t>
      </w:r>
      <w:r>
        <w:rPr>
          <w:rFonts w:ascii="SimSun" w:hAnsi="SimSun" w:eastAsia="SimSun" w:cs="SimSun"/>
          <w:b/>
          <w:color w:val="000000"/>
          <w:sz w:val="24"/>
        </w:rPr>
        <w:t xml:space="preserve">本项目是南通高新区2024年雨污水管网检测项目的关联项目，南通高新区2024年雨污水管网检测项目的成交服务商不得再参加本项目的采购活动。</w:t>
      </w:r>
      <w:r>
        <w:rPr>
          <w:rFonts w:ascii="SimSun" w:hAnsi="SimSun" w:eastAsia="SimSun" w:cs="SimSun"/>
          <w:color w:val="000000"/>
          <w:sz w:val="24"/>
        </w:rPr>
        <w:t xml:space="preserve">（详细内容见本招标文件第四章）。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6.合同履行期限：1年。具体详见项目需求部分。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pacing w:val="7"/>
          <w:sz w:val="24"/>
        </w:rPr>
        <w:t xml:space="preserve">质量要求：</w:t>
      </w:r>
      <w:r>
        <w:rPr>
          <w:rFonts w:ascii="SimSun" w:hAnsi="SimSun" w:eastAsia="SimSun" w:cs="SimSun"/>
          <w:color w:val="000000"/>
          <w:sz w:val="24"/>
        </w:rPr>
        <w:t xml:space="preserve">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8、本项目是否专门面向中小企业：是。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9、项目类型：服务。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10、所属行业：其他未列明行业。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11、本项目是否接受联合体投标：不接受。</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3.本次招标落实的政府采购政策：《政府采购促进中小企业发展管理办法》、《关于政府采购支持监狱企业发展有关问题的通知》、《关于促进残疾人就业政府采购政策的通知》。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①本项目对小型和微型企业产品给予10%的扣除价格，用扣除后的价格参与评审。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②供应商需按照《政府采购促进中小企业发展管理办法》（财库﹝2020﹞46 号）的规定提供相应的《中小企业声明函》。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（7）、专门面向中小企业采购的项目或者采购包，不再执行价格评审优惠的扶持政策。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（8）、根据《江苏省政府采购信用管理暂行办法》的规定，供应商信用评价结果为三星的扣2分，评价结果为二星的扣3分，评价结果为一星的扣4分。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1、投标人具备市政公用工程施工总承包三级及以上资质和安全生产许可证。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拟派项目负责人：具备市政公用工程二级及以上注册建造师资格，同时需持有安全B证；拟派项目负责人需提供投标单位与拟派项目负责人签订的有效劳动合同和投标企业为其缴纳的投标截止时间前三个月（不含投标截止时间当月）中至少一个月的养老保险缴纳证明材料。拟派项目负责人无在建工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住房和城乡建设部办公厅关于全面实行一级建造师电子注册证书的通知》（建办市〔2021〕40号）的规定，自2022年1月1日起，一级建造师统一使用电子证书，纸质注册证书作废。若投标人拟派项目负责人为一级建造师的，则须提供符合建办市（2021）40号文件要求的电子注册证书，并应在个人签名处手写本人签名，未提供电子证书或未手写签名或手写签名与签名图像笔迹不一致的，该电子证书无效，视为项目负责人的资格不符合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投标人拟派的项目负责人为二级注册建造师的，必须根据《省住房和城乡建设厅关于我省二级建造师、二级造价工程师、二级注册建筑师、二级注册结构工程师注册证书电子证照换发的公告》〔2023〕第26号文件要求执行。</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21"/>
        </w:rPr>
        <w:t xml:space="preserve">如未按上述文件要求提供电子证书的，该电子证书无效，视为项目负责人的资格不符合招标文件要求。</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供应商需办理CA锁，“苏采云”系统目前仅支持国信CA，省内各地区办理的用于“苏采云”平台的国信CA全省通用。南通地区“CA数字证书”的办理：南通市政务中心四楼，电话：18951314963。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2024 年11月15日9点30 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w:t>
      </w:r>
      <w:r>
        <w:rPr>
          <w:rFonts w:ascii="SimSun" w:hAnsi="SimSun" w:eastAsia="SimSun" w:cs="SimSun"/>
          <w:color w:val="000000"/>
          <w:sz w:val="24"/>
          <w:u w:val="single"/>
        </w:rPr>
        <w:t xml:space="preserve">点：“苏采云”政府采购交易系统网上开标大厅。</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南通高新技术产业开发区招商服务中心  </w:t>
      </w:r>
      <w:r>
        <w:rPr>
          <w:rFonts w:ascii="SimSun" w:hAnsi="SimSun" w:eastAsia="SimSun" w:cs="SimSun"/>
          <w:color w:val="000000"/>
          <w:sz w:val="24"/>
        </w:rPr>
        <w:t xml:space="preserve">       </w:t>
      </w:r>
      <w:r/>
    </w:p>
    <w:p>
      <w:pPr>
        <w:ind w:left="0" w:right="0" w:firstLine="420"/>
        <w:spacing w:before="400" w:after="502"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曹先生联系电话：0513-86028603</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高先生15106289000  15206290292</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3、交易系统软件维护人员：0519-86722801、0519-86722806</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投标人应自行承担所有与参加投标有关的费用，无论投标过程中的做法和结果如何，招标人和招标代理在任何情况下均无义务和责任承担这些费用。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4.2本次招标交易中心和采购人不收取标书工本费与中标服务费。</w:t>
      </w:r>
      <w:r/>
    </w:p>
    <w:p>
      <w:pPr>
        <w:ind w:left="72" w:right="30" w:firstLine="0"/>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4.3本项目代理费为10830元，由中标供应商支付，投标报价时综合考虑。</w:t>
      </w:r>
      <w:r/>
    </w:p>
    <w:p>
      <w:pPr>
        <w:pStyle w:val="650"/>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5、</w:t>
      </w:r>
      <w:r>
        <w:rPr>
          <w:rFonts w:ascii="SimHei" w:hAnsi="SimHei" w:eastAsia="SimHei" w:cs="SimHei"/>
          <w:color w:val="000000"/>
          <w:sz w:val="28"/>
        </w:rPr>
        <w:t xml:space="preserve">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pStyle w:val="648"/>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6、招标文件构成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请仔细检查招标文件是否齐全，如有缺漏请立即与交易中心联系解决。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0"/>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7、招标文件的澄清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前按招标公告中的通讯地址，以书面形式通知采购人或采购代理。</w:t>
      </w:r>
      <w:r/>
    </w:p>
    <w:p>
      <w:pPr>
        <w:pStyle w:val="650"/>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8、招标文件的修改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在投标截止时间前，招标人和招标代理可以对招标文件进行修改。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招标人和招标代理有权按照法定的要求推迟投标截止日期和开标日期。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pStyle w:val="648"/>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50"/>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9、投标文件的语言及度量衡单位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投标人提交的投标文件以及投标人与交易中心就有关投标的所有来往通知、函件和文件均应使用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10、投标文件构成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11、证明投标人及投标标的符合招标文件规定的文件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12、投标分项报价表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13、技术要求响应及偏离表、商务要求响应及偏离表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14、投标函和开标一览表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15、投标有效期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投标有效期为交易中心规定的开标之日后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16、投标有效期的延长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pStyle w:val="648"/>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50"/>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17、投标文件的递交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17.2中标单位在在中标结果公示结束并经确认后，提供叁份相同的和网上投标文件一致的投标文件（加盖投标单位公章）及不加密电子投标文件（U盘一份）送给招标人和招标代理机构，办领中标通知书，不提供不得办领中标通知书。</w:t>
      </w:r>
      <w:r/>
    </w:p>
    <w:p>
      <w:pPr>
        <w:pStyle w:val="650"/>
        <w:ind w:left="0" w:right="0" w:firstLine="420"/>
        <w:jc w:val="both"/>
        <w:spacing w:before="280" w:after="29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18、投标截止时间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采购人可以按照规定，通过修改招标文件酌情延长投标截止时间，在此情况下，投标人的所有权利和义务以及投标人受制的截止时间均应以延长后新的截止时间为准。</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19、投标文件的拒收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19.1采购人和采购代理拒绝接收在其规定的投标截止时间后上传的任何投标文件。</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20、投标文件的撤回和修改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pStyle w:val="648"/>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21、开标</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 苏采云系统中《开标记录表》宣布后5分钟内未提出的，视同认可开标结果。</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22、评标委员会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w:t>
      </w:r>
      <w:r>
        <w:rPr>
          <w:rFonts w:ascii="SimSun" w:hAnsi="SimSun" w:eastAsia="SimSun" w:cs="SimSun"/>
          <w:b/>
          <w:color w:val="000000"/>
          <w:sz w:val="24"/>
        </w:rPr>
        <w:t xml:space="preserve"> </w:t>
      </w:r>
      <w:r>
        <w:rPr>
          <w:rFonts w:ascii="SimSun" w:hAnsi="SimSun" w:eastAsia="SimSun" w:cs="SimSun"/>
          <w:color w:val="000000"/>
          <w:sz w:val="24"/>
        </w:rPr>
        <w:t xml:space="preserve">开标后，招标人和招标代理将立即组织评标委员会（以下简称评委会）进行评标。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22.3评委会独立工作，负责评审所有投标文件并确定中标侯选人。</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23.1凡是与审查、澄清、评价和比较投标的有关资料以及授标建议等，采购人、评委、交易中心均不得向投标人或与评标无关的其他人员透露。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招标人和招标代理和评标委员会不向未中标的投标人解释未中标原因，也不公布评标过程中的相关细节。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 接到评委会澄清、说明和补正要求的投标人如未按规定做出澄清、说明和补正，其风险由投标人自行承担。</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25、对投标文件的初审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未通过资格审查或符合性审查的投标人，招标人和招标代理将在苏采云系统中告知未通过资格审查或符合性审查的原因，评标结束后，招标人和招标代理将不再告知未通过资格审查和符合性审查的原因。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（1）投标文件中开标一览表内容与投标文件中相应内容不一致的，以开标一览表为准。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25.6投标人在开、评标全过程中应保持通讯畅通，及时登录苏采云系统查阅、答复相关信息，并安排专人与交易中心及评标委员会联系。</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26、无效投标条款和废标条款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26.2.1符合专业条件的供应商或者对招标文件作实质响应的供应商不足三家的。26.2.2出现影响采购公正的违法、违规行为的。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pStyle w:val="648"/>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50"/>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27、确定中标单位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交招标人和招标代理将在“江苏政府采购网”发布中标公告，公告期限为1个工作日。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27.4.2向采购人、交易中心行贿或者提供其他不正当利益的。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pStyle w:val="650"/>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w:t>
      </w:r>
      <w:r>
        <w:rPr>
          <w:rFonts w:ascii="SimSun" w:hAnsi="SimSun" w:eastAsia="SimSun" w:cs="SimSun"/>
          <w:b/>
          <w:color w:val="000000"/>
          <w:sz w:val="24"/>
        </w:rPr>
        <w:t xml:space="preserve">（采购人不接受未填写快递运单的快件）。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50"/>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中标结果确定后，采购人将向中标人发出中标通知书。中标人应及时按要求将相关纸质投标文件和电子版投标文件送给采购人和采购代理机构，并领取中标通知书。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48"/>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50"/>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pStyle w:val="650"/>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31、服务（包含与服务相关的货物）的追加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50"/>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33、履约保证金</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提交的履约保证金为人民币100万元整。以银行汇票或现金支票或银行保函（见索即付）形式在签订合同前交纳。招标人账户信息：南通高新技术产业开发区财政局，账号：32001647454052501495，开户银行：建行银河路支行。投标人在收到中标通知书后，须在签订合同前向招标人足额提交履约保证金，否则招标人可以取消其中标资格。履约保证金用以约束成交供应商在合同履行中的行为，弥补合同执行中由于自身行为可能给采购人带来的各种损失。</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2、履约保证金在合同约定期间内或完成并通过验收之日起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5%，不足一周按一周计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p>
    <w:p>
      <w:pPr>
        <w:ind w:left="0" w:right="0" w:firstLine="0"/>
        <w:jc w:val="center"/>
        <w:spacing w:before="0" w:after="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第一部分协议书</w:t>
      </w:r>
      <w:r/>
    </w:p>
    <w:p>
      <w:pPr>
        <w:ind w:left="0" w:right="0" w:firstLine="0"/>
        <w:jc w:val="center"/>
        <w:spacing w:before="0" w:after="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310" w:right="0" w:hanging="310"/>
        <w:spacing w:before="0" w:after="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甲方：南通高新技术产业开发区招商服务中心       合同编号：</w:t>
      </w:r>
      <w:r/>
    </w:p>
    <w:p>
      <w:pPr>
        <w:ind w:left="310" w:right="0" w:hanging="310"/>
        <w:spacing w:before="0" w:after="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乙方：签订地：</w:t>
      </w:r>
      <w:r/>
    </w:p>
    <w:p>
      <w:pPr>
        <w:ind w:left="0" w:right="0" w:firstLine="411"/>
        <w:spacing w:before="0" w:after="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根据《中华人民共和国民法典》、《中华人民共和国政府采购法》和有关法律法规，及其他有关法律、行政法规，遵循平等、自愿、公平和诚实信用的原则，双方就</w:t>
      </w:r>
      <w:r>
        <w:rPr>
          <w:rFonts w:ascii="SimSun" w:hAnsi="SimSun" w:eastAsia="SimSun" w:cs="SimSun"/>
          <w:b/>
          <w:color w:val="000000"/>
          <w:sz w:val="21"/>
          <w:u w:val="single"/>
        </w:rPr>
        <w:t xml:space="preserve">              </w:t>
      </w:r>
      <w:r>
        <w:rPr>
          <w:rFonts w:ascii="SimSun" w:hAnsi="SimSun" w:eastAsia="SimSun" w:cs="SimSun"/>
          <w:color w:val="000000"/>
          <w:sz w:val="21"/>
        </w:rPr>
        <w:t xml:space="preserve">项目事项协商一致，订立本合同。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第一条项目概况</w:t>
      </w:r>
      <w:r>
        <w:rPr>
          <w:rFonts w:ascii="SimSun" w:hAnsi="SimSun" w:eastAsia="SimSun" w:cs="SimSun"/>
          <w:color w:val="000000"/>
          <w:sz w:val="21"/>
        </w:rPr>
        <w:t xml:space="preserve">：</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1、项目地点：南通高新区西区、南区、西南区。</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2、项目规模：对南通高新区西区、南区、西南区等道路雨污水管网进行封堵、抽水、疏通、清淤、修复等，具体工程量详见清单。</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3、时间要求：</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  2024年月日，工程实际开工时间以发包人签发的开工报告时间为准。</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 2025年月日（含不可预知的停工、阻工时间，含各类节假日，但因不可抗力引起的延期除外）。</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工期总日历天数：365天。工期总日历天数与根据前述计划开竣工日期计算的工期天数不一致的，以工期总日历天数为准。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4、质量要求：合格，且符合招标要求、满足国家、省市及行业相关验收标准。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第二条工作范围：</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对南通高新区西区、南区、西南区等道路雨污水管网进行封堵、抽水、疏通、清淤、修复等，</w:t>
      </w:r>
      <w:r>
        <w:rPr>
          <w:rFonts w:ascii="SimSun" w:hAnsi="SimSun" w:eastAsia="SimSun" w:cs="SimSun"/>
          <w:color w:val="000000"/>
          <w:sz w:val="21"/>
          <w:highlight w:val="yellow"/>
        </w:rPr>
        <w:t xml:space="preserve">具体施工工艺以设计单位设计为准，计划工程量详见清单内容，清单上的数量为暂估量，最终以派工及审计为准。按实结算，最终价格以区审计局审定金额为准，最高不超过1300万元。</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第三条签约合同价与合同价格形式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按实结算，最终价格以区审计局审定金额为准，最高不超过1300万元。</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2、价格计算方式：《</w:t>
      </w:r>
      <w:r>
        <w:rPr>
          <w:rFonts w:ascii="SimSun" w:hAnsi="SimSun" w:eastAsia="SimSun" w:cs="SimSun"/>
          <w:b/>
          <w:color w:val="000000"/>
          <w:sz w:val="21"/>
        </w:rPr>
        <w:t xml:space="preserve">城镇排水管道检测与非开挖修复工程消耗量定额2020》×90%×中标费率。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第四条工程款支付方法</w:t>
      </w:r>
      <w:r/>
    </w:p>
    <w:p>
      <w:pPr>
        <w:ind w:left="4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付款方式：农民工工资按合同价的10%分月支付，半年支付已完成工程量初审价的70％，结算审计后支付至审计价的97%,余款在质保期满（竣工验收后满24个月）付清。</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第五条履约保证金</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承包人提供履约保证金金额（大写）：人民币 100万元，提交形式可以采用银行汇票或现金支票或银行保函（见索即付）。采用银行保函方式的应将保函正本交至建设单位财务处保存，并确保实际施工期银行保函的有效性。对银行保函未能覆盖工程实际施工期及质保期的，应在银行保函失效期前办理与银行保函等额的其它形式担保，直至工程验收合格及质保期满。</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第六条甲方的义务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1、自合同签订之日起</w:t>
      </w:r>
      <w:r>
        <w:rPr>
          <w:rFonts w:ascii="SimSun" w:hAnsi="SimSun" w:eastAsia="SimSun" w:cs="SimSun"/>
          <w:color w:val="000000"/>
          <w:sz w:val="21"/>
          <w:u w:val="single"/>
        </w:rPr>
        <w:t xml:space="preserve">　两　</w:t>
      </w:r>
      <w:r>
        <w:rPr>
          <w:rFonts w:ascii="SimSun" w:hAnsi="SimSun" w:eastAsia="SimSun" w:cs="SimSun"/>
          <w:color w:val="000000"/>
          <w:sz w:val="21"/>
        </w:rPr>
        <w:t xml:space="preserve">日内向乙方提交有关资料。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2、自接到乙方编制的技术书之日起</w:t>
      </w:r>
      <w:r>
        <w:rPr>
          <w:rFonts w:ascii="SimSun" w:hAnsi="SimSun" w:eastAsia="SimSun" w:cs="SimSun"/>
          <w:color w:val="000000"/>
          <w:sz w:val="21"/>
          <w:u w:val="single"/>
        </w:rPr>
        <w:t xml:space="preserve">　五　</w:t>
      </w:r>
      <w:r>
        <w:rPr>
          <w:rFonts w:ascii="SimSun" w:hAnsi="SimSun" w:eastAsia="SimSun" w:cs="SimSun"/>
          <w:color w:val="000000"/>
          <w:sz w:val="21"/>
        </w:rPr>
        <w:t xml:space="preserve">日内完成技术书的审定工作，并提出书面审定意见。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w:t>
      </w:r>
      <w:r>
        <w:rPr>
          <w:rFonts w:ascii="SimSun" w:hAnsi="SimSun" w:eastAsia="SimSun" w:cs="SimSun"/>
          <w:color w:val="000000"/>
          <w:sz w:val="21"/>
        </w:rPr>
        <w:t xml:space="preserve"> </w:t>
      </w:r>
      <w:r>
        <w:rPr>
          <w:rFonts w:ascii="SimSun" w:hAnsi="SimSun" w:eastAsia="SimSun" w:cs="SimSun"/>
          <w:b/>
          <w:color w:val="000000"/>
          <w:sz w:val="21"/>
        </w:rPr>
        <w:t xml:space="preserve">乙方的义务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1、自收到甲方的有关材料之日起</w:t>
      </w:r>
      <w:r>
        <w:rPr>
          <w:rFonts w:ascii="SimSun" w:hAnsi="SimSun" w:eastAsia="SimSun" w:cs="SimSun"/>
          <w:color w:val="000000"/>
          <w:sz w:val="21"/>
          <w:u w:val="single"/>
        </w:rPr>
        <w:t xml:space="preserve">　两　</w:t>
      </w:r>
      <w:r>
        <w:rPr>
          <w:rFonts w:ascii="SimSun" w:hAnsi="SimSun" w:eastAsia="SimSun" w:cs="SimSun"/>
          <w:color w:val="000000"/>
          <w:sz w:val="21"/>
        </w:rPr>
        <w:t xml:space="preserve">日内，根据甲方的有关资料和本合同的技术要求，完成技术设计书的编制，并交甲方审定。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2、自收到甲方对技术设计书同意实施的审定意见之日起</w:t>
      </w:r>
      <w:r>
        <w:rPr>
          <w:rFonts w:ascii="SimSun" w:hAnsi="SimSun" w:eastAsia="SimSun" w:cs="SimSun"/>
          <w:color w:val="000000"/>
          <w:sz w:val="21"/>
          <w:u w:val="single"/>
        </w:rPr>
        <w:t xml:space="preserve">　两　</w:t>
      </w:r>
      <w:r>
        <w:rPr>
          <w:rFonts w:ascii="SimSun" w:hAnsi="SimSun" w:eastAsia="SimSun" w:cs="SimSun"/>
          <w:color w:val="000000"/>
          <w:sz w:val="21"/>
        </w:rPr>
        <w:t xml:space="preserve">日内组织队伍进场作业。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3、乙方应当根据技术设计书要求确保项目如期完成。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4、未经甲方允许，乙方不得将本合同标的的全部或部分转包给第三方。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5、乙方应当于全部成果交付前五日书面通知甲方验收。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6、乙方关于此工程的所有成果的所有权、使用权和著作权归甲方所有。</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乙方根据技术设计书的要求向甲方交付全部成果。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8、乙方应尽力保护甲方井盖等市政设施，不得任意破坏，施工过程中非乙方原因造成井盖等损坏，应及时设置防护措施和标志，并及时报告有关部门进行修复。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9、在合同期内遇灾害性天气，乙方应及时配合甲方做好排涝工作。</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乙方违约责任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1、合同签订后，如乙方擅自中途停止或解除合同，甲方没收乙方的履约保证金。</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2、在甲方提供了必要的工作、生活条件，并且保证了工程款按时到位，乙方未能按合同规定的工期提交成果时，没收工期保证金，并向甲方赔偿拖期损失费</w:t>
      </w:r>
      <w:r>
        <w:rPr>
          <w:rFonts w:ascii="SimSun" w:hAnsi="SimSun" w:eastAsia="SimSun" w:cs="SimSun"/>
          <w:color w:val="000000"/>
          <w:sz w:val="21"/>
          <w:u w:val="single"/>
        </w:rPr>
        <w:t xml:space="preserve">  500  </w:t>
      </w:r>
      <w:r>
        <w:rPr>
          <w:rFonts w:ascii="SimSun" w:hAnsi="SimSun" w:eastAsia="SimSun" w:cs="SimSun"/>
          <w:color w:val="000000"/>
          <w:sz w:val="21"/>
        </w:rPr>
        <w:t xml:space="preserve">元/天。因天气、交通、政府行为、甲方提供的资料不准确等客观原因造成的工程拖期，乙方不承担赔偿责任。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3、对于甲方提供的图纸和技术资料以及属于甲方的测绘成果，乙方有保密义务，不得向第三人转让，否则按合同款的五倍赔偿。 </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4、乙方擅自转包本合同标的的，甲方有权解除合同，并没收质量保证金。</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5、乙方野蛮施工造成破坏甲方市政设施的应予赔偿。</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第九条附则</w:t>
      </w:r>
      <w:r/>
    </w:p>
    <w:p>
      <w:pPr>
        <w:ind w:left="0" w:right="0" w:firstLine="57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1、组成合同的文件及其解释顺序</w:t>
      </w:r>
      <w:r/>
    </w:p>
    <w:p>
      <w:pPr>
        <w:ind w:left="0" w:right="0" w:firstLine="31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（1）组成本合同的文件包括：</w:t>
      </w:r>
      <w:r/>
    </w:p>
    <w:p>
      <w:pPr>
        <w:numPr>
          <w:ilvl w:val="0"/>
          <w:numId w:val="3"/>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本合同书；</w:t>
      </w:r>
      <w:r/>
    </w:p>
    <w:p>
      <w:pPr>
        <w:numPr>
          <w:ilvl w:val="0"/>
          <w:numId w:val="3"/>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中标通知书；</w:t>
      </w:r>
      <w:r/>
    </w:p>
    <w:p>
      <w:pPr>
        <w:numPr>
          <w:ilvl w:val="0"/>
          <w:numId w:val="3"/>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合同履行中双方有关本项目的洽谈、变更等书面协议、文件；</w:t>
      </w:r>
      <w:r/>
    </w:p>
    <w:p>
      <w:pPr>
        <w:numPr>
          <w:ilvl w:val="0"/>
          <w:numId w:val="3"/>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招标文件及补充文件；</w:t>
      </w:r>
      <w:r/>
    </w:p>
    <w:p>
      <w:pPr>
        <w:numPr>
          <w:ilvl w:val="0"/>
          <w:numId w:val="3"/>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投标书及其附件；</w:t>
      </w:r>
      <w:r/>
    </w:p>
    <w:p>
      <w:pPr>
        <w:ind w:left="0" w:right="0" w:firstLine="73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 标准、规范及有关技术文件；</w:t>
      </w:r>
      <w:r/>
    </w:p>
    <w:p>
      <w:pPr>
        <w:ind w:left="0" w:right="0" w:firstLine="7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⑦ 其他：</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（2）合同文件应能相互解释，互为说明。经双方协商，本合同文件优先解释顺序如下：</w:t>
      </w:r>
      <w:r>
        <w:rPr>
          <w:rFonts w:ascii="SimSun" w:hAnsi="SimSun" w:eastAsia="SimSun" w:cs="SimSun"/>
          <w:color w:val="000000"/>
          <w:sz w:val="21"/>
          <w:u w:val="single"/>
        </w:rPr>
        <w:t xml:space="preserve">  ①②③④⑤⑥⑦                       </w:t>
      </w:r>
      <w:r>
        <w:rPr>
          <w:rFonts w:ascii="SimSun" w:hAnsi="SimSun" w:eastAsia="SimSun" w:cs="SimSun"/>
          <w:color w:val="000000"/>
          <w:sz w:val="21"/>
        </w:rPr>
        <w:t xml:space="preserve">。</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2、由于不可抗力，致使合同无法履行时，双方应按有关法律规定及时协商处理。 </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3、本合同未尽事宜，双方可签订补充协议作为附件，补充协议与本合同具有同等效力。</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4、本合同在履行过程中发生争议的，甲方与乙方可以和解或者通过</w:t>
      </w:r>
      <w:r>
        <w:rPr>
          <w:rFonts w:ascii="SimSun" w:hAnsi="SimSun" w:eastAsia="SimSun" w:cs="SimSun"/>
          <w:color w:val="000000"/>
          <w:sz w:val="21"/>
          <w:u w:val="single"/>
        </w:rPr>
        <w:t xml:space="preserve">                 </w:t>
      </w:r>
      <w:r>
        <w:rPr>
          <w:rFonts w:ascii="SimSun" w:hAnsi="SimSun" w:eastAsia="SimSun" w:cs="SimSun"/>
          <w:color w:val="000000"/>
          <w:sz w:val="21"/>
        </w:rPr>
        <w:t xml:space="preserve">调解，双方不愿和解、调解或者和解、调解不成的，双方约定向工程所在地有管辖权的人民法院起诉。</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5、本合同正本一式二份， 甲乙双方各执一份。副本</w:t>
      </w:r>
      <w:r>
        <w:rPr>
          <w:rFonts w:ascii="SimSun" w:hAnsi="SimSun" w:eastAsia="SimSun" w:cs="SimSun"/>
          <w:color w:val="000000"/>
          <w:sz w:val="21"/>
          <w:u w:val="single"/>
        </w:rPr>
        <w:t xml:space="preserve"> 肆 </w:t>
      </w:r>
      <w:r>
        <w:rPr>
          <w:rFonts w:ascii="SimSun" w:hAnsi="SimSun" w:eastAsia="SimSun" w:cs="SimSun"/>
          <w:color w:val="000000"/>
          <w:sz w:val="21"/>
        </w:rPr>
        <w:t xml:space="preserve">份，甲方执</w:t>
      </w:r>
      <w:r>
        <w:rPr>
          <w:rFonts w:ascii="SimSun" w:hAnsi="SimSun" w:eastAsia="SimSun" w:cs="SimSun"/>
          <w:color w:val="000000"/>
          <w:sz w:val="21"/>
          <w:u w:val="single"/>
        </w:rPr>
        <w:t xml:space="preserve"> 贰 </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 贰 </w:t>
      </w:r>
      <w:r>
        <w:rPr>
          <w:rFonts w:ascii="SimSun" w:hAnsi="SimSun" w:eastAsia="SimSun" w:cs="SimSun"/>
          <w:color w:val="000000"/>
          <w:sz w:val="21"/>
        </w:rPr>
        <w:t xml:space="preserve">份，与合同正本具有同等效力。</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6、本合同经双方法定代表人或委托代理人签字盖章并提交履约保证金后生效。全部成果交接完毕和工程费结算完成后，本合同终止。 </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委托方（盖章）：承包方（盖章）：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住所：住所：</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法定代表人（签字）：法定代表人（签字）：</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委托代理人（签字）：委托代理人（签字）：</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6"/>
          <w:sz w:val="21"/>
        </w:rPr>
        <w:t xml:space="preserve">开户银行</w:t>
      </w:r>
      <w:r>
        <w:rPr>
          <w:rFonts w:ascii="SimSun" w:hAnsi="SimSun" w:eastAsia="SimSun" w:cs="SimSun"/>
          <w:color w:val="000000"/>
          <w:sz w:val="21"/>
        </w:rPr>
        <w:t xml:space="preserve">：</w:t>
      </w:r>
      <w:r>
        <w:rPr>
          <w:rFonts w:ascii="SimSun" w:hAnsi="SimSun" w:eastAsia="SimSun" w:cs="SimSun"/>
          <w:color w:val="000000"/>
          <w:spacing w:val="36"/>
          <w:sz w:val="21"/>
        </w:rPr>
        <w:t xml:space="preserve">开户银行</w:t>
      </w:r>
      <w:r>
        <w:rPr>
          <w:rFonts w:ascii="SimSun" w:hAnsi="SimSun" w:eastAsia="SimSun" w:cs="SimSun"/>
          <w:color w:val="000000"/>
          <w:sz w:val="21"/>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帐号：帐号：</w:t>
      </w:r>
      <w:r>
        <w:rPr>
          <w:rFonts w:ascii="SimSun" w:hAnsi="SimSun" w:eastAsia="SimSun" w:cs="SimSun"/>
          <w:color w:val="000000"/>
          <w:sz w:val="21"/>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6"/>
          <w:sz w:val="21"/>
        </w:rPr>
        <w:t xml:space="preserve">邮政编码</w:t>
      </w:r>
      <w:r>
        <w:rPr>
          <w:rFonts w:ascii="SimSun" w:hAnsi="SimSun" w:eastAsia="SimSun" w:cs="SimSun"/>
          <w:color w:val="000000"/>
          <w:sz w:val="21"/>
        </w:rPr>
        <w:t xml:space="preserve">：</w:t>
      </w:r>
      <w:r>
        <w:rPr>
          <w:rFonts w:ascii="SimSun" w:hAnsi="SimSun" w:eastAsia="SimSun" w:cs="SimSun"/>
          <w:color w:val="000000"/>
          <w:spacing w:val="36"/>
          <w:sz w:val="21"/>
        </w:rPr>
        <w:t xml:space="preserve">邮政编码</w:t>
      </w:r>
      <w:r>
        <w:rPr>
          <w:rFonts w:ascii="SimSun" w:hAnsi="SimSun" w:eastAsia="SimSun" w:cs="SimSun"/>
          <w:color w:val="000000"/>
          <w:sz w:val="21"/>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24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numPr>
          <w:ilvl w:val="2"/>
          <w:numId w:val="4"/>
        </w:numPr>
        <w:jc w:val="center"/>
        <w:keepLines/>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 通用合同条款（略）</w:t>
      </w:r>
      <w:r/>
    </w:p>
    <w:p>
      <w:pPr>
        <w:numPr>
          <w:ilvl w:val="2"/>
          <w:numId w:val="4"/>
        </w:numPr>
        <w:jc w:val="center"/>
        <w:keepLines/>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具体详见（GF-2013-0201）</w:t>
      </w:r>
      <w:r/>
    </w:p>
    <w:p>
      <w:pPr>
        <w:numPr>
          <w:ilvl w:val="2"/>
          <w:numId w:val="4"/>
        </w:numPr>
        <w:jc w:val="center"/>
        <w:keepLines/>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 专用合同条款</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 一般约定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735" w:right="0" w:hanging="3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1.1.1.1其他合同文件包括：</w:t>
      </w:r>
      <w:r>
        <w:rPr>
          <w:rFonts w:ascii="SimSun" w:hAnsi="SimSun" w:eastAsia="SimSun" w:cs="SimSun"/>
          <w:color w:val="000000"/>
          <w:sz w:val="21"/>
          <w:u w:val="single"/>
        </w:rPr>
        <w:t xml:space="preserve">经监理工程师、发包人代表签字并经发包人盖章确认的涉及工期、质量、价款调整内容的签证单、联系函、技术核定单等。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1.1.2.1监理人：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1.1.2.2 设计人：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1.2法律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00"/>
          <w:sz w:val="21"/>
          <w:u w:val="single"/>
        </w:rPr>
        <w:t xml:space="preserve">《中华人民共和国建筑法》、《中华人民共和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国民法典》、《中华人民共和国招标投标法》、《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江苏省建筑市场管理条例》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标准和规范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1.3.1适用于工程的标准规范包括：</w:t>
      </w:r>
      <w:r>
        <w:rPr>
          <w:rFonts w:ascii="SimSun" w:hAnsi="SimSun" w:eastAsia="SimSun" w:cs="SimSun"/>
          <w:color w:val="000000"/>
          <w:sz w:val="21"/>
          <w:u w:val="single"/>
        </w:rPr>
        <w:t xml:space="preserve">现行建筑工程相关的规范、规程、标准、规定、图集等。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发包人提供国外标准、规范的名称：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1.3.3发包人对工程的技术标准和功能要求的特殊要求：</w:t>
      </w:r>
      <w:r>
        <w:rPr>
          <w:rFonts w:ascii="SimSun" w:hAnsi="SimSun" w:eastAsia="SimSun" w:cs="SimSun"/>
          <w:color w:val="000000"/>
          <w:sz w:val="21"/>
          <w:u w:val="single"/>
        </w:rPr>
        <w:t xml:space="preserve">前述标准、规范由承包人自行收集，费用包含在合同价款内。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合同文件的优先顺序</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1）本合同协议书；（2）中标通知书；（3）本合同专用条款；（4）招标文件及其补充文件；（5）投标书及其附件；（6）本合同通用条款；（7）标准、规范及有关技术文件；（8）图纸；（9）工程报价单或预算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图纸和承包人文件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图纸的提供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工程开工前；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发包人向承包人提供图纸及报告书的数量：</w:t>
      </w:r>
      <w:r>
        <w:rPr>
          <w:rFonts w:ascii="SimSun" w:hAnsi="SimSun" w:eastAsia="SimSun" w:cs="SimSun"/>
          <w:color w:val="000000"/>
          <w:sz w:val="21"/>
          <w:u w:val="single"/>
        </w:rPr>
        <w:t xml:space="preserve">发包人仅提供电子版图纸</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本合同承包范围内的全部建筑工程的施工图纸</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承包人文件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开工前7天提供施工组织设计、工程总进度计划，每月25日下午5点前提供详细的施工进度计划、已完工程量报表（含工程变更及签证预算）、承包人自购材料清单、认质认价材料清单、材料进场计划、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       同上</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         一式四套</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    书面版和电子版</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   收到文件后7天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现场图纸准备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由承包人负责准备现场图纸</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联络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1.6.1发包人和承包人应当在</w:t>
      </w:r>
      <w:r>
        <w:rPr>
          <w:rFonts w:ascii="SimSun" w:hAnsi="SimSun" w:eastAsia="SimSun" w:cs="SimSun"/>
          <w:color w:val="000000"/>
          <w:sz w:val="21"/>
          <w:u w:val="single"/>
        </w:rPr>
        <w:t xml:space="preserve">    3   </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发包人接收文件的地点：</w:t>
      </w:r>
      <w:r>
        <w:rPr>
          <w:rFonts w:ascii="SimSun" w:hAnsi="SimSun" w:eastAsia="SimSun" w:cs="SimSun"/>
          <w:color w:val="000000"/>
          <w:sz w:val="21"/>
          <w:u w:val="single"/>
        </w:rPr>
        <w:t xml:space="preserve">   发包人办公室</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项目现场办公室或承包人住所地</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项目部人员</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项目现场办公室</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交通运输</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出入现场的权利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①承包人已对施工场地现场勘察，由发包人按现状交付承包人施工，且施工场地平整等费用已包含在合同价款中。</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承包人独立、有效的做好该工程周边的有关群众工作，并充分考虑工程实施范围内外的施工单位、个人和其他因承包人原因可能出现阻挠施工的情况，若因此发生机械台班停置费、二次机械进退场费、人员窝工、处理周边群众纠纷等费用和损失等，由承包人自行承担，并已列入合同价款中，且因此发生的延误工期不予顺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场内交通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发包人的用地红线范围为边界</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均由承包人完成，费用已含在约定的合同价款计价方法中</w:t>
      </w: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1.7.3超大件和超重件的运输</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 承包人 </w:t>
      </w:r>
      <w:r>
        <w:rPr>
          <w:rFonts w:ascii="SimSun" w:hAnsi="SimSun" w:eastAsia="SimSun" w:cs="SimSun"/>
          <w:color w:val="000000"/>
          <w:sz w:val="21"/>
        </w:rPr>
        <w:t xml:space="preserve">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知识产权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1.8.1关于发包人提供给承包人的图纸、发包人为实施工程自行编制或委托编制的技术规范以及反映发包人关于合同要求或其他类似性质的文件的著作权均归属于</w:t>
      </w:r>
      <w:r>
        <w:rPr>
          <w:rFonts w:ascii="SimSun" w:hAnsi="SimSun" w:eastAsia="SimSun" w:cs="SimSun"/>
          <w:color w:val="000000"/>
          <w:sz w:val="21"/>
          <w:u w:val="single"/>
        </w:rPr>
        <w:t xml:space="preserve">发包人</w:t>
      </w:r>
      <w:r>
        <w:rPr>
          <w:rFonts w:ascii="SimSun" w:hAnsi="SimSun" w:eastAsia="SimSun" w:cs="SimSun"/>
          <w:color w:val="000000"/>
          <w:sz w:val="21"/>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关于承包人为实施工程所编制文件的著作权归属于</w:t>
      </w:r>
      <w:r>
        <w:rPr>
          <w:rFonts w:ascii="SimSun" w:hAnsi="SimSun" w:eastAsia="SimSun" w:cs="SimSun"/>
          <w:color w:val="000000"/>
          <w:sz w:val="21"/>
          <w:u w:val="single"/>
        </w:rPr>
        <w:t xml:space="preserve">发包人</w:t>
      </w:r>
      <w:r>
        <w:rPr>
          <w:rFonts w:ascii="SimSun" w:hAnsi="SimSun" w:eastAsia="SimSun" w:cs="SimSun"/>
          <w:color w:val="000000"/>
          <w:sz w:val="21"/>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承包人在施工过程中所采用的专利、专有技术、技术秘密的使用费的承担方式：</w:t>
      </w:r>
      <w:r>
        <w:rPr>
          <w:rFonts w:ascii="SimSun" w:hAnsi="SimSun" w:eastAsia="SimSun" w:cs="SimSun"/>
          <w:color w:val="000000"/>
          <w:sz w:val="21"/>
          <w:u w:val="single"/>
        </w:rPr>
        <w:t xml:space="preserve">由承包人承担</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发包人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发包人代表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施工现场、施工条件和基础资料的提供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提供施工现场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已具备移交条件</w:t>
      </w:r>
      <w:r>
        <w:rPr>
          <w:rFonts w:ascii="SimSun" w:hAnsi="SimSun" w:eastAsia="SimSun" w:cs="SimSun"/>
          <w:color w:val="000000"/>
          <w:sz w:val="21"/>
        </w:rPr>
        <w:t xml:space="preserve">。</w:t>
      </w:r>
      <w:r>
        <w:rPr>
          <w:rFonts w:ascii="SimSun" w:hAnsi="SimSun" w:eastAsia="SimSun" w:cs="SimSun"/>
          <w:color w:val="000000"/>
          <w:sz w:val="21"/>
          <w:highlight w:val="yellow"/>
        </w:rPr>
        <w:t xml:space="preserve">具体施工工艺以设计单位设计为准。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提供施工条件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水准点与坐标控制点以书面形式交给承包人，并于开工前进行现场交验；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资金来源证明及支付担保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 承包人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（1）承包人提交的竣工资料的内容：</w:t>
      </w:r>
      <w:r>
        <w:rPr>
          <w:rFonts w:ascii="SimSun" w:hAnsi="SimSun" w:eastAsia="SimSun" w:cs="SimSun"/>
          <w:color w:val="000000"/>
          <w:sz w:val="21"/>
          <w:u w:val="single"/>
        </w:rPr>
        <w:t xml:space="preserve">承包人应按《建设工程文件归档规范》（GB/T50328-2014）及建设部建城[2002]221号文关于《市政基础设施工程施工技术文件管理规定》的要求，向发包人提供经过总监理工程师审核认可的完整并符合要求的竣工资料，含竣工图及其它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    三套</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   由承包人承担</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1.工程具备竣工验收条件后，承包人应按《建设工程文件归档整理规范》（GB/T50328-2014）的要求，向发包人提供3套完整并符合要求的竣工资料和工程竣工报告，工程竣工报告应经过总监理工程师审核认可。2．承包人应在工程竣工报告获得监理单位及发包人批准同意后一周内提交合格的工程竣工资料给发包人。如承包人不按约定提交合格的竣工资料，发包人有权没收竣工资料保证金。3.承包人在工程竣工后一月内提供经监理工程师审查通过的叁套完整的竣工图、竣工结算及其他资料，便于发包人安排工程结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  书面及电子文档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（2）承包人应履行的其他义务：</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1)在本合同签订后至开工前，承包人应积极做好开工前的各项准备工作。</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2)场内外道路：场外道路已开通，场地内施工临时道路、硬化等由承包人自行安排，相关费用由承包人承担。</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独立、有效的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 应提供计划、报表的名称及完成时间：每周五下午5：00前提供下周计划和本周完成情况统计表，完成工程量价款汇总（一式三份）交监理机构。</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 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 需承包人办理的有关施工场地交通、环卫环保和施工噪音管理等手续：</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遵守政府有关主管部门对施工场地交通、施工噪音、环境保护和安全生产等的管理规定，按规定办理有关手续，并以书面形式通知发包人，所有费用均已含在合同价款中。</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 已完工程成品保护的特殊要求及费用承担：已竣工工程未交付发包人之前，承包人负责已完成工程的保护工作，所需费用含在合同价款内。</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 施工场地周围地下管线和邻近建筑物、构筑物（含文物保护建）、古树名木的保护要求及费用承担：负责做好施工场地周围地下管线和邻近建筑物、构筑物（含文物保护建筑）、古树名木保护措施，费用含在合同价款中。</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 施工场地清洁卫生的要求：施工现场材料堆放要整齐，并有遮盖，不得扬尘，机械停放有序，符合清洁卫生要求，承担因自身原因违反有关规定造成的损失和罚款。</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交工前将所有的建筑垃圾及有关临时硬化的道路、场地等从施工场地清除，分类运输，堆放地址必须符合有关部门的要求，不允许乱堆乱倒，同时将所有施工机械、设备及承包人的临时设施从施工场地运走。</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 双方约定承包人应做的其他工作：施工场地要设立标语、标牌，做到文明施工，树立企业形象，主动接受社会监督和有关部门的管理。</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 平整场地、施工便道、清除现场障碍物、高压线防护、施工区域防护（如临时围墙、安全通道等）、除草、青苗补偿、杂树清理及外运、建筑垃圾处理（含外运）、施工噪音对邻居影响、邻居对施工干扰等费用均作为措施费包含在合同价款中，结算不再调整。</w:t>
      </w:r>
      <w:r/>
    </w:p>
    <w:p>
      <w:pPr>
        <w:ind w:left="0" w:right="0" w:firstLine="51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12）承包人已仔细勘察并充分考虑施工范围内地面以上及地面以下将产生的建筑垃圾、杂土清运的工程量，且费用已包含在合同价款中。</w:t>
      </w:r>
      <w:r/>
    </w:p>
    <w:p>
      <w:pPr>
        <w:ind w:left="0" w:right="0" w:firstLine="51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SimSun" w:hAnsi="SimSun" w:eastAsia="SimSun" w:cs="SimSun"/>
          <w:color w:val="000000"/>
          <w:sz w:val="21"/>
          <w:u w:val="single"/>
        </w:rPr>
        <w:t xml:space="preserve">承包人应根据当地政府及相关部门的新冠疫情防控要求做好疫情防控工作，且费用已包含在合同价款中。</w:t>
      </w:r>
      <w:r/>
    </w:p>
    <w:p>
      <w:pPr>
        <w:ind w:left="0" w:right="0" w:firstLine="51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项目经理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项目经理：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承包人对项目经理的授权范围如下：</w:t>
      </w:r>
      <w:r>
        <w:rPr>
          <w:rFonts w:ascii="SimSun" w:hAnsi="SimSun" w:eastAsia="SimSun" w:cs="SimSun"/>
          <w:color w:val="000000"/>
          <w:sz w:val="21"/>
          <w:u w:val="single"/>
        </w:rPr>
        <w:t xml:space="preserve">作为承包人代表，负责本工程项目施工全过程中全面管理的责任和义务，全权代表承包人履行合同义务</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关于项目经理每月在施工现场的时间要求：</w:t>
      </w:r>
      <w:r>
        <w:rPr>
          <w:rFonts w:ascii="SimSun" w:hAnsi="SimSun" w:eastAsia="SimSun" w:cs="SimSun"/>
          <w:color w:val="000000"/>
          <w:sz w:val="21"/>
          <w:u w:val="single"/>
        </w:rPr>
        <w:t xml:space="preserve">在本工程完工前，项目负责人不得参与其他工程的投标，必须常驻现场，每天不少于8小时，关键节点必须在岗。离开施工现场必须请假，一天向总监请假，二天及以上向发包人请假。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承包人未提交劳动合同，以及没有为项目经理缴纳社会保险证明的违约责任：</w:t>
      </w:r>
      <w:r>
        <w:rPr>
          <w:rFonts w:ascii="SimSun" w:hAnsi="SimSun" w:eastAsia="SimSun" w:cs="SimSun"/>
          <w:color w:val="000000"/>
          <w:sz w:val="21"/>
          <w:u w:val="single"/>
        </w:rPr>
        <w:t xml:space="preserve">处以3万元罚款，责令限期提交劳动合同并补缴社会保险；承包人承担因此产生的全部损失和责任，工期不予顺延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w:t>
      </w:r>
      <w:r>
        <w:rPr>
          <w:rFonts w:ascii="SimSun" w:hAnsi="SimSun" w:eastAsia="SimSun" w:cs="SimSun"/>
          <w:color w:val="000000"/>
          <w:sz w:val="21"/>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承包人擅自更换项目经理的违约责任：</w:t>
      </w:r>
      <w:r>
        <w:rPr>
          <w:rFonts w:ascii="SimSun" w:hAnsi="SimSun" w:eastAsia="SimSun" w:cs="SimSun"/>
          <w:color w:val="000000"/>
          <w:sz w:val="21"/>
          <w:u w:val="single"/>
        </w:rPr>
        <w:t xml:space="preserve">处以5万元罚款，承包人承担上述违约给发包人造成的一切损失，发包人有权单方面解除合同，已完工程不做结算</w:t>
      </w:r>
      <w:r>
        <w:rPr>
          <w:rFonts w:ascii="SimSun" w:hAnsi="SimSun" w:eastAsia="SimSun" w:cs="SimSun"/>
          <w:color w:val="000000"/>
          <w:sz w:val="21"/>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3.2.2 承包人无正当理由拒绝更换项目经理的违约责任：</w:t>
      </w:r>
      <w:r>
        <w:rPr>
          <w:rFonts w:ascii="SimSun" w:hAnsi="SimSun" w:eastAsia="SimSun" w:cs="SimSun"/>
          <w:color w:val="000000"/>
          <w:sz w:val="21"/>
          <w:u w:val="single"/>
        </w:rPr>
        <w:t xml:space="preserve">处以5万元罚款，承包人承担上述违约给发包人造成的一切损失，发包人有权单方面解除合同，已完工程不做结算</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工程开工前7天</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 承包人无正当理由拒绝撤换主要施工管理人员的违约责任：</w:t>
      </w:r>
      <w:r>
        <w:rPr>
          <w:rFonts w:ascii="SimSun" w:hAnsi="SimSun" w:eastAsia="SimSun" w:cs="SimSun"/>
          <w:color w:val="000000"/>
          <w:sz w:val="21"/>
          <w:u w:val="single"/>
        </w:rPr>
        <w:t xml:space="preserve">处以2万元罚款，承包人承担上述违约给发包人造成的一切损失，发包人有权单方面解除合同，已完工程不做结算</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承包人主要施工管理人员离开施工现场的批准要求：</w:t>
      </w:r>
      <w:r>
        <w:rPr>
          <w:rFonts w:ascii="SimSun" w:hAnsi="SimSun" w:eastAsia="SimSun" w:cs="SimSun"/>
          <w:color w:val="000000"/>
          <w:sz w:val="21"/>
          <w:u w:val="single"/>
        </w:rPr>
        <w:t xml:space="preserve">由总监理工程师批准，发包人书面认可后方可离开</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承包人主要施工管理人员擅自离开施工现场的违约责任</w:t>
      </w:r>
      <w:r>
        <w:rPr>
          <w:rFonts w:ascii="SimSun" w:hAnsi="SimSun" w:eastAsia="SimSun" w:cs="SimSun"/>
          <w:color w:val="000000"/>
          <w:sz w:val="21"/>
        </w:rPr>
        <w:t xml:space="preserve">：</w:t>
      </w:r>
      <w:r>
        <w:rPr>
          <w:rFonts w:ascii="SimSun" w:hAnsi="SimSun" w:eastAsia="SimSun" w:cs="SimSun"/>
          <w:color w:val="000000"/>
          <w:sz w:val="21"/>
          <w:u w:val="single"/>
        </w:rPr>
        <w:t xml:space="preserve">处以200元罚款，承包人承担上述违约给发包人造成的一切损失</w:t>
      </w:r>
      <w:r>
        <w:rPr>
          <w:rFonts w:ascii="SimSun" w:hAnsi="SimSun" w:eastAsia="SimSun" w:cs="SimSun"/>
          <w:color w:val="000000"/>
          <w:sz w:val="21"/>
        </w:rPr>
        <w:t xml:space="preserve">。</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3.3.4承包人擅自更换主要施工管理人员的违约责任：</w:t>
      </w:r>
      <w:r>
        <w:rPr>
          <w:rFonts w:ascii="SimSun" w:hAnsi="SimSun" w:eastAsia="SimSun" w:cs="SimSun"/>
          <w:color w:val="000000"/>
          <w:sz w:val="21"/>
          <w:u w:val="single"/>
        </w:rPr>
        <w:t xml:space="preserve">处以1000元罚款，承包人承担上述违约给发包人造成的一切损失，发包人有权单方面解除合同，已完工程不做结算</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分包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3.4.1分包的确定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本工程不允许转包和违法分包，否则一经发现，取消承包人的施工资格，已完工程量不予结算，一切责任均由承包人负责</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专业分包需经过发包人书面同意，分包单位必须具备资质，且信誉良好，承包人对分包人的施工质量负责。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在清单中给定暂估价的专业工程属于依法必须招标的范围并达到规定的规模标准的，由总承包人以招标的方式选择分包人，发包人参与专业工程分包招标决策，有关招标文件只有经发包人加盖法人印鉴后才能生效。招标有关的费用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工程照管与成品、半成品保护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从承包人设备、材料进场之日起，到竣工移交手续办理之日止。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承包人已完工工程未交付发包人之前，由承包人负责保护工作，保护不善发生损失，承包人自费予以修复。对施工现场其他专业承包单位施工过程中的成品与半成品不得造成损坏，如造成损坏应照价赔偿</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履约担保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           提供</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SimSun" w:hAnsi="SimSun" w:eastAsia="SimSun" w:cs="SimSun"/>
          <w:color w:val="000000"/>
          <w:sz w:val="21"/>
          <w:u w:val="single"/>
        </w:rPr>
        <w:t xml:space="preserve">提供人民币100万元作为履约保证金，其中：工期履约保证金为20万元 ，质量履约保证金为30万元，安全履约保证金为30万元 ，廉政履约保证金为20万元；可以用银行汇票或现金支票或银行保函（见索即付）等形式提供，其中银行保函必须是银行出具的无条件赔付、连带保证责任、不可撤销的银行保函，且担保时间必须满足本合同约定的履约保证金返还时间要求。采用银行保函方式的应将保函正本交至建设单位财务处保存，并确保实际施工期银行保函的有效性。对银行保函未能覆盖工程实际施工期及质保期的，应在银行保函失效期前办理与银行保函等额的其它</w:t>
      </w:r>
      <w:r>
        <w:rPr>
          <w:rFonts w:ascii="SimSun" w:hAnsi="SimSun" w:eastAsia="SimSun" w:cs="SimSun"/>
          <w:color w:val="000000"/>
          <w:sz w:val="21"/>
          <w:u w:val="single"/>
        </w:rPr>
        <w:t xml:space="preserve">形式担保，直至工程验收合格及质保期满。提交时间为本合同签订前。上述履约保证金分别的、共同的承担合同义务和责任。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双方约定本工程的履约担保的效力期间为工程开工至本合同范围内的所有工程项目完工并验收合格。履约保证金除廉政保证金在质保期满退还，其余保证金在竣工验收合格后按合同规定退还。</w:t>
      </w:r>
      <w:r>
        <w:rPr>
          <w:rFonts w:ascii="SimSun" w:hAnsi="SimSun" w:eastAsia="SimSun" w:cs="SimSun"/>
          <w:color w:val="000000"/>
          <w:sz w:val="21"/>
        </w:rPr>
        <w:t xml:space="preserve">采用银行保函方式的应将保函正本交至建设单位财务处保存，并确保实际施工期银行保函的有效性。对银行保函未能覆盖工程实际施工期及质保期的，应在银行保函失效期前办理与银行保函等额的其它形式担保，直至工程验收合格及质保期满。</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 监理人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见本工程《建设工程委托监理合同》</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见本工程《建设工程委托监理合同》</w:t>
      </w:r>
      <w:r>
        <w:rPr>
          <w:rFonts w:ascii="SimSun" w:hAnsi="SimSun" w:eastAsia="SimSun" w:cs="SimSun"/>
          <w:color w:val="000000"/>
          <w:sz w:val="21"/>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监理人自理，不再单独计取费用</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商定或确定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 工程质量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特殊质量标准和要求：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工程质量达不到本合同约定要求，发包人有权没收全部的质量保证金，施工单位须无偿返工直至达到合格。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根据工程规模和质监部门要求确定，本工程约定验收为竣工验收。如不能按招标文件要求验收合格，发包人有权从工程款中直接扣除罚款（5万元）。并由承包人承担责任及返工修复并承担费用，直至验收合格为止。关键工序施工完毕后，须经监理、发包人验收合格并签字后（承包人应在验收前向监理提交工程验收资料），方可进行下道工序施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隐蔽工程检查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5.2.1承包人提前通知监理人隐蔽工程检查的期限的约定：</w:t>
      </w:r>
      <w:r>
        <w:rPr>
          <w:rFonts w:ascii="SimSun" w:hAnsi="SimSun" w:eastAsia="SimSun" w:cs="SimSun"/>
          <w:color w:val="000000"/>
          <w:sz w:val="21"/>
          <w:u w:val="single"/>
        </w:rPr>
        <w:t xml:space="preserve">共同检查前24小时书面通知监理人</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 </w:t>
      </w:r>
      <w:r>
        <w:rPr>
          <w:rFonts w:ascii="SimSun" w:hAnsi="SimSun" w:eastAsia="SimSun" w:cs="SimSun"/>
          <w:color w:val="000000"/>
          <w:sz w:val="21"/>
          <w:u w:val="single"/>
        </w:rPr>
        <w:t xml:space="preserve">12 </w:t>
      </w:r>
      <w:r>
        <w:rPr>
          <w:rFonts w:ascii="SimSun" w:hAnsi="SimSun" w:eastAsia="SimSun" w:cs="SimSun"/>
          <w:color w:val="000000"/>
          <w:sz w:val="21"/>
        </w:rPr>
        <w:t xml:space="preserve">小时提交书面延期要求。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24 </w:t>
      </w:r>
      <w:r>
        <w:rPr>
          <w:rFonts w:ascii="SimSun" w:hAnsi="SimSun" w:eastAsia="SimSun" w:cs="SimSun"/>
          <w:color w:val="000000"/>
          <w:sz w:val="21"/>
        </w:rPr>
        <w:t xml:space="preserve">小时。</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 安全文明施工与环境保护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rPr>
          <w:rFonts w:ascii="SimSun" w:hAnsi="SimSun" w:eastAsia="SimSun" w:cs="SimSun"/>
          <w:color w:val="000000"/>
          <w:sz w:val="21"/>
          <w:u w:val="single"/>
        </w:rPr>
        <w:t xml:space="preserve">要求达到《建筑施工安全检查标准》（JGJ59-2011）标准，承包人应严格按工程建设安全生产的有关规定，采取安全措施组织施工。若发生安全责任事故，一切责任由承包人承担。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承包人应尽到总承包单位的义务，对施工现场的安全生产管理负总责，承包人在工地现场必须按规定要求配备专职安全员。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承包人使用的安全防护用具、机械设备、施工机具及配件，应当具有生产（制造）许可证、产品合格证，并在进入施工现场前进行查验，经监理工程师签字确认后方可使用；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提供和维修施工使用照明、警示照明、围栏设施，指示标志、警告标志、禁止标志等安全防护措施。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承包人若不按工程建设安全生产的有关规定组织施工及设置安全设施，或发生较大安全责任事故的，发包人有权没收安全保证金。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 关于治安保卫的特别约定：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承包人在开工前提供施工场地治安管理计划，负责夜间和非夜间的安全巡逻和保卫，统一管理施工场地治安保卫事项并承担相应责任。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6.1.3 文明施工</w:t>
      </w:r>
      <w:r/>
    </w:p>
    <w:p>
      <w:pPr>
        <w:ind w:left="0" w:right="0" w:firstLine="21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color w:val="000000"/>
          <w:sz w:val="21"/>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关于安全文明施工费支付比例和支付期限的约定：纳入合同价款支付。</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在项目实施过程中，承包人必须服从发包人和监理人对施工现场安全监督管理，如承包人违反安全生产管理有关规定的，可参照发包人制定的《南通高新区工程建设项目标后监管实施办法》的有关规定执行。</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 工期和进度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按招标文件约定，招标文件无约定的按通用条款或双方另行约定。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开工前7日。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收到后5天内予以确认或提出修改意见</w:t>
      </w:r>
      <w:r>
        <w:rPr>
          <w:rFonts w:ascii="SimSun" w:hAnsi="SimSun" w:eastAsia="SimSun" w:cs="SimSun"/>
          <w:b/>
          <w:color w:val="000000"/>
          <w:sz w:val="21"/>
        </w:rPr>
        <w:t xml:space="preserve">。</w:t>
      </w: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施工进度计划</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7.2.1施工进度计划的修订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收到后5天内；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承包人每周五下午5：00前提供下周计划和本周完成情况统计表（一式三份）交监理机构。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施工月进度计划：第一次在开工前7日，以后在上月25日前提供；在每月25日前，将本月进度统计报表及纠偏措施与下月施工进度计划同时提供。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64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合同签订后、开工前</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1"/>
          <w:u w:val="single"/>
        </w:rPr>
        <w:t xml:space="preserve">按通用条款。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工期延误</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rPr>
          <w:rFonts w:ascii="SimSun" w:hAnsi="SimSun" w:eastAsia="SimSun" w:cs="SimSun"/>
          <w:color w:val="000000"/>
          <w:sz w:val="21"/>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因承包人原因导致工期延误</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因承包人原因延误总工期每延迟一天罚款10000元，超过15天（含15天）工期履约保证金不退还，并处以工程结算价为基数每天千分之五罚款，其他按通用条款中约定的内容执行。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因承包人原因未及时开工，按照约定的开工日期，每拖延一天罚款10000元。</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 材料与设备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8.1材料与工程设备的保管与使用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8.11发包人供应的材料设备的保管费用的承担：</w:t>
      </w:r>
      <w:r>
        <w:rPr>
          <w:rFonts w:ascii="SimSun" w:hAnsi="SimSun" w:eastAsia="SimSun" w:cs="SimSun"/>
          <w:color w:val="000000"/>
          <w:sz w:val="21"/>
          <w:u w:val="single"/>
        </w:rPr>
        <w:t xml:space="preserve">由承包人承担</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样品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8.2.1样品的报送与封存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00"/>
          <w:sz w:val="21"/>
          <w:u w:val="single"/>
        </w:rPr>
        <w:t xml:space="preserve">：按管理部门要求和发包人需求确定</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施工设备和临时设施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8.3.1 承包人提供的施工设备和临时设施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由承包人承担</w:t>
      </w:r>
      <w:r>
        <w:rPr>
          <w:rFonts w:ascii="SimSun" w:hAnsi="SimSun" w:eastAsia="SimSun" w:cs="SimSun"/>
          <w:color w:val="000000"/>
          <w:sz w:val="21"/>
        </w:rPr>
        <w:t xml:space="preserve">。</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 试验与检验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9.1试验设备与试验人员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9.1.1 试验设备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   按有关规定执行</w:t>
      </w: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  按有关规定执行</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  按有关规定执行</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现场工艺试验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  按有关规定执行</w:t>
      </w:r>
      <w:r>
        <w:rPr>
          <w:rFonts w:ascii="SimSun" w:hAnsi="SimSun" w:eastAsia="SimSun" w:cs="SimSun"/>
          <w:color w:val="000000"/>
          <w:sz w:val="21"/>
        </w:rPr>
        <w:t xml:space="preserve">。</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 变更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工程变更主要包括以下内容：</w:t>
      </w:r>
      <w:r>
        <w:rPr>
          <w:rFonts w:ascii="SimSun" w:hAnsi="SimSun" w:eastAsia="SimSun" w:cs="SimSun"/>
          <w:color w:val="000000"/>
          <w:sz w:val="21"/>
          <w:u w:val="single"/>
        </w:rPr>
        <w:t xml:space="preserve">（1）工程设计变更；（2）不可预见性变更；（3）其他实质性变更。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变更估价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10.2.1 变更估价原则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工程变更引起已标价项目其工程数量发生变化，调整数量，执行投标单价。</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变更引起无标价项目，由承包人根据变更工程资料、计量规则和计价办法、工程造价管理机构发布的信息价格和承包人报价浮动率提出变更工程项目的单价，报发包人确认后调整。承包人报价浮动率按下列公式计算：承包人报价浮动率L=（1—中标价/招标文件中规定的最高限价）×100%。</w:t>
      </w:r>
      <w:r/>
    </w:p>
    <w:p>
      <w:pPr>
        <w:ind w:left="0" w:right="0" w:firstLine="42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 价格调整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市场价格波动不调整合同价格。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如遇必须开挖维修，套用《江苏省市政设施维修养护定额》2013版相对应子目，人工费按2014年83号文，材料价格参照投标截止日期前28天《南通市建设工程造价信息》。取费标准：执行省住房城乡建设厅关于印发《江苏省市政设施养护维修定额取费标准》的通知(苏建城[2014]280号)。最终造价乘以中标费率”。</w:t>
      </w:r>
      <w:r/>
    </w:p>
    <w:p>
      <w:pPr>
        <w:ind w:left="0" w:right="0" w:firstLine="42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 合同价格、计量与支付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合同价格形式：本项目为全费用固定费率合同。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12.1.1投标报价应包含投标人的投标价，应是完成南通高新区西区、南区、西南区道路雨污水管网进行封堵、抽水、疏通、修复等所有内容的综合报价。</w:t>
      </w:r>
      <w:r/>
    </w:p>
    <w:p>
      <w:pPr>
        <w:ind w:left="0" w:right="0" w:firstLine="399"/>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12.1.2项目实施中清理管内污泥、杂物、挖除 至地面归堆并装车外弃或处理，外弃及处理必须符合环保要求，甲方不再另行承担费用，也不承担任何环保责任；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12.1.3如遇必须开挖维修，套用《江苏省市政设施维修养护定额》2013版相对应子目，人工费按2014年83号文，材料价格参照投标截止日期前28天《南通市建设工程造价信息》。取费标准：执行省住房城乡建设厅关于印发《江苏省市政设施养护维修定额取费标准》的通知(苏建城[2014]280号)。最终造价乘以中标费率”。</w:t>
      </w:r>
      <w:r/>
    </w:p>
    <w:p>
      <w:pPr>
        <w:ind w:left="0" w:right="0" w:firstLine="399"/>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12.1.4如投标人中标，在本合同实施期间，除另有规定外，单价不予调整，因此，投标人应充分考虑本项目实施期间的各种风险。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预付款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建设工程工程量清单计价规范》GB50854-2013；《江苏省市政设施养护维修定额》（2013年版）；《江苏省安装工程计价定额表》（2014年版）；《江苏省市政工程计价定额表》（2014年版）及相关补充定额；《江苏省建设工程费用定额》（2014）、执行省住房城乡建设厅关于印发《江苏省市政设施养护维修定额取费标准》的通知(苏建城[2014]280号)、《城镇排水管道检测与非开挖修复工程消耗量定额2020》等现行的国家标准和行业标准为依据</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付款周期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rPr>
          <w:rFonts w:ascii="SimSun" w:hAnsi="SimSun" w:eastAsia="SimSun" w:cs="SimSun"/>
          <w:color w:val="000000"/>
          <w:sz w:val="21"/>
          <w:u w:val="single"/>
        </w:rPr>
        <w:t xml:space="preserve">双方约定的工程款(进度款)支付的方式和时间：</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农民工工资按合同价的10%计，分12个月按月支付，半年支付已完成工程量初审价的70％，结算审计后支付至审计价的97%,余款在质保期满（竣工验收后满24个月）付清</w:t>
      </w:r>
      <w:r>
        <w:rPr>
          <w:rFonts w:ascii="SimSun" w:hAnsi="SimSun" w:eastAsia="SimSun" w:cs="SimSun"/>
          <w:b/>
          <w:color w:val="000000"/>
          <w:sz w:val="24"/>
          <w:u w:val="single"/>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每次支付前，承包人均应出具项目所在地财政局开具的相应金额的税务发票，否则发包人有权拒付且不承担任何违约责任。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工程款汇入承包人账户应专款专用，一旦发现占用工程款，导致材料、设备、人工费支付不到位造成停工，发包人即停止付款，由此发生的损失费用由承包人承担。</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12.4.2 进度付款申请单的编制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已完成约定进度的证明，相应金额的税务发票</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  按节点提交</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   收到申请7天内  </w:t>
      </w:r>
      <w:r>
        <w:rPr>
          <w:rFonts w:ascii="SimSun" w:hAnsi="SimSun" w:eastAsia="SimSun" w:cs="SimSun"/>
          <w:color w:val="000000"/>
          <w:sz w:val="21"/>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收到通过监理审查的审核表后10天内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   按合同要求执行</w:t>
      </w:r>
      <w:r>
        <w:rPr>
          <w:rFonts w:ascii="SimSun" w:hAnsi="SimSun" w:eastAsia="SimSun" w:cs="SimSun"/>
          <w:color w:val="000000"/>
          <w:sz w:val="21"/>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发包人逾期支付进度款的违约金的计算方式：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承包人每次申请支付前，均应按政府有关规定开具财税部门认可的税务发票，否则发包人有权拒付且不承担任何违约责任。</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 验收和工程试车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13.1.1监理人不能按时进行验收时，应提前</w:t>
      </w:r>
      <w:r>
        <w:rPr>
          <w:rFonts w:ascii="SimSun" w:hAnsi="SimSun" w:eastAsia="SimSun" w:cs="SimSun"/>
          <w:color w:val="000000"/>
          <w:sz w:val="21"/>
          <w:u w:val="single"/>
        </w:rPr>
        <w:t xml:space="preserve">  12  </w:t>
      </w:r>
      <w:r>
        <w:rPr>
          <w:rFonts w:ascii="SimSun" w:hAnsi="SimSun" w:eastAsia="SimSun" w:cs="SimSun"/>
          <w:color w:val="000000"/>
          <w:sz w:val="21"/>
        </w:rPr>
        <w:t xml:space="preserve">小时提交书面延期要求。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24  </w:t>
      </w:r>
      <w:r>
        <w:rPr>
          <w:rFonts w:ascii="SimSun" w:hAnsi="SimSun" w:eastAsia="SimSun" w:cs="SimSun"/>
          <w:color w:val="000000"/>
          <w:sz w:val="21"/>
        </w:rPr>
        <w:t xml:space="preserve">小时。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竣工验收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13.2.1竣工验收程序</w:t>
      </w:r>
      <w:r/>
    </w:p>
    <w:p>
      <w:pPr>
        <w:ind w:left="0" w:right="0" w:firstLine="3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p>
    <w:p>
      <w:pPr>
        <w:ind w:left="0"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p>
    <w:p>
      <w:pPr>
        <w:ind w:left="0"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若有需要)。属于发包人应提供的资料，由发包人负责及时提供给承包人，由承包人汇总整理后，交由发包人移交档案馆。承包人未按规定向发包人移交资料造成的损失，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13.2.2移交、接收全部与部分工程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承包人每日需向发包人按照工程合同暂定造价0.5‰承担违约责任，赔偿未按时移交工程给发包人产生的其他直接和间接损失。</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竣工退场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13.4.1 竣工退场</w:t>
      </w:r>
      <w:r/>
    </w:p>
    <w:p>
      <w:pPr>
        <w:ind w:left="0" w:right="0" w:firstLine="3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工程竣工验收后15天内,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竣工结算</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承包人提交竣工结算申请单的期限：</w:t>
      </w:r>
      <w:r>
        <w:rPr>
          <w:rFonts w:ascii="SimSun" w:hAnsi="SimSun" w:eastAsia="SimSun" w:cs="SimSun"/>
          <w:color w:val="000000"/>
          <w:sz w:val="21"/>
          <w:u w:val="single"/>
        </w:rPr>
        <w:t xml:space="preserve">工程竣工验收合格，30天内向发包人和监理人提交竣工结算申请单，并提交完整的结算资料。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竣工结算申请单应包括的内容：</w:t>
      </w:r>
      <w:r>
        <w:rPr>
          <w:rFonts w:ascii="SimSun" w:hAnsi="SimSun" w:eastAsia="SimSun" w:cs="SimSun"/>
          <w:color w:val="000000"/>
          <w:sz w:val="21"/>
          <w:u w:val="single"/>
        </w:rPr>
        <w:t xml:space="preserve">按通用条款，提交的竣工结算资料必须完整，发包人不分次接受竣工结算资料；承包人逾期提交结算资料，造成竣工结算迟延支付的，发包人不承担违约责任。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承包人应在工程竣工验收后3- 6个月内提供完整的竣工结算报告及结算资料，发包人收到承包人递交的完整竣工结算报告及结算资料后6个月内审计完成，承包人应积极配合审计并及时给于修正和确认，承包人不配合、不及时修正、不及时确认的，发包人有权相应顺延审计期；竣工结算的审计单位为发包人指定的具有相应资质的审计单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最终结清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14.3.1 最终结清申请单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：四份</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   质量保修期满</w:t>
      </w: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14.3.2 最终结清证书和支付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收到申请28天内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     申请签发14天内        </w:t>
      </w:r>
      <w:r>
        <w:rPr>
          <w:rFonts w:ascii="SimSun" w:hAnsi="SimSun" w:eastAsia="SimSun" w:cs="SimSun"/>
          <w:color w:val="000000"/>
          <w:sz w:val="21"/>
        </w:rPr>
        <w:t xml:space="preserve">。</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 缺陷责任期与保修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15.1缺陷责任期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详见质量保修协议。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质量保证金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      扣留</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15.2.1 承包人提供质量保证金的方式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3  </w:t>
      </w:r>
      <w:r>
        <w:rPr>
          <w:rFonts w:ascii="SimSun" w:hAnsi="SimSun" w:eastAsia="SimSun" w:cs="SimSun"/>
          <w:color w:val="000000"/>
          <w:sz w:val="21"/>
        </w:rPr>
        <w:t xml:space="preserve">%的工程款；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15.2.2 质量保证金的扣留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15.3保修</w:t>
      </w:r>
      <w:r/>
    </w:p>
    <w:p>
      <w:pPr>
        <w:ind w:left="0" w:right="0" w:firstLine="40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保修责任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详见质量保修协议。</w:t>
      </w:r>
      <w:r/>
    </w:p>
    <w:p>
      <w:pPr>
        <w:ind w:left="0" w:right="0" w:firstLine="40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修复通知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 详见质量保修协议。</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 违约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630" w:right="0" w:hanging="63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1050" w:right="0" w:hanging="105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16.1.2 发包人违约的责任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发包人有权根据实际情况增减部分工程量，承包人对此不提出索赔</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按本合同16.2.2条及其它条款的约定。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 承包人明确表示或者以其行为表明不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w:t>
      </w:r>
      <w:r>
        <w:rPr>
          <w:rFonts w:ascii="SimSun" w:hAnsi="SimSun" w:eastAsia="SimSun" w:cs="SimSun"/>
          <w:color w:val="000000"/>
          <w:sz w:val="21"/>
          <w:u w:val="single"/>
        </w:rPr>
        <w:t xml:space="preserve">完成的工程量进行固定，承包人自行撤场。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5万元的违约金。同时，承包人应无条件返工至合格并采取措施清除不良影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6.承包人未能按施工进度计划及时完成合同约定的工作，造成工期延误的违约责任：按7.5条约定 。</w:t>
      </w:r>
      <w:r/>
    </w:p>
    <w:p>
      <w:pPr>
        <w:ind w:left="0" w:right="0" w:firstLine="41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8.承包人未能按照合同约定履行其他义务的违约责任：</w:t>
      </w:r>
      <w:r/>
    </w:p>
    <w:p>
      <w:pPr>
        <w:ind w:left="0" w:right="0" w:firstLine="41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p>
    <w:p>
      <w:pPr>
        <w:ind w:left="0" w:right="0" w:firstLine="41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③承包人要做到减少噪音及环境污染，文明施工达标，如因承包人原因导致工地在市、区检查中被评为不合格工地的，按每有一起罚款4000元。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不计费用</w:t>
      </w:r>
      <w:r>
        <w:rPr>
          <w:rFonts w:ascii="SimSun" w:hAnsi="SimSun" w:eastAsia="SimSun" w:cs="SimSun"/>
          <w:color w:val="000000"/>
          <w:sz w:val="21"/>
        </w:rPr>
        <w:t xml:space="preserve">。</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 不可抗力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 </w:t>
      </w:r>
      <w:r>
        <w:rPr>
          <w:rFonts w:ascii="SimSun" w:hAnsi="SimSun" w:eastAsia="SimSun" w:cs="SimSun"/>
          <w:color w:val="000000"/>
          <w:sz w:val="21"/>
          <w:u w:val="single"/>
        </w:rPr>
        <w:t xml:space="preserve">  由市级以上有关部门正式发布和认定的自然灾害。</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因不可抗力解除合同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 60  </w:t>
      </w:r>
      <w:r>
        <w:rPr>
          <w:rFonts w:ascii="SimSun" w:hAnsi="SimSun" w:eastAsia="SimSun" w:cs="SimSun"/>
          <w:color w:val="000000"/>
          <w:sz w:val="21"/>
        </w:rPr>
        <w:t xml:space="preserve">天内完成款项的支付。</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 保险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发包人投保内容：建设工程和施工场地内的自有人员生命财产险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发包人委托承包人办理的保险事项：         /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其他保险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各自办理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按通用条款执行。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通知义务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按通用条款执行。</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 争议解决</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争议评审</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争议评审小组的确定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争议评审小组的决定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19.2仲裁或诉讼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（2） </w:t>
      </w:r>
      <w:r>
        <w:rPr>
          <w:rFonts w:ascii="SimSun" w:hAnsi="SimSun" w:eastAsia="SimSun" w:cs="SimSun"/>
          <w:color w:val="000000"/>
          <w:sz w:val="21"/>
        </w:rPr>
        <w:t xml:space="preserve">种方式解决：</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w:t>
      </w:r>
      <w:r>
        <w:rPr>
          <w:rFonts w:ascii="SimSun" w:hAnsi="SimSun" w:eastAsia="SimSun" w:cs="SimSun"/>
          <w:color w:val="000000"/>
          <w:sz w:val="21"/>
        </w:rPr>
        <w:t xml:space="preserve">仲裁委员会申请仲裁；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南通市通州区 </w:t>
      </w:r>
      <w:r>
        <w:rPr>
          <w:rFonts w:ascii="SimSun" w:hAnsi="SimSun" w:eastAsia="SimSun" w:cs="SimSun"/>
          <w:color w:val="000000"/>
          <w:sz w:val="21"/>
        </w:rPr>
        <w:t xml:space="preserve">人民法院起诉。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 </w:t>
      </w:r>
      <w:r>
        <w:rPr>
          <w:rFonts w:ascii="SimSun" w:hAnsi="SimSun" w:eastAsia="SimSun" w:cs="SimSun"/>
          <w:b/>
          <w:color w:val="000000"/>
          <w:sz w:val="21"/>
        </w:rPr>
        <w:t xml:space="preserve">                      </w:t>
      </w:r>
      <w:r>
        <w:rPr>
          <w:rFonts w:ascii="SimSun" w:hAnsi="SimSun" w:eastAsia="SimSun" w:cs="SimSun"/>
          <w:b/>
          <w:color w:val="000000"/>
          <w:sz w:val="28"/>
        </w:rPr>
        <w:t xml:space="preserve"> 廉政合同</w:t>
      </w:r>
      <w:r/>
    </w:p>
    <w:p>
      <w:pPr>
        <w:ind w:left="0" w:right="0" w:firstLine="422"/>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color w:val="000000"/>
          <w:sz w:val="21"/>
          <w:u w:val="single"/>
        </w:rPr>
        <w:t xml:space="preserve">南通高新技术产业开发区招商服务中心 </w:t>
      </w:r>
      <w:r/>
    </w:p>
    <w:p>
      <w:pPr>
        <w:ind w:left="0" w:right="0" w:firstLine="10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SimSun" w:hAnsi="SimSun" w:eastAsia="SimSun" w:cs="SimSun"/>
          <w:color w:val="000000"/>
          <w:spacing w:val="2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为进一步加强党风廉政建设，保证工程建设优质、高效、有序地进行，</w:t>
      </w:r>
      <w:r>
        <w:rPr>
          <w:rFonts w:ascii="SimSun" w:hAnsi="SimSun" w:eastAsia="SimSun" w:cs="SimSun"/>
          <w:color w:val="000000"/>
          <w:sz w:val="21"/>
          <w:u w:val="single"/>
        </w:rPr>
        <w:t xml:space="preserve">南通高新技术产业开发区招商服务中心</w:t>
      </w:r>
      <w:r>
        <w:rPr>
          <w:rFonts w:ascii="SimSun" w:hAnsi="SimSun" w:eastAsia="SimSun" w:cs="SimSun"/>
          <w:color w:val="000000"/>
          <w:sz w:val="21"/>
        </w:rPr>
        <w:t xml:space="preserve">（以下简称“甲方”）与承担</w:t>
      </w:r>
      <w:r>
        <w:rPr>
          <w:rFonts w:ascii="SimSun" w:hAnsi="SimSun" w:eastAsia="SimSun" w:cs="SimSun"/>
          <w:color w:val="000000"/>
          <w:sz w:val="21"/>
          <w:u w:val="single"/>
        </w:rPr>
        <w:t xml:space="preserve">                    </w:t>
      </w:r>
      <w:r>
        <w:rPr>
          <w:rFonts w:ascii="SimSun" w:hAnsi="SimSun" w:eastAsia="SimSun" w:cs="SimSun"/>
          <w:color w:val="000000"/>
          <w:sz w:val="21"/>
        </w:rPr>
        <w:t xml:space="preserve">工程的施工单位 </w:t>
      </w:r>
      <w:r>
        <w:rPr>
          <w:rFonts w:ascii="SimSun" w:hAnsi="SimSun" w:eastAsia="SimSun" w:cs="SimSun"/>
          <w:color w:val="000000"/>
          <w:sz w:val="21"/>
          <w:u w:val="single"/>
        </w:rPr>
        <w:t xml:space="preserve">                  </w:t>
      </w:r>
      <w:r>
        <w:rPr>
          <w:rFonts w:ascii="SimSun" w:hAnsi="SimSun" w:eastAsia="SimSun" w:cs="SimSun"/>
          <w:color w:val="000000"/>
          <w:sz w:val="21"/>
        </w:rPr>
        <w:t xml:space="preserve">，经双方协商一致，自愿签订以下廉政合同。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第一条：甲乙双方的权利和义务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(一)严格遵守党和国家有关法规及党风廉政建设各项规定。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(二)严格执行施工合同的各项规定，自觉按合同办事。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(三)双方的业务活动坚持公开、公正、公平、诚信的原则，严禁损害国家和集体利益，违反工程建设管理规章制度。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(四)建立健全党风廉政建设各项制度，开展党风廉政建设宣传教育，加强对本方工作人员的监督检查。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(五)发现对方在业务活动中有违反廉政规定的行为，有及时提醒和督促对方纠正的权利和义务，并严肃查处本方工作人员的违纪行为。</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第二条：甲方在廉政建设方面的义务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（一）甲方及其工作人员不得挤占、截留、挪用工程款或超进度拨付工程款。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（二）甲方及其工作人员不准索要或接受乙方的礼金，有价证券、支付凭证、贵重物品等财物。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（三）甲方及其工作人员不准在乙方报销应由甲方或个人支付的费用。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（四）甲方工作人员不准参加乙方提供的宴请、娱乐活动；不准要求乙方提供交通工具、通讯工具、高档办公用品等。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（五）甲方及其工作人员不准要求乙方为其配偶、子女及有利害关系的人员安排工作或劳务；不准违反规定从事与乙方施工项目有关的材料设备供应、工程分包等经济活动。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第三条：乙方在廉政建设方面义务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（一）乙方不准以任何形式向甲方及其工作人员馈赠礼金、礼品、有价证券、支付凭证、贵重物品等财物；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（二）乙方不准以任何名义为甲方及其工作人员报销应由甲方或个人支付的费用。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（三）乙方不准以任何理由邀请甲方工作人员参加对承建的施工项目有影响的宴请及娱乐活动；不准为其提供通讯工具、交通工具、高档办公用品等。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(四)乙方不准违反规定将承建的施工项目分包或转包。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 乙方及其工作人员不准与该工程的监理单位串通，违反工程计量、资金支付、质量验评、竣工验收等有关规定和程序，损害甲方利益，影响工程质量、进度和安全。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第四条：违约责任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（一）甲方若违法乱纪违反本《廉政合同》有关规定的，对违法乱纪人员，由甲方依据有关规定查处，给乙方造成的损失，按有关规定予以赔偿。</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（二）乙方若违法乱纪违反本《廉政合同》有关规定的，对违法乱纪人员，由乙方主管部门依据有关规定查处，给甲方造成的损失，按有关规定予以赔偿。</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第五条：督查单位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双方约定：自愿接受各相关监督主体对合同执行情况的监督检查，接受提出本合同规定范围内的裁定意见。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第六条：检查方式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第七条：本合同有效期为工程开工之日起至该合同段工程项目竣工验收合格且质保期满后止。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第八条：本合同一式三份，甲、乙双方各执一份，送交督查部门一份。</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46"/>
        <w:gridCol w:w="3141"/>
        <w:gridCol w:w="29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6"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w:t>
            </w:r>
            <w:r/>
          </w:p>
          <w:p>
            <w:pPr>
              <w:ind w:left="525" w:right="0" w:hanging="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16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1"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乙方单位：（盖章）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157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3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6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廉政监督单位(盖章)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15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340" w:after="330" w:line="13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rPr>
          <w:rFonts w:ascii="SimSun" w:hAnsi="SimSun" w:eastAsia="SimSun" w:cs="SimSun"/>
          <w:b/>
          <w:color w:val="000000"/>
          <w:sz w:val="30"/>
        </w:rPr>
        <w:t xml:space="preserve">         </w:t>
      </w: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357"/>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安全生产合同</w:t>
      </w:r>
      <w:r/>
    </w:p>
    <w:p>
      <w:pPr>
        <w:ind w:left="0" w:right="0" w:firstLine="9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SimSun" w:hAnsi="SimSun" w:eastAsia="SimSun" w:cs="SimSun"/>
          <w:color w:val="000000"/>
          <w:sz w:val="21"/>
          <w:u w:val="single"/>
        </w:rPr>
        <w:t xml:space="preserve">                            </w:t>
      </w:r>
      <w:r/>
    </w:p>
    <w:p>
      <w:pPr>
        <w:ind w:left="0" w:right="0" w:firstLine="1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rPr>
          <w:rFonts w:ascii="SimSun" w:hAnsi="SimSun" w:eastAsia="SimSun" w:cs="SimSun"/>
          <w:color w:val="000000"/>
          <w:spacing w:val="20"/>
          <w:sz w:val="21"/>
          <w:u w:val="single"/>
        </w:rPr>
        <w:t xml:space="preserve">                     </w:t>
      </w:r>
      <w:r/>
    </w:p>
    <w:p>
      <w:pPr>
        <w:ind w:left="0"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为在 </w:t>
      </w:r>
      <w:r>
        <w:rPr>
          <w:rFonts w:ascii="SimSun" w:hAnsi="SimSun" w:eastAsia="SimSun" w:cs="SimSun"/>
          <w:color w:val="000000"/>
          <w:sz w:val="21"/>
          <w:u w:val="single"/>
        </w:rPr>
        <w:t xml:space="preserve">                          </w:t>
      </w:r>
      <w:r>
        <w:rPr>
          <w:rFonts w:ascii="SimSun" w:hAnsi="SimSun" w:eastAsia="SimSun" w:cs="SimSun"/>
          <w:color w:val="000000"/>
          <w:sz w:val="21"/>
        </w:rPr>
        <w:t xml:space="preserve">工程施工合同的实施过程中创造安全、整洁的施工环境，切实搞好本项目的安全管理工作，本项目发包人与承包人特此签订安全生产合同：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一、发包人职责</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1．自觉遵守国家有关安全生产的法律法规、认真执行工程承包合同中的有关安全要求。</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2．按照“安全第一、预防为主”和坚持“管生产必须管安全”的原则进行安全生产管理，做到生产与安全工作同时。</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3．重要的安全设施必须坚持与主体工程“三同时”的原则，即：同时设计、审批，同时施工，同时验收，投入使用。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4．组织对承包人施工现场安全生产检查，监督承包人及时处理发现的各项隐患并组织召开安全生产协调会。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二、承包人职责</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1．严格遵守国家有关安全生产的法律法规和有关安全生产的规定，认真执行工程承包合同中的有关安全要求。</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规定配备安全员，专职负责所有员工的安全和治安保卫工作及预防事故的发生。安全机构人员，有权按有关规定发布指令，并采取保护性措施防止事故发生。</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4．承包人在任何时候都应采取各种合理的预防措施，防止其员工发生任何违法、违禁、暴力或妨碍治安的行为。</w:t>
      </w:r>
      <w:r/>
    </w:p>
    <w:p>
      <w:pPr>
        <w:ind w:left="99" w:right="0" w:hanging="9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7．操作人员上岗，必须按规定穿戴防护用品。施工负责人和安全检查员应随时检查劳动防护用品的穿戴情况，不按规定穿戴防护用品的人员不得上岗。</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8．所有施工机具设备和高空作业的设备均应定期检查，并有安全员的签字记录，保证其经常处于完好状态；不合格的机具、设备和劳动保护用品严禁使用。</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9．施工中采用新技术、新工艺、新设备、新材料时，必须制定相应的安全技术措施，施工现场必须具有相关的安全标志牌。</w:t>
      </w:r>
      <w:r/>
    </w:p>
    <w:p>
      <w:pPr>
        <w:ind w:left="396" w:right="0" w:hanging="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三、违约责任</w:t>
      </w:r>
      <w:r/>
    </w:p>
    <w:p>
      <w:pPr>
        <w:ind w:left="0" w:right="0" w:firstLine="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若发生由承包人责任所引起的各类事故、事件及违章违规行为的，将接受有关部门处罚。</w:t>
      </w:r>
      <w:r/>
    </w:p>
    <w:p>
      <w:pPr>
        <w:ind w:left="0" w:right="0" w:firstLine="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本合同正本一式二份，副本八份，合同双方各执正本一份，副本四份。由双方法定代表人或其授权的代理人签署与加盖公章后生效，全部工程竣工验收后失效。</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  包  人：(公章)</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委托代表人：委托代表人： </w:t>
      </w:r>
      <w:r/>
    </w:p>
    <w:p>
      <w:pPr>
        <w:ind w:left="0"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6"/>
        <w:ind w:left="0" w:right="0" w:firstLine="288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工程质量保修书</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SimSun" w:hAnsi="SimSun" w:eastAsia="SimSun" w:cs="SimSun"/>
          <w:color w:val="000000"/>
          <w:sz w:val="24"/>
          <w:highlight w:val="white"/>
          <w:u w:val="single"/>
        </w:rPr>
        <w:t xml:space="preserve">南通高新技术产业开发区招商服务中心</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b/>
          <w:color w:val="000000"/>
          <w:sz w:val="24"/>
          <w:u w:val="single"/>
        </w:rPr>
        <w:t xml:space="preserve">                          </w:t>
      </w:r>
      <w:r>
        <w:rPr>
          <w:rFonts w:ascii="SimSun" w:hAnsi="SimSun" w:eastAsia="SimSun" w:cs="SimSun"/>
          <w:color w:val="000000"/>
          <w:sz w:val="24"/>
        </w:rPr>
        <w:t xml:space="preserve"> </w:t>
      </w:r>
      <w:r/>
    </w:p>
    <w:p>
      <w:pPr>
        <w:ind w:left="0" w:right="0" w:firstLine="47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发包人、承包人根据《中华人民共和国建筑法》、《建设工程质量管理条例》和《房屋建筑工程质量保修办法》，经协商一致，对</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z w:val="24"/>
        </w:rPr>
        <w:t xml:space="preserve">工程名称）签订工程质量保修书。</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1.工程质量保修范围和内容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承包人在质量保修期内，按照有关法律、法规、规章的管理规定和双方约定，承担本工程质量保修责任。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SimSun" w:hAnsi="SimSun" w:eastAsia="SimSun" w:cs="SimSun"/>
          <w:b/>
          <w:color w:val="000000"/>
          <w:sz w:val="24"/>
          <w:u w:val="single"/>
        </w:rPr>
        <w:t xml:space="preserve">承包人所施工的内容。</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2.质量保修期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2.1.双方根据《建设工程质量管理条例》及有关规定，约定本工程的质量保修期如下：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（1）地基基础工程和主体结构工程为设计文件规定的该工程合理使用年限；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（2）屋面防水工程、有防水要求的卫生间、房间和外墙面的防渗漏为</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（3）装修工程为</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（4）电气管线、给排水管道、设备安装工程为</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（5）供热与供冷系统为</w:t>
      </w:r>
      <w:r>
        <w:rPr>
          <w:rFonts w:ascii="SimSun" w:hAnsi="SimSun" w:eastAsia="SimSun" w:cs="SimSun"/>
          <w:color w:val="000000"/>
          <w:sz w:val="24"/>
          <w:u w:val="single"/>
        </w:rPr>
        <w:t xml:space="preserve">   /   </w:t>
      </w:r>
      <w:r>
        <w:rPr>
          <w:rFonts w:ascii="SimSun" w:hAnsi="SimSun" w:eastAsia="SimSun" w:cs="SimSun"/>
          <w:color w:val="000000"/>
          <w:sz w:val="24"/>
        </w:rPr>
        <w:t xml:space="preserve">个采暖期、供冷期；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（6）住宅小区内的给排水设施、道路等配套工程为</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（7）其他项目保修期限约定如下：</w:t>
      </w:r>
      <w:r>
        <w:rPr>
          <w:rFonts w:ascii="SimSun" w:hAnsi="SimSun" w:eastAsia="SimSun" w:cs="SimSun"/>
          <w:b/>
          <w:color w:val="000000"/>
          <w:sz w:val="24"/>
          <w:u w:val="single"/>
        </w:rPr>
        <w:t xml:space="preserve">本工程保修期为24个月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2.2.质量保修期自工程竣工验收合格之日起计算。</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3.质量保修责任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3.1.属于保修范围、内容的项目，承包人应当在接到保修通知之日起7天内派人保修。承包人不在约定期限内派人保修的，发包人可以委托他人修理。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3.2.发生紧急抢修事故的，承包人在接到事故通知后，应当立即到达事故现场抢修。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于涉及结构安全的质量问题，应当按照《建设工程质量管理条例》的规定，立即向当地建设行政主管部门报告，采取安全防范措施，由原设计单位或者具有相应资质等级的设计单位提出保修方案，承包人实施保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3.4.质量保修完成后，由发包人组织验收。</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4.保修费用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4.1.保修费用由造成质量缺陷的责任方承担。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工程质量保修金为工程总价（审计后）的3%,保修费从工程质量保修金内扣除（土方施工类、环境整治类、应急类等一次性完成的无需质保的施工项目，不再计取工程质量保修金）。</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5.其他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本工程质量保修书，由施工合同发包人、承包人双方在竣工验收前共同签署，作为施工合同附件，其有效期限至保修期满。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　包　人(公章)：　　　　　      承　包　人(公章)：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　　　　  法定代表人(签字或盖章)：</w:t>
      </w:r>
      <w:r/>
    </w:p>
    <w:p>
      <w:pPr>
        <w:ind w:left="0" w:right="0" w:firstLine="21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　　　 年　月　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发包人保留对合同修改和完善的权利。</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1、采购标的需实现的功能或者目标，以及为落实政府采购政策需满足的要求；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2、采购标的需执行的国家相关标准、行业标准、地方标准或者其他标准、规范；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3、采购标的需满足的质量、安全、技术规格、物理特性等要求；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4、采购标的的数量、采购项目交付或者实施的时间和地点；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5、采购标的需满足的服务标准、期限、效率等要求；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6、采购标的的验收标准；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7、采购标的的其他技术、服务等要求；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8、采购需求中必须满足的实质性要求。（请单独列出）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一、项目名称：南通高新区2024年雨污水管网维护服务项目。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二、招标范围：高新区雨污水管道疏通及维修。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三、预算金额：本项目采购预算为人民币约1300万元。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四、本项目设定最高限价：本项目招标控制费率为《城镇排水管道检测与非开挖修复工程消耗量定额2020》×90%，投标报价超过最高限价的投标将作为无效投标处理。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五、其他详细需求：详见本项目附件和合同条款。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9、采购标的对应的中小企业划分标准所属行业一览表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南通高新区2024年雨污水管网维护服务项目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4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本项目专门面向中小企业采购，专门面向中小企业采购的项目不再执行价格扣除政策。</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pStyle w:val="646"/>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评标方法：本次招标采用综合评分法。</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一、评标程序及评标标准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1资格性审查评审——2商务技术标评审——3价格标评审——4确定中标候选人。</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二、资格审查程序及评审内容</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2、本次资格审查采用符合性审查方式，各供应商资格审查通过后方能进入下一步评审。</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3、资格性审查必要合格条件标准如下：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（4）上一年度的财务状况报告（成立不满一年无需提供）；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（8）投标人资质要求：具备市政施工总承包三级及以上资质和安全生产许可证。</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（9）拟派项目负责人具备市政公用工程二级及以上注册建造师，同时需持有项目经理安全B证；</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（10）拟派项目负责人有效劳动合同，投标企业为其缴纳的投标截止时间前三个月（不含投标截止时间当月）中至少一个月的养老保险缴纳证明材料； </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（11）拟派项目负责人无在建工程承诺书（详见投标文件格式附件）；</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rPr>
          <w:rFonts w:ascii="SimSun" w:hAnsi="SimSun" w:eastAsia="SimSun" w:cs="SimSun"/>
          <w:color w:val="000000"/>
          <w:sz w:val="24"/>
          <w:u w:val="single"/>
        </w:rPr>
        <w:t xml:space="preserve">①中小企业声明函（如符合中、小型和微型企业的需提供）；②监狱企业证明函（如符合监狱企业的需提供）；③残疾人福利性单位声明函（如符合残疾人福利性单位的需提供）；</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本项目专门面向中小企业采购。</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ind w:left="0" w:right="-420" w:firstLine="47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color w:val="000000"/>
          <w:sz w:val="24"/>
        </w:rPr>
        <w:t xml:space="preserve">详细评审标准</w:t>
      </w:r>
      <w:r/>
    </w:p>
    <w:p>
      <w:pPr>
        <w:ind w:left="0" w:right="174"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经资格审查合格的投标文件，评标委员会根据招标文件确定的评标标准和方法，对其商务技术标及价格标部分作进一步评审。</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4.1商务技术标评审标准（70分）</w:t>
      </w:r>
      <w:r/>
    </w:p>
    <w:p>
      <w:pPr>
        <w:ind w:left="482"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1、企业资信（6分）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1）投标供应商通过ISO9001质量管理体系认证且在有效期内的得基本分1分，认证范围包括管道疏通或者修复的再得1分。【需提供复印件以及国家认监委员会官网查询截图为考评依据，否则不得分。】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投标供应商通过ISO14001环境管理体系认证且在有效期内的得基本分1分。认证范围包括管道疏通或者修复的再得1分。【需提供复印件以及国家认监委员会官网查询截图为考评依据，否则不得分。】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3）投标供应商通过GB/T45001-2020职业健康安全管理体系认证且在有效期内的得1分，认证范围包括管道疏通或者修复的再得1分。【需提供复印件以及国家认监委员会官网查询截图为考评依据，否则不得分。】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2、相关业绩（8分）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2019年9月（以合同签订时间为准）至今投标人承接过类似疏通或维修项目的，每个得2分，最多8分【需提供项目中标通知书、中标公告网址及网页截屏、合同关键页、竣工验收证书，四样缺一不可。不按要求提供或提供网址无效的不得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3、拟投入人员情况（13分）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1）投标供应商拟派项目人员具备给排水相关专业中级或以上职称的得1分；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2）投标供应商拟派项目人员须具备至少2名中级养护工,具备2名得1分，在此基础上每增加1名得1分，本项最多得4分；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3）投标供应商拟派项目人员须具备至少2名有毒有害有限空间作业员，具备2名得1分，在此基础上每增加1名得1分，最多得4分；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4）投标供应商拟派项目人员须具备至少2名潜水员，具备2名得1分，在此基础上每增加1名得1分，最多得4分；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拥有证书人员必须是企业合法员工且拥有证书人员需1人1岗，若存在一人多岗的，仅能按其中一个岗位计算得分，并提供自投标截止时间前三个月（不含投标截止日当月）内任意一个月社保部门出具的本单位为其缴纳的社会保险证明，否则不得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4、拟投入设备情况（25分）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1.投标供应商至少具有2台有毒有害气体测试仪，具有2台得1分，在此基础上每增加1台得1分，最多得4分；【注：需提供设备近期照片、发票复印件。】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2.投标供应商至少具有2套呼吸器，具有2台得1分，在此基础上每增加1台得1分，最多得4分；【注：需提供设备近期照片、发票复印件。】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3.投标供应商具有高压疏通车，具有2台得1分，在此基础上每增加1台得1分，本项最多得4分。【需提供设备照片、发票、车辆行驶证（行驶证中需注明是专项作业车）】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4.投标供应商具有吸污车，具有2台得1分，在此基础上每增加1台得1分。本项最多得4分。【需提供设备照片、发票、车辆行驶证】</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5.投标供应商具有裂管设备、CIPP紫外光整修设备、CIPP热水固化设备，三项都有得4分，提供其中二项得2分，提供其中一项得1分，不提供不得分。本项最多得4分。【需提供设备照片、发票】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五项设备中投标人提供的发票和相关证件证明全部属于自有的（即设备发票上的购买人或车辆行驶证的拥有人和投标人为同一人或同一单位的）每项各加1分（部分自有的不加分），最多加5分，本项最高得分为25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5、施工方案（18分）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1）详细的污水管道封堵、临时翻水方案（3分）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2）详细的污水管道清淤方案（3分）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3）详细可行的路面维护、交通导行、下井作业方案（3分）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4）劳动力和机械设备投入方案（3分）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5）污水管网缺陷整体修复和局部修复的实施方案及安全管理保证措施（3分）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6）本项目中的重点、难点及合理化建议（3分）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以上各项符合或优于项目需求的每项得3分，有一定关联的得2分，欠合理的得1分，不提供不得分。本项目最高得18分。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4.2价格标（</w:t>
      </w:r>
      <w:r>
        <w:rPr>
          <w:rFonts w:ascii="SimSun" w:hAnsi="SimSun" w:eastAsia="SimSun" w:cs="SimSun"/>
          <w:color w:val="000000"/>
          <w:sz w:val="24"/>
        </w:rPr>
        <w:t xml:space="preserve">30分</w:t>
      </w:r>
      <w:r>
        <w:rPr>
          <w:rFonts w:ascii="SimSun" w:hAnsi="SimSun" w:eastAsia="SimSun" w:cs="SimSun"/>
          <w:b/>
          <w:color w:val="000000"/>
          <w:sz w:val="24"/>
        </w:rPr>
        <w:t xml:space="preserve">）</w:t>
      </w:r>
      <w:r/>
    </w:p>
    <w:p>
      <w:pPr>
        <w:numPr>
          <w:ilvl w:val="0"/>
          <w:numId w:val="5"/>
        </w:numPr>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本项目采用的是费率报价，因苏采云报价系统中显示的为优惠率，如在开标一览表中优惠率为5%，则表示投标人对该项目的投标费率为（1-5%）。</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标采用低价优先法计算，即满足招标文件要求且投标价格不得低于市场合理价的最低投标报价为评标基准价，其价格分为满分，低于市场合理最低价的报价不得分。其他投标人的价格分别按照下列公式计算：</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报价得分 =（评标基准价/报价）×100%×30</w:t>
      </w:r>
      <w:r>
        <w:rPr>
          <w:rFonts w:ascii="SimSun" w:hAnsi="SimSun" w:eastAsia="SimSun" w:cs="SimSun"/>
          <w:b/>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5、成交原则</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即在满足招标文件实质性要求前提下，按照招标文件中规定的评分标准和各项因素进行综合评审后，以评标总得分最高的投标人作为相应标段的中标候选人，综合评分相等的，以报价低的优先；报价也相等的，抽签决定。</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2、对评委的评分计取平均值后（除价格分外）进行统计汇总，计算出每个投标人的得分，加上价格得分即为每个投标人的综合得分。</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3、评标委员会将向招标人推荐评标最后综合得分最高的前三名投标人为中标候选人，并标明排列顺序。（若“四舍五入”后出现得分相同且影响中标候选人排名时，则应以可排名的数值为准而决定排名顺序）。</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4、由评标委员会根据中标候选人排序确定第一中标候选人为中标人。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、中标人放弃中标，因不可抗力提出不能履行合同，或者招标文件规定应当提交履约担保而在规定期限内未能提交的，招标人将按规定取消中标人资格</w:t>
      </w:r>
      <w:r>
        <w:rPr>
          <w:rFonts w:ascii="SimSun" w:hAnsi="SimSun" w:eastAsia="SimSun" w:cs="SimSun"/>
          <w:i/>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资格审查材料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（4）上一年度的财务状况报告（成立不满一年无需提供）；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（8）投标人资质要求：具备市政施工总承包三级及以上资质和安全生产许可证。</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（9）拟派项目负责人具备市政公用工程二级及以上注册建造师，同时需持有项目经理安全B证；</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（10）拟派项目负责人有效劳动合同，投标企业为其缴纳的投标截止时间前三个月（不含投标截止时间当月）中至少一个月的养老保险缴纳证明材料； </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（11）（11）拟派项目负责人无在建工程承诺书（详见投标文件格式附件）；</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（12）①中小企业声明函（如符合中、小型和微型企业的需提供）；②监狱企业证明函（如符合监狱企业的需提供）；③残疾人福利性单位声明函（如符合残疾人福利性单位的需提供）；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符合性条件材料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12.商务要求响应及偏离表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商务技术文件材料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13.投标人根据招标文件打分项，提交的材料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招标编号：标段：</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2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投标优惠率</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本项目采用的是费率报价，因苏采云报价系统中显示的为优惠率，如在开标一览表中优惠率为5%，则表示投标人对该项目的投标费率为（1-5%）。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拟派项目负责人无在建工程承诺书</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8"/>
        </w:rPr>
        <w:t xml:space="preserve">    </w:t>
      </w:r>
      <w:r>
        <w:rPr>
          <w:rFonts w:ascii="SimSun" w:hAnsi="SimSun" w:eastAsia="SimSun" w:cs="SimSun"/>
          <w:color w:val="000000"/>
          <w:spacing w:val="8"/>
          <w:sz w:val="24"/>
        </w:rPr>
        <w:t xml:space="preserve">__________________（采购人单位名称）：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我方参加你方的</w:t>
      </w:r>
      <w:r>
        <w:rPr>
          <w:rFonts w:ascii="SimSun" w:hAnsi="SimSun" w:eastAsia="SimSun" w:cs="SimSun"/>
          <w:color w:val="000000"/>
          <w:spacing w:val="8"/>
          <w:sz w:val="24"/>
          <w:u w:val="single"/>
        </w:rPr>
        <w:t xml:space="preserve">                 </w:t>
      </w:r>
      <w:r>
        <w:rPr>
          <w:rFonts w:ascii="SimSun" w:hAnsi="SimSun" w:eastAsia="SimSun" w:cs="SimSun"/>
          <w:color w:val="000000"/>
          <w:spacing w:val="8"/>
          <w:sz w:val="24"/>
        </w:rPr>
        <w:t xml:space="preserve">工程（以下简称“本工程”）施工投标的申请，拟派项目负责人为</w:t>
      </w:r>
      <w:r>
        <w:rPr>
          <w:rFonts w:ascii="SimSun" w:hAnsi="SimSun" w:eastAsia="SimSun" w:cs="SimSun"/>
          <w:color w:val="000000"/>
          <w:spacing w:val="8"/>
          <w:sz w:val="24"/>
          <w:u w:val="single"/>
        </w:rPr>
        <w:t xml:space="preserve">              </w:t>
      </w:r>
      <w:r>
        <w:rPr>
          <w:rFonts w:ascii="SimSun" w:hAnsi="SimSun" w:eastAsia="SimSun" w:cs="SimSun"/>
          <w:color w:val="000000"/>
          <w:spacing w:val="8"/>
          <w:sz w:val="24"/>
        </w:rPr>
        <w:t xml:space="preserve">。现我方向你方慎重承诺：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拟派项目负责人 </w:t>
      </w:r>
      <w:r>
        <w:rPr>
          <w:rFonts w:ascii="SimSun" w:hAnsi="SimSun" w:eastAsia="SimSun" w:cs="SimSun"/>
          <w:color w:val="000000"/>
          <w:spacing w:val="8"/>
          <w:sz w:val="24"/>
          <w:u w:val="single"/>
        </w:rPr>
        <w:t xml:space="preserve">                 </w:t>
      </w:r>
      <w:r>
        <w:rPr>
          <w:rFonts w:ascii="SimSun" w:hAnsi="SimSun" w:eastAsia="SimSun" w:cs="SimSun"/>
          <w:color w:val="000000"/>
          <w:spacing w:val="8"/>
          <w:sz w:val="24"/>
        </w:rPr>
        <w:t xml:space="preserve">无在建工程，如果我方经本工程评标委员会评定为第一中标候选人，在公示期间被他人举报并经招标投标监管机构核实，确认拟派项目负责人有在建工程，那么取消我方第一中标候选人资格，并投标保证金不予退还。</w:t>
      </w:r>
      <w:r/>
    </w:p>
    <w:p>
      <w:pPr>
        <w:ind w:left="0" w:right="-512" w:firstLine="3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投标人（盖公章）：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512" w:firstLine="3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致：（招标人）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根据贵方的JSZC-320000-***号招标文件，正式授权下述签字人______(姓名)代表我方______________（投标人的名称），全权处理本次项目投标的有关事宜。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中小企业声明函（工程、服务）（包：**）</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1560" w:firstLine="480"/>
        <w:jc w:val="right"/>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321"/>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残疾人福利性单位声明函（包：**）</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845" w:right="0" w:firstLine="63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72" w:right="30" w:firstLine="0"/>
        <w:jc w:val="center"/>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技术要求响应及偏离表（包：**）</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商务要求响应及偏离表（包：**）</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00" w:hanging="360"/>
      </w:pPr>
    </w:lvl>
    <w:lvl w:ilvl="1">
      <w:start w:val="1"/>
      <w:numFmt w:val="lowerLetter"/>
      <w:isLgl w:val="false"/>
      <w:suff w:val="tab"/>
      <w:lvlText w:val="%2)"/>
      <w:lvlJc w:val="left"/>
      <w:pPr>
        <w:ind w:left="1380" w:hanging="420"/>
      </w:pPr>
    </w:lvl>
    <w:lvl w:ilvl="2">
      <w:start w:val="1"/>
      <w:numFmt w:val="decimal"/>
      <w:isLgl w:val="false"/>
      <w:suff w:val="tab"/>
      <w:lvlText w:val="%3."/>
      <w:lvlJc w:val="right"/>
      <w:pPr>
        <w:ind w:left="1800" w:hanging="420"/>
      </w:pPr>
    </w:lvl>
    <w:lvl w:ilvl="3">
      <w:start w:val="1"/>
      <w:numFmt w:val="decimal"/>
      <w:isLgl w:val="false"/>
      <w:suff w:val="tab"/>
      <w:lvlText w:val="%4."/>
      <w:lvlJc w:val="left"/>
      <w:pPr>
        <w:ind w:left="2220" w:hanging="420"/>
      </w:pPr>
    </w:lvl>
    <w:lvl w:ilvl="4">
      <w:start w:val="1"/>
      <w:numFmt w:val="lowerLetter"/>
      <w:isLgl w:val="false"/>
      <w:suff w:val="tab"/>
      <w:lvlText w:val="%5)"/>
      <w:lvlJc w:val="left"/>
      <w:pPr>
        <w:ind w:left="2640" w:hanging="420"/>
      </w:pPr>
    </w:lvl>
    <w:lvl w:ilvl="5">
      <w:start w:val="1"/>
      <w:numFmt w:val="decimal"/>
      <w:isLgl w:val="false"/>
      <w:suff w:val="tab"/>
      <w:lvlText w:val="%6."/>
      <w:lvlJc w:val="right"/>
      <w:pPr>
        <w:ind w:left="3060" w:hanging="420"/>
      </w:pPr>
    </w:lvl>
    <w:lvl w:ilvl="6">
      <w:start w:val="1"/>
      <w:numFmt w:val="decimal"/>
      <w:isLgl w:val="false"/>
      <w:suff w:val="tab"/>
      <w:lvlText w:val="%7."/>
      <w:lvlJc w:val="left"/>
      <w:pPr>
        <w:ind w:left="3480" w:hanging="420"/>
      </w:pPr>
    </w:lvl>
    <w:lvl w:ilvl="7">
      <w:start w:val="1"/>
      <w:numFmt w:val="lowerLetter"/>
      <w:isLgl w:val="false"/>
      <w:suff w:val="tab"/>
      <w:lvlText w:val="%8)"/>
      <w:lvlJc w:val="left"/>
      <w:pPr>
        <w:ind w:left="3900" w:hanging="420"/>
      </w:pPr>
    </w:lvl>
    <w:lvl w:ilvl="8">
      <w:start w:val="1"/>
      <w:numFmt w:val="decimal"/>
      <w:isLgl w:val="false"/>
      <w:suff w:val="tab"/>
      <w:lvlText w:val="%9."/>
      <w:lvlJc w:val="right"/>
      <w:pPr>
        <w:ind w:left="4320" w:hanging="420"/>
      </w:pPr>
    </w:lvl>
  </w:abstractNum>
  <w:abstractNum w:abstractNumId="3">
    <w:multiLevelType w:val="hybridMultilevel"/>
    <w:lvl w:ilvl="0">
      <w:start w:val="1"/>
      <w:numFmt w:val="bullet"/>
      <w:isLgl w:val="false"/>
      <w:suff w:val="tab"/>
      <w:lvlText w:val="·"/>
      <w:lvlJc w:val="left"/>
      <w:pPr>
        <w:ind w:left="720" w:hanging="360"/>
      </w:pPr>
    </w:lvl>
    <w:lvl w:ilvl="1">
      <w:start w:val="1"/>
      <w:numFmt w:val="none"/>
      <w:isLgl w:val="false"/>
      <w:suff w:val="tab"/>
      <w:lvlText w:val=" "/>
      <w:lvlJc w:val="left"/>
      <w:pPr>
        <w:ind w:left="576" w:hanging="576"/>
      </w:pPr>
      <w:rPr>
        <w:rFonts w:ascii="SimSun" w:hAnsi="SimSun" w:eastAsia="SimSun" w:cs="SimSun"/>
      </w:rPr>
    </w:lvl>
    <w:lvl w:ilvl="2">
      <w:start w:val="1"/>
      <w:numFmt w:val="bullet"/>
      <w:isLgl w:val="false"/>
      <w:suff w:val="tab"/>
      <w:lvlText w:val="§"/>
      <w:lvlJc w:val="left"/>
      <w:pPr>
        <w:ind w:left="2160" w:hanging="360"/>
      </w:pPr>
    </w:lvl>
    <w:lvl w:ilvl="3">
      <w:start w:val="1"/>
      <w:numFmt w:val="none"/>
      <w:isLgl w:val="false"/>
      <w:suff w:val="tab"/>
      <w:lvlText w:val="    "/>
      <w:lvlJc w:val="left"/>
      <w:pPr>
        <w:ind w:left="864" w:hanging="864"/>
      </w:pPr>
      <w:rPr>
        <w:rFonts w:ascii="SimSun" w:hAnsi="SimSun" w:eastAsia="SimSun" w:cs="SimSun"/>
      </w:rPr>
    </w:lvl>
    <w:lvl w:ilvl="4">
      <w:start w:val="1"/>
      <w:numFmt w:val="none"/>
      <w:isLgl w:val="false"/>
      <w:suff w:val="tab"/>
      <w:lvlText w:val="      "/>
      <w:lvlJc w:val="left"/>
      <w:pPr>
        <w:ind w:left="1008" w:hanging="1008"/>
      </w:pPr>
      <w:rPr>
        <w:rFonts w:ascii="SimSun" w:hAnsi="SimSun" w:eastAsia="SimSun" w:cs="SimSun"/>
      </w:rPr>
    </w:lvl>
    <w:lvl w:ilvl="5">
      <w:start w:val="1"/>
      <w:numFmt w:val="none"/>
      <w:isLgl w:val="false"/>
      <w:suff w:val="tab"/>
      <w:lvlText w:val="           "/>
      <w:lvlJc w:val="left"/>
      <w:pPr>
        <w:ind w:left="1152" w:hanging="1152"/>
      </w:pPr>
      <w:rPr>
        <w:rFonts w:ascii="SimSun" w:hAnsi="SimSun" w:eastAsia="SimSun" w:cs="SimSun"/>
      </w:rPr>
    </w:lvl>
    <w:lvl w:ilvl="6">
      <w:start w:val="1"/>
      <w:numFmt w:val="decimal"/>
      <w:isLgl w:val="false"/>
      <w:suff w:val="tab"/>
      <w:lvlText w:val="%1.%2.%3.%4.%5.%6.%7"/>
      <w:lvlJc w:val="left"/>
      <w:pPr>
        <w:ind w:left="1296" w:hanging="1296"/>
      </w:pPr>
      <w:rPr>
        <w:rFonts w:ascii="SimSun" w:hAnsi="SimSun" w:eastAsia="SimSun" w:cs="SimSun"/>
      </w:rPr>
    </w:lvl>
    <w:lvl w:ilvl="7">
      <w:start w:val="1"/>
      <w:numFmt w:val="decimal"/>
      <w:isLgl w:val="false"/>
      <w:suff w:val="tab"/>
      <w:lvlText w:val="%1.%2.%3.%4.%5.%6.%7.%8"/>
      <w:lvlJc w:val="left"/>
      <w:pPr>
        <w:ind w:left="1440" w:hanging="1440"/>
      </w:pPr>
      <w:rPr>
        <w:rFonts w:ascii="SimSun" w:hAnsi="SimSun" w:eastAsia="SimSun" w:cs="SimSun"/>
      </w:rPr>
    </w:lvl>
    <w:lvl w:ilvl="8">
      <w:start w:val="1"/>
      <w:numFmt w:val="decimal"/>
      <w:isLgl w:val="false"/>
      <w:suff w:val="tab"/>
      <w:lvlText w:val="%1.%2.%3.%4.%5.%6.%7.%8.%9"/>
      <w:lvlJc w:val="left"/>
      <w:pPr>
        <w:ind w:left="1584" w:hanging="1584"/>
      </w:pPr>
      <w:rPr>
        <w:rFonts w:ascii="SimSun" w:hAnsi="SimSun" w:eastAsia="SimSun" w:cs="SimSun"/>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2</cp:revision>
  <dcterms:created xsi:type="dcterms:W3CDTF">2024-10-23T07:40:11Z</dcterms:created>
  <dcterms:modified xsi:type="dcterms:W3CDTF">2024-10-23T08:33:10Z</dcterms:modified>
</cp:coreProperties>
</file>