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spacing w:line="360" w:lineRule="auto"/>
        <w:widowControl/>
        <w:rPr>
          <w:rFonts w:hint="eastAsia" w:ascii="宋体" w:hAnsi="宋体" w:eastAsia="宋体" w:cs="宋体"/>
          <w:b/>
          <w:bCs/>
          <w:sz w:val="72"/>
          <w:szCs w:val="72"/>
          <w:highlight w:val="none"/>
        </w:rPr>
      </w:pPr>
      <w:r>
        <w:rPr>
          <w:rFonts w:hint="eastAsia" w:ascii="宋体" w:hAnsi="宋体" w:eastAsia="宋体" w:cs="宋体"/>
          <w:b/>
          <w:sz w:val="72"/>
          <w:szCs w:val="72"/>
          <w:highlight w:val="none"/>
        </w:rPr>
        <w:t xml:space="preserve">苏 州 市 政 府 采 购</w:t>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szCs w:val="72"/>
          <w:highlight w:val="none"/>
        </w:rPr>
        <w:t xml:space="preserve">竞争性磋商采购文件</w:t>
      </w:r>
      <w:r/>
    </w:p>
    <w:p>
      <w:pPr>
        <w:jc w:val="center"/>
        <w:tabs>
          <w:tab w:val="left" w:pos="7590" w:leader="none"/>
        </w:tabs>
        <w:rPr>
          <w:rFonts w:hint="eastAsia" w:ascii="宋体" w:hAnsi="宋体" w:eastAsia="宋体"/>
          <w:highlight w:val="none"/>
        </w:rPr>
      </w:pPr>
      <w:r>
        <w:rPr>
          <w:rFonts w:hint="eastAsia" w:ascii="宋体" w:hAnsi="宋体" w:eastAsia="宋体"/>
          <w:highlight w:val="none"/>
        </w:rPr>
      </w:r>
      <w:r/>
    </w:p>
    <w:p>
      <w:pPr>
        <w:jc w:val="center"/>
        <w:rPr>
          <w:rFonts w:hint="eastAsia" w:ascii="宋体" w:hAnsi="宋体" w:eastAsia="宋体"/>
          <w:highlight w:val="none"/>
        </w:rPr>
      </w:pPr>
      <w:r>
        <w:rPr>
          <w:rFonts w:hint="eastAsia" w:ascii="宋体" w:hAnsi="宋体" w:eastAsia="宋体"/>
          <w:highlight w:val="none"/>
        </w:rPr>
      </w:r>
      <w:r/>
    </w:p>
    <w:p>
      <w:pPr>
        <w:jc w:val="center"/>
        <w:rPr>
          <w:rFonts w:hint="eastAsia" w:ascii="宋体" w:hAnsi="宋体" w:eastAsia="宋体"/>
          <w:highlight w:val="none"/>
        </w:rPr>
      </w:pPr>
      <w:r>
        <w:rPr>
          <w:rFonts w:hint="eastAsia" w:ascii="宋体" w:hAnsi="宋体" w:eastAsia="宋体"/>
          <w:highlight w:val="none"/>
        </w:rPr>
      </w:r>
      <w:r/>
    </w:p>
    <w:p>
      <w:pPr>
        <w:ind w:left="1040" w:firstLine="928"/>
        <w:spacing w:line="360" w:lineRule="auto"/>
        <w:rPr>
          <w:rFonts w:hint="eastAsia" w:ascii="宋体" w:hAnsi="宋体" w:eastAsia="宋体"/>
          <w:b/>
          <w:spacing w:val="-6"/>
          <w:sz w:val="32"/>
          <w:szCs w:val="22"/>
          <w:highlight w:val="none"/>
          <w:lang w:eastAsia="zh-CN"/>
        </w:rPr>
      </w:pPr>
      <w:r>
        <w:rPr>
          <w:rFonts w:hint="eastAsia" w:ascii="宋体" w:hAnsi="宋体" w:eastAsia="宋体"/>
          <w:b/>
          <w:spacing w:val="-6"/>
          <w:sz w:val="32"/>
          <w:highlight w:val="none"/>
        </w:rPr>
        <w:t xml:space="preserve">采购编号</w:t>
      </w:r>
      <w:r>
        <w:rPr>
          <w:rFonts w:hint="eastAsia" w:ascii="宋体" w:hAnsi="宋体" w:eastAsia="宋体"/>
          <w:b/>
          <w:spacing w:val="-6"/>
          <w:sz w:val="32"/>
          <w:szCs w:val="22"/>
          <w:highlight w:val="none"/>
        </w:rPr>
        <w:t xml:space="preserve">：</w:t>
      </w:r>
      <w:r>
        <w:rPr>
          <w:rFonts w:hint="eastAsia" w:ascii="宋体" w:hAnsi="宋体" w:eastAsia="宋体"/>
          <w:b/>
          <w:spacing w:val="-6"/>
          <w:sz w:val="32"/>
          <w:szCs w:val="22"/>
          <w:highlight w:val="none"/>
          <w:lang w:eastAsia="zh-CN"/>
        </w:rPr>
        <w:t xml:space="preserve">JSZC-320500-SZCH-C2025-0085</w:t>
      </w:r>
      <w:r/>
    </w:p>
    <w:p>
      <w:pPr>
        <w:ind w:left="1040" w:firstLine="928"/>
        <w:spacing w:line="360" w:lineRule="auto"/>
        <w:rPr>
          <w:rFonts w:hint="eastAsia" w:ascii="宋体" w:hAnsi="宋体" w:eastAsia="宋体"/>
          <w:b/>
          <w:spacing w:val="-6"/>
          <w:sz w:val="32"/>
          <w:highlight w:val="none"/>
        </w:rPr>
      </w:pPr>
      <w:r>
        <w:rPr>
          <w:rFonts w:hint="eastAsia" w:ascii="宋体" w:hAnsi="宋体" w:eastAsia="宋体"/>
          <w:b/>
          <w:spacing w:val="-6"/>
          <w:sz w:val="32"/>
          <w:highlight w:val="none"/>
        </w:rPr>
        <w:t xml:space="preserve">采 购 人：苏州市市场监督管理局</w:t>
      </w:r>
      <w:r/>
    </w:p>
    <w:p>
      <w:pPr>
        <w:ind w:left="1040" w:firstLine="928"/>
        <w:spacing w:line="360" w:lineRule="auto"/>
        <w:rPr>
          <w:rFonts w:hint="eastAsia" w:ascii="宋体" w:hAnsi="宋体" w:eastAsia="宋体"/>
          <w:b/>
          <w:spacing w:val="-6"/>
          <w:sz w:val="32"/>
          <w:highlight w:val="none"/>
        </w:rPr>
      </w:pPr>
      <w:r>
        <w:rPr>
          <w:rFonts w:hint="eastAsia" w:ascii="宋体" w:hAnsi="宋体" w:eastAsia="宋体"/>
          <w:b/>
          <w:spacing w:val="-6"/>
          <w:sz w:val="32"/>
          <w:highlight w:val="none"/>
        </w:rPr>
        <w:t xml:space="preserve">采购内容：知识产权保护监测服务</w:t>
      </w:r>
      <w:r/>
    </w:p>
    <w:p>
      <w:pPr>
        <w:ind w:left="1040" w:firstLine="928"/>
        <w:spacing w:line="360" w:lineRule="auto"/>
        <w:rPr>
          <w:rFonts w:hint="eastAsia" w:ascii="宋体" w:hAnsi="宋体" w:eastAsia="宋体"/>
          <w:b/>
          <w:spacing w:val="-6"/>
          <w:sz w:val="32"/>
          <w:highlight w:val="none"/>
        </w:rPr>
      </w:pPr>
      <w:r>
        <w:rPr>
          <w:rFonts w:hint="eastAsia" w:ascii="宋体" w:hAnsi="宋体" w:eastAsia="宋体"/>
          <w:b/>
          <w:spacing w:val="-6"/>
          <w:sz w:val="32"/>
          <w:highlight w:val="none"/>
        </w:rPr>
        <w:t xml:space="preserve">采购类别：服务类</w:t>
      </w:r>
      <w:r/>
    </w:p>
    <w:p>
      <w:pPr>
        <w:jc w:val="center"/>
        <w:rPr>
          <w:rFonts w:hint="eastAsia" w:ascii="宋体" w:hAnsi="宋体" w:eastAsia="宋体"/>
          <w:b/>
          <w:highlight w:val="none"/>
        </w:rPr>
      </w:pPr>
      <w:r>
        <w:rPr>
          <w:rFonts w:hint="eastAsia" w:ascii="宋体" w:hAnsi="宋体" w:eastAsia="宋体"/>
          <w:b/>
          <w:highlight w:val="none"/>
        </w:rPr>
      </w:r>
      <w:r/>
    </w:p>
    <w:p>
      <w:pPr>
        <w:jc w:val="center"/>
        <w:rPr>
          <w:rFonts w:hint="eastAsia" w:ascii="宋体" w:hAnsi="宋体" w:eastAsia="宋体"/>
          <w:b/>
          <w:highlight w:val="none"/>
        </w:rPr>
      </w:pPr>
      <w:r>
        <w:rPr>
          <w:rFonts w:ascii="宋体" w:hAnsi="宋体" w:eastAsia="宋体"/>
          <w:highlight w:val="none"/>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6"/>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b/>
          <w:highlight w:val="none"/>
        </w:rPr>
      </w:pPr>
      <w:r>
        <w:rPr>
          <w:rFonts w:hint="eastAsia" w:ascii="宋体" w:hAnsi="宋体" w:eastAsia="宋体"/>
          <w:b/>
          <w:highlight w:val="none"/>
        </w:rPr>
      </w:r>
      <w:r/>
    </w:p>
    <w:p>
      <w:pPr>
        <w:jc w:val="center"/>
        <w:rPr>
          <w:rFonts w:hint="eastAsia" w:ascii="宋体" w:hAnsi="宋体" w:eastAsia="宋体"/>
          <w:b/>
          <w:spacing w:val="-6"/>
          <w:sz w:val="32"/>
          <w:highlight w:val="none"/>
        </w:rPr>
      </w:pPr>
      <w:r>
        <w:rPr>
          <w:rFonts w:hint="eastAsia" w:ascii="宋体" w:hAnsi="宋体" w:eastAsia="宋体"/>
          <w:b/>
          <w:spacing w:val="-6"/>
          <w:sz w:val="32"/>
          <w:highlight w:val="none"/>
        </w:rPr>
      </w:r>
      <w:r/>
    </w:p>
    <w:p>
      <w:pPr>
        <w:rPr>
          <w:rFonts w:hint="eastAsia" w:ascii="宋体" w:hAnsi="宋体" w:eastAsia="宋体"/>
          <w:b/>
          <w:spacing w:val="-6"/>
          <w:sz w:val="32"/>
          <w:highlight w:val="none"/>
        </w:rPr>
      </w:pPr>
      <w:r>
        <w:rPr>
          <w:rFonts w:hint="eastAsia" w:ascii="宋体" w:hAnsi="宋体" w:eastAsia="宋体"/>
          <w:b/>
          <w:spacing w:val="-6"/>
          <w:sz w:val="32"/>
          <w:highlight w:val="none"/>
        </w:rPr>
      </w:r>
      <w:r/>
    </w:p>
    <w:p>
      <w:pPr>
        <w:jc w:val="center"/>
        <w:spacing w:line="360" w:lineRule="auto"/>
        <w:rPr>
          <w:rFonts w:hint="eastAsia" w:ascii="宋体" w:hAnsi="宋体" w:eastAsia="宋体"/>
          <w:b/>
          <w:sz w:val="32"/>
          <w:highlight w:val="none"/>
        </w:rPr>
      </w:pPr>
      <w:r>
        <w:rPr>
          <w:rFonts w:hint="eastAsia" w:ascii="宋体" w:hAnsi="宋体" w:eastAsia="宋体"/>
          <w:b/>
          <w:sz w:val="32"/>
          <w:highlight w:val="none"/>
        </w:rPr>
        <w:t xml:space="preserve">苏州诚和招投标咨询有限公司</w:t>
      </w:r>
      <w:r/>
    </w:p>
    <w:p>
      <w:pPr>
        <w:jc w:val="center"/>
        <w:spacing w:line="360" w:lineRule="auto"/>
        <w:rPr>
          <w:rFonts w:hint="eastAsia" w:ascii="宋体" w:hAnsi="宋体" w:eastAsia="宋体"/>
          <w:b/>
          <w:sz w:val="32"/>
          <w:highlight w:val="none"/>
        </w:rPr>
      </w:pPr>
      <w:r>
        <w:rPr>
          <w:rFonts w:hint="eastAsia" w:ascii="宋体" w:hAnsi="宋体" w:eastAsia="宋体"/>
          <w:b/>
          <w:sz w:val="32"/>
          <w:highlight w:val="none"/>
        </w:rPr>
        <w:t xml:space="preserve">二○二五年十月</w:t>
      </w:r>
      <w:r/>
    </w:p>
    <w:p>
      <w:pPr>
        <w:jc w:val="center"/>
        <w:spacing w:line="360" w:lineRule="auto"/>
        <w:rPr>
          <w:rFonts w:hint="eastAsia" w:ascii="宋体" w:hAnsi="宋体" w:eastAsia="宋体"/>
          <w:b/>
          <w:sz w:val="30"/>
          <w:szCs w:val="30"/>
          <w:highlight w:val="none"/>
        </w:rP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b/>
          <w:sz w:val="30"/>
          <w:szCs w:val="30"/>
          <w:highlight w:val="none"/>
        </w:rPr>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t xml:space="preserve">前附表</w:t>
      </w:r>
      <w:r/>
    </w:p>
    <w:tbl>
      <w:tblPr>
        <w:tblStyle w:val="9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tcW w:w="430" w:type="pct"/>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4570" w:type="pct"/>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内容规定</w:t>
            </w:r>
            <w:r/>
          </w:p>
        </w:tc>
      </w:tr>
      <w:tr>
        <w:trPr>
          <w:jc w:val="center"/>
        </w:trPr>
        <w:tc>
          <w:tcPr>
            <w:tcW w:w="430" w:type="pct"/>
            <w:vAlign w:val="center"/>
            <w:textDirection w:val="lrTb"/>
            <w:noWrap w:val="false"/>
          </w:tcPr>
          <w:p>
            <w:pPr>
              <w:jc w:val="center"/>
              <w:rPr>
                <w:rFonts w:hint="eastAsia" w:ascii="宋体" w:hAnsi="宋体" w:eastAsia="宋体" w:cs="宋体"/>
                <w:sz w:val="24"/>
                <w:szCs w:val="24"/>
                <w:highlight w:val="none"/>
              </w:rPr>
            </w:pPr>
            <w:r/>
            <w:bookmarkStart w:id="0" w:name="_Hlk484788339"/>
            <w:r>
              <w:rPr>
                <w:rFonts w:hint="eastAsia" w:ascii="宋体" w:hAnsi="宋体" w:eastAsia="宋体" w:cs="宋体"/>
                <w:sz w:val="24"/>
                <w:szCs w:val="24"/>
                <w:highlight w:val="none"/>
              </w:rPr>
              <w:t xml:space="preserve">1</w:t>
            </w:r>
            <w:r/>
          </w:p>
        </w:tc>
        <w:tc>
          <w:tcPr>
            <w:tcW w:w="4570" w:type="pct"/>
            <w:vAlign w:val="bottom"/>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采购内容：知识产权保护监测服务</w:t>
            </w:r>
            <w:bookmarkEnd w:id="0"/>
            <w:r/>
            <w:r/>
          </w:p>
        </w:tc>
      </w:tr>
      <w:tr>
        <w:trPr>
          <w:jc w:val="center"/>
        </w:trPr>
        <w:tc>
          <w:tcPr>
            <w:tcW w:w="4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4570"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投标（响应）文件有效期：自投标（响应）截止日起</w:t>
            </w:r>
            <w:r>
              <w:rPr>
                <w:rFonts w:hint="eastAsia" w:ascii="宋体" w:hAnsi="宋体" w:eastAsia="宋体" w:cs="宋体"/>
                <w:b/>
                <w:bCs/>
                <w:sz w:val="24"/>
                <w:szCs w:val="24"/>
                <w:highlight w:val="none"/>
                <w:shd w:val="clear" w:color="auto" w:fill="ffffff"/>
              </w:rPr>
              <w:t xml:space="preserve">九十天（日历日）</w:t>
            </w:r>
            <w:r/>
          </w:p>
        </w:tc>
      </w:tr>
      <w:tr>
        <w:trPr>
          <w:jc w:val="center"/>
          <w:trHeight w:val="898"/>
        </w:trPr>
        <w:tc>
          <w:tcPr>
            <w:tcW w:w="4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4570"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eastAsia="zh"/>
              </w:rPr>
              <w:t xml:space="preserve">磋商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
              </w:rPr>
              <w:t xml:space="preserve">保证金：</w:t>
            </w:r>
            <w:r/>
          </w:p>
          <w:p>
            <w:pPr>
              <w:rPr>
                <w:rFonts w:hint="eastAsia" w:ascii="宋体" w:hAnsi="宋体" w:eastAsia="宋体" w:cs="宋体"/>
                <w:bCs/>
                <w:sz w:val="24"/>
                <w:szCs w:val="24"/>
                <w:highlight w:val="none"/>
              </w:rPr>
            </w:pPr>
            <w:r>
              <w:rPr>
                <w:rFonts w:ascii="Wingdings" w:hAnsi="Wingdings" w:eastAsia="Wingdings" w:cs="Wingdings"/>
                <w:bCs/>
                <w:sz w:val="24"/>
                <w:szCs w:val="24"/>
                <w:highlight w:val="none"/>
              </w:rPr>
              <w:t xml:space="preserve"></w:t>
            </w:r>
            <w:r>
              <w:rPr>
                <w:rFonts w:hint="eastAsia" w:ascii="宋体" w:hAnsi="宋体" w:eastAsia="宋体" w:cs="宋体"/>
                <w:bCs/>
                <w:sz w:val="24"/>
                <w:szCs w:val="24"/>
                <w:highlight w:val="none"/>
              </w:rPr>
              <w:t xml:space="preserve">不需提交，采购文件中有关</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eastAsia="zh"/>
              </w:rPr>
              <w:t xml:space="preserve">磋商</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保证金的规定均不适用。</w:t>
            </w:r>
            <w:r/>
          </w:p>
          <w:p>
            <w:pPr>
              <w:rPr>
                <w:rFonts w:hint="eastAsia" w:ascii="宋体" w:hAnsi="宋体" w:eastAsia="宋体" w:cs="宋体"/>
                <w:sz w:val="24"/>
                <w:szCs w:val="24"/>
                <w:highlight w:val="none"/>
                <w:shd w:val="clear" w:color="auto" w:fill="ffffff"/>
              </w:rPr>
            </w:pPr>
            <w:r>
              <w:rPr>
                <w:rFonts w:ascii="Wingdings" w:hAnsi="Wingdings" w:eastAsia="Wingdings" w:cs="Wingdings"/>
                <w:bCs/>
                <w:sz w:val="24"/>
                <w:szCs w:val="24"/>
                <w:highlight w:val="none"/>
              </w:rPr>
              <w:t xml:space="preserve">¨</w:t>
            </w:r>
            <w:r>
              <w:rPr>
                <w:rFonts w:hint="eastAsia" w:ascii="宋体" w:hAnsi="宋体" w:eastAsia="宋体" w:cs="宋体"/>
                <w:bCs/>
                <w:sz w:val="24"/>
                <w:szCs w:val="24"/>
                <w:highlight w:val="none"/>
              </w:rPr>
              <w:t xml:space="preserve">需提交，</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eastAsia="zh"/>
              </w:rPr>
              <w:t xml:space="preserve">磋商</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保证金金额： 元整。</w:t>
            </w:r>
            <w:r/>
          </w:p>
        </w:tc>
      </w:tr>
      <w:tr>
        <w:trPr>
          <w:jc w:val="center"/>
        </w:trPr>
        <w:tc>
          <w:tcPr>
            <w:tcW w:w="4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4570"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投标（响应）文件：</w:t>
            </w:r>
            <w:r>
              <w:rPr>
                <w:rFonts w:hint="eastAsia" w:ascii="宋体" w:hAnsi="宋体" w:eastAsia="宋体" w:cs="宋体"/>
                <w:b/>
                <w:bCs/>
                <w:sz w:val="24"/>
                <w:szCs w:val="24"/>
                <w:highlight w:val="none"/>
              </w:rPr>
              <w:t xml:space="preserve">本项目采用网上提交电子投标（响应）文件，不接受纸质投标（响应）文件。</w:t>
            </w:r>
            <w:r/>
          </w:p>
        </w:tc>
      </w:tr>
      <w:tr>
        <w:trPr>
          <w:jc w:val="center"/>
        </w:trPr>
        <w:tc>
          <w:tcPr>
            <w:tcW w:w="4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4570"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投标（响应）文件提交：</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截止时间：2025年10月21日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开启时间：2025年10月21日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972"/>
                <w:rFonts w:hint="eastAsia" w:ascii="宋体" w:hAnsi="宋体" w:eastAsia="宋体" w:cs="宋体"/>
                <w:color w:val="auto"/>
                <w:sz w:val="24"/>
                <w:szCs w:val="24"/>
                <w:highlight w:val="none"/>
              </w:rPr>
              <w:t xml:space="preserve">http://jszfcg.jsczt.cn/</w:t>
            </w:r>
            <w:r>
              <w:rPr>
                <w:rStyle w:val="972"/>
                <w:rFonts w:hint="eastAsia" w:ascii="宋体" w:hAnsi="宋体" w:eastAsia="宋体" w:cs="宋体"/>
                <w:color w:val="auto"/>
                <w:sz w:val="24"/>
                <w:szCs w:val="24"/>
                <w:highlight w:val="none"/>
              </w:rPr>
              <w:fldChar w:fldCharType="end"/>
            </w:r>
            <w:r>
              <w:rPr>
                <w:rFonts w:hint="eastAsia" w:ascii="宋体" w:hAnsi="宋体" w:eastAsia="宋体" w:cs="宋体"/>
                <w:sz w:val="24"/>
                <w:szCs w:val="24"/>
                <w:highlight w:val="none"/>
              </w:rPr>
              <w:t xml:space="preserve">）</w:t>
            </w:r>
            <w:r/>
          </w:p>
          <w:p>
            <w:pPr>
              <w:pStyle w:val="969"/>
              <w:ind w:left="0" w:firstLine="0"/>
              <w:spacing w:after="0" w:line="240" w:lineRule="auto"/>
              <w:rPr>
                <w:rFonts w:hint="eastAsia" w:ascii="宋体" w:hAnsi="宋体" w:cs="宋体"/>
                <w:sz w:val="24"/>
                <w:szCs w:val="24"/>
                <w:highlight w:val="none"/>
              </w:rPr>
            </w:pPr>
            <w:r>
              <w:rPr>
                <w:rFonts w:hint="eastAsia" w:ascii="宋体" w:hAnsi="宋体" w:cs="宋体"/>
                <w:sz w:val="24"/>
                <w:szCs w:val="24"/>
                <w:highlight w:val="none"/>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4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4570" w:type="pct"/>
            <w:vAlign w:val="center"/>
            <w:textDirection w:val="lrTb"/>
            <w:noWrap w:val="false"/>
          </w:tcPr>
          <w:p>
            <w:pPr>
              <w:ind w:right="-159"/>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w:t>
            </w:r>
            <w:r/>
          </w:p>
          <w:p>
            <w:pPr>
              <w:rPr>
                <w:rFonts w:hint="eastAsia" w:ascii="宋体" w:hAnsi="宋体" w:eastAsia="宋体" w:cs="宋体"/>
                <w:bCs/>
                <w:sz w:val="24"/>
                <w:szCs w:val="24"/>
                <w:highlight w:val="none"/>
              </w:rPr>
            </w:pPr>
            <w:r>
              <w:rPr>
                <w:rFonts w:ascii="Wingdings" w:hAnsi="Wingdings" w:eastAsia="Wingdings" w:cs="Wingdings"/>
                <w:bCs/>
                <w:sz w:val="24"/>
                <w:szCs w:val="24"/>
                <w:highlight w:val="none"/>
              </w:rPr>
              <w:t xml:space="preserve"></w:t>
            </w:r>
            <w:r>
              <w:rPr>
                <w:rFonts w:hint="eastAsia" w:ascii="宋体" w:hAnsi="宋体" w:eastAsia="宋体" w:cs="宋体"/>
                <w:bCs/>
                <w:sz w:val="24"/>
                <w:szCs w:val="24"/>
                <w:highlight w:val="none"/>
              </w:rPr>
              <w:t xml:space="preserve">不需提交，采购文件中有关</w:t>
            </w:r>
            <w:r>
              <w:rPr>
                <w:rFonts w:hint="eastAsia" w:ascii="宋体" w:hAnsi="宋体" w:eastAsia="宋体" w:cs="宋体"/>
                <w:sz w:val="24"/>
                <w:szCs w:val="24"/>
                <w:highlight w:val="none"/>
              </w:rPr>
              <w:t xml:space="preserve">履约</w:t>
            </w:r>
            <w:r>
              <w:rPr>
                <w:rFonts w:hint="eastAsia" w:ascii="宋体" w:hAnsi="宋体" w:eastAsia="宋体" w:cs="宋体"/>
                <w:bCs/>
                <w:sz w:val="24"/>
                <w:szCs w:val="24"/>
                <w:highlight w:val="none"/>
              </w:rPr>
              <w:t xml:space="preserve">保证金的规定均不适用。</w:t>
            </w:r>
            <w:r/>
          </w:p>
          <w:p>
            <w:pPr>
              <w:ind w:right="-159"/>
              <w:jc w:val="left"/>
              <w:widowControl/>
              <w:rPr>
                <w:rFonts w:hint="eastAsia" w:ascii="宋体" w:hAnsi="宋体" w:eastAsia="宋体" w:cs="宋体"/>
                <w:sz w:val="24"/>
                <w:szCs w:val="24"/>
                <w:highlight w:val="none"/>
                <w:lang w:eastAsia="zh"/>
              </w:rPr>
            </w:pPr>
            <w:r>
              <w:rPr>
                <w:rFonts w:ascii="Wingdings" w:hAnsi="Wingdings" w:eastAsia="Wingdings" w:cs="Wingdings"/>
                <w:bCs/>
                <w:sz w:val="24"/>
                <w:szCs w:val="24"/>
                <w:highlight w:val="none"/>
              </w:rPr>
              <w:t xml:space="preserve">¨</w:t>
            </w:r>
            <w:r>
              <w:rPr>
                <w:rFonts w:hint="eastAsia" w:ascii="宋体" w:hAnsi="宋体" w:eastAsia="宋体" w:cs="宋体"/>
                <w:bCs/>
                <w:sz w:val="24"/>
                <w:szCs w:val="24"/>
                <w:highlight w:val="none"/>
              </w:rPr>
              <w:t xml:space="preserve">需提交，</w:t>
            </w:r>
            <w:r>
              <w:rPr>
                <w:rFonts w:hint="eastAsia" w:ascii="宋体" w:hAnsi="宋体" w:eastAsia="宋体" w:cs="宋体"/>
                <w:sz w:val="24"/>
                <w:szCs w:val="24"/>
                <w:highlight w:val="none"/>
              </w:rPr>
              <w:t xml:space="preserve">履约</w:t>
            </w:r>
            <w:r>
              <w:rPr>
                <w:rFonts w:hint="eastAsia" w:ascii="宋体" w:hAnsi="宋体" w:eastAsia="宋体" w:cs="宋体"/>
                <w:bCs/>
                <w:sz w:val="24"/>
                <w:szCs w:val="24"/>
                <w:highlight w:val="none"/>
              </w:rPr>
              <w:t xml:space="preserve">保证金金额： 元整。</w:t>
            </w:r>
            <w:r>
              <w:rPr>
                <w:rFonts w:hint="eastAsia" w:ascii="宋体" w:hAnsi="宋体" w:eastAsia="宋体" w:cs="宋体"/>
                <w:sz w:val="24"/>
                <w:szCs w:val="24"/>
                <w:highlight w:val="none"/>
              </w:rPr>
              <w:t xml:space="preserve"> (可提供符合《关于在全省政府采购领域推行电子履约保函(保险)的通知》(苏财购[2023]150号)要求的电子履约保函)</w:t>
            </w:r>
            <w:r/>
          </w:p>
        </w:tc>
      </w:tr>
      <w:tr>
        <w:trPr>
          <w:jc w:val="center"/>
        </w:trPr>
        <w:tc>
          <w:tcPr>
            <w:tcW w:w="4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4570" w:type="pct"/>
            <w:vAlign w:val="center"/>
            <w:textDirection w:val="lrTb"/>
            <w:noWrap w:val="false"/>
          </w:tcPr>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代理服务费收费标准：代理服务费收费按以下标准的</w:t>
            </w:r>
            <w:r>
              <w:rPr>
                <w:rFonts w:hint="eastAsia" w:ascii="宋体" w:hAnsi="宋体" w:eastAsia="宋体" w:cs="宋体"/>
                <w:bCs/>
                <w:sz w:val="24"/>
                <w:szCs w:val="24"/>
                <w:highlight w:val="none"/>
                <w:u w:val="single"/>
              </w:rPr>
              <w:t xml:space="preserve">100</w:t>
            </w:r>
            <w:r>
              <w:rPr>
                <w:rFonts w:hint="eastAsia" w:ascii="宋体" w:hAnsi="宋体" w:eastAsia="宋体" w:cs="宋体"/>
                <w:bCs/>
                <w:sz w:val="24"/>
                <w:szCs w:val="24"/>
                <w:highlight w:val="none"/>
              </w:rPr>
              <w:t xml:space="preserve">%收取：</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预算金额100万元以下部分，费率为该部分预算金额的1.5%；</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预算金额100万元（含）-500万元部分，费率为该部分预算金额的1.1%；</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预算金额500万元（含）-1000万元部分，费率为该部分预算金额的0.8%；</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预算金额1000万元（含）-5000万元部分，费率为该部分预算金额的0.5%；</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预算金额5000万元以上部分，费率为该部分预算金额的0.25%。</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中标（成交）通知书时中标（成交）人向采购代理机构一次性付清。</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服务费账号：8314122601346</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账户名：苏州诚和招投标咨询有限公司</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开户行：上海浦东发展银行苏州分行沧浪支行</w:t>
            </w:r>
            <w:r/>
          </w:p>
        </w:tc>
      </w:tr>
      <w:tr>
        <w:trPr>
          <w:jc w:val="center"/>
        </w:trPr>
        <w:tc>
          <w:tcPr>
            <w:tcW w:w="4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8</w:t>
            </w:r>
            <w:r/>
          </w:p>
        </w:tc>
        <w:tc>
          <w:tcPr>
            <w:tcW w:w="4570" w:type="pct"/>
            <w:vAlign w:val="center"/>
            <w:textDirection w:val="lrTb"/>
            <w:noWrap w:val="false"/>
          </w:tcPr>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政府采购监督电话：</w:t>
            </w:r>
            <w:r>
              <w:rPr>
                <w:rFonts w:ascii="宋体" w:hAnsi="宋体" w:eastAsia="宋体" w:cs="宋体"/>
                <w:bCs/>
                <w:sz w:val="24"/>
                <w:szCs w:val="24"/>
                <w:highlight w:val="none"/>
              </w:rPr>
              <w:t xml:space="preserve">0512-68616651</w:t>
            </w:r>
            <w:r/>
          </w:p>
        </w:tc>
      </w:tr>
    </w:tbl>
    <w:p>
      <w:pPr>
        <w:jc w:val="center"/>
        <w:spacing w:line="360" w:lineRule="auto"/>
        <w:rPr>
          <w:rFonts w:hint="eastAsia" w:ascii="宋体" w:hAnsi="宋体" w:eastAsia="宋体"/>
          <w:sz w:val="48"/>
          <w:szCs w:val="48"/>
          <w:highlight w:val="none"/>
        </w:rPr>
      </w:pPr>
      <w:r>
        <w:rPr>
          <w:rFonts w:ascii="宋体" w:hAnsi="宋体" w:eastAsia="宋体"/>
          <w:sz w:val="48"/>
          <w:szCs w:val="48"/>
          <w:highlight w:val="none"/>
        </w:rPr>
        <w:br w:type="page" w:clear="all"/>
      </w:r>
      <w:r/>
    </w:p>
    <w:p>
      <w:pPr>
        <w:jc w:val="center"/>
        <w:spacing w:line="360" w:lineRule="auto"/>
        <w:rPr>
          <w:rFonts w:hint="eastAsia" w:ascii="宋体" w:hAnsi="宋体" w:eastAsia="宋体"/>
          <w:sz w:val="48"/>
          <w:szCs w:val="48"/>
          <w:highlight w:val="none"/>
        </w:rPr>
      </w:pPr>
      <w:r>
        <w:rPr>
          <w:rFonts w:hint="eastAsia" w:ascii="宋体" w:hAnsi="宋体" w:eastAsia="宋体"/>
          <w:sz w:val="48"/>
          <w:szCs w:val="48"/>
          <w:highlight w:val="none"/>
        </w:rPr>
      </w:r>
      <w:r/>
    </w:p>
    <w:p>
      <w:pPr>
        <w:jc w:val="center"/>
        <w:spacing w:line="360" w:lineRule="auto"/>
        <w:rPr>
          <w:rFonts w:hint="eastAsia" w:ascii="宋体" w:hAnsi="宋体" w:eastAsia="宋体"/>
          <w:b/>
          <w:sz w:val="48"/>
          <w:szCs w:val="48"/>
          <w:highlight w:val="none"/>
        </w:rPr>
      </w:pPr>
      <w:r>
        <w:rPr>
          <w:rFonts w:hint="eastAsia" w:ascii="宋体" w:hAnsi="宋体" w:eastAsia="宋体"/>
          <w:b/>
          <w:sz w:val="48"/>
          <w:szCs w:val="48"/>
          <w:highlight w:val="none"/>
        </w:rPr>
        <w:t xml:space="preserve">总目录</w:t>
      </w:r>
      <w:r/>
    </w:p>
    <w:p>
      <w:pPr>
        <w:pStyle w:val="966"/>
        <w:jc w:val="center"/>
        <w:tabs>
          <w:tab w:val="right" w:pos="8306" w:leader="dot"/>
        </w:tabs>
        <w:rPr>
          <w:highlight w:val="none"/>
        </w:rPr>
      </w:pPr>
      <w:r>
        <w:rPr>
          <w:rFonts w:ascii="宋体" w:hAnsi="宋体" w:eastAsia="宋体"/>
          <w:b/>
          <w:bCs/>
          <w:szCs w:val="24"/>
          <w:highlight w:val="none"/>
        </w:rPr>
        <w:fldChar w:fldCharType="begin"/>
      </w:r>
      <w:r>
        <w:rPr>
          <w:rFonts w:ascii="宋体" w:hAnsi="宋体" w:eastAsia="宋体"/>
          <w:b/>
          <w:bCs/>
          <w:szCs w:val="24"/>
          <w:highlight w:val="none"/>
        </w:rPr>
        <w:instrText xml:space="preserve"> TOC \o "1-1" </w:instrText>
      </w:r>
      <w:r>
        <w:rPr>
          <w:rFonts w:ascii="宋体" w:hAnsi="宋体" w:eastAsia="宋体"/>
          <w:b/>
          <w:bCs/>
          <w:szCs w:val="24"/>
          <w:highlight w:val="none"/>
        </w:rPr>
        <w:fldChar w:fldCharType="separate"/>
      </w:r>
      <w:r>
        <w:rPr>
          <w:rFonts w:hint="eastAsia" w:ascii="宋体" w:hAnsi="宋体" w:eastAsia="宋体"/>
          <w:highlight w:val="none"/>
        </w:rPr>
        <w:t xml:space="preserve">第一章</w:t>
      </w:r>
      <w:r>
        <w:rPr>
          <w:rFonts w:ascii="宋体" w:hAnsi="宋体" w:eastAsia="宋体"/>
          <w:highlight w:val="none"/>
        </w:rPr>
        <w:t xml:space="preserve"> </w:t>
      </w:r>
      <w:r>
        <w:rPr>
          <w:rFonts w:hint="eastAsia" w:ascii="宋体" w:hAnsi="宋体" w:eastAsia="宋体"/>
          <w:highlight w:val="none"/>
        </w:rPr>
        <w:t xml:space="preserve">采购公告</w:t>
      </w:r>
      <w:r>
        <w:rPr>
          <w:highlight w:val="none"/>
        </w:rPr>
        <w:tab/>
      </w:r>
      <w:r>
        <w:rPr>
          <w:highlight w:val="none"/>
        </w:rPr>
        <w:fldChar w:fldCharType="begin"/>
      </w:r>
      <w:r>
        <w:rPr>
          <w:highlight w:val="none"/>
        </w:rPr>
        <w:instrText xml:space="preserve"> PAGEREF _Toc29164 \h </w:instrText>
      </w:r>
      <w:r>
        <w:rPr>
          <w:highlight w:val="none"/>
        </w:rPr>
        <w:fldChar w:fldCharType="separate"/>
      </w:r>
      <w:r>
        <w:rPr>
          <w:highlight w:val="none"/>
        </w:rPr>
        <w:t xml:space="preserve">3</w:t>
      </w:r>
      <w:r>
        <w:rPr>
          <w:highlight w:val="none"/>
        </w:rPr>
        <w:fldChar w:fldCharType="end"/>
      </w:r>
      <w:r/>
    </w:p>
    <w:p>
      <w:pPr>
        <w:pStyle w:val="966"/>
        <w:jc w:val="center"/>
        <w:tabs>
          <w:tab w:val="right" w:pos="8306" w:leader="dot"/>
        </w:tabs>
        <w:rPr>
          <w:highlight w:val="none"/>
        </w:rPr>
      </w:pPr>
      <w:r>
        <w:rPr>
          <w:rFonts w:hint="eastAsia" w:ascii="宋体" w:hAnsi="宋体" w:eastAsia="宋体"/>
          <w:highlight w:val="none"/>
        </w:rPr>
        <w:t xml:space="preserve">第二章 供应商须知</w:t>
      </w:r>
      <w:r>
        <w:rPr>
          <w:highlight w:val="none"/>
        </w:rPr>
        <w:tab/>
      </w:r>
      <w:r>
        <w:rPr>
          <w:highlight w:val="none"/>
        </w:rPr>
        <w:fldChar w:fldCharType="begin"/>
      </w:r>
      <w:r>
        <w:rPr>
          <w:highlight w:val="none"/>
        </w:rPr>
        <w:instrText xml:space="preserve"> PAGEREF _Toc15623 \h </w:instrText>
      </w:r>
      <w:r>
        <w:rPr>
          <w:highlight w:val="none"/>
        </w:rPr>
        <w:fldChar w:fldCharType="separate"/>
      </w:r>
      <w:r>
        <w:rPr>
          <w:highlight w:val="none"/>
        </w:rPr>
        <w:t xml:space="preserve">10</w:t>
      </w:r>
      <w:r>
        <w:rPr>
          <w:highlight w:val="none"/>
        </w:rPr>
        <w:fldChar w:fldCharType="end"/>
      </w:r>
      <w:r/>
    </w:p>
    <w:p>
      <w:pPr>
        <w:pStyle w:val="966"/>
        <w:jc w:val="center"/>
        <w:tabs>
          <w:tab w:val="right" w:pos="8306" w:leader="dot"/>
        </w:tabs>
        <w:rPr>
          <w:highlight w:val="none"/>
        </w:rPr>
      </w:pPr>
      <w:r>
        <w:rPr>
          <w:rFonts w:hint="eastAsia" w:ascii="宋体" w:hAnsi="宋体" w:eastAsia="宋体"/>
          <w:highlight w:val="none"/>
        </w:rPr>
        <w:t xml:space="preserve">第三章</w:t>
      </w:r>
      <w:r>
        <w:rPr>
          <w:rFonts w:ascii="宋体" w:hAnsi="宋体" w:eastAsia="宋体"/>
          <w:highlight w:val="none"/>
        </w:rPr>
        <w:t xml:space="preserve"> </w:t>
      </w:r>
      <w:r>
        <w:rPr>
          <w:rFonts w:hint="eastAsia" w:ascii="宋体" w:hAnsi="宋体" w:eastAsia="宋体"/>
          <w:highlight w:val="none"/>
        </w:rPr>
        <w:t xml:space="preserve">投标（响应）文件格式</w:t>
      </w:r>
      <w:r>
        <w:rPr>
          <w:highlight w:val="none"/>
        </w:rPr>
        <w:tab/>
      </w:r>
      <w:r>
        <w:rPr>
          <w:highlight w:val="none"/>
        </w:rPr>
        <w:fldChar w:fldCharType="begin"/>
      </w:r>
      <w:r>
        <w:rPr>
          <w:highlight w:val="none"/>
        </w:rPr>
        <w:instrText xml:space="preserve"> PAGEREF _Toc25683 \h </w:instrText>
      </w:r>
      <w:r>
        <w:rPr>
          <w:highlight w:val="none"/>
        </w:rPr>
        <w:fldChar w:fldCharType="separate"/>
      </w:r>
      <w:r>
        <w:rPr>
          <w:highlight w:val="none"/>
        </w:rPr>
        <w:t xml:space="preserve">28</w:t>
      </w:r>
      <w:r>
        <w:rPr>
          <w:highlight w:val="none"/>
        </w:rPr>
        <w:fldChar w:fldCharType="end"/>
      </w:r>
      <w:r/>
    </w:p>
    <w:p>
      <w:pPr>
        <w:pStyle w:val="966"/>
        <w:jc w:val="center"/>
        <w:tabs>
          <w:tab w:val="right" w:pos="8306" w:leader="dot"/>
        </w:tabs>
        <w:rPr>
          <w:highlight w:val="none"/>
        </w:rPr>
      </w:pPr>
      <w:r>
        <w:rPr>
          <w:rFonts w:hint="eastAsia" w:ascii="宋体" w:hAnsi="宋体" w:eastAsia="宋体"/>
          <w:highlight w:val="none"/>
        </w:rPr>
        <w:t xml:space="preserve">第四章 采购内容</w:t>
      </w:r>
      <w:r>
        <w:rPr>
          <w:highlight w:val="none"/>
        </w:rPr>
        <w:tab/>
      </w:r>
      <w:r>
        <w:rPr>
          <w:highlight w:val="none"/>
        </w:rPr>
        <w:fldChar w:fldCharType="begin"/>
      </w:r>
      <w:r>
        <w:rPr>
          <w:highlight w:val="none"/>
        </w:rPr>
        <w:instrText xml:space="preserve"> PAGEREF _Toc27593 \h </w:instrText>
      </w:r>
      <w:r>
        <w:rPr>
          <w:highlight w:val="none"/>
        </w:rPr>
        <w:fldChar w:fldCharType="separate"/>
      </w:r>
      <w:r>
        <w:rPr>
          <w:highlight w:val="none"/>
        </w:rPr>
        <w:t xml:space="preserve">43</w:t>
      </w:r>
      <w:r>
        <w:rPr>
          <w:highlight w:val="none"/>
        </w:rPr>
        <w:fldChar w:fldCharType="end"/>
      </w:r>
      <w:r/>
    </w:p>
    <w:p>
      <w:pPr>
        <w:pStyle w:val="966"/>
        <w:jc w:val="center"/>
        <w:tabs>
          <w:tab w:val="right" w:pos="8306" w:leader="dot"/>
        </w:tabs>
        <w:rPr>
          <w:highlight w:val="none"/>
        </w:rPr>
      </w:pPr>
      <w:r>
        <w:rPr>
          <w:rFonts w:hint="eastAsia" w:ascii="宋体" w:hAnsi="宋体" w:eastAsia="宋体"/>
          <w:highlight w:val="none"/>
        </w:rPr>
        <w:t xml:space="preserve">第五章</w:t>
      </w:r>
      <w:r>
        <w:rPr>
          <w:rFonts w:ascii="宋体" w:hAnsi="宋体" w:eastAsia="宋体"/>
          <w:highlight w:val="none"/>
        </w:rPr>
        <w:t xml:space="preserve"> </w:t>
      </w:r>
      <w:r>
        <w:rPr>
          <w:rFonts w:hint="eastAsia" w:ascii="宋体" w:hAnsi="宋体" w:eastAsia="宋体"/>
          <w:highlight w:val="none"/>
        </w:rPr>
        <w:t xml:space="preserve">合同主要条款</w:t>
      </w:r>
      <w:r>
        <w:rPr>
          <w:highlight w:val="none"/>
        </w:rPr>
        <w:tab/>
      </w:r>
      <w:r>
        <w:rPr>
          <w:highlight w:val="none"/>
        </w:rPr>
        <w:fldChar w:fldCharType="begin"/>
      </w:r>
      <w:r>
        <w:rPr>
          <w:highlight w:val="none"/>
        </w:rPr>
        <w:instrText xml:space="preserve"> PAGEREF _Toc22467 \h </w:instrText>
      </w:r>
      <w:r>
        <w:rPr>
          <w:highlight w:val="none"/>
        </w:rPr>
        <w:fldChar w:fldCharType="separate"/>
      </w:r>
      <w:r>
        <w:rPr>
          <w:highlight w:val="none"/>
        </w:rPr>
        <w:t xml:space="preserve">48</w:t>
      </w:r>
      <w:r>
        <w:rPr>
          <w:highlight w:val="none"/>
        </w:rPr>
        <w:fldChar w:fldCharType="end"/>
      </w:r>
      <w:r/>
    </w:p>
    <w:p>
      <w:pPr>
        <w:pStyle w:val="966"/>
        <w:jc w:val="center"/>
        <w:tabs>
          <w:tab w:val="right" w:pos="8306" w:leader="dot"/>
        </w:tabs>
        <w:rPr>
          <w:highlight w:val="none"/>
        </w:rPr>
      </w:pPr>
      <w:r>
        <w:rPr>
          <w:rFonts w:hint="eastAsia" w:ascii="宋体" w:hAnsi="宋体" w:eastAsia="宋体"/>
          <w:highlight w:val="none"/>
        </w:rPr>
        <w:t xml:space="preserve">第六章 评审办法</w:t>
      </w:r>
      <w:r>
        <w:rPr>
          <w:highlight w:val="none"/>
        </w:rPr>
        <w:tab/>
      </w:r>
      <w:r>
        <w:rPr>
          <w:highlight w:val="none"/>
        </w:rPr>
        <w:fldChar w:fldCharType="begin"/>
      </w:r>
      <w:r>
        <w:rPr>
          <w:highlight w:val="none"/>
        </w:rPr>
        <w:instrText xml:space="preserve"> PAGEREF _Toc23920 \h </w:instrText>
      </w:r>
      <w:r>
        <w:rPr>
          <w:highlight w:val="none"/>
        </w:rPr>
        <w:fldChar w:fldCharType="separate"/>
      </w:r>
      <w:r>
        <w:rPr>
          <w:highlight w:val="none"/>
        </w:rPr>
        <w:t xml:space="preserve">56</w:t>
      </w:r>
      <w:r>
        <w:rPr>
          <w:highlight w:val="none"/>
        </w:rPr>
        <w:fldChar w:fldCharType="end"/>
      </w:r>
      <w:r/>
    </w:p>
    <w:p>
      <w:pPr>
        <w:pStyle w:val="966"/>
        <w:jc w:val="center"/>
        <w:tabs>
          <w:tab w:val="right" w:pos="8306" w:leader="dot"/>
        </w:tabs>
        <w:rPr>
          <w:highlight w:val="none"/>
        </w:rPr>
      </w:pPr>
      <w:r>
        <w:rPr>
          <w:rFonts w:hint="eastAsia" w:ascii="宋体" w:hAnsi="宋体" w:eastAsia="宋体"/>
          <w:highlight w:val="none"/>
        </w:rPr>
        <w:t xml:space="preserve">第七章 附件</w:t>
      </w:r>
      <w:r>
        <w:rPr>
          <w:highlight w:val="none"/>
        </w:rPr>
        <w:tab/>
      </w:r>
      <w:r>
        <w:rPr>
          <w:highlight w:val="none"/>
        </w:rPr>
        <w:fldChar w:fldCharType="begin"/>
      </w:r>
      <w:r>
        <w:rPr>
          <w:highlight w:val="none"/>
        </w:rPr>
        <w:instrText xml:space="preserve"> PAGEREF _Toc15752 \h </w:instrText>
      </w:r>
      <w:r>
        <w:rPr>
          <w:highlight w:val="none"/>
        </w:rPr>
        <w:fldChar w:fldCharType="separate"/>
      </w:r>
      <w:r>
        <w:rPr>
          <w:highlight w:val="none"/>
        </w:rPr>
        <w:t xml:space="preserve">64</w:t>
      </w:r>
      <w:r>
        <w:rPr>
          <w:highlight w:val="none"/>
        </w:rPr>
        <w:fldChar w:fldCharType="end"/>
      </w:r>
      <w:r/>
    </w:p>
    <w:p>
      <w:pPr>
        <w:pStyle w:val="974"/>
        <w:ind w:firstLine="0"/>
        <w:jc w:val="center"/>
        <w:spacing w:line="360" w:lineRule="auto"/>
        <w:rPr>
          <w:rFonts w:hint="eastAsia" w:ascii="宋体" w:hAnsi="宋体" w:eastAsia="宋体"/>
          <w:b/>
          <w:sz w:val="30"/>
          <w:szCs w:val="30"/>
          <w:highlight w:val="none"/>
        </w:rPr>
      </w:pPr>
      <w:r>
        <w:rPr>
          <w:rFonts w:ascii="宋体" w:hAnsi="宋体" w:eastAsia="宋体"/>
          <w:bCs/>
          <w:szCs w:val="24"/>
          <w:highlight w:val="none"/>
        </w:rPr>
        <w:fldChar w:fldCharType="end"/>
      </w:r>
      <w:r>
        <w:rPr>
          <w:highlight w:val="none"/>
        </w:rPr>
        <w:br w:type="page" w:clear="all"/>
      </w:r>
      <w:r/>
    </w:p>
    <w:p>
      <w:pPr>
        <w:pStyle w:val="974"/>
        <w:ind w:firstLine="0"/>
        <w:jc w:val="both"/>
        <w:rPr>
          <w:rFonts w:hint="eastAsia" w:ascii="宋体" w:hAnsi="宋体" w:eastAsia="宋体"/>
          <w:b/>
          <w:sz w:val="30"/>
          <w:szCs w:val="30"/>
          <w:highlight w:val="none"/>
        </w:rPr>
      </w:pPr>
      <w:r>
        <w:rPr>
          <w:rFonts w:hint="eastAsia" w:ascii="宋体" w:hAnsi="宋体" w:eastAsia="宋体"/>
          <w:b/>
          <w:sz w:val="30"/>
          <w:szCs w:val="30"/>
          <w:highlight w:val="none"/>
        </w:rPr>
      </w:r>
      <w:r/>
    </w:p>
    <w:p>
      <w:pPr>
        <w:pStyle w:val="974"/>
        <w:ind w:firstLine="0"/>
        <w:jc w:val="both"/>
        <w:rPr>
          <w:rFonts w:hint="eastAsia" w:ascii="宋体" w:hAnsi="宋体" w:eastAsia="宋体"/>
          <w:b/>
          <w:sz w:val="30"/>
          <w:szCs w:val="30"/>
          <w:highlight w:val="none"/>
        </w:rPr>
      </w:pPr>
      <w:r>
        <w:rPr>
          <w:rFonts w:hint="eastAsia" w:ascii="宋体" w:hAnsi="宋体" w:eastAsia="宋体"/>
          <w:b/>
          <w:sz w:val="30"/>
          <w:szCs w:val="30"/>
          <w:highlight w:val="none"/>
        </w:rPr>
      </w:r>
      <w:r/>
    </w:p>
    <w:p>
      <w:pPr>
        <w:pStyle w:val="974"/>
        <w:ind w:firstLine="0"/>
        <w:jc w:val="both"/>
        <w:rPr>
          <w:rFonts w:hint="eastAsia" w:ascii="宋体" w:hAnsi="宋体" w:eastAsia="宋体"/>
          <w:b/>
          <w:sz w:val="30"/>
          <w:szCs w:val="30"/>
          <w:highlight w:val="none"/>
        </w:rPr>
      </w:pPr>
      <w:r>
        <w:rPr>
          <w:rFonts w:hint="eastAsia" w:ascii="宋体" w:hAnsi="宋体" w:eastAsia="宋体"/>
          <w:b/>
          <w:sz w:val="30"/>
          <w:szCs w:val="30"/>
          <w:highlight w:val="none"/>
        </w:rPr>
      </w:r>
      <w:r/>
    </w:p>
    <w:p>
      <w:pPr>
        <w:pStyle w:val="974"/>
        <w:ind w:firstLine="0"/>
        <w:jc w:val="both"/>
        <w:rPr>
          <w:rFonts w:hint="eastAsia" w:ascii="宋体" w:hAnsi="宋体" w:eastAsia="宋体"/>
          <w:b/>
          <w:sz w:val="30"/>
          <w:szCs w:val="30"/>
          <w:highlight w:val="none"/>
        </w:rPr>
      </w:pPr>
      <w:r>
        <w:rPr>
          <w:rFonts w:hint="eastAsia" w:ascii="宋体" w:hAnsi="宋体" w:eastAsia="宋体"/>
          <w:b/>
          <w:sz w:val="30"/>
          <w:szCs w:val="30"/>
          <w:highlight w:val="none"/>
        </w:rPr>
      </w:r>
      <w:r/>
    </w:p>
    <w:p>
      <w:pPr>
        <w:pStyle w:val="974"/>
        <w:ind w:firstLine="0"/>
        <w:jc w:val="both"/>
        <w:rPr>
          <w:rFonts w:hint="eastAsia" w:ascii="宋体" w:hAnsi="宋体" w:eastAsia="宋体"/>
          <w:b/>
          <w:sz w:val="30"/>
          <w:szCs w:val="30"/>
          <w:highlight w:val="none"/>
        </w:rPr>
      </w:pPr>
      <w:r>
        <w:rPr>
          <w:rFonts w:hint="eastAsia" w:ascii="宋体" w:hAnsi="宋体" w:eastAsia="宋体"/>
          <w:b/>
          <w:sz w:val="30"/>
          <w:szCs w:val="30"/>
          <w:highlight w:val="none"/>
        </w:rPr>
      </w:r>
      <w:r/>
    </w:p>
    <w:p>
      <w:pPr>
        <w:pStyle w:val="974"/>
        <w:ind w:firstLine="0"/>
        <w:jc w:val="both"/>
        <w:rPr>
          <w:rFonts w:hint="eastAsia" w:ascii="宋体" w:hAnsi="宋体" w:eastAsia="宋体"/>
          <w:b/>
          <w:sz w:val="30"/>
          <w:szCs w:val="30"/>
          <w:highlight w:val="none"/>
        </w:rPr>
      </w:pPr>
      <w:r>
        <w:rPr>
          <w:rFonts w:hint="eastAsia" w:ascii="宋体" w:hAnsi="宋体" w:eastAsia="宋体"/>
          <w:b/>
          <w:sz w:val="30"/>
          <w:szCs w:val="30"/>
          <w:highlight w:val="none"/>
        </w:rPr>
      </w:r>
      <w:r/>
    </w:p>
    <w:p>
      <w:pPr>
        <w:pStyle w:val="974"/>
        <w:ind w:firstLine="0"/>
        <w:jc w:val="both"/>
        <w:rPr>
          <w:rFonts w:hint="eastAsia" w:ascii="宋体" w:hAnsi="宋体" w:eastAsia="宋体"/>
          <w:sz w:val="30"/>
          <w:szCs w:val="30"/>
          <w:highlight w:val="none"/>
        </w:rPr>
      </w:pPr>
      <w:r>
        <w:rPr>
          <w:rFonts w:hint="eastAsia" w:ascii="宋体" w:hAnsi="宋体" w:eastAsia="宋体"/>
          <w:sz w:val="30"/>
          <w:szCs w:val="30"/>
          <w:highlight w:val="none"/>
        </w:rPr>
      </w:r>
      <w:r/>
    </w:p>
    <w:p>
      <w:pPr>
        <w:pStyle w:val="975"/>
        <w:jc w:val="center"/>
        <w:spacing w:before="0" w:after="0" w:line="360" w:lineRule="auto"/>
        <w:rPr>
          <w:rFonts w:hint="eastAsia" w:ascii="宋体" w:hAnsi="宋体" w:eastAsia="宋体"/>
          <w:sz w:val="52"/>
          <w:highlight w:val="none"/>
        </w:rPr>
      </w:pPr>
      <w:r/>
      <w:bookmarkStart w:id="1" w:name="_Toc29164"/>
      <w:r>
        <w:rPr>
          <w:rFonts w:hint="eastAsia" w:ascii="宋体" w:hAnsi="宋体" w:eastAsia="宋体"/>
          <w:sz w:val="52"/>
          <w:highlight w:val="none"/>
        </w:rPr>
        <w:t xml:space="preserve">第一章</w:t>
      </w:r>
      <w:r>
        <w:rPr>
          <w:rFonts w:ascii="宋体" w:hAnsi="宋体" w:eastAsia="宋体"/>
          <w:sz w:val="52"/>
          <w:highlight w:val="none"/>
        </w:rPr>
        <w:t xml:space="preserve"> </w:t>
      </w:r>
      <w:r>
        <w:rPr>
          <w:rFonts w:hint="eastAsia" w:ascii="宋体" w:hAnsi="宋体" w:eastAsia="宋体"/>
          <w:sz w:val="52"/>
          <w:highlight w:val="none"/>
        </w:rPr>
        <w:t xml:space="preserve">采购公告</w:t>
      </w:r>
      <w:bookmarkEnd w:id="1"/>
      <w:r/>
      <w:r/>
    </w:p>
    <w:p>
      <w:pPr>
        <w:ind w:firstLine="480"/>
        <w:spacing w:line="360" w:lineRule="auto"/>
        <w:rPr>
          <w:rFonts w:hint="eastAsia" w:ascii="宋体" w:hAnsi="宋体" w:eastAsia="宋体" w:cs="宋体"/>
          <w:sz w:val="24"/>
          <w:szCs w:val="24"/>
          <w:highlight w:val="none"/>
        </w:rPr>
      </w:pPr>
      <w:r>
        <w:rPr>
          <w:rFonts w:ascii="宋体" w:hAnsi="宋体" w:eastAsia="宋体"/>
          <w:sz w:val="24"/>
          <w:szCs w:val="24"/>
          <w:highlight w:val="none"/>
        </w:rPr>
        <w:br w:type="page" w:clear="all"/>
      </w:r>
      <w:r/>
    </w:p>
    <w:tbl>
      <w:tblPr>
        <w:tblStyle w:val="956"/>
        <w:tblW w:w="5000"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1609"/>
        </w:trPr>
        <w:tc>
          <w:tcPr>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67"/>
              <w:jc w:val="both"/>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项目概况</w:t>
            </w:r>
            <w:r/>
          </w:p>
          <w:p>
            <w:pPr>
              <w:pStyle w:val="967"/>
              <w:ind w:firstLine="480"/>
              <w:jc w:val="both"/>
              <w:spacing w:beforeAutospacing="0" w:afterAutospacing="0" w:line="360" w:lineRule="auto"/>
              <w:widowControl/>
              <w:rPr>
                <w:rFonts w:hint="eastAsia" w:ascii="宋体" w:hAnsi="宋体" w:eastAsia="宋体" w:cs="宋体"/>
                <w:szCs w:val="24"/>
                <w:highlight w:val="none"/>
              </w:rPr>
            </w:pPr>
            <w:r>
              <w:rPr>
                <w:rFonts w:hint="eastAsia" w:ascii="宋体" w:hAnsi="宋体" w:eastAsia="宋体" w:cs="宋体"/>
                <w:highlight w:val="none"/>
              </w:rPr>
              <w:t xml:space="preserve">知识产权保护监测服务项目</w:t>
            </w:r>
            <w:r>
              <w:rPr>
                <w:rFonts w:hint="eastAsia" w:ascii="宋体" w:hAnsi="宋体" w:eastAsia="宋体" w:cs="宋体"/>
                <w:highlight w:val="none"/>
                <w:lang w:eastAsia="zh-CN"/>
              </w:rPr>
              <w:t xml:space="preserve">JSZC-320500-SZCH-C2025-0085</w:t>
            </w:r>
            <w:r>
              <w:rPr>
                <w:rFonts w:hint="eastAsia" w:ascii="宋体" w:hAnsi="宋体" w:eastAsia="宋体" w:cs="宋体"/>
                <w:highlight w:val="none"/>
              </w:rPr>
              <w:t xml:space="preserve">的潜在供应商应在江苏省政府采购一体化平台“苏采云”系统自行免费下载招标（采购）文件，并于2025年10月21日  </w:t>
            </w: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点30分（北京时间）前递交投标（响应）文件。</w:t>
            </w:r>
            <w:r/>
          </w:p>
        </w:tc>
      </w:tr>
    </w:tbl>
    <w:p>
      <w:pPr>
        <w:ind w:firstLine="482"/>
        <w:spacing w:line="360" w:lineRule="auto"/>
        <w:shd w:val="clear" w:color="auto" w:fill="ffffff"/>
        <w:widowControl/>
        <w:rPr>
          <w:rFonts w:hint="eastAsia" w:ascii="宋体" w:hAnsi="宋体" w:eastAsia="宋体" w:cs="宋体"/>
          <w:sz w:val="24"/>
          <w:szCs w:val="24"/>
          <w:highlight w:val="none"/>
        </w:rPr>
      </w:pPr>
      <w:r>
        <w:rPr>
          <w:rStyle w:val="971"/>
          <w:rFonts w:hint="eastAsia" w:ascii="宋体" w:hAnsi="宋体" w:eastAsia="宋体" w:cs="宋体"/>
          <w:sz w:val="24"/>
          <w:szCs w:val="24"/>
          <w:highlight w:val="none"/>
          <w:shd w:val="clear" w:color="auto" w:fill="ffffff"/>
        </w:rPr>
        <w:t xml:space="preserve">一、项目基本情况</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lang w:eastAsia="zh-CN"/>
        </w:rPr>
      </w:pPr>
      <w:r>
        <w:rPr>
          <w:rFonts w:hint="eastAsia" w:ascii="宋体" w:hAnsi="宋体" w:eastAsia="宋体" w:cs="宋体"/>
          <w:szCs w:val="24"/>
          <w:highlight w:val="none"/>
          <w:shd w:val="clear" w:color="auto" w:fill="ffffff"/>
        </w:rPr>
        <w:t xml:space="preserve">项目编号：</w:t>
      </w:r>
      <w:r>
        <w:rPr>
          <w:rFonts w:hint="eastAsia" w:ascii="宋体" w:hAnsi="宋体" w:eastAsia="宋体" w:cs="宋体"/>
          <w:szCs w:val="24"/>
          <w:highlight w:val="none"/>
          <w:shd w:val="clear" w:color="auto" w:fill="ffffff"/>
          <w:lang w:eastAsia="zh-CN"/>
        </w:rPr>
        <w:t xml:space="preserve">JSZC-320500-SZCH-C2025-0085</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项目名称：知识产权保护监测服务</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采购方式：竞争性磋商</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预算金额：人民币贰佰伍拾万元整（￥2</w:t>
      </w:r>
      <w:r>
        <w:rPr>
          <w:rFonts w:ascii="宋体" w:hAnsi="宋体" w:eastAsia="宋体" w:cs="宋体"/>
          <w:szCs w:val="24"/>
          <w:highlight w:val="none"/>
          <w:shd w:val="clear" w:color="auto" w:fill="ffffff"/>
        </w:rPr>
        <w:t xml:space="preserve">,</w:t>
      </w:r>
      <w:r>
        <w:rPr>
          <w:rFonts w:hint="eastAsia" w:ascii="宋体" w:hAnsi="宋体" w:eastAsia="宋体" w:cs="宋体"/>
          <w:szCs w:val="24"/>
          <w:highlight w:val="none"/>
          <w:shd w:val="clear" w:color="auto" w:fill="ffffff"/>
        </w:rPr>
        <w:t xml:space="preserve">5</w:t>
      </w:r>
      <w:r>
        <w:rPr>
          <w:rFonts w:ascii="宋体" w:hAnsi="宋体" w:eastAsia="宋体" w:cs="宋体"/>
          <w:szCs w:val="24"/>
          <w:highlight w:val="none"/>
          <w:shd w:val="clear" w:color="auto" w:fill="ffffff"/>
        </w:rPr>
        <w:t xml:space="preserve">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其中：</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w:t>
      </w:r>
      <w:r>
        <w:rPr>
          <w:rFonts w:ascii="宋体" w:hAnsi="宋体" w:eastAsia="宋体" w:cs="宋体"/>
          <w:szCs w:val="24"/>
          <w:highlight w:val="none"/>
          <w:shd w:val="clear" w:color="auto" w:fill="ffffff"/>
        </w:rPr>
        <w:t xml:space="preserve">1</w:t>
      </w:r>
      <w:r>
        <w:rPr>
          <w:rFonts w:hint="eastAsia" w:ascii="宋体" w:hAnsi="宋体" w:eastAsia="宋体" w:cs="宋体"/>
          <w:szCs w:val="24"/>
          <w:highlight w:val="none"/>
          <w:shd w:val="clear" w:color="auto" w:fill="ffffff"/>
        </w:rPr>
        <w:t xml:space="preserve">：不超过</w:t>
      </w:r>
      <w:r>
        <w:rPr>
          <w:rFonts w:ascii="宋体" w:hAnsi="宋体" w:eastAsia="宋体" w:cs="宋体"/>
          <w:szCs w:val="24"/>
          <w:highlight w:val="none"/>
          <w:shd w:val="clear" w:color="auto" w:fill="ffffff"/>
        </w:rPr>
        <w:t xml:space="preserve">1000</w:t>
      </w:r>
      <w:r>
        <w:rPr>
          <w:rFonts w:hint="eastAsia" w:ascii="宋体" w:hAnsi="宋体" w:eastAsia="宋体" w:cs="宋体"/>
          <w:szCs w:val="24"/>
          <w:highlight w:val="none"/>
          <w:shd w:val="clear" w:color="auto" w:fill="ffffff"/>
        </w:rPr>
        <w:t xml:space="preserve">个监测企业（字号及国际注册商标）</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人民币（大写）：伍拾万元整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人民币（小写）：￥5</w:t>
      </w:r>
      <w:r>
        <w:rPr>
          <w:rFonts w:ascii="宋体" w:hAnsi="宋体" w:eastAsia="宋体" w:cs="宋体"/>
          <w:szCs w:val="24"/>
          <w:highlight w:val="none"/>
          <w:shd w:val="clear" w:color="auto" w:fill="ffffff"/>
        </w:rPr>
        <w:t xml:space="preserve">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采购包2：不超过</w:t>
      </w:r>
      <w:r>
        <w:rPr>
          <w:rFonts w:ascii="宋体" w:hAnsi="宋体" w:eastAsia="宋体" w:cs="宋体"/>
          <w:szCs w:val="24"/>
          <w:highlight w:val="none"/>
          <w:shd w:val="clear" w:color="auto" w:fill="ffffff"/>
        </w:rPr>
        <w:t xml:space="preserve">300</w:t>
      </w:r>
      <w:r>
        <w:rPr>
          <w:rFonts w:hint="eastAsia" w:ascii="宋体" w:hAnsi="宋体" w:eastAsia="宋体" w:cs="宋体"/>
          <w:szCs w:val="24"/>
          <w:highlight w:val="none"/>
          <w:shd w:val="clear" w:color="auto" w:fill="ffffff"/>
        </w:rPr>
        <w:t xml:space="preserve">个监测企业（普通商标类</w:t>
      </w:r>
      <w:r>
        <w:rPr>
          <w:rFonts w:ascii="宋体" w:hAnsi="宋体" w:eastAsia="宋体" w:cs="宋体"/>
          <w:szCs w:val="24"/>
          <w:highlight w:val="none"/>
          <w:shd w:val="clear" w:color="auto" w:fill="ffffff"/>
        </w:rPr>
        <w:t xml:space="preserve">1</w:t>
      </w:r>
      <w:r>
        <w:rPr>
          <w:rFonts w:hint="eastAsia" w:ascii="宋体" w:hAnsi="宋体" w:eastAsia="宋体" w:cs="宋体"/>
          <w:szCs w:val="24"/>
          <w:highlight w:val="none"/>
          <w:shd w:val="clear" w:color="auto" w:fill="ffffff"/>
        </w:rPr>
        <w:t xml:space="preserve">）</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人民币（大写）：伍拾万元整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人民币（小写）：￥</w:t>
      </w:r>
      <w:r>
        <w:rPr>
          <w:rFonts w:ascii="宋体" w:hAnsi="宋体" w:eastAsia="宋体" w:cs="宋体"/>
          <w:szCs w:val="24"/>
          <w:highlight w:val="none"/>
          <w:shd w:val="clear" w:color="auto" w:fill="ffffff"/>
        </w:rPr>
        <w:t xml:space="preserve">500,000.00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采购包3：不超过</w:t>
      </w:r>
      <w:r>
        <w:rPr>
          <w:rFonts w:ascii="宋体" w:hAnsi="宋体" w:eastAsia="宋体" w:cs="宋体"/>
          <w:szCs w:val="24"/>
          <w:highlight w:val="none"/>
          <w:shd w:val="clear" w:color="auto" w:fill="ffffff"/>
        </w:rPr>
        <w:t xml:space="preserve">300</w:t>
      </w:r>
      <w:r>
        <w:rPr>
          <w:rFonts w:hint="eastAsia" w:ascii="宋体" w:hAnsi="宋体" w:eastAsia="宋体" w:cs="宋体"/>
          <w:szCs w:val="24"/>
          <w:highlight w:val="none"/>
          <w:shd w:val="clear" w:color="auto" w:fill="ffffff"/>
        </w:rPr>
        <w:t xml:space="preserve">个监测企业（普通商标类</w:t>
      </w:r>
      <w:r>
        <w:rPr>
          <w:rFonts w:ascii="宋体" w:hAnsi="宋体" w:eastAsia="宋体" w:cs="宋体"/>
          <w:szCs w:val="24"/>
          <w:highlight w:val="none"/>
          <w:shd w:val="clear" w:color="auto" w:fill="ffffff"/>
        </w:rPr>
        <w:t xml:space="preserve">2</w:t>
      </w:r>
      <w:r>
        <w:rPr>
          <w:rFonts w:hint="eastAsia" w:ascii="宋体" w:hAnsi="宋体" w:eastAsia="宋体" w:cs="宋体"/>
          <w:szCs w:val="24"/>
          <w:highlight w:val="none"/>
          <w:shd w:val="clear" w:color="auto" w:fill="ffffff"/>
        </w:rPr>
        <w:t xml:space="preserve">）</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人民币（大写）：伍拾万元整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人民币（小写）：￥</w:t>
      </w:r>
      <w:r>
        <w:rPr>
          <w:rFonts w:ascii="宋体" w:hAnsi="宋体" w:eastAsia="宋体" w:cs="宋体"/>
          <w:szCs w:val="24"/>
          <w:highlight w:val="none"/>
          <w:shd w:val="clear" w:color="auto" w:fill="ffffff"/>
        </w:rPr>
        <w:t xml:space="preserve">500,000.00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采购包4：不超过</w:t>
      </w:r>
      <w:r>
        <w:rPr>
          <w:rFonts w:ascii="宋体" w:hAnsi="宋体" w:eastAsia="宋体" w:cs="宋体"/>
          <w:szCs w:val="24"/>
          <w:highlight w:val="none"/>
          <w:shd w:val="clear" w:color="auto" w:fill="ffffff"/>
        </w:rPr>
        <w:t xml:space="preserve">300</w:t>
      </w:r>
      <w:r>
        <w:rPr>
          <w:rFonts w:hint="eastAsia" w:ascii="宋体" w:hAnsi="宋体" w:eastAsia="宋体" w:cs="宋体"/>
          <w:szCs w:val="24"/>
          <w:highlight w:val="none"/>
          <w:shd w:val="clear" w:color="auto" w:fill="ffffff"/>
        </w:rPr>
        <w:t xml:space="preserve">个监测企业（普通商标类3）</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人民币（大写）：伍拾万元整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人民币（小写）：￥</w:t>
      </w:r>
      <w:r>
        <w:rPr>
          <w:rFonts w:ascii="宋体" w:hAnsi="宋体" w:eastAsia="宋体" w:cs="宋体"/>
          <w:szCs w:val="24"/>
          <w:highlight w:val="none"/>
          <w:shd w:val="clear" w:color="auto" w:fill="ffffff"/>
        </w:rPr>
        <w:t xml:space="preserve">500,000.00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采购包5：不超过</w:t>
      </w:r>
      <w:r>
        <w:rPr>
          <w:rFonts w:ascii="宋体" w:hAnsi="宋体" w:eastAsia="宋体" w:cs="宋体"/>
          <w:szCs w:val="24"/>
          <w:highlight w:val="none"/>
          <w:shd w:val="clear" w:color="auto" w:fill="ffffff"/>
        </w:rPr>
        <w:t xml:space="preserve">300</w:t>
      </w:r>
      <w:r>
        <w:rPr>
          <w:rFonts w:hint="eastAsia" w:ascii="宋体" w:hAnsi="宋体" w:eastAsia="宋体" w:cs="宋体"/>
          <w:szCs w:val="24"/>
          <w:highlight w:val="none"/>
          <w:shd w:val="clear" w:color="auto" w:fill="ffffff"/>
        </w:rPr>
        <w:t xml:space="preserve">个监测企业（普通商标类4）</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人民币（大写）：伍拾万元整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人民币（小写）：￥</w:t>
      </w:r>
      <w:r>
        <w:rPr>
          <w:rFonts w:ascii="宋体" w:hAnsi="宋体" w:eastAsia="宋体" w:cs="宋体"/>
          <w:szCs w:val="24"/>
          <w:highlight w:val="none"/>
          <w:shd w:val="clear" w:color="auto" w:fill="ffffff"/>
        </w:rPr>
        <w:t xml:space="preserve">500,000.00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最高限价（如有）：</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w:t>
      </w:r>
      <w:r>
        <w:rPr>
          <w:rFonts w:ascii="宋体" w:hAnsi="宋体" w:eastAsia="宋体" w:cs="宋体"/>
          <w:szCs w:val="24"/>
          <w:highlight w:val="none"/>
          <w:shd w:val="clear" w:color="auto" w:fill="ffffff"/>
        </w:rPr>
        <w:t xml:space="preserve">1</w:t>
      </w:r>
      <w:r>
        <w:rPr>
          <w:rFonts w:hint="eastAsia" w:ascii="宋体" w:hAnsi="宋体" w:eastAsia="宋体" w:cs="宋体"/>
          <w:szCs w:val="24"/>
          <w:highlight w:val="none"/>
          <w:shd w:val="clear" w:color="auto" w:fill="ffffff"/>
        </w:rPr>
        <w:t xml:space="preserve">：不超过</w:t>
      </w:r>
      <w:r>
        <w:rPr>
          <w:rFonts w:ascii="宋体" w:hAnsi="宋体" w:eastAsia="宋体" w:cs="宋体"/>
          <w:szCs w:val="24"/>
          <w:highlight w:val="none"/>
          <w:shd w:val="clear" w:color="auto" w:fill="ffffff"/>
        </w:rPr>
        <w:t xml:space="preserve">1000</w:t>
      </w:r>
      <w:r>
        <w:rPr>
          <w:rFonts w:hint="eastAsia" w:ascii="宋体" w:hAnsi="宋体" w:eastAsia="宋体" w:cs="宋体"/>
          <w:szCs w:val="24"/>
          <w:highlight w:val="none"/>
          <w:shd w:val="clear" w:color="auto" w:fill="ffffff"/>
        </w:rPr>
        <w:t xml:space="preserve">个监测企业（字号及国际注册商标）</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人民币（大写）：伍拾万元整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人民币（小写）：￥5</w:t>
      </w:r>
      <w:r>
        <w:rPr>
          <w:rFonts w:ascii="宋体" w:hAnsi="宋体" w:eastAsia="宋体" w:cs="宋体"/>
          <w:szCs w:val="24"/>
          <w:highlight w:val="none"/>
          <w:shd w:val="clear" w:color="auto" w:fill="ffffff"/>
        </w:rPr>
        <w:t xml:space="preserve">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采购包2：不超过</w:t>
      </w:r>
      <w:r>
        <w:rPr>
          <w:rFonts w:ascii="宋体" w:hAnsi="宋体" w:eastAsia="宋体" w:cs="宋体"/>
          <w:szCs w:val="24"/>
          <w:highlight w:val="none"/>
          <w:shd w:val="clear" w:color="auto" w:fill="ffffff"/>
        </w:rPr>
        <w:t xml:space="preserve">300</w:t>
      </w:r>
      <w:r>
        <w:rPr>
          <w:rFonts w:hint="eastAsia" w:ascii="宋体" w:hAnsi="宋体" w:eastAsia="宋体" w:cs="宋体"/>
          <w:szCs w:val="24"/>
          <w:highlight w:val="none"/>
          <w:shd w:val="clear" w:color="auto" w:fill="ffffff"/>
        </w:rPr>
        <w:t xml:space="preserve">个监测企业（普通商标类</w:t>
      </w:r>
      <w:r>
        <w:rPr>
          <w:rFonts w:ascii="宋体" w:hAnsi="宋体" w:eastAsia="宋体" w:cs="宋体"/>
          <w:szCs w:val="24"/>
          <w:highlight w:val="none"/>
          <w:shd w:val="clear" w:color="auto" w:fill="ffffff"/>
        </w:rPr>
        <w:t xml:space="preserve">1</w:t>
      </w:r>
      <w:r>
        <w:rPr>
          <w:rFonts w:hint="eastAsia" w:ascii="宋体" w:hAnsi="宋体" w:eastAsia="宋体" w:cs="宋体"/>
          <w:szCs w:val="24"/>
          <w:highlight w:val="none"/>
          <w:shd w:val="clear" w:color="auto" w:fill="ffffff"/>
        </w:rPr>
        <w:t xml:space="preserve">）</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人民币（大写）：伍拾万元整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人民币（小写）：￥</w:t>
      </w:r>
      <w:r>
        <w:rPr>
          <w:rFonts w:ascii="宋体" w:hAnsi="宋体" w:eastAsia="宋体" w:cs="宋体"/>
          <w:szCs w:val="24"/>
          <w:highlight w:val="none"/>
          <w:shd w:val="clear" w:color="auto" w:fill="ffffff"/>
        </w:rPr>
        <w:t xml:space="preserve">500,000.00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采购包3：不超过</w:t>
      </w:r>
      <w:r>
        <w:rPr>
          <w:rFonts w:ascii="宋体" w:hAnsi="宋体" w:eastAsia="宋体" w:cs="宋体"/>
          <w:szCs w:val="24"/>
          <w:highlight w:val="none"/>
          <w:shd w:val="clear" w:color="auto" w:fill="ffffff"/>
        </w:rPr>
        <w:t xml:space="preserve">300</w:t>
      </w:r>
      <w:r>
        <w:rPr>
          <w:rFonts w:hint="eastAsia" w:ascii="宋体" w:hAnsi="宋体" w:eastAsia="宋体" w:cs="宋体"/>
          <w:szCs w:val="24"/>
          <w:highlight w:val="none"/>
          <w:shd w:val="clear" w:color="auto" w:fill="ffffff"/>
        </w:rPr>
        <w:t xml:space="preserve">个监测企业（普通商标类</w:t>
      </w:r>
      <w:r>
        <w:rPr>
          <w:rFonts w:ascii="宋体" w:hAnsi="宋体" w:eastAsia="宋体" w:cs="宋体"/>
          <w:szCs w:val="24"/>
          <w:highlight w:val="none"/>
          <w:shd w:val="clear" w:color="auto" w:fill="ffffff"/>
        </w:rPr>
        <w:t xml:space="preserve">2</w:t>
      </w:r>
      <w:r>
        <w:rPr>
          <w:rFonts w:hint="eastAsia" w:ascii="宋体" w:hAnsi="宋体" w:eastAsia="宋体" w:cs="宋体"/>
          <w:szCs w:val="24"/>
          <w:highlight w:val="none"/>
          <w:shd w:val="clear" w:color="auto" w:fill="ffffff"/>
        </w:rPr>
        <w:t xml:space="preserve">）</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人民币（大写）：伍拾万元整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人民币（小写）：￥</w:t>
      </w:r>
      <w:r>
        <w:rPr>
          <w:rFonts w:ascii="宋体" w:hAnsi="宋体" w:eastAsia="宋体" w:cs="宋体"/>
          <w:szCs w:val="24"/>
          <w:highlight w:val="none"/>
          <w:shd w:val="clear" w:color="auto" w:fill="ffffff"/>
        </w:rPr>
        <w:t xml:space="preserve">500,000.00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采购包4：不超过</w:t>
      </w:r>
      <w:r>
        <w:rPr>
          <w:rFonts w:ascii="宋体" w:hAnsi="宋体" w:eastAsia="宋体" w:cs="宋体"/>
          <w:szCs w:val="24"/>
          <w:highlight w:val="none"/>
          <w:shd w:val="clear" w:color="auto" w:fill="ffffff"/>
        </w:rPr>
        <w:t xml:space="preserve">300</w:t>
      </w:r>
      <w:r>
        <w:rPr>
          <w:rFonts w:hint="eastAsia" w:ascii="宋体" w:hAnsi="宋体" w:eastAsia="宋体" w:cs="宋体"/>
          <w:szCs w:val="24"/>
          <w:highlight w:val="none"/>
          <w:shd w:val="clear" w:color="auto" w:fill="ffffff"/>
        </w:rPr>
        <w:t xml:space="preserve">个监测企业（普通商标类3）</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人民币（大写）：伍拾万元整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人民币（小写）：￥</w:t>
      </w:r>
      <w:r>
        <w:rPr>
          <w:rFonts w:ascii="宋体" w:hAnsi="宋体" w:eastAsia="宋体" w:cs="宋体"/>
          <w:szCs w:val="24"/>
          <w:highlight w:val="none"/>
          <w:shd w:val="clear" w:color="auto" w:fill="ffffff"/>
        </w:rPr>
        <w:t xml:space="preserve">500,000.00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采购包5：不超过</w:t>
      </w:r>
      <w:r>
        <w:rPr>
          <w:rFonts w:ascii="宋体" w:hAnsi="宋体" w:eastAsia="宋体" w:cs="宋体"/>
          <w:szCs w:val="24"/>
          <w:highlight w:val="none"/>
          <w:shd w:val="clear" w:color="auto" w:fill="ffffff"/>
        </w:rPr>
        <w:t xml:space="preserve">300</w:t>
      </w:r>
      <w:r>
        <w:rPr>
          <w:rFonts w:hint="eastAsia" w:ascii="宋体" w:hAnsi="宋体" w:eastAsia="宋体" w:cs="宋体"/>
          <w:szCs w:val="24"/>
          <w:highlight w:val="none"/>
          <w:shd w:val="clear" w:color="auto" w:fill="ffffff"/>
        </w:rPr>
        <w:t xml:space="preserve">个监测企业（普通商标类4）</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人民币（大写）：伍拾万元整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人民币（小写）：￥</w:t>
      </w:r>
      <w:r>
        <w:rPr>
          <w:rFonts w:ascii="宋体" w:hAnsi="宋体" w:eastAsia="宋体" w:cs="宋体"/>
          <w:szCs w:val="24"/>
          <w:highlight w:val="none"/>
          <w:shd w:val="clear" w:color="auto" w:fill="ffffff"/>
        </w:rPr>
        <w:t xml:space="preserve">500,000.00</w:t>
      </w:r>
      <w:r>
        <w:rPr>
          <w:rFonts w:hint="eastAsia" w:ascii="宋体" w:hAnsi="宋体" w:eastAsia="宋体" w:cs="宋体"/>
          <w:szCs w:val="24"/>
          <w:highlight w:val="none"/>
          <w:shd w:val="clear" w:color="auto" w:fill="ffffff"/>
        </w:rPr>
        <w:t xml:space="preserve">元</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采购需求：为落实省委、省政府《关于强化知识产权保护的实施意见》（苏办发</w:t>
      </w:r>
      <w:r>
        <w:rPr>
          <w:rFonts w:ascii="宋体" w:hAnsi="宋体" w:eastAsia="宋体" w:cs="宋体"/>
          <w:szCs w:val="24"/>
          <w:highlight w:val="none"/>
          <w:shd w:val="clear" w:color="auto" w:fill="ffffff"/>
        </w:rPr>
        <w:t xml:space="preserve">[2020]30</w:t>
      </w:r>
      <w:r>
        <w:rPr>
          <w:rFonts w:hint="eastAsia" w:ascii="宋体" w:hAnsi="宋体" w:eastAsia="宋体" w:cs="宋体"/>
          <w:szCs w:val="24"/>
          <w:highlight w:val="none"/>
          <w:shd w:val="clear" w:color="auto" w:fill="ffffff"/>
        </w:rPr>
        <w:t xml:space="preserve">号），创建知识产权强市，引导企业提升知识产权自我保护意识和能力，根据有关规定，苏州市市场监督管理局（市知识产权局）通过购买服务的方式组织开展知识产权保护监测服务项目。</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知识产权保护监测，是指通过人工智能搜索、云计算、大数据分析等技术手段，对企业知识产权疑似被第三人侵权、假冒、抢注的行为进行监测、比对和分析，并定期形成报告，帮助企业及时发现侵权线索，高效评估侵权风险，有效追踪侵权行为，降低发现侵权线索的成本，提高识别侵权行为的及时性；为政府部门加强知识产权保护、制定相关政策提供数据分析。详见采购文件第四章。</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包划分：本项目共5个采购包。响应单位可以按采购文件要求有选择地只响应其中一个或几个采购包，也可以响应全部采购包，按采购包号自然顺序开标，本次采购每个响应单位的累计成交采购包数量最多不得超过一个，按先开先中的原则，确定该响应单位的成交采购包，其余采购包将自动失去成交资格。</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已在前期采购包评标中获得了采购文件规定的得标上限数的供应商，在其余采购包不再具有该采购包的得标权，不应计入该采购包的实质性响应供应商数量内。若某采购包因质疑、投诉等事项导致成交结果改变的，不影响其它任何采购包的成交结果。</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合同履行期限：合同签订之日起一年。</w:t>
      </w:r>
      <w:r/>
    </w:p>
    <w:p>
      <w:pPr>
        <w:pStyle w:val="967"/>
        <w:ind w:firstLine="482"/>
        <w:jc w:val="both"/>
        <w:spacing w:beforeAutospacing="0" w:afterAutospacing="0" w:line="360" w:lineRule="auto"/>
        <w:shd w:val="clear" w:color="auto" w:fill="ffffff"/>
        <w:widowControl/>
        <w:rPr>
          <w:rFonts w:hint="eastAsia" w:ascii="宋体" w:hAnsi="宋体" w:eastAsia="宋体" w:cs="宋体"/>
          <w:b/>
          <w:bCs/>
          <w:szCs w:val="24"/>
          <w:highlight w:val="none"/>
        </w:rPr>
      </w:pPr>
      <w:r>
        <w:rPr>
          <w:rFonts w:hint="eastAsia" w:ascii="宋体" w:hAnsi="宋体" w:eastAsia="宋体" w:cs="宋体"/>
          <w:b/>
          <w:bCs/>
          <w:szCs w:val="24"/>
          <w:highlight w:val="none"/>
          <w:shd w:val="clear" w:color="auto" w:fill="ffffff"/>
        </w:rPr>
        <w:t xml:space="preserve">本项目（是/否）接受联合体：否</w:t>
      </w:r>
      <w:r/>
    </w:p>
    <w:p>
      <w:pPr>
        <w:ind w:firstLine="482"/>
        <w:spacing w:line="360" w:lineRule="auto"/>
        <w:shd w:val="clear" w:color="auto" w:fill="ffffff"/>
        <w:widowControl/>
        <w:rPr>
          <w:rFonts w:hint="eastAsia" w:ascii="宋体" w:hAnsi="宋体" w:eastAsia="宋体" w:cs="宋体"/>
          <w:sz w:val="24"/>
          <w:szCs w:val="24"/>
          <w:highlight w:val="none"/>
        </w:rPr>
      </w:pPr>
      <w:r>
        <w:rPr>
          <w:rStyle w:val="971"/>
          <w:rFonts w:hint="eastAsia" w:ascii="宋体" w:hAnsi="宋体" w:eastAsia="宋体" w:cs="宋体"/>
          <w:sz w:val="24"/>
          <w:szCs w:val="24"/>
          <w:highlight w:val="none"/>
          <w:shd w:val="clear" w:color="auto" w:fill="ffffff"/>
        </w:rPr>
        <w:t xml:space="preserve">二、申请人的资格要求</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（一）满足《中华人民共和国政府采购法》第二十二条规定：</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1、具有独立承担民事责任的能力。</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2、具有良好的商业信誉和健全的财务会计制度。</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3、具有履行合同所必需的设备和专业技术能力。</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4、有依法缴纳税收和社会保障资金的良好记录。</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5、参加政府采购活动前三年内，在经营活动中没有重大违法记录。</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6、法律、行政法规规定的其他条件。</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（二）落实政府采购政策需满足的资格要求：</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根据《政府采购促进中小企业发展管理办法》的相关规定，本项目专门面向中小企业，供应商应为中小微企业、监狱企业、残疾人福利性单位。</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（三）本项目的特定资格要求：</w:t>
      </w:r>
      <w:r/>
    </w:p>
    <w:p>
      <w:pPr>
        <w:pStyle w:val="967"/>
        <w:ind w:firstLine="480"/>
        <w:jc w:val="both"/>
        <w:spacing w:beforeAutospacing="0" w:afterAutospacing="0" w:line="360" w:lineRule="auto"/>
        <w:widowControl/>
        <w:rPr>
          <w:rFonts w:hint="eastAsia" w:ascii="宋体" w:hAnsi="宋体" w:eastAsia="宋体" w:cs="宋体"/>
          <w:highlight w:val="none"/>
        </w:rPr>
      </w:pPr>
      <w:r>
        <w:rPr>
          <w:rFonts w:hint="eastAsia" w:ascii="宋体" w:hAnsi="宋体" w:eastAsia="宋体" w:cs="宋体"/>
          <w:szCs w:val="24"/>
          <w:highlight w:val="none"/>
          <w:shd w:val="clear" w:color="auto" w:fill="ffffff"/>
        </w:rPr>
        <w:t xml:space="preserve">未被“信用中国”网站（</w:t>
      </w:r>
      <w:r>
        <w:rPr>
          <w:highlight w:val="none"/>
        </w:rPr>
        <w:fldChar w:fldCharType="begin"/>
      </w:r>
      <w:r>
        <w:rPr>
          <w:highlight w:val="none"/>
        </w:rPr>
        <w:instrText xml:space="preserve"> HYPERLINK "https://www.creditchina.gov.cn" </w:instrText>
      </w:r>
      <w:r>
        <w:rPr>
          <w:highlight w:val="none"/>
        </w:rPr>
        <w:fldChar w:fldCharType="separate"/>
      </w:r>
      <w:r>
        <w:rPr>
          <w:rFonts w:hint="eastAsia" w:ascii="宋体" w:hAnsi="宋体" w:eastAsia="宋体" w:cs="宋体"/>
          <w:szCs w:val="24"/>
          <w:highlight w:val="none"/>
          <w:shd w:val="clear" w:color="auto" w:fill="ffffff"/>
        </w:rPr>
        <w:t xml:space="preserve">www.creditchina.gov.cn</w:t>
      </w:r>
      <w:r>
        <w:rPr>
          <w:rFonts w:hint="eastAsia" w:ascii="宋体" w:hAnsi="宋体" w:eastAsia="宋体" w:cs="宋体"/>
          <w:szCs w:val="24"/>
          <w:highlight w:val="none"/>
          <w:shd w:val="clear" w:color="auto" w:fill="ffffff"/>
        </w:rPr>
        <w:fldChar w:fldCharType="end"/>
      </w:r>
      <w:r>
        <w:rPr>
          <w:rFonts w:hint="eastAsia" w:ascii="宋体" w:hAnsi="宋体" w:eastAsia="宋体" w:cs="宋体"/>
          <w:szCs w:val="24"/>
          <w:highlight w:val="none"/>
          <w:shd w:val="clear" w:color="auto" w:fill="ffffff"/>
        </w:rPr>
        <w:t xml:space="preserve">）列入失信被执行人、重大税收违法案件当事人名单、</w:t>
      </w:r>
      <w:r>
        <w:rPr>
          <w:rFonts w:hint="eastAsia" w:ascii="宋体" w:hAnsi="宋体" w:eastAsia="宋体" w:cs="宋体"/>
          <w:highlight w:val="none"/>
        </w:rPr>
        <w:t xml:space="preserve">政府采购严重失信行为记录名单。</w:t>
      </w:r>
      <w:r/>
    </w:p>
    <w:p>
      <w:pPr>
        <w:ind w:firstLine="482"/>
        <w:spacing w:line="360" w:lineRule="auto"/>
        <w:shd w:val="clear" w:color="auto" w:fill="ffffff"/>
        <w:widowControl/>
        <w:rPr>
          <w:rFonts w:hint="eastAsia" w:ascii="宋体" w:hAnsi="宋体" w:eastAsia="宋体" w:cs="宋体"/>
          <w:sz w:val="24"/>
          <w:szCs w:val="24"/>
          <w:highlight w:val="none"/>
        </w:rPr>
      </w:pPr>
      <w:r>
        <w:rPr>
          <w:rStyle w:val="971"/>
          <w:rFonts w:hint="eastAsia" w:ascii="宋体" w:hAnsi="宋体" w:eastAsia="宋体" w:cs="宋体"/>
          <w:sz w:val="24"/>
          <w:szCs w:val="24"/>
          <w:highlight w:val="none"/>
          <w:shd w:val="clear" w:color="auto" w:fill="ffffff"/>
        </w:rPr>
        <w:t xml:space="preserve">三、获取采购文件</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时间：自采购文件公告发布之日起5个工作日</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地点：江苏省政府采购一体化平台“苏采云”系统</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szCs w:val="24"/>
          <w:highlight w:val="none"/>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售价：0.00元</w:t>
      </w:r>
      <w:r/>
    </w:p>
    <w:p>
      <w:pPr>
        <w:ind w:firstLine="482"/>
        <w:spacing w:line="360" w:lineRule="auto"/>
        <w:shd w:val="clear" w:color="auto" w:fill="ffffff"/>
        <w:widowControl/>
        <w:rPr>
          <w:rFonts w:hint="eastAsia" w:ascii="宋体" w:hAnsi="宋体" w:eastAsia="宋体" w:cs="宋体"/>
          <w:sz w:val="24"/>
          <w:szCs w:val="24"/>
          <w:highlight w:val="none"/>
        </w:rPr>
      </w:pPr>
      <w:r>
        <w:rPr>
          <w:rStyle w:val="971"/>
          <w:rFonts w:hint="eastAsia" w:ascii="宋体" w:hAnsi="宋体" w:eastAsia="宋体" w:cs="宋体"/>
          <w:sz w:val="24"/>
          <w:szCs w:val="24"/>
          <w:highlight w:val="none"/>
          <w:shd w:val="clear" w:color="auto" w:fill="ffffff"/>
        </w:rPr>
        <w:t xml:space="preserve">四、响应文件提交</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截止时间：2025-10-21 </w:t>
      </w:r>
      <w:r>
        <w:rPr>
          <w:rFonts w:hint="eastAsia" w:ascii="宋体" w:hAnsi="宋体" w:eastAsia="宋体" w:cs="宋体"/>
          <w:szCs w:val="24"/>
          <w:highlight w:val="none"/>
          <w:shd w:val="clear" w:color="auto" w:fill="ffffff"/>
          <w:lang w:val="en-US" w:eastAsia="zh-CN"/>
        </w:rPr>
        <w:t xml:space="preserve">9</w:t>
      </w:r>
      <w:r>
        <w:rPr>
          <w:rFonts w:hint="eastAsia" w:ascii="宋体" w:hAnsi="宋体" w:eastAsia="宋体" w:cs="宋体"/>
          <w:szCs w:val="24"/>
          <w:highlight w:val="none"/>
          <w:shd w:val="clear" w:color="auto" w:fill="ffffff"/>
        </w:rPr>
        <w:t xml:space="preserve">:30（北京时间）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地点：“苏采云”系统（网址：http://jszfcg.jsczt.cn/）</w:t>
      </w:r>
      <w:r/>
    </w:p>
    <w:p>
      <w:pPr>
        <w:ind w:firstLine="482"/>
        <w:spacing w:line="360" w:lineRule="auto"/>
        <w:shd w:val="clear" w:color="auto" w:fill="ffffff"/>
        <w:widowControl/>
        <w:rPr>
          <w:rFonts w:hint="eastAsia" w:ascii="宋体" w:hAnsi="宋体" w:eastAsia="宋体" w:cs="宋体"/>
          <w:sz w:val="24"/>
          <w:szCs w:val="24"/>
          <w:highlight w:val="none"/>
        </w:rPr>
      </w:pPr>
      <w:r>
        <w:rPr>
          <w:rStyle w:val="971"/>
          <w:rFonts w:hint="eastAsia" w:ascii="宋体" w:hAnsi="宋体" w:eastAsia="宋体" w:cs="宋体"/>
          <w:sz w:val="24"/>
          <w:szCs w:val="24"/>
          <w:highlight w:val="none"/>
          <w:shd w:val="clear" w:color="auto" w:fill="ffffff"/>
        </w:rPr>
        <w:t xml:space="preserve">五、开启</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时间：2025-10-21 </w:t>
      </w:r>
      <w:r>
        <w:rPr>
          <w:rFonts w:hint="eastAsia" w:ascii="宋体" w:hAnsi="宋体" w:eastAsia="宋体" w:cs="宋体"/>
          <w:szCs w:val="24"/>
          <w:highlight w:val="none"/>
          <w:shd w:val="clear" w:color="auto" w:fill="ffffff"/>
          <w:lang w:val="en-US" w:eastAsia="zh-CN"/>
        </w:rPr>
        <w:t xml:space="preserve">9</w:t>
      </w:r>
      <w:r>
        <w:rPr>
          <w:rFonts w:hint="eastAsia" w:ascii="宋体" w:hAnsi="宋体" w:eastAsia="宋体" w:cs="宋体"/>
          <w:szCs w:val="24"/>
          <w:highlight w:val="none"/>
          <w:shd w:val="clear" w:color="auto" w:fill="ffffff"/>
        </w:rPr>
        <w:t xml:space="preserve">:30（北京时间）</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地点：“苏采云”系统（网址：http://jszfcg.jsczt.cn/）</w:t>
      </w:r>
      <w:r/>
    </w:p>
    <w:p>
      <w:pPr>
        <w:ind w:firstLine="482"/>
        <w:spacing w:line="360" w:lineRule="auto"/>
        <w:shd w:val="clear" w:color="auto" w:fill="ffffff"/>
        <w:widowControl/>
        <w:rPr>
          <w:rFonts w:hint="eastAsia" w:ascii="宋体" w:hAnsi="宋体" w:eastAsia="宋体" w:cs="宋体"/>
          <w:sz w:val="24"/>
          <w:szCs w:val="24"/>
          <w:highlight w:val="none"/>
        </w:rPr>
      </w:pPr>
      <w:r>
        <w:rPr>
          <w:rStyle w:val="971"/>
          <w:rFonts w:hint="eastAsia" w:ascii="宋体" w:hAnsi="宋体" w:eastAsia="宋体" w:cs="宋体"/>
          <w:sz w:val="24"/>
          <w:szCs w:val="24"/>
          <w:highlight w:val="none"/>
          <w:shd w:val="clear" w:color="auto" w:fill="ffffff"/>
        </w:rPr>
        <w:t xml:space="preserve">六、公告期限</w:t>
      </w:r>
      <w:bookmarkStart w:id="36" w:name="_GoBack"/>
      <w:r/>
      <w:bookmarkEnd w:id="36"/>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自本公告发布之日起3个工作日。</w:t>
      </w:r>
      <w:r/>
    </w:p>
    <w:p>
      <w:pPr>
        <w:ind w:firstLine="482"/>
        <w:spacing w:line="360" w:lineRule="auto"/>
        <w:shd w:val="clear" w:color="auto" w:fill="ffffff"/>
        <w:widowControl/>
        <w:rPr>
          <w:rFonts w:hint="eastAsia" w:ascii="宋体" w:hAnsi="宋体" w:eastAsia="宋体" w:cs="宋体"/>
          <w:sz w:val="24"/>
          <w:szCs w:val="24"/>
          <w:highlight w:val="none"/>
        </w:rPr>
      </w:pPr>
      <w:r>
        <w:rPr>
          <w:rStyle w:val="971"/>
          <w:rFonts w:hint="eastAsia" w:ascii="宋体" w:hAnsi="宋体" w:eastAsia="宋体" w:cs="宋体"/>
          <w:sz w:val="24"/>
          <w:szCs w:val="24"/>
          <w:highlight w:val="none"/>
          <w:shd w:val="clear" w:color="auto" w:fill="ffffff"/>
        </w:rPr>
        <w:t xml:space="preserve">七、其他补充事宜</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w:t>
      </w:r>
      <w:r>
        <w:rPr>
          <w:rFonts w:hint="eastAsia" w:ascii="宋体" w:hAnsi="宋体" w:eastAsia="宋体" w:cs="宋体"/>
          <w:bCs/>
          <w:sz w:val="24"/>
          <w:szCs w:val="24"/>
          <w:highlight w:val="none"/>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4、CA证书办理</w:t>
      </w:r>
      <w:r/>
    </w:p>
    <w:p>
      <w:pPr>
        <w:ind w:firstLine="48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供应商通过江苏省政府采购一体化平台“苏采云”系统（以下简称“苏采云”系统，网址：http://jszfcg.</w:t>
      </w:r>
      <w:r>
        <w:rPr>
          <w:rFonts w:hint="eastAsia" w:ascii="宋体" w:hAnsi="宋体" w:eastAsia="宋体" w:cs="宋体"/>
          <w:sz w:val="24"/>
          <w:szCs w:val="24"/>
          <w:highlight w:val="none"/>
          <w:shd w:val="clear" w:color="auto" w:fill="ffffff"/>
          <w:lang w:bidi="ar"/>
        </w:rPr>
        <w:t xml:space="preserve">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7、如不同投标（响应）文件制作机器码一致，则投标（响应）无效。</w:t>
      </w:r>
      <w:r/>
    </w:p>
    <w:p>
      <w:pPr>
        <w:ind w:firstLine="48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8、制作电子投标（响应）文件：</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本项目采用电子</w:t>
      </w:r>
      <w:r>
        <w:rPr>
          <w:rFonts w:hint="eastAsia" w:ascii="宋体" w:hAnsi="宋体" w:eastAsia="宋体" w:cs="宋体"/>
          <w:sz w:val="24"/>
          <w:szCs w:val="24"/>
          <w:highlight w:val="none"/>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8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80"/>
        <w:spacing w:line="360" w:lineRule="auto"/>
        <w:widowControl/>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11、技术支持：</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CA技术咨询服务电话：400-608-6099</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电子签章技术咨询服务电话：15380932027、15371015030 、13675197356、13675197221</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“苏采云”平台技术咨询电话：0512-69820854、0519-86722802、13914088964、18261002950</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12、根据《政府采购促进中小企业发展管理办法》（财库〔2020〕46号）及《中小企业划型标准规定》（工信部联企业〔2011〕300号），本采购标的对应的中小企业划分标准所属行业为：其他未列明行业。</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13、本项目支持政府采购合同信用融资。</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14、政府采购监督电话：</w:t>
      </w:r>
      <w:r>
        <w:rPr>
          <w:rFonts w:ascii="宋体" w:hAnsi="宋体" w:eastAsia="宋体" w:cs="宋体"/>
          <w:sz w:val="24"/>
          <w:szCs w:val="24"/>
          <w:highlight w:val="none"/>
          <w:shd w:val="clear" w:color="auto" w:fill="ffffff"/>
          <w:lang w:bidi="ar"/>
        </w:rPr>
        <w:t xml:space="preserve">0512-68616651</w:t>
      </w:r>
      <w:r>
        <w:rPr>
          <w:rFonts w:hint="eastAsia" w:ascii="宋体" w:hAnsi="宋体" w:eastAsia="宋体" w:cs="宋体"/>
          <w:sz w:val="24"/>
          <w:szCs w:val="24"/>
          <w:highlight w:val="none"/>
          <w:shd w:val="clear" w:color="auto" w:fill="ffffff"/>
          <w:lang w:bidi="ar"/>
        </w:rPr>
        <w:t xml:space="preserve">。</w:t>
      </w:r>
      <w:r/>
    </w:p>
    <w:p>
      <w:pPr>
        <w:ind w:firstLine="482"/>
        <w:spacing w:line="360" w:lineRule="auto"/>
        <w:shd w:val="clear" w:color="auto" w:fill="ffffff"/>
        <w:widowControl/>
        <w:rPr>
          <w:rFonts w:hint="eastAsia" w:ascii="宋体" w:hAnsi="宋体" w:eastAsia="宋体" w:cs="宋体"/>
          <w:sz w:val="24"/>
          <w:szCs w:val="24"/>
          <w:highlight w:val="none"/>
        </w:rPr>
      </w:pPr>
      <w:r>
        <w:rPr>
          <w:rStyle w:val="971"/>
          <w:rFonts w:hint="eastAsia" w:ascii="宋体" w:hAnsi="宋体" w:eastAsia="宋体" w:cs="宋体"/>
          <w:sz w:val="24"/>
          <w:szCs w:val="24"/>
          <w:highlight w:val="none"/>
          <w:shd w:val="clear" w:color="auto" w:fill="ffffff"/>
        </w:rPr>
        <w:t xml:space="preserve">八、凡对本次采购提出询问，请按以下方式联系</w:t>
      </w:r>
      <w:r/>
    </w:p>
    <w:p>
      <w:pPr>
        <w:pStyle w:val="967"/>
        <w:ind w:firstLine="480"/>
        <w:jc w:val="both"/>
        <w:spacing w:beforeAutospacing="0" w:afterAutospacing="0" w:line="360" w:lineRule="auto"/>
        <w:shd w:val="clear" w:color="auto" w:fill="ffffff"/>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1、采购人信息</w:t>
      </w:r>
      <w:r/>
    </w:p>
    <w:p>
      <w:pPr>
        <w:pStyle w:val="967"/>
        <w:ind w:firstLine="480"/>
        <w:jc w:val="both"/>
        <w:spacing w:beforeAutospacing="0" w:afterAutospacing="0" w:line="360" w:lineRule="auto"/>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单位名称：苏州市市场监督管理局</w:t>
      </w:r>
      <w:r/>
    </w:p>
    <w:p>
      <w:pPr>
        <w:pStyle w:val="967"/>
        <w:ind w:firstLine="480"/>
        <w:jc w:val="both"/>
        <w:spacing w:beforeAutospacing="0" w:afterAutospacing="0" w:line="360" w:lineRule="auto"/>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单位地址：苏州市平泷路188号</w:t>
      </w:r>
      <w:r/>
    </w:p>
    <w:p>
      <w:pPr>
        <w:pStyle w:val="967"/>
        <w:ind w:firstLine="480"/>
        <w:jc w:val="both"/>
        <w:spacing w:beforeAutospacing="0" w:afterAutospacing="0" w:line="360" w:lineRule="auto"/>
        <w:widowControl/>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联系电话：</w:t>
      </w:r>
      <w:r>
        <w:rPr>
          <w:rFonts w:ascii="宋体" w:hAnsi="宋体" w:eastAsia="宋体" w:cs="宋体"/>
          <w:szCs w:val="24"/>
          <w:highlight w:val="none"/>
          <w:shd w:val="clear" w:color="auto" w:fill="ffffff"/>
        </w:rPr>
        <w:t xml:space="preserve">0512-69821301</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2、采购代理机构信息</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单位名称：苏州诚和招投标咨询有限公司</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单位地址：苏州市竹辉路477号</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联系人：张萱、沈川渝、邬汝超</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联系电话：0512-65161797、0512-65161672</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3、项目联系方式</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项目联系人：张萱、沈川渝、邬汝超</w:t>
      </w:r>
      <w:r/>
    </w:p>
    <w:p>
      <w:pPr>
        <w:pStyle w:val="967"/>
        <w:ind w:firstLine="480"/>
        <w:jc w:val="both"/>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电话：0512-65161797、0512-65161672</w:t>
      </w:r>
      <w:r>
        <w:rPr>
          <w:rFonts w:ascii="宋体" w:hAnsi="宋体" w:eastAsia="宋体" w:cs="宋体"/>
          <w:szCs w:val="24"/>
          <w:highlight w:val="none"/>
          <w:shd w:val="clear" w:color="auto" w:fill="ffffff"/>
        </w:rPr>
        <w:br w:type="page" w:clear="all"/>
      </w:r>
      <w:r/>
    </w:p>
    <w:p>
      <w:pPr>
        <w:pStyle w:val="967"/>
        <w:ind w:firstLine="480"/>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r>
      <w:r/>
    </w:p>
    <w:p>
      <w:pPr>
        <w:pStyle w:val="967"/>
        <w:ind w:firstLine="480"/>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r>
      <w:r/>
    </w:p>
    <w:p>
      <w:pPr>
        <w:pStyle w:val="967"/>
        <w:ind w:firstLine="480"/>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r>
      <w:r/>
    </w:p>
    <w:p>
      <w:pPr>
        <w:pStyle w:val="967"/>
        <w:ind w:firstLine="480"/>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r>
      <w:r/>
    </w:p>
    <w:p>
      <w:pPr>
        <w:pStyle w:val="967"/>
        <w:ind w:firstLine="480"/>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r>
      <w:r/>
    </w:p>
    <w:p>
      <w:pPr>
        <w:pStyle w:val="967"/>
        <w:ind w:firstLine="480"/>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r>
      <w:r/>
    </w:p>
    <w:p>
      <w:pPr>
        <w:pStyle w:val="967"/>
        <w:ind w:firstLine="480"/>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r>
      <w:r/>
    </w:p>
    <w:p>
      <w:pPr>
        <w:pStyle w:val="967"/>
        <w:ind w:firstLine="480"/>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r>
      <w:r/>
    </w:p>
    <w:p>
      <w:pPr>
        <w:pStyle w:val="967"/>
        <w:ind w:firstLine="480"/>
        <w:spacing w:beforeAutospacing="0" w:afterAutospacing="0" w:line="360" w:lineRule="auto"/>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r>
      <w:r/>
    </w:p>
    <w:p>
      <w:pPr>
        <w:pStyle w:val="953"/>
        <w:jc w:val="center"/>
        <w:spacing w:before="0" w:after="0" w:line="360" w:lineRule="auto"/>
        <w:rPr>
          <w:rFonts w:hint="eastAsia" w:ascii="宋体" w:hAnsi="宋体" w:eastAsia="宋体"/>
          <w:sz w:val="52"/>
          <w:highlight w:val="none"/>
        </w:rPr>
      </w:pPr>
      <w:r/>
      <w:bookmarkStart w:id="2" w:name="_Toc15623"/>
      <w:r/>
      <w:bookmarkStart w:id="3" w:name="_Toc8100"/>
      <w:r>
        <w:rPr>
          <w:rFonts w:hint="eastAsia" w:ascii="宋体" w:hAnsi="宋体" w:eastAsia="宋体"/>
          <w:sz w:val="52"/>
          <w:highlight w:val="none"/>
        </w:rPr>
        <w:t xml:space="preserve">第二章 供应商须知</w:t>
      </w:r>
      <w:bookmarkEnd w:id="2"/>
      <w:r/>
      <w:bookmarkEnd w:id="3"/>
      <w:r/>
      <w:r/>
    </w:p>
    <w:p>
      <w:pPr>
        <w:rPr>
          <w:rFonts w:hint="eastAsia" w:ascii="宋体" w:hAnsi="宋体" w:eastAsia="宋体"/>
          <w:sz w:val="52"/>
          <w:highlight w:val="none"/>
        </w:rPr>
      </w:pPr>
      <w:r>
        <w:rPr>
          <w:rFonts w:hint="eastAsia" w:ascii="宋体" w:hAnsi="宋体" w:eastAsia="宋体"/>
          <w:sz w:val="52"/>
          <w:highlight w:val="none"/>
        </w:rPr>
        <w:br w:type="page" w:clear="all"/>
      </w:r>
      <w:r/>
    </w:p>
    <w:p>
      <w:pPr>
        <w:ind w:firstLine="482"/>
        <w:spacing w:line="360" w:lineRule="auto"/>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A.说明和释义</w:t>
      </w:r>
      <w:r/>
    </w:p>
    <w:p>
      <w:pPr>
        <w:ind w:firstLine="482"/>
        <w:spacing w:line="360" w:lineRule="auto"/>
        <w:rPr>
          <w:rFonts w:hint="eastAsia" w:ascii="宋体" w:hAnsi="宋体" w:eastAsia="宋体"/>
          <w:b/>
          <w:sz w:val="24"/>
          <w:szCs w:val="24"/>
          <w:highlight w:val="none"/>
        </w:rPr>
      </w:pP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说明</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1.1</w:t>
      </w:r>
      <w:r>
        <w:rPr>
          <w:rFonts w:hint="eastAsia" w:ascii="宋体" w:hAnsi="宋体" w:eastAsia="宋体"/>
          <w:szCs w:val="24"/>
          <w:highlight w:val="none"/>
        </w:rPr>
        <w:t xml:space="preserve">本采购文件仅适用于</w:t>
      </w:r>
      <w:bookmarkStart w:id="4" w:name="_Hlk193371863"/>
      <w:r>
        <w:rPr>
          <w:rFonts w:hint="eastAsia" w:ascii="宋体" w:hAnsi="宋体" w:eastAsia="宋体"/>
          <w:szCs w:val="24"/>
          <w:highlight w:val="none"/>
        </w:rPr>
        <w:t xml:space="preserve">苏州诚和招投标咨询有限公司</w:t>
      </w:r>
      <w:bookmarkEnd w:id="4"/>
      <w:r>
        <w:rPr>
          <w:rFonts w:hint="eastAsia" w:ascii="宋体" w:hAnsi="宋体" w:eastAsia="宋体"/>
          <w:szCs w:val="24"/>
          <w:highlight w:val="none"/>
        </w:rPr>
        <w:t xml:space="preserve">组织的采购活动。</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1.2</w:t>
      </w:r>
      <w:r>
        <w:rPr>
          <w:rFonts w:hint="eastAsia" w:ascii="宋体" w:hAnsi="宋体" w:eastAsia="宋体"/>
          <w:szCs w:val="24"/>
          <w:highlight w:val="none"/>
        </w:rPr>
        <w:t xml:space="preserve">本次采购活动及因本次采购产生的合同受中国法律制约和保护。</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1.3</w:t>
      </w:r>
      <w:r>
        <w:rPr>
          <w:rFonts w:hint="eastAsia" w:ascii="宋体" w:hAnsi="宋体" w:eastAsia="宋体"/>
          <w:szCs w:val="24"/>
          <w:highlight w:val="none"/>
        </w:rPr>
        <w:t xml:space="preserve">本采购文件的解释权属于</w:t>
      </w:r>
      <w:bookmarkStart w:id="5" w:name="_Hlk193371880"/>
      <w:r>
        <w:rPr>
          <w:rFonts w:hint="eastAsia" w:ascii="宋体" w:hAnsi="宋体" w:eastAsia="宋体"/>
          <w:szCs w:val="24"/>
          <w:highlight w:val="none"/>
        </w:rPr>
        <w:t xml:space="preserve">苏州诚和招投标咨询有限公司</w:t>
      </w:r>
      <w:bookmarkEnd w:id="5"/>
      <w:r>
        <w:rPr>
          <w:rFonts w:hint="eastAsia" w:ascii="宋体" w:hAnsi="宋体" w:eastAsia="宋体"/>
          <w:szCs w:val="24"/>
          <w:highlight w:val="none"/>
        </w:rPr>
        <w:t xml:space="preserve">。</w:t>
      </w:r>
      <w:r/>
    </w:p>
    <w:p>
      <w:pPr>
        <w:ind w:firstLine="482"/>
        <w:spacing w:line="360" w:lineRule="auto"/>
        <w:rPr>
          <w:rFonts w:hint="eastAsia" w:ascii="宋体" w:hAnsi="宋体" w:eastAsia="宋体"/>
          <w:b/>
          <w:sz w:val="24"/>
          <w:szCs w:val="24"/>
          <w:highlight w:val="none"/>
        </w:rPr>
      </w:pPr>
      <w:r>
        <w:rPr>
          <w:rFonts w:ascii="宋体" w:hAnsi="宋体" w:eastAsia="宋体"/>
          <w:b/>
          <w:sz w:val="24"/>
          <w:szCs w:val="24"/>
          <w:highlight w:val="none"/>
        </w:rPr>
        <w:t xml:space="preserve">2.</w:t>
      </w:r>
      <w:r>
        <w:rPr>
          <w:rFonts w:hint="eastAsia" w:ascii="宋体" w:hAnsi="宋体" w:eastAsia="宋体"/>
          <w:b/>
          <w:sz w:val="24"/>
          <w:szCs w:val="24"/>
          <w:highlight w:val="none"/>
        </w:rPr>
        <w:t xml:space="preserve">词语释义</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采购人：指依法进行政府采购的国家机关、事业单位、团体组织。</w:t>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2.2采购代理机构：指依法接受采购人委托，从事货物、工程和服务等政府采购代理业务的社会中介机构。</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3供应商：</w:t>
      </w:r>
      <w:r>
        <w:rPr>
          <w:rFonts w:ascii="宋体" w:hAnsi="宋体" w:eastAsia="宋体"/>
          <w:szCs w:val="24"/>
          <w:highlight w:val="none"/>
        </w:rPr>
        <w:t xml:space="preserve">指响应招标、参加投标竞争的法人、其他组织或者自然人。</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4响应：供应商根据采购人或采购代理机构发布的采购文件，编制投标文件并按规定投标的行为。</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5合同：采供双方根据采购文件和中标的投标（响应）文件及中标（成交）通知书规定的内容签署的以书面形式所达成的协议，包括所有的附件、附录和构成协议的所有文件。</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6甲方（采购人）：合同中明确规定的实际购买货物和服务的法人或其他组织和自然人。</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7乙方（供应商）：合同中规定的向采购人提供货物和服务的法人或其他组织和自然人。</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8</w:t>
      </w:r>
      <w:r>
        <w:rPr>
          <w:rFonts w:ascii="宋体" w:hAnsi="宋体" w:eastAsia="宋体"/>
          <w:szCs w:val="24"/>
          <w:highlight w:val="none"/>
        </w:rPr>
        <w:t xml:space="preserve">货物</w:t>
      </w:r>
      <w:r>
        <w:rPr>
          <w:rFonts w:hint="eastAsia" w:ascii="宋体" w:hAnsi="宋体" w:eastAsia="宋体"/>
          <w:szCs w:val="24"/>
          <w:highlight w:val="none"/>
        </w:rPr>
        <w:t xml:space="preserve">：</w:t>
      </w:r>
      <w:r>
        <w:rPr>
          <w:rFonts w:ascii="宋体" w:hAnsi="宋体" w:eastAsia="宋体"/>
          <w:szCs w:val="24"/>
          <w:highlight w:val="none"/>
        </w:rPr>
        <w:t xml:space="preserve">系指</w:t>
      </w:r>
      <w:r>
        <w:rPr>
          <w:rFonts w:hint="eastAsia" w:ascii="宋体" w:hAnsi="宋体" w:eastAsia="宋体"/>
          <w:szCs w:val="24"/>
          <w:highlight w:val="none"/>
        </w:rPr>
        <w:t xml:space="preserve">乙</w:t>
      </w:r>
      <w:r>
        <w:rPr>
          <w:rFonts w:ascii="宋体" w:hAnsi="宋体" w:eastAsia="宋体"/>
          <w:szCs w:val="24"/>
          <w:highlight w:val="none"/>
        </w:rPr>
        <w:t xml:space="preserve">方按</w:t>
      </w:r>
      <w:r>
        <w:rPr>
          <w:rFonts w:hint="eastAsia" w:ascii="宋体" w:hAnsi="宋体" w:eastAsia="宋体"/>
          <w:szCs w:val="24"/>
          <w:highlight w:val="none"/>
        </w:rPr>
        <w:t xml:space="preserve">采购文件</w:t>
      </w:r>
      <w:r>
        <w:rPr>
          <w:rFonts w:ascii="宋体" w:hAnsi="宋体" w:eastAsia="宋体"/>
          <w:szCs w:val="24"/>
          <w:highlight w:val="none"/>
        </w:rPr>
        <w:t xml:space="preserve">规定，</w:t>
      </w:r>
      <w:r>
        <w:rPr>
          <w:rFonts w:hint="eastAsia" w:ascii="宋体" w:hAnsi="宋体" w:eastAsia="宋体"/>
          <w:szCs w:val="24"/>
          <w:highlight w:val="none"/>
        </w:rPr>
        <w:t xml:space="preserve">应</w:t>
      </w:r>
      <w:r>
        <w:rPr>
          <w:rFonts w:ascii="宋体" w:hAnsi="宋体" w:eastAsia="宋体"/>
          <w:szCs w:val="24"/>
          <w:highlight w:val="none"/>
        </w:rPr>
        <w:t xml:space="preserve">向</w:t>
      </w:r>
      <w:r>
        <w:rPr>
          <w:rFonts w:hint="eastAsia" w:ascii="宋体" w:hAnsi="宋体" w:eastAsia="宋体"/>
          <w:szCs w:val="24"/>
          <w:highlight w:val="none"/>
        </w:rPr>
        <w:t xml:space="preserve">甲</w:t>
      </w:r>
      <w:r>
        <w:rPr>
          <w:rFonts w:ascii="宋体" w:hAnsi="宋体" w:eastAsia="宋体"/>
          <w:szCs w:val="24"/>
          <w:highlight w:val="none"/>
        </w:rPr>
        <w:t xml:space="preserve">方提供的一切设备、备品、备件、工具、手册及其它有关技术资料和材料。</w:t>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2.9</w:t>
      </w:r>
      <w:r>
        <w:rPr>
          <w:rFonts w:ascii="宋体" w:hAnsi="宋体" w:eastAsia="宋体"/>
          <w:szCs w:val="24"/>
          <w:highlight w:val="none"/>
        </w:rPr>
        <w:t xml:space="preserve">服务</w:t>
      </w:r>
      <w:r>
        <w:rPr>
          <w:rFonts w:hint="eastAsia" w:ascii="宋体" w:hAnsi="宋体" w:eastAsia="宋体"/>
          <w:szCs w:val="24"/>
          <w:highlight w:val="none"/>
        </w:rPr>
        <w:t xml:space="preserve">：</w:t>
      </w:r>
      <w:r>
        <w:rPr>
          <w:rFonts w:ascii="宋体" w:hAnsi="宋体" w:eastAsia="宋体"/>
          <w:szCs w:val="24"/>
          <w:highlight w:val="none"/>
        </w:rPr>
        <w:t xml:space="preserve">系指本次</w:t>
      </w:r>
      <w:r>
        <w:rPr>
          <w:rFonts w:hint="eastAsia" w:ascii="宋体" w:hAnsi="宋体" w:eastAsia="宋体"/>
          <w:szCs w:val="24"/>
          <w:highlight w:val="none"/>
        </w:rPr>
        <w:t xml:space="preserve">采购文件</w:t>
      </w:r>
      <w:r>
        <w:rPr>
          <w:rFonts w:ascii="宋体" w:hAnsi="宋体" w:eastAsia="宋体"/>
          <w:szCs w:val="24"/>
          <w:highlight w:val="none"/>
        </w:rPr>
        <w:t xml:space="preserve">规定</w:t>
      </w:r>
      <w:r>
        <w:rPr>
          <w:rFonts w:hint="eastAsia" w:ascii="宋体" w:hAnsi="宋体" w:eastAsia="宋体"/>
          <w:szCs w:val="24"/>
          <w:highlight w:val="none"/>
        </w:rPr>
        <w:t xml:space="preserve">乙</w:t>
      </w:r>
      <w:r>
        <w:rPr>
          <w:rFonts w:ascii="宋体" w:hAnsi="宋体" w:eastAsia="宋体"/>
          <w:szCs w:val="24"/>
          <w:highlight w:val="none"/>
        </w:rPr>
        <w:t xml:space="preserve">方</w:t>
      </w:r>
      <w:r>
        <w:rPr>
          <w:rFonts w:hint="eastAsia" w:ascii="宋体" w:hAnsi="宋体" w:eastAsia="宋体"/>
          <w:szCs w:val="24"/>
          <w:highlight w:val="none"/>
        </w:rPr>
        <w:t xml:space="preserve">应承担的与提供货物和服务有关的辅助服务，比如运输、保险、安装、调试、提供技术援助、培训、配合措施、维修响应及合同中规定乙方应承担的其它义务。</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11天：日历天。</w:t>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2.12时间：除特别说明，均指北京时间。</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3交货地点：合同中明确约定的乙方提交的货物和服务最终到达地点。</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4合同价款：根据合同规定，乙方在正确地履行合同义务后甲方应支付乙方的价款。</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5产地：货物开采、生长、生产、最终制造、加工或提供服务的来源地。</w:t>
      </w:r>
      <w:r/>
    </w:p>
    <w:p>
      <w:pPr>
        <w:pStyle w:val="958"/>
        <w:ind w:firstLine="480"/>
        <w:jc w:val="both"/>
        <w:spacing w:line="360" w:lineRule="auto"/>
        <w:rPr>
          <w:rFonts w:hint="eastAsia"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6不可抗力：不能预见、不能避免并且不能克服的客观情况。</w:t>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2.17实质响应：满足有关本次采购标的、数量、质量、价款或者报酬、履行期限、履行地点和方式、违约责任和解决争议方法等要求。</w:t>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2.18进口产品：通过中国海关报关验放进入中国境内且产自关境外的产品。</w:t>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2.19书面形式：指书面文字、合同书、信件和传真等可以有形地表现所载内容的形式。</w:t>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2.20核心产品：根据本项目技术构成、产品价格比重等合理确定的产品。</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B.供应商</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3.</w:t>
      </w:r>
      <w:bookmarkStart w:id="6" w:name="_Hlk193372078"/>
      <w:r>
        <w:rPr>
          <w:rFonts w:hint="eastAsia" w:ascii="宋体" w:hAnsi="宋体" w:eastAsia="宋体"/>
          <w:b/>
          <w:sz w:val="24"/>
          <w:szCs w:val="24"/>
          <w:highlight w:val="none"/>
        </w:rPr>
        <w:t xml:space="preserve">申请人的资格要求</w:t>
      </w:r>
      <w:bookmarkEnd w:id="6"/>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详见本项目采购公告中的“申请人的资格要求”。</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4.供应商代表</w:t>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指全权代表供应商参加磋商采购活动并签署投标（响应）文件的人，如果供应商代表不是法定代表人，须持有《法定代表人授权委托书》（详见统一格式）。</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5.磋商费用</w:t>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无论磋商过程中的做法和结果如何，供应商自行承担所有与参加磋商有关的全部费用。</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6.联合磋商</w:t>
      </w:r>
      <w:r/>
    </w:p>
    <w:p>
      <w:pPr>
        <w:pStyle w:val="958"/>
        <w:ind w:firstLine="480"/>
        <w:jc w:val="both"/>
        <w:spacing w:line="360" w:lineRule="auto"/>
        <w:rPr>
          <w:rFonts w:hint="eastAsia" w:ascii="宋体" w:hAnsi="宋体" w:eastAsia="宋体"/>
          <w:szCs w:val="24"/>
          <w:highlight w:val="none"/>
        </w:rPr>
      </w:pPr>
      <w:r/>
      <w:bookmarkStart w:id="7" w:name="_Hlk193372188"/>
      <w:r>
        <w:rPr>
          <w:rFonts w:hint="eastAsia" w:ascii="宋体" w:hAnsi="宋体" w:eastAsia="宋体"/>
          <w:szCs w:val="24"/>
          <w:highlight w:val="none"/>
        </w:rPr>
        <w:t xml:space="preserve">本项目不接受联合体投标（响应）。</w:t>
      </w:r>
      <w:bookmarkEnd w:id="7"/>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C.采购文件和投标（响应）文件的说明</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7.采购文件</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sz w:val="24"/>
          <w:szCs w:val="24"/>
          <w:highlight w:val="none"/>
        </w:rPr>
        <w:t xml:space="preserve">7.1采购文件由采购文件总目录所列内容组成，供应商获取</w:t>
      </w:r>
      <w:r>
        <w:rPr>
          <w:rFonts w:ascii="宋体" w:hAnsi="宋体" w:eastAsia="宋体"/>
          <w:sz w:val="24"/>
          <w:szCs w:val="24"/>
          <w:highlight w:val="none"/>
        </w:rPr>
        <w:t xml:space="preserve">采购文件后，应仔细检查采购文件的所有内容，如有残缺等问题应在</w:t>
      </w:r>
      <w:r>
        <w:rPr>
          <w:rFonts w:hint="eastAsia" w:ascii="宋体" w:hAnsi="宋体" w:eastAsia="宋体"/>
          <w:sz w:val="24"/>
          <w:szCs w:val="24"/>
          <w:highlight w:val="none"/>
        </w:rPr>
        <w:t xml:space="preserve">获取</w:t>
      </w:r>
      <w:r>
        <w:rPr>
          <w:rFonts w:ascii="宋体" w:hAnsi="宋体" w:eastAsia="宋体"/>
          <w:sz w:val="24"/>
          <w:szCs w:val="24"/>
          <w:highlight w:val="none"/>
        </w:rPr>
        <w:t xml:space="preserve">采购文件</w:t>
      </w:r>
      <w:r>
        <w:rPr>
          <w:rFonts w:hint="eastAsia" w:ascii="宋体" w:hAnsi="宋体" w:eastAsia="宋体"/>
          <w:sz w:val="24"/>
          <w:szCs w:val="24"/>
          <w:highlight w:val="none"/>
        </w:rPr>
        <w:t xml:space="preserve">后及时</w:t>
      </w:r>
      <w:r>
        <w:rPr>
          <w:rFonts w:ascii="宋体" w:hAnsi="宋体" w:eastAsia="宋体"/>
          <w:sz w:val="24"/>
          <w:szCs w:val="24"/>
          <w:highlight w:val="none"/>
        </w:rPr>
        <w:t xml:space="preserve">向</w:t>
      </w:r>
      <w:r>
        <w:rPr>
          <w:rFonts w:hint="eastAsia" w:ascii="宋体" w:hAnsi="宋体" w:eastAsia="宋体"/>
          <w:sz w:val="24"/>
          <w:szCs w:val="24"/>
          <w:highlight w:val="none"/>
        </w:rPr>
        <w:t xml:space="preserve">采购代理机构</w:t>
      </w:r>
      <w:r>
        <w:rPr>
          <w:rFonts w:ascii="宋体" w:hAnsi="宋体" w:eastAsia="宋体"/>
          <w:sz w:val="24"/>
          <w:szCs w:val="24"/>
          <w:highlight w:val="none"/>
        </w:rPr>
        <w:t xml:space="preserve">提出，否则，由此</w:t>
      </w:r>
      <w:r>
        <w:rPr>
          <w:rFonts w:hint="eastAsia" w:ascii="宋体" w:hAnsi="宋体" w:eastAsia="宋体"/>
          <w:sz w:val="24"/>
          <w:szCs w:val="24"/>
          <w:highlight w:val="none"/>
        </w:rPr>
        <w:t xml:space="preserve">产生</w:t>
      </w:r>
      <w:r>
        <w:rPr>
          <w:rFonts w:ascii="宋体" w:hAnsi="宋体" w:eastAsia="宋体"/>
          <w:sz w:val="24"/>
          <w:szCs w:val="24"/>
          <w:highlight w:val="none"/>
        </w:rPr>
        <w:t xml:space="preserve">的</w:t>
      </w:r>
      <w:r>
        <w:rPr>
          <w:rFonts w:hint="eastAsia" w:ascii="宋体" w:hAnsi="宋体" w:eastAsia="宋体"/>
          <w:sz w:val="24"/>
          <w:szCs w:val="24"/>
          <w:highlight w:val="none"/>
        </w:rPr>
        <w:t xml:space="preserve">影响</w:t>
      </w:r>
      <w:r>
        <w:rPr>
          <w:rFonts w:ascii="宋体" w:hAnsi="宋体" w:eastAsia="宋体"/>
          <w:sz w:val="24"/>
          <w:szCs w:val="24"/>
          <w:highlight w:val="none"/>
        </w:rPr>
        <w:t xml:space="preserve">由</w:t>
      </w: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自己承担。</w:t>
      </w: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同时应认真审阅采购文件中所有的事项、格式、条款和规范要求等，若</w:t>
      </w: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的</w:t>
      </w:r>
      <w:r>
        <w:rPr>
          <w:rFonts w:hint="eastAsia" w:ascii="宋体" w:hAnsi="宋体" w:eastAsia="宋体"/>
          <w:sz w:val="24"/>
          <w:szCs w:val="24"/>
          <w:highlight w:val="none"/>
        </w:rPr>
        <w:t xml:space="preserve">投标（响应）文件</w:t>
      </w:r>
      <w:r>
        <w:rPr>
          <w:rFonts w:ascii="宋体" w:hAnsi="宋体" w:eastAsia="宋体"/>
          <w:sz w:val="24"/>
          <w:szCs w:val="24"/>
          <w:highlight w:val="none"/>
        </w:rPr>
        <w:t xml:space="preserve">没有按采购文件要求提交全部资料，或</w:t>
      </w:r>
      <w:r>
        <w:rPr>
          <w:rFonts w:hint="eastAsia" w:ascii="宋体" w:hAnsi="宋体" w:eastAsia="宋体"/>
          <w:sz w:val="24"/>
          <w:szCs w:val="24"/>
          <w:highlight w:val="none"/>
        </w:rPr>
        <w:t xml:space="preserve">投标（响应）文件</w:t>
      </w:r>
      <w:r>
        <w:rPr>
          <w:rFonts w:hint="eastAsia" w:ascii="宋体" w:hAnsi="宋体" w:eastAsia="宋体" w:cs="宋体"/>
          <w:sz w:val="24"/>
          <w:szCs w:val="24"/>
          <w:highlight w:val="none"/>
        </w:rPr>
        <w:t xml:space="preserve">没有对采购文件做出实质性响应，其风险由供应商自行承担，并根据有关条款规定，</w:t>
      </w:r>
      <w:r>
        <w:rPr>
          <w:rFonts w:hint="eastAsia" w:ascii="宋体" w:hAnsi="宋体" w:eastAsia="宋体" w:cs="宋体"/>
          <w:b/>
          <w:sz w:val="24"/>
          <w:szCs w:val="24"/>
          <w:highlight w:val="none"/>
        </w:rPr>
        <w:t xml:space="preserve">该电子投标（响应）文件将被视为未实质性响应。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7.2采购文件及其补充文件未按规定的方式获得的，采购代理机构对采购文件及其补遗的真实性、完整性不承担任何责任。</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8.采购文件的询问</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供应商在收到采购文件后，若有问题需要询问，应于下载采购文件后，可通过公告中的联系方式及时提出，采购人或采购代理机构将予以解答。</w:t>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9.现场踏勘</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w:t>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本项目按以下第</w:t>
      </w:r>
      <w:r>
        <w:rPr>
          <w:rFonts w:hint="eastAsia" w:ascii="宋体" w:hAnsi="宋体" w:eastAsia="宋体" w:cs="宋体"/>
          <w:sz w:val="24"/>
          <w:szCs w:val="24"/>
          <w:highlight w:val="none"/>
          <w:u w:val="single"/>
        </w:rPr>
        <w:t xml:space="preserve">①</w:t>
      </w:r>
      <w:r>
        <w:rPr>
          <w:rFonts w:hint="eastAsia" w:ascii="宋体" w:hAnsi="宋体" w:eastAsia="宋体" w:cs="宋体"/>
          <w:sz w:val="24"/>
          <w:szCs w:val="24"/>
          <w:highlight w:val="none"/>
        </w:rPr>
        <w:t xml:space="preserve">种方式组织集中现场考察：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①采购人不组织集中现场考察；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②采购人组织集中现场考察，请供应商持在“苏采云”系统中下载本项目采购文件的</w:t>
      </w:r>
      <w:r>
        <w:rPr>
          <w:rFonts w:hint="eastAsia" w:ascii="宋体" w:hAnsi="宋体" w:eastAsia="宋体" w:cs="宋体"/>
          <w:b/>
          <w:sz w:val="24"/>
          <w:szCs w:val="24"/>
          <w:highlight w:val="none"/>
        </w:rPr>
        <w:t xml:space="preserve">《投标供应商确认函》</w:t>
      </w:r>
      <w:r>
        <w:rPr>
          <w:rFonts w:hint="eastAsia" w:ascii="宋体" w:hAnsi="宋体" w:eastAsia="宋体" w:cs="宋体"/>
          <w:sz w:val="24"/>
          <w:szCs w:val="24"/>
          <w:highlight w:val="none"/>
        </w:rPr>
        <w:t xml:space="preserve">，按以下时间地点参加集中现场考察：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集合时间：</w:t>
      </w:r>
      <w:r>
        <w:rPr>
          <w:rFonts w:hint="eastAsia" w:ascii="宋体" w:hAnsi="宋体" w:eastAsia="宋体" w:cs="宋体"/>
          <w:sz w:val="24"/>
          <w:szCs w:val="24"/>
          <w:highlight w:val="none"/>
          <w:u w:val="single"/>
        </w:rPr>
        <w:t xml:space="preserve">/年/月/日/时/分（北京时间）</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集合地点：</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请供应商安排好行程，不得迟到。未提供《投标供应商确认函》或迟到者，恕不接待。</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10.1根据自身投标需要，供应商可对项目相关情况进行考察，以获取编制投标（响应）文件和签署合同所需的信息。考察现场所发生的费用由供应商自己承担。</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10.5由于未进行现场考察造成的任何问题由供应商自行承担。</w:t>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11.采购文件的澄清或修改</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11.2为保证供应商有足够时间修正投标（响应）文件，或出于其他合理原因，采购代理机构可依法顺延响应截止时间和开标时间。</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12.提示与要求</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12.1供应商应仔细阅读采购文件的所有内容，按采购文件的要求提供投标（响应）文件，并保证所提供的全</w:t>
      </w:r>
      <w:r>
        <w:rPr>
          <w:rFonts w:ascii="宋体" w:hAnsi="宋体" w:eastAsia="宋体" w:cs="宋体"/>
          <w:sz w:val="24"/>
          <w:szCs w:val="24"/>
          <w:highlight w:val="none"/>
          <w:shd w:val="clear" w:color="auto" w:fill="ffffff"/>
        </w:rPr>
        <w:t xml:space="preserve">部资料的真实性，以使其对</w:t>
      </w:r>
      <w:r>
        <w:rPr>
          <w:rFonts w:hint="eastAsia" w:ascii="宋体" w:hAnsi="宋体" w:eastAsia="宋体" w:cs="宋体"/>
          <w:sz w:val="24"/>
          <w:szCs w:val="24"/>
          <w:highlight w:val="none"/>
          <w:shd w:val="clear" w:color="auto" w:fill="ffffff"/>
        </w:rPr>
        <w:t xml:space="preserve">采购文件</w:t>
      </w:r>
      <w:r>
        <w:rPr>
          <w:rFonts w:ascii="宋体" w:hAnsi="宋体" w:eastAsia="宋体" w:cs="宋体"/>
          <w:sz w:val="24"/>
          <w:szCs w:val="24"/>
          <w:highlight w:val="none"/>
          <w:shd w:val="clear" w:color="auto" w:fill="ffffff"/>
        </w:rPr>
        <w:t xml:space="preserve">作出实质性响应，否则，其</w:t>
      </w:r>
      <w:r>
        <w:rPr>
          <w:rFonts w:hint="eastAsia" w:ascii="宋体" w:hAnsi="宋体" w:eastAsia="宋体" w:cs="宋体"/>
          <w:sz w:val="24"/>
          <w:szCs w:val="24"/>
          <w:highlight w:val="none"/>
          <w:shd w:val="clear" w:color="auto" w:fill="ffffff"/>
        </w:rPr>
        <w:t xml:space="preserve">投标（响应）文件</w:t>
      </w:r>
      <w:r>
        <w:rPr>
          <w:rFonts w:ascii="宋体" w:hAnsi="宋体" w:eastAsia="宋体" w:cs="宋体"/>
          <w:sz w:val="24"/>
          <w:szCs w:val="24"/>
          <w:highlight w:val="none"/>
          <w:shd w:val="clear" w:color="auto" w:fill="ffffff"/>
        </w:rPr>
        <w:t xml:space="preserve">可能被拒绝</w:t>
      </w:r>
      <w:r>
        <w:rPr>
          <w:rFonts w:hint="eastAsia" w:ascii="宋体" w:hAnsi="宋体" w:eastAsia="宋体" w:cs="宋体"/>
          <w:sz w:val="24"/>
          <w:szCs w:val="24"/>
          <w:highlight w:val="none"/>
          <w:shd w:val="clear" w:color="auto" w:fill="ffffff"/>
        </w:rPr>
        <w:t xml:space="preserve">。</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12.2无论是否递交投标（响应）文件，供应商都应将采购文件及以后的所有通知、文件等视为保密文件。</w:t>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t xml:space="preserve">1</w:t>
      </w:r>
      <w:r>
        <w:rPr>
          <w:rFonts w:hint="eastAsia" w:ascii="宋体" w:hAnsi="宋体" w:eastAsia="宋体" w:cs="宋体"/>
          <w:b/>
          <w:sz w:val="24"/>
          <w:szCs w:val="24"/>
          <w:highlight w:val="none"/>
          <w:shd w:val="clear" w:color="auto" w:fill="ffffff"/>
        </w:rPr>
        <w:t xml:space="preserve">3</w:t>
      </w:r>
      <w:r>
        <w:rPr>
          <w:rFonts w:ascii="宋体" w:hAnsi="宋体" w:eastAsia="宋体" w:cs="宋体"/>
          <w:b/>
          <w:sz w:val="24"/>
          <w:szCs w:val="24"/>
          <w:highlight w:val="none"/>
          <w:shd w:val="clear" w:color="auto" w:fill="ffffff"/>
        </w:rPr>
        <w:t xml:space="preserve">.</w:t>
      </w:r>
      <w:r>
        <w:rPr>
          <w:rFonts w:hint="eastAsia" w:ascii="宋体" w:hAnsi="宋体" w:eastAsia="宋体" w:cs="宋体"/>
          <w:b/>
          <w:sz w:val="24"/>
          <w:szCs w:val="24"/>
          <w:highlight w:val="none"/>
          <w:shd w:val="clear" w:color="auto" w:fill="ffffff"/>
        </w:rPr>
        <w:t xml:space="preserve">投标（响应）文件计量单位和使用文字</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13.1投标（响应）文件中所使用的计量单位，除采购文件中有特殊要求外，均</w:t>
      </w:r>
      <w:r>
        <w:rPr>
          <w:rFonts w:ascii="宋体" w:hAnsi="宋体" w:eastAsia="宋体" w:cs="宋体"/>
          <w:sz w:val="24"/>
          <w:szCs w:val="24"/>
          <w:highlight w:val="none"/>
          <w:shd w:val="clear" w:color="auto" w:fill="ffffff"/>
        </w:rPr>
        <w:t xml:space="preserve">应使用中华人民共和国法定计量单位</w:t>
      </w:r>
      <w:r>
        <w:rPr>
          <w:rFonts w:hint="eastAsia" w:ascii="宋体" w:hAnsi="宋体" w:eastAsia="宋体" w:cs="宋体"/>
          <w:sz w:val="24"/>
          <w:szCs w:val="24"/>
          <w:highlight w:val="none"/>
          <w:shd w:val="clear" w:color="auto" w:fill="ffffff"/>
        </w:rPr>
        <w:t xml:space="preserve">。</w:t>
      </w:r>
      <w:r/>
    </w:p>
    <w:p>
      <w:pPr>
        <w:ind w:firstLine="480"/>
        <w:spacing w:line="360" w:lineRule="auto"/>
        <w:tabs>
          <w:tab w:val="left" w:pos="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采购人或采购代理机构概不负责。</w:t>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14.投标（响应）文件的组成</w:t>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14.1投标（响应）文件（报价、资格及技术部分）：</w:t>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14.1.1封面；</w:t>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14.1.</w:t>
      </w:r>
      <w:r>
        <w:rPr>
          <w:rFonts w:ascii="宋体" w:hAnsi="宋体" w:eastAsia="宋体" w:cs="宋体"/>
          <w:b/>
          <w:sz w:val="24"/>
          <w:szCs w:val="24"/>
          <w:highlight w:val="none"/>
          <w:shd w:val="clear" w:color="auto" w:fill="ffffff"/>
        </w:rPr>
        <w:t xml:space="preserve">2</w:t>
      </w:r>
      <w:r>
        <w:rPr>
          <w:rFonts w:hint="eastAsia" w:ascii="宋体" w:hAnsi="宋体" w:eastAsia="宋体" w:cs="宋体"/>
          <w:b/>
          <w:sz w:val="24"/>
          <w:szCs w:val="24"/>
          <w:highlight w:val="none"/>
          <w:shd w:val="clear" w:color="auto" w:fill="ffffff"/>
        </w:rPr>
        <w:t xml:space="preserve">开标一览表（格式详见第三章）；</w:t>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14.1.3报价明细表</w:t>
      </w:r>
      <w:bookmarkStart w:id="8" w:name="_Hlk193373013"/>
      <w:r>
        <w:rPr>
          <w:rFonts w:hint="eastAsia" w:ascii="宋体" w:hAnsi="宋体" w:eastAsia="宋体" w:cs="宋体"/>
          <w:b/>
          <w:sz w:val="24"/>
          <w:szCs w:val="24"/>
          <w:highlight w:val="none"/>
          <w:shd w:val="clear" w:color="auto" w:fill="ffffff"/>
        </w:rPr>
        <w:t xml:space="preserve">（格式详见第三章）；</w:t>
      </w:r>
      <w:bookmarkEnd w:id="8"/>
      <w:r/>
      <w:r/>
    </w:p>
    <w:p>
      <w:pPr>
        <w:ind w:firstLine="482"/>
        <w:spacing w:line="360" w:lineRule="auto"/>
        <w:tabs>
          <w:tab w:val="left" w:pos="0" w:leader="none"/>
          <w:tab w:val="left" w:pos="600" w:leader="none"/>
        </w:tabs>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14.1.</w:t>
      </w:r>
      <w:r>
        <w:rPr>
          <w:rFonts w:ascii="宋体" w:hAnsi="宋体" w:eastAsia="宋体" w:cs="宋体"/>
          <w:b/>
          <w:sz w:val="24"/>
          <w:szCs w:val="24"/>
          <w:highlight w:val="none"/>
          <w:shd w:val="clear" w:color="auto" w:fill="ffffff"/>
        </w:rPr>
        <w:t xml:space="preserve">4资格审查</w:t>
      </w:r>
      <w:r>
        <w:rPr>
          <w:rFonts w:hint="eastAsia" w:ascii="宋体" w:hAnsi="宋体" w:eastAsia="宋体" w:cs="宋体"/>
          <w:b/>
          <w:sz w:val="24"/>
          <w:szCs w:val="24"/>
          <w:highlight w:val="none"/>
          <w:shd w:val="clear" w:color="auto" w:fill="ffffff"/>
        </w:rPr>
        <w:t xml:space="preserve">投标（响应）文件</w:t>
      </w:r>
      <w:r/>
    </w:p>
    <w:tbl>
      <w:tblPr>
        <w:tblStyle w:val="9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3959"/>
        <w:gridCol w:w="5176"/>
      </w:tblGrid>
      <w:tr>
        <w:trPr>
          <w:jc w:val="center"/>
        </w:trPr>
        <w:tc>
          <w:tcPr>
            <w:tcW w:w="365" w:type="pct"/>
            <w:vAlign w:val="center"/>
            <w:textDirection w:val="lrTb"/>
            <w:noWrap w:val="false"/>
          </w:tcPr>
          <w:p>
            <w:pPr>
              <w:pStyle w:val="961"/>
              <w:jc w:val="center"/>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2009" w:type="pct"/>
            <w:vAlign w:val="center"/>
            <w:textDirection w:val="lrTb"/>
            <w:noWrap w:val="false"/>
          </w:tcPr>
          <w:p>
            <w:pPr>
              <w:pStyle w:val="961"/>
              <w:jc w:val="center"/>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评审项</w:t>
            </w:r>
            <w:r/>
          </w:p>
        </w:tc>
        <w:tc>
          <w:tcPr>
            <w:tcW w:w="2626" w:type="pct"/>
            <w:vAlign w:val="center"/>
            <w:textDirection w:val="lrTb"/>
            <w:noWrap w:val="false"/>
          </w:tcPr>
          <w:p>
            <w:pPr>
              <w:pStyle w:val="961"/>
              <w:jc w:val="center"/>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评审要求</w:t>
            </w:r>
            <w:r/>
          </w:p>
        </w:tc>
      </w:tr>
      <w:tr>
        <w:trPr>
          <w:jc w:val="center"/>
        </w:trPr>
        <w:tc>
          <w:tcPr>
            <w:gridSpan w:val="3"/>
            <w:tcW w:w="5000" w:type="pct"/>
            <w:vAlign w:val="center"/>
            <w:textDirection w:val="lrTb"/>
            <w:noWrap w:val="false"/>
          </w:tcPr>
          <w:p>
            <w:pPr>
              <w:pStyle w:val="961"/>
              <w:jc w:val="center"/>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一、基本资格条件</w:t>
            </w:r>
            <w:r/>
          </w:p>
        </w:tc>
      </w:tr>
      <w:tr>
        <w:trPr>
          <w:jc w:val="center"/>
        </w:trPr>
        <w:tc>
          <w:tcPr>
            <w:tcW w:w="365" w:type="pct"/>
            <w:vAlign w:val="center"/>
            <w:textDirection w:val="lrTb"/>
            <w:noWrap w:val="false"/>
          </w:tcPr>
          <w:p>
            <w:pPr>
              <w:pStyle w:val="961"/>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1</w:t>
            </w:r>
            <w:r/>
          </w:p>
        </w:tc>
        <w:tc>
          <w:tcPr>
            <w:tcW w:w="2009"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具有独立承担民事责任的能力</w:t>
            </w:r>
            <w:r/>
          </w:p>
        </w:tc>
        <w:tc>
          <w:tcPr>
            <w:tcW w:w="262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供应商提供包括法人或者其他组织的营业执照等证明文件，自然人</w:t>
            </w:r>
            <w:r>
              <w:rPr>
                <w:rFonts w:hint="eastAsia" w:ascii="宋体" w:hAnsi="宋体" w:eastAsia="宋体" w:cs="宋体"/>
                <w:sz w:val="21"/>
                <w:szCs w:val="21"/>
                <w:highlight w:val="none"/>
                <w:lang w:eastAsia="zh"/>
              </w:rPr>
              <w:t xml:space="preserve">参与磋商</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eastAsia="zh"/>
              </w:rPr>
              <w:t xml:space="preserve">提供</w:t>
            </w:r>
            <w:r>
              <w:rPr>
                <w:rFonts w:hint="eastAsia" w:ascii="宋体" w:hAnsi="宋体" w:eastAsia="宋体" w:cs="宋体"/>
                <w:sz w:val="21"/>
                <w:szCs w:val="21"/>
                <w:highlight w:val="none"/>
              </w:rPr>
              <w:t xml:space="preserve">身份证明。</w:t>
            </w:r>
            <w:r/>
          </w:p>
        </w:tc>
      </w:tr>
      <w:tr>
        <w:trPr>
          <w:jc w:val="center"/>
        </w:trPr>
        <w:tc>
          <w:tcPr>
            <w:tcW w:w="365" w:type="pct"/>
            <w:vAlign w:val="center"/>
            <w:textDirection w:val="lrTb"/>
            <w:noWrap w:val="false"/>
          </w:tcPr>
          <w:p>
            <w:pPr>
              <w:pStyle w:val="961"/>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009"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具有良好的商业信誉和健全的财务会计制度</w:t>
            </w:r>
            <w:r/>
          </w:p>
        </w:tc>
        <w:tc>
          <w:tcPr>
            <w:tcW w:w="262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Pr>
        <w:tc>
          <w:tcPr>
            <w:tcW w:w="365" w:type="pct"/>
            <w:vAlign w:val="center"/>
            <w:textDirection w:val="lrTb"/>
            <w:noWrap w:val="false"/>
          </w:tcPr>
          <w:p>
            <w:pPr>
              <w:pStyle w:val="961"/>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2009"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具有履行合同所必需的设备和专业技术能力</w:t>
            </w:r>
            <w:r/>
          </w:p>
        </w:tc>
        <w:tc>
          <w:tcPr>
            <w:tcW w:w="262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供应商提供设备清单、相关技术人员的职称证书和用工合同或</w:t>
            </w:r>
            <w:r>
              <w:rPr>
                <w:rFonts w:hint="eastAsia" w:ascii="宋体" w:hAnsi="宋体" w:eastAsia="宋体" w:cs="宋体"/>
                <w:sz w:val="21"/>
                <w:szCs w:val="21"/>
                <w:highlight w:val="none"/>
                <w:shd w:val="clear" w:color="auto" w:fill="ffffff"/>
              </w:rPr>
              <w:t xml:space="preserve">具有履行合同所必需的设备和专业技术能力的承诺书（格式自拟）。</w:t>
            </w:r>
            <w:r/>
          </w:p>
        </w:tc>
      </w:tr>
      <w:tr>
        <w:trPr>
          <w:jc w:val="center"/>
        </w:trPr>
        <w:tc>
          <w:tcPr>
            <w:tcW w:w="365" w:type="pct"/>
            <w:vAlign w:val="center"/>
            <w:textDirection w:val="lrTb"/>
            <w:noWrap w:val="false"/>
          </w:tcPr>
          <w:p>
            <w:pPr>
              <w:pStyle w:val="961"/>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2009"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有依法缴纳税收和社会保障资金的良好记录</w:t>
            </w:r>
            <w:r/>
          </w:p>
        </w:tc>
        <w:tc>
          <w:tcPr>
            <w:tcW w:w="2626" w:type="pct"/>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Pr>
        <w:tc>
          <w:tcPr>
            <w:tcW w:w="365"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5</w:t>
            </w:r>
            <w:r/>
          </w:p>
        </w:tc>
        <w:tc>
          <w:tcPr>
            <w:tcW w:w="2009"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参加政府采购活动前三年内，在经营活动中没有重大违法记录</w:t>
            </w:r>
            <w:r/>
          </w:p>
        </w:tc>
        <w:tc>
          <w:tcPr>
            <w:tcW w:w="262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供应商提供参加政府采购活动前三年内在经营活动中没有重大违法记录的书面声明。</w:t>
            </w:r>
            <w:r/>
          </w:p>
        </w:tc>
      </w:tr>
      <w:tr>
        <w:trPr>
          <w:jc w:val="center"/>
        </w:trPr>
        <w:tc>
          <w:tcPr>
            <w:tcW w:w="365"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6</w:t>
            </w:r>
            <w:r/>
          </w:p>
        </w:tc>
        <w:tc>
          <w:tcPr>
            <w:tcW w:w="2009"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法律、行政法规规定的其他条件</w:t>
            </w:r>
            <w:r/>
          </w:p>
        </w:tc>
        <w:tc>
          <w:tcPr>
            <w:tcW w:w="262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符合法律、行政法规规定的其他条件的证明材料或书面声明</w:t>
            </w:r>
            <w:r>
              <w:rPr>
                <w:rFonts w:hint="eastAsia" w:ascii="宋体" w:hAnsi="宋体" w:eastAsia="宋体" w:cs="宋体"/>
                <w:sz w:val="21"/>
                <w:szCs w:val="21"/>
                <w:highlight w:val="none"/>
              </w:rPr>
              <w:t xml:space="preserve">。</w:t>
            </w:r>
            <w:r/>
          </w:p>
        </w:tc>
      </w:tr>
      <w:tr>
        <w:trPr>
          <w:jc w:val="center"/>
        </w:trPr>
        <w:tc>
          <w:tcPr>
            <w:gridSpan w:val="3"/>
            <w:tcW w:w="5000"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b/>
                <w:sz w:val="21"/>
                <w:szCs w:val="21"/>
                <w:highlight w:val="none"/>
              </w:rPr>
              <w:t xml:space="preserve">二、落实政府采购政策需满足的资格要求</w:t>
            </w:r>
            <w:r/>
          </w:p>
        </w:tc>
      </w:tr>
      <w:tr>
        <w:trPr>
          <w:jc w:val="center"/>
        </w:trPr>
        <w:tc>
          <w:tcPr>
            <w:tcW w:w="365"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1</w:t>
            </w:r>
            <w:r/>
          </w:p>
        </w:tc>
        <w:tc>
          <w:tcPr>
            <w:tcW w:w="2009" w:type="pct"/>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根据《政府采购促进中小企业发展管理办法》的相关规定，本项目</w:t>
            </w:r>
            <w:r>
              <w:rPr>
                <w:rFonts w:hint="eastAsia" w:ascii="宋体" w:hAnsi="宋体" w:eastAsia="宋体" w:cs="宋体"/>
                <w:b/>
                <w:bCs/>
                <w:sz w:val="21"/>
                <w:szCs w:val="21"/>
                <w:highlight w:val="none"/>
              </w:rPr>
              <w:t xml:space="preserve">专门面向中小企业</w:t>
            </w:r>
            <w:r>
              <w:rPr>
                <w:rFonts w:hint="eastAsia" w:ascii="宋体" w:hAnsi="宋体" w:eastAsia="宋体" w:cs="宋体"/>
                <w:sz w:val="21"/>
                <w:szCs w:val="21"/>
                <w:highlight w:val="none"/>
              </w:rPr>
              <w:t xml:space="preserve">，供应商应为中小微企业、监狱企业、残疾人福利性单位。</w:t>
            </w:r>
            <w:r/>
          </w:p>
        </w:tc>
        <w:tc>
          <w:tcPr>
            <w:tcW w:w="2626" w:type="pct"/>
            <w:vAlign w:val="center"/>
            <w:textDirection w:val="lrTb"/>
            <w:noWrap w:val="false"/>
          </w:tcPr>
          <w:p>
            <w:pPr>
              <w:pStyle w:val="961"/>
              <w:spacing w:line="240" w:lineRule="auto"/>
              <w:rPr>
                <w:rFonts w:hint="eastAsia" w:ascii="宋体" w:hAnsi="宋体" w:eastAsia="宋体" w:cs="宋体"/>
                <w:sz w:val="21"/>
                <w:szCs w:val="21"/>
                <w:highlight w:val="none"/>
                <w:shd w:val="clear" w:color="auto" w:fill="ffffff"/>
              </w:rPr>
            </w:pPr>
            <w:r>
              <w:rPr>
                <w:rFonts w:ascii="宋体" w:hAnsi="宋体" w:eastAsia="宋体" w:cs="宋体"/>
                <w:sz w:val="21"/>
                <w:szCs w:val="21"/>
                <w:highlight w:val="none"/>
                <w:shd w:val="clear" w:color="auto" w:fill="ffffff"/>
              </w:rPr>
              <w:t xml:space="preserve">供应商提供以下三类文件之一的即符合本条要求</w:t>
            </w:r>
            <w:r>
              <w:rPr>
                <w:rFonts w:hint="eastAsia" w:ascii="宋体" w:hAnsi="宋体" w:eastAsia="宋体" w:cs="宋体"/>
                <w:sz w:val="21"/>
                <w:szCs w:val="21"/>
                <w:highlight w:val="none"/>
                <w:shd w:val="clear" w:color="auto" w:fill="ffffff"/>
              </w:rPr>
              <w:t xml:space="preserve">,</w:t>
            </w:r>
            <w:r>
              <w:rPr>
                <w:rFonts w:ascii="宋体" w:hAnsi="宋体" w:eastAsia="宋体" w:cs="宋体"/>
                <w:sz w:val="21"/>
                <w:szCs w:val="21"/>
                <w:highlight w:val="none"/>
                <w:shd w:val="clear" w:color="auto" w:fill="ffffff"/>
              </w:rPr>
              <w:t xml:space="preserve"> 否则，将不享受中小企业扶持政策：</w:t>
            </w:r>
            <w:r/>
          </w:p>
          <w:p>
            <w:pPr>
              <w:pStyle w:val="961"/>
              <w:spacing w:line="240" w:lineRule="auto"/>
              <w:rPr>
                <w:rFonts w:hint="eastAsia" w:ascii="宋体" w:hAnsi="宋体" w:eastAsia="宋体" w:cs="宋体"/>
                <w:sz w:val="21"/>
                <w:szCs w:val="21"/>
                <w:highlight w:val="none"/>
                <w:shd w:val="clear" w:color="auto" w:fill="ffffff"/>
              </w:rPr>
            </w:pPr>
            <w:r>
              <w:rPr>
                <w:rFonts w:ascii="宋体" w:hAnsi="宋体" w:eastAsia="宋体" w:cs="宋体"/>
                <w:sz w:val="21"/>
                <w:szCs w:val="21"/>
                <w:highlight w:val="none"/>
                <w:shd w:val="clear" w:color="auto" w:fill="ffffff"/>
              </w:rPr>
              <w:t xml:space="preserve">1、中小企业声明函（格式见第</w:t>
            </w:r>
            <w:r>
              <w:rPr>
                <w:rFonts w:hint="eastAsia" w:ascii="宋体" w:hAnsi="宋体" w:eastAsia="宋体" w:cs="宋体"/>
                <w:sz w:val="21"/>
                <w:szCs w:val="21"/>
                <w:highlight w:val="none"/>
                <w:shd w:val="clear" w:color="auto" w:fill="ffffff"/>
              </w:rPr>
              <w:t xml:space="preserve">三</w:t>
            </w:r>
            <w:r>
              <w:rPr>
                <w:rFonts w:ascii="宋体" w:hAnsi="宋体" w:eastAsia="宋体" w:cs="宋体"/>
                <w:sz w:val="21"/>
                <w:szCs w:val="21"/>
                <w:highlight w:val="none"/>
                <w:shd w:val="clear" w:color="auto" w:fill="ffffff"/>
              </w:rPr>
              <w:t xml:space="preserve">章）；</w:t>
            </w:r>
            <w:r/>
          </w:p>
          <w:p>
            <w:pPr>
              <w:pStyle w:val="961"/>
              <w:spacing w:line="240" w:lineRule="auto"/>
              <w:rPr>
                <w:rFonts w:hint="eastAsia" w:ascii="宋体" w:hAnsi="宋体" w:eastAsia="宋体" w:cs="宋体"/>
                <w:sz w:val="21"/>
                <w:szCs w:val="21"/>
                <w:highlight w:val="none"/>
                <w:shd w:val="clear" w:color="auto" w:fill="ffffff"/>
              </w:rPr>
            </w:pPr>
            <w:r>
              <w:rPr>
                <w:rFonts w:ascii="宋体" w:hAnsi="宋体" w:eastAsia="宋体" w:cs="宋体"/>
                <w:sz w:val="21"/>
                <w:szCs w:val="21"/>
                <w:highlight w:val="none"/>
                <w:shd w:val="clear" w:color="auto" w:fill="ffffff"/>
              </w:rPr>
              <w:t xml:space="preserve">2、残疾人福利性单位声明函（格式见第</w:t>
            </w:r>
            <w:r>
              <w:rPr>
                <w:rFonts w:hint="eastAsia" w:ascii="宋体" w:hAnsi="宋体" w:eastAsia="宋体" w:cs="宋体"/>
                <w:sz w:val="21"/>
                <w:szCs w:val="21"/>
                <w:highlight w:val="none"/>
                <w:shd w:val="clear" w:color="auto" w:fill="ffffff"/>
              </w:rPr>
              <w:t xml:space="preserve">三</w:t>
            </w:r>
            <w:r>
              <w:rPr>
                <w:rFonts w:ascii="宋体" w:hAnsi="宋体" w:eastAsia="宋体" w:cs="宋体"/>
                <w:sz w:val="21"/>
                <w:szCs w:val="21"/>
                <w:highlight w:val="none"/>
                <w:shd w:val="clear" w:color="auto" w:fill="ffffff"/>
              </w:rPr>
              <w:t xml:space="preserve">章）；</w:t>
            </w:r>
            <w:r/>
          </w:p>
          <w:p>
            <w:pPr>
              <w:pStyle w:val="961"/>
              <w:spacing w:line="240" w:lineRule="auto"/>
              <w:rPr>
                <w:rFonts w:hint="eastAsia" w:ascii="宋体" w:hAnsi="宋体" w:eastAsia="宋体" w:cs="宋体"/>
                <w:sz w:val="21"/>
                <w:szCs w:val="21"/>
                <w:highlight w:val="none"/>
                <w:shd w:val="clear" w:color="auto" w:fill="ffffff"/>
              </w:rPr>
            </w:pPr>
            <w:r>
              <w:rPr>
                <w:rFonts w:ascii="宋体" w:hAnsi="宋体" w:eastAsia="宋体" w:cs="宋体"/>
                <w:sz w:val="21"/>
                <w:szCs w:val="21"/>
                <w:highlight w:val="none"/>
                <w:shd w:val="clear" w:color="auto" w:fill="ffffff"/>
              </w:rPr>
              <w:t xml:space="preserve">3、监狱企业证明文件，由省级以上监狱管理局、戒毒管理局（含新疆生产建设兵团）出具。</w:t>
            </w:r>
            <w:r/>
          </w:p>
          <w:p>
            <w:pPr>
              <w:pStyle w:val="961"/>
              <w:jc w:val="left"/>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rPr>
              <w:t xml:space="preserve">注：若供应商提供的以上材料为虚假声明则视同提供虚假材料，按《政府采购法》相关规定处理并报请政府监管部门给予行政处罚</w:t>
            </w:r>
            <w:r>
              <w:rPr>
                <w:rFonts w:ascii="宋体" w:hAnsi="宋体" w:eastAsia="宋体"/>
                <w:sz w:val="24"/>
                <w:szCs w:val="24"/>
                <w:highlight w:val="none"/>
              </w:rPr>
              <w:t xml:space="preserve">。</w:t>
            </w:r>
            <w:r/>
          </w:p>
        </w:tc>
      </w:tr>
      <w:tr>
        <w:trPr>
          <w:jc w:val="center"/>
        </w:trPr>
        <w:tc>
          <w:tcPr>
            <w:gridSpan w:val="3"/>
            <w:tcW w:w="5000" w:type="pct"/>
            <w:vAlign w:val="center"/>
            <w:textDirection w:val="lrTb"/>
            <w:noWrap w:val="false"/>
          </w:tcPr>
          <w:p>
            <w:pPr>
              <w:pStyle w:val="961"/>
              <w:jc w:val="center"/>
              <w:spacing w:line="240" w:lineRule="auto"/>
              <w:rPr>
                <w:rFonts w:hint="eastAsia" w:ascii="宋体" w:hAnsi="宋体" w:eastAsia="宋体" w:cs="宋体"/>
                <w:sz w:val="21"/>
                <w:szCs w:val="21"/>
                <w:highlight w:val="none"/>
              </w:rPr>
            </w:pPr>
            <w:r>
              <w:rPr>
                <w:rFonts w:hint="eastAsia" w:ascii="宋体" w:hAnsi="宋体" w:eastAsia="宋体" w:cs="宋体"/>
                <w:b/>
                <w:bCs/>
                <w:sz w:val="22"/>
                <w:szCs w:val="22"/>
                <w:highlight w:val="none"/>
                <w:shd w:val="clear" w:color="auto" w:fill="ffffff"/>
              </w:rPr>
              <w:t xml:space="preserve">三、本项目的特定资格要求</w:t>
            </w:r>
            <w:r/>
          </w:p>
        </w:tc>
      </w:tr>
      <w:tr>
        <w:trPr>
          <w:jc w:val="center"/>
        </w:trPr>
        <w:tc>
          <w:tcPr>
            <w:tcW w:w="365"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1</w:t>
            </w:r>
            <w:r/>
          </w:p>
        </w:tc>
        <w:tc>
          <w:tcPr>
            <w:tcW w:w="2009"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未被“信用中国”（www.creditchina.gov.cn）等相关网站列入失信被执行人、重大税收违法案件当事人名单、政府采购严重失信行为记录名单。</w:t>
            </w:r>
            <w:r/>
          </w:p>
        </w:tc>
        <w:tc>
          <w:tcPr>
            <w:tcW w:w="2626" w:type="pct"/>
            <w:vAlign w:val="center"/>
            <w:textDirection w:val="lrTb"/>
            <w:noWrap w:val="false"/>
          </w:tcPr>
          <w:p>
            <w:pPr>
              <w:pStyle w:val="961"/>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供应商无需提供相关证明资料，由采购代理机构按照采购文件第二章“21.信用查询”要求执行。</w:t>
            </w:r>
            <w:r/>
          </w:p>
        </w:tc>
      </w:tr>
    </w:tbl>
    <w:p>
      <w:pPr>
        <w:ind w:firstLine="482"/>
        <w:spacing w:line="360" w:lineRule="auto"/>
        <w:rPr>
          <w:rFonts w:hint="eastAsia"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u w:val="single"/>
          <w:shd w:val="clear" w:color="auto" w:fill="ffffff"/>
        </w:rPr>
        <w:t xml:space="preserve">以上是资格性审查的要求和必须提供的材料，未按要求提供的投标（响应）无效。</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14.1.5符合性审查投标（响应）文件</w:t>
      </w:r>
      <w:r/>
    </w:p>
    <w:tbl>
      <w:tblPr>
        <w:tblStyle w:val="95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4473"/>
        <w:gridCol w:w="4699"/>
      </w:tblGrid>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2271" w:type="pct"/>
            <w:vAlign w:val="center"/>
            <w:textDirection w:val="lrTb"/>
            <w:noWrap w:val="false"/>
          </w:tcPr>
          <w:p>
            <w:pPr>
              <w:pStyle w:val="961"/>
              <w:jc w:val="center"/>
              <w:spacing w:line="24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评审项</w:t>
            </w:r>
            <w:r/>
          </w:p>
        </w:tc>
        <w:tc>
          <w:tcPr>
            <w:tcW w:w="2386" w:type="pct"/>
            <w:vAlign w:val="center"/>
            <w:textDirection w:val="lrTb"/>
            <w:noWrap w:val="false"/>
          </w:tcPr>
          <w:p>
            <w:pPr>
              <w:pStyle w:val="961"/>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评审要求</w:t>
            </w:r>
            <w:r/>
          </w:p>
        </w:tc>
      </w:tr>
      <w:tr>
        <w:trPr>
          <w:jc w:val="center"/>
          <w:trHeight w:val="23"/>
        </w:trPr>
        <w:tc>
          <w:tcPr>
            <w:gridSpan w:val="3"/>
            <w:tcW w:w="5000" w:type="pct"/>
            <w:vAlign w:val="center"/>
            <w:textDirection w:val="lrTb"/>
            <w:noWrap w:val="false"/>
          </w:tcPr>
          <w:p>
            <w:pPr>
              <w:pStyle w:val="961"/>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一、报价要求</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271" w:type="pct"/>
            <w:vAlign w:val="center"/>
            <w:textDirection w:val="lrTb"/>
            <w:noWrap w:val="false"/>
          </w:tcPr>
          <w:p>
            <w:pPr>
              <w:pStyle w:val="961"/>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供应商报价不得超出采购预算及最高限价</w:t>
            </w:r>
            <w:r/>
          </w:p>
        </w:tc>
        <w:tc>
          <w:tcPr>
            <w:tcW w:w="238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以响应文件报价为准(供应商无须单独提供资料)</w:t>
            </w:r>
            <w:r/>
          </w:p>
        </w:tc>
      </w:tr>
      <w:tr>
        <w:trPr>
          <w:jc w:val="center"/>
          <w:trHeight w:val="23"/>
        </w:trPr>
        <w:tc>
          <w:tcPr>
            <w:gridSpan w:val="3"/>
            <w:tcW w:w="5000" w:type="pct"/>
            <w:vAlign w:val="center"/>
            <w:textDirection w:val="lrTb"/>
            <w:noWrap w:val="false"/>
          </w:tcPr>
          <w:p>
            <w:pPr>
              <w:pStyle w:val="961"/>
              <w:jc w:val="center"/>
              <w:spacing w:line="24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二、商务要求</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1</w:t>
            </w:r>
            <w:r/>
          </w:p>
        </w:tc>
        <w:tc>
          <w:tcPr>
            <w:tcW w:w="2271" w:type="pct"/>
            <w:vAlign w:val="center"/>
            <w:textDirection w:val="lrTb"/>
            <w:noWrap w:val="false"/>
          </w:tcPr>
          <w:p>
            <w:pPr>
              <w:pStyle w:val="961"/>
              <w:jc w:val="left"/>
              <w:spacing w:line="240" w:lineRule="auto"/>
              <w:rPr>
                <w:rFonts w:hint="eastAsia" w:ascii="宋体" w:hAnsi="宋体" w:eastAsia="宋体" w:cs="宋体"/>
                <w:b/>
                <w:sz w:val="21"/>
                <w:szCs w:val="21"/>
                <w:highlight w:val="none"/>
              </w:rPr>
            </w:pPr>
            <w:r>
              <w:rPr>
                <w:rFonts w:hint="eastAsia" w:ascii="宋体" w:hAnsi="宋体" w:eastAsia="宋体"/>
                <w:sz w:val="21"/>
                <w:szCs w:val="21"/>
                <w:highlight w:val="none"/>
              </w:rPr>
              <w:t xml:space="preserve">投标（响应）函</w:t>
            </w:r>
            <w:r/>
          </w:p>
        </w:tc>
        <w:tc>
          <w:tcPr>
            <w:tcW w:w="238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格式见第三章</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2</w:t>
            </w:r>
            <w:r/>
          </w:p>
        </w:tc>
        <w:tc>
          <w:tcPr>
            <w:tcW w:w="2271" w:type="pct"/>
            <w:vAlign w:val="center"/>
            <w:textDirection w:val="lrTb"/>
            <w:noWrap w:val="false"/>
          </w:tcPr>
          <w:p>
            <w:pPr>
              <w:pStyle w:val="961"/>
              <w:jc w:val="left"/>
              <w:spacing w:line="240" w:lineRule="auto"/>
              <w:rPr>
                <w:rFonts w:hint="eastAsia" w:ascii="宋体" w:hAnsi="宋体" w:eastAsia="宋体" w:cs="宋体"/>
                <w:b/>
                <w:sz w:val="21"/>
                <w:szCs w:val="21"/>
                <w:highlight w:val="none"/>
              </w:rPr>
            </w:pPr>
            <w:r>
              <w:rPr>
                <w:rFonts w:hint="eastAsia" w:ascii="宋体" w:hAnsi="宋体" w:eastAsia="宋体"/>
                <w:sz w:val="21"/>
                <w:szCs w:val="21"/>
                <w:highlight w:val="none"/>
              </w:rPr>
              <w:t xml:space="preserve">法定代表人授权委托书（如有授权）</w:t>
            </w:r>
            <w:r/>
          </w:p>
        </w:tc>
        <w:tc>
          <w:tcPr>
            <w:tcW w:w="238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格式见第三章</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3</w:t>
            </w:r>
            <w:r/>
          </w:p>
        </w:tc>
        <w:tc>
          <w:tcPr>
            <w:tcW w:w="2271" w:type="pct"/>
            <w:vAlign w:val="center"/>
            <w:textDirection w:val="lrTb"/>
            <w:noWrap w:val="false"/>
          </w:tcPr>
          <w:p>
            <w:pPr>
              <w:pStyle w:val="961"/>
              <w:jc w:val="left"/>
              <w:spacing w:line="240" w:lineRule="auto"/>
              <w:rPr>
                <w:rFonts w:hint="eastAsia" w:ascii="宋体" w:hAnsi="宋体" w:eastAsia="宋体" w:cs="宋体"/>
                <w:b/>
                <w:sz w:val="21"/>
                <w:szCs w:val="21"/>
                <w:highlight w:val="none"/>
              </w:rPr>
            </w:pPr>
            <w:r>
              <w:rPr>
                <w:rFonts w:hint="eastAsia" w:ascii="宋体" w:hAnsi="宋体" w:eastAsia="宋体"/>
                <w:sz w:val="21"/>
                <w:szCs w:val="21"/>
                <w:highlight w:val="none"/>
              </w:rPr>
              <w:t xml:space="preserve">供应商法定代表人身份证扫描件、供应商代理人身份证扫描件（如有授权）</w:t>
            </w:r>
            <w:r/>
          </w:p>
        </w:tc>
        <w:tc>
          <w:tcPr>
            <w:tcW w:w="238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供应商法定代表人身份证扫描件、供应商代理人身份证扫描件（如有授权）</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4</w:t>
            </w:r>
            <w:r/>
          </w:p>
        </w:tc>
        <w:tc>
          <w:tcPr>
            <w:tcW w:w="2271" w:type="pct"/>
            <w:vAlign w:val="center"/>
            <w:textDirection w:val="lrTb"/>
            <w:noWrap w:val="false"/>
          </w:tcPr>
          <w:p>
            <w:pPr>
              <w:pStyle w:val="961"/>
              <w:jc w:val="left"/>
              <w:spacing w:line="240" w:lineRule="auto"/>
              <w:rPr>
                <w:rFonts w:hint="eastAsia" w:ascii="宋体" w:hAnsi="宋体" w:eastAsia="宋体" w:cs="宋体"/>
                <w:b/>
                <w:sz w:val="21"/>
                <w:szCs w:val="21"/>
                <w:highlight w:val="none"/>
              </w:rPr>
            </w:pPr>
            <w:r>
              <w:rPr>
                <w:rFonts w:hint="eastAsia" w:ascii="宋体" w:hAnsi="宋体" w:eastAsia="宋体"/>
                <w:sz w:val="21"/>
                <w:szCs w:val="21"/>
                <w:highlight w:val="none"/>
              </w:rPr>
              <w:t xml:space="preserve">《供应商基本情况表》、《资格文件的声明函》</w:t>
            </w:r>
            <w:r/>
          </w:p>
        </w:tc>
        <w:tc>
          <w:tcPr>
            <w:tcW w:w="238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格式见第三章</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5</w:t>
            </w:r>
            <w:r/>
          </w:p>
        </w:tc>
        <w:tc>
          <w:tcPr>
            <w:tcW w:w="2271" w:type="pct"/>
            <w:vAlign w:val="center"/>
            <w:textDirection w:val="lrTb"/>
            <w:noWrap w:val="false"/>
          </w:tcPr>
          <w:p>
            <w:pPr>
              <w:pStyle w:val="961"/>
              <w:jc w:val="left"/>
              <w:spacing w:line="240" w:lineRule="auto"/>
              <w:rPr>
                <w:rFonts w:hint="eastAsia" w:ascii="宋体" w:hAnsi="宋体" w:eastAsia="宋体" w:cs="宋体"/>
                <w:b/>
                <w:sz w:val="21"/>
                <w:szCs w:val="21"/>
                <w:highlight w:val="none"/>
              </w:rPr>
            </w:pPr>
            <w:r>
              <w:rPr>
                <w:rFonts w:hint="eastAsia" w:ascii="宋体" w:hAnsi="宋体" w:eastAsia="宋体"/>
                <w:sz w:val="21"/>
                <w:szCs w:val="21"/>
                <w:highlight w:val="none"/>
              </w:rPr>
              <w:t xml:space="preserve">《供应商与其他单位存在直接控股、管理关系情况表》</w:t>
            </w:r>
            <w:r/>
          </w:p>
        </w:tc>
        <w:tc>
          <w:tcPr>
            <w:tcW w:w="238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格式见第三章</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6</w:t>
            </w:r>
            <w:r/>
          </w:p>
        </w:tc>
        <w:tc>
          <w:tcPr>
            <w:tcW w:w="2271" w:type="pct"/>
            <w:vAlign w:val="center"/>
            <w:textDirection w:val="lrTb"/>
            <w:noWrap w:val="false"/>
          </w:tcPr>
          <w:p>
            <w:pPr>
              <w:pStyle w:val="961"/>
              <w:jc w:val="left"/>
              <w:spacing w:line="24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《商务要求偏离表》</w:t>
            </w:r>
            <w:r/>
          </w:p>
        </w:tc>
        <w:tc>
          <w:tcPr>
            <w:tcW w:w="2386" w:type="pct"/>
            <w:vAlign w:val="center"/>
            <w:textDirection w:val="lrTb"/>
            <w:noWrap w:val="false"/>
          </w:tcPr>
          <w:p>
            <w:pPr>
              <w:pStyle w:val="961"/>
              <w:jc w:val="left"/>
              <w:spacing w:line="24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格式见第三章</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7</w:t>
            </w:r>
            <w:r/>
          </w:p>
        </w:tc>
        <w:tc>
          <w:tcPr>
            <w:tcW w:w="2271" w:type="pct"/>
            <w:vAlign w:val="center"/>
            <w:textDirection w:val="lrTb"/>
            <w:noWrap w:val="false"/>
          </w:tcPr>
          <w:p>
            <w:pPr>
              <w:pStyle w:val="961"/>
              <w:jc w:val="left"/>
              <w:spacing w:line="240" w:lineRule="auto"/>
              <w:rPr>
                <w:rFonts w:hint="eastAsia" w:ascii="宋体" w:hAnsi="宋体" w:eastAsia="宋体" w:cs="宋体"/>
                <w:b/>
                <w:sz w:val="21"/>
                <w:szCs w:val="21"/>
                <w:highlight w:val="none"/>
              </w:rPr>
            </w:pPr>
            <w:r>
              <w:rPr>
                <w:rFonts w:hint="eastAsia" w:ascii="宋体" w:hAnsi="宋体" w:eastAsia="宋体"/>
                <w:sz w:val="21"/>
                <w:szCs w:val="21"/>
                <w:highlight w:val="none"/>
              </w:rPr>
              <w:t xml:space="preserve">《拟投入本项目人员配备一览表》</w:t>
            </w:r>
            <w:r/>
          </w:p>
        </w:tc>
        <w:tc>
          <w:tcPr>
            <w:tcW w:w="2386"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格式见第三章</w:t>
            </w:r>
            <w:r/>
          </w:p>
        </w:tc>
      </w:tr>
      <w:tr>
        <w:trPr>
          <w:jc w:val="center"/>
          <w:trHeight w:val="23"/>
        </w:trPr>
        <w:tc>
          <w:tcPr>
            <w:gridSpan w:val="3"/>
            <w:tcW w:w="5000" w:type="pct"/>
            <w:vAlign w:val="center"/>
            <w:textDirection w:val="lrTb"/>
            <w:noWrap w:val="false"/>
          </w:tcPr>
          <w:p>
            <w:pPr>
              <w:pStyle w:val="961"/>
              <w:jc w:val="center"/>
              <w:spacing w:line="24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三、技术要求</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271" w:type="pct"/>
            <w:vAlign w:val="center"/>
            <w:textDirection w:val="lrTb"/>
            <w:noWrap w:val="false"/>
          </w:tcPr>
          <w:p>
            <w:pPr>
              <w:pStyle w:val="961"/>
              <w:jc w:val="left"/>
              <w:spacing w:line="24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《服务或技术要求偏离表》</w:t>
            </w:r>
            <w:r/>
          </w:p>
        </w:tc>
        <w:tc>
          <w:tcPr>
            <w:tcW w:w="2386" w:type="pct"/>
            <w:vAlign w:val="center"/>
            <w:textDirection w:val="lrTb"/>
            <w:noWrap w:val="false"/>
          </w:tcPr>
          <w:p>
            <w:pPr>
              <w:pStyle w:val="961"/>
              <w:jc w:val="left"/>
              <w:spacing w:line="24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格式见第三章</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271" w:type="pct"/>
            <w:vAlign w:val="center"/>
            <w:textDirection w:val="lrTb"/>
            <w:noWrap w:val="false"/>
          </w:tcPr>
          <w:p>
            <w:pPr>
              <w:pStyle w:val="961"/>
              <w:jc w:val="left"/>
              <w:spacing w:line="240"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《服务实施方案》</w:t>
            </w:r>
            <w:r/>
          </w:p>
        </w:tc>
        <w:tc>
          <w:tcPr>
            <w:tcW w:w="2386" w:type="pct"/>
            <w:vAlign w:val="center"/>
            <w:textDirection w:val="lrTb"/>
            <w:noWrap w:val="false"/>
          </w:tcPr>
          <w:p>
            <w:pPr>
              <w:pStyle w:val="961"/>
              <w:jc w:val="left"/>
              <w:spacing w:line="24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格式见第三章</w:t>
            </w:r>
            <w:r/>
          </w:p>
        </w:tc>
      </w:tr>
      <w:tr>
        <w:trPr>
          <w:jc w:val="center"/>
          <w:trHeight w:val="23"/>
        </w:trPr>
        <w:tc>
          <w:tcPr>
            <w:tcW w:w="343" w:type="pct"/>
            <w:vAlign w:val="center"/>
            <w:textDirection w:val="lrTb"/>
            <w:noWrap w:val="false"/>
          </w:tcPr>
          <w:p>
            <w:pPr>
              <w:pStyle w:val="961"/>
              <w:jc w:val="center"/>
              <w:spacing w:line="24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w:t>
            </w:r>
            <w:r/>
          </w:p>
        </w:tc>
        <w:tc>
          <w:tcPr>
            <w:tcW w:w="2271" w:type="pct"/>
            <w:textDirection w:val="lrTb"/>
            <w:noWrap w:val="false"/>
          </w:tcPr>
          <w:p>
            <w:pPr>
              <w:pStyle w:val="961"/>
              <w:jc w:val="left"/>
              <w:spacing w:line="24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采购需求中所涉及到的或供应商认为需加以说明或证明的其他有关符合性证明材料、证明（如有）</w:t>
            </w:r>
            <w:r/>
          </w:p>
        </w:tc>
        <w:tc>
          <w:tcPr>
            <w:tcW w:w="2386" w:type="pct"/>
            <w:vAlign w:val="center"/>
            <w:textDirection w:val="lrTb"/>
            <w:noWrap w:val="false"/>
          </w:tcPr>
          <w:p>
            <w:pPr>
              <w:pStyle w:val="961"/>
              <w:spacing w:line="24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格式自拟</w:t>
            </w:r>
            <w:r/>
          </w:p>
        </w:tc>
      </w:tr>
    </w:tbl>
    <w:p>
      <w:pPr>
        <w:ind w:firstLine="482"/>
        <w:spacing w:line="360" w:lineRule="auto"/>
        <w:rPr>
          <w:rFonts w:hint="eastAsia" w:ascii="宋体" w:hAnsi="宋体" w:eastAsia="宋体" w:cs="宋体"/>
          <w:b/>
          <w:bCs/>
          <w:sz w:val="24"/>
          <w:szCs w:val="24"/>
          <w:highlight w:val="none"/>
          <w:shd w:val="clear" w:color="auto" w:fill="ffffff"/>
        </w:rPr>
      </w:pPr>
      <w:r/>
      <w:bookmarkStart w:id="9" w:name="_Hlk193373720"/>
      <w:r>
        <w:rPr>
          <w:rFonts w:hint="eastAsia" w:ascii="宋体" w:hAnsi="宋体" w:eastAsia="宋体" w:cs="宋体"/>
          <w:b/>
          <w:bCs/>
          <w:sz w:val="24"/>
          <w:szCs w:val="24"/>
          <w:highlight w:val="none"/>
          <w:u w:val="single"/>
          <w:shd w:val="clear" w:color="auto" w:fill="ffffff"/>
        </w:rPr>
        <w:t xml:space="preserve">以上为符合性审查的要求和必须提供的材料，未按要求提供的投标（响应）无效。</w:t>
      </w:r>
      <w:bookmarkEnd w:id="9"/>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14.1.6</w:t>
      </w:r>
      <w:r>
        <w:rPr>
          <w:rFonts w:hint="eastAsia" w:ascii="宋体" w:hAnsi="宋体" w:eastAsia="宋体" w:cs="宋体"/>
          <w:b/>
          <w:sz w:val="24"/>
          <w:szCs w:val="24"/>
          <w:highlight w:val="none"/>
          <w:shd w:val="clear" w:color="auto" w:fill="ffffff"/>
        </w:rPr>
        <w:t xml:space="preserve">综合评审其他文件</w:t>
      </w:r>
      <w:r>
        <w:rPr>
          <w:rFonts w:hint="eastAsia" w:ascii="宋体" w:hAnsi="宋体" w:eastAsia="宋体"/>
          <w:b/>
          <w:sz w:val="24"/>
          <w:szCs w:val="24"/>
          <w:highlight w:val="none"/>
        </w:rPr>
        <w:t xml:space="preserve">相关要求详见采购文件第六章评审办法。</w:t>
      </w:r>
      <w:r/>
    </w:p>
    <w:p>
      <w:pPr>
        <w:ind w:firstLine="482"/>
        <w:spacing w:line="360" w:lineRule="auto"/>
        <w:tabs>
          <w:tab w:val="left" w:pos="753" w:leader="none"/>
        </w:tabs>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注：</w:t>
      </w:r>
      <w:r/>
    </w:p>
    <w:p>
      <w:pPr>
        <w:ind w:firstLine="482"/>
        <w:spacing w:line="360" w:lineRule="auto"/>
        <w:tabs>
          <w:tab w:val="left" w:pos="753" w:leader="none"/>
        </w:tabs>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（1）</w:t>
      </w:r>
      <w:r>
        <w:rPr>
          <w:rFonts w:hint="eastAsia" w:ascii="宋体" w:hAnsi="宋体" w:eastAsia="宋体"/>
          <w:b/>
          <w:sz w:val="24"/>
          <w:szCs w:val="24"/>
          <w:highlight w:val="none"/>
        </w:rPr>
        <w:t xml:space="preserve">供应商</w:t>
      </w:r>
      <w:r>
        <w:rPr>
          <w:rFonts w:hint="eastAsia" w:ascii="宋体" w:hAnsi="宋体" w:eastAsia="宋体"/>
          <w:b/>
          <w:bCs/>
          <w:sz w:val="24"/>
          <w:szCs w:val="24"/>
          <w:highlight w:val="none"/>
        </w:rPr>
        <w:t xml:space="preserve">必须提交上述</w:t>
      </w:r>
      <w:r>
        <w:rPr>
          <w:rFonts w:hint="eastAsia" w:ascii="宋体" w:hAnsi="宋体" w:eastAsia="宋体" w:cs="宋体"/>
          <w:b/>
          <w:sz w:val="24"/>
          <w:highlight w:val="none"/>
        </w:rPr>
        <w:t xml:space="preserve">14.1</w:t>
      </w:r>
      <w:r>
        <w:rPr>
          <w:rFonts w:hint="eastAsia" w:ascii="宋体" w:hAnsi="宋体" w:eastAsia="宋体"/>
          <w:b/>
          <w:bCs/>
          <w:sz w:val="24"/>
          <w:szCs w:val="24"/>
          <w:highlight w:val="none"/>
        </w:rPr>
        <w:t xml:space="preserve">.1</w:t>
      </w:r>
      <w:r>
        <w:rPr>
          <w:rFonts w:ascii="宋体" w:hAnsi="宋体" w:eastAsia="宋体"/>
          <w:b/>
          <w:bCs/>
          <w:sz w:val="24"/>
          <w:szCs w:val="24"/>
          <w:highlight w:val="none"/>
        </w:rPr>
        <w:t xml:space="preserve">—</w:t>
      </w:r>
      <w:r>
        <w:rPr>
          <w:rFonts w:hint="eastAsia" w:ascii="宋体" w:hAnsi="宋体" w:eastAsia="宋体" w:cs="宋体"/>
          <w:b/>
          <w:sz w:val="24"/>
          <w:highlight w:val="none"/>
        </w:rPr>
        <w:t xml:space="preserve">14.1</w:t>
      </w:r>
      <w:r>
        <w:rPr>
          <w:rFonts w:hint="eastAsia" w:ascii="宋体" w:hAnsi="宋体" w:eastAsia="宋体"/>
          <w:b/>
          <w:bCs/>
          <w:sz w:val="24"/>
          <w:szCs w:val="24"/>
          <w:highlight w:val="none"/>
        </w:rPr>
        <w:t xml:space="preserve">.5款规定的资料。否则，投标（响应）文件将被视为因未实质性响应采购文件要求而被拒绝。</w:t>
      </w:r>
      <w:r/>
    </w:p>
    <w:p>
      <w:pPr>
        <w:ind w:firstLine="480"/>
        <w:spacing w:line="360" w:lineRule="auto"/>
        <w:rPr>
          <w:rFonts w:hint="eastAsia" w:ascii="宋体" w:hAnsi="宋体" w:eastAsia="宋体" w:cs="宋体"/>
          <w:sz w:val="24"/>
          <w:szCs w:val="24"/>
          <w:highlight w:val="none"/>
          <w:shd w:val="clear" w:color="auto" w:fill="ffffff"/>
        </w:rPr>
      </w:pPr>
      <w:r/>
      <w:bookmarkStart w:id="10" w:name="_Hlk158131259"/>
      <w:r>
        <w:rPr>
          <w:rFonts w:hint="eastAsia" w:ascii="宋体" w:hAnsi="宋体" w:eastAsia="宋体" w:cs="宋体"/>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供应商必须保证全部投标（响应）资料的真实性，如有虚假或对采购文件所要求说明的情况故意隐瞒或虚报，视为不实质性响应采购文件，响应无效。</w:t>
      </w:r>
      <w:r/>
    </w:p>
    <w:p>
      <w:pPr>
        <w:ind w:firstLine="48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如供应商投标（响应）文件中某些条款不响应采购文件提出的全部采购内容与服务要求，须在偏离表中逐条列出，未列出的视同响应。</w:t>
      </w:r>
      <w:bookmarkEnd w:id="10"/>
      <w:r/>
      <w:r/>
    </w:p>
    <w:p>
      <w:pPr>
        <w:ind w:firstLine="482"/>
        <w:spacing w:line="360" w:lineRule="auto"/>
        <w:widowControl/>
        <w:rPr>
          <w:rFonts w:hint="eastAsia" w:ascii="宋体" w:hAnsi="宋体" w:eastAsia="宋体"/>
          <w:b/>
          <w:sz w:val="24"/>
          <w:szCs w:val="24"/>
          <w:highlight w:val="none"/>
          <w:lang w:val="zh-CN"/>
        </w:rPr>
      </w:pPr>
      <w:r>
        <w:rPr>
          <w:rFonts w:hint="eastAsia" w:ascii="宋体" w:hAnsi="宋体" w:eastAsia="宋体"/>
          <w:b/>
          <w:sz w:val="24"/>
          <w:szCs w:val="24"/>
          <w:highlight w:val="none"/>
          <w:lang w:val="zh-CN"/>
        </w:rPr>
        <w:t xml:space="preserve">（2）磋商过程中如有问题采购代理机构工作人员会及时通</w:t>
      </w:r>
      <w:r>
        <w:rPr>
          <w:rFonts w:hint="eastAsia" w:ascii="宋体" w:hAnsi="宋体" w:eastAsia="宋体"/>
          <w:b/>
          <w:sz w:val="24"/>
          <w:szCs w:val="24"/>
          <w:highlight w:val="none"/>
        </w:rPr>
        <w:t xml:space="preserve">过</w:t>
      </w:r>
      <w:r>
        <w:rPr>
          <w:rFonts w:hint="eastAsia" w:ascii="宋体" w:hAnsi="宋体" w:eastAsia="宋体"/>
          <w:b/>
          <w:sz w:val="24"/>
          <w:szCs w:val="24"/>
          <w:highlight w:val="none"/>
          <w:lang w:val="zh-CN"/>
        </w:rPr>
        <w:t xml:space="preserve">《投标供应商确认函》留存的手机号与供应商联系。请供应商确保该手机号磋商当日通讯畅通，否则因此导致的对供应商不利的后果由供应商自行承担。</w:t>
      </w:r>
      <w:r/>
    </w:p>
    <w:p>
      <w:pPr>
        <w:ind w:firstLine="482"/>
        <w:spacing w:line="360" w:lineRule="auto"/>
        <w:rPr>
          <w:rFonts w:hint="eastAsia" w:ascii="宋体" w:hAnsi="宋体" w:eastAsia="宋体"/>
          <w:b/>
          <w:sz w:val="24"/>
          <w:szCs w:val="24"/>
          <w:highlight w:val="none"/>
        </w:rPr>
      </w:pPr>
      <w:r>
        <w:rPr>
          <w:rFonts w:hint="eastAsia" w:ascii="宋体" w:hAnsi="宋体" w:eastAsia="宋体" w:cs="宋体"/>
          <w:b/>
          <w:sz w:val="24"/>
          <w:highlight w:val="none"/>
        </w:rPr>
        <w:t xml:space="preserve">15.</w:t>
      </w:r>
      <w:bookmarkStart w:id="11" w:name="_Hlk193374150"/>
      <w:r>
        <w:rPr>
          <w:rFonts w:hint="eastAsia" w:ascii="宋体" w:hAnsi="宋体" w:eastAsia="宋体"/>
          <w:b/>
          <w:sz w:val="24"/>
          <w:szCs w:val="24"/>
          <w:highlight w:val="none"/>
        </w:rPr>
        <w:t xml:space="preserve">电子投标（响应）文件的制作及递交</w:t>
      </w:r>
      <w:bookmarkEnd w:id="11"/>
      <w:r/>
      <w:r/>
    </w:p>
    <w:p>
      <w:pPr>
        <w:ind w:firstLine="480"/>
        <w:spacing w:line="360" w:lineRule="auto"/>
        <w:tabs>
          <w:tab w:val="left" w:pos="142" w:leader="none"/>
          <w:tab w:val="left" w:pos="600" w:leader="none"/>
        </w:tabs>
        <w:rPr>
          <w:rFonts w:hint="eastAsia" w:ascii="宋体" w:hAnsi="宋体" w:eastAsia="宋体"/>
          <w:sz w:val="24"/>
          <w:szCs w:val="24"/>
          <w:highlight w:val="none"/>
        </w:rPr>
      </w:pPr>
      <w:r/>
      <w:bookmarkStart w:id="12" w:name="_Hlk140247794"/>
      <w:r>
        <w:rPr>
          <w:rFonts w:hint="eastAsia" w:ascii="宋体" w:hAnsi="宋体" w:eastAsia="宋体"/>
          <w:sz w:val="24"/>
          <w:szCs w:val="24"/>
          <w:highlight w:val="none"/>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spacing w:line="360" w:lineRule="auto"/>
        <w:tabs>
          <w:tab w:val="left" w:pos="142" w:leader="none"/>
          <w:tab w:val="left" w:pos="600" w:leader="none"/>
        </w:tabs>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15.3投标（响应）文件未按照采购文件要求加盖CA电子公章的，响应无效。</w:t>
      </w:r>
      <w:r/>
    </w:p>
    <w:p>
      <w:pPr>
        <w:ind w:firstLine="482"/>
        <w:spacing w:line="360" w:lineRule="auto"/>
        <w:tabs>
          <w:tab w:val="left" w:pos="142" w:leader="none"/>
          <w:tab w:val="left" w:pos="600" w:leader="none"/>
        </w:tabs>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15.4如不同投标（响应）文件制作机器码一致，则投标（响应）无效。</w:t>
      </w:r>
      <w:bookmarkEnd w:id="12"/>
      <w:r/>
      <w:r/>
    </w:p>
    <w:p>
      <w:pPr>
        <w:ind w:firstLine="482"/>
        <w:spacing w:line="360" w:lineRule="auto"/>
        <w:rPr>
          <w:rFonts w:hint="eastAsia" w:ascii="宋体" w:hAnsi="宋体" w:eastAsia="宋体"/>
          <w:b/>
          <w:sz w:val="24"/>
          <w:szCs w:val="24"/>
          <w:highlight w:val="none"/>
        </w:rPr>
      </w:pP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6</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报价（编制）要求的说明</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6.1投标（响应）</w:t>
      </w:r>
      <w:r>
        <w:rPr>
          <w:rFonts w:ascii="宋体" w:hAnsi="宋体" w:eastAsia="宋体"/>
          <w:sz w:val="24"/>
          <w:szCs w:val="24"/>
          <w:highlight w:val="none"/>
        </w:rPr>
        <w:t xml:space="preserve">报价</w:t>
      </w:r>
      <w:r>
        <w:rPr>
          <w:rFonts w:hint="eastAsia" w:ascii="宋体" w:hAnsi="宋体" w:eastAsia="宋体"/>
          <w:sz w:val="24"/>
          <w:szCs w:val="24"/>
          <w:highlight w:val="none"/>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6.2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6</w:t>
      </w:r>
      <w:r>
        <w:rPr>
          <w:rFonts w:ascii="宋体" w:hAnsi="宋体" w:eastAsia="宋体"/>
          <w:sz w:val="24"/>
          <w:szCs w:val="24"/>
          <w:highlight w:val="none"/>
        </w:rPr>
        <w:t xml:space="preserve">.</w:t>
      </w:r>
      <w:r>
        <w:rPr>
          <w:rFonts w:hint="eastAsia" w:ascii="宋体" w:hAnsi="宋体" w:eastAsia="宋体"/>
          <w:sz w:val="24"/>
          <w:szCs w:val="24"/>
          <w:highlight w:val="none"/>
        </w:rPr>
        <w:t xml:space="preserve">3一项内容只允许一个报价，采购单位不接受任何有选择性地报价。</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6</w:t>
      </w:r>
      <w:r>
        <w:rPr>
          <w:rFonts w:ascii="宋体" w:hAnsi="宋体" w:eastAsia="宋体"/>
          <w:sz w:val="24"/>
          <w:szCs w:val="24"/>
          <w:highlight w:val="none"/>
        </w:rPr>
        <w:t xml:space="preserve">.</w:t>
      </w:r>
      <w:r>
        <w:rPr>
          <w:rFonts w:hint="eastAsia" w:ascii="宋体" w:hAnsi="宋体" w:eastAsia="宋体"/>
          <w:sz w:val="24"/>
          <w:szCs w:val="24"/>
          <w:highlight w:val="none"/>
        </w:rPr>
        <w:t xml:space="preserve">4投标（响应）文件报价中的单价和总价全部采用人民币表示，除非合同的特殊条款另有规定。</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6</w:t>
      </w:r>
      <w:r>
        <w:rPr>
          <w:rFonts w:ascii="宋体" w:hAnsi="宋体" w:eastAsia="宋体"/>
          <w:sz w:val="24"/>
          <w:szCs w:val="24"/>
          <w:highlight w:val="none"/>
        </w:rPr>
        <w:t xml:space="preserve">.</w:t>
      </w:r>
      <w:r>
        <w:rPr>
          <w:rFonts w:hint="eastAsia" w:ascii="宋体" w:hAnsi="宋体" w:eastAsia="宋体"/>
          <w:sz w:val="24"/>
          <w:szCs w:val="24"/>
          <w:highlight w:val="none"/>
        </w:rPr>
        <w:t xml:space="preserve">5最低报价不能作为中标（成交）的保证。</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17</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履约保证金</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17.1中标（成交）供应商应按前附表的规定提交履约保证金。</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17.2在中标（成交）通知书发出的七天内，中标（成交）单位应当以支票、汇票、本票或者金融机构、担保机构出具的保函等非现金形式提交履约保证金。如选择转账方式提交履约保证金的，款项转入以下账户：</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账  户：</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开户行：</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账  号：</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sz w:val="24"/>
          <w:szCs w:val="24"/>
          <w:highlight w:val="none"/>
        </w:rPr>
      </w:pP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8</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投标（响应）文件的有效期</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8</w:t>
      </w:r>
      <w:r>
        <w:rPr>
          <w:rFonts w:ascii="宋体" w:hAnsi="宋体" w:eastAsia="宋体"/>
          <w:sz w:val="24"/>
          <w:szCs w:val="24"/>
          <w:highlight w:val="none"/>
        </w:rPr>
        <w:t xml:space="preserve">.1</w:t>
      </w:r>
      <w:r>
        <w:rPr>
          <w:rFonts w:hint="eastAsia" w:ascii="宋体" w:hAnsi="宋体" w:eastAsia="宋体"/>
          <w:sz w:val="24"/>
          <w:szCs w:val="24"/>
          <w:highlight w:val="none"/>
        </w:rPr>
        <w:t xml:space="preserve">自投标（响应）文件提交截止之日起</w:t>
      </w:r>
      <w:r>
        <w:rPr>
          <w:rFonts w:hint="eastAsia" w:ascii="宋体" w:hAnsi="宋体" w:eastAsia="宋体"/>
          <w:sz w:val="24"/>
          <w:szCs w:val="24"/>
          <w:highlight w:val="none"/>
          <w:u w:val="single"/>
        </w:rPr>
        <w:t xml:space="preserve">90</w:t>
      </w:r>
      <w:r>
        <w:rPr>
          <w:rFonts w:hint="eastAsia" w:ascii="宋体" w:hAnsi="宋体" w:eastAsia="宋体"/>
          <w:sz w:val="24"/>
          <w:szCs w:val="24"/>
          <w:highlight w:val="none"/>
        </w:rPr>
        <w:t xml:space="preserve">天内，投标（响应）文件应保持有效。有效期短于这个规定期限的响应，将被拒绝。</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8</w:t>
      </w:r>
      <w:r>
        <w:rPr>
          <w:rFonts w:ascii="宋体" w:hAnsi="宋体" w:eastAsia="宋体"/>
          <w:sz w:val="24"/>
          <w:szCs w:val="24"/>
          <w:highlight w:val="none"/>
        </w:rPr>
        <w:t xml:space="preserve">.2</w:t>
      </w:r>
      <w:r>
        <w:rPr>
          <w:rFonts w:hint="eastAsia" w:ascii="宋体" w:hAnsi="宋体" w:eastAsia="宋体"/>
          <w:sz w:val="24"/>
          <w:szCs w:val="24"/>
          <w:highlight w:val="none"/>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sz w:val="24"/>
          <w:szCs w:val="24"/>
          <w:highlight w:val="none"/>
        </w:rPr>
      </w:pP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9</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响应截止时间</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9.1</w:t>
      </w:r>
      <w:bookmarkStart w:id="13" w:name="_Hlk193374892"/>
      <w:r>
        <w:rPr>
          <w:rFonts w:hint="eastAsia" w:ascii="宋体" w:hAnsi="宋体" w:eastAsia="宋体"/>
          <w:sz w:val="24"/>
          <w:szCs w:val="24"/>
          <w:highlight w:val="none"/>
        </w:rPr>
        <w:t xml:space="preserve">电子投标（响应）文件制作完成后请于投标（响应）截止时间前上传，否则视为放弃参加该采购项目。</w:t>
      </w:r>
      <w:bookmarkEnd w:id="13"/>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19.2</w:t>
      </w:r>
      <w:bookmarkStart w:id="14" w:name="_Hlk193374912"/>
      <w:r>
        <w:rPr>
          <w:rFonts w:hint="eastAsia" w:ascii="宋体" w:hAnsi="宋体" w:eastAsia="宋体"/>
          <w:sz w:val="24"/>
          <w:szCs w:val="24"/>
          <w:highlight w:val="none"/>
        </w:rPr>
        <w:t xml:space="preserve">采</w:t>
      </w:r>
      <w:bookmarkEnd w:id="14"/>
      <w:r>
        <w:rPr>
          <w:rFonts w:hint="eastAsia" w:ascii="宋体" w:hAnsi="宋体" w:eastAsia="宋体"/>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9.3</w:t>
      </w:r>
      <w:bookmarkStart w:id="15" w:name="_Hlk193374938"/>
      <w:r>
        <w:rPr>
          <w:rFonts w:hint="eastAsia" w:ascii="宋体" w:hAnsi="宋体" w:eastAsia="宋体"/>
          <w:sz w:val="24"/>
          <w:szCs w:val="24"/>
          <w:highlight w:val="none"/>
        </w:rPr>
        <w:t xml:space="preserve">在投标（响应）截止时间止，采购人或采购代理机构收到的某采购包投标（响应）文件少于三份，采购人或采购代理机构有权宣布该采购包本次招标（采购）失败。</w:t>
      </w:r>
      <w:bookmarkEnd w:id="15"/>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9.4</w:t>
      </w:r>
      <w:bookmarkStart w:id="16" w:name="_Hlk193375128"/>
      <w:r>
        <w:rPr>
          <w:rFonts w:hint="eastAsia" w:ascii="宋体" w:hAnsi="宋体" w:eastAsia="宋体"/>
          <w:sz w:val="24"/>
          <w:szCs w:val="24"/>
          <w:highlight w:val="none"/>
        </w:rPr>
        <w:t xml:space="preserve">供应商在投标（响应）截止时间前，可以对所递交的投标（响应）文件进行补充、修改或者撤回。</w:t>
      </w:r>
      <w:bookmarkEnd w:id="16"/>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D.开标和评标</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20</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磋商程序</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20.1采购代理机构按本须知规定的时间、地点主持磋商采购活动。</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20.2供应商通过“苏采云”系统在线参与磋商活动。供应商应当按照《苏采云系统供应商操作手册》规定在“苏采云”系统规定的时间内对投标（响应）文件进行解密。</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20.3在投标（响应）文件网上递交截止时间止成功解密的供应商少于三家，则本次采购失败。</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20.4由磋商小组审查供应商解密的投标（响应）文件。</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20.5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tabs>
          <w:tab w:val="left" w:pos="142" w:leader="none"/>
          <w:tab w:val="left" w:pos="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20.6磋商小组要求供应商澄清、说明或者更正投标（响应）文件应当以书面形式做出。供应商的澄清、说明或者更正应当由其单位加盖电子公章。</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sz w:val="24"/>
          <w:szCs w:val="24"/>
          <w:highlight w:val="none"/>
          <w:lang w:val="zh-CN"/>
        </w:rPr>
        <w:t xml:space="preserve">）。</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20.7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20.8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20.9磋商结束后，磋商小组将在“苏采云”系统向所有实质性响应的供应商发布“最后报价要求函”及最后报价格式表，要求所有实质性响应的供应商在规定时间内提交最后报价。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bCs/>
          <w:sz w:val="24"/>
          <w:szCs w:val="24"/>
          <w:highlight w:val="none"/>
        </w:rPr>
        <w:t xml:space="preserve">10供应商未在磋商小组规定的时间内在“苏采云”系统中提交最后报价的视为放弃磋商，其投标（响应）文件按无效响应处理，最后报价格式表须加盖CA电子公章,否则视为未提交最后报价</w:t>
      </w:r>
      <w:r>
        <w:rPr>
          <w:rFonts w:hint="eastAsia" w:ascii="宋体" w:hAnsi="宋体" w:eastAsia="宋体" w:cs="宋体"/>
          <w:bCs/>
          <w:sz w:val="24"/>
          <w:szCs w:val="24"/>
          <w:highlight w:val="none"/>
          <w:lang w:val="zh-CN"/>
        </w:rPr>
        <w:t xml:space="preserve">（</w:t>
      </w:r>
      <w:r>
        <w:rPr>
          <w:rFonts w:hint="eastAsia" w:ascii="宋体" w:hAnsi="宋体" w:eastAsia="宋体" w:cs="宋体"/>
          <w:b/>
          <w:sz w:val="24"/>
          <w:szCs w:val="24"/>
          <w:highlight w:val="none"/>
          <w:lang w:val="zh-CN"/>
        </w:rPr>
        <w:t xml:space="preserve">此处规定时间的计算以系统中的倒计时间为准</w:t>
      </w:r>
      <w:r>
        <w:rPr>
          <w:rFonts w:hint="eastAsia" w:ascii="宋体" w:hAnsi="宋体" w:eastAsia="宋体" w:cs="宋体"/>
          <w:bCs/>
          <w:sz w:val="24"/>
          <w:szCs w:val="24"/>
          <w:highlight w:val="none"/>
          <w:lang w:val="zh-CN"/>
        </w:rPr>
        <w:t xml:space="preserve">）。</w:t>
      </w:r>
      <w:r/>
    </w:p>
    <w:p>
      <w:pPr>
        <w:ind w:firstLine="48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已提交投标（响应）文件的供应商，在提交最后报价之前，可以根据磋商情况退出磋商，并在“苏采云”系统中提交“退出磋商函”并加盖CA电子公章。</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进入项目评审流程后，建议各供应商法定代表人或授权委托人始终保持通讯顺畅，及时登录苏采云系统查阅、答复相关信息。</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20.11经磋商确定最终采购需求和提交最后报价的供应商后，由磋商小组采用综合评分法对提交最后报价的供应商的投标（响应）文件和最后报价进行综合评分。</w:t>
      </w:r>
      <w:r>
        <w:rPr>
          <w:rFonts w:ascii="宋体" w:hAnsi="宋体" w:eastAsia="宋体" w:cs="宋体"/>
          <w:bCs/>
          <w:sz w:val="24"/>
          <w:szCs w:val="24"/>
          <w:highlight w:val="none"/>
          <w:lang w:val="zh-CN"/>
        </w:rPr>
        <w:t xml:space="preserve"> </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20.12磋商小组根据磋商成交原则确定成交供应商，并将结果通知所有参加磋商的供应商。</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20.13在机器码检查中，出现不同供应商投标（响应）文件机器码一致情形的，投标（响应）文件将被认定为无效响应。</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20.14如磋商过程中出现本采购文件未尽事宜，由磋商小组根据政府采购有关法律、法规讨论决定。</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20.15以上磋商活动所涉及系统操作，以“苏采云”系统最新要求为准。</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21.信用查询</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21.1查询时间：投标（响应）文件提交截止时间。</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21.2查询渠道：</w:t>
      </w:r>
      <w:bookmarkStart w:id="17" w:name="_Hlk92794284"/>
      <w:r>
        <w:rPr>
          <w:rFonts w:hint="eastAsia" w:ascii="宋体" w:hAnsi="宋体" w:eastAsia="宋体" w:cs="宋体"/>
          <w:bCs/>
          <w:sz w:val="24"/>
          <w:szCs w:val="24"/>
          <w:highlight w:val="none"/>
          <w:lang w:val="zh-CN"/>
        </w:rPr>
        <w:t xml:space="preserve">中国政府采购网（www.ccgp.gov.cn）、信用中国（www.creditchina.gov.cn）、信用江苏（</w:t>
      </w:r>
      <w:r>
        <w:rPr>
          <w:highlight w:val="none"/>
        </w:rPr>
        <w:fldChar w:fldCharType="begin"/>
      </w:r>
      <w:r>
        <w:rPr>
          <w:highlight w:val="none"/>
        </w:rPr>
        <w:instrText xml:space="preserve"> HYPERLINK "http://www.jscredit.gov.cn/" </w:instrText>
      </w:r>
      <w:r>
        <w:rPr>
          <w:highlight w:val="none"/>
        </w:rPr>
        <w:fldChar w:fldCharType="separate"/>
      </w:r>
      <w:r>
        <w:rPr>
          <w:rFonts w:hint="eastAsia" w:ascii="宋体" w:hAnsi="宋体" w:eastAsia="宋体" w:cs="宋体"/>
          <w:bCs/>
          <w:sz w:val="24"/>
          <w:szCs w:val="24"/>
          <w:highlight w:val="none"/>
          <w:lang w:val="zh-CN"/>
        </w:rPr>
        <w:t xml:space="preserve">www.jscredit.gov.cn</w:t>
      </w:r>
      <w:r>
        <w:rPr>
          <w:rFonts w:hint="eastAsia" w:ascii="宋体" w:hAnsi="宋体" w:eastAsia="宋体" w:cs="宋体"/>
          <w:bCs/>
          <w:sz w:val="24"/>
          <w:szCs w:val="24"/>
          <w:highlight w:val="none"/>
          <w:lang w:val="zh-CN"/>
        </w:rPr>
        <w:fldChar w:fldCharType="end"/>
      </w:r>
      <w:r>
        <w:rPr>
          <w:rFonts w:hint="eastAsia" w:ascii="宋体" w:hAnsi="宋体" w:eastAsia="宋体" w:cs="宋体"/>
          <w:bCs/>
          <w:sz w:val="24"/>
          <w:szCs w:val="24"/>
          <w:highlight w:val="none"/>
          <w:lang w:val="zh-CN"/>
        </w:rPr>
        <w:t xml:space="preserve">）、诚信苏州（www.szcredit.gov.cn）。</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21.3查询证据留存方式：</w:t>
      </w:r>
      <w:bookmarkEnd w:id="17"/>
      <w:r>
        <w:rPr>
          <w:rFonts w:ascii="宋体" w:hAnsi="宋体" w:eastAsia="宋体" w:cs="宋体"/>
          <w:bCs/>
          <w:sz w:val="24"/>
          <w:szCs w:val="24"/>
          <w:highlight w:val="none"/>
          <w:lang w:val="zh-CN"/>
        </w:rPr>
        <w:t xml:space="preserve">对存在失信信息的供应商，由失信供应商进行确认。同时，采购代理机构工作人员应根据</w:t>
      </w:r>
      <w:r>
        <w:rPr>
          <w:rFonts w:hint="eastAsia" w:ascii="宋体" w:hAnsi="宋体" w:eastAsia="宋体" w:cs="宋体"/>
          <w:bCs/>
          <w:sz w:val="24"/>
          <w:szCs w:val="24"/>
          <w:highlight w:val="none"/>
          <w:lang w:val="zh-CN"/>
        </w:rPr>
        <w:t xml:space="preserve">磋商小组</w:t>
      </w:r>
      <w:r>
        <w:rPr>
          <w:rFonts w:ascii="宋体" w:hAnsi="宋体" w:eastAsia="宋体" w:cs="宋体"/>
          <w:bCs/>
          <w:sz w:val="24"/>
          <w:szCs w:val="24"/>
          <w:highlight w:val="none"/>
          <w:lang w:val="zh-CN"/>
        </w:rPr>
        <w:t xml:space="preserve">确认的失信信息，</w:t>
      </w:r>
      <w:r>
        <w:rPr>
          <w:rFonts w:hint="eastAsia" w:ascii="宋体" w:hAnsi="宋体" w:eastAsia="宋体" w:cs="宋体"/>
          <w:bCs/>
          <w:sz w:val="24"/>
          <w:szCs w:val="24"/>
          <w:highlight w:val="none"/>
          <w:lang w:val="zh-CN"/>
        </w:rPr>
        <w:t xml:space="preserve">登录</w:t>
      </w:r>
      <w:r>
        <w:rPr>
          <w:rFonts w:ascii="宋体" w:hAnsi="宋体" w:eastAsia="宋体" w:cs="宋体"/>
          <w:bCs/>
          <w:sz w:val="24"/>
          <w:szCs w:val="24"/>
          <w:highlight w:val="none"/>
          <w:lang w:val="zh-CN"/>
        </w:rPr>
        <w:t xml:space="preserve">到相关来源网站页面进行复核并打印，作为证据留存。</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21.4信用记录使用规则：在对供应商进行资格性审查时，应根据查询结果对供应商的不良信用记录逐项甄别确认。</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21.4.1政府采购严重违法记录，即供应商被全国各级财政部门列入“政府采购严重违法失信行为记录名单”，且在处罚有效期内的。</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21.4.2财政部门与法院、工商、税务等部门联合惩戒的失信信息，包括：</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21.4.2.1被列入失信被执行人名单；</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21.4.2.2被列入重大税收违法案件当事人名单；</w:t>
      </w:r>
      <w:r/>
    </w:p>
    <w:p>
      <w:pPr>
        <w:ind w:firstLine="480"/>
        <w:spacing w:line="360" w:lineRule="auto"/>
        <w:widowControl/>
        <w:rPr>
          <w:rFonts w:hint="eastAsia" w:ascii="宋体" w:hAnsi="宋体" w:eastAsia="宋体" w:cs="宋体"/>
          <w:bCs/>
          <w:sz w:val="24"/>
          <w:szCs w:val="24"/>
          <w:highlight w:val="none"/>
          <w:lang w:val="zh-CN"/>
        </w:rPr>
      </w:pPr>
      <w:r/>
      <w:bookmarkStart w:id="18" w:name="_Hlk92794378"/>
      <w:r>
        <w:rPr>
          <w:rFonts w:hint="eastAsia" w:ascii="宋体" w:hAnsi="宋体" w:eastAsia="宋体" w:cs="宋体"/>
          <w:bCs/>
          <w:sz w:val="24"/>
          <w:szCs w:val="24"/>
          <w:highlight w:val="none"/>
          <w:lang w:val="zh-CN"/>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18"/>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22.磋商小组</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22.1磋商小组由采购单位依法组建，由采购单位代表、专家评委组成。</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22.2磋商小组负责具体的磋商事务，并独立履行以下职责：</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22.2.1审查投标（响应）文件是否符合采购文件的要求，并做出评价；</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22.2.2可以要求供应商对投标（响应）文件有关事项做出解释或澄清；</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22.2.3推荐中标（成交）候选供应商名单；</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22.2.4向采购单位或者有关部门报告非法干预磋商工作的行为。</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22.3磋商小组成员应当履行下列义务：</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22.3.1遵纪守法，客观、公正、廉洁地履行职责；</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22.3.2按照采购文件规定的评审办法和评分标准进行评审，对评审意见承担个人责任；</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22.3.3对磋商过程和结果，以及供应商的商业秘密保密；</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22.3.4参与评审报告的起草；</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22.3.5配合相关部门的投诉处理工作；</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22.3.6配合采购单位答复供应商提出的质疑。</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23</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评审内容的保密</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23</w:t>
      </w:r>
      <w:r>
        <w:rPr>
          <w:rFonts w:ascii="宋体" w:hAnsi="宋体" w:eastAsia="宋体" w:cs="宋体"/>
          <w:bCs/>
          <w:sz w:val="24"/>
          <w:szCs w:val="24"/>
          <w:highlight w:val="none"/>
          <w:lang w:val="zh-CN"/>
        </w:rPr>
        <w:t xml:space="preserve">.1</w:t>
      </w:r>
      <w:r>
        <w:rPr>
          <w:rFonts w:hint="eastAsia" w:ascii="宋体" w:hAnsi="宋体" w:eastAsia="宋体" w:cs="宋体"/>
          <w:bCs/>
          <w:sz w:val="24"/>
          <w:szCs w:val="24"/>
          <w:highlight w:val="none"/>
          <w:lang w:val="zh-CN"/>
        </w:rPr>
        <w:t xml:space="preserve">磋商开始后，直到宣布授予中标（成交）单位合同为止，凡属于审查、澄清、评价和比较投标（响应）文件的所有资料，有关授予合同的信息都不应向供应商或与评审无关的其他人泄露。</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23</w:t>
      </w:r>
      <w:r>
        <w:rPr>
          <w:rFonts w:ascii="宋体" w:hAnsi="宋体" w:eastAsia="宋体" w:cs="宋体"/>
          <w:bCs/>
          <w:sz w:val="24"/>
          <w:szCs w:val="24"/>
          <w:highlight w:val="none"/>
          <w:lang w:val="zh-CN"/>
        </w:rPr>
        <w:t xml:space="preserve">.2</w:t>
      </w:r>
      <w:r>
        <w:rPr>
          <w:rFonts w:hint="eastAsia" w:ascii="宋体" w:hAnsi="宋体" w:eastAsia="宋体" w:cs="宋体"/>
          <w:bCs/>
          <w:sz w:val="24"/>
          <w:szCs w:val="24"/>
          <w:highlight w:val="none"/>
          <w:lang w:val="zh-CN"/>
        </w:rPr>
        <w:t xml:space="preserve">在投标（响应）文件的审查、澄清、评价和比较以及授予合同的过程中，供应商对采购单位和磋商小组施加影响的任何行为，都将取消其成交资格。</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23</w:t>
      </w:r>
      <w:r>
        <w:rPr>
          <w:rFonts w:ascii="宋体" w:hAnsi="宋体" w:eastAsia="宋体" w:cs="宋体"/>
          <w:bCs/>
          <w:sz w:val="24"/>
          <w:szCs w:val="24"/>
          <w:highlight w:val="none"/>
          <w:lang w:val="zh-CN"/>
        </w:rPr>
        <w:t xml:space="preserve">.3</w:t>
      </w:r>
      <w:r>
        <w:rPr>
          <w:rFonts w:hint="eastAsia" w:ascii="宋体" w:hAnsi="宋体" w:eastAsia="宋体" w:cs="宋体"/>
          <w:bCs/>
          <w:sz w:val="24"/>
          <w:szCs w:val="24"/>
          <w:highlight w:val="none"/>
          <w:lang w:val="zh-CN"/>
        </w:rPr>
        <w:t xml:space="preserve">在评审期间，采购人或采购代理机构将通过指定联络人与供应商进行联系。</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24</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对投标（响应）文件初审</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w:t>
      </w:r>
      <w:r>
        <w:rPr>
          <w:rFonts w:ascii="宋体" w:hAnsi="宋体" w:eastAsia="宋体" w:cs="宋体"/>
          <w:bCs/>
          <w:sz w:val="24"/>
          <w:szCs w:val="24"/>
          <w:highlight w:val="none"/>
          <w:lang w:val="zh-CN"/>
        </w:rPr>
        <w:t xml:space="preserve">.1</w:t>
      </w:r>
      <w:r>
        <w:rPr>
          <w:rFonts w:hint="eastAsia" w:ascii="宋体" w:hAnsi="宋体" w:eastAsia="宋体" w:cs="宋体"/>
          <w:bCs/>
          <w:sz w:val="24"/>
          <w:szCs w:val="24"/>
          <w:highlight w:val="none"/>
          <w:lang w:val="zh-CN"/>
        </w:rPr>
        <w:t xml:space="preserve">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24.1</w:t>
      </w:r>
      <w:r>
        <w:rPr>
          <w:rFonts w:ascii="宋体" w:hAnsi="宋体" w:eastAsia="宋体" w:cs="宋体"/>
          <w:bCs/>
          <w:sz w:val="24"/>
          <w:szCs w:val="24"/>
          <w:highlight w:val="none"/>
          <w:lang w:val="zh-CN"/>
        </w:rPr>
        <w:t xml:space="preserve">.1</w:t>
      </w:r>
      <w:r>
        <w:rPr>
          <w:rFonts w:hint="eastAsia" w:ascii="宋体" w:hAnsi="宋体" w:eastAsia="宋体" w:cs="宋体"/>
          <w:bCs/>
          <w:sz w:val="24"/>
          <w:szCs w:val="24"/>
          <w:highlight w:val="none"/>
          <w:lang w:val="zh-CN"/>
        </w:rPr>
        <w:t xml:space="preserve">供应商的投标（响应）文件未按照本须知规定制作的；</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24.1</w:t>
      </w:r>
      <w:r>
        <w:rPr>
          <w:rFonts w:ascii="宋体" w:hAnsi="宋体" w:eastAsia="宋体" w:cs="宋体"/>
          <w:bCs/>
          <w:sz w:val="24"/>
          <w:szCs w:val="24"/>
          <w:highlight w:val="none"/>
          <w:lang w:val="zh-CN"/>
        </w:rPr>
        <w:t xml:space="preserve">.2</w:t>
      </w:r>
      <w:r>
        <w:rPr>
          <w:rFonts w:hint="eastAsia" w:ascii="宋体" w:hAnsi="宋体" w:eastAsia="宋体" w:cs="宋体"/>
          <w:bCs/>
          <w:sz w:val="24"/>
          <w:szCs w:val="24"/>
          <w:highlight w:val="none"/>
          <w:lang w:val="zh-CN"/>
        </w:rPr>
        <w:t xml:space="preserve">未按本须知规定提交资格文件；</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24.1</w:t>
      </w:r>
      <w:r>
        <w:rPr>
          <w:rFonts w:ascii="宋体" w:hAnsi="宋体" w:eastAsia="宋体" w:cs="宋体"/>
          <w:bCs/>
          <w:sz w:val="24"/>
          <w:szCs w:val="24"/>
          <w:highlight w:val="none"/>
          <w:lang w:val="zh-CN"/>
        </w:rPr>
        <w:t xml:space="preserve">.3</w:t>
      </w:r>
      <w:r>
        <w:rPr>
          <w:rFonts w:hint="eastAsia" w:ascii="宋体" w:hAnsi="宋体" w:eastAsia="宋体" w:cs="宋体"/>
          <w:bCs/>
          <w:sz w:val="24"/>
          <w:szCs w:val="24"/>
          <w:highlight w:val="none"/>
          <w:lang w:val="zh-CN"/>
        </w:rPr>
        <w:t xml:space="preserve">与采购文件有重大偏离；</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24.1</w:t>
      </w:r>
      <w:r>
        <w:rPr>
          <w:rFonts w:ascii="宋体" w:hAnsi="宋体" w:eastAsia="宋体" w:cs="宋体"/>
          <w:bCs/>
          <w:sz w:val="24"/>
          <w:szCs w:val="24"/>
          <w:highlight w:val="none"/>
          <w:lang w:val="zh-CN"/>
        </w:rPr>
        <w:t xml:space="preserve">.4</w:t>
      </w:r>
      <w:r>
        <w:rPr>
          <w:rFonts w:hint="eastAsia" w:ascii="宋体" w:hAnsi="宋体" w:eastAsia="宋体" w:cs="宋体"/>
          <w:bCs/>
          <w:sz w:val="24"/>
          <w:szCs w:val="24"/>
          <w:highlight w:val="none"/>
          <w:lang w:val="zh-CN"/>
        </w:rPr>
        <w:t xml:space="preserve">供应商拒绝修正错误；</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24.1</w:t>
      </w:r>
      <w:r>
        <w:rPr>
          <w:rFonts w:ascii="宋体" w:hAnsi="宋体" w:eastAsia="宋体" w:cs="宋体"/>
          <w:bCs/>
          <w:sz w:val="24"/>
          <w:szCs w:val="24"/>
          <w:highlight w:val="none"/>
          <w:lang w:val="zh-CN"/>
        </w:rPr>
        <w:t xml:space="preserve">.5</w:t>
      </w:r>
      <w:r>
        <w:rPr>
          <w:rFonts w:hint="eastAsia" w:ascii="宋体" w:hAnsi="宋体" w:eastAsia="宋体" w:cs="宋体"/>
          <w:bCs/>
          <w:sz w:val="24"/>
          <w:szCs w:val="24"/>
          <w:highlight w:val="none"/>
          <w:lang w:val="zh-CN"/>
        </w:rPr>
        <w:t xml:space="preserve">供应商的报价是选择性的；</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24.1</w:t>
      </w:r>
      <w:r>
        <w:rPr>
          <w:rFonts w:ascii="宋体" w:hAnsi="宋体" w:eastAsia="宋体" w:cs="宋体"/>
          <w:bCs/>
          <w:sz w:val="24"/>
          <w:szCs w:val="24"/>
          <w:highlight w:val="none"/>
          <w:lang w:val="zh-CN"/>
        </w:rPr>
        <w:t xml:space="preserve">.6</w:t>
      </w:r>
      <w:r>
        <w:rPr>
          <w:rFonts w:hint="eastAsia" w:ascii="宋体" w:hAnsi="宋体" w:eastAsia="宋体" w:cs="宋体"/>
          <w:bCs/>
          <w:sz w:val="24"/>
          <w:szCs w:val="24"/>
          <w:highlight w:val="none"/>
          <w:lang w:val="zh-CN"/>
        </w:rPr>
        <w:t xml:space="preserve">供应商的报价只投了部分内容；</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24.1.7供应商的投标（响应）文件出现了磋商小组认为不应当雷同的情况；</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24.1.8其他被磋商小组认定无效的情况。</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24.2磋商小组将对确定为实质上响应的文件进行审核，看其是否有计算上或累加上的算术错误，修正错误的原则如下：</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24.2.1投标（响应）文件中开标一览表内容与投标（响应）文件中相应内容不一致的，以开标一览表为准；</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24.2.2大写金额和小写金额不一致的，以大写金额为准；</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24.2.3单价金额小数点或者百分比有明显错位的，以开标一览表的总价为准，并修改单价；</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24.2.4总价金额与按单价汇总金额不一致的，以单价金额计算结果为准。</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同时出现两种以上不一致的，按照前款规定的顺序修正。修正后的报价按照本须知25.1条的规定经供应商确认后产生约束力，供应商不确认的，其投标无效。</w:t>
      </w:r>
      <w:r/>
    </w:p>
    <w:p>
      <w:pPr>
        <w:ind w:firstLine="480"/>
        <w:spacing w:line="360" w:lineRule="auto"/>
        <w:widowControl/>
        <w:rPr>
          <w:rFonts w:hint="eastAsia" w:ascii="宋体" w:hAnsi="宋体" w:eastAsia="宋体" w:cs="宋体"/>
          <w:bCs/>
          <w:sz w:val="24"/>
          <w:szCs w:val="24"/>
          <w:highlight w:val="none"/>
          <w:lang w:val="zh-CN"/>
        </w:rPr>
      </w:pPr>
      <w:r>
        <w:rPr>
          <w:rFonts w:ascii="宋体" w:hAnsi="宋体" w:eastAsia="宋体" w:cs="宋体"/>
          <w:bCs/>
          <w:sz w:val="24"/>
          <w:szCs w:val="24"/>
          <w:highlight w:val="none"/>
          <w:lang w:val="zh-CN"/>
        </w:rPr>
        <w:t xml:space="preserve">2</w:t>
      </w:r>
      <w:r>
        <w:rPr>
          <w:rFonts w:hint="eastAsia" w:ascii="宋体" w:hAnsi="宋体" w:eastAsia="宋体" w:cs="宋体"/>
          <w:bCs/>
          <w:sz w:val="24"/>
          <w:szCs w:val="24"/>
          <w:highlight w:val="none"/>
          <w:lang w:val="zh-CN"/>
        </w:rPr>
        <w:t xml:space="preserve">4</w:t>
      </w:r>
      <w:r>
        <w:rPr>
          <w:rFonts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zh-CN"/>
        </w:rPr>
        <w:t xml:space="preserve">3供应商不同意以上修正，则其投标将被拒绝。</w:t>
      </w:r>
      <w:r/>
    </w:p>
    <w:p>
      <w:pPr>
        <w:ind w:firstLine="482"/>
        <w:spacing w:line="360" w:lineRule="auto"/>
        <w:rPr>
          <w:rFonts w:hint="eastAsia" w:ascii="宋体" w:hAnsi="宋体" w:eastAsia="宋体"/>
          <w:b/>
          <w:sz w:val="24"/>
          <w:szCs w:val="24"/>
          <w:highlight w:val="none"/>
        </w:rPr>
      </w:pPr>
      <w:r>
        <w:rPr>
          <w:rFonts w:ascii="宋体" w:hAnsi="宋体" w:eastAsia="宋体"/>
          <w:b/>
          <w:sz w:val="24"/>
          <w:szCs w:val="24"/>
          <w:highlight w:val="none"/>
        </w:rPr>
        <w:t xml:space="preserve">2</w:t>
      </w:r>
      <w:r>
        <w:rPr>
          <w:rFonts w:hint="eastAsia" w:ascii="宋体" w:hAnsi="宋体" w:eastAsia="宋体"/>
          <w:b/>
          <w:sz w:val="24"/>
          <w:szCs w:val="24"/>
          <w:highlight w:val="none"/>
        </w:rPr>
        <w:t xml:space="preserve">5</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投标（响应）文件的澄清</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25.1</w:t>
      </w:r>
      <w:r>
        <w:rPr>
          <w:rFonts w:ascii="宋体" w:hAnsi="宋体" w:eastAsia="宋体" w:cs="宋体"/>
          <w:bCs/>
          <w:sz w:val="24"/>
          <w:szCs w:val="24"/>
          <w:highlight w:val="none"/>
          <w:lang w:val="zh-CN"/>
        </w:rPr>
        <w:t xml:space="preserve">对于</w:t>
      </w:r>
      <w:r>
        <w:rPr>
          <w:rFonts w:hint="eastAsia" w:ascii="宋体" w:hAnsi="宋体" w:eastAsia="宋体" w:cs="宋体"/>
          <w:bCs/>
          <w:sz w:val="24"/>
          <w:szCs w:val="24"/>
          <w:highlight w:val="none"/>
          <w:lang w:val="zh-CN"/>
        </w:rPr>
        <w:t xml:space="preserve">投标（响应）文件</w:t>
      </w:r>
      <w:r>
        <w:rPr>
          <w:rFonts w:ascii="宋体" w:hAnsi="宋体" w:eastAsia="宋体" w:cs="宋体"/>
          <w:bCs/>
          <w:sz w:val="24"/>
          <w:szCs w:val="24"/>
          <w:highlight w:val="none"/>
          <w:lang w:val="zh-CN"/>
        </w:rPr>
        <w:t xml:space="preserve">中含义不明确、同类问题表述不一致或者有明显文字和计算错误的内容，</w:t>
      </w:r>
      <w:r>
        <w:rPr>
          <w:rFonts w:hint="eastAsia" w:ascii="宋体" w:hAnsi="宋体" w:eastAsia="宋体" w:cs="宋体"/>
          <w:bCs/>
          <w:sz w:val="24"/>
          <w:szCs w:val="24"/>
          <w:highlight w:val="none"/>
          <w:lang w:val="zh-CN"/>
        </w:rPr>
        <w:t xml:space="preserve">磋商小组</w:t>
      </w:r>
      <w:r>
        <w:rPr>
          <w:rFonts w:ascii="宋体" w:hAnsi="宋体" w:eastAsia="宋体" w:cs="宋体"/>
          <w:bCs/>
          <w:sz w:val="24"/>
          <w:szCs w:val="24"/>
          <w:highlight w:val="none"/>
          <w:lang w:val="zh-CN"/>
        </w:rPr>
        <w:t xml:space="preserve">应当要求</w:t>
      </w:r>
      <w:r>
        <w:rPr>
          <w:rFonts w:hint="eastAsia" w:ascii="宋体" w:hAnsi="宋体" w:eastAsia="宋体" w:cs="宋体"/>
          <w:bCs/>
          <w:sz w:val="24"/>
          <w:szCs w:val="24"/>
          <w:highlight w:val="none"/>
          <w:lang w:val="zh-CN"/>
        </w:rPr>
        <w:t xml:space="preserve">供应商做</w:t>
      </w:r>
      <w:r>
        <w:rPr>
          <w:rFonts w:ascii="宋体" w:hAnsi="宋体" w:eastAsia="宋体" w:cs="宋体"/>
          <w:bCs/>
          <w:sz w:val="24"/>
          <w:szCs w:val="24"/>
          <w:highlight w:val="none"/>
          <w:lang w:val="zh-CN"/>
        </w:rPr>
        <w:t xml:space="preserve">出必要的澄清、说明或者补正。</w:t>
      </w:r>
      <w:r>
        <w:rPr>
          <w:rFonts w:hint="eastAsia" w:ascii="宋体" w:hAnsi="宋体" w:eastAsia="宋体" w:cs="宋体"/>
          <w:bCs/>
          <w:sz w:val="24"/>
          <w:szCs w:val="24"/>
          <w:highlight w:val="none"/>
          <w:lang w:val="zh-CN"/>
        </w:rPr>
        <w:t xml:space="preserve">供应商</w:t>
      </w:r>
      <w:r>
        <w:rPr>
          <w:rFonts w:ascii="宋体" w:hAnsi="宋体" w:eastAsia="宋体" w:cs="宋体"/>
          <w:bCs/>
          <w:sz w:val="24"/>
          <w:szCs w:val="24"/>
          <w:highlight w:val="none"/>
          <w:lang w:val="zh-CN"/>
        </w:rPr>
        <w:t xml:space="preserve">的澄清、说明或者补正不得超出</w:t>
      </w:r>
      <w:r>
        <w:rPr>
          <w:rFonts w:hint="eastAsia" w:ascii="宋体" w:hAnsi="宋体" w:eastAsia="宋体" w:cs="宋体"/>
          <w:bCs/>
          <w:sz w:val="24"/>
          <w:szCs w:val="24"/>
          <w:highlight w:val="none"/>
          <w:lang w:val="zh-CN"/>
        </w:rPr>
        <w:t xml:space="preserve">投标（响应）文件</w:t>
      </w:r>
      <w:r>
        <w:rPr>
          <w:rFonts w:ascii="宋体" w:hAnsi="宋体" w:eastAsia="宋体" w:cs="宋体"/>
          <w:bCs/>
          <w:sz w:val="24"/>
          <w:szCs w:val="24"/>
          <w:highlight w:val="none"/>
          <w:lang w:val="zh-CN"/>
        </w:rPr>
        <w:t xml:space="preserve">的范围或者改变</w:t>
      </w:r>
      <w:r>
        <w:rPr>
          <w:rFonts w:hint="eastAsia" w:ascii="宋体" w:hAnsi="宋体" w:eastAsia="宋体" w:cs="宋体"/>
          <w:bCs/>
          <w:sz w:val="24"/>
          <w:szCs w:val="24"/>
          <w:highlight w:val="none"/>
          <w:lang w:val="zh-CN"/>
        </w:rPr>
        <w:t xml:space="preserve">投标（响应）文件</w:t>
      </w:r>
      <w:r>
        <w:rPr>
          <w:rFonts w:ascii="宋体" w:hAnsi="宋体" w:eastAsia="宋体" w:cs="宋体"/>
          <w:bCs/>
          <w:sz w:val="24"/>
          <w:szCs w:val="24"/>
          <w:highlight w:val="none"/>
          <w:lang w:val="zh-CN"/>
        </w:rPr>
        <w:t xml:space="preserve">的实质性内容。</w:t>
      </w:r>
      <w:r/>
    </w:p>
    <w:p>
      <w:pPr>
        <w:ind w:firstLine="480"/>
        <w:spacing w:line="360" w:lineRule="auto"/>
        <w:widowControl/>
        <w:rPr>
          <w:rFonts w:hint="eastAsia" w:ascii="宋体" w:hAnsi="宋体" w:eastAsia="宋体" w:cs="宋体"/>
          <w:bCs/>
          <w:sz w:val="24"/>
          <w:szCs w:val="24"/>
          <w:highlight w:val="none"/>
          <w:lang w:val="zh-CN"/>
        </w:rPr>
      </w:pPr>
      <w:r/>
      <w:bookmarkStart w:id="19" w:name="_Hlk158140503"/>
      <w:r/>
      <w:bookmarkStart w:id="20" w:name="_Hlk158140452"/>
      <w:r/>
      <w:bookmarkStart w:id="21" w:name="_Hlk90656398"/>
      <w:r>
        <w:rPr>
          <w:rFonts w:hint="eastAsia" w:ascii="宋体" w:hAnsi="宋体" w:eastAsia="宋体" w:cs="宋体"/>
          <w:bCs/>
          <w:sz w:val="24"/>
          <w:szCs w:val="24"/>
          <w:highlight w:val="none"/>
          <w:lang w:val="zh-CN"/>
        </w:rPr>
        <w:t xml:space="preserve">25.2本项目采用线上澄清</w:t>
      </w:r>
      <w:bookmarkEnd w:id="19"/>
      <w:r>
        <w:rPr>
          <w:rFonts w:hint="eastAsia" w:ascii="宋体" w:hAnsi="宋体" w:eastAsia="宋体" w:cs="宋体"/>
          <w:bCs/>
          <w:sz w:val="24"/>
          <w:szCs w:val="24"/>
          <w:highlight w:val="none"/>
          <w:lang w:val="zh-CN"/>
        </w:rPr>
        <w:t xml:space="preserve">。</w:t>
      </w:r>
      <w:bookmarkEnd w:id="20"/>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25.2.2接到磋商小组澄清、说明和更正要求的供应商如未按规定做出澄清、说明和更正，其风险由供应商自行承担。</w:t>
      </w:r>
      <w:bookmarkEnd w:id="21"/>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26</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项目的终止</w:t>
      </w:r>
      <w:r/>
    </w:p>
    <w:p>
      <w:pPr>
        <w:ind w:firstLine="480"/>
        <w:spacing w:line="360" w:lineRule="auto"/>
        <w:widowControl/>
        <w:rPr>
          <w:rFonts w:hint="eastAsia" w:ascii="宋体" w:hAnsi="宋体" w:eastAsia="宋体" w:cs="宋体"/>
          <w:bCs/>
          <w:sz w:val="24"/>
          <w:szCs w:val="24"/>
          <w:highlight w:val="none"/>
          <w:lang w:val="zh-CN"/>
        </w:rPr>
      </w:pPr>
      <w:r>
        <w:rPr>
          <w:rFonts w:ascii="宋体" w:hAnsi="宋体" w:eastAsia="宋体" w:cs="宋体"/>
          <w:bCs/>
          <w:sz w:val="24"/>
          <w:szCs w:val="24"/>
          <w:highlight w:val="none"/>
          <w:lang w:val="zh-CN"/>
        </w:rPr>
        <w:t xml:space="preserve">出现下列情形之一的，将终止竞争性磋商采购活动：</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26.</w:t>
      </w:r>
      <w:r>
        <w:rPr>
          <w:rFonts w:ascii="宋体" w:hAnsi="宋体" w:eastAsia="宋体" w:cs="宋体"/>
          <w:bCs/>
          <w:sz w:val="24"/>
          <w:szCs w:val="24"/>
          <w:highlight w:val="none"/>
          <w:lang w:val="zh-CN"/>
        </w:rPr>
        <w:t xml:space="preserve">1因情况变化，不再符合规定的竞争性磋商采购方式适用情形的；</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26.</w:t>
      </w:r>
      <w:r>
        <w:rPr>
          <w:rFonts w:ascii="宋体" w:hAnsi="宋体" w:eastAsia="宋体" w:cs="宋体"/>
          <w:bCs/>
          <w:sz w:val="24"/>
          <w:szCs w:val="24"/>
          <w:highlight w:val="none"/>
          <w:lang w:val="zh-CN"/>
        </w:rPr>
        <w:t xml:space="preserve">2出现影响采购公正的违法、违规行为的；</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26.</w:t>
      </w:r>
      <w:r>
        <w:rPr>
          <w:rFonts w:ascii="宋体" w:hAnsi="宋体" w:eastAsia="宋体" w:cs="宋体"/>
          <w:bCs/>
          <w:sz w:val="24"/>
          <w:szCs w:val="24"/>
          <w:highlight w:val="none"/>
          <w:lang w:val="zh-CN"/>
        </w:rPr>
        <w:t xml:space="preserve">3在采购过程中符合要求的供应商或者报价未超过采购预算的供应商不足</w:t>
      </w:r>
      <w:r>
        <w:rPr>
          <w:rFonts w:hint="eastAsia" w:ascii="宋体" w:hAnsi="宋体" w:eastAsia="宋体" w:cs="宋体"/>
          <w:bCs/>
          <w:sz w:val="24"/>
          <w:szCs w:val="24"/>
          <w:highlight w:val="none"/>
          <w:lang w:val="zh-CN"/>
        </w:rPr>
        <w:t xml:space="preserve">3</w:t>
      </w:r>
      <w:r>
        <w:rPr>
          <w:rFonts w:ascii="宋体" w:hAnsi="宋体" w:eastAsia="宋体" w:cs="宋体"/>
          <w:bCs/>
          <w:sz w:val="24"/>
          <w:szCs w:val="24"/>
          <w:highlight w:val="none"/>
          <w:lang w:val="zh-CN"/>
        </w:rPr>
        <w:t xml:space="preserve">家的；</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26.</w:t>
      </w:r>
      <w:r>
        <w:rPr>
          <w:rFonts w:ascii="宋体" w:hAnsi="宋体" w:eastAsia="宋体" w:cs="宋体"/>
          <w:bCs/>
          <w:sz w:val="24"/>
          <w:szCs w:val="24"/>
          <w:highlight w:val="none"/>
          <w:lang w:val="zh-CN"/>
        </w:rPr>
        <w:t xml:space="preserve">4在采购活动中因重大变故，采购任务取消的。</w:t>
      </w:r>
      <w:r/>
    </w:p>
    <w:p>
      <w:pPr>
        <w:ind w:firstLine="482"/>
        <w:spacing w:line="360" w:lineRule="auto"/>
        <w:rPr>
          <w:rFonts w:hint="eastAsia" w:ascii="宋体" w:hAnsi="宋体" w:eastAsia="宋体"/>
          <w:b/>
          <w:sz w:val="24"/>
          <w:szCs w:val="24"/>
          <w:highlight w:val="none"/>
        </w:rPr>
      </w:pPr>
      <w:r>
        <w:rPr>
          <w:rFonts w:ascii="宋体" w:hAnsi="宋体" w:eastAsia="宋体"/>
          <w:b/>
          <w:sz w:val="24"/>
          <w:szCs w:val="24"/>
          <w:highlight w:val="none"/>
        </w:rPr>
        <w:t xml:space="preserve">2</w:t>
      </w:r>
      <w:r>
        <w:rPr>
          <w:rFonts w:hint="eastAsia" w:ascii="宋体" w:hAnsi="宋体" w:eastAsia="宋体"/>
          <w:b/>
          <w:sz w:val="24"/>
          <w:szCs w:val="24"/>
          <w:highlight w:val="none"/>
        </w:rPr>
        <w:t xml:space="preserve">7</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投标（响应）文件的评价和比较</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27.3采购人授权磋商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2"/>
        <w:spacing w:line="360" w:lineRule="auto"/>
        <w:rPr>
          <w:rFonts w:hint="eastAsia" w:ascii="宋体" w:hAnsi="宋体" w:eastAsia="宋体"/>
          <w:b/>
          <w:sz w:val="24"/>
          <w:szCs w:val="24"/>
          <w:highlight w:val="none"/>
        </w:rPr>
      </w:pPr>
      <w:r>
        <w:rPr>
          <w:rFonts w:ascii="宋体" w:hAnsi="宋体" w:eastAsia="宋体"/>
          <w:b/>
          <w:sz w:val="24"/>
          <w:szCs w:val="24"/>
          <w:highlight w:val="none"/>
        </w:rPr>
        <w:t xml:space="preserve">2</w:t>
      </w:r>
      <w:r>
        <w:rPr>
          <w:rFonts w:hint="eastAsia" w:ascii="宋体" w:hAnsi="宋体" w:eastAsia="宋体"/>
          <w:b/>
          <w:sz w:val="24"/>
          <w:szCs w:val="24"/>
          <w:highlight w:val="none"/>
        </w:rPr>
        <w:t xml:space="preserve">8</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中标（成交）单位的确认</w:t>
      </w:r>
      <w:r/>
    </w:p>
    <w:p>
      <w:pPr>
        <w:ind w:firstLine="480"/>
        <w:spacing w:line="360" w:lineRule="auto"/>
        <w:widowControl/>
        <w:rPr>
          <w:rFonts w:hint="eastAsia" w:ascii="宋体" w:hAnsi="宋体" w:eastAsia="宋体" w:cs="宋体"/>
          <w:bCs/>
          <w:sz w:val="24"/>
          <w:szCs w:val="24"/>
          <w:highlight w:val="none"/>
          <w:lang w:val="zh-CN"/>
        </w:rPr>
      </w:pPr>
      <w:r>
        <w:rPr>
          <w:rFonts w:ascii="宋体" w:hAnsi="宋体" w:eastAsia="宋体" w:cs="宋体"/>
          <w:bCs/>
          <w:sz w:val="24"/>
          <w:szCs w:val="24"/>
          <w:highlight w:val="none"/>
          <w:lang w:val="zh-CN"/>
        </w:rPr>
        <w:t xml:space="preserve">2</w:t>
      </w:r>
      <w:r>
        <w:rPr>
          <w:rFonts w:hint="eastAsia" w:ascii="宋体" w:hAnsi="宋体" w:eastAsia="宋体" w:cs="宋体"/>
          <w:bCs/>
          <w:sz w:val="24"/>
          <w:szCs w:val="24"/>
          <w:highlight w:val="none"/>
          <w:lang w:val="zh-CN"/>
        </w:rPr>
        <w:t xml:space="preserve">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ind w:firstLine="480"/>
        <w:spacing w:line="360" w:lineRule="auto"/>
        <w:widowControl/>
        <w:rPr>
          <w:rFonts w:hint="eastAsia" w:ascii="宋体" w:hAnsi="宋体" w:eastAsia="宋体" w:cs="宋体"/>
          <w:bCs/>
          <w:sz w:val="24"/>
          <w:szCs w:val="24"/>
          <w:highlight w:val="none"/>
          <w:lang w:val="zh-CN"/>
        </w:rPr>
      </w:pPr>
      <w:r>
        <w:rPr>
          <w:rFonts w:ascii="宋体" w:hAnsi="宋体" w:eastAsia="宋体" w:cs="宋体"/>
          <w:bCs/>
          <w:sz w:val="24"/>
          <w:szCs w:val="24"/>
          <w:highlight w:val="none"/>
          <w:lang w:val="zh-CN"/>
        </w:rPr>
        <w:t xml:space="preserve">2</w:t>
      </w:r>
      <w:r>
        <w:rPr>
          <w:rFonts w:hint="eastAsia" w:ascii="宋体" w:hAnsi="宋体" w:eastAsia="宋体" w:cs="宋体"/>
          <w:bCs/>
          <w:sz w:val="24"/>
          <w:szCs w:val="24"/>
          <w:highlight w:val="none"/>
          <w:lang w:val="zh-CN"/>
        </w:rPr>
        <w:t xml:space="preserve">8.2经磋商小组评审并确定中标（成交）单位后，采购人将在规定的</w:t>
      </w:r>
      <w:r>
        <w:rPr>
          <w:rFonts w:hint="eastAsia" w:ascii="宋体" w:hAnsi="宋体" w:eastAsia="宋体" w:cs="宋体"/>
          <w:bCs/>
          <w:sz w:val="24"/>
          <w:szCs w:val="24"/>
          <w:highlight w:val="none"/>
          <w:lang w:val="zh-CN"/>
        </w:rPr>
        <w:t xml:space="preserve">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磋商的代理人签署的，采购人有权对该质疑不予答复。</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E.授予合同</w:t>
      </w:r>
      <w:r/>
    </w:p>
    <w:p>
      <w:pPr>
        <w:ind w:firstLine="482"/>
        <w:spacing w:line="360" w:lineRule="auto"/>
        <w:rPr>
          <w:rFonts w:hint="eastAsia" w:ascii="宋体" w:hAnsi="宋体" w:eastAsia="宋体"/>
          <w:b/>
          <w:sz w:val="24"/>
          <w:szCs w:val="24"/>
          <w:highlight w:val="none"/>
        </w:rPr>
      </w:pPr>
      <w:r>
        <w:rPr>
          <w:rFonts w:ascii="宋体" w:hAnsi="宋体" w:eastAsia="宋体"/>
          <w:b/>
          <w:sz w:val="24"/>
          <w:szCs w:val="24"/>
          <w:highlight w:val="none"/>
        </w:rPr>
        <w:t xml:space="preserve">2</w:t>
      </w:r>
      <w:r>
        <w:rPr>
          <w:rFonts w:hint="eastAsia" w:ascii="宋体" w:hAnsi="宋体" w:eastAsia="宋体"/>
          <w:b/>
          <w:sz w:val="24"/>
          <w:szCs w:val="24"/>
          <w:highlight w:val="none"/>
        </w:rPr>
        <w:t xml:space="preserve">9</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合同授予标准</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30</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中标（成交）通知书</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30.1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w:t>
      </w:r>
      <w:r>
        <w:rPr>
          <w:rFonts w:hint="eastAsia" w:ascii="宋体" w:hAnsi="宋体" w:eastAsia="宋体" w:cs="宋体"/>
          <w:bCs/>
          <w:sz w:val="24"/>
          <w:szCs w:val="24"/>
          <w:highlight w:val="none"/>
          <w:lang w:val="zh-CN"/>
        </w:rPr>
        <w:t xml:space="preserve">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30.2采购人或采购代理机构对未中标（成交）单位不承担解释未中标（成交）原因的义务。</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30.3中标（成交）通知书将成为合同的组成部分。</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31</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合同的签订</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31.1中标（成交）单位应按采购单位规定的时间和地点，由法定代表人或代理人与甲方代表签订合同。</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31.2签订合同及合同条款应以采购文件和中标（成交）单位的投标（响应）文件及其澄清文件为依据。</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F.其他事项</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32</w:t>
      </w:r>
      <w:r>
        <w:rPr>
          <w:rFonts w:ascii="宋体" w:hAnsi="宋体" w:eastAsia="宋体"/>
          <w:b/>
          <w:sz w:val="24"/>
          <w:szCs w:val="24"/>
          <w:highlight w:val="none"/>
        </w:rPr>
        <w:t xml:space="preserve">.质疑</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32.1质疑及答复遵守《政府采购质疑和投诉办法》（中华人民共和国财政部令第94号）规定。</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①对可以质疑的采购文件提出质疑的，为收到采购文件之日或者采购文件公告期限届满之日；</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②对采购过程提出质疑的，为各采购程序环节结束之日；</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③对中标（成交）结果提出质疑的，为中标（成交）结果公告期限届满之日。</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32.3供应商应当在法定质疑期内一次性提出针对同一采购程序环节的质疑。供应商如在法定期限内对同一采购程序环节提出多次质疑的，采购人或代理机构将只对供应商第一次质疑作出答复。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对采购文件内容质疑时，需提供在采购交易系统中下载本项目采购文件的</w:t>
      </w:r>
      <w:bookmarkStart w:id="22" w:name="_Hlk159144357"/>
      <w:r>
        <w:rPr>
          <w:rFonts w:hint="eastAsia" w:ascii="宋体" w:hAnsi="宋体" w:eastAsia="宋体" w:cs="宋体"/>
          <w:b/>
          <w:sz w:val="24"/>
          <w:szCs w:val="24"/>
          <w:highlight w:val="none"/>
          <w:lang w:val="zh-CN"/>
        </w:rPr>
        <w:t xml:space="preserve">《投标供应商确认函》</w:t>
      </w:r>
      <w:bookmarkEnd w:id="22"/>
      <w:r>
        <w:rPr>
          <w:rFonts w:hint="eastAsia" w:ascii="宋体" w:hAnsi="宋体" w:eastAsia="宋体" w:cs="宋体"/>
          <w:b/>
          <w:sz w:val="24"/>
          <w:szCs w:val="24"/>
          <w:highlight w:val="none"/>
          <w:lang w:val="zh-CN"/>
        </w:rPr>
        <w:t xml:space="preserve">，未提供的视为未依照采购公告要求获取采购文件的供应商，不具备对该政府采购项目提出质疑的法定权利。</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32.5接收质疑函的方式为书面形式（当场送达或邮寄方式）。供应商质疑函范本格式请参照“苏州市政府采购”网站——“下载中心”——“</w:t>
      </w:r>
      <w:r>
        <w:rPr>
          <w:highlight w:val="none"/>
        </w:rPr>
        <w:fldChar w:fldCharType="begin"/>
      </w:r>
      <w:r>
        <w:rPr>
          <w:highlight w:val="none"/>
        </w:rPr>
        <w:instrText xml:space="preserve"> HYPERLINK "http://czju.suzhou.gov.cn/zfcg/html/content/20180305093615738.shtml" \t "http://czju.suzhou.gov.cn/zfcg/html/channel/_blank" \o "政府采购供应商质疑函范本" </w:instrText>
      </w:r>
      <w:r>
        <w:rPr>
          <w:highlight w:val="none"/>
        </w:rPr>
        <w:fldChar w:fldCharType="separate"/>
      </w:r>
      <w:r>
        <w:rPr>
          <w:rFonts w:hint="eastAsia" w:ascii="宋体" w:hAnsi="宋体" w:eastAsia="宋体" w:cs="宋体"/>
          <w:bCs/>
          <w:sz w:val="24"/>
          <w:szCs w:val="24"/>
          <w:highlight w:val="none"/>
          <w:lang w:val="zh-CN"/>
        </w:rPr>
        <w:t xml:space="preserve">政府采购供应商质疑函范本</w:t>
      </w:r>
      <w:r>
        <w:rPr>
          <w:rFonts w:hint="eastAsia" w:ascii="宋体" w:hAnsi="宋体" w:eastAsia="宋体" w:cs="宋体"/>
          <w:bCs/>
          <w:sz w:val="24"/>
          <w:szCs w:val="24"/>
          <w:highlight w:val="none"/>
          <w:lang w:val="zh-CN"/>
        </w:rPr>
        <w:fldChar w:fldCharType="end"/>
      </w:r>
      <w:r>
        <w:rPr>
          <w:rFonts w:hint="eastAsia" w:ascii="宋体" w:hAnsi="宋体" w:eastAsia="宋体" w:cs="宋体"/>
          <w:bCs/>
          <w:sz w:val="24"/>
          <w:szCs w:val="24"/>
          <w:highlight w:val="none"/>
          <w:lang w:val="zh-CN"/>
        </w:rPr>
        <w:t xml:space="preserve">”。</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32.6</w:t>
      </w:r>
      <w:bookmarkStart w:id="23" w:name="_Hlk193378265"/>
      <w:r>
        <w:rPr>
          <w:rFonts w:hint="eastAsia" w:ascii="宋体" w:hAnsi="宋体" w:eastAsia="宋体" w:cs="宋体"/>
          <w:bCs/>
          <w:sz w:val="24"/>
          <w:szCs w:val="24"/>
          <w:highlight w:val="none"/>
          <w:lang w:val="zh-CN"/>
        </w:rPr>
        <w:t xml:space="preserve">供应商提出书面质疑必须有理、有据，不得捏造事实、提供虚假材料进行恶意质疑。</w:t>
      </w:r>
      <w:r>
        <w:rPr>
          <w:rFonts w:ascii="宋体" w:hAnsi="宋体" w:eastAsia="宋体" w:cs="宋体"/>
          <w:bCs/>
          <w:sz w:val="24"/>
          <w:szCs w:val="24"/>
          <w:highlight w:val="none"/>
          <w:lang w:val="zh-CN"/>
        </w:rPr>
        <w:t xml:space="preserve">否则，一经查实，将报请政府采购监管部门按照政府采购相关法规规定，依法进行处罚和失信记录。</w:t>
      </w:r>
      <w:bookmarkEnd w:id="23"/>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32.7</w:t>
      </w:r>
      <w:bookmarkStart w:id="24" w:name="_Hlk193378477"/>
      <w:r>
        <w:rPr>
          <w:rFonts w:hint="eastAsia" w:ascii="宋体" w:hAnsi="宋体" w:eastAsia="宋体" w:cs="宋体"/>
          <w:bCs/>
          <w:sz w:val="24"/>
          <w:szCs w:val="24"/>
          <w:highlight w:val="none"/>
          <w:lang w:val="zh-CN"/>
        </w:rPr>
        <w:t xml:space="preserve">质疑递交信息：详见第一章采购人及采购代理机构联系信息。</w:t>
      </w:r>
      <w:bookmarkEnd w:id="24"/>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33</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代理服务费</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33.1中标（成交）单位须按前附表的规定计算并支付代理服务费，该费用应在领取中标（成交）通知书时付清。</w:t>
      </w:r>
      <w:r/>
    </w:p>
    <w:p>
      <w:pPr>
        <w:ind w:firstLine="48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33.2中标（成交）单位如果未按规定缴纳代理服务费，采购单位将保留诉讼的权利。</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34.未尽事宜</w:t>
      </w:r>
      <w:r/>
    </w:p>
    <w:p>
      <w:pPr>
        <w:ind w:firstLine="480"/>
        <w:spacing w:line="360" w:lineRule="auto"/>
        <w:widowControl/>
        <w:rPr>
          <w:rFonts w:hint="eastAsia" w:ascii="宋体" w:hAnsi="宋体" w:eastAsia="宋体" w:cs="宋体"/>
          <w:bCs/>
          <w:sz w:val="24"/>
          <w:szCs w:val="24"/>
          <w:highlight w:val="none"/>
          <w:lang w:val="zh-CN"/>
        </w:rPr>
      </w:pPr>
      <w:r>
        <w:rPr>
          <w:rFonts w:ascii="宋体" w:hAnsi="宋体" w:eastAsia="宋体" w:cs="宋体"/>
          <w:bCs/>
          <w:sz w:val="24"/>
          <w:szCs w:val="24"/>
          <w:highlight w:val="none"/>
          <w:lang w:val="zh-CN"/>
        </w:rPr>
        <w:t xml:space="preserve">未尽事宜应按《中华人民共和国</w:t>
      </w:r>
      <w:r>
        <w:rPr>
          <w:rFonts w:hint="eastAsia" w:ascii="宋体" w:hAnsi="宋体" w:eastAsia="宋体" w:cs="宋体"/>
          <w:bCs/>
          <w:sz w:val="24"/>
          <w:szCs w:val="24"/>
          <w:highlight w:val="none"/>
          <w:lang w:val="zh-CN"/>
        </w:rPr>
        <w:t xml:space="preserve">民</w:t>
      </w:r>
      <w:r>
        <w:rPr>
          <w:rFonts w:ascii="宋体" w:hAnsi="宋体" w:eastAsia="宋体" w:cs="宋体"/>
          <w:bCs/>
          <w:sz w:val="24"/>
          <w:szCs w:val="24"/>
          <w:highlight w:val="none"/>
          <w:lang w:val="zh-CN"/>
        </w:rPr>
        <w:t xml:space="preserve">法</w:t>
      </w:r>
      <w:r>
        <w:rPr>
          <w:rFonts w:hint="eastAsia" w:ascii="宋体" w:hAnsi="宋体" w:eastAsia="宋体" w:cs="宋体"/>
          <w:bCs/>
          <w:sz w:val="24"/>
          <w:szCs w:val="24"/>
          <w:highlight w:val="none"/>
          <w:lang w:val="zh-CN"/>
        </w:rPr>
        <w:t xml:space="preserve">典</w:t>
      </w:r>
      <w:r>
        <w:rPr>
          <w:rFonts w:ascii="宋体" w:hAnsi="宋体" w:eastAsia="宋体" w:cs="宋体"/>
          <w:bCs/>
          <w:sz w:val="24"/>
          <w:szCs w:val="24"/>
          <w:highlight w:val="none"/>
          <w:lang w:val="zh-CN"/>
        </w:rPr>
        <w:t xml:space="preserve">》、《中华人民共和国政府采购法》以及其</w:t>
      </w:r>
      <w:r>
        <w:rPr>
          <w:rFonts w:hint="eastAsia" w:ascii="宋体" w:hAnsi="宋体" w:eastAsia="宋体" w:cs="宋体"/>
          <w:bCs/>
          <w:sz w:val="24"/>
          <w:szCs w:val="24"/>
          <w:highlight w:val="none"/>
          <w:lang w:val="zh-CN"/>
        </w:rPr>
        <w:t xml:space="preserve">它</w:t>
      </w:r>
      <w:r>
        <w:rPr>
          <w:rFonts w:ascii="宋体" w:hAnsi="宋体" w:eastAsia="宋体" w:cs="宋体"/>
          <w:bCs/>
          <w:sz w:val="24"/>
          <w:szCs w:val="24"/>
          <w:highlight w:val="none"/>
          <w:lang w:val="zh-CN"/>
        </w:rPr>
        <w:t xml:space="preserve">相关法律、法规之规定解释</w:t>
      </w:r>
      <w:r>
        <w:rPr>
          <w:rFonts w:hint="eastAsia" w:ascii="宋体" w:hAnsi="宋体" w:eastAsia="宋体" w:cs="宋体"/>
          <w:bCs/>
          <w:sz w:val="24"/>
          <w:szCs w:val="24"/>
          <w:highlight w:val="none"/>
          <w:lang w:val="zh-CN"/>
        </w:rPr>
        <w:t xml:space="preserve">。</w:t>
      </w:r>
      <w:r/>
    </w:p>
    <w:p>
      <w:pPr>
        <w:pStyle w:val="958"/>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br w:type="page" w:clear="all"/>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75"/>
        <w:jc w:val="center"/>
        <w:spacing w:before="0" w:after="0" w:line="360" w:lineRule="auto"/>
        <w:rPr>
          <w:rFonts w:hint="eastAsia" w:ascii="宋体" w:hAnsi="宋体" w:eastAsia="宋体"/>
          <w:b w:val="0"/>
          <w:sz w:val="52"/>
          <w:highlight w:val="none"/>
        </w:rPr>
      </w:pPr>
      <w:r/>
      <w:bookmarkStart w:id="25" w:name="_Toc25683"/>
      <w:r>
        <w:rPr>
          <w:rFonts w:hint="eastAsia" w:ascii="宋体" w:hAnsi="宋体" w:eastAsia="宋体"/>
          <w:sz w:val="52"/>
          <w:highlight w:val="none"/>
        </w:rPr>
        <w:t xml:space="preserve">第三章</w:t>
      </w:r>
      <w:r>
        <w:rPr>
          <w:rFonts w:ascii="宋体" w:hAnsi="宋体" w:eastAsia="宋体"/>
          <w:sz w:val="52"/>
          <w:highlight w:val="none"/>
        </w:rPr>
        <w:t xml:space="preserve"> </w:t>
      </w:r>
      <w:r>
        <w:rPr>
          <w:rFonts w:hint="eastAsia" w:ascii="宋体" w:hAnsi="宋体" w:eastAsia="宋体"/>
          <w:sz w:val="52"/>
          <w:highlight w:val="none"/>
        </w:rPr>
        <w:t xml:space="preserve">投标（响应）文件格式</w:t>
      </w:r>
      <w:bookmarkEnd w:id="25"/>
      <w:r/>
      <w:r/>
    </w:p>
    <w:p>
      <w:pPr>
        <w:pStyle w:val="974"/>
        <w:ind w:firstLine="0"/>
        <w:jc w:val="both"/>
        <w:spacing w:line="360" w:lineRule="auto"/>
        <w:rPr>
          <w:rFonts w:hint="eastAsia" w:ascii="宋体" w:hAnsi="宋体" w:eastAsia="宋体"/>
          <w:b/>
          <w:szCs w:val="24"/>
          <w:highlight w:val="none"/>
        </w:rPr>
      </w:pPr>
      <w:r>
        <w:rPr>
          <w:rFonts w:hint="eastAsia" w:ascii="宋体" w:hAnsi="宋体" w:eastAsia="宋体"/>
          <w:b/>
          <w:szCs w:val="24"/>
          <w:highlight w:val="none"/>
        </w:rPr>
        <w:t xml:space="preserve">说明：</w:t>
      </w:r>
      <w:r/>
    </w:p>
    <w:p>
      <w:pPr>
        <w:pStyle w:val="974"/>
        <w:ind w:firstLine="482"/>
        <w:jc w:val="both"/>
        <w:spacing w:line="360" w:lineRule="auto"/>
        <w:rPr>
          <w:rFonts w:hint="eastAsia" w:ascii="宋体" w:hAnsi="宋体" w:eastAsia="宋体"/>
          <w:b/>
          <w:szCs w:val="24"/>
          <w:highlight w:val="none"/>
        </w:rPr>
      </w:pPr>
      <w:r>
        <w:rPr>
          <w:rFonts w:hint="eastAsia" w:ascii="宋体" w:hAnsi="宋体" w:eastAsia="宋体"/>
          <w:b/>
          <w:szCs w:val="24"/>
          <w:highlight w:val="none"/>
        </w:rPr>
        <w:t xml:space="preserve">对本章所有的格式，供应商可根据自身情况进行补充和修改，但补充和修改不得造成与本格式内容有实质性的违背。</w:t>
      </w:r>
      <w:r/>
    </w:p>
    <w:p>
      <w:pPr>
        <w:pStyle w:val="974"/>
        <w:ind w:firstLine="0"/>
        <w:jc w:val="both"/>
        <w:spacing w:line="360" w:lineRule="auto"/>
        <w:rPr>
          <w:rFonts w:hint="eastAsia" w:ascii="宋体" w:hAnsi="宋体" w:eastAsia="宋体"/>
          <w:b/>
          <w:szCs w:val="24"/>
          <w:highlight w:val="none"/>
        </w:rPr>
        <w:outlineLvl w:val="1"/>
      </w:pPr>
      <w:r>
        <w:rPr>
          <w:rFonts w:ascii="宋体" w:hAnsi="宋体" w:eastAsia="宋体"/>
          <w:b/>
          <w:sz w:val="21"/>
          <w:szCs w:val="21"/>
          <w:highlight w:val="none"/>
        </w:rPr>
        <w:br w:type="page" w:clear="all"/>
      </w:r>
      <w:r>
        <w:rPr>
          <w:rFonts w:ascii="宋体" w:hAnsi="宋体" w:eastAsia="宋体"/>
          <w:b/>
          <w:szCs w:val="24"/>
          <w:highlight w:val="none"/>
        </w:rPr>
        <w:t xml:space="preserve">1</w:t>
      </w:r>
      <w:r>
        <w:rPr>
          <w:rFonts w:hint="eastAsia" w:ascii="宋体" w:hAnsi="宋体" w:eastAsia="宋体"/>
          <w:b/>
          <w:szCs w:val="24"/>
          <w:highlight w:val="none"/>
        </w:rPr>
        <w:t xml:space="preserve">、（供应商）法定代表人授权委托书</w:t>
      </w:r>
      <w:r/>
    </w:p>
    <w:p>
      <w:pPr>
        <w:pStyle w:val="974"/>
        <w:ind w:firstLine="0"/>
        <w:jc w:val="both"/>
        <w:spacing w:line="360" w:lineRule="auto"/>
        <w:rPr>
          <w:rFonts w:hint="eastAsia" w:ascii="宋体" w:hAnsi="宋体" w:eastAsia="宋体"/>
          <w:szCs w:val="24"/>
          <w:highlight w:val="none"/>
        </w:rPr>
      </w:pPr>
      <w:r>
        <w:rPr>
          <w:rFonts w:hint="eastAsia" w:ascii="宋体" w:hAnsi="宋体" w:eastAsia="宋体"/>
          <w:szCs w:val="24"/>
          <w:highlight w:val="none"/>
        </w:rPr>
      </w:r>
      <w:r/>
    </w:p>
    <w:p>
      <w:pPr>
        <w:pStyle w:val="974"/>
        <w:ind w:firstLine="0"/>
        <w:jc w:val="center"/>
        <w:spacing w:line="360" w:lineRule="auto"/>
        <w:rPr>
          <w:rFonts w:hint="eastAsia" w:ascii="宋体" w:hAnsi="宋体" w:eastAsia="宋体"/>
          <w:b/>
          <w:bCs/>
          <w:szCs w:val="24"/>
          <w:highlight w:val="none"/>
        </w:rPr>
      </w:pPr>
      <w:r>
        <w:rPr>
          <w:rFonts w:hint="eastAsia" w:ascii="宋体" w:hAnsi="宋体" w:eastAsia="宋体"/>
          <w:b/>
          <w:bCs/>
          <w:szCs w:val="24"/>
          <w:highlight w:val="none"/>
        </w:rPr>
        <w:t xml:space="preserve">授权委托书</w:t>
      </w:r>
      <w:r/>
    </w:p>
    <w:p>
      <w:pPr>
        <w:pStyle w:val="974"/>
        <w:ind w:firstLine="0"/>
        <w:jc w:val="both"/>
        <w:spacing w:line="360" w:lineRule="auto"/>
        <w:rPr>
          <w:rFonts w:hint="eastAsia" w:ascii="宋体" w:hAnsi="宋体" w:eastAsia="宋体"/>
          <w:szCs w:val="24"/>
          <w:highlight w:val="none"/>
        </w:rPr>
      </w:pPr>
      <w:r>
        <w:rPr>
          <w:rFonts w:hint="eastAsia" w:ascii="宋体" w:hAnsi="宋体" w:eastAsia="宋体"/>
          <w:szCs w:val="24"/>
          <w:highlight w:val="none"/>
        </w:rPr>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本授权委托书声明：我</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（姓名）系</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（投标人名称）的法定代表人，现授权委托</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（姓名+手机号码）为我公司代理人，以本公司的名义参加</w:t>
      </w:r>
      <w:r>
        <w:rPr>
          <w:rFonts w:hint="eastAsia" w:ascii="宋体" w:hAnsi="宋体" w:eastAsia="宋体"/>
          <w:sz w:val="24"/>
          <w:szCs w:val="24"/>
          <w:highlight w:val="none"/>
          <w:u w:val="single"/>
        </w:rPr>
        <w:t xml:space="preserve">苏州市市场监督管理局</w:t>
      </w:r>
      <w:r>
        <w:rPr>
          <w:rFonts w:hint="eastAsia" w:ascii="宋体" w:hAnsi="宋体" w:eastAsia="宋体"/>
          <w:sz w:val="24"/>
          <w:szCs w:val="24"/>
          <w:highlight w:val="none"/>
        </w:rPr>
        <w:t xml:space="preserve">（采购人名称）组织实施的编号为</w:t>
      </w:r>
      <w:r>
        <w:rPr>
          <w:rFonts w:hint="eastAsia" w:ascii="宋体" w:hAnsi="宋体" w:eastAsia="宋体"/>
          <w:sz w:val="24"/>
          <w:szCs w:val="24"/>
          <w:highlight w:val="none"/>
          <w:u w:val="single"/>
          <w:lang w:eastAsia="zh-CN"/>
        </w:rPr>
        <w:t xml:space="preserve">JSZC-320500-SZCH-C2025-0085</w:t>
      </w:r>
      <w:r>
        <w:rPr>
          <w:rFonts w:hint="eastAsia" w:ascii="宋体" w:hAnsi="宋体" w:eastAsia="宋体"/>
          <w:sz w:val="24"/>
          <w:szCs w:val="24"/>
          <w:highlight w:val="none"/>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代理人无转委托权。特此委托。</w:t>
      </w:r>
      <w:r/>
    </w:p>
    <w:p>
      <w:pPr>
        <w:ind w:right="96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96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05" w:firstLine="210"/>
        <w:jc w:val="right"/>
        <w:spacing w:line="360" w:lineRule="auto"/>
        <w:rPr>
          <w:rFonts w:hint="eastAsia"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74"/>
        <w:ind w:firstLine="0"/>
        <w:jc w:val="both"/>
        <w:spacing w:line="360" w:lineRule="auto"/>
        <w:rPr>
          <w:rFonts w:hint="eastAsia" w:ascii="宋体" w:hAnsi="宋体" w:eastAsia="宋体"/>
          <w:b/>
          <w:szCs w:val="24"/>
          <w:highlight w:val="none"/>
        </w:rPr>
        <w:outlineLvl w:val="1"/>
      </w:pPr>
      <w:r>
        <w:rPr>
          <w:rFonts w:ascii="宋体" w:hAnsi="宋体" w:eastAsia="宋体"/>
          <w:b/>
          <w:szCs w:val="24"/>
          <w:highlight w:val="none"/>
        </w:rPr>
        <w:br w:type="page" w:clear="all"/>
      </w:r>
      <w:r>
        <w:rPr>
          <w:rFonts w:hint="eastAsia" w:ascii="宋体" w:hAnsi="宋体" w:eastAsia="宋体"/>
          <w:b/>
          <w:szCs w:val="24"/>
          <w:highlight w:val="none"/>
        </w:rPr>
        <w:t xml:space="preserve">2、投标（响应）函</w:t>
      </w:r>
      <w:r/>
    </w:p>
    <w:p>
      <w:pPr>
        <w:pStyle w:val="979"/>
        <w:jc w:val="center"/>
        <w:spacing w:line="360" w:lineRule="auto"/>
        <w:rPr>
          <w:rFonts w:hint="eastAsia" w:hAnsi="宋体" w:eastAsia="宋体"/>
          <w:b/>
          <w:sz w:val="24"/>
          <w:szCs w:val="24"/>
          <w:highlight w:val="none"/>
        </w:rPr>
      </w:pPr>
      <w:r>
        <w:rPr>
          <w:rFonts w:hint="eastAsia" w:hAnsi="宋体" w:eastAsia="宋体"/>
          <w:b/>
          <w:sz w:val="24"/>
          <w:szCs w:val="24"/>
          <w:highlight w:val="none"/>
        </w:rPr>
        <w:t xml:space="preserve">采购包</w:t>
      </w:r>
      <w:r>
        <w:rPr>
          <w:rFonts w:hAnsi="宋体" w:eastAsia="宋体"/>
          <w:b/>
          <w:sz w:val="24"/>
          <w:szCs w:val="24"/>
          <w:highlight w:val="none"/>
          <w:u w:val="single"/>
        </w:rPr>
        <w:t xml:space="preserve">   </w:t>
      </w:r>
      <w:r>
        <w:rPr>
          <w:rFonts w:hint="eastAsia" w:hAnsi="宋体" w:eastAsia="宋体"/>
          <w:b/>
          <w:sz w:val="24"/>
          <w:szCs w:val="24"/>
          <w:highlight w:val="none"/>
        </w:rPr>
        <w:t xml:space="preserve">：投标（响应）函</w:t>
      </w:r>
      <w:r/>
    </w:p>
    <w:p>
      <w:pPr>
        <w:pStyle w:val="980"/>
        <w:rPr>
          <w:rFonts w:hint="eastAsia" w:hAnsi="宋体" w:eastAsia="宋体"/>
          <w:sz w:val="24"/>
          <w:szCs w:val="24"/>
          <w:highlight w:val="none"/>
        </w:rPr>
      </w:pPr>
      <w:r>
        <w:rPr>
          <w:rFonts w:hint="eastAsia" w:hAnsi="宋体" w:eastAsia="宋体"/>
          <w:sz w:val="24"/>
          <w:szCs w:val="24"/>
          <w:highlight w:val="none"/>
          <w:u w:val="single"/>
        </w:rPr>
        <w:t xml:space="preserve">苏州诚和招投标咨询有限公司</w:t>
      </w:r>
      <w:r>
        <w:rPr>
          <w:rFonts w:hint="eastAsia" w:hAnsi="宋体" w:eastAsia="宋体"/>
          <w:sz w:val="24"/>
          <w:szCs w:val="24"/>
          <w:highlight w:val="none"/>
        </w:rPr>
        <w:t xml:space="preserve">：</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我们收到贵公司</w:t>
      </w:r>
      <w:r>
        <w:rPr>
          <w:rFonts w:hint="eastAsia" w:hAnsi="宋体" w:eastAsia="宋体"/>
          <w:sz w:val="24"/>
          <w:szCs w:val="24"/>
          <w:highlight w:val="none"/>
          <w:u w:val="single"/>
          <w:lang w:eastAsia="zh-CN"/>
        </w:rPr>
        <w:t xml:space="preserve">JSZC-320500-SZCH-C2025-0085</w:t>
      </w:r>
      <w:r>
        <w:rPr>
          <w:rFonts w:hint="eastAsia" w:hAnsi="宋体" w:eastAsia="宋体"/>
          <w:sz w:val="24"/>
          <w:szCs w:val="24"/>
          <w:highlight w:val="none"/>
        </w:rPr>
        <w:t xml:space="preserve">号采购文件，经仔细阅读和研究，我们决定参加磋商活动。</w:t>
      </w: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t xml:space="preserve">1、我们愿意按照采购文件的一切要求，提供完成该项目的全部内容，我们的报价包括但不限于人工、劳务、制作、使用的软硬件设备、保险、利润、税金、专家评审费、交通、食宿、加班、验收、代理服务费等政策性文件规定及合同包含的所有风险、责任等各项应有费用。</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2、如果我们的投标（响应）文件被接受，我们将严格履行采购文件中规定的每一项要求，按期、按质、按量履行合同的义务。</w:t>
      </w:r>
      <w:r/>
    </w:p>
    <w:p>
      <w:pPr>
        <w:pStyle w:val="979"/>
        <w:ind w:firstLine="480"/>
        <w:rPr>
          <w:rFonts w:hint="eastAsia" w:hAnsi="宋体" w:eastAsia="宋体"/>
          <w:sz w:val="24"/>
          <w:szCs w:val="24"/>
          <w:highlight w:val="none"/>
        </w:rPr>
      </w:pPr>
      <w:r>
        <w:rPr>
          <w:rFonts w:hAnsi="宋体" w:eastAsia="宋体"/>
          <w:sz w:val="24"/>
          <w:szCs w:val="24"/>
          <w:highlight w:val="none"/>
        </w:rPr>
        <w:t xml:space="preserve">3</w:t>
      </w:r>
      <w:r>
        <w:rPr>
          <w:rFonts w:hint="eastAsia" w:hAnsi="宋体" w:eastAsia="宋体"/>
          <w:sz w:val="24"/>
          <w:szCs w:val="24"/>
          <w:highlight w:val="none"/>
        </w:rPr>
        <w:t xml:space="preserve">、我们已</w:t>
      </w:r>
      <w:r>
        <w:rPr>
          <w:rFonts w:hAnsi="宋体" w:eastAsia="宋体"/>
          <w:sz w:val="24"/>
          <w:szCs w:val="24"/>
          <w:highlight w:val="none"/>
        </w:rPr>
        <w:t xml:space="preserve">详细审查全部</w:t>
      </w:r>
      <w:r>
        <w:rPr>
          <w:rFonts w:hint="eastAsia" w:hAnsi="宋体" w:eastAsia="宋体"/>
          <w:sz w:val="24"/>
          <w:szCs w:val="24"/>
          <w:highlight w:val="none"/>
        </w:rPr>
        <w:t xml:space="preserve">采购</w:t>
      </w:r>
      <w:r>
        <w:rPr>
          <w:rFonts w:hAnsi="宋体" w:eastAsia="宋体"/>
          <w:sz w:val="24"/>
          <w:szCs w:val="24"/>
          <w:highlight w:val="none"/>
        </w:rPr>
        <w:t xml:space="preserve">文件，包括</w:t>
      </w:r>
      <w:r>
        <w:rPr>
          <w:rFonts w:hint="eastAsia" w:hAnsi="宋体" w:eastAsia="宋体"/>
          <w:sz w:val="24"/>
          <w:szCs w:val="24"/>
          <w:highlight w:val="none"/>
        </w:rPr>
        <w:t xml:space="preserve">更正公告（</w:t>
      </w:r>
      <w:r>
        <w:rPr>
          <w:rFonts w:hAnsi="宋体" w:eastAsia="宋体"/>
          <w:sz w:val="24"/>
          <w:szCs w:val="24"/>
          <w:highlight w:val="none"/>
        </w:rPr>
        <w:t xml:space="preserve">如</w:t>
      </w:r>
      <w:r>
        <w:rPr>
          <w:rFonts w:hint="eastAsia" w:hAnsi="宋体" w:eastAsia="宋体"/>
          <w:sz w:val="24"/>
          <w:szCs w:val="24"/>
          <w:highlight w:val="none"/>
        </w:rPr>
        <w:t xml:space="preserve">有）</w:t>
      </w:r>
      <w:r>
        <w:rPr>
          <w:rFonts w:hAnsi="宋体" w:eastAsia="宋体"/>
          <w:sz w:val="24"/>
          <w:szCs w:val="24"/>
          <w:highlight w:val="none"/>
        </w:rPr>
        <w:t xml:space="preserve">。我们完全理解并同意放弃对这方面有不明及误解的权力。</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4、我们同意按采购文件中的规定，本投标（响应）文件的有效期限为投标（响应）文件提交截止之日起九十天。</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5、我们愿意提供采购单位在采购文件中要求的所有资料。</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6、我们愿意遵守采购文件中所列的收费标准。</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7、我们承诺该投标（响应）文件在磋商开始后的全过程中保持有效，不做任何更改和变动。</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8、我们承诺我公司符合采购文件中申请人的资格要求，若与真实情况不符，本公司愿意承担由此而产生的一切后果。</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9、我们声明：我们在参加本次政府采购活动前3年内在经营活动中没有重大违法记录。</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10、如果我们中标（成交），我们愿意按采购文件的规定支付代理服务费和履约保证金。</w:t>
      </w:r>
      <w:r/>
    </w:p>
    <w:p>
      <w:pPr>
        <w:pStyle w:val="979"/>
        <w:ind w:firstLine="480"/>
        <w:rPr>
          <w:rFonts w:hint="eastAsia" w:hAnsi="宋体" w:eastAsia="宋体"/>
          <w:sz w:val="24"/>
          <w:szCs w:val="24"/>
          <w:highlight w:val="none"/>
        </w:rPr>
      </w:pPr>
      <w:r>
        <w:rPr>
          <w:rFonts w:hAnsi="宋体" w:eastAsia="宋体"/>
          <w:sz w:val="24"/>
          <w:szCs w:val="24"/>
          <w:highlight w:val="none"/>
        </w:rPr>
        <w:t xml:space="preserve">1</w:t>
      </w:r>
      <w:r>
        <w:rPr>
          <w:rFonts w:hint="eastAsia" w:hAnsi="宋体" w:eastAsia="宋体"/>
          <w:sz w:val="24"/>
          <w:szCs w:val="24"/>
          <w:highlight w:val="none"/>
        </w:rPr>
        <w:t xml:space="preserve">1、综合说明：</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1</w:t>
      </w:r>
      <w:r>
        <w:rPr>
          <w:rFonts w:hint="eastAsia" w:hAnsi="宋体" w:eastAsia="宋体"/>
          <w:sz w:val="24"/>
          <w:szCs w:val="24"/>
          <w:highlight w:val="none"/>
        </w:rPr>
        <w:t xml:space="preserve">）伴随服务及配合措施；（</w:t>
      </w:r>
      <w:r>
        <w:rPr>
          <w:rFonts w:hAnsi="宋体" w:eastAsia="宋体"/>
          <w:sz w:val="24"/>
          <w:szCs w:val="24"/>
          <w:highlight w:val="none"/>
        </w:rPr>
        <w:t xml:space="preserve">2</w:t>
      </w:r>
      <w:r>
        <w:rPr>
          <w:rFonts w:hint="eastAsia" w:hAnsi="宋体" w:eastAsia="宋体"/>
          <w:sz w:val="24"/>
          <w:szCs w:val="24"/>
          <w:highlight w:val="none"/>
        </w:rPr>
        <w:t xml:space="preserve">）要求甲方提供的配合；</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3</w:t>
      </w:r>
      <w:r>
        <w:rPr>
          <w:rFonts w:hint="eastAsia" w:hAnsi="宋体" w:eastAsia="宋体"/>
          <w:sz w:val="24"/>
          <w:szCs w:val="24"/>
          <w:highlight w:val="none"/>
        </w:rPr>
        <w:t xml:space="preserve">）对采购文件有不同意见的偏离说明；（</w:t>
      </w:r>
      <w:r>
        <w:rPr>
          <w:rFonts w:hAnsi="宋体" w:eastAsia="宋体"/>
          <w:sz w:val="24"/>
          <w:szCs w:val="24"/>
          <w:highlight w:val="none"/>
        </w:rPr>
        <w:t xml:space="preserve">4</w:t>
      </w:r>
      <w:r>
        <w:rPr>
          <w:rFonts w:hint="eastAsia" w:hAnsi="宋体" w:eastAsia="宋体"/>
          <w:sz w:val="24"/>
          <w:szCs w:val="24"/>
          <w:highlight w:val="none"/>
        </w:rPr>
        <w:t xml:space="preserve">）其它说明。</w:t>
      </w:r>
      <w:r/>
    </w:p>
    <w:p>
      <w:pPr>
        <w:pStyle w:val="979"/>
        <w:ind w:firstLine="480"/>
        <w:rPr>
          <w:rFonts w:hint="eastAsia" w:hAnsi="宋体" w:eastAsia="宋体"/>
          <w:sz w:val="24"/>
          <w:szCs w:val="24"/>
          <w:highlight w:val="none"/>
        </w:rPr>
      </w:pPr>
      <w:r>
        <w:rPr>
          <w:rFonts w:hint="eastAsia" w:hAnsi="宋体" w:eastAsia="宋体"/>
          <w:sz w:val="24"/>
          <w:szCs w:val="24"/>
          <w:highlight w:val="none"/>
        </w:rPr>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所有有关投标（响应）文件的函电，请按下列地址联系：</w:t>
      </w:r>
      <w:r/>
    </w:p>
    <w:p>
      <w:pPr>
        <w:pStyle w:val="979"/>
        <w:ind w:firstLine="480"/>
        <w:rPr>
          <w:rFonts w:hint="eastAsia" w:hAnsi="宋体" w:eastAsia="宋体"/>
          <w:sz w:val="24"/>
          <w:szCs w:val="24"/>
          <w:highlight w:val="none"/>
        </w:rPr>
      </w:pPr>
      <w:r>
        <w:rPr>
          <w:rFonts w:hint="eastAsia" w:hAnsi="宋体" w:eastAsia="宋体"/>
          <w:sz w:val="24"/>
          <w:szCs w:val="24"/>
          <w:highlight w:val="none"/>
        </w:rPr>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单位：                             联系人：</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地址：                             邮政编码：</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联系电话：                         电子邮箱：</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银行账号：</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银行开户行：</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数字人民币开户行（如有）：</w:t>
      </w:r>
      <w:r/>
    </w:p>
    <w:p>
      <w:pPr>
        <w:pStyle w:val="979"/>
        <w:ind w:firstLine="480"/>
        <w:rPr>
          <w:rFonts w:hint="eastAsia" w:hAnsi="宋体" w:eastAsia="宋体"/>
          <w:sz w:val="24"/>
          <w:szCs w:val="24"/>
          <w:highlight w:val="none"/>
        </w:rPr>
      </w:pPr>
      <w:r>
        <w:rPr>
          <w:rFonts w:hint="eastAsia" w:hAnsi="宋体" w:eastAsia="宋体"/>
          <w:sz w:val="24"/>
          <w:szCs w:val="24"/>
          <w:highlight w:val="none"/>
        </w:rPr>
        <w:t xml:space="preserve">数字人民币账户（数币钱包ID）：</w:t>
      </w:r>
      <w:r/>
    </w:p>
    <w:p>
      <w:pPr>
        <w:ind w:right="105"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74"/>
        <w:ind w:firstLine="0"/>
        <w:jc w:val="both"/>
        <w:spacing w:line="360" w:lineRule="auto"/>
        <w:rPr>
          <w:rFonts w:hint="eastAsia" w:ascii="宋体" w:hAnsi="宋体" w:eastAsia="宋体"/>
          <w:b/>
          <w:szCs w:val="24"/>
          <w:highlight w:val="none"/>
        </w:rPr>
        <w:outlineLvl w:val="1"/>
      </w:pPr>
      <w:r>
        <w:rPr>
          <w:rFonts w:ascii="宋体" w:hAnsi="宋体" w:eastAsia="宋体"/>
          <w:b/>
          <w:szCs w:val="24"/>
          <w:highlight w:val="none"/>
        </w:rPr>
        <w:br w:type="page" w:clear="all"/>
      </w:r>
      <w:r>
        <w:rPr>
          <w:rFonts w:ascii="宋体" w:hAnsi="宋体" w:eastAsia="宋体"/>
          <w:b/>
          <w:szCs w:val="24"/>
          <w:highlight w:val="none"/>
        </w:rPr>
        <w:t xml:space="preserve">3</w:t>
      </w:r>
      <w:r>
        <w:rPr>
          <w:rFonts w:hint="eastAsia" w:ascii="宋体" w:hAnsi="宋体" w:eastAsia="宋体"/>
          <w:b/>
          <w:szCs w:val="24"/>
          <w:highlight w:val="none"/>
        </w:rPr>
        <w:t xml:space="preserve">、</w:t>
      </w:r>
      <w:r>
        <w:rPr>
          <w:rFonts w:hint="eastAsia" w:ascii="宋体" w:hAnsi="宋体" w:eastAsia="宋体" w:cs="宋体"/>
          <w:b/>
          <w:highlight w:val="none"/>
        </w:rPr>
        <w:t xml:space="preserve">开标一览表</w:t>
      </w:r>
      <w:r/>
    </w:p>
    <w:p>
      <w:pPr>
        <w:jc w:val="center"/>
        <w:spacing w:line="360" w:lineRule="auto"/>
        <w:widowControl/>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r>
      <w:r/>
    </w:p>
    <w:p>
      <w:pPr>
        <w:jc w:val="center"/>
        <w:spacing w:line="360" w:lineRule="auto"/>
        <w:widowControl/>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采购包</w:t>
      </w:r>
      <w:r>
        <w:rPr>
          <w:rFonts w:asciiTheme="minorEastAsia" w:hAnsiTheme="minorEastAsia" w:eastAsiaTheme="minorEastAsia"/>
          <w:b/>
          <w:sz w:val="24"/>
          <w:szCs w:val="24"/>
          <w:highlight w:val="none"/>
          <w:u w:val="single"/>
        </w:rPr>
        <w:t xml:space="preserve">   </w:t>
      </w:r>
      <w:r>
        <w:rPr>
          <w:rFonts w:hint="eastAsia" w:asciiTheme="minorEastAsia" w:hAnsiTheme="minorEastAsia" w:eastAsiaTheme="minorEastAsia"/>
          <w:b/>
          <w:sz w:val="24"/>
          <w:szCs w:val="24"/>
          <w:highlight w:val="none"/>
        </w:rPr>
        <w:t xml:space="preserve">：开标一览表（总报价）</w:t>
      </w: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rPr>
          <w:rFonts w:hint="eastAsia" w:ascii="宋体" w:hAnsi="宋体" w:eastAsia="宋体"/>
          <w:sz w:val="24"/>
          <w:szCs w:val="24"/>
          <w:highlight w:val="none"/>
        </w:rPr>
      </w:pPr>
      <w:r>
        <w:rPr>
          <w:rFonts w:hint="eastAsia" w:ascii="宋体" w:hAnsi="宋体" w:eastAsia="宋体"/>
          <w:sz w:val="24"/>
          <w:szCs w:val="24"/>
          <w:highlight w:val="none"/>
        </w:rPr>
        <w:t xml:space="preserve">投标人全称（加盖公章）：</w:t>
      </w:r>
      <w:r/>
    </w:p>
    <w:p>
      <w:pPr>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项目编号：</w:t>
      </w:r>
      <w:r>
        <w:rPr>
          <w:rFonts w:hint="eastAsia" w:ascii="宋体" w:hAnsi="宋体" w:eastAsia="宋体"/>
          <w:sz w:val="24"/>
          <w:szCs w:val="24"/>
          <w:highlight w:val="none"/>
          <w:lang w:eastAsia="zh-CN"/>
        </w:rPr>
        <w:t xml:space="preserve">JSZC-320500-SZCH-C2025-0085</w:t>
      </w:r>
      <w:r/>
    </w:p>
    <w:p>
      <w:pPr>
        <w:rPr>
          <w:rFonts w:hint="eastAsia" w:ascii="宋体" w:hAnsi="宋体" w:eastAsia="宋体"/>
          <w:sz w:val="24"/>
          <w:szCs w:val="24"/>
          <w:highlight w:val="none"/>
        </w:rPr>
      </w:pPr>
      <w:r>
        <w:rPr>
          <w:rFonts w:hint="eastAsia" w:ascii="宋体" w:hAnsi="宋体" w:eastAsia="宋体"/>
          <w:sz w:val="24"/>
          <w:szCs w:val="24"/>
          <w:highlight w:val="none"/>
        </w:rPr>
        <w:t xml:space="preserve">分包号：采购包1/2/3/4/5</w:t>
      </w:r>
      <w:r/>
    </w:p>
    <w:tbl>
      <w:tblPr>
        <w:tblStyle w:val="95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271"/>
        <w:gridCol w:w="5583"/>
      </w:tblGrid>
      <w:tr>
        <w:trPr>
          <w:jc w:val="center"/>
          <w:trHeight w:val="56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cente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知识产权保护监测服务</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tc>
      </w:tr>
    </w:tbl>
    <w:p>
      <w:pPr>
        <w:jc w:val="center"/>
        <w:spacing w:line="360" w:lineRule="auto"/>
        <w:widowControl/>
        <w:rPr>
          <w:rFonts w:hint="eastAsia" w:ascii="宋体" w:hAnsi="宋体" w:eastAsia="宋体"/>
          <w:b/>
          <w:sz w:val="24"/>
          <w:szCs w:val="24"/>
          <w:highlight w:val="none"/>
        </w:rPr>
      </w:pPr>
      <w:r>
        <w:rPr>
          <w:rFonts w:hint="eastAsia" w:ascii="宋体" w:hAnsi="宋体" w:eastAsia="宋体"/>
          <w:b/>
          <w:sz w:val="24"/>
          <w:szCs w:val="24"/>
          <w:highlight w:val="none"/>
        </w:rPr>
      </w:r>
      <w:r/>
    </w:p>
    <w:p>
      <w:pPr>
        <w:ind w:left="1024" w:right="300" w:firstLine="231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left="1024" w:right="300" w:firstLine="231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月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日</w:t>
      </w:r>
      <w:r/>
    </w:p>
    <w:p>
      <w:pPr>
        <w:pStyle w:val="969"/>
        <w:ind w:left="0" w:firstLine="0"/>
        <w:spacing w:after="0" w:line="360" w:lineRule="auto"/>
        <w:rPr>
          <w:rFonts w:hint="eastAsia" w:asciiTheme="minorEastAsia" w:hAnsiTheme="minorEastAsia" w:eastAsiaTheme="minorEastAsia"/>
          <w:sz w:val="24"/>
          <w:szCs w:val="24"/>
          <w:highlight w:val="none"/>
          <w:lang w:val="zh-CN"/>
        </w:rPr>
      </w:pPr>
      <w:r>
        <w:rPr>
          <w:rFonts w:hint="eastAsia" w:asciiTheme="minorEastAsia" w:hAnsiTheme="minorEastAsia" w:eastAsiaTheme="minorEastAsia"/>
          <w:sz w:val="24"/>
          <w:szCs w:val="24"/>
          <w:highlight w:val="none"/>
          <w:lang w:val="zh-CN"/>
        </w:rPr>
        <w:t xml:space="preserve">填写说明:</w:t>
      </w:r>
      <w:r/>
    </w:p>
    <w:p>
      <w:pPr>
        <w:pStyle w:val="969"/>
        <w:ind w:left="0" w:firstLine="0"/>
        <w:spacing w:after="0" w:line="360" w:lineRule="auto"/>
        <w:rPr>
          <w:rFonts w:hint="eastAsia"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u w:val="single"/>
          <w:lang w:val="zh-CN"/>
        </w:rPr>
        <w:t xml:space="preserve">1、开标一览表必须加盖投标</w:t>
      </w:r>
      <w:r>
        <w:rPr>
          <w:rFonts w:hint="eastAsia" w:asciiTheme="minorEastAsia" w:hAnsiTheme="minorEastAsia" w:eastAsiaTheme="minorEastAsia"/>
          <w:sz w:val="24"/>
          <w:szCs w:val="24"/>
          <w:highlight w:val="none"/>
          <w:u w:val="single"/>
        </w:rPr>
        <w:t xml:space="preserve">人公章（复印件无效）。</w:t>
      </w:r>
      <w:r/>
    </w:p>
    <w:p>
      <w:pPr>
        <w:pStyle w:val="969"/>
        <w:ind w:left="0" w:firstLine="0"/>
        <w:spacing w:after="0" w:line="360" w:lineRule="auto"/>
        <w:rPr>
          <w:rFonts w:hint="eastAsia" w:asciiTheme="minorEastAsia" w:hAnsiTheme="minorEastAsia" w:eastAsiaTheme="minorEastAsia"/>
          <w:sz w:val="24"/>
          <w:szCs w:val="24"/>
          <w:highlight w:val="none"/>
          <w:u w:val="single"/>
          <w:lang w:val="zh-CN"/>
        </w:rPr>
      </w:pPr>
      <w:r>
        <w:rPr>
          <w:rFonts w:hint="eastAsia" w:asciiTheme="minorEastAsia" w:hAnsiTheme="minorEastAsia" w:eastAsiaTheme="minorEastAsia"/>
          <w:sz w:val="24"/>
          <w:szCs w:val="24"/>
          <w:highlight w:val="none"/>
          <w:u w:val="single"/>
          <w:lang w:val="zh-CN"/>
        </w:rPr>
        <w:t xml:space="preserve">2、如有分包，投标人投任何</w:t>
      </w:r>
      <w:r>
        <w:rPr>
          <w:rFonts w:hint="eastAsia" w:asciiTheme="minorEastAsia" w:hAnsiTheme="minorEastAsia" w:eastAsiaTheme="minorEastAsia"/>
          <w:sz w:val="24"/>
          <w:szCs w:val="24"/>
          <w:highlight w:val="none"/>
          <w:u w:val="single"/>
        </w:rPr>
        <w:t xml:space="preserve">一个</w:t>
      </w:r>
      <w:r>
        <w:rPr>
          <w:rFonts w:hint="eastAsia" w:asciiTheme="minorEastAsia" w:hAnsiTheme="minorEastAsia" w:eastAsiaTheme="minorEastAsia"/>
          <w:sz w:val="24"/>
          <w:szCs w:val="24"/>
          <w:highlight w:val="none"/>
          <w:u w:val="single"/>
          <w:lang w:val="zh-CN"/>
        </w:rPr>
        <w:t xml:space="preserve">包的标的，</w:t>
      </w:r>
      <w:r>
        <w:rPr>
          <w:rFonts w:hint="eastAsia" w:asciiTheme="minorEastAsia" w:hAnsiTheme="minorEastAsia" w:eastAsiaTheme="minorEastAsia"/>
          <w:sz w:val="24"/>
          <w:szCs w:val="24"/>
          <w:highlight w:val="none"/>
          <w:u w:val="single"/>
        </w:rPr>
        <w:t xml:space="preserve">都需单</w:t>
      </w:r>
      <w:r>
        <w:rPr>
          <w:rFonts w:hint="eastAsia" w:asciiTheme="minorEastAsia" w:hAnsiTheme="minorEastAsia" w:eastAsiaTheme="minorEastAsia"/>
          <w:sz w:val="24"/>
          <w:szCs w:val="24"/>
          <w:highlight w:val="none"/>
          <w:u w:val="single"/>
          <w:lang w:val="zh-CN"/>
        </w:rPr>
        <w:t xml:space="preserve">独填写开标一览表。</w:t>
      </w:r>
      <w:r/>
    </w:p>
    <w:p>
      <w:pPr>
        <w:pStyle w:val="969"/>
        <w:ind w:left="0" w:firstLine="0"/>
        <w:spacing w:after="0" w:line="360" w:lineRule="auto"/>
        <w:rPr>
          <w:rFonts w:hint="eastAsia" w:ascii="宋体" w:hAnsi="宋体"/>
          <w:b/>
          <w:sz w:val="24"/>
          <w:szCs w:val="24"/>
          <w:highlight w:val="none"/>
        </w:rPr>
        <w:outlineLvl w:val="1"/>
      </w:pPr>
      <w:r>
        <w:rPr>
          <w:rFonts w:ascii="宋体" w:hAnsi="宋体"/>
          <w:sz w:val="24"/>
          <w:szCs w:val="24"/>
          <w:highlight w:val="none"/>
        </w:rPr>
        <w:br w:type="page" w:clear="all"/>
      </w:r>
      <w:r>
        <w:rPr>
          <w:rFonts w:hint="eastAsia" w:ascii="宋体" w:hAnsi="宋体"/>
          <w:b/>
          <w:sz w:val="24"/>
          <w:szCs w:val="24"/>
          <w:highlight w:val="none"/>
        </w:rPr>
        <w:t xml:space="preserve">4、报价明细表</w:t>
      </w:r>
      <w:r/>
    </w:p>
    <w:p>
      <w:pPr>
        <w:pStyle w:val="979"/>
        <w:jc w:val="center"/>
        <w:spacing w:line="360" w:lineRule="auto"/>
        <w:rPr>
          <w:rFonts w:hint="eastAsia" w:hAnsi="宋体" w:eastAsia="宋体"/>
          <w:b/>
          <w:sz w:val="24"/>
          <w:szCs w:val="24"/>
          <w:highlight w:val="none"/>
        </w:rPr>
      </w:pPr>
      <w:r>
        <w:rPr>
          <w:rFonts w:hint="eastAsia" w:hAnsi="宋体" w:eastAsia="宋体"/>
          <w:b/>
          <w:sz w:val="24"/>
          <w:szCs w:val="24"/>
          <w:highlight w:val="none"/>
        </w:rPr>
      </w:r>
      <w:r/>
    </w:p>
    <w:p>
      <w:pPr>
        <w:pStyle w:val="979"/>
        <w:jc w:val="center"/>
        <w:spacing w:line="360" w:lineRule="auto"/>
        <w:rPr>
          <w:rFonts w:hint="eastAsia" w:hAnsi="宋体" w:eastAsia="宋体"/>
          <w:b/>
          <w:sz w:val="24"/>
          <w:szCs w:val="24"/>
          <w:highlight w:val="none"/>
        </w:rPr>
      </w:pPr>
      <w:r>
        <w:rPr>
          <w:rFonts w:hint="eastAsia" w:hAnsi="宋体" w:eastAsia="宋体"/>
          <w:b/>
          <w:sz w:val="24"/>
          <w:szCs w:val="24"/>
          <w:highlight w:val="none"/>
        </w:rPr>
        <w:t xml:space="preserve">采购包</w:t>
      </w:r>
      <w:r>
        <w:rPr>
          <w:rFonts w:hAnsi="宋体" w:eastAsia="宋体"/>
          <w:b/>
          <w:sz w:val="24"/>
          <w:szCs w:val="24"/>
          <w:highlight w:val="none"/>
          <w:u w:val="single"/>
        </w:rPr>
        <w:t xml:space="preserve">   </w:t>
      </w:r>
      <w:r>
        <w:rPr>
          <w:rFonts w:hint="eastAsia" w:hAnsi="宋体" w:eastAsia="宋体"/>
          <w:b/>
          <w:sz w:val="24"/>
          <w:szCs w:val="24"/>
          <w:highlight w:val="none"/>
        </w:rPr>
        <w:t xml:space="preserve">：报价明细表</w:t>
      </w:r>
      <w:r/>
    </w:p>
    <w:p>
      <w:pPr>
        <w:pStyle w:val="979"/>
        <w:jc w:val="center"/>
        <w:spacing w:line="360" w:lineRule="auto"/>
        <w:rPr>
          <w:rFonts w:hint="eastAsia" w:hAnsi="宋体" w:eastAsia="宋体"/>
          <w:b/>
          <w:sz w:val="24"/>
          <w:szCs w:val="24"/>
          <w:highlight w:val="none"/>
        </w:rPr>
      </w:pPr>
      <w:r>
        <w:rPr>
          <w:rFonts w:hint="eastAsia" w:hAnsi="宋体" w:eastAsia="宋体"/>
          <w:b/>
          <w:sz w:val="24"/>
          <w:szCs w:val="24"/>
          <w:highlight w:val="none"/>
        </w:rPr>
      </w:r>
      <w:r/>
    </w:p>
    <w:tbl>
      <w:tblPr>
        <w:tblStyle w:val="9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89"/>
        <w:gridCol w:w="3434"/>
        <w:gridCol w:w="2862"/>
        <w:gridCol w:w="2509"/>
      </w:tblGrid>
      <w:tr>
        <w:trPr>
          <w:cantSplit/>
          <w:jc w:val="center"/>
          <w:trHeight w:val="523"/>
        </w:trPr>
        <w:tc>
          <w:tcPr>
            <w:tcW w:w="459" w:type="pct"/>
            <w:vAlign w:val="center"/>
            <w:textDirection w:val="lrTb"/>
            <w:noWrap w:val="false"/>
          </w:tcPr>
          <w:p>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序号</w:t>
            </w:r>
            <w:r/>
          </w:p>
        </w:tc>
        <w:tc>
          <w:tcPr>
            <w:tcW w:w="1771" w:type="pct"/>
            <w:vAlign w:val="center"/>
            <w:textDirection w:val="lrTb"/>
            <w:noWrap w:val="false"/>
          </w:tcPr>
          <w:p>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项　　　目</w:t>
            </w:r>
            <w:r/>
          </w:p>
        </w:tc>
        <w:tc>
          <w:tcPr>
            <w:tcW w:w="1476" w:type="pct"/>
            <w:vAlign w:val="center"/>
            <w:textDirection w:val="lrTb"/>
            <w:noWrap w:val="false"/>
          </w:tcPr>
          <w:p>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金     额</w:t>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 xml:space="preserve">备注</w:t>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 xml:space="preserve">1</w:t>
            </w:r>
            <w:r/>
          </w:p>
        </w:tc>
        <w:tc>
          <w:tcPr>
            <w:tcW w:w="1771" w:type="pct"/>
            <w:vAlign w:val="center"/>
            <w:textDirection w:val="lrTb"/>
            <w:noWrap w:val="false"/>
          </w:tcPr>
          <w:p>
            <w:pPr>
              <w:jc w:val="center"/>
              <w:spacing w:before="100" w:beforeAutospacing="1" w:after="100" w:afterAutospacing="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 xml:space="preserve">2</w:t>
            </w:r>
            <w:r/>
          </w:p>
        </w:tc>
        <w:tc>
          <w:tcPr>
            <w:tcW w:w="1771" w:type="pct"/>
            <w:vAlign w:val="center"/>
            <w:textDirection w:val="lrTb"/>
            <w:noWrap w:val="false"/>
          </w:tcPr>
          <w:p>
            <w:pPr>
              <w:jc w:val="center"/>
              <w:spacing w:before="100" w:beforeAutospacing="1" w:after="100" w:afterAutospacing="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 xml:space="preserve">3</w:t>
            </w:r>
            <w:r/>
          </w:p>
        </w:tc>
        <w:tc>
          <w:tcPr>
            <w:tcW w:w="1771" w:type="pct"/>
            <w:vAlign w:val="center"/>
            <w:textDirection w:val="lrTb"/>
            <w:noWrap w:val="false"/>
          </w:tcPr>
          <w:p>
            <w:pPr>
              <w:jc w:val="center"/>
              <w:spacing w:before="100" w:beforeAutospacing="1" w:after="100" w:afterAutospacing="1"/>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r>
      <w:tr>
        <w:trPr>
          <w:cantSplit/>
          <w:jc w:val="center"/>
          <w:trHeight w:val="524"/>
        </w:trPr>
        <w:tc>
          <w:tcPr>
            <w:tcW w:w="459"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 xml:space="preserve">4</w:t>
            </w:r>
            <w:r/>
          </w:p>
        </w:tc>
        <w:tc>
          <w:tcPr>
            <w:tcW w:w="1771"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t xml:space="preserve">5</w:t>
            </w:r>
            <w:r/>
          </w:p>
        </w:tc>
        <w:tc>
          <w:tcPr>
            <w:tcW w:w="1771"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771" w:type="pct"/>
            <w:vAlign w:val="center"/>
            <w:textDirection w:val="lrTb"/>
            <w:noWrap w:val="false"/>
          </w:tcPr>
          <w:p>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771"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cs="仿宋_GB2312" w:asciiTheme="minorEastAsia" w:hAnsiTheme="minorEastAsia" w:eastAsiaTheme="minorEastAsia"/>
                <w:sz w:val="24"/>
                <w:szCs w:val="24"/>
                <w:highlight w:val="none"/>
              </w:rPr>
              <w:t xml:space="preserve">合计金额</w:t>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highlight w:val="none"/>
              </w:rPr>
            </w:pPr>
            <w:r>
              <w:rPr>
                <w:rFonts w:hint="eastAsia" w:cs="仿宋_GB2312" w:asciiTheme="minorEastAsia" w:hAnsiTheme="minorEastAsia" w:eastAsiaTheme="minorEastAsia"/>
                <w:sz w:val="24"/>
                <w:szCs w:val="24"/>
                <w:highlight w:val="none"/>
              </w:rPr>
            </w:r>
            <w:r/>
          </w:p>
        </w:tc>
      </w:tr>
    </w:tbl>
    <w:p>
      <w:pPr>
        <w:ind w:firstLine="48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注：此表</w:t>
      </w:r>
      <w:r>
        <w:rPr>
          <w:rFonts w:hint="cs"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合计金额</w:t>
      </w:r>
      <w:r>
        <w:rPr>
          <w:rFonts w:hint="cs"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与开标一览表</w:t>
      </w:r>
      <w:r>
        <w:rPr>
          <w:rFonts w:hint="cs"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投标总报价</w:t>
      </w:r>
      <w:r>
        <w:rPr>
          <w:rFonts w:hint="cs"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须保持一致，否则以开标一览表价格为准。</w:t>
      </w:r>
      <w:r/>
    </w:p>
    <w:p>
      <w:pPr>
        <w:jc w:val="right"/>
        <w:spacing w:line="360" w:lineRule="auto"/>
        <w:rPr>
          <w:rFonts w:hint="eastAsia"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ind w:right="240"/>
        <w:jc w:val="right"/>
        <w:spacing w:line="360" w:lineRule="auto"/>
        <w:rPr>
          <w:rFonts w:hint="eastAsia" w:ascii="宋体" w:hAnsi="宋体" w:eastAsia="宋体"/>
          <w:b/>
          <w:szCs w:val="24"/>
          <w:highlight w:val="none"/>
        </w:rPr>
      </w:pPr>
      <w:r>
        <w:rPr>
          <w:rFonts w:hint="eastAsia" w:ascii="宋体" w:hAnsi="宋体" w:eastAsia="宋体" w:cs="宋体"/>
          <w:sz w:val="24"/>
          <w:szCs w:val="24"/>
          <w:highlight w:val="none"/>
        </w:rPr>
        <w:t xml:space="preserve">日期：　　　年　　月　　日</w:t>
      </w:r>
      <w:r/>
    </w:p>
    <w:p>
      <w:pPr>
        <w:pStyle w:val="974"/>
        <w:ind w:firstLine="0"/>
        <w:jc w:val="both"/>
        <w:spacing w:line="360" w:lineRule="auto"/>
        <w:rPr>
          <w:rFonts w:hint="eastAsia" w:ascii="宋体" w:hAnsi="宋体" w:eastAsia="宋体" w:cs="宋体"/>
          <w:b/>
          <w:szCs w:val="24"/>
          <w:highlight w:val="none"/>
        </w:rPr>
        <w:outlineLvl w:val="1"/>
      </w:pPr>
      <w:r>
        <w:rPr>
          <w:rFonts w:hint="eastAsia" w:ascii="宋体" w:hAnsi="宋体" w:eastAsia="宋体"/>
          <w:b/>
          <w:szCs w:val="24"/>
          <w:highlight w:val="none"/>
        </w:rPr>
        <w:br w:type="page" w:clear="all"/>
      </w:r>
      <w:r>
        <w:rPr>
          <w:rFonts w:hint="eastAsia" w:ascii="宋体" w:hAnsi="宋体" w:eastAsia="宋体"/>
          <w:b/>
          <w:szCs w:val="24"/>
          <w:highlight w:val="none"/>
        </w:rPr>
        <w:t xml:space="preserve">5、</w:t>
      </w:r>
      <w:r>
        <w:rPr>
          <w:rFonts w:hint="eastAsia" w:ascii="宋体" w:hAnsi="宋体" w:eastAsia="宋体" w:cs="宋体"/>
          <w:b/>
          <w:szCs w:val="24"/>
          <w:highlight w:val="none"/>
        </w:rPr>
        <w:t xml:space="preserve">服务实施方案</w:t>
      </w:r>
      <w:r/>
    </w:p>
    <w:p>
      <w:pPr>
        <w:pStyle w:val="981"/>
        <w:jc w:val="center"/>
        <w:spacing w:line="360" w:lineRule="auto"/>
        <w:rPr>
          <w:rFonts w:hint="eastAsia" w:hAnsi="宋体" w:eastAsia="宋体" w:cs="宋体"/>
          <w:b/>
          <w:sz w:val="24"/>
          <w:szCs w:val="24"/>
          <w:highlight w:val="none"/>
        </w:rPr>
      </w:pPr>
      <w:r>
        <w:rPr>
          <w:rFonts w:hint="eastAsia" w:hAnsi="宋体" w:eastAsia="宋体" w:cs="宋体"/>
          <w:b/>
          <w:sz w:val="24"/>
          <w:szCs w:val="24"/>
          <w:highlight w:val="none"/>
        </w:rPr>
      </w:r>
      <w:r/>
    </w:p>
    <w:p>
      <w:pPr>
        <w:pStyle w:val="981"/>
        <w:jc w:val="center"/>
        <w:spacing w:line="360" w:lineRule="auto"/>
        <w:rPr>
          <w:rFonts w:hint="eastAsia" w:hAnsi="宋体" w:eastAsia="宋体" w:cs="宋体"/>
          <w:b/>
          <w:sz w:val="24"/>
          <w:szCs w:val="24"/>
          <w:highlight w:val="none"/>
        </w:rPr>
      </w:pPr>
      <w:r>
        <w:rPr>
          <w:rFonts w:hint="eastAsia" w:hAnsi="宋体" w:eastAsia="宋体"/>
          <w:b/>
          <w:sz w:val="24"/>
          <w:szCs w:val="24"/>
          <w:highlight w:val="none"/>
        </w:rPr>
        <w:t xml:space="preserve">采购包</w:t>
      </w:r>
      <w:r>
        <w:rPr>
          <w:rFonts w:hAnsi="宋体" w:eastAsia="宋体"/>
          <w:b/>
          <w:sz w:val="24"/>
          <w:szCs w:val="24"/>
          <w:highlight w:val="none"/>
          <w:u w:val="single"/>
        </w:rPr>
        <w:t xml:space="preserve">   </w:t>
      </w:r>
      <w:r>
        <w:rPr>
          <w:rFonts w:hint="eastAsia" w:hAnsi="宋体" w:eastAsia="宋体"/>
          <w:b/>
          <w:sz w:val="24"/>
          <w:szCs w:val="24"/>
          <w:highlight w:val="none"/>
        </w:rPr>
        <w:t xml:space="preserve">：</w:t>
      </w:r>
      <w:r>
        <w:rPr>
          <w:rFonts w:hint="eastAsia" w:hAnsi="宋体" w:eastAsia="宋体" w:cs="宋体"/>
          <w:b/>
          <w:sz w:val="24"/>
          <w:szCs w:val="24"/>
          <w:highlight w:val="none"/>
        </w:rPr>
        <w:t xml:space="preserve">服务实施方案</w:t>
      </w:r>
      <w:r/>
    </w:p>
    <w:p>
      <w:pPr>
        <w:pStyle w:val="982"/>
        <w:ind w:firstLine="0"/>
        <w:jc w:val="center"/>
        <w:rPr>
          <w:rFonts w:hint="eastAsia" w:ascii="宋体" w:hAnsi="宋体"/>
          <w:b/>
          <w:highlight w:val="none"/>
        </w:rPr>
      </w:pPr>
      <w:r>
        <w:rPr>
          <w:rFonts w:hint="eastAsia" w:ascii="宋体" w:hAnsi="宋体"/>
          <w:b/>
          <w:highlight w:val="none"/>
        </w:rPr>
      </w:r>
      <w:r/>
    </w:p>
    <w:tbl>
      <w:tblPr>
        <w:tblStyle w:val="9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926"/>
        </w:trPr>
        <w:tc>
          <w:tcPr>
            <w:tcW w:w="5000" w:type="pct"/>
            <w:textDirection w:val="lrTb"/>
            <w:noWrap w:val="false"/>
          </w:tcPr>
          <w:p>
            <w:pPr>
              <w:widowControl/>
              <w:rPr>
                <w:rFonts w:hint="eastAsia" w:ascii="宋体" w:hAnsi="宋体" w:eastAsia="宋体" w:cs="宋体"/>
                <w:sz w:val="24"/>
                <w:szCs w:val="24"/>
                <w:highlight w:val="none"/>
              </w:rPr>
            </w:pPr>
            <w:r>
              <w:rPr>
                <w:rFonts w:hint="eastAsia" w:hAnsi="宋体" w:eastAsia="宋体" w:cs="宋体"/>
                <w:sz w:val="24"/>
                <w:szCs w:val="24"/>
                <w:highlight w:val="none"/>
              </w:rPr>
              <w:t xml:space="preserve">提示：</w:t>
            </w:r>
            <w:r/>
          </w:p>
          <w:p>
            <w:pPr>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hAnsi="宋体" w:eastAsia="宋体" w:cs="宋体"/>
                <w:sz w:val="24"/>
                <w:szCs w:val="24"/>
                <w:highlight w:val="none"/>
              </w:rPr>
              <w:t xml:space="preserve">供应商应根据本次采购项目要求，对所</w:t>
            </w:r>
            <w:r>
              <w:rPr>
                <w:rFonts w:hint="eastAsia" w:hAnsi="宋体" w:eastAsia="宋体" w:cs="宋体"/>
                <w:sz w:val="24"/>
                <w:szCs w:val="24"/>
                <w:highlight w:val="none"/>
                <w:lang w:eastAsia="zh"/>
              </w:rPr>
              <w:t xml:space="preserve">响应标的</w:t>
            </w:r>
            <w:r>
              <w:rPr>
                <w:rFonts w:hint="eastAsia" w:hAnsi="宋体" w:eastAsia="宋体" w:cs="宋体"/>
                <w:sz w:val="24"/>
                <w:szCs w:val="24"/>
                <w:highlight w:val="none"/>
              </w:rPr>
              <w:t xml:space="preserve">进行详细的说明与描述，包括针对本次采购项目特点及具体情况编写成交后拟采取的实施方案等。</w:t>
            </w:r>
            <w:r/>
          </w:p>
          <w:p>
            <w:pPr>
              <w:widowControl/>
              <w:rPr>
                <w:rFonts w:hint="eastAsia" w:ascii="宋体" w:hAnsi="宋体" w:eastAsia="宋体" w:cs="宋体"/>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供应商可根据自身情况编写，本页不够可另加页附后。</w:t>
            </w:r>
            <w:r/>
          </w:p>
        </w:tc>
      </w:tr>
      <w:tr>
        <w:trPr>
          <w:jc w:val="center"/>
          <w:trHeight w:val="8913"/>
        </w:trPr>
        <w:tc>
          <w:tcPr>
            <w:tcW w:w="5000" w:type="pct"/>
            <w:vAlign w:val="bottom"/>
            <w:textDirection w:val="lrTb"/>
            <w:noWrap w:val="false"/>
          </w:tcPr>
          <w:p>
            <w:pPr>
              <w:ind w:firstLine="240"/>
              <w:jc w:val="center"/>
              <w:spacing w:line="360" w:lineRule="auto"/>
              <w:tabs>
                <w:tab w:val="left" w:pos="132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r>
    </w:tbl>
    <w:p>
      <w:pPr>
        <w:ind w:firstLine="482"/>
        <w:rPr>
          <w:rFonts w:hint="eastAsia" w:ascii="宋体" w:hAnsi="宋体" w:eastAsia="宋体"/>
          <w:b/>
          <w:sz w:val="24"/>
          <w:szCs w:val="24"/>
          <w:highlight w:val="none"/>
        </w:rPr>
      </w:pPr>
      <w:r>
        <w:rPr>
          <w:rFonts w:hint="eastAsia" w:ascii="宋体" w:hAnsi="宋体" w:eastAsia="宋体"/>
          <w:b/>
          <w:sz w:val="24"/>
          <w:szCs w:val="24"/>
          <w:highlight w:val="none"/>
        </w:rPr>
      </w:r>
      <w:r/>
    </w:p>
    <w:p>
      <w:pPr>
        <w:jc w:val="right"/>
        <w:spacing w:line="360" w:lineRule="auto"/>
        <w:rPr>
          <w:rFonts w:hint="eastAsia"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ind w:right="240"/>
        <w:jc w:val="right"/>
        <w:spacing w:line="360" w:lineRule="auto"/>
        <w:rPr>
          <w:rFonts w:hint="eastAsia" w:ascii="宋体" w:hAnsi="宋体" w:eastAsia="宋体"/>
          <w:b/>
          <w:szCs w:val="24"/>
          <w:highlight w:val="none"/>
        </w:rPr>
      </w:pPr>
      <w:r>
        <w:rPr>
          <w:rFonts w:hint="eastAsia" w:ascii="宋体" w:hAnsi="宋体" w:eastAsia="宋体" w:cs="宋体"/>
          <w:sz w:val="24"/>
          <w:szCs w:val="24"/>
          <w:highlight w:val="none"/>
        </w:rPr>
        <w:t xml:space="preserve">日期：　　　年　　月　　日</w:t>
      </w:r>
      <w:r/>
    </w:p>
    <w:p>
      <w:pPr>
        <w:pStyle w:val="974"/>
        <w:ind w:firstLine="0"/>
        <w:jc w:val="both"/>
        <w:spacing w:line="360" w:lineRule="auto"/>
        <w:rPr>
          <w:rFonts w:hint="eastAsia" w:ascii="宋体" w:hAnsi="宋体" w:eastAsia="宋体"/>
          <w:b/>
          <w:bCs/>
          <w:highlight w:val="none"/>
        </w:rPr>
        <w:outlineLvl w:val="1"/>
      </w:pPr>
      <w:r>
        <w:rPr>
          <w:rFonts w:hint="eastAsia" w:ascii="宋体" w:hAnsi="宋体" w:eastAsia="宋体"/>
          <w:b/>
          <w:bCs/>
          <w:highlight w:val="none"/>
        </w:rPr>
        <w:br w:type="page" w:clear="all"/>
      </w:r>
      <w:r>
        <w:rPr>
          <w:rFonts w:hint="eastAsia" w:ascii="宋体" w:hAnsi="宋体" w:eastAsia="宋体"/>
          <w:b/>
          <w:bCs/>
          <w:highlight w:val="none"/>
        </w:rPr>
        <w:t xml:space="preserve">6、商务要求偏离表</w:t>
      </w:r>
      <w:r/>
    </w:p>
    <w:p>
      <w:pPr>
        <w:jc w:val="center"/>
        <w:spacing w:line="360" w:lineRule="auto"/>
        <w:rPr>
          <w:rFonts w:hint="eastAsia" w:hAnsi="宋体" w:eastAsia="宋体"/>
          <w:b/>
          <w:sz w:val="24"/>
          <w:szCs w:val="24"/>
          <w:highlight w:val="none"/>
        </w:rPr>
      </w:pPr>
      <w:r>
        <w:rPr>
          <w:rFonts w:hint="eastAsia" w:hAnsi="宋体" w:eastAsia="宋体"/>
          <w:b/>
          <w:sz w:val="24"/>
          <w:szCs w:val="24"/>
          <w:highlight w:val="none"/>
        </w:rPr>
      </w:r>
      <w:r/>
    </w:p>
    <w:p>
      <w:pPr>
        <w:jc w:val="center"/>
        <w:spacing w:line="360" w:lineRule="auto"/>
        <w:rPr>
          <w:rFonts w:hint="eastAsia" w:cs="Arial"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采购包</w:t>
      </w:r>
      <w:r>
        <w:rPr>
          <w:rFonts w:asciiTheme="minorEastAsia" w:hAnsiTheme="minorEastAsia" w:eastAsiaTheme="minorEastAsia"/>
          <w:b/>
          <w:sz w:val="24"/>
          <w:szCs w:val="24"/>
          <w:highlight w:val="none"/>
          <w:u w:val="single"/>
        </w:rPr>
        <w:t xml:space="preserve">   </w:t>
      </w:r>
      <w:r>
        <w:rPr>
          <w:rFonts w:hint="eastAsia" w:asciiTheme="minorEastAsia" w:hAnsiTheme="minorEastAsia" w:eastAsiaTheme="minorEastAsia"/>
          <w:b/>
          <w:sz w:val="24"/>
          <w:szCs w:val="24"/>
          <w:highlight w:val="none"/>
        </w:rPr>
        <w:t xml:space="preserve">：</w:t>
      </w:r>
      <w:r>
        <w:rPr>
          <w:rFonts w:hint="eastAsia" w:cs="Arial" w:asciiTheme="minorEastAsia" w:hAnsiTheme="minorEastAsia" w:eastAsiaTheme="minorEastAsia"/>
          <w:b/>
          <w:sz w:val="24"/>
          <w:szCs w:val="24"/>
          <w:highlight w:val="none"/>
        </w:rPr>
        <w:t xml:space="preserve">商务要求偏离表</w:t>
      </w:r>
      <w:r/>
    </w:p>
    <w:p>
      <w:pPr>
        <w:jc w:val="center"/>
        <w:spacing w:line="360" w:lineRule="auto"/>
        <w:rPr>
          <w:rFonts w:hint="eastAsia" w:ascii="宋体" w:hAnsi="宋体" w:eastAsia="宋体" w:cs="Arial"/>
          <w:b/>
          <w:sz w:val="24"/>
          <w:szCs w:val="24"/>
          <w:highlight w:val="none"/>
        </w:rPr>
      </w:pPr>
      <w:r>
        <w:rPr>
          <w:rFonts w:hint="eastAsia" w:ascii="宋体" w:hAnsi="宋体" w:eastAsia="宋体" w:cs="Arial"/>
          <w:b/>
          <w:sz w:val="24"/>
          <w:szCs w:val="24"/>
          <w:highlight w:val="none"/>
        </w:rPr>
      </w:r>
      <w:r/>
    </w:p>
    <w:tbl>
      <w:tblPr>
        <w:tblStyle w:val="9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ascii="宋体" w:hAnsi="宋体" w:eastAsia="宋体" w:cs="Arial"/>
                <w:szCs w:val="24"/>
                <w:highlight w:val="none"/>
              </w:rPr>
              <w:t xml:space="preserve">序号</w:t>
            </w:r>
            <w:r/>
          </w:p>
        </w:tc>
        <w:tc>
          <w:tcPr>
            <w:tcW w:w="748"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ascii="宋体" w:hAnsi="宋体" w:eastAsia="宋体" w:cs="Arial"/>
                <w:szCs w:val="24"/>
                <w:highlight w:val="none"/>
              </w:rPr>
              <w:t xml:space="preserve">采购内容</w:t>
            </w:r>
            <w:r/>
          </w:p>
        </w:tc>
        <w:tc>
          <w:tcPr>
            <w:tcW w:w="938"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t xml:space="preserve">采购</w:t>
            </w:r>
            <w:r>
              <w:rPr>
                <w:rFonts w:ascii="宋体" w:hAnsi="宋体" w:eastAsia="宋体" w:cs="Arial"/>
                <w:szCs w:val="24"/>
                <w:highlight w:val="none"/>
              </w:rPr>
              <w:t xml:space="preserve">要求</w:t>
            </w:r>
            <w:r/>
          </w:p>
        </w:tc>
        <w:tc>
          <w:tcPr>
            <w:tcW w:w="834"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t xml:space="preserve">响应</w:t>
            </w:r>
            <w:r>
              <w:rPr>
                <w:rFonts w:ascii="宋体" w:hAnsi="宋体" w:eastAsia="宋体" w:cs="Arial"/>
                <w:szCs w:val="24"/>
                <w:highlight w:val="none"/>
              </w:rPr>
              <w:t xml:space="preserve">情况</w:t>
            </w:r>
            <w:r/>
          </w:p>
        </w:tc>
        <w:tc>
          <w:tcPr>
            <w:tcW w:w="984"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ascii="宋体" w:hAnsi="宋体" w:eastAsia="宋体" w:cs="Arial"/>
                <w:szCs w:val="24"/>
                <w:highlight w:val="none"/>
              </w:rPr>
              <w:t xml:space="preserve">偏离/响应</w:t>
            </w:r>
            <w:r/>
          </w:p>
        </w:tc>
        <w:tc>
          <w:tcPr>
            <w:tcW w:w="1017"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ascii="宋体" w:hAnsi="宋体" w:eastAsia="宋体" w:cs="Arial"/>
                <w:szCs w:val="24"/>
                <w:highlight w:val="none"/>
              </w:rPr>
              <w:t xml:space="preserve">说明</w:t>
            </w:r>
            <w:r/>
          </w:p>
        </w:tc>
      </w:tr>
      <w:tr>
        <w:trPr>
          <w:jc w:val="center"/>
          <w:trHeight w:val="423"/>
        </w:trPr>
        <w:tc>
          <w:tcPr>
            <w:tcW w:w="479"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74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3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83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8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1017"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r>
      <w:tr>
        <w:trPr>
          <w:jc w:val="center"/>
          <w:trHeight w:val="423"/>
        </w:trPr>
        <w:tc>
          <w:tcPr>
            <w:tcW w:w="479"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74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3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83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8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1017"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r>
      <w:tr>
        <w:trPr>
          <w:jc w:val="center"/>
          <w:trHeight w:val="423"/>
        </w:trPr>
        <w:tc>
          <w:tcPr>
            <w:tcW w:w="479"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74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3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83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8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1017"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r>
      <w:tr>
        <w:trPr>
          <w:jc w:val="center"/>
          <w:trHeight w:val="423"/>
        </w:trPr>
        <w:tc>
          <w:tcPr>
            <w:tcW w:w="479"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74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3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83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8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1017"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r>
      <w:tr>
        <w:trPr>
          <w:jc w:val="center"/>
          <w:trHeight w:val="423"/>
        </w:trPr>
        <w:tc>
          <w:tcPr>
            <w:tcW w:w="479"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74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3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83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8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1017"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r>
    </w:tbl>
    <w:p>
      <w:pPr>
        <w:pStyle w:val="969"/>
        <w:ind w:left="0" w:firstLine="480"/>
        <w:spacing w:after="0" w:line="360" w:lineRule="auto"/>
        <w:rPr>
          <w:rFonts w:hint="eastAsia" w:ascii="宋体" w:hAnsi="宋体" w:cs="宋体"/>
          <w:sz w:val="24"/>
          <w:szCs w:val="24"/>
          <w:highlight w:val="none"/>
          <w:lang w:eastAsia="zh"/>
        </w:rPr>
      </w:pPr>
      <w:r>
        <w:rPr>
          <w:rFonts w:hint="eastAsia" w:ascii="宋体" w:hAnsi="宋体" w:cs="宋体"/>
          <w:sz w:val="24"/>
          <w:szCs w:val="24"/>
          <w:highlight w:val="none"/>
          <w:lang w:eastAsia="zh"/>
        </w:rPr>
        <w:t xml:space="preserve">注：</w:t>
      </w:r>
      <w:r/>
    </w:p>
    <w:p>
      <w:pPr>
        <w:pStyle w:val="969"/>
        <w:ind w:left="0" w:firstLine="480"/>
        <w:spacing w:after="0" w:line="360" w:lineRule="auto"/>
        <w:rPr>
          <w:rFonts w:hint="eastAsia" w:ascii="宋体" w:hAnsi="宋体" w:cs="宋体"/>
          <w:sz w:val="24"/>
          <w:szCs w:val="24"/>
          <w:highlight w:val="none"/>
          <w:lang w:eastAsia="zh"/>
        </w:rPr>
      </w:pPr>
      <w:r>
        <w:rPr>
          <w:rFonts w:hint="eastAsia" w:ascii="宋体" w:hAnsi="宋体" w:cs="宋体"/>
          <w:sz w:val="24"/>
          <w:szCs w:val="24"/>
          <w:highlight w:val="none"/>
          <w:lang w:eastAsia="zh"/>
        </w:rPr>
        <w:t xml:space="preserve">1、</w:t>
      </w:r>
      <w:r>
        <w:rPr>
          <w:rFonts w:hint="eastAsia" w:ascii="宋体" w:hAnsi="宋体" w:cs="宋体"/>
          <w:sz w:val="24"/>
          <w:szCs w:val="24"/>
          <w:highlight w:val="none"/>
        </w:rPr>
        <w:t xml:space="preserve">供应商</w:t>
      </w:r>
      <w:r>
        <w:rPr>
          <w:rFonts w:hint="eastAsia" w:ascii="宋体" w:hAnsi="宋体" w:cs="宋体"/>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sz w:val="24"/>
          <w:szCs w:val="24"/>
          <w:highlight w:val="none"/>
        </w:rPr>
        <w:t xml:space="preserve">投标（响应）文件</w:t>
      </w:r>
      <w:r>
        <w:rPr>
          <w:rFonts w:hint="eastAsia" w:ascii="宋体" w:hAnsi="宋体" w:cs="宋体"/>
          <w:sz w:val="24"/>
          <w:szCs w:val="24"/>
          <w:highlight w:val="none"/>
          <w:lang w:eastAsia="zh"/>
        </w:rPr>
        <w:t xml:space="preserve">其他相关内容中有文字说明的，则以文字说明为准。否则，将被视为完全响应采购文件的要求。</w:t>
      </w:r>
      <w:r/>
    </w:p>
    <w:p>
      <w:pPr>
        <w:pStyle w:val="969"/>
        <w:ind w:left="0" w:firstLine="480"/>
        <w:spacing w:after="0" w:line="360" w:lineRule="auto"/>
        <w:rPr>
          <w:rFonts w:hint="eastAsia" w:ascii="宋体" w:hAnsi="宋体" w:cs="宋体"/>
          <w:sz w:val="24"/>
          <w:szCs w:val="24"/>
          <w:highlight w:val="none"/>
          <w:lang w:eastAsia="zh"/>
        </w:rPr>
      </w:pPr>
      <w:r>
        <w:rPr>
          <w:rFonts w:hint="eastAsia" w:ascii="宋体" w:hAnsi="宋体" w:cs="宋体"/>
          <w:sz w:val="24"/>
          <w:szCs w:val="24"/>
          <w:highlight w:val="none"/>
        </w:rPr>
        <w:t xml:space="preserve">2</w:t>
      </w:r>
      <w:r>
        <w:rPr>
          <w:rFonts w:ascii="宋体" w:hAnsi="宋体" w:cs="宋体"/>
          <w:sz w:val="24"/>
          <w:szCs w:val="24"/>
          <w:highlight w:val="none"/>
          <w:lang w:eastAsia="zh"/>
        </w:rPr>
        <w:t xml:space="preserve">、</w:t>
      </w:r>
      <w:r>
        <w:rPr>
          <w:rFonts w:hint="eastAsia" w:ascii="宋体" w:hAnsi="宋体" w:cs="宋体"/>
          <w:sz w:val="24"/>
          <w:szCs w:val="24"/>
          <w:highlight w:val="none"/>
          <w:lang w:eastAsia="zh"/>
        </w:rPr>
        <w:t xml:space="preserve">本表不作为</w:t>
      </w:r>
      <w:r>
        <w:rPr>
          <w:rFonts w:hint="eastAsia" w:ascii="宋体" w:hAnsi="宋体" w:cs="宋体"/>
          <w:sz w:val="24"/>
          <w:szCs w:val="24"/>
          <w:highlight w:val="none"/>
        </w:rPr>
        <w:t xml:space="preserve">供应商</w:t>
      </w:r>
      <w:r>
        <w:rPr>
          <w:rFonts w:hint="eastAsia" w:ascii="宋体" w:hAnsi="宋体" w:cs="宋体"/>
          <w:sz w:val="24"/>
          <w:szCs w:val="24"/>
          <w:highlight w:val="none"/>
          <w:lang w:eastAsia="zh"/>
        </w:rPr>
        <w:t xml:space="preserve">对所响应标的物商务条款详细描述和说明的替代。</w:t>
      </w:r>
      <w:r/>
    </w:p>
    <w:p>
      <w:pPr>
        <w:ind w:right="105"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24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974"/>
        <w:ind w:firstLine="0"/>
        <w:jc w:val="both"/>
        <w:spacing w:line="360" w:lineRule="auto"/>
        <w:rPr>
          <w:rFonts w:hint="eastAsia" w:asciiTheme="minorEastAsia" w:hAnsiTheme="minorEastAsia" w:eastAsiaTheme="minorEastAsia"/>
          <w:b/>
          <w:bCs/>
          <w:highlight w:val="none"/>
        </w:rPr>
        <w:outlineLvl w:val="1"/>
      </w:pPr>
      <w:r>
        <w:rPr>
          <w:rFonts w:hint="eastAsia" w:asciiTheme="minorEastAsia" w:hAnsiTheme="minorEastAsia" w:eastAsiaTheme="minorEastAsia"/>
          <w:b/>
          <w:bCs/>
          <w:highlight w:val="none"/>
        </w:rPr>
        <w:t xml:space="preserve">7、服务或技术要求偏离表</w:t>
      </w:r>
      <w:r/>
    </w:p>
    <w:p>
      <w:pPr>
        <w:jc w:val="cente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r>
      <w:r/>
    </w:p>
    <w:p>
      <w:pPr>
        <w:jc w:val="center"/>
        <w:spacing w:line="360" w:lineRule="auto"/>
        <w:rPr>
          <w:rFonts w:hint="eastAsia" w:cs="Arial"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采购包</w:t>
      </w:r>
      <w:r>
        <w:rPr>
          <w:rFonts w:asciiTheme="minorEastAsia" w:hAnsiTheme="minorEastAsia" w:eastAsiaTheme="minorEastAsia"/>
          <w:b/>
          <w:sz w:val="24"/>
          <w:szCs w:val="24"/>
          <w:highlight w:val="none"/>
          <w:u w:val="single"/>
        </w:rPr>
        <w:t xml:space="preserve">   </w:t>
      </w:r>
      <w:r>
        <w:rPr>
          <w:rFonts w:hint="eastAsia" w:asciiTheme="minorEastAsia" w:hAnsiTheme="minorEastAsia" w:eastAsiaTheme="minorEastAsia"/>
          <w:b/>
          <w:sz w:val="24"/>
          <w:szCs w:val="24"/>
          <w:highlight w:val="none"/>
        </w:rPr>
        <w:t xml:space="preserve">：</w:t>
      </w:r>
      <w:r>
        <w:rPr>
          <w:rFonts w:hint="eastAsia" w:cs="Arial" w:asciiTheme="minorEastAsia" w:hAnsiTheme="minorEastAsia" w:eastAsiaTheme="minorEastAsia"/>
          <w:b/>
          <w:sz w:val="24"/>
          <w:szCs w:val="24"/>
          <w:highlight w:val="none"/>
        </w:rPr>
        <w:t xml:space="preserve">服务或技术要求偏离表</w:t>
      </w:r>
      <w:r/>
    </w:p>
    <w:p>
      <w:pPr>
        <w:jc w:val="center"/>
        <w:spacing w:line="360" w:lineRule="auto"/>
        <w:rPr>
          <w:rFonts w:hint="eastAsia" w:cs="Arial" w:asciiTheme="minorEastAsia" w:hAnsiTheme="minorEastAsia" w:eastAsiaTheme="minorEastAsia"/>
          <w:b/>
          <w:sz w:val="24"/>
          <w:szCs w:val="24"/>
          <w:highlight w:val="none"/>
        </w:rPr>
      </w:pPr>
      <w:r>
        <w:rPr>
          <w:rFonts w:hint="eastAsia" w:cs="Arial" w:asciiTheme="minorEastAsia" w:hAnsiTheme="minorEastAsia" w:eastAsiaTheme="minorEastAsia"/>
          <w:b/>
          <w:sz w:val="24"/>
          <w:szCs w:val="24"/>
          <w:highlight w:val="none"/>
        </w:rPr>
      </w:r>
      <w:r/>
    </w:p>
    <w:tbl>
      <w:tblPr>
        <w:tblStyle w:val="9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ascii="宋体" w:hAnsi="宋体" w:eastAsia="宋体" w:cs="Arial"/>
                <w:szCs w:val="24"/>
                <w:highlight w:val="none"/>
              </w:rPr>
              <w:t xml:space="preserve">序号</w:t>
            </w:r>
            <w:r/>
          </w:p>
        </w:tc>
        <w:tc>
          <w:tcPr>
            <w:tcW w:w="748"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ascii="宋体" w:hAnsi="宋体" w:eastAsia="宋体" w:cs="Arial"/>
                <w:szCs w:val="24"/>
                <w:highlight w:val="none"/>
              </w:rPr>
              <w:t xml:space="preserve">采购内容</w:t>
            </w:r>
            <w:r/>
          </w:p>
        </w:tc>
        <w:tc>
          <w:tcPr>
            <w:tcW w:w="938"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t xml:space="preserve">采购</w:t>
            </w:r>
            <w:r>
              <w:rPr>
                <w:rFonts w:ascii="宋体" w:hAnsi="宋体" w:eastAsia="宋体" w:cs="Arial"/>
                <w:szCs w:val="24"/>
                <w:highlight w:val="none"/>
              </w:rPr>
              <w:t xml:space="preserve">要求</w:t>
            </w:r>
            <w:r/>
          </w:p>
        </w:tc>
        <w:tc>
          <w:tcPr>
            <w:tcW w:w="834"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t xml:space="preserve">响应</w:t>
            </w:r>
            <w:r>
              <w:rPr>
                <w:rFonts w:ascii="宋体" w:hAnsi="宋体" w:eastAsia="宋体" w:cs="Arial"/>
                <w:szCs w:val="24"/>
                <w:highlight w:val="none"/>
              </w:rPr>
              <w:t xml:space="preserve">情况</w:t>
            </w:r>
            <w:r/>
          </w:p>
        </w:tc>
        <w:tc>
          <w:tcPr>
            <w:tcW w:w="984"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ascii="宋体" w:hAnsi="宋体" w:eastAsia="宋体" w:cs="Arial"/>
                <w:szCs w:val="24"/>
                <w:highlight w:val="none"/>
              </w:rPr>
              <w:t xml:space="preserve">偏离/响应</w:t>
            </w:r>
            <w:r/>
          </w:p>
        </w:tc>
        <w:tc>
          <w:tcPr>
            <w:tcW w:w="1017" w:type="pct"/>
            <w:vAlign w:val="center"/>
            <w:textDirection w:val="lrTb"/>
            <w:noWrap w:val="false"/>
          </w:tcPr>
          <w:p>
            <w:pPr>
              <w:pStyle w:val="974"/>
              <w:ind w:firstLine="0"/>
              <w:jc w:val="center"/>
              <w:spacing w:line="400" w:lineRule="exact"/>
              <w:rPr>
                <w:rFonts w:hint="eastAsia" w:ascii="宋体" w:hAnsi="宋体" w:eastAsia="宋体" w:cs="Arial"/>
                <w:szCs w:val="24"/>
                <w:highlight w:val="none"/>
              </w:rPr>
            </w:pPr>
            <w:r>
              <w:rPr>
                <w:rFonts w:ascii="宋体" w:hAnsi="宋体" w:eastAsia="宋体" w:cs="Arial"/>
                <w:szCs w:val="24"/>
                <w:highlight w:val="none"/>
              </w:rPr>
              <w:t xml:space="preserve">说明</w:t>
            </w:r>
            <w:r/>
          </w:p>
        </w:tc>
      </w:tr>
      <w:tr>
        <w:trPr>
          <w:jc w:val="center"/>
          <w:trHeight w:val="423"/>
        </w:trPr>
        <w:tc>
          <w:tcPr>
            <w:tcW w:w="479"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74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3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83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8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1017"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r>
      <w:tr>
        <w:trPr>
          <w:jc w:val="center"/>
          <w:trHeight w:val="423"/>
        </w:trPr>
        <w:tc>
          <w:tcPr>
            <w:tcW w:w="479"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74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3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83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8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1017"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r>
      <w:tr>
        <w:trPr>
          <w:jc w:val="center"/>
          <w:trHeight w:val="423"/>
        </w:trPr>
        <w:tc>
          <w:tcPr>
            <w:tcW w:w="479"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74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3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83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8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1017"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r>
      <w:tr>
        <w:trPr>
          <w:jc w:val="center"/>
          <w:trHeight w:val="423"/>
        </w:trPr>
        <w:tc>
          <w:tcPr>
            <w:tcW w:w="479"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74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3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83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8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1017"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r>
      <w:tr>
        <w:trPr>
          <w:jc w:val="center"/>
          <w:trHeight w:val="423"/>
        </w:trPr>
        <w:tc>
          <w:tcPr>
            <w:tcW w:w="479"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74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38"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83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984"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c>
          <w:tcPr>
            <w:tcW w:w="1017" w:type="pct"/>
            <w:textDirection w:val="lrTb"/>
            <w:noWrap w:val="false"/>
          </w:tcPr>
          <w:p>
            <w:pPr>
              <w:pStyle w:val="974"/>
              <w:ind w:firstLine="0"/>
              <w:jc w:val="center"/>
              <w:spacing w:line="400" w:lineRule="exact"/>
              <w:rPr>
                <w:rFonts w:hint="eastAsia" w:ascii="宋体" w:hAnsi="宋体" w:eastAsia="宋体" w:cs="Arial"/>
                <w:szCs w:val="24"/>
                <w:highlight w:val="none"/>
              </w:rPr>
            </w:pPr>
            <w:r>
              <w:rPr>
                <w:rFonts w:hint="eastAsia" w:ascii="宋体" w:hAnsi="宋体" w:eastAsia="宋体" w:cs="Arial"/>
                <w:szCs w:val="24"/>
                <w:highlight w:val="none"/>
              </w:rPr>
            </w:r>
            <w:r/>
          </w:p>
        </w:tc>
      </w:tr>
    </w:tbl>
    <w:p>
      <w:pPr>
        <w:pStyle w:val="969"/>
        <w:ind w:left="0" w:firstLine="480"/>
        <w:spacing w:after="0" w:line="360" w:lineRule="auto"/>
        <w:rPr>
          <w:rFonts w:hint="eastAsia" w:ascii="宋体" w:hAnsi="宋体" w:cs="宋体"/>
          <w:sz w:val="24"/>
          <w:szCs w:val="24"/>
          <w:highlight w:val="none"/>
          <w:lang w:eastAsia="zh"/>
        </w:rPr>
      </w:pPr>
      <w:r>
        <w:rPr>
          <w:rFonts w:hint="eastAsia" w:ascii="宋体" w:hAnsi="宋体" w:cs="宋体"/>
          <w:sz w:val="24"/>
          <w:szCs w:val="24"/>
          <w:highlight w:val="none"/>
          <w:lang w:eastAsia="zh"/>
        </w:rPr>
        <w:t xml:space="preserve">注：</w:t>
      </w:r>
      <w:r/>
    </w:p>
    <w:p>
      <w:pPr>
        <w:pStyle w:val="969"/>
        <w:ind w:left="0" w:firstLine="480"/>
        <w:spacing w:after="0" w:line="360" w:lineRule="auto"/>
        <w:rPr>
          <w:rFonts w:hint="eastAsia" w:ascii="宋体" w:hAnsi="宋体" w:cs="宋体"/>
          <w:sz w:val="24"/>
          <w:szCs w:val="24"/>
          <w:highlight w:val="none"/>
          <w:lang w:eastAsia="zh"/>
        </w:rPr>
      </w:pPr>
      <w:r>
        <w:rPr>
          <w:rFonts w:hint="eastAsia" w:ascii="宋体" w:hAnsi="宋体" w:cs="宋体"/>
          <w:sz w:val="24"/>
          <w:szCs w:val="24"/>
          <w:highlight w:val="none"/>
          <w:lang w:eastAsia="zh"/>
        </w:rPr>
        <w:t xml:space="preserve">1、</w:t>
      </w:r>
      <w:r>
        <w:rPr>
          <w:rFonts w:hint="eastAsia" w:ascii="宋体" w:hAnsi="宋体" w:cs="宋体"/>
          <w:sz w:val="24"/>
          <w:szCs w:val="24"/>
          <w:highlight w:val="none"/>
        </w:rPr>
        <w:t xml:space="preserve">供应商</w:t>
      </w:r>
      <w:r>
        <w:rPr>
          <w:rFonts w:hint="eastAsia" w:ascii="宋体" w:hAnsi="宋体" w:cs="宋体"/>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sz w:val="24"/>
          <w:szCs w:val="24"/>
          <w:highlight w:val="none"/>
        </w:rPr>
        <w:t xml:space="preserve">投标（响应）文件</w:t>
      </w:r>
      <w:r>
        <w:rPr>
          <w:rFonts w:hint="eastAsia" w:ascii="宋体" w:hAnsi="宋体" w:cs="宋体"/>
          <w:sz w:val="24"/>
          <w:szCs w:val="24"/>
          <w:highlight w:val="none"/>
          <w:lang w:eastAsia="zh"/>
        </w:rPr>
        <w:t xml:space="preserve">其他相关内容中有文字说明的，则以文字说明为准。否则，将被视为完全响应采购文件的要求。</w:t>
      </w:r>
      <w:r/>
    </w:p>
    <w:p>
      <w:pPr>
        <w:pStyle w:val="969"/>
        <w:ind w:left="0" w:firstLine="480"/>
        <w:spacing w:after="0" w:line="360" w:lineRule="auto"/>
        <w:rPr>
          <w:rFonts w:hint="eastAsia" w:ascii="宋体" w:hAnsi="宋体" w:cs="宋体"/>
          <w:sz w:val="24"/>
          <w:szCs w:val="24"/>
          <w:highlight w:val="none"/>
          <w:lang w:eastAsia="zh"/>
        </w:rPr>
      </w:pPr>
      <w:r>
        <w:rPr>
          <w:rFonts w:hint="eastAsia" w:ascii="宋体" w:hAnsi="宋体" w:cs="宋体"/>
          <w:sz w:val="24"/>
          <w:szCs w:val="24"/>
          <w:highlight w:val="none"/>
        </w:rPr>
        <w:t xml:space="preserve">2</w:t>
      </w:r>
      <w:r>
        <w:rPr>
          <w:rFonts w:ascii="宋体" w:hAnsi="宋体" w:cs="宋体"/>
          <w:sz w:val="24"/>
          <w:szCs w:val="24"/>
          <w:highlight w:val="none"/>
          <w:lang w:eastAsia="zh"/>
        </w:rPr>
        <w:t xml:space="preserve">、</w:t>
      </w:r>
      <w:r>
        <w:rPr>
          <w:rFonts w:hint="eastAsia" w:ascii="宋体" w:hAnsi="宋体" w:cs="宋体"/>
          <w:sz w:val="24"/>
          <w:szCs w:val="24"/>
          <w:highlight w:val="none"/>
          <w:lang w:eastAsia="zh"/>
        </w:rPr>
        <w:t xml:space="preserve">本表不作为</w:t>
      </w:r>
      <w:r>
        <w:rPr>
          <w:rFonts w:hint="eastAsia" w:ascii="宋体" w:hAnsi="宋体" w:cs="宋体"/>
          <w:sz w:val="24"/>
          <w:szCs w:val="24"/>
          <w:highlight w:val="none"/>
        </w:rPr>
        <w:t xml:space="preserve">供应商</w:t>
      </w:r>
      <w:r>
        <w:rPr>
          <w:rFonts w:hint="eastAsia" w:ascii="宋体" w:hAnsi="宋体" w:cs="宋体"/>
          <w:sz w:val="24"/>
          <w:szCs w:val="24"/>
          <w:highlight w:val="none"/>
          <w:lang w:eastAsia="zh"/>
        </w:rPr>
        <w:t xml:space="preserve">对所响应标的物</w:t>
      </w:r>
      <w:r>
        <w:rPr>
          <w:rFonts w:hint="eastAsia" w:ascii="宋体" w:hAnsi="宋体" w:cs="宋体"/>
          <w:sz w:val="24"/>
          <w:szCs w:val="24"/>
          <w:highlight w:val="none"/>
        </w:rPr>
        <w:t xml:space="preserve">服务</w:t>
      </w:r>
      <w:r>
        <w:rPr>
          <w:rFonts w:hint="eastAsia" w:ascii="宋体" w:hAnsi="宋体" w:cs="宋体"/>
          <w:sz w:val="24"/>
          <w:szCs w:val="24"/>
          <w:highlight w:val="none"/>
          <w:lang w:eastAsia="zh"/>
        </w:rPr>
        <w:t xml:space="preserve">条款详细描述和说明的替代。</w:t>
      </w:r>
      <w:r/>
    </w:p>
    <w:p>
      <w:pPr>
        <w:ind w:right="105"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05"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69"/>
        <w:rPr>
          <w:highlight w:val="none"/>
        </w:rPr>
      </w:pPr>
      <w:r>
        <w:rPr>
          <w:highlight w:val="none"/>
        </w:rPr>
      </w:r>
      <w:r/>
    </w:p>
    <w:p>
      <w:pPr>
        <w:pStyle w:val="969"/>
        <w:ind w:left="0" w:firstLine="0"/>
        <w:rPr>
          <w:rFonts w:hint="eastAsia" w:ascii="宋体" w:hAnsi="宋体" w:cs="宋体"/>
          <w:sz w:val="24"/>
          <w:szCs w:val="24"/>
          <w:highlight w:val="none"/>
          <w:lang w:eastAsia="zh"/>
        </w:rPr>
      </w:pPr>
      <w:r>
        <w:rPr>
          <w:rFonts w:hint="eastAsia" w:ascii="宋体" w:hAnsi="宋体" w:cs="宋体"/>
          <w:sz w:val="24"/>
          <w:szCs w:val="24"/>
          <w:highlight w:val="none"/>
          <w:lang w:eastAsia="zh"/>
        </w:rPr>
      </w:r>
      <w:r/>
    </w:p>
    <w:p>
      <w:pPr>
        <w:spacing w:line="360" w:lineRule="auto"/>
        <w:rPr>
          <w:rFonts w:hint="eastAsia" w:cs="宋体" w:asciiTheme="minorEastAsia" w:hAnsiTheme="minorEastAsia" w:eastAsiaTheme="minorEastAsia"/>
          <w:sz w:val="24"/>
          <w:szCs w:val="24"/>
          <w:highlight w:val="none"/>
        </w:rPr>
        <w:outlineLvl w:val="1"/>
      </w:pPr>
      <w:r>
        <w:rPr>
          <w:rFonts w:hint="eastAsia" w:ascii="宋体" w:hAnsi="宋体" w:eastAsia="宋体"/>
          <w:b/>
          <w:szCs w:val="24"/>
          <w:highlight w:val="none"/>
        </w:rPr>
        <w:br w:type="page" w:clear="all"/>
      </w:r>
      <w:r>
        <w:rPr>
          <w:rFonts w:hint="eastAsia" w:asciiTheme="minorEastAsia" w:hAnsiTheme="minorEastAsia" w:eastAsiaTheme="minorEastAsia"/>
          <w:b/>
          <w:sz w:val="24"/>
          <w:szCs w:val="24"/>
          <w:highlight w:val="none"/>
        </w:rPr>
        <w:t xml:space="preserve">8、</w:t>
      </w:r>
      <w:r>
        <w:rPr>
          <w:rFonts w:hint="eastAsia" w:cs="宋体" w:asciiTheme="minorEastAsia" w:hAnsiTheme="minorEastAsia" w:eastAsiaTheme="minorEastAsia"/>
          <w:b/>
          <w:sz w:val="24"/>
          <w:szCs w:val="24"/>
          <w:highlight w:val="none"/>
        </w:rPr>
        <w:t xml:space="preserve">拟投入本项目人员配备一览表</w:t>
      </w:r>
      <w:r/>
    </w:p>
    <w:p>
      <w:pPr>
        <w:jc w:val="center"/>
        <w:spacing w:line="360" w:lineRule="auto"/>
        <w:rPr>
          <w:rFonts w:hint="eastAsia" w:cs="宋体" w:asciiTheme="minorEastAsia" w:hAnsiTheme="minorEastAsia" w:eastAsiaTheme="minorEastAsia"/>
          <w:b/>
          <w:sz w:val="24"/>
          <w:szCs w:val="24"/>
          <w:highlight w:val="none"/>
        </w:rPr>
      </w:pPr>
      <w:r>
        <w:rPr>
          <w:rFonts w:hint="eastAsia" w:cs="宋体" w:asciiTheme="minorEastAsia" w:hAnsiTheme="minorEastAsia" w:eastAsiaTheme="minorEastAsia"/>
          <w:b/>
          <w:sz w:val="24"/>
          <w:szCs w:val="24"/>
          <w:highlight w:val="none"/>
        </w:rPr>
      </w:r>
      <w:r/>
    </w:p>
    <w:p>
      <w:pPr>
        <w:jc w:val="center"/>
        <w:spacing w:line="360" w:lineRule="auto"/>
        <w:rPr>
          <w:rFonts w:hint="eastAsia" w:cs="宋体"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采购包</w:t>
      </w:r>
      <w:r>
        <w:rPr>
          <w:rFonts w:asciiTheme="minorEastAsia" w:hAnsiTheme="minorEastAsia" w:eastAsiaTheme="minorEastAsia"/>
          <w:b/>
          <w:sz w:val="24"/>
          <w:szCs w:val="24"/>
          <w:highlight w:val="none"/>
          <w:u w:val="single"/>
        </w:rPr>
        <w:t xml:space="preserve">   </w:t>
      </w:r>
      <w:r>
        <w:rPr>
          <w:rFonts w:hint="eastAsia" w:asciiTheme="minorEastAsia" w:hAnsiTheme="minorEastAsia" w:eastAsiaTheme="minorEastAsia"/>
          <w:b/>
          <w:sz w:val="24"/>
          <w:szCs w:val="24"/>
          <w:highlight w:val="none"/>
        </w:rPr>
        <w:t xml:space="preserve">：</w:t>
      </w:r>
      <w:r>
        <w:rPr>
          <w:rFonts w:hint="eastAsia" w:cs="宋体" w:asciiTheme="minorEastAsia" w:hAnsiTheme="minorEastAsia" w:eastAsiaTheme="minorEastAsia"/>
          <w:b/>
          <w:sz w:val="24"/>
          <w:szCs w:val="24"/>
          <w:highlight w:val="none"/>
        </w:rPr>
        <w:t xml:space="preserve">拟投入本项目人员配备一览表</w:t>
      </w:r>
      <w:r/>
    </w:p>
    <w:p>
      <w:pPr>
        <w:jc w:val="center"/>
        <w:spacing w:line="360" w:lineRule="auto"/>
        <w:rPr>
          <w:rFonts w:hint="eastAsia" w:cs="宋体" w:asciiTheme="minorEastAsia" w:hAnsiTheme="minorEastAsia" w:eastAsiaTheme="minorEastAsia"/>
          <w:b/>
          <w:sz w:val="24"/>
          <w:szCs w:val="24"/>
          <w:highlight w:val="none"/>
        </w:rPr>
      </w:pPr>
      <w:r>
        <w:rPr>
          <w:rFonts w:hint="eastAsia" w:cs="宋体" w:asciiTheme="minorEastAsia" w:hAnsiTheme="minorEastAsia" w:eastAsiaTheme="minorEastAsia"/>
          <w:b/>
          <w:sz w:val="24"/>
          <w:szCs w:val="24"/>
          <w:highlight w:val="none"/>
        </w:rPr>
      </w:r>
      <w:r/>
    </w:p>
    <w:tbl>
      <w:tblPr>
        <w:tblStyle w:val="9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466"/>
        <w:gridCol w:w="816"/>
        <w:gridCol w:w="816"/>
        <w:gridCol w:w="816"/>
        <w:gridCol w:w="934"/>
        <w:gridCol w:w="1342"/>
        <w:gridCol w:w="1295"/>
        <w:gridCol w:w="1553"/>
      </w:tblGrid>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项目组所任职务</w:t>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专业/资格</w:t>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从事本工作时间</w:t>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典型业务与技术专长</w:t>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74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4"/>
        <w:ind w:firstLine="0"/>
        <w:spacing w:line="360" w:lineRule="auto"/>
        <w:rPr>
          <w:rFonts w:hint="eastAsia" w:ascii="宋体" w:hAnsi="宋体" w:eastAsia="宋体"/>
          <w:szCs w:val="24"/>
          <w:highlight w:val="none"/>
          <w:shd w:val="clear" w:color="auto" w:fill="ffffff"/>
        </w:rPr>
      </w:pPr>
      <w:r>
        <w:rPr>
          <w:rFonts w:hint="eastAsia" w:ascii="宋体" w:hAnsi="宋体" w:eastAsia="宋体"/>
          <w:szCs w:val="24"/>
          <w:highlight w:val="none"/>
          <w:shd w:val="clear" w:color="auto" w:fill="ffffff"/>
        </w:rPr>
      </w:r>
      <w:r/>
    </w:p>
    <w:p>
      <w:pPr>
        <w:pStyle w:val="979"/>
        <w:ind w:firstLine="480"/>
        <w:spacing w:line="360" w:lineRule="auto"/>
        <w:rPr>
          <w:rFonts w:hint="eastAsia" w:hAnsi="宋体" w:eastAsia="宋体"/>
          <w:sz w:val="24"/>
          <w:szCs w:val="24"/>
          <w:highlight w:val="none"/>
        </w:rPr>
      </w:pPr>
      <w:r>
        <w:rPr>
          <w:rFonts w:hint="eastAsia" w:hAnsi="宋体" w:eastAsia="宋体"/>
          <w:sz w:val="24"/>
          <w:szCs w:val="24"/>
          <w:highlight w:val="none"/>
        </w:rPr>
      </w:r>
      <w:r/>
    </w:p>
    <w:p>
      <w:pPr>
        <w:pStyle w:val="979"/>
        <w:ind w:firstLine="480"/>
        <w:spacing w:line="360" w:lineRule="auto"/>
        <w:rPr>
          <w:rFonts w:hint="eastAsia" w:hAnsi="宋体" w:eastAsia="宋体"/>
          <w:sz w:val="24"/>
          <w:szCs w:val="24"/>
          <w:highlight w:val="none"/>
        </w:rPr>
      </w:pPr>
      <w:r>
        <w:rPr>
          <w:rFonts w:hint="eastAsia" w:hAnsi="宋体" w:eastAsia="宋体"/>
          <w:sz w:val="24"/>
          <w:szCs w:val="24"/>
          <w:highlight w:val="none"/>
        </w:rPr>
      </w:r>
      <w:r/>
    </w:p>
    <w:p>
      <w:pPr>
        <w:ind w:right="105" w:firstLine="210"/>
        <w:jc w:val="right"/>
        <w:spacing w:line="360" w:lineRule="auto"/>
        <w:rPr>
          <w:rFonts w:hint="eastAsia"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right="420" w:firstLine="210"/>
        <w:jc w:val="right"/>
        <w:spacing w:line="360" w:lineRule="auto"/>
        <w:rPr>
          <w:rFonts w:hint="eastAsia" w:ascii="宋体" w:hAnsi="宋体" w:eastAsia="宋体" w:cs="宋体"/>
          <w:sz w:val="24"/>
          <w:szCs w:val="24"/>
          <w:highlight w:val="none"/>
        </w:rPr>
      </w:pPr>
      <w:r>
        <w:rPr>
          <w:rFonts w:hint="eastAsia" w:ascii="宋体" w:hAnsi="宋体" w:eastAsia="宋体"/>
          <w:b/>
          <w:szCs w:val="24"/>
          <w:highlight w:val="none"/>
        </w:rPr>
        <w:br w:type="page" w:clear="all"/>
      </w:r>
      <w:r/>
    </w:p>
    <w:p>
      <w:pPr>
        <w:pStyle w:val="982"/>
        <w:ind w:firstLine="0"/>
        <w:rPr>
          <w:rFonts w:hint="eastAsia" w:asciiTheme="minorEastAsia" w:hAnsiTheme="minorEastAsia" w:eastAsiaTheme="minorEastAsia"/>
          <w:b/>
          <w:highlight w:val="none"/>
        </w:rPr>
        <w:outlineLvl w:val="1"/>
      </w:pPr>
      <w:r>
        <w:rPr>
          <w:rFonts w:hint="eastAsia" w:asciiTheme="minorEastAsia" w:hAnsiTheme="minorEastAsia" w:eastAsiaTheme="minorEastAsia"/>
          <w:b/>
          <w:highlight w:val="none"/>
        </w:rPr>
        <w:t xml:space="preserve">9、类似项目一览表</w:t>
      </w:r>
      <w:r/>
    </w:p>
    <w:p>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jc w:val="center"/>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sz w:val="24"/>
          <w:szCs w:val="24"/>
          <w:highlight w:val="none"/>
        </w:rPr>
        <w:t xml:space="preserve">采购包</w:t>
      </w:r>
      <w:r>
        <w:rPr>
          <w:rFonts w:asciiTheme="minorEastAsia" w:hAnsiTheme="minorEastAsia" w:eastAsiaTheme="minorEastAsia"/>
          <w:b/>
          <w:sz w:val="24"/>
          <w:szCs w:val="24"/>
          <w:highlight w:val="none"/>
          <w:u w:val="single"/>
        </w:rPr>
        <w:t xml:space="preserve">   </w:t>
      </w:r>
      <w:r>
        <w:rPr>
          <w:rFonts w:hint="eastAsia" w:asciiTheme="minorEastAsia" w:hAnsiTheme="minorEastAsia" w:eastAsiaTheme="minorEastAsia"/>
          <w:b/>
          <w:sz w:val="24"/>
          <w:szCs w:val="24"/>
          <w:highlight w:val="none"/>
        </w:rPr>
        <w:t xml:space="preserve">：</w:t>
      </w:r>
      <w:r>
        <w:rPr>
          <w:rFonts w:hint="eastAsia" w:asciiTheme="minorEastAsia" w:hAnsiTheme="minorEastAsia" w:eastAsiaTheme="minorEastAsia"/>
          <w:b/>
          <w:bCs/>
          <w:sz w:val="24"/>
          <w:szCs w:val="24"/>
          <w:highlight w:val="none"/>
        </w:rPr>
        <w:t xml:space="preserve">类似项目一览表</w:t>
      </w:r>
      <w:r/>
    </w:p>
    <w:p>
      <w:pPr>
        <w:jc w:val="center"/>
        <w:spacing w:line="360" w:lineRule="auto"/>
        <w:rPr>
          <w:rFonts w:hint="eastAsia" w:asciiTheme="minorEastAsia" w:hAnsiTheme="minorEastAsia" w:eastAsiaTheme="minorEastAsia"/>
          <w:sz w:val="30"/>
          <w:highlight w:val="none"/>
        </w:rPr>
      </w:pPr>
      <w:r>
        <w:rPr>
          <w:rFonts w:hint="eastAsia" w:asciiTheme="minorEastAsia" w:hAnsiTheme="minorEastAsia" w:eastAsiaTheme="minorEastAsia"/>
          <w:sz w:val="30"/>
          <w:highlight w:val="none"/>
        </w:rPr>
      </w:r>
      <w:r/>
    </w:p>
    <w:tbl>
      <w:tblPr>
        <w:tblStyle w:val="9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2000"/>
        <w:gridCol w:w="1825"/>
        <w:gridCol w:w="1827"/>
        <w:gridCol w:w="1959"/>
        <w:gridCol w:w="1200"/>
      </w:tblGrid>
      <w:tr>
        <w:trPr>
          <w:jc w:val="center"/>
          <w:trHeight w:val="1253"/>
        </w:trPr>
        <w:tc>
          <w:tcPr>
            <w:tcW w:w="529" w:type="pct"/>
            <w:vAlign w:val="center"/>
            <w:textDirection w:val="lrTb"/>
            <w:noWrap w:val="false"/>
          </w:tcPr>
          <w:p>
            <w:pPr>
              <w:jc w:val="center"/>
              <w:rPr>
                <w:rFonts w:hint="eastAsia" w:ascii="宋体" w:hAnsi="宋体" w:eastAsia="宋体"/>
                <w:sz w:val="24"/>
                <w:szCs w:val="24"/>
                <w:highlight w:val="none"/>
              </w:rPr>
            </w:pPr>
            <w:r>
              <w:rPr>
                <w:rFonts w:ascii="宋体" w:hAnsi="宋体" w:eastAsia="宋体"/>
                <w:sz w:val="24"/>
                <w:szCs w:val="24"/>
                <w:highlight w:val="none"/>
              </w:rPr>
              <w:t xml:space="preserve">序号</w:t>
            </w:r>
            <w:r/>
          </w:p>
        </w:tc>
        <w:tc>
          <w:tcPr>
            <w:tcW w:w="1015" w:type="pct"/>
            <w:vAlign w:val="center"/>
            <w:textDirection w:val="lrTb"/>
            <w:noWrap w:val="false"/>
          </w:tcPr>
          <w:p>
            <w:pPr>
              <w:jc w:val="center"/>
              <w:rPr>
                <w:rFonts w:hint="eastAsia" w:ascii="宋体" w:hAnsi="宋体" w:eastAsia="宋体"/>
                <w:sz w:val="24"/>
                <w:szCs w:val="24"/>
                <w:highlight w:val="none"/>
              </w:rPr>
            </w:pPr>
            <w:r>
              <w:rPr>
                <w:rFonts w:ascii="宋体" w:hAnsi="宋体" w:eastAsia="宋体"/>
                <w:sz w:val="24"/>
                <w:szCs w:val="24"/>
                <w:highlight w:val="none"/>
              </w:rPr>
              <w:t xml:space="preserve">合同名称</w:t>
            </w:r>
            <w:r/>
          </w:p>
        </w:tc>
        <w:tc>
          <w:tcPr>
            <w:tcW w:w="926" w:type="pct"/>
            <w:vAlign w:val="center"/>
            <w:textDirection w:val="lrTb"/>
            <w:noWrap w:val="false"/>
          </w:tcPr>
          <w:p>
            <w:pPr>
              <w:jc w:val="center"/>
              <w:tabs>
                <w:tab w:val="left" w:pos="6252" w:leader="none"/>
              </w:tabs>
              <w:rPr>
                <w:rFonts w:hint="eastAsia" w:ascii="宋体" w:hAnsi="宋体" w:eastAsia="宋体"/>
                <w:sz w:val="24"/>
                <w:szCs w:val="24"/>
                <w:highlight w:val="none"/>
              </w:rPr>
            </w:pPr>
            <w:r>
              <w:rPr>
                <w:rFonts w:ascii="宋体" w:hAnsi="宋体" w:eastAsia="宋体"/>
                <w:sz w:val="24"/>
                <w:szCs w:val="24"/>
                <w:highlight w:val="none"/>
              </w:rPr>
              <w:t xml:space="preserve">业主单位</w:t>
            </w:r>
            <w:r/>
          </w:p>
        </w:tc>
        <w:tc>
          <w:tcPr>
            <w:tcW w:w="927" w:type="pct"/>
            <w:vAlign w:val="center"/>
            <w:textDirection w:val="lrTb"/>
            <w:noWrap w:val="false"/>
          </w:tcPr>
          <w:p>
            <w:pPr>
              <w:jc w:val="center"/>
              <w:tabs>
                <w:tab w:val="left" w:pos="6252" w:leader="none"/>
              </w:tabs>
              <w:rPr>
                <w:rFonts w:hint="eastAsia" w:ascii="宋体" w:hAnsi="宋体" w:eastAsia="宋体"/>
                <w:sz w:val="24"/>
                <w:szCs w:val="24"/>
                <w:highlight w:val="none"/>
              </w:rPr>
            </w:pPr>
            <w:r>
              <w:rPr>
                <w:rFonts w:ascii="宋体" w:hAnsi="宋体" w:eastAsia="宋体"/>
                <w:sz w:val="24"/>
                <w:szCs w:val="24"/>
                <w:highlight w:val="none"/>
              </w:rPr>
              <w:t xml:space="preserve">合同金额</w:t>
            </w:r>
            <w:r>
              <w:rPr>
                <w:rFonts w:hint="eastAsia" w:ascii="宋体" w:hAnsi="宋体" w:eastAsia="宋体"/>
                <w:sz w:val="24"/>
                <w:szCs w:val="24"/>
                <w:highlight w:val="none"/>
              </w:rPr>
              <w:t xml:space="preserve">（元）</w:t>
            </w:r>
            <w:r/>
          </w:p>
        </w:tc>
        <w:tc>
          <w:tcPr>
            <w:tcW w:w="994" w:type="pct"/>
            <w:vAlign w:val="center"/>
            <w:textDirection w:val="lrTb"/>
            <w:noWrap w:val="false"/>
          </w:tcPr>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合同签订日期</w:t>
            </w:r>
            <w:r/>
          </w:p>
        </w:tc>
        <w:tc>
          <w:tcPr>
            <w:tcW w:w="609" w:type="pct"/>
            <w:vAlign w:val="center"/>
            <w:textDirection w:val="lrTb"/>
            <w:noWrap w:val="false"/>
          </w:tcPr>
          <w:p>
            <w:pPr>
              <w:jc w:val="center"/>
              <w:tabs>
                <w:tab w:val="left" w:pos="6252" w:leader="none"/>
              </w:tabs>
              <w:rPr>
                <w:rFonts w:hint="eastAsia" w:ascii="宋体" w:hAnsi="宋体" w:eastAsia="宋体"/>
                <w:sz w:val="24"/>
                <w:szCs w:val="24"/>
                <w:highlight w:val="none"/>
              </w:rPr>
            </w:pPr>
            <w:r>
              <w:rPr>
                <w:rFonts w:ascii="宋体" w:hAnsi="宋体" w:eastAsia="宋体"/>
                <w:sz w:val="24"/>
                <w:szCs w:val="24"/>
                <w:highlight w:val="none"/>
              </w:rPr>
              <w:t xml:space="preserve">备注</w:t>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highlight w:val="none"/>
              </w:rPr>
            </w:pPr>
            <w:r>
              <w:rPr>
                <w:rFonts w:ascii="宋体" w:hAnsi="宋体" w:eastAsia="宋体"/>
                <w:sz w:val="24"/>
                <w:szCs w:val="24"/>
                <w:highlight w:val="none"/>
              </w:rPr>
              <w:t xml:space="preserve">1</w:t>
            </w:r>
            <w:r/>
          </w:p>
        </w:tc>
        <w:tc>
          <w:tcPr>
            <w:tcW w:w="1015"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highlight w:val="none"/>
              </w:rPr>
            </w:pPr>
            <w:r>
              <w:rPr>
                <w:rFonts w:ascii="宋体" w:hAnsi="宋体" w:eastAsia="宋体"/>
                <w:sz w:val="24"/>
                <w:szCs w:val="24"/>
                <w:highlight w:val="none"/>
              </w:rPr>
              <w:t xml:space="preserve">2</w:t>
            </w:r>
            <w:r/>
          </w:p>
        </w:tc>
        <w:tc>
          <w:tcPr>
            <w:tcW w:w="1015"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highlight w:val="none"/>
              </w:rPr>
            </w:pPr>
            <w:r>
              <w:rPr>
                <w:rFonts w:ascii="宋体" w:hAnsi="宋体" w:eastAsia="宋体"/>
                <w:sz w:val="24"/>
                <w:szCs w:val="24"/>
                <w:highlight w:val="none"/>
              </w:rPr>
              <w:t xml:space="preserve">3</w:t>
            </w:r>
            <w:r/>
          </w:p>
        </w:tc>
        <w:tc>
          <w:tcPr>
            <w:tcW w:w="1015"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1015"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1015"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1015"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bl>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ind w:right="105" w:firstLine="210"/>
        <w:jc w:val="right"/>
        <w:spacing w:line="360" w:lineRule="auto"/>
        <w:rPr>
          <w:rFonts w:hint="eastAsia"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tabs>
          <w:tab w:val="left" w:pos="753" w:leader="none"/>
        </w:tabs>
        <w:rPr>
          <w:rFonts w:hint="eastAsia" w:ascii="宋体" w:hAnsi="宋体" w:eastAsia="宋体" w:cs="宋体"/>
          <w:b/>
          <w:bCs/>
          <w:sz w:val="24"/>
          <w:szCs w:val="24"/>
          <w:highlight w:val="none"/>
        </w:rPr>
        <w:outlineLvl w:val="1"/>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10、资格证明文件</w:t>
      </w:r>
      <w:r/>
    </w:p>
    <w:p>
      <w:pPr>
        <w:pStyle w:val="974"/>
        <w:ind w:firstLine="0"/>
        <w:jc w:val="both"/>
        <w:spacing w:line="360" w:lineRule="auto"/>
        <w:rPr>
          <w:rFonts w:hint="eastAsia" w:ascii="宋体" w:hAnsi="宋体" w:eastAsia="宋体"/>
          <w:b/>
          <w:szCs w:val="24"/>
          <w:highlight w:val="none"/>
        </w:rPr>
        <w:outlineLvl w:val="2"/>
      </w:pPr>
      <w:r>
        <w:rPr>
          <w:rFonts w:hint="eastAsia" w:ascii="宋体" w:hAnsi="宋体" w:eastAsia="宋体"/>
          <w:b/>
          <w:szCs w:val="24"/>
          <w:highlight w:val="none"/>
        </w:rPr>
        <w:t xml:space="preserve">（1）资格文件的声明函</w:t>
      </w:r>
      <w:r/>
    </w:p>
    <w:p>
      <w:pPr>
        <w:pStyle w:val="974"/>
        <w:ind w:firstLine="0"/>
        <w:jc w:val="center"/>
        <w:spacing w:line="360" w:lineRule="auto"/>
        <w:rPr>
          <w:rFonts w:hint="eastAsia" w:ascii="宋体" w:hAnsi="宋体" w:eastAsia="宋体"/>
          <w:szCs w:val="24"/>
          <w:highlight w:val="none"/>
        </w:rPr>
      </w:pPr>
      <w:r>
        <w:rPr>
          <w:rFonts w:hint="eastAsia" w:ascii="宋体" w:hAnsi="宋体" w:eastAsia="宋体"/>
          <w:szCs w:val="24"/>
          <w:highlight w:val="none"/>
        </w:rPr>
      </w:r>
      <w:r/>
    </w:p>
    <w:p>
      <w:pPr>
        <w:pStyle w:val="974"/>
        <w:ind w:firstLine="0"/>
        <w:jc w:val="center"/>
        <w:spacing w:line="360" w:lineRule="auto"/>
        <w:rPr>
          <w:rFonts w:hint="eastAsia" w:ascii="宋体" w:hAnsi="宋体" w:eastAsia="宋体"/>
          <w:b/>
          <w:bCs/>
          <w:szCs w:val="24"/>
          <w:highlight w:val="none"/>
        </w:rPr>
      </w:pPr>
      <w:r>
        <w:rPr>
          <w:rFonts w:hint="eastAsia" w:ascii="宋体" w:hAnsi="宋体" w:eastAsia="宋体"/>
          <w:b/>
          <w:bCs/>
          <w:szCs w:val="24"/>
          <w:highlight w:val="none"/>
        </w:rPr>
        <w:t xml:space="preserve">资格文件的声明函</w:t>
      </w:r>
      <w:r/>
    </w:p>
    <w:p>
      <w:pPr>
        <w:pStyle w:val="974"/>
        <w:ind w:firstLine="0"/>
        <w:jc w:val="center"/>
        <w:spacing w:line="360" w:lineRule="auto"/>
        <w:rPr>
          <w:rFonts w:hint="eastAsia" w:ascii="宋体" w:hAnsi="宋体" w:eastAsia="宋体"/>
          <w:szCs w:val="24"/>
          <w:highlight w:val="none"/>
        </w:rPr>
      </w:pPr>
      <w:r>
        <w:rPr>
          <w:rFonts w:hint="eastAsia" w:ascii="宋体" w:hAnsi="宋体" w:eastAsia="宋体"/>
          <w:szCs w:val="24"/>
          <w:highlight w:val="none"/>
        </w:rPr>
      </w:r>
      <w:r/>
    </w:p>
    <w:p>
      <w:pPr>
        <w:pStyle w:val="974"/>
        <w:ind w:firstLine="0"/>
        <w:jc w:val="both"/>
        <w:spacing w:line="360" w:lineRule="auto"/>
        <w:rPr>
          <w:rFonts w:hint="eastAsia" w:ascii="宋体" w:hAnsi="宋体" w:eastAsia="宋体"/>
          <w:szCs w:val="24"/>
          <w:highlight w:val="none"/>
        </w:rPr>
      </w:pPr>
      <w:r>
        <w:rPr>
          <w:rFonts w:hint="eastAsia" w:ascii="宋体" w:hAnsi="宋体" w:eastAsia="宋体"/>
          <w:szCs w:val="24"/>
          <w:highlight w:val="none"/>
          <w:u w:val="single"/>
        </w:rPr>
        <w:t xml:space="preserve">苏州诚和招投标咨询有限公司</w:t>
      </w:r>
      <w:r>
        <w:rPr>
          <w:rFonts w:hint="eastAsia" w:ascii="宋体" w:hAnsi="宋体" w:eastAsia="宋体"/>
          <w:szCs w:val="24"/>
          <w:highlight w:val="none"/>
        </w:rPr>
        <w:t xml:space="preserve">：</w:t>
      </w:r>
      <w:r/>
    </w:p>
    <w:p>
      <w:pPr>
        <w:pStyle w:val="974"/>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t xml:space="preserve">本公司愿就由贵公司组织实施的编号为</w:t>
      </w:r>
      <w:r>
        <w:rPr>
          <w:rFonts w:hint="eastAsia" w:ascii="宋体" w:hAnsi="宋体" w:eastAsia="宋体"/>
          <w:szCs w:val="24"/>
          <w:highlight w:val="none"/>
          <w:u w:val="single"/>
          <w:lang w:eastAsia="zh-CN"/>
        </w:rPr>
        <w:t xml:space="preserve">JSZC-320500-SZCH-C2025-0085</w:t>
      </w:r>
      <w:r>
        <w:rPr>
          <w:rFonts w:hint="eastAsia" w:ascii="宋体" w:hAnsi="宋体" w:eastAsia="宋体"/>
          <w:szCs w:val="24"/>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974"/>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r>
      <w:r/>
    </w:p>
    <w:p>
      <w:pPr>
        <w:pStyle w:val="974"/>
        <w:ind w:firstLine="480"/>
        <w:jc w:val="both"/>
        <w:spacing w:line="360" w:lineRule="auto"/>
        <w:rPr>
          <w:rFonts w:hint="eastAsia" w:ascii="宋体" w:hAnsi="宋体" w:eastAsia="宋体"/>
          <w:szCs w:val="24"/>
          <w:highlight w:val="none"/>
        </w:rPr>
      </w:pPr>
      <w:r>
        <w:rPr>
          <w:rFonts w:hint="eastAsia" w:ascii="宋体" w:hAnsi="宋体" w:eastAsia="宋体"/>
          <w:szCs w:val="24"/>
          <w:highlight w:val="none"/>
        </w:rPr>
      </w:r>
      <w:r/>
    </w:p>
    <w:p>
      <w:pPr>
        <w:ind w:right="105" w:firstLine="210"/>
        <w:jc w:val="right"/>
        <w:spacing w:line="360" w:lineRule="auto"/>
        <w:rPr>
          <w:rFonts w:hint="eastAsia"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b/>
          <w:szCs w:val="24"/>
          <w:highlight w:val="none"/>
        </w:rPr>
      </w:pPr>
      <w:r>
        <w:rPr>
          <w:rFonts w:hint="eastAsia" w:ascii="宋体" w:hAnsi="宋体" w:eastAsia="宋体"/>
          <w:b/>
          <w:szCs w:val="24"/>
          <w:highlight w:val="none"/>
        </w:rPr>
        <w:br w:type="page" w:clear="all"/>
      </w:r>
      <w:r/>
    </w:p>
    <w:p>
      <w:pPr>
        <w:spacing w:line="360" w:lineRule="auto"/>
        <w:rPr>
          <w:rFonts w:hint="eastAsia" w:ascii="宋体" w:hAnsi="宋体" w:eastAsia="宋体"/>
          <w:b/>
          <w:sz w:val="24"/>
          <w:highlight w:val="none"/>
          <w:shd w:val="clear" w:color="auto" w:fill="ffffff"/>
        </w:rPr>
        <w:outlineLvl w:val="2"/>
      </w:pPr>
      <w:r>
        <w:rPr>
          <w:rFonts w:hint="eastAsia" w:ascii="宋体" w:hAnsi="宋体" w:eastAsia="宋体"/>
          <w:b/>
          <w:sz w:val="24"/>
          <w:highlight w:val="none"/>
          <w:shd w:val="clear" w:color="auto" w:fill="ffffff"/>
        </w:rPr>
        <w:t xml:space="preserve">（2）供应商基本情况表</w:t>
      </w:r>
      <w:r/>
    </w:p>
    <w:p>
      <w:pPr>
        <w:jc w:val="center"/>
        <w:spacing w:line="360" w:lineRule="auto"/>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jc w:val="center"/>
        <w:spacing w:line="360" w:lineRule="auto"/>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供应商基本情况表</w:t>
      </w:r>
      <w:r/>
    </w:p>
    <w:p>
      <w:pPr>
        <w:jc w:val="center"/>
        <w:spacing w:line="360" w:lineRule="auto"/>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0"/>
        <w:spacing w:line="360" w:lineRule="auto"/>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单位名称：</w:t>
      </w:r>
      <w:r/>
    </w:p>
    <w:tbl>
      <w:tblPr>
        <w:tblStyle w:val="9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c>
          <w:tcPr>
            <w:tcW w:w="793"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c>
          <w:tcPr>
            <w:tcW w:w="793"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2024年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2024年   万元</w:t>
            </w:r>
            <w:r/>
          </w:p>
        </w:tc>
        <w:tc>
          <w:tcPr>
            <w:tcW w:w="793"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自有面积      平方米</w:t>
            </w:r>
            <w:r/>
          </w:p>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是否处于被行政或司法机关责令停业或停止承接项目或停止投标资格</w:t>
            </w:r>
            <w:r/>
          </w:p>
        </w:tc>
        <w:tc>
          <w:tcPr>
            <w:gridSpan w:val="4"/>
            <w:tcW w:w="3452"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tc>
      </w:tr>
    </w:tbl>
    <w:p>
      <w:pPr>
        <w:ind w:right="105"/>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05"/>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74"/>
        <w:ind w:firstLine="0"/>
        <w:jc w:val="both"/>
        <w:spacing w:line="360" w:lineRule="auto"/>
        <w:rPr>
          <w:rFonts w:hint="eastAsia" w:ascii="宋体" w:hAnsi="宋体" w:eastAsia="宋体"/>
          <w:b/>
          <w:szCs w:val="24"/>
          <w:highlight w:val="none"/>
        </w:rPr>
        <w:outlineLvl w:val="2"/>
      </w:pPr>
      <w:r>
        <w:rPr>
          <w:rFonts w:hint="eastAsia" w:ascii="宋体" w:hAnsi="宋体" w:eastAsia="宋体"/>
          <w:b/>
          <w:szCs w:val="24"/>
          <w:highlight w:val="none"/>
        </w:rPr>
        <w:t xml:space="preserve">（3）中小企业声明函</w:t>
      </w:r>
      <w:r/>
    </w:p>
    <w:p>
      <w:pPr>
        <w:jc w:val="cente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ind w:firstLine="482"/>
        <w:jc w:val="center"/>
        <w:spacing w:line="360" w:lineRule="auto"/>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中小企业声明函（服务）</w:t>
      </w:r>
      <w:r/>
    </w:p>
    <w:p>
      <w:pPr>
        <w:ind w:left="570"/>
        <w:spacing w:line="360" w:lineRule="auto"/>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r>
      <w:r/>
    </w:p>
    <w:p>
      <w:pPr>
        <w:ind w:firstLine="48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none"/>
          <w:u w:val="single"/>
          <w:shd w:val="clear" w:color="auto" w:fill="ffffff"/>
        </w:rPr>
        <w:t xml:space="preserve">苏州市市场监督管理局</w:t>
      </w:r>
      <w:r>
        <w:rPr>
          <w:rFonts w:hint="eastAsia" w:ascii="宋体" w:hAnsi="宋体" w:eastAsia="宋体" w:cs="宋体"/>
          <w:sz w:val="24"/>
          <w:szCs w:val="24"/>
          <w:highlight w:val="none"/>
          <w:shd w:val="clear" w:color="auto" w:fill="ffffff"/>
        </w:rPr>
        <w:t xml:space="preserve">的</w:t>
      </w:r>
      <w:r>
        <w:rPr>
          <w:rFonts w:hint="eastAsia" w:ascii="宋体" w:hAnsi="宋体" w:eastAsia="宋体" w:cs="宋体"/>
          <w:sz w:val="24"/>
          <w:szCs w:val="24"/>
          <w:highlight w:val="none"/>
          <w:u w:val="single"/>
          <w:shd w:val="clear" w:color="auto" w:fill="ffffff"/>
        </w:rPr>
        <w:t xml:space="preserve">知识产权保护监测服务</w:t>
      </w:r>
      <w:r>
        <w:rPr>
          <w:rFonts w:hint="eastAsia" w:ascii="宋体" w:hAnsi="宋体" w:eastAsia="宋体" w:cs="宋体"/>
          <w:sz w:val="24"/>
          <w:szCs w:val="24"/>
          <w:highlight w:val="none"/>
          <w:shd w:val="clear" w:color="auto" w:fill="ffffff"/>
        </w:rPr>
        <w:t xml:space="preserve">采购活动，服务全部由符合政策要求的中小企业承接。相关企业（含联合体中的中小企业、签订分包意向协议的中小企业）的具体情况如下：</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知识产权保护监测服务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其他未列明行业 </w:t>
      </w:r>
      <w:r>
        <w:rPr>
          <w:rFonts w:hint="eastAsia" w:ascii="宋体" w:hAnsi="宋体" w:eastAsia="宋体" w:cs="宋体"/>
          <w:sz w:val="24"/>
          <w:szCs w:val="24"/>
          <w:highlight w:val="none"/>
        </w:rPr>
        <w:t xml:space="preserve">；承接企业为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footnoteReference w:id="2"/>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lang w:val="zh-CN"/>
        </w:rPr>
        <w:t xml:space="preserve">（</w:t>
      </w:r>
      <w:r>
        <w:rPr>
          <w:rFonts w:hint="eastAsia" w:ascii="宋体" w:hAnsi="宋体" w:eastAsia="宋体" w:cs="宋体"/>
          <w:sz w:val="24"/>
          <w:szCs w:val="24"/>
          <w:highlight w:val="none"/>
          <w:u w:val="single"/>
        </w:rPr>
        <w:t xml:space="preserve">项目</w:t>
      </w:r>
      <w:r>
        <w:rPr>
          <w:rFonts w:hint="eastAsia" w:ascii="宋体" w:hAnsi="宋体" w:eastAsia="宋体" w:cs="宋体"/>
          <w:sz w:val="24"/>
          <w:szCs w:val="24"/>
          <w:highlight w:val="none"/>
          <w:u w:val="single"/>
          <w:lang w:val="zh-CN"/>
        </w:rPr>
        <w:t xml:space="preserve">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zh-CN"/>
        </w:rPr>
        <w:t xml:space="preserve">，属于</w:t>
      </w:r>
      <w:r>
        <w:rPr>
          <w:rFonts w:hint="eastAsia" w:ascii="宋体" w:hAnsi="宋体" w:eastAsia="宋体" w:cs="宋体"/>
          <w:sz w:val="24"/>
          <w:szCs w:val="24"/>
          <w:highlight w:val="none"/>
          <w:u w:val="single"/>
          <w:lang w:val="zh-CN"/>
        </w:rPr>
        <w:t xml:space="preserve">（采购文件中明确的所属行业）行业</w:t>
      </w:r>
      <w:r>
        <w:rPr>
          <w:rFonts w:hint="eastAsia" w:ascii="宋体" w:hAnsi="宋体" w:eastAsia="宋体" w:cs="宋体"/>
          <w:sz w:val="24"/>
          <w:szCs w:val="24"/>
          <w:highlight w:val="none"/>
          <w:lang w:val="zh-CN"/>
        </w:rPr>
        <w:t xml:space="preserve">；承接企业为</w:t>
      </w:r>
      <w:r>
        <w:rPr>
          <w:rFonts w:hint="eastAsia" w:ascii="宋体" w:hAnsi="宋体" w:eastAsia="宋体" w:cs="宋体"/>
          <w:sz w:val="24"/>
          <w:szCs w:val="24"/>
          <w:highlight w:val="none"/>
          <w:u w:val="single"/>
          <w:lang w:val="zh-CN"/>
        </w:rPr>
        <w:t xml:space="preserve">（企业名称）</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ab/>
      </w:r>
      <w:r>
        <w:rPr>
          <w:rFonts w:hint="eastAsia" w:ascii="宋体" w:hAnsi="宋体" w:eastAsia="宋体" w:cs="宋体"/>
          <w:sz w:val="24"/>
          <w:highlight w:val="none"/>
          <w:shd w:val="clear" w:color="auto" w:fill="ffffff"/>
        </w:rPr>
        <w:t xml:space="preserve">单位名称（盖章）：</w:t>
      </w:r>
      <w:r/>
    </w:p>
    <w:p>
      <w:pPr>
        <w:pStyle w:val="974"/>
        <w:ind w:firstLine="0"/>
        <w:spacing w:line="360" w:lineRule="auto"/>
        <w:rPr>
          <w:rFonts w:hint="eastAsia" w:ascii="宋体" w:hAnsi="宋体" w:eastAsia="宋体"/>
          <w:b/>
          <w:bCs/>
          <w:szCs w:val="24"/>
          <w:highlight w:val="none"/>
        </w:rPr>
        <w:outlineLvl w:val="2"/>
      </w:pPr>
      <w:r>
        <w:rPr>
          <w:rFonts w:ascii="宋体" w:hAnsi="宋体" w:eastAsia="宋体"/>
          <w:b/>
          <w:szCs w:val="24"/>
          <w:highlight w:val="none"/>
        </w:rPr>
        <w:br w:type="page" w:clear="all"/>
      </w:r>
      <w:r>
        <w:rPr>
          <w:rFonts w:hint="eastAsia" w:ascii="宋体" w:hAnsi="宋体" w:eastAsia="宋体"/>
          <w:b/>
          <w:szCs w:val="24"/>
          <w:highlight w:val="none"/>
        </w:rPr>
        <w:t xml:space="preserve">（4）</w:t>
      </w:r>
      <w:r>
        <w:rPr>
          <w:rFonts w:hint="eastAsia" w:ascii="宋体" w:hAnsi="宋体" w:eastAsia="宋体"/>
          <w:b/>
          <w:bCs/>
          <w:szCs w:val="24"/>
          <w:highlight w:val="none"/>
        </w:rPr>
        <w:t xml:space="preserve">残疾人福利性单位声明函</w:t>
      </w:r>
      <w:r/>
    </w:p>
    <w:p>
      <w:pPr>
        <w:pStyle w:val="983"/>
        <w:jc w:val="center"/>
        <w:spacing w:beforeAutospacing="0" w:afterAutospacing="0" w:line="360" w:lineRule="auto"/>
        <w:rPr>
          <w:rFonts w:hint="eastAsia"/>
          <w:b/>
          <w:bCs/>
          <w:highlight w:val="none"/>
        </w:rPr>
      </w:pPr>
      <w:r>
        <w:rPr>
          <w:rFonts w:hint="eastAsia"/>
          <w:b/>
          <w:bCs/>
          <w:highlight w:val="none"/>
        </w:rPr>
      </w:r>
      <w:r/>
    </w:p>
    <w:p>
      <w:pPr>
        <w:pStyle w:val="983"/>
        <w:jc w:val="center"/>
        <w:spacing w:beforeAutospacing="0" w:afterAutospacing="0" w:line="360" w:lineRule="auto"/>
        <w:rPr>
          <w:rFonts w:hint="eastAsia"/>
          <w:b/>
          <w:bCs/>
          <w:highlight w:val="none"/>
        </w:rPr>
      </w:pPr>
      <w:r>
        <w:rPr>
          <w:rFonts w:hint="eastAsia"/>
          <w:b/>
          <w:bCs/>
          <w:highlight w:val="none"/>
        </w:rPr>
        <w:t xml:space="preserve">残疾人福利性单位声明函</w:t>
      </w:r>
      <w:r/>
    </w:p>
    <w:p>
      <w:pPr>
        <w:pStyle w:val="983"/>
        <w:ind w:firstLine="480"/>
        <w:spacing w:beforeAutospacing="0" w:afterAutospacing="0" w:line="360" w:lineRule="auto"/>
        <w:rPr>
          <w:rFonts w:hint="eastAsia"/>
          <w:highlight w:val="none"/>
        </w:rPr>
      </w:pPr>
      <w:r>
        <w:rPr>
          <w:rFonts w:hint="eastAsia"/>
          <w:highlight w:val="none"/>
        </w:rPr>
      </w:r>
      <w:r/>
    </w:p>
    <w:p>
      <w:pPr>
        <w:pStyle w:val="983"/>
        <w:ind w:firstLine="480"/>
        <w:jc w:val="both"/>
        <w:spacing w:beforeAutospacing="0" w:afterAutospacing="0" w:line="360" w:lineRule="auto"/>
        <w:rPr>
          <w:rFonts w:hint="eastAsia"/>
          <w:highlight w:val="none"/>
        </w:rPr>
      </w:pPr>
      <w:r>
        <w:rPr>
          <w:rFonts w:hint="eastAsia"/>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3"/>
        <w:ind w:firstLine="480"/>
        <w:jc w:val="both"/>
        <w:spacing w:beforeAutospacing="0" w:afterAutospacing="0" w:line="360" w:lineRule="auto"/>
        <w:rPr>
          <w:rFonts w:hint="eastAsia"/>
          <w:highlight w:val="none"/>
        </w:rPr>
      </w:pPr>
      <w:r>
        <w:rPr>
          <w:rFonts w:hint="eastAsia"/>
          <w:highlight w:val="none"/>
        </w:rPr>
        <w:t xml:space="preserve">本单位对上述声明的真实性负责。如有虚假，将依法承担相应责任。</w:t>
      </w:r>
      <w:r/>
    </w:p>
    <w:p>
      <w:pPr>
        <w:pStyle w:val="983"/>
        <w:ind w:firstLine="480"/>
        <w:spacing w:beforeAutospacing="0" w:afterAutospacing="0" w:line="360" w:lineRule="auto"/>
        <w:rPr>
          <w:rFonts w:hint="eastAsia"/>
          <w:highlight w:val="none"/>
        </w:rPr>
      </w:pPr>
      <w:r>
        <w:rPr>
          <w:rFonts w:hint="eastAsia"/>
          <w:highlight w:val="none"/>
        </w:rPr>
      </w:r>
      <w:r/>
    </w:p>
    <w:p>
      <w:pPr>
        <w:pStyle w:val="983"/>
        <w:ind w:firstLine="480"/>
        <w:spacing w:beforeAutospacing="0" w:afterAutospacing="0" w:line="360" w:lineRule="auto"/>
        <w:rPr>
          <w:rFonts w:hint="eastAsia"/>
          <w:highlight w:val="none"/>
        </w:rPr>
      </w:pPr>
      <w:r>
        <w:rPr>
          <w:rFonts w:hint="eastAsia"/>
          <w:highlight w:val="none"/>
        </w:rPr>
      </w:r>
      <w:r/>
    </w:p>
    <w:p>
      <w:pPr>
        <w:pStyle w:val="983"/>
        <w:ind w:firstLine="480"/>
        <w:spacing w:beforeAutospacing="0" w:afterAutospacing="0" w:line="360" w:lineRule="auto"/>
        <w:rPr>
          <w:rFonts w:hint="eastAsia"/>
          <w:highlight w:val="none"/>
        </w:rPr>
      </w:pPr>
      <w:r>
        <w:rPr>
          <w:rFonts w:hint="eastAsia"/>
          <w:highlight w:val="none"/>
        </w:rPr>
        <w:t xml:space="preserve">单位名称（盖章）：</w:t>
      </w:r>
      <w:r/>
    </w:p>
    <w:p>
      <w:pPr>
        <w:pStyle w:val="983"/>
        <w:ind w:firstLine="480"/>
        <w:spacing w:beforeAutospacing="0" w:afterAutospacing="0" w:line="360" w:lineRule="auto"/>
        <w:rPr>
          <w:rFonts w:hint="eastAsia"/>
          <w:highlight w:val="none"/>
        </w:rPr>
      </w:pPr>
      <w:r>
        <w:rPr>
          <w:rFonts w:hint="eastAsia"/>
          <w:highlight w:val="none"/>
        </w:rPr>
        <w:t xml:space="preserve">日期：</w:t>
      </w:r>
      <w:r>
        <w:rPr>
          <w:highlight w:val="none"/>
        </w:rPr>
        <w:br w:type="textWrapping" w:clear="all"/>
      </w:r>
      <w:r/>
    </w:p>
    <w:p>
      <w:pPr>
        <w:ind w:firstLine="422"/>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注：</w:t>
      </w:r>
      <w:bookmarkStart w:id="26" w:name="_Hlk158140990"/>
      <w:r>
        <w:rPr>
          <w:rFonts w:hint="eastAsia" w:ascii="宋体" w:hAnsi="宋体" w:eastAsia="宋体" w:cs="宋体"/>
          <w:b/>
          <w:sz w:val="21"/>
          <w:szCs w:val="21"/>
          <w:highlight w:val="none"/>
        </w:rPr>
        <w:t xml:space="preserve">投标（响应）文件中的电子签章视为供应商对本声明进行了签署盖章并承担相应责任</w:t>
      </w:r>
      <w:bookmarkEnd w:id="26"/>
      <w:r>
        <w:rPr>
          <w:rFonts w:hint="eastAsia" w:ascii="宋体" w:hAnsi="宋体" w:eastAsia="宋体" w:cs="宋体"/>
          <w:b/>
          <w:sz w:val="21"/>
          <w:szCs w:val="21"/>
          <w:highlight w:val="none"/>
        </w:rPr>
        <w:t xml:space="preserve">。</w:t>
      </w:r>
      <w:r/>
    </w:p>
    <w:p>
      <w:pPr>
        <w:jc w:val="left"/>
        <w:spacing w:line="360" w:lineRule="auto"/>
        <w:rPr>
          <w:rFonts w:hint="eastAsia" w:ascii="宋体" w:hAnsi="宋体" w:eastAsia="宋体"/>
          <w:b/>
          <w:sz w:val="24"/>
          <w:szCs w:val="24"/>
          <w:highlight w:val="none"/>
        </w:rPr>
        <w:outlineLvl w:val="2"/>
      </w:pPr>
      <w:r>
        <w:rPr>
          <w:rFonts w:hint="eastAsia" w:ascii="宋体" w:hAnsi="宋体" w:eastAsia="宋体"/>
          <w:b/>
          <w:sz w:val="24"/>
          <w:szCs w:val="24"/>
          <w:highlight w:val="none"/>
        </w:rPr>
        <w:br w:type="page" w:clear="all"/>
      </w:r>
      <w:r>
        <w:rPr>
          <w:rFonts w:hint="eastAsia" w:ascii="宋体" w:hAnsi="宋体" w:eastAsia="宋体"/>
          <w:b/>
          <w:sz w:val="24"/>
          <w:szCs w:val="24"/>
          <w:highlight w:val="none"/>
        </w:rPr>
        <w:t xml:space="preserve">（5）供应商与其他单位存在直接控股、管理关系情况表</w:t>
      </w:r>
      <w:r/>
    </w:p>
    <w:p>
      <w:pPr>
        <w:jc w:val="center"/>
        <w:spacing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line="360" w:lineRule="auto"/>
        <w:widowControl/>
        <w:rPr>
          <w:rFonts w:hint="eastAsia" w:ascii="宋体" w:hAnsi="宋体" w:eastAsia="宋体"/>
          <w:b/>
          <w:sz w:val="24"/>
          <w:highlight w:val="none"/>
          <w:shd w:val="clear" w:color="auto" w:fill="ffffff"/>
        </w:rPr>
      </w:pPr>
      <w:r>
        <w:rPr>
          <w:rFonts w:hint="eastAsia" w:ascii="宋体" w:hAnsi="宋体" w:eastAsia="宋体"/>
          <w:b/>
          <w:sz w:val="24"/>
          <w:highlight w:val="none"/>
          <w:shd w:val="clear" w:color="auto" w:fill="ffffff"/>
        </w:rPr>
        <w:t xml:space="preserve">供应商与其他单位存在直接控股、管理关系情况表</w:t>
      </w:r>
      <w:r/>
    </w:p>
    <w:p>
      <w:pPr>
        <w:jc w:val="center"/>
        <w:spacing w:line="360" w:lineRule="auto"/>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p>
      <w:pPr>
        <w:ind w:firstLine="420"/>
        <w:rPr>
          <w:rFonts w:hint="eastAsia" w:ascii="宋体" w:hAnsi="宋体" w:eastAsia="宋体"/>
          <w:sz w:val="21"/>
          <w:highlight w:val="none"/>
          <w:shd w:val="clear" w:color="auto" w:fill="ffffff"/>
        </w:rPr>
      </w:pPr>
      <w:r>
        <w:rPr>
          <w:rFonts w:hint="eastAsia" w:ascii="宋体" w:hAnsi="宋体" w:eastAsia="宋体"/>
          <w:sz w:val="21"/>
          <w:highlight w:val="none"/>
          <w:shd w:val="clear" w:color="auto" w:fill="ffffff"/>
        </w:rPr>
        <w:t xml:space="preserve">单位名称：</w:t>
      </w:r>
      <w:r/>
    </w:p>
    <w:tbl>
      <w:tblPr>
        <w:tblStyle w:val="9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t xml:space="preserve">与投标人存在直接股权关系</w:t>
            </w:r>
            <w:r/>
          </w:p>
        </w:tc>
        <w:tc>
          <w:tcPr>
            <w:gridSpan w:val="3"/>
            <w:tcW w:w="4419"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t xml:space="preserve">是否为大型企业</w:t>
            </w:r>
            <w:r/>
          </w:p>
          <w:p>
            <w:pPr>
              <w:jc w:val="center"/>
              <w:widowControl/>
              <w:rPr>
                <w:rFonts w:hint="eastAsia" w:ascii="宋体" w:hAnsi="宋体" w:eastAsia="宋体"/>
                <w:b/>
                <w:sz w:val="18"/>
                <w:szCs w:val="18"/>
                <w:highlight w:val="none"/>
                <w:shd w:val="clear" w:color="auto" w:fill="ffffff"/>
              </w:rPr>
            </w:pPr>
            <w:r>
              <w:rPr>
                <w:rFonts w:hint="eastAsia" w:ascii="宋体" w:hAnsi="宋体" w:eastAsia="宋体"/>
                <w:b/>
                <w:sz w:val="18"/>
                <w:szCs w:val="18"/>
                <w:highlight w:val="none"/>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t xml:space="preserve">是否直接控股</w:t>
            </w:r>
            <w:r/>
          </w:p>
          <w:p>
            <w:pPr>
              <w:jc w:val="center"/>
              <w:widowControl/>
              <w:rPr>
                <w:rFonts w:hint="eastAsia" w:ascii="宋体" w:hAnsi="宋体" w:eastAsia="宋体"/>
                <w:b/>
                <w:sz w:val="18"/>
                <w:szCs w:val="18"/>
                <w:highlight w:val="none"/>
                <w:shd w:val="clear" w:color="auto" w:fill="ffffff"/>
              </w:rPr>
            </w:pPr>
            <w:r>
              <w:rPr>
                <w:rFonts w:hint="eastAsia" w:ascii="宋体" w:hAnsi="宋体" w:eastAsia="宋体"/>
                <w:b/>
                <w:sz w:val="18"/>
                <w:szCs w:val="18"/>
                <w:highlight w:val="none"/>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t xml:space="preserve">直接控股关系情况说明</w:t>
            </w:r>
            <w:r>
              <w:rPr>
                <w:rFonts w:hint="eastAsia" w:ascii="宋体" w:hAnsi="宋体" w:eastAsia="宋体"/>
                <w:b/>
                <w:sz w:val="18"/>
                <w:szCs w:val="18"/>
                <w:highlight w:val="none"/>
                <w:shd w:val="clear" w:color="auto" w:fill="ffffff"/>
              </w:rPr>
              <w:t xml:space="preserve">（持股比例等）</w:t>
            </w:r>
            <w:r/>
          </w:p>
        </w:tc>
        <w:tc>
          <w:tcPr>
            <w:tcW w:w="144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t xml:space="preserve">是否为大型企业</w:t>
            </w:r>
            <w:r/>
          </w:p>
          <w:p>
            <w:pPr>
              <w:jc w:val="center"/>
              <w:widowControl/>
              <w:rPr>
                <w:rFonts w:hint="eastAsia" w:ascii="宋体" w:hAnsi="宋体" w:eastAsia="宋体"/>
                <w:b/>
                <w:sz w:val="18"/>
                <w:szCs w:val="18"/>
                <w:highlight w:val="none"/>
                <w:shd w:val="clear" w:color="auto" w:fill="ffffff"/>
              </w:rPr>
            </w:pPr>
            <w:r>
              <w:rPr>
                <w:rFonts w:hint="eastAsia" w:ascii="宋体" w:hAnsi="宋体" w:eastAsia="宋体"/>
                <w:b/>
                <w:sz w:val="18"/>
                <w:szCs w:val="18"/>
                <w:highlight w:val="none"/>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highlight w:val="none"/>
                <w:shd w:val="clear" w:color="auto" w:fill="ffffff"/>
              </w:rPr>
            </w:pPr>
            <w:r>
              <w:rPr>
                <w:rFonts w:hint="eastAsia" w:ascii="宋体" w:hAnsi="宋体" w:eastAsia="宋体"/>
                <w:b/>
                <w:sz w:val="21"/>
                <w:szCs w:val="21"/>
                <w:highlight w:val="none"/>
                <w:shd w:val="clear" w:color="auto" w:fill="ffffff"/>
              </w:rPr>
            </w:r>
            <w:r/>
          </w:p>
        </w:tc>
      </w:tr>
    </w:tbl>
    <w:p>
      <w:pPr>
        <w:ind w:firstLine="482"/>
        <w:spacing w:line="360" w:lineRule="auto"/>
        <w:rPr>
          <w:rFonts w:hint="eastAsia" w:ascii="宋体" w:hAnsi="宋体" w:eastAsia="宋体"/>
          <w:b/>
          <w:sz w:val="24"/>
          <w:szCs w:val="24"/>
          <w:highlight w:val="none"/>
          <w:shd w:val="clear" w:color="auto" w:fill="ffffff"/>
        </w:rPr>
      </w:pPr>
      <w:r>
        <w:rPr>
          <w:rFonts w:hint="eastAsia" w:ascii="宋体" w:hAnsi="宋体" w:eastAsia="宋体"/>
          <w:b/>
          <w:sz w:val="24"/>
          <w:szCs w:val="24"/>
          <w:highlight w:val="none"/>
          <w:shd w:val="clear" w:color="auto" w:fill="ffffff"/>
        </w:rPr>
        <w:t xml:space="preserve">注：1、本表仅须填写与投标人存在直接股权、管理关系的企业情况。投标人应按上表要求据实填写</w:t>
      </w:r>
      <w:r>
        <w:rPr>
          <w:rFonts w:hint="eastAsia" w:ascii="宋体" w:hAnsi="宋体" w:eastAsia="宋体"/>
          <w:b/>
          <w:sz w:val="24"/>
          <w:highlight w:val="none"/>
          <w:shd w:val="clear" w:color="auto" w:fill="ffffff"/>
        </w:rPr>
        <w:t xml:space="preserve">，</w:t>
      </w:r>
      <w:r>
        <w:rPr>
          <w:rFonts w:hint="eastAsia" w:ascii="宋体" w:hAnsi="宋体" w:eastAsia="宋体"/>
          <w:b/>
          <w:sz w:val="24"/>
          <w:szCs w:val="24"/>
          <w:highlight w:val="none"/>
          <w:shd w:val="clear" w:color="auto" w:fill="ffffff"/>
        </w:rPr>
        <w:t xml:space="preserve">如填写“无”或不填写，均视为投标人声明不存在有关情形。</w:t>
      </w:r>
      <w:r/>
    </w:p>
    <w:p>
      <w:pPr>
        <w:pStyle w:val="984"/>
        <w:ind w:left="0" w:firstLine="482"/>
        <w:spacing w:line="360" w:lineRule="auto"/>
        <w:rPr>
          <w:highlight w:val="none"/>
        </w:rPr>
      </w:pPr>
      <w:r>
        <w:rPr>
          <w:rFonts w:hint="eastAsia" w:ascii="宋体" w:hAnsi="宋体" w:eastAsia="宋体"/>
          <w:b/>
          <w:szCs w:val="24"/>
          <w:highlight w:val="none"/>
          <w:shd w:val="clear" w:color="auto" w:fill="ffffff"/>
        </w:rPr>
        <w:t xml:space="preserve">2、其中“直接控股”是指投标人与大型企业之间存在直接投资并控股（非普通持股）的关系。</w:t>
      </w:r>
      <w:r/>
    </w:p>
    <w:p>
      <w:pPr>
        <w:pStyle w:val="983"/>
        <w:ind w:firstLine="480"/>
        <w:spacing w:beforeAutospacing="0" w:afterAutospacing="0" w:line="360" w:lineRule="auto"/>
        <w:rPr>
          <w:rFonts w:hint="eastAsia"/>
          <w:highlight w:val="none"/>
        </w:rPr>
      </w:pPr>
      <w:r>
        <w:rPr>
          <w:rFonts w:hint="eastAsia"/>
          <w:highlight w:val="none"/>
        </w:rPr>
      </w:r>
      <w:r/>
    </w:p>
    <w:p>
      <w:pPr>
        <w:pStyle w:val="983"/>
        <w:ind w:firstLine="480"/>
        <w:spacing w:beforeAutospacing="0" w:afterAutospacing="0" w:line="360" w:lineRule="auto"/>
        <w:rPr>
          <w:rFonts w:hint="eastAsia"/>
          <w:highlight w:val="none"/>
        </w:rPr>
      </w:pPr>
      <w:r>
        <w:rPr>
          <w:rFonts w:hint="eastAsia"/>
          <w:highlight w:val="none"/>
        </w:rPr>
      </w:r>
      <w:r/>
    </w:p>
    <w:p>
      <w:pPr>
        <w:ind w:right="105" w:firstLine="210"/>
        <w:jc w:val="right"/>
        <w:spacing w:line="360" w:lineRule="auto"/>
        <w:rPr>
          <w:rFonts w:hint="eastAsia"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bookmarkStart w:id="27" w:name="_Toc13642115"/>
      <w:r/>
      <w:bookmarkStart w:id="28" w:name="_Toc8248"/>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3"/>
        <w:jc w:val="center"/>
        <w:spacing w:before="0" w:after="0" w:line="360" w:lineRule="auto"/>
        <w:rPr>
          <w:rFonts w:hint="eastAsia" w:ascii="宋体" w:hAnsi="宋体" w:eastAsia="宋体"/>
          <w:sz w:val="52"/>
          <w:highlight w:val="none"/>
        </w:rPr>
      </w:pPr>
      <w:r/>
      <w:bookmarkStart w:id="29" w:name="_Toc27593"/>
      <w:r>
        <w:rPr>
          <w:rFonts w:hint="eastAsia" w:ascii="宋体" w:hAnsi="宋体" w:eastAsia="宋体"/>
          <w:sz w:val="52"/>
          <w:highlight w:val="none"/>
        </w:rPr>
        <w:t xml:space="preserve">第四章 </w:t>
      </w:r>
      <w:bookmarkEnd w:id="27"/>
      <w:r>
        <w:rPr>
          <w:rFonts w:hint="eastAsia" w:ascii="宋体" w:hAnsi="宋体" w:eastAsia="宋体"/>
          <w:sz w:val="52"/>
          <w:highlight w:val="none"/>
        </w:rPr>
        <w:t xml:space="preserve">采购内容</w:t>
      </w:r>
      <w:bookmarkEnd w:id="28"/>
      <w:r/>
      <w:bookmarkEnd w:id="29"/>
      <w:r/>
      <w:r/>
    </w:p>
    <w:p>
      <w:pPr>
        <w:rPr>
          <w:rFonts w:hint="eastAsia" w:ascii="宋体" w:hAnsi="宋体" w:eastAsia="宋体"/>
          <w:sz w:val="52"/>
          <w:highlight w:val="none"/>
        </w:rPr>
      </w:pPr>
      <w:r>
        <w:rPr>
          <w:rFonts w:hint="eastAsia" w:ascii="宋体" w:hAnsi="宋体" w:eastAsia="宋体"/>
          <w:sz w:val="52"/>
          <w:highlight w:val="none"/>
        </w:rPr>
        <w:br w:type="page" w:clear="all"/>
      </w:r>
      <w:r/>
    </w:p>
    <w:p>
      <w:pPr>
        <w:jc w:val="center"/>
        <w:spacing w:line="360" w:lineRule="auto"/>
        <w:rPr>
          <w:rFonts w:hint="eastAsia" w:ascii="宋体" w:hAnsi="宋体" w:eastAsia="宋体"/>
          <w:b/>
          <w:sz w:val="28"/>
          <w:szCs w:val="28"/>
          <w:highlight w:val="none"/>
        </w:rPr>
      </w:pPr>
      <w:r>
        <w:rPr>
          <w:rFonts w:hint="eastAsia" w:ascii="宋体" w:hAnsi="宋体" w:eastAsia="宋体"/>
          <w:b/>
          <w:sz w:val="28"/>
          <w:szCs w:val="28"/>
          <w:highlight w:val="none"/>
        </w:rPr>
        <w:t xml:space="preserve">采购内容</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苏州诚和招投标咨询有限公司受苏州市市场监督管理局的委托，就其所需的</w:t>
      </w:r>
      <w:r>
        <w:rPr>
          <w:rFonts w:hint="eastAsia" w:ascii="宋体" w:hAnsi="宋体" w:eastAsia="宋体"/>
          <w:sz w:val="24"/>
          <w:szCs w:val="24"/>
          <w:highlight w:val="none"/>
        </w:rPr>
        <w:t xml:space="preserve">知识产权保护监测服务</w:t>
      </w:r>
      <w:r>
        <w:rPr>
          <w:rFonts w:hint="eastAsia" w:ascii="宋体" w:hAnsi="宋体" w:eastAsia="宋体" w:cs="宋体"/>
          <w:sz w:val="24"/>
          <w:szCs w:val="24"/>
          <w:highlight w:val="none"/>
        </w:rPr>
        <w:t xml:space="preserve">项目组织竞争性磋商采购，</w:t>
      </w:r>
      <w:bookmarkStart w:id="30" w:name="_Hlk193378953"/>
      <w:r>
        <w:rPr>
          <w:rFonts w:hint="eastAsia" w:ascii="宋体" w:hAnsi="宋体" w:eastAsia="宋体" w:cs="宋体"/>
          <w:sz w:val="24"/>
          <w:szCs w:val="24"/>
          <w:highlight w:val="none"/>
        </w:rPr>
        <w:t xml:space="preserve">欢迎符合条件的供应商</w:t>
      </w:r>
      <w:bookmarkEnd w:id="30"/>
      <w:r>
        <w:rPr>
          <w:rFonts w:hint="eastAsia" w:ascii="宋体" w:hAnsi="宋体" w:eastAsia="宋体" w:cs="宋体"/>
          <w:sz w:val="24"/>
          <w:szCs w:val="24"/>
          <w:highlight w:val="none"/>
        </w:rPr>
        <w:t xml:space="preserve">前来参加磋商。</w:t>
      </w:r>
      <w:r/>
    </w:p>
    <w:p>
      <w:pPr>
        <w:pStyle w:val="985"/>
        <w:ind w:firstLine="482"/>
        <w:jc w:val="both"/>
        <w:spacing w:line="360" w:lineRule="auto"/>
        <w:rPr>
          <w:rFonts w:hint="eastAsia" w:ascii="宋体" w:hAnsi="宋体" w:eastAsia="宋体" w:cs="宋体"/>
          <w:b/>
          <w:bCs/>
          <w:szCs w:val="24"/>
          <w:highlight w:val="none"/>
          <w:lang w:eastAsia="zh-CN"/>
        </w:rPr>
        <w:outlineLvl w:val="1"/>
      </w:pPr>
      <w:r>
        <w:rPr>
          <w:rFonts w:hint="eastAsia" w:ascii="宋体" w:hAnsi="宋体" w:eastAsia="宋体" w:cs="宋体"/>
          <w:b/>
          <w:bCs/>
          <w:szCs w:val="24"/>
          <w:highlight w:val="none"/>
        </w:rPr>
        <w:t xml:space="preserve">一、</w:t>
      </w:r>
      <w:r>
        <w:rPr>
          <w:rFonts w:hint="eastAsia" w:ascii="宋体" w:hAnsi="宋体" w:eastAsia="宋体" w:cs="宋体"/>
          <w:b/>
          <w:highlight w:val="none"/>
        </w:rPr>
        <w:t xml:space="preserve">采购编号：</w:t>
      </w:r>
      <w:r>
        <w:rPr>
          <w:rFonts w:hint="eastAsia" w:ascii="宋体" w:hAnsi="宋体" w:eastAsia="宋体"/>
          <w:b/>
          <w:bCs/>
          <w:szCs w:val="24"/>
          <w:highlight w:val="none"/>
          <w:lang w:eastAsia="zh-CN"/>
        </w:rPr>
        <w:t xml:space="preserve">JSZC-320500-SZCH-C2025-0085</w:t>
      </w:r>
      <w:r/>
    </w:p>
    <w:p>
      <w:pPr>
        <w:pStyle w:val="985"/>
        <w:ind w:firstLine="482"/>
        <w:jc w:val="both"/>
        <w:spacing w:line="360" w:lineRule="auto"/>
        <w:rPr>
          <w:rFonts w:hint="eastAsia" w:ascii="宋体" w:hAnsi="宋体" w:eastAsia="宋体" w:cs="宋体"/>
          <w:b/>
          <w:szCs w:val="24"/>
          <w:highlight w:val="none"/>
        </w:rPr>
        <w:outlineLvl w:val="1"/>
      </w:pPr>
      <w:r>
        <w:rPr>
          <w:rFonts w:hint="eastAsia" w:ascii="宋体" w:hAnsi="宋体" w:eastAsia="宋体" w:cs="宋体"/>
          <w:b/>
          <w:szCs w:val="24"/>
          <w:highlight w:val="none"/>
        </w:rPr>
        <w:t xml:space="preserve">二、采购内容及要求</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（一）基本需求</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为落实省委、省政府《关于强化知识产权保护的实施意见》（苏办发</w:t>
      </w:r>
      <w:r>
        <w:rPr>
          <w:rFonts w:ascii="宋体" w:hAnsi="宋体" w:eastAsia="宋体" w:cs="宋体"/>
          <w:sz w:val="24"/>
          <w:szCs w:val="24"/>
          <w:highlight w:val="none"/>
        </w:rPr>
        <w:t xml:space="preserve">[2020]30</w:t>
      </w:r>
      <w:r>
        <w:rPr>
          <w:rFonts w:hint="eastAsia" w:ascii="宋体" w:hAnsi="宋体" w:eastAsia="宋体" w:cs="宋体"/>
          <w:sz w:val="24"/>
          <w:szCs w:val="24"/>
          <w:highlight w:val="none"/>
        </w:rPr>
        <w:t xml:space="preserve">号），根据市委、市政府办公室印发《关于强化知识产权保护的实施意见》（苏委办发〔</w:t>
      </w:r>
      <w:r>
        <w:rPr>
          <w:rFonts w:ascii="宋体" w:hAnsi="宋体" w:eastAsia="宋体" w:cs="宋体"/>
          <w:sz w:val="24"/>
          <w:szCs w:val="24"/>
          <w:highlight w:val="none"/>
        </w:rPr>
        <w:t xml:space="preserve">2021</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28</w:t>
      </w:r>
      <w:r>
        <w:rPr>
          <w:rFonts w:hint="eastAsia" w:ascii="宋体" w:hAnsi="宋体" w:eastAsia="宋体" w:cs="宋体"/>
          <w:sz w:val="24"/>
          <w:szCs w:val="24"/>
          <w:highlight w:val="none"/>
        </w:rPr>
        <w:t xml:space="preserve">号）及国家知识产权保护示范区建设要求，引导企业提升知识产权自我保护意识和能力，苏州市市场监督管理局（市知识产权局）通过购买服务的方式组织开展知识产权保护监测服务项目。</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知识产权保护监测，是指通过人工智能搜索、云计算、大数据分析等技术手段，对企业知识产权疑似被第三人侵权、假冒、抢注的行为进行监测、比对和分析，并定期形成报告，帮助企业及时发现侵权线索，高效评估侵权风险，有效追踪侵权行为，降低发现侵权线索的成本，提高识别侵权行为的及时性；为政府部门加强知识产权保护、制定相关政策提供数据分析。</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本项目拟选择</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家合格供应商对</w:t>
      </w:r>
      <w:r>
        <w:rPr>
          <w:rFonts w:ascii="宋体" w:hAnsi="宋体" w:eastAsia="宋体" w:cs="宋体"/>
          <w:sz w:val="24"/>
          <w:szCs w:val="24"/>
          <w:highlight w:val="none"/>
        </w:rPr>
        <w:t xml:space="preserve">1000</w:t>
      </w:r>
      <w:r>
        <w:rPr>
          <w:rFonts w:hint="eastAsia" w:ascii="宋体" w:hAnsi="宋体" w:eastAsia="宋体" w:cs="宋体"/>
          <w:sz w:val="24"/>
          <w:szCs w:val="24"/>
          <w:highlight w:val="none"/>
        </w:rPr>
        <w:t xml:space="preserve">家左右的企业的字号、商标实施为期</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年的知识产权保护监测服务项目。其中：</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：不超过</w:t>
      </w:r>
      <w:r>
        <w:rPr>
          <w:rFonts w:ascii="宋体" w:hAnsi="宋体" w:eastAsia="宋体" w:cs="宋体"/>
          <w:sz w:val="24"/>
          <w:szCs w:val="24"/>
          <w:highlight w:val="none"/>
        </w:rPr>
        <w:t xml:space="preserve">1000</w:t>
      </w:r>
      <w:r>
        <w:rPr>
          <w:rFonts w:hint="eastAsia" w:ascii="宋体" w:hAnsi="宋体" w:eastAsia="宋体" w:cs="宋体"/>
          <w:sz w:val="24"/>
          <w:szCs w:val="24"/>
          <w:highlight w:val="none"/>
        </w:rPr>
        <w:t xml:space="preserve">个监测企业（字号及国际注册商标）</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对不超过</w:t>
      </w:r>
      <w:r>
        <w:rPr>
          <w:rFonts w:ascii="宋体" w:hAnsi="宋体" w:eastAsia="宋体" w:cs="宋体"/>
          <w:sz w:val="24"/>
          <w:szCs w:val="24"/>
          <w:highlight w:val="none"/>
        </w:rPr>
        <w:t xml:space="preserve">1000</w:t>
      </w:r>
      <w:r>
        <w:rPr>
          <w:rFonts w:hint="eastAsia" w:ascii="宋体" w:hAnsi="宋体" w:eastAsia="宋体" w:cs="宋体"/>
          <w:sz w:val="24"/>
          <w:szCs w:val="24"/>
          <w:highlight w:val="none"/>
        </w:rPr>
        <w:t xml:space="preserve">个企业的字号实施为期</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年的知识产权保护字号监测；对不超过</w:t>
      </w:r>
      <w:r>
        <w:rPr>
          <w:rFonts w:ascii="宋体" w:hAnsi="宋体" w:eastAsia="宋体" w:cs="宋体"/>
          <w:sz w:val="24"/>
          <w:szCs w:val="24"/>
          <w:highlight w:val="none"/>
        </w:rPr>
        <w:t xml:space="preserve">150</w:t>
      </w:r>
      <w:r>
        <w:rPr>
          <w:rFonts w:hint="eastAsia" w:ascii="宋体" w:hAnsi="宋体" w:eastAsia="宋体" w:cs="宋体"/>
          <w:sz w:val="24"/>
          <w:szCs w:val="24"/>
          <w:highlight w:val="none"/>
        </w:rPr>
        <w:t xml:space="preserve">个企业的海外商标实施为期</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年的知识产权保护海外商标监测；形成一份苏州市海外商标布局与保护分析报告。总价</w:t>
      </w:r>
      <w:r>
        <w:rPr>
          <w:rFonts w:ascii="宋体" w:hAnsi="宋体" w:eastAsia="宋体" w:cs="宋体"/>
          <w:sz w:val="24"/>
          <w:szCs w:val="24"/>
          <w:highlight w:val="none"/>
        </w:rPr>
        <w:t xml:space="preserve">50</w:t>
      </w:r>
      <w:r>
        <w:rPr>
          <w:rFonts w:hint="eastAsia" w:ascii="宋体" w:hAnsi="宋体" w:eastAsia="宋体" w:cs="宋体"/>
          <w:sz w:val="24"/>
          <w:szCs w:val="24"/>
          <w:highlight w:val="none"/>
        </w:rPr>
        <w:t xml:space="preserve">万元。</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：不超过</w:t>
      </w:r>
      <w:r>
        <w:rPr>
          <w:rFonts w:ascii="宋体" w:hAnsi="宋体" w:eastAsia="宋体" w:cs="宋体"/>
          <w:sz w:val="24"/>
          <w:szCs w:val="24"/>
          <w:highlight w:val="none"/>
        </w:rPr>
        <w:t xml:space="preserve">300</w:t>
      </w:r>
      <w:r>
        <w:rPr>
          <w:rFonts w:hint="eastAsia" w:ascii="宋体" w:hAnsi="宋体" w:eastAsia="宋体" w:cs="宋体"/>
          <w:sz w:val="24"/>
          <w:szCs w:val="24"/>
          <w:highlight w:val="none"/>
        </w:rPr>
        <w:t xml:space="preserve">家企业商标（普通注册商标类监测</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对不超过</w:t>
      </w:r>
      <w:r>
        <w:rPr>
          <w:rFonts w:ascii="宋体" w:hAnsi="宋体" w:eastAsia="宋体" w:cs="宋体"/>
          <w:sz w:val="24"/>
          <w:szCs w:val="24"/>
          <w:highlight w:val="none"/>
        </w:rPr>
        <w:t xml:space="preserve">300</w:t>
      </w:r>
      <w:r>
        <w:rPr>
          <w:rFonts w:hint="eastAsia" w:ascii="宋体" w:hAnsi="宋体" w:eastAsia="宋体" w:cs="宋体"/>
          <w:sz w:val="24"/>
          <w:szCs w:val="24"/>
          <w:highlight w:val="none"/>
        </w:rPr>
        <w:t xml:space="preserve">家企业商标实施为期</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年的知识产权保护监测服务及维权指导；形成一份重点产业知识产权侵权风险分析报告。总价</w:t>
      </w:r>
      <w:r>
        <w:rPr>
          <w:rFonts w:ascii="宋体" w:hAnsi="宋体" w:eastAsia="宋体" w:cs="宋体"/>
          <w:sz w:val="24"/>
          <w:szCs w:val="24"/>
          <w:highlight w:val="none"/>
        </w:rPr>
        <w:t xml:space="preserve">50</w:t>
      </w:r>
      <w:r>
        <w:rPr>
          <w:rFonts w:hint="eastAsia" w:ascii="宋体" w:hAnsi="宋体" w:eastAsia="宋体" w:cs="宋体"/>
          <w:sz w:val="24"/>
          <w:szCs w:val="24"/>
          <w:highlight w:val="none"/>
        </w:rPr>
        <w:t xml:space="preserve">万元。</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：不超过</w:t>
      </w:r>
      <w:r>
        <w:rPr>
          <w:rFonts w:ascii="宋体" w:hAnsi="宋体" w:eastAsia="宋体" w:cs="宋体"/>
          <w:sz w:val="24"/>
          <w:szCs w:val="24"/>
          <w:highlight w:val="none"/>
        </w:rPr>
        <w:t xml:space="preserve">300</w:t>
      </w:r>
      <w:r>
        <w:rPr>
          <w:rFonts w:hint="eastAsia" w:ascii="宋体" w:hAnsi="宋体" w:eastAsia="宋体" w:cs="宋体"/>
          <w:sz w:val="24"/>
          <w:szCs w:val="24"/>
          <w:highlight w:val="none"/>
        </w:rPr>
        <w:t xml:space="preserve">家企业商标（普通注册商标类监测</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对不超过</w:t>
      </w:r>
      <w:r>
        <w:rPr>
          <w:rFonts w:ascii="宋体" w:hAnsi="宋体" w:eastAsia="宋体" w:cs="宋体"/>
          <w:sz w:val="24"/>
          <w:szCs w:val="24"/>
          <w:highlight w:val="none"/>
        </w:rPr>
        <w:t xml:space="preserve">300</w:t>
      </w:r>
      <w:r>
        <w:rPr>
          <w:rFonts w:hint="eastAsia" w:ascii="宋体" w:hAnsi="宋体" w:eastAsia="宋体" w:cs="宋体"/>
          <w:sz w:val="24"/>
          <w:szCs w:val="24"/>
          <w:highlight w:val="none"/>
        </w:rPr>
        <w:t xml:space="preserve">家企业商标实施为期</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年的知识产权保护监测服务及维权指导；形成一份重点产业知识产权侵权风险分析报告。总价</w:t>
      </w:r>
      <w:r>
        <w:rPr>
          <w:rFonts w:ascii="宋体" w:hAnsi="宋体" w:eastAsia="宋体" w:cs="宋体"/>
          <w:sz w:val="24"/>
          <w:szCs w:val="24"/>
          <w:highlight w:val="none"/>
        </w:rPr>
        <w:t xml:space="preserve">50</w:t>
      </w:r>
      <w:r>
        <w:rPr>
          <w:rFonts w:hint="eastAsia" w:ascii="宋体" w:hAnsi="宋体" w:eastAsia="宋体" w:cs="宋体"/>
          <w:sz w:val="24"/>
          <w:szCs w:val="24"/>
          <w:highlight w:val="none"/>
        </w:rPr>
        <w:t xml:space="preserve">万元。</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：不超过</w:t>
      </w:r>
      <w:r>
        <w:rPr>
          <w:rFonts w:ascii="宋体" w:hAnsi="宋体" w:eastAsia="宋体" w:cs="宋体"/>
          <w:sz w:val="24"/>
          <w:szCs w:val="24"/>
          <w:highlight w:val="none"/>
        </w:rPr>
        <w:t xml:space="preserve">300</w:t>
      </w:r>
      <w:r>
        <w:rPr>
          <w:rFonts w:hint="eastAsia" w:ascii="宋体" w:hAnsi="宋体" w:eastAsia="宋体" w:cs="宋体"/>
          <w:sz w:val="24"/>
          <w:szCs w:val="24"/>
          <w:highlight w:val="none"/>
        </w:rPr>
        <w:t xml:space="preserve">家企业商标（普通注册商标类监测</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对不超过</w:t>
      </w:r>
      <w:r>
        <w:rPr>
          <w:rFonts w:ascii="宋体" w:hAnsi="宋体" w:eastAsia="宋体" w:cs="宋体"/>
          <w:sz w:val="24"/>
          <w:szCs w:val="24"/>
          <w:highlight w:val="none"/>
        </w:rPr>
        <w:t xml:space="preserve">300</w:t>
      </w:r>
      <w:r>
        <w:rPr>
          <w:rFonts w:hint="eastAsia" w:ascii="宋体" w:hAnsi="宋体" w:eastAsia="宋体" w:cs="宋体"/>
          <w:sz w:val="24"/>
          <w:szCs w:val="24"/>
          <w:highlight w:val="none"/>
        </w:rPr>
        <w:t xml:space="preserve">家企业商标实施为期</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年的知识产权保护监测服务及维权指导；形成一份重点产业知识产权侵权风险分析报告。总价</w:t>
      </w:r>
      <w:r>
        <w:rPr>
          <w:rFonts w:ascii="宋体" w:hAnsi="宋体" w:eastAsia="宋体" w:cs="宋体"/>
          <w:sz w:val="24"/>
          <w:szCs w:val="24"/>
          <w:highlight w:val="none"/>
        </w:rPr>
        <w:t xml:space="preserve">50</w:t>
      </w:r>
      <w:r>
        <w:rPr>
          <w:rFonts w:hint="eastAsia" w:ascii="宋体" w:hAnsi="宋体" w:eastAsia="宋体" w:cs="宋体"/>
          <w:sz w:val="24"/>
          <w:szCs w:val="24"/>
          <w:highlight w:val="none"/>
        </w:rPr>
        <w:t xml:space="preserve">万元。</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：不超过</w:t>
      </w:r>
      <w:r>
        <w:rPr>
          <w:rFonts w:ascii="宋体" w:hAnsi="宋体" w:eastAsia="宋体" w:cs="宋体"/>
          <w:sz w:val="24"/>
          <w:szCs w:val="24"/>
          <w:highlight w:val="none"/>
        </w:rPr>
        <w:t xml:space="preserve">300</w:t>
      </w:r>
      <w:r>
        <w:rPr>
          <w:rFonts w:hint="eastAsia" w:ascii="宋体" w:hAnsi="宋体" w:eastAsia="宋体" w:cs="宋体"/>
          <w:sz w:val="24"/>
          <w:szCs w:val="24"/>
          <w:highlight w:val="none"/>
        </w:rPr>
        <w:t xml:space="preserve">家企业商标（普通注册商标类监测</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对不超过</w:t>
      </w:r>
      <w:r>
        <w:rPr>
          <w:rFonts w:ascii="宋体" w:hAnsi="宋体" w:eastAsia="宋体" w:cs="宋体"/>
          <w:sz w:val="24"/>
          <w:szCs w:val="24"/>
          <w:highlight w:val="none"/>
        </w:rPr>
        <w:t xml:space="preserve">300</w:t>
      </w:r>
      <w:r>
        <w:rPr>
          <w:rFonts w:hint="eastAsia" w:ascii="宋体" w:hAnsi="宋体" w:eastAsia="宋体" w:cs="宋体"/>
          <w:sz w:val="24"/>
          <w:szCs w:val="24"/>
          <w:highlight w:val="none"/>
        </w:rPr>
        <w:t xml:space="preserve">家企业商标实施为期</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年的知识产权保护监测服务及维权指导；形成一份重点产业知识产权侵权风险分析报告。总价</w:t>
      </w:r>
      <w:r>
        <w:rPr>
          <w:rFonts w:ascii="宋体" w:hAnsi="宋体" w:eastAsia="宋体" w:cs="宋体"/>
          <w:sz w:val="24"/>
          <w:szCs w:val="24"/>
          <w:highlight w:val="none"/>
        </w:rPr>
        <w:t xml:space="preserve">50</w:t>
      </w:r>
      <w:r>
        <w:rPr>
          <w:rFonts w:hint="eastAsia" w:ascii="宋体" w:hAnsi="宋体" w:eastAsia="宋体" w:cs="宋体"/>
          <w:sz w:val="24"/>
          <w:szCs w:val="24"/>
          <w:highlight w:val="none"/>
        </w:rPr>
        <w:t xml:space="preserve">万元。</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至采购包</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要求响应单位在国家知识产权局进行了相关的业务备案。</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要求响应单位具备字号和国际注册商标监测技术能力，以及掌握全国企业字号登记数据并具有相应的数据处理能力。采购包1任务包括对本市高知名字号的监测保护和维权指导，以及对本市驰名商标企业、老字号企业、自主品牌出口企业的国际注册商标实施的海外保护监测及维权应对指导服务。</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（二）工作内容及监测方式</w:t>
      </w:r>
      <w:r/>
    </w:p>
    <w:p>
      <w:pPr>
        <w:ind w:firstLine="480"/>
        <w:spacing w:line="360" w:lineRule="auto"/>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、承担监测任务的监测机构每月开展监测，按规定时间定期向市市场监管局提交月度监测情况报告。监测报告应对所有监测信息分门别类，并针对每一条监测信息提出处理建议和方案。</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监测机构每季度需派遣至少</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名工作人员至市市场监管局协助完成后期数据整理工作，具体时间由市市场监管局通知。</w:t>
      </w:r>
      <w:r/>
    </w:p>
    <w:p>
      <w:pPr>
        <w:ind w:firstLine="480"/>
        <w:spacing w:line="360" w:lineRule="auto"/>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、根据市市场监管局对报告的审核结果，由监测机构将相关监测数据通过邮寄、电子邮箱等方式转交企业，监测机构需安排专人负责跟进并统计企业维权情况。</w:t>
      </w:r>
      <w:r/>
    </w:p>
    <w:p>
      <w:pPr>
        <w:ind w:firstLine="480"/>
        <w:spacing w:line="360" w:lineRule="auto"/>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、每个采购包在验收前还需根据当年度监测数据，积极走访重点行业企业，形成一份重点产业侵权风险分析报告（采购包</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需形成一份苏州市海外商标布局与保护分析报告）。</w:t>
      </w:r>
      <w:r/>
    </w:p>
    <w:p>
      <w:pPr>
        <w:ind w:firstLine="480"/>
        <w:spacing w:line="360" w:lineRule="auto"/>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、根据不同采购包内容，完成以下任务：</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展商标监测的机构需将监测对象商标与国家知识产权局商标局发布的商标初步审定公告进行比对，对与监测对象商标近似的商标注册申请进行进一步分析，筛选出高度近似且该商标申请注册成功会对监测对象带来潜在知识产权风险的商标申请，针对每一条监测信息提出处理意见或方案，并形成报告交市市场监管局。其中海外商标监测任务需将监测对象与指定国</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地区（以被监测企业申报为准）商标主管机关发布的商标公告进行比对，对与监测对象商标发音、拼写、样式近似的商标注册申请进行进一步分析，筛选出高度近似且该商标申请注册成功会对监测对象带来潜在知识产权风险的商标申请，针对每一条监测信息提出处理意见或方案，并形成报告交市市场监管局。</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开展字号监测的机构需将监测对象与全国企业注册信息进行比对、分析，筛选出疑似侵权线索；监测机构需针对每一条监测信息提出处理意见或方案，并形成报告交市市场监管局。</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（三）任务分配方式</w:t>
      </w:r>
      <w:r/>
    </w:p>
    <w:p>
      <w:pPr>
        <w:ind w:firstLine="480"/>
        <w:spacing w:line="360" w:lineRule="auto"/>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、市场监管局根据工作需要对监测对象实施动态管理。</w:t>
      </w:r>
      <w:r/>
    </w:p>
    <w:p>
      <w:pPr>
        <w:ind w:firstLine="480"/>
        <w:spacing w:line="360" w:lineRule="auto"/>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、市场监管局在全市选取</w:t>
      </w:r>
      <w:r>
        <w:rPr>
          <w:rFonts w:ascii="宋体" w:hAnsi="宋体" w:eastAsia="宋体" w:cs="宋体"/>
          <w:sz w:val="24"/>
          <w:szCs w:val="24"/>
          <w:highlight w:val="none"/>
        </w:rPr>
        <w:t xml:space="preserve">1000</w:t>
      </w:r>
      <w:r>
        <w:rPr>
          <w:rFonts w:hint="eastAsia" w:ascii="宋体" w:hAnsi="宋体" w:eastAsia="宋体" w:cs="宋体"/>
          <w:sz w:val="24"/>
          <w:szCs w:val="24"/>
          <w:highlight w:val="none"/>
        </w:rPr>
        <w:t xml:space="preserve">家左右企业，分别给予对应采购包的成交单位开展保护监测。</w:t>
      </w:r>
      <w:r/>
    </w:p>
    <w:p>
      <w:pPr>
        <w:ind w:firstLine="480"/>
        <w:spacing w:line="360" w:lineRule="auto"/>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、如遇申报纳入监测名录企业动态调整，涉及的监测对象同步调整。</w:t>
      </w:r>
      <w:r/>
    </w:p>
    <w:p>
      <w:pPr>
        <w:ind w:firstLine="480"/>
        <w:spacing w:line="360" w:lineRule="auto"/>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、各成交单位不得私下自行调整、调换监测对象，确需调整、调换的需书面申请并经市知识产权局同意后方可执行。</w:t>
      </w:r>
      <w:r/>
    </w:p>
    <w:p>
      <w:pPr>
        <w:ind w:firstLine="480"/>
        <w:spacing w:line="360" w:lineRule="auto"/>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、重点产业侵权风险分析报告（海外商标布局与保护分析报告）所涉及产业和行业类别，由市场监管局根据工作需要和年度监测情况共同确定。</w:t>
      </w:r>
      <w:r/>
    </w:p>
    <w:p>
      <w:pPr>
        <w:ind w:firstLine="482"/>
        <w:spacing w:line="360" w:lineRule="auto"/>
        <w:widowControl/>
        <w:tabs>
          <w:tab w:val="left" w:pos="753" w:leader="none"/>
        </w:tabs>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三、综合说明及其他要求</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1、供应商提供的服务能够至少达到以上要求，同时明确详细的服务方案，并对所提供的全部资料的真实性承担法律责任。</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2、供应商必须承诺响应采购文件中提出的全部技术规格与要求。如果其中某些条款不响应时，应在文件中逐条列出，未列出的视同响应。</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应对所投采购包的全部内容进行报价，只投其中部分内容者，其投标（响应）文件将被拒绝。总报价包括但不限于人工、劳务、制作、使用的软硬件设备、保险、利润、税金、专家评审费、交通、食宿、加班、验收、代理服务费等政策性文件规定及合同包含的所有风险、责任等各项应有费用。</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4、中标（成交）单位将根据采购文件、投标（响应）文件的相关约定，承担合同责任，履行合同义务。</w:t>
      </w:r>
      <w:r/>
    </w:p>
    <w:p>
      <w:pPr>
        <w:ind w:firstLine="480"/>
        <w:spacing w:line="360" w:lineRule="auto"/>
        <w:widowControl/>
        <w:rPr>
          <w:rFonts w:hint="eastAsia" w:ascii="宋体" w:hAnsi="宋体" w:eastAsia="宋体" w:cs="宋体"/>
          <w:sz w:val="24"/>
          <w:szCs w:val="24"/>
          <w:highlight w:val="none"/>
        </w:rPr>
      </w:pPr>
      <w:r/>
      <w:bookmarkStart w:id="31" w:name="_Hlk193379405"/>
      <w:r>
        <w:rPr>
          <w:rFonts w:hint="eastAsia" w:ascii="宋体" w:hAnsi="宋体" w:eastAsia="宋体" w:cs="宋体"/>
          <w:sz w:val="24"/>
          <w:szCs w:val="24"/>
          <w:highlight w:val="none"/>
        </w:rPr>
        <w:t xml:space="preserve">5、付款方式：见合同主要条款。</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6、凡涉及采购文件的补充说明和修改，均以苏州政府采购网发布的内容为准。</w:t>
      </w:r>
      <w:bookmarkEnd w:id="31"/>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highlight w:val="none"/>
        </w:rPr>
      </w:pPr>
      <w:r>
        <w:rPr>
          <w:highlight w:val="none"/>
        </w:rPr>
        <w:br w:type="page" w:clear="all"/>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75"/>
        <w:jc w:val="center"/>
        <w:spacing w:before="0" w:after="0" w:line="360" w:lineRule="auto"/>
        <w:rPr>
          <w:rFonts w:hint="eastAsia" w:ascii="宋体" w:hAnsi="宋体" w:eastAsia="宋体"/>
          <w:sz w:val="52"/>
          <w:highlight w:val="none"/>
        </w:rPr>
      </w:pPr>
      <w:r/>
      <w:bookmarkStart w:id="32" w:name="_Toc22467"/>
      <w:r>
        <w:rPr>
          <w:rFonts w:hint="eastAsia" w:ascii="宋体" w:hAnsi="宋体" w:eastAsia="宋体"/>
          <w:sz w:val="52"/>
          <w:highlight w:val="none"/>
        </w:rPr>
        <w:t xml:space="preserve">第五章</w:t>
      </w:r>
      <w:r>
        <w:rPr>
          <w:rFonts w:ascii="宋体" w:hAnsi="宋体" w:eastAsia="宋体"/>
          <w:sz w:val="52"/>
          <w:highlight w:val="none"/>
        </w:rPr>
        <w:t xml:space="preserve"> </w:t>
      </w:r>
      <w:r>
        <w:rPr>
          <w:rFonts w:hint="eastAsia" w:ascii="宋体" w:hAnsi="宋体" w:eastAsia="宋体"/>
          <w:sz w:val="52"/>
          <w:highlight w:val="none"/>
        </w:rPr>
        <w:t xml:space="preserve">合同主要条款</w:t>
      </w:r>
      <w:bookmarkEnd w:id="32"/>
      <w:r/>
      <w:r/>
    </w:p>
    <w:p>
      <w:pPr>
        <w:widowControl/>
        <w:rPr>
          <w:rFonts w:hint="eastAsia" w:ascii="宋体" w:hAnsi="宋体" w:eastAsia="宋体"/>
          <w:b/>
          <w:sz w:val="30"/>
          <w:szCs w:val="30"/>
          <w:highlight w:val="none"/>
        </w:rPr>
      </w:pPr>
      <w:r>
        <w:rPr>
          <w:rFonts w:hint="eastAsia" w:ascii="宋体" w:hAnsi="宋体" w:eastAsia="宋体"/>
          <w:b/>
          <w:sz w:val="30"/>
          <w:szCs w:val="30"/>
          <w:highlight w:val="none"/>
        </w:rPr>
        <w:t xml:space="preserve"> </w:t>
      </w:r>
      <w:r/>
    </w:p>
    <w:p>
      <w:pPr>
        <w:pStyle w:val="986"/>
        <w:ind w:firstLine="0"/>
        <w:jc w:val="center"/>
        <w:spacing w:before="120"/>
        <w:rPr>
          <w:rFonts w:hint="eastAsia" w:ascii="宋体" w:hAnsi="宋体"/>
          <w:b/>
          <w:highlight w:val="none"/>
        </w:rPr>
      </w:pPr>
      <w:r>
        <w:rPr>
          <w:rFonts w:ascii="宋体" w:hAnsi="宋体"/>
          <w:b/>
          <w:sz w:val="30"/>
          <w:szCs w:val="30"/>
          <w:highlight w:val="none"/>
        </w:rPr>
        <w:br w:type="page" w:clear="all"/>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合同主要条款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方：苏州市市场监督管理局</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    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根据苏州诚和招投标咨询有限公司采购编号</w:t>
      </w:r>
      <w:r>
        <w:rPr>
          <w:rFonts w:hint="eastAsia" w:ascii="宋体" w:hAnsi="宋体" w:eastAsia="宋体" w:cs="宋体"/>
          <w:sz w:val="24"/>
          <w:szCs w:val="24"/>
          <w:highlight w:val="none"/>
          <w:u w:val="single"/>
          <w:lang w:eastAsia="zh-CN"/>
        </w:rPr>
        <w:t xml:space="preserve">JSZC-320500-SZCH-C2025-0085</w:t>
      </w:r>
      <w:r>
        <w:rPr>
          <w:rFonts w:hint="eastAsia" w:ascii="宋体" w:hAnsi="宋体" w:eastAsia="宋体" w:cs="宋体"/>
          <w:sz w:val="24"/>
          <w:szCs w:val="24"/>
          <w:highlight w:val="none"/>
        </w:rPr>
        <w:t xml:space="preserve">号采购文件及该文件的响应文件和成交通知书，甲方和乙方就</w:t>
      </w:r>
      <w:r>
        <w:rPr>
          <w:rFonts w:hint="eastAsia" w:ascii="宋体" w:hAnsi="宋体" w:eastAsia="宋体" w:cs="宋体"/>
          <w:sz w:val="24"/>
          <w:szCs w:val="24"/>
          <w:highlight w:val="none"/>
          <w:u w:val="single"/>
        </w:rPr>
        <w:t xml:space="preserve">知识产权保护监测服务</w:t>
      </w:r>
      <w:r>
        <w:rPr>
          <w:rFonts w:hint="eastAsia" w:ascii="宋体" w:hAnsi="宋体" w:eastAsia="宋体" w:cs="宋体"/>
          <w:sz w:val="24"/>
          <w:szCs w:val="24"/>
          <w:highlight w:val="none"/>
        </w:rPr>
        <w:t xml:space="preserve">项目的相关事宜（以下简称</w:t>
      </w:r>
      <w:r>
        <w:rPr>
          <w:rFonts w:hint="cs" w:ascii="宋体" w:hAnsi="宋体" w:eastAsia="宋体" w:cs="宋体"/>
          <w:sz w:val="24"/>
          <w:szCs w:val="24"/>
          <w:highlight w:val="none"/>
        </w:rPr>
        <w:t xml:space="preserve">“</w:t>
      </w:r>
      <w:r>
        <w:rPr>
          <w:rFonts w:hint="eastAsia" w:ascii="宋体" w:hAnsi="宋体" w:eastAsia="宋体" w:cs="宋体"/>
          <w:sz w:val="24"/>
          <w:szCs w:val="24"/>
          <w:highlight w:val="none"/>
        </w:rPr>
        <w:t xml:space="preserve">本项目</w:t>
      </w:r>
      <w:r>
        <w:rPr>
          <w:rFonts w:hint="cs" w:ascii="宋体" w:hAnsi="宋体" w:eastAsia="宋体" w:cs="宋体"/>
          <w:sz w:val="24"/>
          <w:szCs w:val="24"/>
          <w:highlight w:val="none"/>
        </w:rPr>
        <w:t xml:space="preserve">”</w:t>
      </w:r>
      <w:r>
        <w:rPr>
          <w:rFonts w:hint="eastAsia" w:ascii="宋体" w:hAnsi="宋体" w:eastAsia="宋体" w:cs="宋体"/>
          <w:sz w:val="24"/>
          <w:szCs w:val="24"/>
          <w:highlight w:val="none"/>
        </w:rPr>
        <w:t xml:space="preserve">），协商一致，签订本合同，以兹共同遵守。</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一、合同内容</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、乙方负责完成甲方的</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项目相关工作。</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、下列文件为本合同不可分割部分（可根据实际情况自行选择）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）成交通知书。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）乙方的响应文件。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）乙方在投标过程中所作的其它承诺、声明、书面澄清等。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）采购文件及其附件。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）合同附件。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以上与本合同具有同等法律效力。</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二、服务内容及履约要求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（一）工作内容及监测方式</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、承担监测任务的监测机构每月开展监测，按规定时间定期向市市场监管局提交月度监测情况报告。监测报告应对所有监测信息分门别类，并针对每一条监测信息提出处理建议和方案。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监测机构每季度需派遣至少</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名工作人员至市市场监管局协助完成后期数据整理工作，具体时间由市市场监管局通知。</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、根据市市场监管局对报告的审核结果，由监测机构将相关监测数据通过邮寄、电子邮箱等方式转交企业，监测机构需安排专人负责跟进并统计企业维权情况。</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、每个采购包在验收前还需根据当年度监测数据，积极走访重点行业企业，形成一份重点产业侵权风险分析报告（采购包</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需形成一份苏州市海外商标布局与保护分析报告）。</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、根据不同采购包内容，完成以下任务：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展商标监测的机构需将监测对象商标与国家知识产权局商标局发布的商标初步审定公告进行比对，对与监测对象商标近似的商标注册申请进行进一步分析，筛选出高度近似且该商标申请注册成功会对监测对象带来潜在知识产权风险的商标申请，针对每一条监测信息提出处理意见或方案，并形成报告交市市场监管局。其中海外商标监测任务需将监测对象与指定国</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地区（以被监测企业申报为准）商标主管机关发布的商标公告进行比对，对与监测对象商标发音、拼写、样式近似的商标注册申请进行进一步分析，筛选出高度近似且该商标申请注册成功会对监测对象带来潜在知识产权风险的商标申请，针对每一条监测信息提出处理意见或方案，并形成报告交市市场监管局。</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开展字号监测的机构需将监测对象与全国企业注册信息进行比对、分析，筛选出疑似侵权线索；监测机构需针对每一条监测信息提出处理意见或方案，并形成报告交市市场监管局。</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（二）任务分配方式</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、市场监管局根据工作需要对监测对象实施动态管理。</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、市场监管局在全市选取</w:t>
      </w:r>
      <w:r>
        <w:rPr>
          <w:rFonts w:ascii="宋体" w:hAnsi="宋体" w:eastAsia="宋体" w:cs="宋体"/>
          <w:sz w:val="24"/>
          <w:szCs w:val="24"/>
          <w:highlight w:val="none"/>
        </w:rPr>
        <w:t xml:space="preserve">1000</w:t>
      </w:r>
      <w:r>
        <w:rPr>
          <w:rFonts w:hint="eastAsia" w:ascii="宋体" w:hAnsi="宋体" w:eastAsia="宋体" w:cs="宋体"/>
          <w:sz w:val="24"/>
          <w:szCs w:val="24"/>
          <w:highlight w:val="none"/>
        </w:rPr>
        <w:t xml:space="preserve">家左右企业，分别给予对应采购包的成交单位开展保护监测。</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、如遇申报纳入监测名录企业动态调整，涉及的监测对象同步调整。</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、各成交单位不得私下自行调整、调换监测对象，确需调整、调换的需书面申请并经市知识产权局同意后方可执行。</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、重点产业侵权风险分析报告（海外商标布局与保护分析报告）所涉及产业和行业类别，由市场监管局根据工作需要和年度监测情况共同确定。</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三、价格与支付</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、价格与服务期限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）合同标的及总金额</w:t>
      </w:r>
      <w:r/>
    </w:p>
    <w:tbl>
      <w:tblPr>
        <w:tblStyle w:val="97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3522"/>
        <w:gridCol w:w="1001"/>
        <w:gridCol w:w="1035"/>
        <w:gridCol w:w="1640"/>
        <w:gridCol w:w="1742"/>
      </w:tblGrid>
      <w:tr>
        <w:trPr>
          <w:jc w:val="center"/>
        </w:trPr>
        <w:tc>
          <w:tcPr>
            <w:tcW w:w="464" w:type="pct"/>
            <w:textDirection w:val="lrTb"/>
            <w:noWrap w:val="false"/>
          </w:tcPr>
          <w:p>
            <w:pPr>
              <w:pStyle w:val="963"/>
              <w:jc w:val="center"/>
              <w:rPr>
                <w:rFonts w:hint="eastAsia" w:hAnsi="宋体" w:eastAsia="宋体"/>
                <w:sz w:val="24"/>
                <w:highlight w:val="none"/>
              </w:rPr>
            </w:pPr>
            <w:r>
              <w:rPr>
                <w:rFonts w:hint="eastAsia" w:hAnsi="宋体" w:eastAsia="宋体"/>
                <w:sz w:val="24"/>
                <w:highlight w:val="none"/>
              </w:rPr>
              <w:t xml:space="preserve">序号</w:t>
            </w:r>
            <w:r/>
          </w:p>
        </w:tc>
        <w:tc>
          <w:tcPr>
            <w:tcW w:w="1787" w:type="pct"/>
            <w:textDirection w:val="lrTb"/>
            <w:noWrap w:val="false"/>
          </w:tcPr>
          <w:p>
            <w:pPr>
              <w:pStyle w:val="963"/>
              <w:jc w:val="center"/>
              <w:rPr>
                <w:rFonts w:hint="eastAsia" w:hAnsi="宋体" w:eastAsia="宋体"/>
                <w:sz w:val="24"/>
                <w:highlight w:val="none"/>
              </w:rPr>
            </w:pPr>
            <w:r>
              <w:rPr>
                <w:rFonts w:hint="eastAsia" w:hAnsi="宋体" w:eastAsia="宋体"/>
                <w:sz w:val="24"/>
                <w:highlight w:val="none"/>
              </w:rPr>
              <w:t xml:space="preserve">服务（货物、项目）名称</w:t>
            </w:r>
            <w:r/>
          </w:p>
        </w:tc>
        <w:tc>
          <w:tcPr>
            <w:tcW w:w="508" w:type="pct"/>
            <w:textDirection w:val="lrTb"/>
            <w:noWrap w:val="false"/>
          </w:tcPr>
          <w:p>
            <w:pPr>
              <w:pStyle w:val="963"/>
              <w:jc w:val="center"/>
              <w:rPr>
                <w:rFonts w:hint="eastAsia" w:hAnsi="宋体" w:eastAsia="宋体"/>
                <w:sz w:val="24"/>
                <w:highlight w:val="none"/>
              </w:rPr>
            </w:pPr>
            <w:r>
              <w:rPr>
                <w:rFonts w:hint="eastAsia" w:hAnsi="宋体" w:eastAsia="宋体"/>
                <w:sz w:val="24"/>
                <w:highlight w:val="none"/>
              </w:rPr>
              <w:t xml:space="preserve">数量</w:t>
            </w:r>
            <w:r/>
          </w:p>
        </w:tc>
        <w:tc>
          <w:tcPr>
            <w:tcW w:w="525" w:type="pct"/>
            <w:textDirection w:val="lrTb"/>
            <w:noWrap w:val="false"/>
          </w:tcPr>
          <w:p>
            <w:pPr>
              <w:pStyle w:val="963"/>
              <w:jc w:val="center"/>
              <w:rPr>
                <w:rFonts w:hint="eastAsia" w:hAnsi="宋体" w:eastAsia="宋体"/>
                <w:sz w:val="24"/>
                <w:highlight w:val="none"/>
              </w:rPr>
            </w:pPr>
            <w:r>
              <w:rPr>
                <w:rFonts w:hint="eastAsia" w:hAnsi="宋体" w:eastAsia="宋体"/>
                <w:sz w:val="24"/>
                <w:highlight w:val="none"/>
              </w:rPr>
              <w:t xml:space="preserve">单位</w:t>
            </w:r>
            <w:r/>
          </w:p>
        </w:tc>
        <w:tc>
          <w:tcPr>
            <w:tcW w:w="832" w:type="pct"/>
            <w:textDirection w:val="lrTb"/>
            <w:noWrap w:val="false"/>
          </w:tcPr>
          <w:p>
            <w:pPr>
              <w:pStyle w:val="963"/>
              <w:jc w:val="center"/>
              <w:rPr>
                <w:rFonts w:hint="eastAsia" w:hAnsi="宋体" w:eastAsia="宋体"/>
                <w:sz w:val="24"/>
                <w:highlight w:val="none"/>
              </w:rPr>
            </w:pPr>
            <w:r>
              <w:rPr>
                <w:rFonts w:hint="eastAsia" w:hAnsi="宋体" w:eastAsia="宋体"/>
                <w:sz w:val="24"/>
                <w:highlight w:val="none"/>
              </w:rPr>
              <w:t xml:space="preserve">单价（元）</w:t>
            </w:r>
            <w:r/>
          </w:p>
        </w:tc>
        <w:tc>
          <w:tcPr>
            <w:tcW w:w="884" w:type="pct"/>
            <w:textDirection w:val="lrTb"/>
            <w:noWrap w:val="false"/>
          </w:tcPr>
          <w:p>
            <w:pPr>
              <w:pStyle w:val="963"/>
              <w:jc w:val="center"/>
              <w:rPr>
                <w:rFonts w:hint="eastAsia" w:hAnsi="宋体" w:eastAsia="宋体"/>
                <w:sz w:val="24"/>
                <w:highlight w:val="none"/>
              </w:rPr>
            </w:pPr>
            <w:r>
              <w:rPr>
                <w:rFonts w:hint="eastAsia" w:hAnsi="宋体" w:eastAsia="宋体"/>
                <w:sz w:val="24"/>
                <w:highlight w:val="none"/>
              </w:rPr>
              <w:t xml:space="preserve">小计（元）</w:t>
            </w:r>
            <w:r/>
          </w:p>
        </w:tc>
      </w:tr>
      <w:tr>
        <w:trPr>
          <w:jc w:val="center"/>
        </w:trPr>
        <w:tc>
          <w:tcPr>
            <w:tcW w:w="464" w:type="pct"/>
            <w:textDirection w:val="lrTb"/>
            <w:noWrap w:val="false"/>
          </w:tcPr>
          <w:p>
            <w:pPr>
              <w:pStyle w:val="963"/>
              <w:jc w:val="center"/>
              <w:rPr>
                <w:rFonts w:hint="eastAsia" w:hAnsi="宋体" w:eastAsia="宋体"/>
                <w:sz w:val="24"/>
                <w:highlight w:val="none"/>
              </w:rPr>
            </w:pPr>
            <w:r>
              <w:rPr>
                <w:rFonts w:hint="eastAsia" w:hAnsi="宋体" w:eastAsia="宋体"/>
                <w:sz w:val="24"/>
                <w:highlight w:val="none"/>
              </w:rPr>
              <w:t xml:space="preserve">1</w:t>
            </w:r>
            <w:r/>
          </w:p>
        </w:tc>
        <w:tc>
          <w:tcPr>
            <w:tcW w:w="1787"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508"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525"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832"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884"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r>
      <w:tr>
        <w:trPr>
          <w:jc w:val="center"/>
        </w:trPr>
        <w:tc>
          <w:tcPr>
            <w:tcW w:w="464" w:type="pct"/>
            <w:textDirection w:val="lrTb"/>
            <w:noWrap w:val="false"/>
          </w:tcPr>
          <w:p>
            <w:pPr>
              <w:pStyle w:val="963"/>
              <w:jc w:val="center"/>
              <w:rPr>
                <w:rFonts w:hint="eastAsia" w:hAnsi="宋体" w:eastAsia="宋体"/>
                <w:sz w:val="24"/>
                <w:highlight w:val="none"/>
              </w:rPr>
            </w:pPr>
            <w:r>
              <w:rPr>
                <w:rFonts w:hint="eastAsia" w:hAnsi="宋体" w:eastAsia="宋体"/>
                <w:sz w:val="24"/>
                <w:highlight w:val="none"/>
              </w:rPr>
              <w:t xml:space="preserve">2</w:t>
            </w:r>
            <w:r/>
          </w:p>
        </w:tc>
        <w:tc>
          <w:tcPr>
            <w:tcW w:w="1787"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508"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525"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832"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884"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r>
      <w:tr>
        <w:trPr>
          <w:jc w:val="center"/>
        </w:trPr>
        <w:tc>
          <w:tcPr>
            <w:tcW w:w="464" w:type="pct"/>
            <w:textDirection w:val="lrTb"/>
            <w:noWrap w:val="false"/>
          </w:tcPr>
          <w:p>
            <w:pPr>
              <w:pStyle w:val="963"/>
              <w:jc w:val="center"/>
              <w:rPr>
                <w:rFonts w:hint="eastAsia" w:hAnsi="宋体" w:eastAsia="宋体"/>
                <w:sz w:val="24"/>
                <w:highlight w:val="none"/>
              </w:rPr>
            </w:pPr>
            <w:r>
              <w:rPr>
                <w:rFonts w:hint="eastAsia" w:hAnsi="宋体" w:eastAsia="宋体"/>
                <w:sz w:val="24"/>
                <w:highlight w:val="none"/>
              </w:rPr>
              <w:t xml:space="preserve">3</w:t>
            </w:r>
            <w:r/>
          </w:p>
        </w:tc>
        <w:tc>
          <w:tcPr>
            <w:tcW w:w="1787"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508"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525"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832"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c>
          <w:tcPr>
            <w:tcW w:w="884" w:type="pct"/>
            <w:textDirection w:val="lrTb"/>
            <w:noWrap w:val="false"/>
          </w:tcPr>
          <w:p>
            <w:pPr>
              <w:pStyle w:val="963"/>
              <w:rPr>
                <w:rFonts w:hint="eastAsia" w:hAnsi="宋体" w:eastAsia="宋体"/>
                <w:sz w:val="24"/>
                <w:highlight w:val="none"/>
              </w:rPr>
            </w:pPr>
            <w:r>
              <w:rPr>
                <w:rFonts w:hint="eastAsia" w:hAnsi="宋体" w:eastAsia="宋体"/>
                <w:sz w:val="24"/>
                <w:highlight w:val="none"/>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合同总金额为</w:t>
      </w:r>
      <w:r>
        <w:rPr>
          <w:rFonts w:hint="eastAsia" w:ascii="宋体" w:hAnsi="宋体" w:eastAsia="宋体" w:cs="宋体"/>
          <w:b/>
          <w:bCs/>
          <w:sz w:val="24"/>
          <w:szCs w:val="24"/>
          <w:highlight w:val="none"/>
          <w:u w:val="single"/>
        </w:rPr>
        <w:t xml:space="preserve">人民币（大写）</w:t>
      </w:r>
      <w:r>
        <w:rPr>
          <w:rFonts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rPr>
        <w:t xml:space="preserve">元整（￥</w:t>
      </w:r>
      <w:r>
        <w:rPr>
          <w:rFonts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rPr>
        <w:t xml:space="preserve">元）</w:t>
      </w:r>
      <w:r>
        <w:rPr>
          <w:rFonts w:hint="eastAsia" w:ascii="宋体" w:hAnsi="宋体" w:eastAsia="宋体" w:cs="宋体"/>
          <w:sz w:val="24"/>
          <w:szCs w:val="24"/>
          <w:highlight w:val="none"/>
        </w:rPr>
        <w:t xml:space="preserve">，为包干价。除双方另有约定外，甲方无需向乙方支付除本条款约定的合同金额外的其他任何费用。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）服务期限：合同签订之日起一年</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、付款方式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甲方按照以下第</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2</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种方式支付合同款。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）一次性付款：</w:t>
      </w:r>
      <w:r>
        <w:rPr>
          <w:rFonts w:hint="eastAsia" w:ascii="宋体" w:hAnsi="宋体" w:eastAsia="宋体" w:cs="宋体"/>
          <w:sz w:val="24"/>
          <w:szCs w:val="24"/>
          <w:highlight w:val="none"/>
          <w:u w:val="single"/>
        </w:rPr>
        <w:t xml:space="preserve">乙方履约完毕经甲方验收通过后（无质量问题、售后服务纠纷，以及其他经济法律纠纷等）</w:t>
      </w:r>
      <w:r>
        <w:rPr>
          <w:rFonts w:ascii="宋体" w:hAnsi="宋体" w:eastAsia="宋体" w:cs="宋体"/>
          <w:sz w:val="24"/>
          <w:szCs w:val="24"/>
          <w:highlight w:val="none"/>
          <w:u w:val="single"/>
        </w:rPr>
        <w:t xml:space="preserve">30</w:t>
      </w:r>
      <w:r>
        <w:rPr>
          <w:rFonts w:hint="eastAsia" w:ascii="宋体" w:hAnsi="宋体" w:eastAsia="宋体" w:cs="宋体"/>
          <w:sz w:val="24"/>
          <w:szCs w:val="24"/>
          <w:highlight w:val="none"/>
          <w:u w:val="single"/>
        </w:rPr>
        <w:t xml:space="preserve">个工作日内甲方向乙方一次性付清合同全款。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）分期付款，付款时间及数额分别为：</w:t>
      </w:r>
      <w:r>
        <w:rPr>
          <w:rFonts w:hint="eastAsia" w:ascii="宋体" w:hAnsi="宋体" w:eastAsia="宋体" w:cs="宋体"/>
          <w:sz w:val="24"/>
          <w:szCs w:val="24"/>
          <w:highlight w:val="none"/>
          <w:u w:val="single"/>
        </w:rPr>
        <w:t xml:space="preserve">合同签订后</w:t>
      </w:r>
      <w:r>
        <w:rPr>
          <w:rFonts w:ascii="宋体" w:hAnsi="宋体" w:eastAsia="宋体" w:cs="宋体"/>
          <w:sz w:val="24"/>
          <w:szCs w:val="24"/>
          <w:highlight w:val="none"/>
          <w:u w:val="single"/>
        </w:rPr>
        <w:t xml:space="preserve">30</w:t>
      </w:r>
      <w:r>
        <w:rPr>
          <w:rFonts w:hint="eastAsia" w:ascii="宋体" w:hAnsi="宋体" w:eastAsia="宋体" w:cs="宋体"/>
          <w:sz w:val="24"/>
          <w:szCs w:val="24"/>
          <w:highlight w:val="none"/>
          <w:u w:val="single"/>
        </w:rPr>
        <w:t xml:space="preserve">个工作日内，甲方向乙方支付合同总金额的6</w:t>
      </w:r>
      <w:r>
        <w:rPr>
          <w:rFonts w:ascii="宋体" w:hAnsi="宋体" w:eastAsia="宋体" w:cs="宋体"/>
          <w:sz w:val="24"/>
          <w:szCs w:val="24"/>
          <w:highlight w:val="none"/>
          <w:u w:val="single"/>
        </w:rPr>
        <w:t xml:space="preserve">0%</w:t>
      </w:r>
      <w:r>
        <w:rPr>
          <w:rFonts w:hint="eastAsia" w:ascii="宋体" w:hAnsi="宋体" w:eastAsia="宋体" w:cs="宋体"/>
          <w:sz w:val="24"/>
          <w:szCs w:val="24"/>
          <w:highlight w:val="none"/>
          <w:u w:val="single"/>
        </w:rPr>
        <w:t xml:space="preserve">，即付人民币大写</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元整（￥</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）；乙方履约完毕经甲方验收通过后（无质量问题、售后服务纠纷，以及其他经济法律纠纷等）</w:t>
      </w:r>
      <w:r>
        <w:rPr>
          <w:rFonts w:ascii="宋体" w:hAnsi="宋体" w:eastAsia="宋体" w:cs="宋体"/>
          <w:sz w:val="24"/>
          <w:szCs w:val="24"/>
          <w:highlight w:val="none"/>
          <w:u w:val="single"/>
        </w:rPr>
        <w:t xml:space="preserve">30</w:t>
      </w:r>
      <w:r>
        <w:rPr>
          <w:rFonts w:hint="eastAsia" w:ascii="宋体" w:hAnsi="宋体" w:eastAsia="宋体" w:cs="宋体"/>
          <w:sz w:val="24"/>
          <w:szCs w:val="24"/>
          <w:highlight w:val="none"/>
          <w:u w:val="single"/>
        </w:rPr>
        <w:t xml:space="preserve">个工作日内甲方向乙方据实付清全部款项。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以银行转账方式支付合同款。每次付款前，乙方应提供合法有效且符合甲方要求的发票，若乙方未按约提供的，甲方有权迟延付款且不承担逾期付款的违约责任。因财政审批及支付安排计划等原因导致甲方付款周期调整或延迟，甲方无需承担逾期付款的违约责任，乙方亦承诺放弃对该违约责任的主张，同时乙方不得因此暂停履行合同义务。</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、乙方收款账户信息</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户    名：</w:t>
      </w:r>
      <w:r>
        <w:rPr>
          <w:rFonts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账    号：</w:t>
      </w:r>
      <w:r>
        <w:rPr>
          <w:rFonts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 户 行：</w:t>
      </w:r>
      <w:r>
        <w:rPr>
          <w:rFonts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4、若遇国家或地方政府政策性调整，双方另行协商。</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四、双方的权利义务</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、甲方的权利义务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）甲方有义务向乙方及时提供知识产权保护监测服务，并提供项目实施的必要条件。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）甲方应当按照本合同约定按时向乙方支付本合同约定的价款。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）本合同履行过程中产生的所有知识产权归甲方所有。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其他</w:t>
      </w:r>
      <w:r>
        <w:rPr>
          <w:rFonts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、乙方的权利义务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）应当认真执行并按时完成任务，自觉接受甲方监督，对甲方提出的合理意见，应当予以采纳并及时整改；应当坚守工作范围的职责，不得介入甲方行政执法管理范围的事务性工作。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）配合政府审计监督。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）乙方应自行负责其服务人员的安全保障，如其服务人员在履行本合同中发生意外事故或第三方造成损害的，均由乙方自行负责，如由此造成甲方损失的，还应赔偿甲方一切损失。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其他</w:t>
      </w:r>
      <w:r>
        <w:rPr>
          <w:rFonts w:ascii="宋体" w:hAnsi="宋体" w:eastAsia="宋体" w:cs="宋体"/>
          <w:sz w:val="24"/>
          <w:szCs w:val="24"/>
          <w:highlight w:val="none"/>
          <w:u w:val="single"/>
        </w:rPr>
        <w:t xml:space="preserve">                                                         </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五、保密要求</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、乙方及其工作人员除应当遵守本合同有关资料及排查成果归属的规定外，还应当对排查过程中接触的所有资料及工作成果保密，不得向甲方指定人员以外的其他单位和人员泄露排查信息。</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、乙方及其工作人员违反保密规定或者法律及本合同规定的其他禁止性规定，所引起的一切后果及法律责任由乙方承担。</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、本合同终止时，乙方应立即将上述所涉及之资料、数据和信息归还甲方，乙方将上述材料归还甲方并不意味着在任何程度上解除乙方根据本合同应承担的保密义务。</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、保密义务的期限为永久。</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、保密要求条款为独立条款，不论本合同是否签署、变更、解除或终止等，本条款均有效。</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、甲方违约责任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）在合同生效后，甲方无正当理由要求终止合同的，应向乙方偿付合同总价款的</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作为违约金，违约金不足以补偿损失的，乙方有权要求甲方补足。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）甲方无正当理由逾期支付价款的应按照逾期付款金额的每天万分之四支付逾期付款违约金。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）甲方违反合同规定，无理由拒绝接收乙方交付的符合甲方要求的合格标的物，应当承担乙方由此造成的损失。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其他</w:t>
      </w:r>
      <w:r>
        <w:rPr>
          <w:rFonts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、乙方违约责任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）乙方不能提供服务或服务不合格从而影响甲方按期正常工作的，应向甲方偿付合同总价款</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的违约金，违约金不足以补偿损失的，甲方有权要求乙方补足。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）合同生效后，乙方无故单方解除合同的，应向甲方承担违约责任，违约金为合同总价的</w:t>
      </w:r>
      <w:r>
        <w:rPr>
          <w:rFonts w:ascii="宋体" w:hAnsi="宋体" w:eastAsia="宋体" w:cs="宋体"/>
          <w:sz w:val="24"/>
          <w:szCs w:val="24"/>
          <w:highlight w:val="none"/>
        </w:rPr>
        <w:t xml:space="preserve">20%</w:t>
      </w:r>
      <w:r>
        <w:rPr>
          <w:rFonts w:hint="eastAsia" w:ascii="宋体" w:hAnsi="宋体" w:eastAsia="宋体" w:cs="宋体"/>
          <w:sz w:val="24"/>
          <w:szCs w:val="24"/>
          <w:highlight w:val="none"/>
        </w:rPr>
        <w:t xml:space="preserve">，并赔偿甲方因此而造成的直接损失。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）在合同履行过程中，由于乙方的故意或过失造成甲方或第三方损失的，乙方应赔偿甲方或第三方的实际损失。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）乙方有违反本合同约定或损害甲方利益，经甲方催告后仍未整改的，甲方有权解除本合同，乙方应向甲方返还甲方已支付的全部费用，并偿付合同总价款</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的违约金，违约金不足以补偿损失的甲方有权要求乙方补足。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其他</w:t>
      </w:r>
      <w:r>
        <w:rPr>
          <w:rFonts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、不可抗力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不可抗力是指严重的自然灾害和灾难（如台风、洪水、地震、火灾和爆炸等）、战争（不论是否宣战）、叛乱、动乱等。合同中的任何一方，由于不可抗力事件而影响合同义务的执行时，则延迟履行合同义务的期限相当于不可抗力事件影响的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受到不可抗力影响的一方应在不可抗力事故发生后，尽快将所发生的不可抗力事件的情况以书面通知另一方，并在三天内将有关行政主管部门出具的证明文件提交给另一方审阅确认，受影响的一方同时应尽量设法缩小这种影响和由此而引起的延误，一旦不可抗力的影响消除后应将此情况立即通知对方。</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、双方互不承担间接损失。在任何情况下，双方相互承担的各种违约损害赔偿责任总和最高不超过本合同的总金额。</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七、合同的解除、转让与分包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（一）合同的解除</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、甲方和乙方协商一致，可以解除合同。</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、在合同有效期内一方不得擅自变更或中止此项合同（包括为此项目配备的人员），如未经双方书面同意，擅自变更或中止此项的一方自行承担违约责任。</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、有下列情形之一，合同一方可以解除合同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）因不可抗力致使不能实现合同目的，未受不可抗力影响的一方有权解除合同。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）因合同一方违约导致合同不能履行，另一方有权解除合同。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）在合同履行期间，乙方出现规划设计达不到要求或</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次无法按承诺的服务响应时间提供相应服务的，甲方有权解除合同。</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（二）合同的转让和分包</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、政府采购合同的部分和全部都不得转让。</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经甲方和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八、通知条款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方根据本合同约定和法律规定就相关事宜通知对方时，可按照首部所列的地址、电话等任意一种方式及时通知对。一方接到对方通知或其他书面文件后，应在收到通知七日内做出答复，逾期不答复的，即视为默认，一方联系方式发生变更时应提前七日书面告知对方，没有书面告知的，一方根据原联系方式发出的通知，视为有效送达。</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九、争议的解决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本合同发生争议的，双方应友好协商解决。协商不成的，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十、合同生效及其它</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、合同经甲乙双方法定代表人或其委托代理人签字并加盖公章（或合同专用章）后生效。</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、本合同一式</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份，其中甲方</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份，乙方</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份，具有同等法律效力。</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、合同签订后双方即直接产生权利与义务的关系，合同执行过程中出现的问题应按照《中华人民共和国民法典》的规定处理。</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、合同在执行过程中出现的未尽事宜，双方在不违背本合同和法律法规的原则下协商解决，协商结果以书面形式盖章记录在案，作为本合同的附件，与本合同具有同等效力，但需向采购代理机构提交两份备存。</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、本合同未尽事宜应按《中华人民共和国民法典》、《中华人民共和国政府采购法》以及其他相关法律、法规之规定解释。</w:t>
      </w:r>
      <w:r/>
    </w:p>
    <w:p>
      <w:pPr>
        <w:spacing w:line="360" w:lineRule="auto"/>
        <w:tabs>
          <w:tab w:val="left" w:pos="49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tabs>
          <w:tab w:val="left" w:pos="49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3"/>
        <w:ind w:firstLine="480"/>
        <w:spacing w:line="460" w:lineRule="exact"/>
        <w:rPr>
          <w:rFonts w:hint="eastAsia" w:hAnsi="宋体" w:eastAsia="宋体"/>
          <w:sz w:val="24"/>
          <w:highlight w:val="none"/>
        </w:rPr>
      </w:pPr>
      <w:r>
        <w:rPr>
          <w:rFonts w:hint="eastAsia" w:hAnsi="宋体" w:eastAsia="宋体"/>
          <w:sz w:val="24"/>
          <w:highlight w:val="none"/>
        </w:rPr>
        <w:t xml:space="preserve">甲方（盖章）：                         乙方（盖章）：</w:t>
      </w:r>
      <w:r/>
    </w:p>
    <w:p>
      <w:pPr>
        <w:pStyle w:val="963"/>
        <w:ind w:firstLine="480"/>
        <w:spacing w:line="460" w:lineRule="exact"/>
        <w:rPr>
          <w:rFonts w:hint="eastAsia" w:hAnsi="宋体" w:eastAsia="宋体"/>
          <w:sz w:val="24"/>
          <w:highlight w:val="none"/>
        </w:rPr>
      </w:pPr>
      <w:r>
        <w:rPr>
          <w:rFonts w:hint="eastAsia" w:hAnsi="宋体" w:eastAsia="宋体"/>
          <w:sz w:val="24"/>
          <w:highlight w:val="none"/>
        </w:rPr>
      </w:r>
      <w:r/>
    </w:p>
    <w:p>
      <w:pPr>
        <w:pStyle w:val="963"/>
        <w:ind w:firstLine="480"/>
        <w:spacing w:line="460" w:lineRule="exact"/>
        <w:rPr>
          <w:rFonts w:hint="eastAsia" w:hAnsi="宋体" w:eastAsia="宋体"/>
          <w:sz w:val="24"/>
          <w:highlight w:val="none"/>
        </w:rPr>
      </w:pPr>
      <w:r>
        <w:rPr>
          <w:rFonts w:hint="eastAsia" w:hAnsi="宋体" w:eastAsia="宋体"/>
          <w:sz w:val="24"/>
          <w:highlight w:val="none"/>
        </w:rPr>
        <w:t xml:space="preserve">法定（授权）代表人（签字）：           法定（授权）代表人（签字）：</w:t>
      </w:r>
      <w:r/>
    </w:p>
    <w:p>
      <w:pPr>
        <w:pStyle w:val="963"/>
        <w:ind w:firstLine="480"/>
        <w:spacing w:line="460" w:lineRule="exact"/>
        <w:rPr>
          <w:rFonts w:hint="eastAsia" w:hAnsi="宋体" w:eastAsia="宋体"/>
          <w:sz w:val="24"/>
          <w:highlight w:val="none"/>
        </w:rPr>
      </w:pPr>
      <w:r>
        <w:rPr>
          <w:rFonts w:hint="eastAsia" w:hAnsi="宋体" w:eastAsia="宋体"/>
          <w:sz w:val="24"/>
          <w:highlight w:val="none"/>
        </w:rPr>
      </w:r>
      <w:r/>
    </w:p>
    <w:p>
      <w:pPr>
        <w:pStyle w:val="963"/>
        <w:ind w:firstLine="480"/>
        <w:spacing w:line="440" w:lineRule="exact"/>
        <w:rPr>
          <w:rFonts w:hint="eastAsia" w:hAnsi="宋体" w:eastAsia="宋体"/>
          <w:sz w:val="24"/>
          <w:highlight w:val="none"/>
        </w:rPr>
      </w:pPr>
      <w:r>
        <w:rPr>
          <w:rFonts w:hint="eastAsia" w:hAnsi="宋体" w:eastAsia="宋体"/>
          <w:sz w:val="24"/>
          <w:highlight w:val="none"/>
        </w:rPr>
        <w:t xml:space="preserve">日期：   年   月   日                  日期：   年   月   日</w:t>
      </w:r>
      <w:r/>
    </w:p>
    <w:p>
      <w:pPr>
        <w:rPr>
          <w:highlight w:val="none"/>
        </w:rPr>
      </w:pPr>
      <w:r>
        <w:rPr>
          <w:highlight w:val="none"/>
        </w:rPr>
      </w:r>
      <w:r/>
    </w:p>
    <w:p>
      <w:pPr>
        <w:rPr>
          <w:highlight w:val="none"/>
        </w:rPr>
      </w:pPr>
      <w:r>
        <w:rPr>
          <w:highlight w:val="none"/>
        </w:rPr>
        <w:br w:type="page" w:clear="all"/>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75"/>
        <w:jc w:val="center"/>
        <w:spacing w:before="0" w:after="0" w:line="360" w:lineRule="auto"/>
        <w:rPr>
          <w:rFonts w:hint="eastAsia" w:ascii="宋体" w:hAnsi="宋体" w:eastAsia="宋体"/>
          <w:sz w:val="52"/>
          <w:highlight w:val="none"/>
        </w:rPr>
      </w:pPr>
      <w:r/>
      <w:bookmarkStart w:id="33" w:name="_Toc23920"/>
      <w:r>
        <w:rPr>
          <w:rFonts w:hint="eastAsia" w:ascii="宋体" w:hAnsi="宋体" w:eastAsia="宋体"/>
          <w:sz w:val="52"/>
          <w:highlight w:val="none"/>
        </w:rPr>
        <w:t xml:space="preserve">第六章 评审办法</w:t>
      </w:r>
      <w:bookmarkEnd w:id="33"/>
      <w:r/>
      <w:r/>
    </w:p>
    <w:p>
      <w:pPr>
        <w:jc w:val="left"/>
        <w:spacing w:line="360" w:lineRule="auto"/>
        <w:rPr>
          <w:rFonts w:hint="eastAsia" w:ascii="宋体" w:hAnsi="宋体" w:eastAsia="宋体"/>
          <w:sz w:val="30"/>
          <w:szCs w:val="30"/>
          <w:highlight w:val="none"/>
        </w:rPr>
      </w:pPr>
      <w:r>
        <w:rPr>
          <w:rFonts w:hint="eastAsia" w:ascii="宋体" w:hAnsi="宋体" w:eastAsia="宋体"/>
          <w:sz w:val="30"/>
          <w:szCs w:val="30"/>
          <w:highlight w:val="none"/>
        </w:rPr>
      </w:r>
      <w:r/>
    </w:p>
    <w:p>
      <w:pPr>
        <w:jc w:val="left"/>
        <w:spacing w:line="360" w:lineRule="auto"/>
        <w:rPr>
          <w:rFonts w:hint="eastAsia" w:ascii="宋体" w:hAnsi="宋体" w:eastAsia="宋体"/>
          <w:sz w:val="30"/>
          <w:szCs w:val="30"/>
          <w:highlight w:val="none"/>
        </w:rPr>
      </w:pPr>
      <w:r>
        <w:rPr>
          <w:rFonts w:hint="eastAsia" w:ascii="宋体" w:hAnsi="宋体" w:eastAsia="宋体"/>
          <w:sz w:val="30"/>
          <w:szCs w:val="30"/>
          <w:highlight w:val="none"/>
        </w:rPr>
      </w:r>
      <w:r/>
    </w:p>
    <w:p>
      <w:pPr>
        <w:jc w:val="left"/>
        <w:spacing w:line="360" w:lineRule="auto"/>
        <w:rPr>
          <w:rFonts w:hint="eastAsia" w:ascii="宋体" w:hAnsi="宋体" w:eastAsia="宋体"/>
          <w:sz w:val="30"/>
          <w:szCs w:val="30"/>
          <w:highlight w:val="none"/>
        </w:rPr>
      </w:pPr>
      <w:r>
        <w:rPr>
          <w:rFonts w:hint="eastAsia" w:ascii="宋体" w:hAnsi="宋体" w:eastAsia="宋体"/>
          <w:sz w:val="30"/>
          <w:szCs w:val="30"/>
          <w:highlight w:val="none"/>
        </w:rPr>
      </w:r>
      <w:r/>
    </w:p>
    <w:p>
      <w:pPr>
        <w:pStyle w:val="974"/>
        <w:ind w:firstLine="482"/>
        <w:jc w:val="both"/>
        <w:spacing w:line="360" w:lineRule="auto"/>
        <w:rPr>
          <w:rFonts w:hint="eastAsia" w:ascii="宋体" w:hAnsi="宋体" w:eastAsia="宋体"/>
          <w:b/>
          <w:szCs w:val="24"/>
          <w:highlight w:val="none"/>
        </w:rPr>
        <w:outlineLvl w:val="1"/>
      </w:pPr>
      <w:r>
        <w:rPr>
          <w:b/>
          <w:highlight w:val="none"/>
        </w:rPr>
        <w:br w:type="page" w:clear="all"/>
      </w:r>
      <w:r>
        <w:rPr>
          <w:rFonts w:hint="eastAsia" w:ascii="宋体" w:hAnsi="宋体" w:eastAsia="宋体"/>
          <w:b/>
          <w:szCs w:val="24"/>
          <w:highlight w:val="none"/>
        </w:rPr>
        <w:t xml:space="preserve">一、评审方法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1、评价和比较采用综合评分法，即指投标（响应）文件满足采购文件全部实质性要求，且按照评审因素的量化指标评审得分最高的供应商为排名第一的中标（成交）候选人的评审方法。</w:t>
      </w:r>
      <w:r/>
    </w:p>
    <w:p>
      <w:pPr>
        <w:ind w:firstLine="42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2、根据江苏省财政厅《关于推动解决政府采购异常低价问题相关工作的通知》（苏财购〔2025〕62号）规定，政府采购异常低价审查：</w:t>
      </w:r>
      <w:r/>
    </w:p>
    <w:p>
      <w:pPr>
        <w:ind w:firstLine="42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评审过程中出现下列情形之一的，评审委员会应当启</w:t>
      </w:r>
      <w:r>
        <w:rPr>
          <w:rFonts w:hint="eastAsia" w:ascii="宋体" w:hAnsi="宋体" w:eastAsia="宋体"/>
          <w:sz w:val="24"/>
          <w:szCs w:val="24"/>
          <w:highlight w:val="none"/>
        </w:rPr>
        <w:t xml:space="preserve">动异常低价投标（</w:t>
      </w:r>
      <w:r>
        <w:rPr>
          <w:rFonts w:ascii="宋体" w:hAnsi="宋体" w:eastAsia="宋体"/>
          <w:sz w:val="24"/>
          <w:szCs w:val="24"/>
          <w:highlight w:val="none"/>
        </w:rPr>
        <w:t xml:space="preserve">响应</w:t>
      </w:r>
      <w:r>
        <w:rPr>
          <w:rFonts w:hint="eastAsia" w:ascii="宋体" w:hAnsi="宋体" w:eastAsia="宋体"/>
          <w:sz w:val="24"/>
          <w:szCs w:val="24"/>
          <w:highlight w:val="none"/>
        </w:rPr>
        <w:t xml:space="preserve">）</w:t>
      </w:r>
      <w:r>
        <w:rPr>
          <w:rFonts w:ascii="宋体" w:hAnsi="宋体" w:eastAsia="宋体"/>
          <w:sz w:val="24"/>
          <w:szCs w:val="24"/>
          <w:highlight w:val="none"/>
        </w:rPr>
        <w:t xml:space="preserve">审查程序</w:t>
      </w:r>
      <w:r>
        <w:rPr>
          <w:rFonts w:hint="eastAsia" w:ascii="宋体" w:hAnsi="宋体" w:eastAsia="宋体"/>
          <w:sz w:val="24"/>
          <w:szCs w:val="24"/>
          <w:highlight w:val="none"/>
        </w:rPr>
        <w:t xml:space="preserve">：</w:t>
      </w:r>
      <w:r/>
    </w:p>
    <w:p>
      <w:pPr>
        <w:ind w:firstLine="42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①</w:t>
      </w:r>
      <w:r>
        <w:rPr>
          <w:rFonts w:ascii="宋体" w:hAnsi="宋体" w:eastAsia="宋体"/>
          <w:sz w:val="24"/>
          <w:szCs w:val="24"/>
          <w:highlight w:val="none"/>
        </w:rPr>
        <w:t xml:space="preserve">投标</w:t>
      </w:r>
      <w:r>
        <w:rPr>
          <w:rFonts w:hint="eastAsia" w:ascii="宋体" w:hAnsi="宋体" w:eastAsia="宋体"/>
          <w:sz w:val="24"/>
          <w:szCs w:val="24"/>
          <w:highlight w:val="none"/>
        </w:rPr>
        <w:t xml:space="preserve">（</w:t>
      </w:r>
      <w:r>
        <w:rPr>
          <w:rFonts w:ascii="宋体" w:hAnsi="宋体" w:eastAsia="宋体"/>
          <w:sz w:val="24"/>
          <w:szCs w:val="24"/>
          <w:highlight w:val="none"/>
        </w:rPr>
        <w:t xml:space="preserve">响应</w:t>
      </w:r>
      <w:r>
        <w:rPr>
          <w:rFonts w:hint="eastAsia" w:ascii="宋体" w:hAnsi="宋体" w:eastAsia="宋体"/>
          <w:sz w:val="24"/>
          <w:szCs w:val="24"/>
          <w:highlight w:val="none"/>
        </w:rPr>
        <w:t xml:space="preserve">）</w:t>
      </w:r>
      <w:r>
        <w:rPr>
          <w:rFonts w:ascii="宋体" w:hAnsi="宋体" w:eastAsia="宋体"/>
          <w:sz w:val="24"/>
          <w:szCs w:val="24"/>
          <w:highlight w:val="none"/>
        </w:rPr>
        <w:t xml:space="preserve">报价低于采购项目预算50%的，即投标</w:t>
      </w:r>
      <w:r>
        <w:rPr>
          <w:rFonts w:hint="eastAsia" w:ascii="宋体" w:hAnsi="宋体" w:eastAsia="宋体"/>
          <w:sz w:val="24"/>
          <w:szCs w:val="24"/>
          <w:highlight w:val="none"/>
        </w:rPr>
        <w:t xml:space="preserve">（</w:t>
      </w:r>
      <w:r>
        <w:rPr>
          <w:rFonts w:ascii="宋体" w:hAnsi="宋体" w:eastAsia="宋体"/>
          <w:sz w:val="24"/>
          <w:szCs w:val="24"/>
          <w:highlight w:val="none"/>
        </w:rPr>
        <w:t xml:space="preserve">响应</w:t>
      </w:r>
      <w:r>
        <w:rPr>
          <w:rFonts w:hint="eastAsia" w:ascii="宋体" w:hAnsi="宋体" w:eastAsia="宋体"/>
          <w:sz w:val="24"/>
          <w:szCs w:val="24"/>
          <w:highlight w:val="none"/>
        </w:rPr>
        <w:t xml:space="preserve">）</w:t>
      </w:r>
      <w:r>
        <w:rPr>
          <w:rFonts w:ascii="宋体" w:hAnsi="宋体" w:eastAsia="宋体"/>
          <w:sz w:val="24"/>
          <w:szCs w:val="24"/>
          <w:highlight w:val="none"/>
        </w:rPr>
        <w:t xml:space="preserve">报价</w:t>
      </w:r>
      <w:r>
        <w:rPr>
          <w:rFonts w:hint="eastAsia" w:ascii="宋体" w:hAnsi="宋体" w:eastAsia="宋体"/>
          <w:sz w:val="24"/>
          <w:szCs w:val="24"/>
          <w:highlight w:val="none"/>
        </w:rPr>
        <w:t xml:space="preserve">＜</w:t>
      </w:r>
      <w:r>
        <w:rPr>
          <w:rFonts w:ascii="宋体" w:hAnsi="宋体" w:eastAsia="宋体"/>
          <w:sz w:val="24"/>
          <w:szCs w:val="24"/>
          <w:highlight w:val="none"/>
        </w:rPr>
        <w:t xml:space="preserve">采购项目预算</w:t>
      </w:r>
      <w:r>
        <w:rPr>
          <w:rFonts w:hint="eastAsia" w:ascii="宋体" w:hAnsi="宋体" w:eastAsia="宋体"/>
          <w:sz w:val="24"/>
          <w:szCs w:val="24"/>
          <w:highlight w:val="none"/>
        </w:rPr>
        <w:t xml:space="preserve">×</w:t>
      </w:r>
      <w:r>
        <w:rPr>
          <w:rFonts w:ascii="宋体" w:hAnsi="宋体" w:eastAsia="宋体"/>
          <w:sz w:val="24"/>
          <w:szCs w:val="24"/>
          <w:highlight w:val="none"/>
        </w:rPr>
        <w:t xml:space="preserve">50%</w:t>
      </w:r>
      <w:r>
        <w:rPr>
          <w:rFonts w:hint="eastAsia" w:ascii="宋体" w:hAnsi="宋体" w:eastAsia="宋体"/>
          <w:sz w:val="24"/>
          <w:szCs w:val="24"/>
          <w:highlight w:val="none"/>
        </w:rPr>
        <w:t xml:space="preserve">；</w:t>
      </w:r>
      <w:r/>
    </w:p>
    <w:p>
      <w:pPr>
        <w:ind w:firstLine="42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②</w:t>
      </w:r>
      <w:r>
        <w:rPr>
          <w:rFonts w:ascii="宋体" w:hAnsi="宋体" w:eastAsia="宋体"/>
          <w:sz w:val="24"/>
          <w:szCs w:val="24"/>
          <w:highlight w:val="none"/>
        </w:rPr>
        <w:t xml:space="preserve">投标</w:t>
      </w:r>
      <w:r>
        <w:rPr>
          <w:rFonts w:hint="eastAsia" w:ascii="宋体" w:hAnsi="宋体" w:eastAsia="宋体"/>
          <w:sz w:val="24"/>
          <w:szCs w:val="24"/>
          <w:highlight w:val="none"/>
        </w:rPr>
        <w:t xml:space="preserve">（</w:t>
      </w:r>
      <w:r>
        <w:rPr>
          <w:rFonts w:ascii="宋体" w:hAnsi="宋体" w:eastAsia="宋体"/>
          <w:sz w:val="24"/>
          <w:szCs w:val="24"/>
          <w:highlight w:val="none"/>
        </w:rPr>
        <w:t xml:space="preserve">响应</w:t>
      </w:r>
      <w:r>
        <w:rPr>
          <w:rFonts w:hint="eastAsia" w:ascii="宋体" w:hAnsi="宋体" w:eastAsia="宋体"/>
          <w:sz w:val="24"/>
          <w:szCs w:val="24"/>
          <w:highlight w:val="none"/>
        </w:rPr>
        <w:t xml:space="preserve">）</w:t>
      </w:r>
      <w:r>
        <w:rPr>
          <w:rFonts w:ascii="宋体" w:hAnsi="宋体" w:eastAsia="宋体"/>
          <w:sz w:val="24"/>
          <w:szCs w:val="24"/>
          <w:highlight w:val="none"/>
        </w:rPr>
        <w:t xml:space="preserve">报价低于采购项目最高限价45%的，即投标</w:t>
      </w:r>
      <w:r>
        <w:rPr>
          <w:rFonts w:hint="eastAsia" w:ascii="宋体" w:hAnsi="宋体" w:eastAsia="宋体"/>
          <w:sz w:val="24"/>
          <w:szCs w:val="24"/>
          <w:highlight w:val="none"/>
        </w:rPr>
        <w:t xml:space="preserve">（</w:t>
      </w:r>
      <w:r>
        <w:rPr>
          <w:rFonts w:ascii="宋体" w:hAnsi="宋体" w:eastAsia="宋体"/>
          <w:sz w:val="24"/>
          <w:szCs w:val="24"/>
          <w:highlight w:val="none"/>
        </w:rPr>
        <w:t xml:space="preserve">响应</w:t>
      </w:r>
      <w:r>
        <w:rPr>
          <w:rFonts w:hint="eastAsia" w:ascii="宋体" w:hAnsi="宋体" w:eastAsia="宋体"/>
          <w:sz w:val="24"/>
          <w:szCs w:val="24"/>
          <w:highlight w:val="none"/>
        </w:rPr>
        <w:t xml:space="preserve">）</w:t>
      </w:r>
      <w:r>
        <w:rPr>
          <w:rFonts w:ascii="宋体" w:hAnsi="宋体" w:eastAsia="宋体"/>
          <w:sz w:val="24"/>
          <w:szCs w:val="24"/>
          <w:highlight w:val="none"/>
        </w:rPr>
        <w:t xml:space="preserve">报价</w:t>
      </w:r>
      <w:r>
        <w:rPr>
          <w:rFonts w:hint="eastAsia" w:ascii="宋体" w:hAnsi="宋体" w:eastAsia="宋体"/>
          <w:sz w:val="24"/>
          <w:szCs w:val="24"/>
          <w:highlight w:val="none"/>
        </w:rPr>
        <w:t xml:space="preserve">＜</w:t>
      </w:r>
      <w:r>
        <w:rPr>
          <w:rFonts w:ascii="宋体" w:hAnsi="宋体" w:eastAsia="宋体"/>
          <w:sz w:val="24"/>
          <w:szCs w:val="24"/>
          <w:highlight w:val="none"/>
        </w:rPr>
        <w:t xml:space="preserve">采购项目最高限价</w:t>
      </w:r>
      <w:r>
        <w:rPr>
          <w:rFonts w:hint="eastAsia" w:ascii="宋体" w:hAnsi="宋体" w:eastAsia="宋体"/>
          <w:sz w:val="24"/>
          <w:szCs w:val="24"/>
          <w:highlight w:val="none"/>
        </w:rPr>
        <w:t xml:space="preserve">×</w:t>
      </w:r>
      <w:r>
        <w:rPr>
          <w:rFonts w:ascii="宋体" w:hAnsi="宋体" w:eastAsia="宋体"/>
          <w:sz w:val="24"/>
          <w:szCs w:val="24"/>
          <w:highlight w:val="none"/>
        </w:rPr>
        <w:t xml:space="preserve">45%</w:t>
      </w:r>
      <w:r>
        <w:rPr>
          <w:rFonts w:hint="eastAsia" w:ascii="宋体" w:hAnsi="宋体" w:eastAsia="宋体"/>
          <w:sz w:val="24"/>
          <w:szCs w:val="24"/>
          <w:highlight w:val="none"/>
        </w:rPr>
        <w:t xml:space="preserve">；</w:t>
      </w:r>
      <w:r/>
    </w:p>
    <w:p>
      <w:pPr>
        <w:ind w:firstLine="42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③</w:t>
      </w:r>
      <w:r>
        <w:rPr>
          <w:rFonts w:ascii="宋体" w:hAnsi="宋体" w:eastAsia="宋体"/>
          <w:sz w:val="24"/>
          <w:szCs w:val="24"/>
          <w:highlight w:val="none"/>
        </w:rPr>
        <w:t xml:space="preserve">评审委员会认定的供应商报价过低、有可能影响产品质量或者不能诚信履约的其他情形。</w:t>
      </w:r>
      <w:r/>
    </w:p>
    <w:p>
      <w:pPr>
        <w:ind w:firstLine="424"/>
        <w:spacing w:line="360" w:lineRule="auto"/>
        <w:rPr>
          <w:rFonts w:hint="eastAsia" w:ascii="宋体" w:hAnsi="宋体" w:eastAsia="宋体" w:cs="宋体"/>
          <w:sz w:val="24"/>
          <w:szCs w:val="24"/>
          <w:highlight w:val="none"/>
        </w:rPr>
      </w:pPr>
      <w:r>
        <w:rPr>
          <w:rFonts w:hint="eastAsia" w:ascii="宋体" w:hAnsi="宋体" w:eastAsia="宋体"/>
          <w:sz w:val="24"/>
          <w:szCs w:val="24"/>
          <w:highlight w:val="none"/>
        </w:rPr>
        <w:t xml:space="preserve">（2）符合上述</w:t>
      </w:r>
      <w:r>
        <w:rPr>
          <w:rFonts w:ascii="宋体" w:hAnsi="宋体" w:eastAsia="宋体"/>
          <w:sz w:val="24"/>
          <w:szCs w:val="24"/>
          <w:highlight w:val="none"/>
        </w:rPr>
        <w:t xml:space="preserve">启动异常低价投标</w:t>
      </w:r>
      <w:r>
        <w:rPr>
          <w:rFonts w:hint="eastAsia" w:ascii="宋体" w:hAnsi="宋体" w:eastAsia="宋体"/>
          <w:sz w:val="24"/>
          <w:szCs w:val="24"/>
          <w:highlight w:val="none"/>
        </w:rPr>
        <w:t xml:space="preserve">（</w:t>
      </w:r>
      <w:r>
        <w:rPr>
          <w:rFonts w:ascii="宋体" w:hAnsi="宋体" w:eastAsia="宋体"/>
          <w:sz w:val="24"/>
          <w:szCs w:val="24"/>
          <w:highlight w:val="none"/>
        </w:rPr>
        <w:t xml:space="preserve">响应</w:t>
      </w:r>
      <w:r>
        <w:rPr>
          <w:rFonts w:hint="eastAsia" w:ascii="宋体" w:hAnsi="宋体" w:eastAsia="宋体"/>
          <w:sz w:val="24"/>
          <w:szCs w:val="24"/>
          <w:highlight w:val="none"/>
        </w:rPr>
        <w:t xml:space="preserve">）</w:t>
      </w:r>
      <w:r>
        <w:rPr>
          <w:rFonts w:ascii="宋体" w:hAnsi="宋体" w:eastAsia="宋体"/>
          <w:sz w:val="24"/>
          <w:szCs w:val="24"/>
          <w:highlight w:val="none"/>
        </w:rPr>
        <w:t xml:space="preserve">审查</w:t>
      </w:r>
      <w:r>
        <w:rPr>
          <w:rFonts w:hint="eastAsia" w:ascii="宋体" w:hAnsi="宋体" w:eastAsia="宋体"/>
          <w:sz w:val="24"/>
          <w:szCs w:val="24"/>
          <w:highlight w:val="none"/>
        </w:rPr>
        <w:t xml:space="preserve">情形的，相关供应商应按</w:t>
      </w:r>
      <w:r>
        <w:rPr>
          <w:rFonts w:ascii="宋体" w:hAnsi="宋体" w:eastAsia="宋体"/>
          <w:sz w:val="24"/>
          <w:szCs w:val="24"/>
          <w:highlight w:val="none"/>
        </w:rPr>
        <w:t xml:space="preserve">评审委员会要求在评标现场提供项目具体成本测算等与报价合理性相关的书面说明及相关证明材料，对投标</w:t>
      </w:r>
      <w:r>
        <w:rPr>
          <w:rFonts w:hint="eastAsia" w:ascii="宋体" w:hAnsi="宋体" w:eastAsia="宋体"/>
          <w:sz w:val="24"/>
          <w:szCs w:val="24"/>
          <w:highlight w:val="none"/>
        </w:rPr>
        <w:t xml:space="preserve">（</w:t>
      </w:r>
      <w:r>
        <w:rPr>
          <w:rFonts w:ascii="宋体" w:hAnsi="宋体" w:eastAsia="宋体"/>
          <w:sz w:val="24"/>
          <w:szCs w:val="24"/>
          <w:highlight w:val="none"/>
        </w:rPr>
        <w:t xml:space="preserve">响应</w:t>
      </w:r>
      <w:r>
        <w:rPr>
          <w:rFonts w:hint="eastAsia" w:ascii="宋体" w:hAnsi="宋体" w:eastAsia="宋体"/>
          <w:sz w:val="24"/>
          <w:szCs w:val="24"/>
          <w:highlight w:val="none"/>
        </w:rPr>
        <w:t xml:space="preserve">）</w:t>
      </w:r>
      <w:r>
        <w:rPr>
          <w:rFonts w:ascii="宋体" w:hAnsi="宋体" w:eastAsia="宋体"/>
          <w:sz w:val="24"/>
          <w:szCs w:val="24"/>
          <w:highlight w:val="none"/>
        </w:rPr>
        <w:t xml:space="preserve">价格作出解释，由评审委员会结合同类产品在主要电商平台的价格、该行业当地薪资水平等情况，依据专业经验对供应商报价合理性进行判断。投标</w:t>
      </w:r>
      <w:r>
        <w:rPr>
          <w:rFonts w:hint="eastAsia" w:ascii="宋体" w:hAnsi="宋体" w:eastAsia="宋体"/>
          <w:sz w:val="24"/>
          <w:szCs w:val="24"/>
          <w:highlight w:val="none"/>
        </w:rPr>
        <w:t xml:space="preserve">（</w:t>
      </w:r>
      <w:r>
        <w:rPr>
          <w:rFonts w:ascii="宋体" w:hAnsi="宋体" w:eastAsia="宋体"/>
          <w:sz w:val="24"/>
          <w:szCs w:val="24"/>
          <w:highlight w:val="none"/>
        </w:rPr>
        <w:t xml:space="preserve">响应</w:t>
      </w:r>
      <w:r>
        <w:rPr>
          <w:rFonts w:hint="eastAsia" w:ascii="宋体" w:hAnsi="宋体" w:eastAsia="宋体"/>
          <w:sz w:val="24"/>
          <w:szCs w:val="24"/>
          <w:highlight w:val="none"/>
        </w:rPr>
        <w:t xml:space="preserve">）</w:t>
      </w:r>
      <w:r>
        <w:rPr>
          <w:rFonts w:ascii="宋体" w:hAnsi="宋体" w:eastAsia="宋体"/>
          <w:sz w:val="24"/>
          <w:szCs w:val="24"/>
          <w:highlight w:val="none"/>
        </w:rPr>
        <w:t xml:space="preserve">供应商不提供书面说明、证明材料,或者提供的书面说明、证明材料不能证明其报价合理性的，评审委员会应当将其作为无效投标</w:t>
      </w:r>
      <w:r>
        <w:rPr>
          <w:rFonts w:hint="eastAsia" w:ascii="宋体" w:hAnsi="宋体" w:eastAsia="宋体"/>
          <w:sz w:val="24"/>
          <w:szCs w:val="24"/>
          <w:highlight w:val="none"/>
        </w:rPr>
        <w:t xml:space="preserve">（</w:t>
      </w:r>
      <w:r>
        <w:rPr>
          <w:rFonts w:ascii="宋体" w:hAnsi="宋体" w:eastAsia="宋体"/>
          <w:sz w:val="24"/>
          <w:szCs w:val="24"/>
          <w:highlight w:val="none"/>
        </w:rPr>
        <w:t xml:space="preserve">响应</w:t>
      </w:r>
      <w:r>
        <w:rPr>
          <w:rFonts w:hint="eastAsia" w:ascii="宋体" w:hAnsi="宋体" w:eastAsia="宋体"/>
          <w:sz w:val="24"/>
          <w:szCs w:val="24"/>
          <w:highlight w:val="none"/>
        </w:rPr>
        <w:t xml:space="preserve">）</w:t>
      </w:r>
      <w:r>
        <w:rPr>
          <w:rFonts w:ascii="宋体" w:hAnsi="宋体" w:eastAsia="宋体"/>
          <w:sz w:val="24"/>
          <w:szCs w:val="24"/>
          <w:highlight w:val="none"/>
        </w:rPr>
        <w:t xml:space="preserve">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3、评审小组各成员独立对每个进入打分程序的有效供应商的投标（响应）文件技术和资质部分以打分的形式进行评审和评价。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bookmarkStart w:id="34" w:name="_Hlk193379630"/>
      <w:r>
        <w:rPr>
          <w:rFonts w:hint="eastAsia" w:ascii="宋体" w:hAnsi="宋体" w:eastAsia="宋体" w:cs="宋体"/>
          <w:sz w:val="24"/>
          <w:szCs w:val="24"/>
          <w:highlight w:val="none"/>
        </w:rPr>
        <w:t xml:space="preserve">采购人</w:t>
      </w:r>
      <w:bookmarkEnd w:id="34"/>
      <w:r>
        <w:rPr>
          <w:rFonts w:hint="eastAsia" w:ascii="宋体" w:hAnsi="宋体" w:eastAsia="宋体" w:cs="宋体"/>
          <w:sz w:val="24"/>
          <w:szCs w:val="24"/>
          <w:highlight w:val="none"/>
        </w:rPr>
        <w:t xml:space="preserve">组织以抽签方式确定优先选取顺序。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5、评审小组根据采购人的授权，按照中标（成交）候选人的顺序在中标（成交）候选人中直接确定中标（成交）供应商。</w:t>
      </w:r>
      <w:r/>
    </w:p>
    <w:p>
      <w:pPr>
        <w:ind w:firstLine="482"/>
        <w:spacing w:line="360" w:lineRule="auto"/>
        <w:widowControl/>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二、评分标准</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（一）价格基准分：</w:t>
      </w:r>
      <w:r>
        <w:rPr>
          <w:rFonts w:hint="eastAsia" w:ascii="宋体" w:hAnsi="宋体" w:eastAsia="宋体" w:cs="宋体"/>
          <w:b/>
          <w:sz w:val="24"/>
          <w:szCs w:val="24"/>
          <w:highlight w:val="none"/>
          <w:u w:val="single"/>
        </w:rPr>
        <w:t xml:space="preserve"> 10 </w:t>
      </w:r>
      <w:r>
        <w:rPr>
          <w:rFonts w:hint="eastAsia" w:ascii="宋体" w:hAnsi="宋体" w:eastAsia="宋体" w:cs="宋体"/>
          <w:b/>
          <w:sz w:val="24"/>
          <w:szCs w:val="24"/>
          <w:highlight w:val="none"/>
        </w:rPr>
        <w:t xml:space="preserve">分</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第二步：满足采购文件要求，且磋商价格最低的磋商报价为评标基准价，其价格分为满分，即</w:t>
      </w:r>
      <w:r>
        <w:rPr>
          <w:rFonts w:hint="eastAsia" w:ascii="宋体" w:hAnsi="宋体" w:eastAsia="宋体" w:cs="宋体"/>
          <w:sz w:val="24"/>
          <w:szCs w:val="24"/>
          <w:highlight w:val="none"/>
          <w:u w:val="single"/>
        </w:rPr>
        <w:t xml:space="preserve"> 10 </w:t>
      </w:r>
      <w:r>
        <w:rPr>
          <w:rFonts w:hint="eastAsia" w:ascii="宋体" w:hAnsi="宋体" w:eastAsia="宋体" w:cs="宋体"/>
          <w:sz w:val="24"/>
          <w:szCs w:val="24"/>
          <w:highlight w:val="none"/>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磋商报价得分＝（评标基准价/有效磋商报价）×10%×100。</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（二）技术部分：</w:t>
      </w:r>
      <w:r>
        <w:rPr>
          <w:rFonts w:hint="eastAsia" w:ascii="宋体" w:hAnsi="宋体" w:eastAsia="宋体" w:cs="宋体"/>
          <w:b/>
          <w:sz w:val="24"/>
          <w:szCs w:val="24"/>
          <w:highlight w:val="none"/>
          <w:u w:val="single"/>
        </w:rPr>
        <w:t xml:space="preserve"> 76 </w:t>
      </w:r>
      <w:r>
        <w:rPr>
          <w:rFonts w:hint="eastAsia" w:ascii="宋体" w:hAnsi="宋体" w:eastAsia="宋体" w:cs="宋体"/>
          <w:b/>
          <w:sz w:val="24"/>
          <w:szCs w:val="24"/>
          <w:highlight w:val="none"/>
        </w:rPr>
        <w:t xml:space="preserve">分</w:t>
      </w:r>
      <w:r/>
    </w:p>
    <w:tbl>
      <w:tblPr>
        <w:tblStyle w:val="9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268"/>
        <w:gridCol w:w="5204"/>
        <w:gridCol w:w="1423"/>
      </w:tblGrid>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评分项名称</w:t>
            </w:r>
            <w:r/>
          </w:p>
        </w:tc>
        <w:tc>
          <w:tcPr>
            <w:tcW w:w="5204" w:type="dxa"/>
            <w:vAlign w:val="center"/>
            <w:textDirection w:val="lrTb"/>
            <w:noWrap w:val="false"/>
          </w:tcPr>
          <w:p>
            <w:pPr>
              <w:jc w:val="center"/>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评分标准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分值</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监测服务方案</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对本项目服务内容的了解全面、细致、具体、准确程度，知晓其工作重点及难点，及相应的对策的合理有效水平进行评比。对本项目的服务内容了解全面、准确，知晓其工作重点及难点，并提出具备较强操作性对策的得</w:t>
            </w:r>
            <w:r>
              <w:rPr>
                <w:rFonts w:ascii="宋体" w:hAnsi="宋体" w:eastAsia="宋体" w:cs="宋体"/>
                <w:bCs/>
                <w:sz w:val="24"/>
                <w:szCs w:val="24"/>
                <w:highlight w:val="none"/>
              </w:rPr>
              <w:t xml:space="preserve">10</w:t>
            </w:r>
            <w:r>
              <w:rPr>
                <w:rFonts w:hint="eastAsia" w:ascii="宋体" w:hAnsi="宋体" w:eastAsia="宋体" w:cs="宋体"/>
                <w:bCs/>
                <w:sz w:val="24"/>
                <w:szCs w:val="24"/>
                <w:highlight w:val="none"/>
              </w:rPr>
              <w:t xml:space="preserve">分；对本项目的服务内容了解较全面、准确，能提出相应对策的得</w:t>
            </w:r>
            <w:r>
              <w:rPr>
                <w:rFonts w:ascii="宋体" w:hAnsi="宋体" w:eastAsia="宋体" w:cs="宋体"/>
                <w:bCs/>
                <w:sz w:val="24"/>
                <w:szCs w:val="24"/>
                <w:highlight w:val="none"/>
              </w:rPr>
              <w:t xml:space="preserve">8</w:t>
            </w:r>
            <w:r>
              <w:rPr>
                <w:rFonts w:hint="eastAsia" w:ascii="宋体" w:hAnsi="宋体" w:eastAsia="宋体" w:cs="宋体"/>
                <w:bCs/>
                <w:sz w:val="24"/>
                <w:szCs w:val="24"/>
                <w:highlight w:val="none"/>
              </w:rPr>
              <w:t xml:space="preserve">分；服务方案思路比较清晰，方案有一定可操作性，基本满足委托人需求的得</w:t>
            </w: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分；服务方案思路一般，操作性不强的得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分；不符合要求或未提供不得分。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0,3,5,8,10</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重点产业侵权风险分析报告方案（苏州市海外商标布局与保护分析报告方案）</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根据形成报告方案的全面、细致、合理、有效程度进行评比。方案思路清晰全面，可行性强，并提出具备较强操作性对策的得</w:t>
            </w:r>
            <w:r>
              <w:rPr>
                <w:rFonts w:ascii="宋体" w:hAnsi="宋体" w:eastAsia="宋体" w:cs="宋体"/>
                <w:bCs/>
                <w:sz w:val="24"/>
                <w:szCs w:val="24"/>
                <w:highlight w:val="none"/>
              </w:rPr>
              <w:t xml:space="preserve">10</w:t>
            </w:r>
            <w:r>
              <w:rPr>
                <w:rFonts w:hint="eastAsia" w:ascii="宋体" w:hAnsi="宋体" w:eastAsia="宋体" w:cs="宋体"/>
                <w:bCs/>
                <w:sz w:val="24"/>
                <w:szCs w:val="24"/>
                <w:highlight w:val="none"/>
              </w:rPr>
              <w:t xml:space="preserve">分；方案思路较为清晰全面，可行性较强，具备相应操作性对策的得</w:t>
            </w:r>
            <w:r>
              <w:rPr>
                <w:rFonts w:ascii="宋体" w:hAnsi="宋体" w:eastAsia="宋体" w:cs="宋体"/>
                <w:bCs/>
                <w:sz w:val="24"/>
                <w:szCs w:val="24"/>
                <w:highlight w:val="none"/>
              </w:rPr>
              <w:t xml:space="preserve">7</w:t>
            </w:r>
            <w:r>
              <w:rPr>
                <w:rFonts w:hint="eastAsia" w:ascii="宋体" w:hAnsi="宋体" w:eastAsia="宋体" w:cs="宋体"/>
                <w:bCs/>
                <w:sz w:val="24"/>
                <w:szCs w:val="24"/>
                <w:highlight w:val="none"/>
              </w:rPr>
              <w:t xml:space="preserve">分；方案思路一般，可行性一般，基本满足委托人需求的得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分；服务方案思路一般，操作性不强的得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分；不符合要求或未提供不得分。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0,1,3,7,10</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与主管部门，服务对象的沟通方案</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根据方案的全面、细致、合理、有效程度进行评比。方案很全面详细，有具体的沟通流程及沟通处理办法的得</w:t>
            </w: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分；方案较一般，沟通流程及处理办法较粗的得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分；方案有欠缺，可行性较弱的得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分；不符合要求或未提供不得分。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0,1,3,5</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质量控制方案</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根据方案的全面、细致、合理、有效程度进行评比。质量控制方案能满足采购要求，有具体明确的目标、形式、制度、措施的得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分；质量控制方案能满足采购要求，有目标、形式、制度、措施的得</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分；质量控制方案能满足采购要求的得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分；不符合要求或不提供不得分。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0,1,2,3</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档案管理方案</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根据方案的全面、细致、合理、有效程度进行评比。档案管理方案能满足采购要求，有具体明确的目标、形式、制度、措施的得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分；档案管理方案能满足采购要求，有目标、形式、制度、措施的得</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分；档案管理方案能满足采购要求的得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分；不符合要求或不提供不得分。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0,1,2,3</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监测技术1</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①采购包</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：响应单位具备开展字号和商标国际监测的相关软件、硬件设施的，得</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分，不具备不得分。</w:t>
            </w:r>
            <w:r/>
          </w:p>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②采购包</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：响应单位具备符合采购任务要求的开展监测所需要的软件、硬件设施；监测软件为自建且有产权，技术代码可以根据要求进行改进的得</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分；监测软件为仅购买或授权使用并在服务期内享有升级服务的得</w:t>
            </w:r>
            <w:r>
              <w:rPr>
                <w:rFonts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分；无监测软件或监测软件不满足监测要求的不得分。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监测技术2</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对其采用的比对技术，从技术反应速度、全面性、正确性进行评比。比对技术最先进、速度快、正确性有保障的得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分；比对技术先进行一般、全面性及正确性尚可的得</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分；比对技术较普通、全面性及正确性缺乏的得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分；不提供不得分。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0,1,2,3</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监测技术3</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对其采用的对比数据库，根据数据库结构先进性、完整性、更新速率进行评比。数据库结构最先进完整、更新速率快的得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分；数据库结构先进，完整性及更新速率一般的得</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分；数据库结构不完善，完整性及更新速率弱的得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分，不提供不得分。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0,1,2,3</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针对后续服务合理化建议</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建议合理且有有效对策的得</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分；仅提供合理建议但无有效对策的得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分；不提供不得分。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0,1,2</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售后服务方案全面，能积极响应采购方及被服务企业需求，在苏州大市范围内设有办公机构和人员，承诺安排一定专用资金配合采购方开展项目对接、调研及后续宣传培训等工作的得</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分；售后服务方案全面，能积极响应采购方及被服务企业需求，能安排一定专用资金配合采购方开展项目对接、调研及后续宣传培训等工作的得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分；售后服务方案较全面，服务流程及内容、响应时间较为迅速、服务人员匹配基本满足需求的得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分；售后服务方案较片面，服务流程及内容空洞或欠缺，响应时间缓慢，服务人员匹配欠缺的不得分。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0,1,3,6</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针对项目的团队保障能力1</w:t>
            </w:r>
            <w:r/>
          </w:p>
        </w:tc>
        <w:tc>
          <w:tcPr>
            <w:tcW w:w="5204" w:type="dxa"/>
            <w:vAlign w:val="center"/>
            <w:textDirection w:val="lrTb"/>
            <w:noWrap w:val="false"/>
          </w:tcPr>
          <w:p>
            <w:pPr>
              <w:pStyle w:val="959"/>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响应单位具有20年及以上知识产权行业服务经验的得5分；10年（含）-20年知识产权行业服务经验的得3分；5年（含）-10年知识产权行业服务经验的得1分；其余不得分。响应文件中提供相关服务经验证明材料扫描件，未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针对项目的团队保障能力2</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拟派往该项目的项目经理有知识产权方面</w:t>
            </w:r>
            <w:r>
              <w:rPr>
                <w:rFonts w:ascii="宋体" w:hAnsi="宋体" w:eastAsia="宋体" w:cs="宋体"/>
                <w:bCs/>
                <w:sz w:val="24"/>
                <w:szCs w:val="24"/>
                <w:highlight w:val="none"/>
              </w:rPr>
              <w:t xml:space="preserve">15</w:t>
            </w:r>
            <w:r>
              <w:rPr>
                <w:rFonts w:hint="eastAsia" w:ascii="宋体" w:hAnsi="宋体" w:eastAsia="宋体" w:cs="宋体"/>
                <w:bCs/>
                <w:sz w:val="24"/>
                <w:szCs w:val="24"/>
                <w:highlight w:val="none"/>
              </w:rPr>
              <w:t xml:space="preserve">年及以上工作经验的得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分；具有相关专业副高级及以上职称的得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分。本项最高得</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分。响应文件中提供人员工作经验证明材料扫描件、证书扫描件、近期人员在职社保缴纳证明扫描件，未提供不得分。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针对项目的团队保障能力3</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除项目经理外，项目组成员每具有一个副高级及以上职称的得</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分，最高得</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分。响应文件中提供人员证书扫描件、近期人员在职社保缴纳证明扫描件，未提供不得分。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w:t>
            </w:r>
            <w:r/>
          </w:p>
        </w:tc>
        <w:tc>
          <w:tcPr>
            <w:tcW w:w="226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针对项目的团队保障能力4</w:t>
            </w:r>
            <w:r/>
          </w:p>
        </w:tc>
        <w:tc>
          <w:tcPr>
            <w:tcW w:w="5204"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团队成员具有知识产权实际相关工作经验，有参加市级及以上相关部门组织的培训的证明材料，或具有律师资格证、知识产权代理人、软件工程师、系统工程师等资格证书的，每一个得</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分，最高得</w:t>
            </w:r>
            <w:r>
              <w:rPr>
                <w:rFonts w:ascii="宋体" w:hAnsi="宋体" w:eastAsia="宋体" w:cs="宋体"/>
                <w:bCs/>
                <w:sz w:val="24"/>
                <w:szCs w:val="24"/>
                <w:highlight w:val="none"/>
              </w:rPr>
              <w:t xml:space="preserve">8</w:t>
            </w:r>
            <w:r>
              <w:rPr>
                <w:rFonts w:hint="eastAsia" w:ascii="宋体" w:hAnsi="宋体" w:eastAsia="宋体" w:cs="宋体"/>
                <w:bCs/>
                <w:sz w:val="24"/>
                <w:szCs w:val="24"/>
                <w:highlight w:val="none"/>
              </w:rPr>
              <w:t xml:space="preserve">分。响应文件中提供相关证明扫描件，证书或文件上的人员必须明确且含本项目团队成员，未提供不得分。</w:t>
            </w:r>
            <w:r/>
          </w:p>
        </w:tc>
        <w:tc>
          <w:tcPr>
            <w:tcW w:w="142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（三）商务部分：</w:t>
      </w:r>
      <w:r>
        <w:rPr>
          <w:rFonts w:hint="eastAsia" w:ascii="宋体" w:hAnsi="宋体" w:eastAsia="宋体" w:cs="宋体"/>
          <w:b/>
          <w:sz w:val="24"/>
          <w:szCs w:val="24"/>
          <w:highlight w:val="none"/>
          <w:u w:val="single"/>
        </w:rPr>
        <w:t xml:space="preserve"> 14 </w:t>
      </w:r>
      <w:r>
        <w:rPr>
          <w:rFonts w:hint="eastAsia" w:ascii="宋体" w:hAnsi="宋体" w:eastAsia="宋体" w:cs="宋体"/>
          <w:b/>
          <w:sz w:val="24"/>
          <w:szCs w:val="24"/>
          <w:highlight w:val="none"/>
        </w:rPr>
        <w:t xml:space="preserve">分</w:t>
      </w:r>
      <w:r/>
    </w:p>
    <w:tbl>
      <w:tblPr>
        <w:tblStyle w:val="9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410"/>
        <w:gridCol w:w="5103"/>
        <w:gridCol w:w="1382"/>
      </w:tblGrid>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W w:w="2410" w:type="dxa"/>
            <w:vAlign w:val="center"/>
            <w:textDirection w:val="lrTb"/>
            <w:noWrap w:val="false"/>
          </w:tcPr>
          <w:p>
            <w:pPr>
              <w:jc w:val="center"/>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评分项名称</w:t>
            </w:r>
            <w:r/>
          </w:p>
        </w:tc>
        <w:tc>
          <w:tcPr>
            <w:tcW w:w="5103" w:type="dxa"/>
            <w:vAlign w:val="center"/>
            <w:textDirection w:val="lrTb"/>
            <w:noWrap w:val="false"/>
          </w:tcPr>
          <w:p>
            <w:pPr>
              <w:jc w:val="center"/>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评分标准</w:t>
            </w:r>
            <w:r/>
          </w:p>
        </w:tc>
        <w:tc>
          <w:tcPr>
            <w:tcW w:w="1382"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分值</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410"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响应单位综合实力1</w:t>
            </w:r>
            <w:r/>
          </w:p>
        </w:tc>
        <w:tc>
          <w:tcPr>
            <w:tcW w:w="5103"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响应单位</w:t>
            </w:r>
            <w:r>
              <w:rPr>
                <w:rFonts w:ascii="宋体" w:hAnsi="宋体" w:eastAsia="宋体" w:cs="宋体"/>
                <w:bCs/>
                <w:color w:val="0000ff"/>
                <w:sz w:val="24"/>
                <w:szCs w:val="24"/>
                <w:highlight w:val="none"/>
              </w:rPr>
              <w:t xml:space="preserve">202</w:t>
            </w:r>
            <w:r>
              <w:rPr>
                <w:rFonts w:hint="eastAsia" w:ascii="宋体" w:hAnsi="宋体" w:eastAsia="宋体" w:cs="宋体"/>
                <w:bCs/>
                <w:color w:val="0000ff"/>
                <w:sz w:val="24"/>
                <w:szCs w:val="24"/>
                <w:highlight w:val="none"/>
              </w:rPr>
              <w:t xml:space="preserve">2</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月</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日以来开展过与采购任务要求匹配的商标、字号监测项目，每提供一个项目证明得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分，最高得</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分。提供在监测项目中根据监测线索帮助企业维权取得实绩案例的，每个得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分，最高得</w:t>
            </w:r>
            <w:r>
              <w:rPr>
                <w:rFonts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分。本项最高</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分。响应文件中提供完整合同扫描件，未提供不得分。</w:t>
            </w:r>
            <w:r/>
          </w:p>
        </w:tc>
        <w:tc>
          <w:tcPr>
            <w:tcW w:w="1382"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410"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响应单位综合实力2</w:t>
            </w:r>
            <w:r/>
          </w:p>
        </w:tc>
        <w:tc>
          <w:tcPr>
            <w:tcW w:w="5103"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①采购包1：响应单位</w:t>
            </w:r>
            <w:r>
              <w:rPr>
                <w:rFonts w:ascii="宋体" w:hAnsi="宋体" w:eastAsia="宋体" w:cs="宋体"/>
                <w:bCs/>
                <w:sz w:val="24"/>
                <w:szCs w:val="24"/>
                <w:highlight w:val="none"/>
              </w:rPr>
              <w:t xml:space="preserve">2022</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月</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日以来处理海外商标维权案例或海外商标民事诉讼维权案例的，每个案例得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分，本项最高得</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分。响应文件中提供完整合同扫描件，未提供不得分。</w:t>
            </w:r>
            <w:r/>
          </w:p>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②采购包</w:t>
            </w:r>
            <w:r>
              <w:rPr>
                <w:rFonts w:ascii="宋体" w:hAnsi="宋体" w:eastAsia="宋体" w:cs="宋体"/>
                <w:bCs/>
                <w:sz w:val="24"/>
                <w:szCs w:val="24"/>
                <w:highlight w:val="none"/>
              </w:rPr>
              <w:t xml:space="preserve">2-5</w:t>
            </w:r>
            <w:r>
              <w:rPr>
                <w:rFonts w:hint="eastAsia" w:ascii="宋体" w:hAnsi="宋体" w:eastAsia="宋体" w:cs="宋体"/>
                <w:bCs/>
                <w:sz w:val="24"/>
                <w:szCs w:val="24"/>
                <w:highlight w:val="none"/>
              </w:rPr>
              <w:t xml:space="preserve">：响应单位</w:t>
            </w:r>
            <w:r>
              <w:rPr>
                <w:rFonts w:ascii="宋体" w:hAnsi="宋体" w:eastAsia="宋体" w:cs="宋体"/>
                <w:bCs/>
                <w:sz w:val="24"/>
                <w:szCs w:val="24"/>
                <w:highlight w:val="none"/>
              </w:rPr>
              <w:t xml:space="preserve">2022</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月</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日以来成功处理过国内商标维权事务，每提供一个案例得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分，每提供一个驰名维权案例得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分；本项最高得</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分。响应文件中提供完整合同扫描件，未提供不得分。</w:t>
            </w:r>
            <w:r/>
          </w:p>
        </w:tc>
        <w:tc>
          <w:tcPr>
            <w:tcW w:w="1382"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r>
      <w:tr>
        <w:trPr>
          <w:jc w:val="center"/>
        </w:trPr>
        <w:tc>
          <w:tcPr>
            <w:tcW w:w="9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W w:w="2410"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响应单位综合实力2</w:t>
            </w:r>
            <w:r/>
          </w:p>
        </w:tc>
        <w:tc>
          <w:tcPr>
            <w:tcW w:w="5103" w:type="dxa"/>
            <w:vAlign w:val="center"/>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响应单位具有有效期内的信息技术服务管理体系认证或信息安全管理体系认证认证，获得市级政府、部门以上荣誉的，每有一项证书得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分，本项合计最高得</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分。响应文件中提供证书扫描件和网络查询网址及结果截图资料，提供不全不得分。</w:t>
            </w:r>
            <w:r/>
          </w:p>
        </w:tc>
        <w:tc>
          <w:tcPr>
            <w:tcW w:w="1382"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r>
    </w:tbl>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针对评分标准中评分的每一条，供应商在投标（响应）文件中均应提供相关资料的清晰扫描件并作出相应说明供评委评判，未提供或提供不完整的视为不具备该项得分的条件。</w:t>
      </w:r>
      <w:r/>
    </w:p>
    <w:p>
      <w:pPr>
        <w:rPr>
          <w:rFonts w:hint="eastAsia" w:ascii="宋体" w:hAnsi="宋体" w:eastAsia="宋体" w:cs="宋体"/>
          <w:b/>
          <w:bCs/>
          <w:highlight w:val="none"/>
        </w:rPr>
      </w:pPr>
      <w:r>
        <w:rPr>
          <w:rFonts w:hint="eastAsia" w:ascii="宋体" w:hAnsi="宋体" w:eastAsia="宋体" w:cs="宋体"/>
          <w:b/>
          <w:bCs/>
          <w:highlight w:val="none"/>
        </w:rPr>
        <w:br w:type="page" w:clear="all"/>
      </w:r>
      <w:r/>
    </w:p>
    <w:p>
      <w:pPr>
        <w:ind w:firstLine="482"/>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三、</w:t>
      </w:r>
      <w:r>
        <w:rPr>
          <w:rFonts w:hint="eastAsia" w:ascii="宋体" w:hAnsi="宋体" w:eastAsia="宋体" w:cs="宋体"/>
          <w:b/>
          <w:bCs/>
          <w:sz w:val="24"/>
          <w:szCs w:val="24"/>
          <w:highlight w:val="none"/>
        </w:rPr>
        <w:t xml:space="preserve">政府采购政策</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（一）中、小企业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1、本项目属于专门面向中小企业的项目。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2、本项目采购标的对应的中小企业划分标准所属行业为</w:t>
      </w:r>
      <w:r>
        <w:rPr>
          <w:rFonts w:hint="eastAsia" w:ascii="宋体" w:hAnsi="宋体" w:eastAsia="宋体" w:cs="宋体"/>
          <w:sz w:val="24"/>
          <w:szCs w:val="24"/>
          <w:highlight w:val="none"/>
          <w:u w:val="single"/>
        </w:rPr>
        <w:t xml:space="preserve">其他未列明行业</w:t>
      </w:r>
      <w:r>
        <w:rPr>
          <w:rFonts w:hint="eastAsia" w:ascii="宋体" w:hAnsi="宋体" w:eastAsia="宋体" w:cs="宋体"/>
          <w:sz w:val="24"/>
          <w:szCs w:val="24"/>
          <w:highlight w:val="none"/>
        </w:rPr>
        <w:t xml:space="preserve">，承接服务的供应商应为中小微企业、监狱企业、残疾人福利性单位。</w:t>
      </w:r>
      <w:r>
        <w:rPr>
          <w:rFonts w:hint="eastAsia" w:ascii="宋体" w:hAnsi="宋体" w:eastAsia="宋体" w:cs="宋体"/>
          <w:sz w:val="24"/>
          <w:szCs w:val="24"/>
          <w:highlight w:val="none"/>
          <w:lang w:val="zh-CN"/>
        </w:rPr>
        <w:t xml:space="preserve">中小微企业划型标准根据《中小企业划型标准规定》（工信部联企业【2011】300号）</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6、若供应商提供的《中小企业声明函》为虚假声明则视同提供虚假材料，按政府采购相关规定处理并报请政府监管部门给予行政处罚。</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（二）残疾人福利性单位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（三）监狱企业</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rPr>
          <w:rFonts w:hint="eastAsia" w:ascii="宋体" w:hAnsi="宋体" w:eastAsia="宋体" w:cs="宋体"/>
          <w:b/>
          <w:bCs/>
          <w:highlight w:val="none"/>
        </w:rPr>
      </w:pPr>
      <w:r>
        <w:rPr>
          <w:rFonts w:hint="eastAsia" w:ascii="宋体" w:hAnsi="宋体" w:eastAsia="宋体" w:cs="宋体"/>
          <w:b/>
          <w:bCs/>
          <w:highlight w:val="none"/>
        </w:rPr>
        <w:br w:type="page" w:clear="all"/>
      </w:r>
      <w:r/>
    </w:p>
    <w:p>
      <w:pPr>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bCs/>
          <w:highlight w:val="none"/>
        </w:rPr>
      </w:pPr>
      <w:r>
        <w:rPr>
          <w:rFonts w:hint="eastAsia" w:ascii="宋体" w:hAnsi="宋体" w:eastAsia="宋体" w:cs="宋体"/>
          <w:b/>
          <w:bCs/>
          <w:highlight w:val="none"/>
        </w:rPr>
      </w:r>
      <w:r/>
    </w:p>
    <w:p>
      <w:pPr>
        <w:pStyle w:val="975"/>
        <w:jc w:val="center"/>
        <w:spacing w:before="0" w:after="0" w:line="360" w:lineRule="auto"/>
        <w:rPr>
          <w:rFonts w:hint="eastAsia" w:ascii="宋体" w:hAnsi="宋体" w:eastAsia="宋体"/>
          <w:sz w:val="52"/>
          <w:highlight w:val="none"/>
        </w:rPr>
      </w:pPr>
      <w:r/>
      <w:bookmarkStart w:id="35" w:name="_Toc15752"/>
      <w:r>
        <w:rPr>
          <w:rFonts w:hint="eastAsia" w:ascii="宋体" w:hAnsi="宋体" w:eastAsia="宋体"/>
          <w:sz w:val="52"/>
          <w:highlight w:val="none"/>
        </w:rPr>
        <w:t xml:space="preserve">第七章 附件</w:t>
      </w:r>
      <w:bookmarkEnd w:id="35"/>
      <w:r/>
      <w:r/>
    </w:p>
    <w:p>
      <w:pPr>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附件1：政府采购合同信用融资政策告知函</w:t>
      </w:r>
      <w:r/>
    </w:p>
    <w:p>
      <w:pPr>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lang w:eastAsia="zh"/>
        </w:rPr>
        <w:t xml:space="preserve">附件2：中小企业</w:t>
      </w:r>
      <w:r>
        <w:rPr>
          <w:rFonts w:hint="eastAsia" w:ascii="宋体" w:hAnsi="宋体" w:eastAsia="宋体"/>
          <w:b/>
          <w:bCs/>
          <w:sz w:val="24"/>
          <w:szCs w:val="24"/>
          <w:highlight w:val="none"/>
        </w:rPr>
        <w:t xml:space="preserve">相关要求</w:t>
      </w:r>
      <w:r/>
    </w:p>
    <w:p>
      <w:pPr>
        <w:spacing w:line="360" w:lineRule="auto"/>
        <w:rPr>
          <w:rFonts w:hint="eastAsia" w:ascii="宋体" w:hAnsi="宋体" w:eastAsia="宋体" w:cs="宋体"/>
          <w:b/>
          <w:sz w:val="24"/>
          <w:szCs w:val="24"/>
          <w:highlight w:val="none"/>
        </w:rPr>
      </w:pPr>
      <w:r>
        <w:rPr>
          <w:rFonts w:hint="eastAsia" w:ascii="宋体" w:hAnsi="宋体" w:eastAsia="宋体"/>
          <w:b/>
          <w:bCs/>
          <w:sz w:val="24"/>
          <w:szCs w:val="24"/>
          <w:highlight w:val="none"/>
        </w:rPr>
        <w:t xml:space="preserve">附件3：中小企业划型标准规定</w:t>
      </w:r>
      <w:r>
        <w:rPr>
          <w:rFonts w:hint="eastAsia" w:ascii="宋体" w:hAnsi="宋体" w:eastAsia="宋体" w:cs="宋体"/>
          <w:b/>
          <w:sz w:val="24"/>
          <w:szCs w:val="24"/>
          <w:highlight w:val="none"/>
        </w:rPr>
        <w:t xml:space="preserve">（工信部联企业〔2011〕300号）</w:t>
      </w:r>
      <w:r/>
    </w:p>
    <w:p>
      <w:pPr>
        <w:pStyle w:val="982"/>
        <w:ind w:firstLine="0"/>
        <w:jc w:val="left"/>
        <w:rPr>
          <w:rFonts w:hint="eastAsia" w:ascii="宋体" w:hAnsi="宋体"/>
          <w:b/>
          <w:bCs/>
          <w:highlight w:val="none"/>
        </w:rPr>
      </w:pPr>
      <w:r>
        <w:rPr>
          <w:rFonts w:hint="eastAsia" w:ascii="宋体" w:hAnsi="宋体"/>
          <w:b/>
          <w:bCs/>
          <w:highlight w:val="none"/>
        </w:rPr>
      </w:r>
      <w:r/>
    </w:p>
    <w:p>
      <w:pPr>
        <w:rPr>
          <w:rFonts w:hint="eastAsia" w:ascii="宋体" w:hAnsi="宋体" w:eastAsia="宋体"/>
          <w:b/>
          <w:bCs/>
          <w:sz w:val="24"/>
          <w:szCs w:val="24"/>
          <w:highlight w:val="none"/>
        </w:rPr>
      </w:pPr>
      <w:r>
        <w:rPr>
          <w:rFonts w:hint="eastAsia" w:ascii="宋体" w:hAnsi="宋体" w:eastAsia="宋体"/>
          <w:b/>
          <w:bCs/>
          <w:sz w:val="24"/>
          <w:szCs w:val="24"/>
          <w:highlight w:val="none"/>
        </w:rPr>
        <w:br w:type="page" w:clear="all"/>
      </w:r>
      <w:r/>
    </w:p>
    <w:p>
      <w:pPr>
        <w:jc w:val="left"/>
        <w:spacing w:line="360" w:lineRule="auto"/>
        <w:widowControl/>
        <w:rPr>
          <w:rFonts w:hint="eastAsia" w:ascii="宋体" w:hAnsi="宋体" w:eastAsia="宋体"/>
          <w:sz w:val="24"/>
          <w:szCs w:val="24"/>
          <w:highlight w:val="none"/>
        </w:rPr>
      </w:pPr>
      <w:r>
        <w:rPr>
          <w:rFonts w:hint="eastAsia" w:ascii="宋体" w:hAnsi="宋体" w:eastAsia="宋体"/>
          <w:b/>
          <w:bCs/>
          <w:sz w:val="24"/>
          <w:szCs w:val="24"/>
          <w:highlight w:val="none"/>
        </w:rPr>
        <w:t xml:space="preserve">附件1：</w:t>
      </w:r>
      <w:r/>
    </w:p>
    <w:p>
      <w:pPr>
        <w:jc w:val="center"/>
        <w:spacing w:line="360" w:lineRule="auto"/>
        <w:widowControl/>
        <w:rPr>
          <w:rFonts w:hint="eastAsia" w:ascii="宋体" w:hAnsi="宋体" w:eastAsia="宋体"/>
          <w:b/>
          <w:sz w:val="24"/>
          <w:szCs w:val="24"/>
          <w:highlight w:val="none"/>
        </w:rPr>
      </w:pPr>
      <w:r>
        <w:rPr>
          <w:rFonts w:ascii="宋体" w:hAnsi="宋体" w:eastAsia="宋体"/>
          <w:b/>
          <w:sz w:val="28"/>
          <w:szCs w:val="24"/>
          <w:highlight w:val="none"/>
        </w:rPr>
        <w:t xml:space="preserve">政府采购合同信用融资政策告知函</w:t>
      </w:r>
      <w:r/>
    </w:p>
    <w:p>
      <w:pPr>
        <w:ind w:firstLine="480"/>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r>
      <w:r/>
    </w:p>
    <w:p>
      <w:pPr>
        <w:spacing w:line="360" w:lineRule="auto"/>
        <w:widowControl/>
        <w:rPr>
          <w:rFonts w:hint="eastAsia" w:ascii="宋体" w:hAnsi="宋体" w:eastAsia="宋体"/>
          <w:sz w:val="24"/>
          <w:szCs w:val="24"/>
          <w:highlight w:val="none"/>
        </w:rPr>
      </w:pPr>
      <w:r>
        <w:rPr>
          <w:rFonts w:ascii="宋体" w:hAnsi="宋体" w:eastAsia="宋体"/>
          <w:sz w:val="24"/>
          <w:szCs w:val="24"/>
          <w:highlight w:val="none"/>
        </w:rPr>
        <w:t xml:space="preserve">各政府采购供应商：</w:t>
      </w:r>
      <w:r/>
    </w:p>
    <w:p>
      <w:pPr>
        <w:ind w:firstLine="480"/>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欢迎贵公司参加苏州市政府采购活动！</w:t>
      </w:r>
      <w:r/>
    </w:p>
    <w:p>
      <w:pPr>
        <w:ind w:firstLine="480"/>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b/>
          <w:bCs/>
          <w:sz w:val="24"/>
          <w:szCs w:val="24"/>
          <w:highlight w:val="none"/>
        </w:rPr>
      </w:pPr>
      <w:r>
        <w:rPr>
          <w:rFonts w:ascii="宋体" w:hAnsi="宋体" w:eastAsia="宋体"/>
          <w:b/>
          <w:bCs/>
          <w:sz w:val="24"/>
          <w:szCs w:val="24"/>
          <w:highlight w:val="none"/>
        </w:rPr>
        <w:br w:type="page" w:clear="all"/>
      </w:r>
      <w:r/>
    </w:p>
    <w:p>
      <w:pPr>
        <w:pStyle w:val="982"/>
        <w:ind w:firstLine="0"/>
        <w:jc w:val="left"/>
        <w:rPr>
          <w:rFonts w:hint="eastAsia" w:ascii="宋体" w:hAnsi="宋体"/>
          <w:b/>
          <w:bCs/>
          <w:highlight w:val="none"/>
        </w:rPr>
      </w:pPr>
      <w:r>
        <w:rPr>
          <w:rFonts w:hint="eastAsia" w:ascii="宋体" w:hAnsi="宋体"/>
          <w:b/>
          <w:bCs/>
          <w:highlight w:val="none"/>
        </w:rPr>
        <w:t xml:space="preserve">附件2：</w:t>
      </w:r>
      <w:r/>
    </w:p>
    <w:p>
      <w:pPr>
        <w:jc w:val="center"/>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lang w:eastAsia="zh"/>
        </w:rPr>
        <w:t xml:space="preserve">中小企业</w:t>
      </w:r>
      <w:r>
        <w:rPr>
          <w:rFonts w:hint="eastAsia" w:ascii="宋体" w:hAnsi="宋体" w:eastAsia="宋体"/>
          <w:b/>
          <w:bCs/>
          <w:sz w:val="24"/>
          <w:szCs w:val="24"/>
          <w:highlight w:val="none"/>
        </w:rPr>
        <w:t xml:space="preserve">相关要求</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w:t>
      </w:r>
      <w:r>
        <w:rPr>
          <w:rFonts w:hint="eastAsia" w:ascii="宋体" w:hAnsi="宋体" w:eastAsia="宋体"/>
          <w:sz w:val="24"/>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b/>
          <w:sz w:val="24"/>
          <w:szCs w:val="24"/>
          <w:highlight w:val="none"/>
        </w:rPr>
        <w:t xml:space="preserve">服务类项目中供应商若使用退休人员，将不享受相应扶持政策。</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t xml:space="preserve">.</w:t>
      </w:r>
      <w:r>
        <w:rPr>
          <w:rFonts w:hint="eastAsia" w:ascii="宋体" w:hAnsi="宋体" w:eastAsia="宋体"/>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eastAsia="宋体"/>
          <w:b/>
          <w:sz w:val="24"/>
          <w:szCs w:val="24"/>
          <w:highlight w:val="none"/>
        </w:rPr>
        <w:t xml:space="preserve">本采购标的对应的中小企业划分标准所属行业，以采购文件中具体规定为准。</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3</w:t>
      </w:r>
      <w:r>
        <w:rPr>
          <w:rFonts w:ascii="宋体" w:hAnsi="宋体" w:eastAsia="宋体"/>
          <w:sz w:val="24"/>
          <w:szCs w:val="24"/>
          <w:highlight w:val="none"/>
        </w:rPr>
        <w:t xml:space="preserve">.</w:t>
      </w:r>
      <w:r>
        <w:rPr>
          <w:rFonts w:hint="eastAsia" w:ascii="宋体" w:hAnsi="宋体" w:eastAsia="宋体"/>
          <w:b/>
          <w:sz w:val="24"/>
          <w:szCs w:val="24"/>
          <w:highlight w:val="none"/>
        </w:rPr>
        <w:t xml:space="preserve">如未对（中型企业、小型企业、微型企业）进行勾选，视同非中小微企业，不可享受相应扶持政策</w:t>
      </w:r>
      <w:r>
        <w:rPr>
          <w:rFonts w:hint="eastAsia" w:ascii="宋体" w:hAnsi="宋体" w:eastAsia="宋体"/>
          <w:sz w:val="24"/>
          <w:szCs w:val="24"/>
          <w:highlight w:val="none"/>
        </w:rPr>
        <w:t xml:space="preserve">。</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4</w:t>
      </w:r>
      <w:r>
        <w:rPr>
          <w:rFonts w:ascii="宋体" w:hAnsi="宋体" w:eastAsia="宋体"/>
          <w:sz w:val="24"/>
          <w:szCs w:val="24"/>
          <w:highlight w:val="none"/>
        </w:rPr>
        <w:t xml:space="preserve">.</w:t>
      </w:r>
      <w:r>
        <w:rPr>
          <w:rFonts w:hint="eastAsia" w:ascii="宋体" w:hAnsi="宋体" w:eastAsia="宋体"/>
          <w:sz w:val="24"/>
          <w:szCs w:val="24"/>
          <w:highlight w:val="none"/>
        </w:rPr>
        <w:t xml:space="preserve">中标（成交）单位为中小企业的，《中小企业声明函》将随中标（成交）结果同时公告。</w:t>
      </w:r>
      <w:r/>
    </w:p>
    <w:p>
      <w:pPr>
        <w:rPr>
          <w:rFonts w:hint="eastAsia" w:ascii="宋体" w:hAnsi="宋体" w:eastAsia="宋体"/>
          <w:sz w:val="24"/>
          <w:szCs w:val="24"/>
          <w:highlight w:val="none"/>
        </w:rPr>
      </w:pPr>
      <w:r>
        <w:rPr>
          <w:rFonts w:hint="eastAsia" w:ascii="宋体" w:hAnsi="宋体" w:eastAsia="宋体"/>
          <w:sz w:val="24"/>
          <w:szCs w:val="24"/>
          <w:highlight w:val="none"/>
        </w:rPr>
        <w:br w:type="page" w:clear="all"/>
      </w:r>
      <w:r/>
    </w:p>
    <w:p>
      <w:pPr>
        <w:pStyle w:val="969"/>
        <w:ind w:left="0" w:firstLine="0"/>
        <w:rPr>
          <w:rFonts w:hint="eastAsia" w:ascii="宋体" w:hAnsi="宋体" w:cs="宋体"/>
          <w:sz w:val="24"/>
          <w:szCs w:val="24"/>
          <w:highlight w:val="none"/>
        </w:rPr>
      </w:pPr>
      <w:r>
        <w:rPr>
          <w:rFonts w:hint="eastAsia" w:ascii="宋体" w:hAnsi="宋体" w:cs="宋体"/>
          <w:sz w:val="24"/>
          <w:szCs w:val="24"/>
          <w:highlight w:val="none"/>
        </w:rPr>
        <w:t xml:space="preserve">附件3：</w:t>
      </w:r>
      <w:r/>
    </w:p>
    <w:p>
      <w:pPr>
        <w:pStyle w:val="969"/>
        <w:ind w:left="0" w:firstLine="0"/>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中小企业划型标准规定（工信部联企业〔2011〕300号）</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（一）农、林、牧、渔业。</w:t>
      </w:r>
      <w:r>
        <w:rPr>
          <w:rFonts w:hint="eastAsia" w:ascii="宋体" w:hAnsi="宋体" w:eastAsia="宋体" w:cs="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（二）工业。</w:t>
      </w:r>
      <w:r>
        <w:rPr>
          <w:rFonts w:hint="eastAsia" w:ascii="宋体" w:hAnsi="宋体" w:eastAsia="宋体" w:cs="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（三）建筑业。</w:t>
      </w:r>
      <w:r>
        <w:rPr>
          <w:rFonts w:hint="eastAsia" w:ascii="宋体" w:hAnsi="宋体" w:eastAsia="宋体" w:cs="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（四）批发业。</w:t>
      </w:r>
      <w:r>
        <w:rPr>
          <w:rFonts w:hint="eastAsia" w:ascii="宋体" w:hAnsi="宋体" w:eastAsia="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（五）零售业。</w:t>
      </w:r>
      <w:r>
        <w:rPr>
          <w:rFonts w:hint="eastAsia" w:ascii="宋体" w:hAnsi="宋体" w:eastAsia="宋体" w:cs="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（六）交通运输业。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（七）仓储业。</w:t>
      </w:r>
      <w:r>
        <w:rPr>
          <w:rFonts w:hint="eastAsia" w:ascii="宋体" w:hAnsi="宋体" w:eastAsia="宋体" w:cs="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（八）邮政业。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（九）住宿业。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（十）餐饮业。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（十一）信息传输业。</w:t>
      </w:r>
      <w:r>
        <w:rPr>
          <w:rFonts w:hint="eastAsia" w:ascii="宋体" w:hAnsi="宋体" w:eastAsia="宋体" w:cs="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（十二）软件和信息技术服务业。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（十三）房地产开发经营。</w:t>
      </w:r>
      <w:r>
        <w:rPr>
          <w:rFonts w:hint="eastAsia" w:ascii="宋体" w:hAnsi="宋体" w:eastAsia="宋体" w:cs="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（十四）物业管理。</w:t>
      </w:r>
      <w:r>
        <w:rPr>
          <w:rFonts w:hint="eastAsia" w:ascii="宋体" w:hAnsi="宋体" w:eastAsia="宋体" w:cs="宋体"/>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（十五）租赁和商务服务业。</w:t>
      </w:r>
      <w:r>
        <w:rPr>
          <w:rFonts w:hint="eastAsia" w:ascii="宋体" w:hAnsi="宋体" w:eastAsia="宋体" w:cs="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（十六）其他未列明行业。</w:t>
      </w:r>
      <w:r>
        <w:rPr>
          <w:rFonts w:hint="eastAsia" w:ascii="宋体" w:hAnsi="宋体" w:eastAsia="宋体" w:cs="宋体"/>
          <w:bCs/>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969"/>
        <w:jc w:val="right"/>
        <w:rPr>
          <w:b/>
          <w:highlight w:val="none"/>
        </w:rPr>
      </w:pPr>
      <w:r>
        <w:rPr>
          <w:rFonts w:hint="eastAsia" w:ascii="宋体" w:hAnsi="宋体" w:cs="宋体"/>
          <w:b/>
          <w:sz w:val="24"/>
          <w:szCs w:val="24"/>
          <w:highlight w:val="none"/>
        </w:rPr>
        <w:t xml:space="preserve">（全文完）</w:t>
      </w:r>
      <w:r/>
    </w:p>
    <w:p>
      <w:pPr>
        <w:pStyle w:val="969"/>
        <w:rPr>
          <w:rFonts w:hint="eastAsia" w:ascii="宋体" w:hAnsi="宋体" w:cs="宋体"/>
          <w:b/>
          <w:szCs w:val="21"/>
          <w:highlight w:val="none"/>
        </w:rPr>
      </w:pPr>
      <w:r>
        <w:rPr>
          <w:rFonts w:hint="eastAsia" w:ascii="宋体" w:hAnsi="宋体" w:cs="宋体"/>
          <w:b/>
          <w:szCs w:val="21"/>
          <w:highlight w:val="none"/>
        </w:rPr>
      </w:r>
      <w:r/>
    </w:p>
    <w:p>
      <w:pPr>
        <w:pStyle w:val="969"/>
        <w:rPr>
          <w:highlight w:val="none"/>
        </w:rPr>
      </w:pPr>
      <w:r>
        <w:rPr>
          <w:highlight w:val="none"/>
        </w:rPr>
      </w:r>
      <w:r/>
    </w:p>
    <w:sectPr>
      <w:footerReference w:type="default" r:id="rId14"/>
      <w:footnotePr/>
      <w:endnotePr/>
      <w:type w:val="nextPage"/>
      <w:pgSz w:w="11906" w:h="16838" w:orient="portrait"/>
      <w:pgMar w:top="1134" w:right="1134" w:bottom="1134" w:left="1134" w:header="851" w:footer="56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Wingdings">
    <w:panose1 w:val="05000000000000000000"/>
  </w:font>
  <w:font w:name="Courier New">
    <w:panose1 w:val="02070309020205020404"/>
  </w:font>
  <w:font w:name="宋体">
    <w:panose1 w:val="02010600030101010101"/>
  </w:font>
  <w:font w:name="方正仿宋简体">
    <w:panose1 w:val="020B0503020202020204"/>
  </w:font>
  <w:font w:name="Calibri">
    <w:panose1 w:val="020F050202020403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7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7"/>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5561330</wp:posOffset>
              </wp:positionH>
              <wp:positionV relativeFrom="paragraph">
                <wp:posOffset>44450</wp:posOffset>
              </wp:positionV>
              <wp:extent cx="428625" cy="190500"/>
              <wp:effectExtent l="0" t="0" r="9525"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428625"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w:t>
                          </w: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PAGE  \* MERGEFORMAT </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rPr>
                            <w:t xml:space="preserve">2</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437.9pt;mso-position-horizontal:absolute;mso-position-vertical-relative:text;margin-top:3.5pt;mso-position-vertical:absolute;width:33.8pt;height:15.0pt;mso-wrap-distance-left:9.0pt;mso-wrap-distance-top:0.0pt;mso-wrap-distance-right:9.0pt;mso-wrap-distance-bottom:0.0pt;v-text-anchor:top;visibility:visible;" filled="f" stroked="f" strokeweight="0.50pt">
              <v:textbox inset="0,0,0,0">
                <w:txbxContent>
                  <w:p>
                    <w:pPr>
                      <w:pStyle w:val="964"/>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w:t>
                    </w: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PAGE  \* MERGEFORMAT </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rPr>
                      <w:t xml:space="preserve">2</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Fonts w:hint="eastAsia" w:ascii="宋体" w:hAnsi="宋体" w:eastAsia="宋体"/>
        <w:szCs w:val="22"/>
        <w:lang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w:t>
    </w:r>
    <w:r>
      <w:rPr>
        <w:rFonts w:hint="eastAsia" w:ascii="宋体" w:hAnsi="宋体" w:eastAsia="宋体"/>
        <w:szCs w:val="22"/>
        <w:lang w:eastAsia="zh-CN"/>
      </w:rPr>
      <w:t xml:space="preserve">JSZC-320500-SZCH-C2025-0085</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60"/>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955"/>
    <w:link w:val="953"/>
    <w:uiPriority w:val="9"/>
    <w:rPr>
      <w:rFonts w:ascii="Arial" w:hAnsi="Arial" w:eastAsia="Arial" w:cs="Arial"/>
      <w:sz w:val="40"/>
      <w:szCs w:val="40"/>
    </w:rPr>
  </w:style>
  <w:style w:type="character" w:styleId="783">
    <w:name w:val="Heading 2 Char"/>
    <w:basedOn w:val="955"/>
    <w:link w:val="954"/>
    <w:uiPriority w:val="9"/>
    <w:rPr>
      <w:rFonts w:ascii="Arial" w:hAnsi="Arial" w:eastAsia="Arial" w:cs="Arial"/>
      <w:sz w:val="34"/>
    </w:rPr>
  </w:style>
  <w:style w:type="paragraph" w:styleId="784">
    <w:name w:val="Heading 3"/>
    <w:basedOn w:val="952"/>
    <w:next w:val="952"/>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basedOn w:val="955"/>
    <w:link w:val="784"/>
    <w:uiPriority w:val="9"/>
    <w:rPr>
      <w:rFonts w:ascii="Arial" w:hAnsi="Arial" w:eastAsia="Arial" w:cs="Arial"/>
      <w:sz w:val="30"/>
      <w:szCs w:val="30"/>
    </w:rPr>
  </w:style>
  <w:style w:type="paragraph" w:styleId="786">
    <w:name w:val="Heading 4"/>
    <w:basedOn w:val="952"/>
    <w:next w:val="952"/>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basedOn w:val="955"/>
    <w:link w:val="786"/>
    <w:uiPriority w:val="9"/>
    <w:rPr>
      <w:rFonts w:ascii="Arial" w:hAnsi="Arial" w:eastAsia="Arial" w:cs="Arial"/>
      <w:b/>
      <w:bCs/>
      <w:sz w:val="26"/>
      <w:szCs w:val="26"/>
    </w:rPr>
  </w:style>
  <w:style w:type="paragraph" w:styleId="788">
    <w:name w:val="Heading 5"/>
    <w:basedOn w:val="952"/>
    <w:next w:val="952"/>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basedOn w:val="955"/>
    <w:link w:val="788"/>
    <w:uiPriority w:val="9"/>
    <w:rPr>
      <w:rFonts w:ascii="Arial" w:hAnsi="Arial" w:eastAsia="Arial" w:cs="Arial"/>
      <w:b/>
      <w:bCs/>
      <w:sz w:val="24"/>
      <w:szCs w:val="24"/>
    </w:rPr>
  </w:style>
  <w:style w:type="paragraph" w:styleId="790">
    <w:name w:val="Heading 6"/>
    <w:basedOn w:val="952"/>
    <w:next w:val="952"/>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basedOn w:val="955"/>
    <w:link w:val="790"/>
    <w:uiPriority w:val="9"/>
    <w:rPr>
      <w:rFonts w:ascii="Arial" w:hAnsi="Arial" w:eastAsia="Arial" w:cs="Arial"/>
      <w:b/>
      <w:bCs/>
      <w:sz w:val="22"/>
      <w:szCs w:val="22"/>
    </w:rPr>
  </w:style>
  <w:style w:type="paragraph" w:styleId="792">
    <w:name w:val="Heading 7"/>
    <w:basedOn w:val="952"/>
    <w:next w:val="952"/>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basedOn w:val="955"/>
    <w:link w:val="792"/>
    <w:uiPriority w:val="9"/>
    <w:rPr>
      <w:rFonts w:ascii="Arial" w:hAnsi="Arial" w:eastAsia="Arial" w:cs="Arial"/>
      <w:b/>
      <w:bCs/>
      <w:i/>
      <w:iCs/>
      <w:sz w:val="22"/>
      <w:szCs w:val="22"/>
    </w:rPr>
  </w:style>
  <w:style w:type="paragraph" w:styleId="794">
    <w:name w:val="Heading 8"/>
    <w:basedOn w:val="952"/>
    <w:next w:val="952"/>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basedOn w:val="955"/>
    <w:link w:val="794"/>
    <w:uiPriority w:val="9"/>
    <w:rPr>
      <w:rFonts w:ascii="Arial" w:hAnsi="Arial" w:eastAsia="Arial" w:cs="Arial"/>
      <w:i/>
      <w:iCs/>
      <w:sz w:val="22"/>
      <w:szCs w:val="22"/>
    </w:rPr>
  </w:style>
  <w:style w:type="paragraph" w:styleId="796">
    <w:name w:val="Heading 9"/>
    <w:basedOn w:val="952"/>
    <w:next w:val="952"/>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basedOn w:val="955"/>
    <w:link w:val="796"/>
    <w:uiPriority w:val="9"/>
    <w:rPr>
      <w:rFonts w:ascii="Arial" w:hAnsi="Arial" w:eastAsia="Arial" w:cs="Arial"/>
      <w:i/>
      <w:iCs/>
      <w:sz w:val="21"/>
      <w:szCs w:val="21"/>
    </w:rPr>
  </w:style>
  <w:style w:type="paragraph" w:styleId="798">
    <w:name w:val="List Paragraph"/>
    <w:basedOn w:val="952"/>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2"/>
    <w:next w:val="952"/>
    <w:link w:val="801"/>
    <w:uiPriority w:val="10"/>
    <w:qFormat/>
    <w:pPr>
      <w:contextualSpacing/>
      <w:spacing w:before="300" w:after="200"/>
    </w:pPr>
    <w:rPr>
      <w:sz w:val="48"/>
      <w:szCs w:val="48"/>
    </w:rPr>
  </w:style>
  <w:style w:type="character" w:styleId="801">
    <w:name w:val="Title Char"/>
    <w:basedOn w:val="955"/>
    <w:link w:val="800"/>
    <w:uiPriority w:val="10"/>
    <w:rPr>
      <w:sz w:val="48"/>
      <w:szCs w:val="48"/>
    </w:rPr>
  </w:style>
  <w:style w:type="paragraph" w:styleId="802">
    <w:name w:val="Subtitle"/>
    <w:basedOn w:val="952"/>
    <w:next w:val="952"/>
    <w:link w:val="803"/>
    <w:uiPriority w:val="11"/>
    <w:qFormat/>
    <w:pPr>
      <w:spacing w:before="200" w:after="200"/>
    </w:pPr>
    <w:rPr>
      <w:sz w:val="24"/>
      <w:szCs w:val="24"/>
    </w:rPr>
  </w:style>
  <w:style w:type="character" w:styleId="803">
    <w:name w:val="Subtitle Char"/>
    <w:basedOn w:val="955"/>
    <w:link w:val="802"/>
    <w:uiPriority w:val="11"/>
    <w:rPr>
      <w:sz w:val="24"/>
      <w:szCs w:val="24"/>
    </w:rPr>
  </w:style>
  <w:style w:type="paragraph" w:styleId="804">
    <w:name w:val="Quote"/>
    <w:basedOn w:val="952"/>
    <w:next w:val="952"/>
    <w:link w:val="805"/>
    <w:uiPriority w:val="29"/>
    <w:qFormat/>
    <w:pPr>
      <w:ind w:left="720" w:right="720"/>
    </w:pPr>
    <w:rPr>
      <w:i/>
    </w:rPr>
  </w:style>
  <w:style w:type="character" w:styleId="805">
    <w:name w:val="Quote Char"/>
    <w:link w:val="804"/>
    <w:uiPriority w:val="29"/>
    <w:rPr>
      <w:i/>
    </w:rPr>
  </w:style>
  <w:style w:type="paragraph" w:styleId="806">
    <w:name w:val="Intense Quote"/>
    <w:basedOn w:val="952"/>
    <w:next w:val="952"/>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character" w:styleId="808">
    <w:name w:val="Header Char"/>
    <w:basedOn w:val="955"/>
    <w:link w:val="965"/>
    <w:uiPriority w:val="99"/>
  </w:style>
  <w:style w:type="character" w:styleId="809">
    <w:name w:val="Footer Char"/>
    <w:basedOn w:val="955"/>
    <w:link w:val="964"/>
    <w:uiPriority w:val="99"/>
  </w:style>
  <w:style w:type="paragraph" w:styleId="810">
    <w:name w:val="Caption"/>
    <w:basedOn w:val="952"/>
    <w:next w:val="952"/>
    <w:uiPriority w:val="35"/>
    <w:semiHidden/>
    <w:unhideWhenUsed/>
    <w:qFormat/>
    <w:pPr>
      <w:spacing w:line="276" w:lineRule="auto"/>
    </w:pPr>
    <w:rPr>
      <w:b/>
      <w:bCs/>
      <w:color w:val="4f81bd" w:themeColor="accent1"/>
      <w:sz w:val="18"/>
      <w:szCs w:val="18"/>
    </w:rPr>
  </w:style>
  <w:style w:type="character" w:styleId="811">
    <w:name w:val="Caption Char"/>
    <w:basedOn w:val="810"/>
    <w:link w:val="964"/>
    <w:uiPriority w:val="99"/>
  </w:style>
  <w:style w:type="table" w:styleId="812">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8">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9">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0">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1">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2">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3">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9">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3">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4">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5">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6">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7">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8">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0">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1">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2">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3">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4">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5">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4">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5">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6">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7">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8">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9">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1">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2">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3">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4">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5">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6">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8">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9">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0">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1">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2">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3">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5">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6">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7">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8">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9">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0">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7">
    <w:name w:val="footnote text"/>
    <w:basedOn w:val="952"/>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basedOn w:val="955"/>
    <w:uiPriority w:val="99"/>
    <w:unhideWhenUsed/>
    <w:rPr>
      <w:vertAlign w:val="superscript"/>
    </w:rPr>
  </w:style>
  <w:style w:type="paragraph" w:styleId="940">
    <w:name w:val="endnote text"/>
    <w:basedOn w:val="952"/>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5"/>
    <w:uiPriority w:val="99"/>
    <w:semiHidden/>
    <w:unhideWhenUsed/>
    <w:rPr>
      <w:vertAlign w:val="superscript"/>
    </w:rPr>
  </w:style>
  <w:style w:type="paragraph" w:styleId="943">
    <w:name w:val="toc 2"/>
    <w:basedOn w:val="952"/>
    <w:next w:val="952"/>
    <w:uiPriority w:val="39"/>
    <w:unhideWhenUsed/>
    <w:pPr>
      <w:ind w:left="283" w:right="0" w:firstLine="0"/>
      <w:spacing w:after="57"/>
    </w:pPr>
  </w:style>
  <w:style w:type="paragraph" w:styleId="944">
    <w:name w:val="toc 3"/>
    <w:basedOn w:val="952"/>
    <w:next w:val="952"/>
    <w:uiPriority w:val="39"/>
    <w:unhideWhenUsed/>
    <w:pPr>
      <w:ind w:left="567" w:right="0" w:firstLine="0"/>
      <w:spacing w:after="57"/>
    </w:pPr>
  </w:style>
  <w:style w:type="paragraph" w:styleId="945">
    <w:name w:val="toc 4"/>
    <w:basedOn w:val="952"/>
    <w:next w:val="952"/>
    <w:uiPriority w:val="39"/>
    <w:unhideWhenUsed/>
    <w:pPr>
      <w:ind w:left="850" w:right="0" w:firstLine="0"/>
      <w:spacing w:after="57"/>
    </w:pPr>
  </w:style>
  <w:style w:type="paragraph" w:styleId="946">
    <w:name w:val="toc 5"/>
    <w:basedOn w:val="952"/>
    <w:next w:val="952"/>
    <w:uiPriority w:val="39"/>
    <w:unhideWhenUsed/>
    <w:pPr>
      <w:ind w:left="1134" w:right="0" w:firstLine="0"/>
      <w:spacing w:after="57"/>
    </w:pPr>
  </w:style>
  <w:style w:type="paragraph" w:styleId="947">
    <w:name w:val="toc 6"/>
    <w:basedOn w:val="952"/>
    <w:next w:val="952"/>
    <w:uiPriority w:val="39"/>
    <w:unhideWhenUsed/>
    <w:pPr>
      <w:ind w:left="1417"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53">
    <w:name w:val="Heading 1"/>
    <w:basedOn w:val="952"/>
    <w:next w:val="952"/>
    <w:uiPriority w:val="0"/>
    <w:qFormat/>
    <w:pPr>
      <w:keepLines/>
      <w:keepNext/>
      <w:spacing w:before="340" w:after="330" w:line="578" w:lineRule="auto"/>
      <w:outlineLvl w:val="0"/>
    </w:pPr>
    <w:rPr>
      <w:b/>
      <w:sz w:val="44"/>
    </w:rPr>
  </w:style>
  <w:style w:type="paragraph" w:styleId="954">
    <w:name w:val="Heading 2"/>
    <w:basedOn w:val="952"/>
    <w:next w:val="952"/>
    <w:uiPriority w:val="9"/>
    <w:qFormat/>
    <w:pPr>
      <w:keepLines/>
      <w:keepNext/>
      <w:spacing w:before="360" w:after="200"/>
      <w:outlineLvl w:val="1"/>
    </w:pPr>
    <w:rPr>
      <w:rFonts w:ascii="Arial" w:hAnsi="Arial" w:eastAsia="Arial" w:cs="Arial"/>
      <w:sz w:val="34"/>
    </w:rPr>
  </w:style>
  <w:style w:type="character" w:styleId="955" w:default="1">
    <w:name w:val="Default Paragraph Font"/>
    <w:uiPriority w:val="1"/>
    <w:semiHidden/>
    <w:unhideWhenUsed/>
    <w:qFormat/>
  </w:style>
  <w:style w:type="table" w:styleId="956" w:default="1">
    <w:name w:val="Normal Table"/>
    <w:uiPriority w:val="99"/>
    <w:semiHidden/>
    <w:unhideWhenUsed/>
    <w:qFormat/>
    <w:tblPr>
      <w:tblCellMar>
        <w:left w:w="108" w:type="dxa"/>
        <w:top w:w="0" w:type="dxa"/>
        <w:right w:w="108" w:type="dxa"/>
        <w:bottom w:w="0" w:type="dxa"/>
      </w:tblCellMar>
    </w:tblPr>
  </w:style>
  <w:style w:type="paragraph" w:styleId="957">
    <w:name w:val="toc 7"/>
    <w:basedOn w:val="952"/>
    <w:next w:val="952"/>
    <w:uiPriority w:val="0"/>
    <w:qFormat/>
    <w:pPr>
      <w:ind w:left="2520"/>
    </w:pPr>
  </w:style>
  <w:style w:type="paragraph" w:styleId="958">
    <w:name w:val="Normal Indent"/>
    <w:basedOn w:val="952"/>
    <w:next w:val="952"/>
    <w:link w:val="988"/>
    <w:uiPriority w:val="0"/>
    <w:qFormat/>
    <w:pPr>
      <w:ind w:firstLine="420"/>
      <w:jc w:val="left"/>
    </w:pPr>
    <w:rPr>
      <w:sz w:val="24"/>
    </w:rPr>
  </w:style>
  <w:style w:type="paragraph" w:styleId="959">
    <w:name w:val="annotation text"/>
    <w:basedOn w:val="952"/>
    <w:link w:val="989"/>
    <w:uiPriority w:val="0"/>
    <w:qFormat/>
    <w:pPr>
      <w:jc w:val="left"/>
    </w:pPr>
    <w:rPr>
      <w:rFonts w:ascii="Calibri" w:hAnsi="Calibri"/>
    </w:rPr>
  </w:style>
  <w:style w:type="paragraph" w:styleId="960">
    <w:name w:val="index 6"/>
    <w:basedOn w:val="952"/>
    <w:next w:val="952"/>
    <w:uiPriority w:val="0"/>
    <w:qFormat/>
    <w:pPr>
      <w:ind w:left="2100"/>
    </w:pPr>
    <w:rPr>
      <w:rFonts w:ascii="Calibri" w:hAnsi="Calibri"/>
    </w:rPr>
  </w:style>
  <w:style w:type="paragraph" w:styleId="961">
    <w:name w:val="Body Text"/>
    <w:basedOn w:val="952"/>
    <w:uiPriority w:val="0"/>
    <w:qFormat/>
    <w:pPr>
      <w:spacing w:line="400" w:lineRule="exact"/>
    </w:pPr>
    <w:rPr>
      <w:rFonts w:ascii="楷体_GB2312" w:hAnsi="Calibri"/>
      <w:sz w:val="28"/>
    </w:rPr>
  </w:style>
  <w:style w:type="paragraph" w:styleId="962">
    <w:name w:val="Body Text Indent"/>
    <w:basedOn w:val="952"/>
    <w:next w:val="952"/>
    <w:uiPriority w:val="99"/>
    <w:qFormat/>
    <w:pPr>
      <w:ind w:left="570"/>
      <w:spacing w:line="520" w:lineRule="exact"/>
    </w:pPr>
    <w:rPr>
      <w:rFonts w:ascii="方正仿宋简体" w:hAnsi="创艺简仿宋" w:eastAsia="方正仿宋简体"/>
      <w:sz w:val="24"/>
    </w:rPr>
  </w:style>
  <w:style w:type="paragraph" w:styleId="963">
    <w:name w:val="Plain Text"/>
    <w:basedOn w:val="952"/>
    <w:link w:val="991"/>
    <w:uiPriority w:val="0"/>
    <w:qFormat/>
    <w:pPr>
      <w:jc w:val="left"/>
      <w:widowControl/>
    </w:pPr>
    <w:rPr>
      <w:rFonts w:ascii="宋体" w:hAnsi="Courier New"/>
      <w:szCs w:val="24"/>
    </w:rPr>
  </w:style>
  <w:style w:type="paragraph" w:styleId="964">
    <w:name w:val="Footer"/>
    <w:basedOn w:val="952"/>
    <w:uiPriority w:val="99"/>
    <w:unhideWhenUsed/>
    <w:qFormat/>
    <w:pPr>
      <w:tabs>
        <w:tab w:val="center" w:pos="7143" w:leader="none"/>
        <w:tab w:val="right" w:pos="14287" w:leader="none"/>
      </w:tabs>
    </w:pPr>
  </w:style>
  <w:style w:type="paragraph" w:styleId="965">
    <w:name w:val="Header"/>
    <w:basedOn w:val="952"/>
    <w:uiPriority w:val="99"/>
    <w:unhideWhenUsed/>
    <w:qFormat/>
    <w:pPr>
      <w:tabs>
        <w:tab w:val="center" w:pos="7143" w:leader="none"/>
        <w:tab w:val="right" w:pos="14287" w:leader="none"/>
      </w:tabs>
    </w:pPr>
  </w:style>
  <w:style w:type="paragraph" w:styleId="966">
    <w:name w:val="toc 1"/>
    <w:basedOn w:val="952"/>
    <w:next w:val="952"/>
    <w:uiPriority w:val="39"/>
    <w:unhideWhenUsed/>
    <w:qFormat/>
    <w:pPr>
      <w:spacing w:after="57"/>
    </w:pPr>
  </w:style>
  <w:style w:type="paragraph" w:styleId="967">
    <w:name w:val="Normal (Web)"/>
    <w:basedOn w:val="952"/>
    <w:uiPriority w:val="0"/>
    <w:qFormat/>
    <w:pPr>
      <w:jc w:val="left"/>
      <w:spacing w:beforeAutospacing="1" w:afterAutospacing="1"/>
    </w:pPr>
    <w:rPr>
      <w:sz w:val="24"/>
    </w:rPr>
  </w:style>
  <w:style w:type="paragraph" w:styleId="968">
    <w:name w:val="annotation subject"/>
    <w:basedOn w:val="959"/>
    <w:next w:val="959"/>
    <w:link w:val="992"/>
    <w:uiPriority w:val="0"/>
    <w:qFormat/>
    <w:rPr>
      <w:rFonts w:ascii="Times New Roman" w:hAnsi="Times New Roman"/>
      <w:b/>
      <w:bCs/>
    </w:rPr>
  </w:style>
  <w:style w:type="paragraph" w:styleId="969">
    <w:name w:val="Body Text First Indent 2"/>
    <w:basedOn w:val="962"/>
    <w:uiPriority w:val="99"/>
    <w:unhideWhenUsed/>
    <w:qFormat/>
    <w:pPr>
      <w:ind w:left="420" w:firstLine="420"/>
      <w:spacing w:after="120"/>
    </w:pPr>
    <w:rPr>
      <w:rFonts w:ascii="Calibri" w:hAnsi="Calibri" w:eastAsia="宋体"/>
      <w:sz w:val="21"/>
    </w:rPr>
  </w:style>
  <w:style w:type="table" w:styleId="970">
    <w:name w:val="Table Grid"/>
    <w:basedOn w:val="9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1">
    <w:name w:val="Strong"/>
    <w:basedOn w:val="955"/>
    <w:uiPriority w:val="0"/>
    <w:qFormat/>
    <w:rPr>
      <w:b/>
    </w:rPr>
  </w:style>
  <w:style w:type="character" w:styleId="972">
    <w:name w:val="Hyperlink"/>
    <w:basedOn w:val="955"/>
    <w:uiPriority w:val="0"/>
    <w:qFormat/>
    <w:rPr>
      <w:color w:val="0026e5" w:themeColor="hyperlink"/>
      <w:u w:val="single"/>
      <w14:textFill>
        <w14:solidFill>
          <w14:schemeClr w14:val="hlink"/>
        </w14:solidFill>
      </w14:textFill>
    </w:rPr>
  </w:style>
  <w:style w:type="character" w:styleId="973">
    <w:name w:val="annotation reference"/>
    <w:uiPriority w:val="99"/>
    <w:semiHidden/>
    <w:unhideWhenUsed/>
    <w:qFormat/>
    <w:rPr>
      <w:sz w:val="21"/>
      <w:szCs w:val="21"/>
    </w:rPr>
  </w:style>
  <w:style w:type="paragraph" w:styleId="974" w:customStyle="1">
    <w:name w:val="正文缩进1"/>
    <w:basedOn w:val="952"/>
    <w:uiPriority w:val="0"/>
    <w:qFormat/>
    <w:pPr>
      <w:ind w:firstLine="420"/>
      <w:jc w:val="left"/>
    </w:pPr>
    <w:rPr>
      <w:sz w:val="24"/>
    </w:rPr>
  </w:style>
  <w:style w:type="paragraph" w:styleId="975" w:customStyle="1">
    <w:name w:val="标题 11"/>
    <w:basedOn w:val="952"/>
    <w:next w:val="952"/>
    <w:uiPriority w:val="0"/>
    <w:qFormat/>
    <w:pPr>
      <w:keepLines/>
      <w:keepNext/>
      <w:spacing w:before="340" w:after="330" w:line="578" w:lineRule="auto"/>
      <w:outlineLvl w:val="0"/>
    </w:pPr>
    <w:rPr>
      <w:b/>
      <w:sz w:val="44"/>
    </w:rPr>
  </w:style>
  <w:style w:type="paragraph" w:styleId="976" w:customStyle="1">
    <w:name w:val="页眉1"/>
    <w:basedOn w:val="952"/>
    <w:uiPriority w:val="99"/>
    <w:qFormat/>
    <w:pPr>
      <w:jc w:val="center"/>
      <w:tabs>
        <w:tab w:val="center" w:pos="4153" w:leader="none"/>
        <w:tab w:val="right" w:pos="8306" w:leader="none"/>
      </w:tabs>
      <w:pBdr>
        <w:bottom w:val="single" w:color="000000" w:sz="6" w:space="1"/>
      </w:pBdr>
    </w:pPr>
    <w:rPr>
      <w:sz w:val="18"/>
    </w:rPr>
  </w:style>
  <w:style w:type="paragraph" w:styleId="977" w:customStyle="1">
    <w:name w:val="页脚1"/>
    <w:basedOn w:val="952"/>
    <w:uiPriority w:val="99"/>
    <w:qFormat/>
    <w:pPr>
      <w:jc w:val="left"/>
      <w:tabs>
        <w:tab w:val="center" w:pos="4153" w:leader="none"/>
        <w:tab w:val="right" w:pos="8306" w:leader="none"/>
      </w:tabs>
    </w:pPr>
    <w:rPr>
      <w:sz w:val="18"/>
    </w:rPr>
  </w:style>
  <w:style w:type="paragraph" w:styleId="978" w:customStyle="1">
    <w:name w:val="首行缩进"/>
    <w:basedOn w:val="952"/>
    <w:uiPriority w:val="0"/>
    <w:qFormat/>
    <w:pPr>
      <w:ind w:firstLine="480"/>
    </w:pPr>
    <w:rPr>
      <w:lang w:val="zh-CN"/>
    </w:rPr>
  </w:style>
  <w:style w:type="paragraph" w:styleId="979" w:customStyle="1">
    <w:name w:val="Plain Text1"/>
    <w:basedOn w:val="952"/>
    <w:uiPriority w:val="0"/>
    <w:qFormat/>
    <w:rPr>
      <w:rFonts w:ascii="宋体" w:hAnsi="Courier New"/>
    </w:rPr>
  </w:style>
  <w:style w:type="paragraph" w:styleId="980" w:customStyle="1">
    <w:name w:val="纯文本111"/>
    <w:basedOn w:val="952"/>
    <w:uiPriority w:val="0"/>
    <w:qFormat/>
    <w:rPr>
      <w:rFonts w:ascii="宋体" w:hAnsi="Courier New"/>
    </w:rPr>
  </w:style>
  <w:style w:type="paragraph" w:styleId="981" w:customStyle="1">
    <w:name w:val="纯文本1"/>
    <w:basedOn w:val="952"/>
    <w:uiPriority w:val="0"/>
    <w:qFormat/>
    <w:rPr>
      <w:rFonts w:ascii="宋体" w:hAnsi="Courier New"/>
    </w:rPr>
  </w:style>
  <w:style w:type="paragraph" w:styleId="982" w:customStyle="1">
    <w:name w:val="Andy_正文"/>
    <w:basedOn w:val="952"/>
    <w:link w:val="990"/>
    <w:uiPriority w:val="0"/>
    <w:qFormat/>
    <w:pPr>
      <w:ind w:firstLine="480"/>
      <w:spacing w:line="360" w:lineRule="auto"/>
    </w:pPr>
    <w:rPr>
      <w:rFonts w:ascii="Calibri" w:hAnsi="Calibri" w:eastAsia="宋体"/>
      <w:sz w:val="24"/>
      <w:szCs w:val="24"/>
    </w:rPr>
  </w:style>
  <w:style w:type="paragraph" w:styleId="983" w:customStyle="1">
    <w:name w:val="普通(网站)1"/>
    <w:basedOn w:val="952"/>
    <w:uiPriority w:val="99"/>
    <w:qFormat/>
    <w:pPr>
      <w:jc w:val="left"/>
      <w:spacing w:before="100" w:beforeAutospacing="1" w:after="100" w:afterAutospacing="1"/>
      <w:widowControl/>
    </w:pPr>
    <w:rPr>
      <w:rFonts w:ascii="宋体" w:hAnsi="宋体" w:eastAsia="宋体" w:cs="宋体"/>
      <w:sz w:val="24"/>
      <w:szCs w:val="24"/>
    </w:rPr>
  </w:style>
  <w:style w:type="paragraph" w:styleId="984" w:customStyle="1">
    <w:name w:val="正文文本缩进1"/>
    <w:basedOn w:val="952"/>
    <w:uiPriority w:val="99"/>
    <w:qFormat/>
    <w:pPr>
      <w:ind w:left="570"/>
      <w:spacing w:line="520" w:lineRule="exact"/>
    </w:pPr>
    <w:rPr>
      <w:rFonts w:ascii="方正仿宋简体" w:hAnsi="创艺简仿宋" w:eastAsia="方正仿宋简体"/>
      <w:sz w:val="24"/>
    </w:rPr>
  </w:style>
  <w:style w:type="paragraph" w:styleId="985" w:customStyle="1">
    <w:name w:val="目录 11"/>
    <w:basedOn w:val="952"/>
    <w:next w:val="952"/>
    <w:uiPriority w:val="39"/>
    <w:qFormat/>
    <w:pPr>
      <w:jc w:val="left"/>
    </w:pPr>
    <w:rPr>
      <w:sz w:val="24"/>
    </w:rPr>
  </w:style>
  <w:style w:type="paragraph" w:styleId="986" w:customStyle="1">
    <w:name w:val="_正文段落"/>
    <w:basedOn w:val="952"/>
    <w:uiPriority w:val="0"/>
    <w:qFormat/>
    <w:pPr>
      <w:ind w:firstLine="200"/>
      <w:spacing w:line="360" w:lineRule="auto"/>
    </w:pPr>
    <w:rPr>
      <w:rFonts w:eastAsia="宋体"/>
      <w:sz w:val="24"/>
      <w:szCs w:val="24"/>
    </w:rPr>
  </w:style>
  <w:style w:type="character" w:styleId="987" w:customStyle="1">
    <w:name w:val="未处理的提及1"/>
    <w:basedOn w:val="955"/>
    <w:uiPriority w:val="99"/>
    <w:semiHidden/>
    <w:unhideWhenUsed/>
    <w:qFormat/>
    <w:rPr>
      <w:color w:val="605e5c"/>
      <w:shd w:val="clear" w:color="auto" w:fill="e1dfdd"/>
    </w:rPr>
  </w:style>
  <w:style w:type="character" w:styleId="988" w:customStyle="1">
    <w:name w:val="正文缩进 字符"/>
    <w:link w:val="958"/>
    <w:uiPriority w:val="0"/>
    <w:qFormat/>
    <w:rPr>
      <w:rFonts w:ascii="Times New Roman" w:hAnsi="Times New Roman" w:eastAsia="楷体_GB2312" w:cs="Times New Roman"/>
      <w:sz w:val="24"/>
    </w:rPr>
  </w:style>
  <w:style w:type="character" w:styleId="989" w:customStyle="1">
    <w:name w:val="批注文字 字符"/>
    <w:basedOn w:val="955"/>
    <w:link w:val="959"/>
    <w:uiPriority w:val="0"/>
    <w:qFormat/>
    <w:rPr>
      <w:rFonts w:ascii="Calibri" w:hAnsi="Calibri" w:eastAsia="楷体_GB2312" w:cs="Times New Roman"/>
      <w:sz w:val="26"/>
    </w:rPr>
  </w:style>
  <w:style w:type="character" w:styleId="990" w:customStyle="1">
    <w:name w:val="Andy_正文 Char"/>
    <w:link w:val="982"/>
    <w:uiPriority w:val="0"/>
    <w:qFormat/>
    <w:rPr>
      <w:rFonts w:ascii="Calibri" w:hAnsi="Calibri" w:eastAsia="宋体" w:cs="Times New Roman"/>
      <w:sz w:val="24"/>
      <w:szCs w:val="24"/>
    </w:rPr>
  </w:style>
  <w:style w:type="character" w:styleId="991" w:customStyle="1">
    <w:name w:val="纯文本 字符"/>
    <w:basedOn w:val="955"/>
    <w:link w:val="963"/>
    <w:uiPriority w:val="0"/>
    <w:qFormat/>
    <w:rPr>
      <w:rFonts w:ascii="宋体" w:hAnsi="Courier New" w:eastAsia="楷体_GB2312" w:cs="Times New Roman"/>
      <w:sz w:val="26"/>
      <w:szCs w:val="24"/>
    </w:rPr>
  </w:style>
  <w:style w:type="character" w:styleId="992" w:customStyle="1">
    <w:name w:val="批注主题 字符"/>
    <w:basedOn w:val="989"/>
    <w:link w:val="968"/>
    <w:uiPriority w:val="0"/>
    <w:qFormat/>
    <w:rPr>
      <w:rFonts w:ascii="Times New Roman" w:hAnsi="Times New Roman" w:eastAsia="楷体_GB2312" w:cs="Times New Roman"/>
      <w:b/>
      <w:bCs/>
      <w:sz w:val="26"/>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101</cp:revision>
  <dcterms:created xsi:type="dcterms:W3CDTF">2025-03-06T06:33:00Z</dcterms:created>
  <dcterms:modified xsi:type="dcterms:W3CDTF">2025-10-09T01:12:41Z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DC447B0B4AFB453F98E6E3EE74676C90_11</vt:lpwstr>
  </property>
  <property fmtid="{D5CDD505-2E9C-101B-9397-08002B2CF9AE}" pid="4" name="KSOTemplateDocerSaveRecord">
    <vt:lpwstr>eyJoZGlkIjoiNDcyOTY2ZDg2ZWQ5ZmU4ZTI4MDIxMTM2NjJiNDA2MzYiLCJ1c2VySWQiOiIzMjk1NDQ3OTEifQ==</vt:lpwstr>
  </property>
</Properties>
</file>