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宋体" w:hAnsi="宋体"/>
          <w:b/>
          <w:bCs/>
          <w:color w:val="000000"/>
          <w:sz w:val="84"/>
          <w:szCs w:val="24"/>
        </w:rPr>
      </w:pPr>
      <w:r>
        <w:rPr>
          <w:rFonts w:hint="eastAsia" w:ascii="宋体" w:hAnsi="宋体"/>
          <w:b/>
          <w:bCs/>
          <w:color w:val="000000"/>
          <w:sz w:val="84"/>
          <w:szCs w:val="24"/>
        </w:rPr>
        <w:t xml:space="preserve">招 标 文 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color w:val="ff0000"/>
          <w:sz w:val="32"/>
          <w:szCs w:val="24"/>
        </w:rPr>
      </w:pPr>
      <w:r>
        <w:rPr>
          <w:rFonts w:hint="eastAsia" w:ascii="Arial" w:hAnsi="Arial"/>
          <w:b/>
          <w:bCs/>
          <w:sz w:val="32"/>
          <w:szCs w:val="24"/>
        </w:rPr>
        <w:t xml:space="preserve">项目编号：</w:t>
      </w:r>
      <w:r>
        <w:rPr>
          <w:rFonts w:ascii="Arial" w:hAnsi="Arial"/>
          <w:b/>
          <w:bCs/>
          <w:sz w:val="32"/>
          <w:szCs w:val="24"/>
        </w:rPr>
        <w:t xml:space="preserve">JSZC-320581-SZJZ-G2024-0028</w:t>
      </w:r>
      <w:r/>
    </w:p>
    <w:p>
      <w:pPr>
        <w:ind w:firstLine="1928"/>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2024-2027</w:t>
      </w:r>
      <w:r>
        <w:rPr>
          <w:rFonts w:hint="eastAsia" w:ascii="Arial" w:hAnsi="Arial"/>
          <w:b/>
          <w:bCs/>
          <w:sz w:val="32"/>
          <w:szCs w:val="24"/>
        </w:rPr>
        <w:t xml:space="preserve">年度体育公园保安服务</w:t>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项目属性：服务类项目</w:t>
      </w:r>
      <w:r/>
    </w:p>
    <w:p>
      <w:pPr>
        <w:ind w:left="2100" w:hanging="2100"/>
        <w:rPr>
          <w:rFonts w:ascii="Times New Roman" w:hAnsi="Times New Roman"/>
          <w:b/>
          <w:color w:val="ff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ff0000"/>
          <w:sz w:val="30"/>
          <w:szCs w:val="30"/>
        </w:rPr>
        <w:t xml:space="preserve"> </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ascii="Arial" w:hAnsi="Arial"/>
          <w:b/>
          <w:bCs/>
          <w:color w:val="000000"/>
          <w:sz w:val="32"/>
          <w:szCs w:val="24"/>
        </w:rPr>
        <w:t xml:space="preserve">苏州金</w:t>
      </w:r>
      <w:r>
        <w:rPr>
          <w:rFonts w:ascii="Arial" w:hAnsi="Arial"/>
          <w:b/>
          <w:bCs/>
          <w:color w:val="000000"/>
          <w:sz w:val="32"/>
          <w:szCs w:val="24"/>
        </w:rPr>
        <w:t xml:space="preserve">正工程</w:t>
      </w:r>
      <w:r>
        <w:rPr>
          <w:rFonts w:ascii="Arial" w:hAnsi="Arial"/>
          <w:b/>
          <w:bCs/>
          <w:color w:val="000000"/>
          <w:sz w:val="32"/>
          <w:szCs w:val="24"/>
        </w:rPr>
        <w:t xml:space="preserve">技术咨询服务有限公司</w:t>
      </w:r>
      <w:r/>
    </w:p>
    <w:p>
      <w:pPr>
        <w:jc w:val="center"/>
        <w:spacing w:before="120" w:after="120" w:line="360" w:lineRule="auto"/>
        <w:rPr>
          <w:rFonts w:ascii="Arial" w:hAnsi="Arial"/>
          <w:color w:val="000000"/>
          <w:sz w:val="24"/>
          <w:szCs w:val="24"/>
        </w:rPr>
      </w:pPr>
      <w:r>
        <w:rPr>
          <w:rFonts w:ascii="Arial" w:hAnsi="Arial"/>
          <w:b/>
          <w:bCs/>
          <w:color w:val="000000"/>
          <w:sz w:val="32"/>
          <w:szCs w:val="24"/>
        </w:rPr>
        <w:t xml:space="preserve">2024</w:t>
      </w:r>
      <w:r>
        <w:rPr>
          <w:rFonts w:hint="eastAsia" w:ascii="Arial" w:hAnsi="Arial"/>
          <w:b/>
          <w:bCs/>
          <w:color w:val="000000"/>
          <w:sz w:val="32"/>
          <w:szCs w:val="24"/>
        </w:rPr>
        <w:t xml:space="preserve">年</w:t>
      </w:r>
      <w:r>
        <w:rPr>
          <w:rFonts w:ascii="Arial" w:hAnsi="Arial"/>
          <w:b/>
          <w:bCs/>
          <w:color w:val="000000"/>
          <w:sz w:val="32"/>
          <w:szCs w:val="24"/>
        </w:rPr>
        <w:t xml:space="preserve">6</w:t>
      </w:r>
      <w:r>
        <w:rPr>
          <w:rFonts w:hint="eastAsia" w:ascii="Arial" w:hAnsi="Arial"/>
          <w:b/>
          <w:bCs/>
          <w:color w:val="000000"/>
          <w:sz w:val="32"/>
          <w:szCs w:val="24"/>
        </w:rPr>
        <w:t xml:space="preserve">月</w:t>
      </w:r>
      <w:r>
        <w:rPr>
          <w:rFonts w:ascii="Arial" w:hAnsi="Arial"/>
          <w:b/>
          <w:bCs/>
          <w:color w:val="000000"/>
          <w:sz w:val="32"/>
          <w:szCs w:val="24"/>
        </w:rPr>
        <w:t xml:space="preserve">17</w:t>
      </w:r>
      <w:r>
        <w:rPr>
          <w:rFonts w:hint="eastAsia" w:ascii="Arial" w:hAnsi="Arial"/>
          <w:b/>
          <w:bCs/>
          <w:color w:val="000000"/>
          <w:sz w:val="32"/>
          <w:szCs w:val="24"/>
        </w:rPr>
        <w:t xml:space="preserve">日</w:t>
      </w:r>
      <w:r/>
    </w:p>
    <w:p>
      <w:pPr>
        <w:pStyle w:val="1023"/>
        <w:ind w:firstLine="420"/>
        <w:jc w:val="center"/>
        <w:rPr>
          <w:b/>
          <w:bCs/>
          <w:color w:val="auto"/>
        </w:rPr>
      </w:pPr>
      <w:r>
        <w:rPr>
          <w:rFonts w:ascii="Times New Roman" w:hAnsi="Times New Roman"/>
          <w:color w:val="000000"/>
          <w:szCs w:val="21"/>
        </w:rP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b/>
          <w:bCs/>
          <w:color w:val="auto"/>
          <w:lang w:val="zh-CN"/>
        </w:rPr>
        <w:t xml:space="preserve">目录</w:t>
      </w:r>
      <w:r/>
    </w:p>
    <w:p>
      <w:pPr>
        <w:pStyle w:val="894"/>
        <w:tabs>
          <w:tab w:val="right" w:pos="1045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b w:val="0"/>
          <w:bCs w:val="0"/>
          <w:caps w:val="0"/>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169525683" w:anchor="_Toc169525683" w:history="1">
        <w:r>
          <w:rPr>
            <w:rStyle w:val="919"/>
            <w:rFonts w:ascii="宋体" w:hAnsi="宋体"/>
          </w:rPr>
          <w:t xml:space="preserve">第一章  投标邀请</w:t>
        </w:r>
        <w:r>
          <w:tab/>
        </w:r>
        <w:r>
          <w:fldChar w:fldCharType="begin"/>
        </w:r>
        <w:r>
          <w:instrText xml:space="preserve"> PAGEREF _Toc169525683 \h </w:instrText>
        </w:r>
        <w:r>
          <w:fldChar w:fldCharType="separate"/>
        </w:r>
        <w:r>
          <w:t xml:space="preserve">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684" w:anchor="_Toc169525684" w:history="1">
        <w:r>
          <w:rPr>
            <w:rStyle w:val="919"/>
            <w:rFonts w:ascii="Times New Roman" w:hAnsi="Times New Roman"/>
          </w:rPr>
          <w:t xml:space="preserve">一、项目基本情况</w:t>
        </w:r>
        <w:r>
          <w:tab/>
        </w:r>
        <w:r>
          <w:fldChar w:fldCharType="begin"/>
        </w:r>
        <w:r>
          <w:instrText xml:space="preserve"> PAGEREF _Toc169525684 \h </w:instrText>
        </w:r>
        <w:r>
          <w:fldChar w:fldCharType="separate"/>
        </w:r>
        <w:r>
          <w:t xml:space="preserve">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685" w:anchor="_Toc169525685" w:history="1">
        <w:r>
          <w:rPr>
            <w:rStyle w:val="919"/>
            <w:rFonts w:ascii="Times New Roman" w:hAnsi="Times New Roman"/>
          </w:rPr>
          <w:t xml:space="preserve">二、申请人的资格要求</w:t>
        </w:r>
        <w:r>
          <w:tab/>
        </w:r>
        <w:r>
          <w:fldChar w:fldCharType="begin"/>
        </w:r>
        <w:r>
          <w:instrText xml:space="preserve"> PAGEREF _Toc169525685 \h </w:instrText>
        </w:r>
        <w:r>
          <w:fldChar w:fldCharType="separate"/>
        </w:r>
        <w:r>
          <w:t xml:space="preserve">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686" w:anchor="_Toc169525686" w:history="1">
        <w:r>
          <w:rPr>
            <w:rStyle w:val="919"/>
            <w:rFonts w:ascii="Times New Roman" w:hAnsi="Times New Roman"/>
          </w:rPr>
          <w:t xml:space="preserve">三、获取招标文件</w:t>
        </w:r>
        <w:r>
          <w:tab/>
        </w:r>
        <w:r>
          <w:fldChar w:fldCharType="begin"/>
        </w:r>
        <w:r>
          <w:instrText xml:space="preserve"> PAGEREF _Toc169525686 \h </w:instrText>
        </w:r>
        <w:r>
          <w:fldChar w:fldCharType="separate"/>
        </w:r>
        <w:r>
          <w:t xml:space="preserve">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687" w:anchor="_Toc169525687" w:history="1">
        <w:r>
          <w:rPr>
            <w:rStyle w:val="919"/>
            <w:rFonts w:ascii="Times New Roman" w:hAnsi="Times New Roman"/>
          </w:rPr>
          <w:t xml:space="preserve">四、提交投标文件截止时间、开标时间和地点</w:t>
        </w:r>
        <w:r>
          <w:tab/>
        </w:r>
        <w:r>
          <w:fldChar w:fldCharType="begin"/>
        </w:r>
        <w:r>
          <w:instrText xml:space="preserve"> PAGEREF _Toc169525687 \h </w:instrText>
        </w:r>
        <w:r>
          <w:fldChar w:fldCharType="separate"/>
        </w:r>
        <w:r>
          <w:t xml:space="preserve">4</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688" w:anchor="_Toc169525688" w:history="1">
        <w:r>
          <w:rPr>
            <w:rStyle w:val="919"/>
            <w:rFonts w:ascii="Times New Roman" w:hAnsi="Times New Roman"/>
          </w:rPr>
          <w:t xml:space="preserve">五、公告期限</w:t>
        </w:r>
        <w:r>
          <w:tab/>
        </w:r>
        <w:r>
          <w:fldChar w:fldCharType="begin"/>
        </w:r>
        <w:r>
          <w:instrText xml:space="preserve"> PAGEREF _Toc169525688 \h </w:instrText>
        </w:r>
        <w:r>
          <w:fldChar w:fldCharType="separate"/>
        </w:r>
        <w:r>
          <w:t xml:space="preserve">4</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689" w:anchor="_Toc169525689" w:history="1">
        <w:r>
          <w:rPr>
            <w:rStyle w:val="919"/>
            <w:rFonts w:ascii="Times New Roman" w:hAnsi="Times New Roman"/>
          </w:rPr>
          <w:t xml:space="preserve">六、其他补充事宜</w:t>
        </w:r>
        <w:r>
          <w:tab/>
        </w:r>
        <w:r>
          <w:fldChar w:fldCharType="begin"/>
        </w:r>
        <w:r>
          <w:instrText xml:space="preserve"> PAGEREF _Toc169525689 \h </w:instrText>
        </w:r>
        <w:r>
          <w:fldChar w:fldCharType="separate"/>
        </w:r>
        <w:r>
          <w:t xml:space="preserve">4</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690" w:anchor="_Toc169525690" w:history="1">
        <w:r>
          <w:rPr>
            <w:rStyle w:val="919"/>
            <w:rFonts w:ascii="Times New Roman" w:hAnsi="Times New Roman"/>
          </w:rPr>
          <w:t xml:space="preserve">七、本次招标联系方式</w:t>
        </w:r>
        <w:r>
          <w:tab/>
        </w:r>
        <w:r>
          <w:fldChar w:fldCharType="begin"/>
        </w:r>
        <w:r>
          <w:instrText xml:space="preserve"> PAGEREF _Toc169525690 \h </w:instrText>
        </w:r>
        <w:r>
          <w:fldChar w:fldCharType="separate"/>
        </w:r>
        <w:r>
          <w:t xml:space="preserve">5</w:t>
        </w:r>
        <w:r>
          <w:fldChar w:fldCharType="end"/>
        </w:r>
      </w:hyperlink>
      <w:r/>
      <w:r/>
    </w:p>
    <w:p>
      <w:pPr>
        <w:pStyle w:val="894"/>
        <w:tabs>
          <w:tab w:val="right" w:pos="10456" w:leader="dot"/>
        </w:tabs>
        <w:rPr>
          <w:rFonts w:asciiTheme="minorHAnsi" w:hAnsiTheme="minorHAnsi" w:eastAsiaTheme="minorEastAsia" w:cstheme="minorBidi"/>
          <w:b w:val="0"/>
          <w:bCs w:val="0"/>
          <w:caps w:val="0"/>
          <w:sz w:val="21"/>
          <w:u w:val="none"/>
        </w:rPr>
      </w:pPr>
      <w:r/>
      <w:hyperlink w:tooltip="#_Toc169525691" w:anchor="_Toc169525691" w:history="1">
        <w:r>
          <w:rPr>
            <w:rStyle w:val="919"/>
            <w:rFonts w:ascii="宋体" w:hAnsi="宋体"/>
          </w:rPr>
          <w:t xml:space="preserve">第二章  投标人须知</w:t>
        </w:r>
        <w:r>
          <w:tab/>
        </w:r>
        <w:r>
          <w:fldChar w:fldCharType="begin"/>
        </w:r>
        <w:r>
          <w:instrText xml:space="preserve"> PAGEREF _Toc169525691 \h </w:instrText>
        </w:r>
        <w:r>
          <w:fldChar w:fldCharType="separate"/>
        </w:r>
        <w:r>
          <w:t xml:space="preserve">6</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692" w:anchor="_Toc169525692" w:history="1">
        <w:r>
          <w:rPr>
            <w:rStyle w:val="919"/>
            <w:rFonts w:ascii="Times New Roman" w:hAnsi="Times New Roman"/>
          </w:rPr>
          <w:t xml:space="preserve">一、总则</w:t>
        </w:r>
        <w:r>
          <w:tab/>
        </w:r>
        <w:r>
          <w:fldChar w:fldCharType="begin"/>
        </w:r>
        <w:r>
          <w:instrText xml:space="preserve"> PAGEREF _Toc169525692 \h </w:instrText>
        </w:r>
        <w:r>
          <w:fldChar w:fldCharType="separate"/>
        </w:r>
        <w:r>
          <w:t xml:space="preserve">6</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693" w:anchor="_Toc169525693" w:history="1">
        <w:r>
          <w:rPr>
            <w:rStyle w:val="919"/>
            <w:rFonts w:ascii="宋体" w:hAnsi="宋体" w:cs="Arial"/>
          </w:rPr>
          <w:t xml:space="preserve">1、采购方式及适用法律</w:t>
        </w:r>
        <w:r>
          <w:tab/>
        </w:r>
        <w:r>
          <w:fldChar w:fldCharType="begin"/>
        </w:r>
        <w:r>
          <w:instrText xml:space="preserve"> PAGEREF _Toc169525693 \h </w:instrText>
        </w:r>
        <w:r>
          <w:fldChar w:fldCharType="separate"/>
        </w:r>
        <w:r>
          <w:t xml:space="preserve">6</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694" w:anchor="_Toc169525694" w:history="1">
        <w:r>
          <w:rPr>
            <w:rStyle w:val="919"/>
            <w:rFonts w:ascii="宋体" w:hAnsi="宋体" w:cs="Arial"/>
          </w:rPr>
          <w:t xml:space="preserve">2、定义</w:t>
        </w:r>
        <w:r>
          <w:tab/>
        </w:r>
        <w:r>
          <w:fldChar w:fldCharType="begin"/>
        </w:r>
        <w:r>
          <w:instrText xml:space="preserve"> PAGEREF _Toc169525694 \h </w:instrText>
        </w:r>
        <w:r>
          <w:fldChar w:fldCharType="separate"/>
        </w:r>
        <w:r>
          <w:t xml:space="preserve">6</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695" w:anchor="_Toc169525695" w:history="1">
        <w:r>
          <w:rPr>
            <w:rStyle w:val="919"/>
            <w:rFonts w:ascii="宋体" w:hAnsi="宋体" w:cs="Arial"/>
          </w:rPr>
          <w:t xml:space="preserve">3、合格的投标人</w:t>
        </w:r>
        <w:r>
          <w:tab/>
        </w:r>
        <w:r>
          <w:fldChar w:fldCharType="begin"/>
        </w:r>
        <w:r>
          <w:instrText xml:space="preserve"> PAGEREF _Toc169525695 \h </w:instrText>
        </w:r>
        <w:r>
          <w:fldChar w:fldCharType="separate"/>
        </w:r>
        <w:r>
          <w:t xml:space="preserve">6</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696" w:anchor="_Toc169525696" w:history="1">
        <w:r>
          <w:rPr>
            <w:rStyle w:val="919"/>
            <w:rFonts w:ascii="宋体" w:hAnsi="宋体" w:cs="Arial"/>
          </w:rPr>
          <w:t xml:space="preserve">4、投标费用</w:t>
        </w:r>
        <w:r>
          <w:tab/>
        </w:r>
        <w:r>
          <w:fldChar w:fldCharType="begin"/>
        </w:r>
        <w:r>
          <w:instrText xml:space="preserve"> PAGEREF _Toc169525696 \h </w:instrText>
        </w:r>
        <w:r>
          <w:fldChar w:fldCharType="separate"/>
        </w:r>
        <w:r>
          <w:t xml:space="preserve">6</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697" w:anchor="_Toc169525697" w:history="1">
        <w:r>
          <w:rPr>
            <w:rStyle w:val="919"/>
            <w:rFonts w:ascii="宋体" w:hAnsi="宋体" w:cs="Arial"/>
          </w:rPr>
          <w:t xml:space="preserve">5、招标文件的约束力</w:t>
        </w:r>
        <w:r>
          <w:tab/>
        </w:r>
        <w:r>
          <w:fldChar w:fldCharType="begin"/>
        </w:r>
        <w:r>
          <w:instrText xml:space="preserve"> PAGEREF _Toc169525697 \h </w:instrText>
        </w:r>
        <w:r>
          <w:fldChar w:fldCharType="separate"/>
        </w:r>
        <w:r>
          <w:t xml:space="preserve">6</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698" w:anchor="_Toc169525698" w:history="1">
        <w:r>
          <w:rPr>
            <w:rStyle w:val="919"/>
            <w:rFonts w:ascii="Times New Roman" w:hAnsi="Times New Roman"/>
          </w:rPr>
          <w:t xml:space="preserve">二、招标文件</w:t>
        </w:r>
        <w:r>
          <w:tab/>
        </w:r>
        <w:r>
          <w:fldChar w:fldCharType="begin"/>
        </w:r>
        <w:r>
          <w:instrText xml:space="preserve"> PAGEREF _Toc169525698 \h </w:instrText>
        </w:r>
        <w:r>
          <w:fldChar w:fldCharType="separate"/>
        </w:r>
        <w:r>
          <w:t xml:space="preserve">7</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699" w:anchor="_Toc169525699" w:history="1">
        <w:r>
          <w:rPr>
            <w:rStyle w:val="919"/>
            <w:rFonts w:ascii="宋体" w:hAnsi="宋体" w:cs="Arial"/>
          </w:rPr>
          <w:t xml:space="preserve">6、招标文件构成</w:t>
        </w:r>
        <w:r>
          <w:tab/>
        </w:r>
        <w:r>
          <w:fldChar w:fldCharType="begin"/>
        </w:r>
        <w:r>
          <w:instrText xml:space="preserve"> PAGEREF _Toc169525699 \h </w:instrText>
        </w:r>
        <w:r>
          <w:fldChar w:fldCharType="separate"/>
        </w:r>
        <w:r>
          <w:t xml:space="preserve">7</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00" w:anchor="_Toc169525700" w:history="1">
        <w:r>
          <w:rPr>
            <w:rStyle w:val="919"/>
            <w:rFonts w:ascii="宋体" w:hAnsi="宋体" w:cs="Arial"/>
          </w:rPr>
          <w:t xml:space="preserve">7、招标文件的澄清、修改</w:t>
        </w:r>
        <w:r>
          <w:tab/>
        </w:r>
        <w:r>
          <w:fldChar w:fldCharType="begin"/>
        </w:r>
        <w:r>
          <w:instrText xml:space="preserve"> PAGEREF _Toc169525700 \h </w:instrText>
        </w:r>
        <w:r>
          <w:fldChar w:fldCharType="separate"/>
        </w:r>
        <w:r>
          <w:t xml:space="preserve">7</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01" w:anchor="_Toc169525701" w:history="1">
        <w:r>
          <w:rPr>
            <w:rStyle w:val="919"/>
            <w:rFonts w:ascii="Times New Roman" w:hAnsi="Times New Roman"/>
          </w:rPr>
          <w:t xml:space="preserve">三、投标文件的编制</w:t>
        </w:r>
        <w:r>
          <w:tab/>
        </w:r>
        <w:r>
          <w:fldChar w:fldCharType="begin"/>
        </w:r>
        <w:r>
          <w:instrText xml:space="preserve"> PAGEREF _Toc169525701 \h </w:instrText>
        </w:r>
        <w:r>
          <w:fldChar w:fldCharType="separate"/>
        </w:r>
        <w:r>
          <w:t xml:space="preserve">7</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02" w:anchor="_Toc169525702" w:history="1">
        <w:r>
          <w:rPr>
            <w:rStyle w:val="919"/>
            <w:rFonts w:ascii="宋体" w:hAnsi="宋体" w:cs="Arial"/>
          </w:rPr>
          <w:t xml:space="preserve">8、投标文件的语言及度量衡单位</w:t>
        </w:r>
        <w:r>
          <w:tab/>
        </w:r>
        <w:r>
          <w:fldChar w:fldCharType="begin"/>
        </w:r>
        <w:r>
          <w:instrText xml:space="preserve"> PAGEREF _Toc169525702 \h </w:instrText>
        </w:r>
        <w:r>
          <w:fldChar w:fldCharType="separate"/>
        </w:r>
        <w:r>
          <w:t xml:space="preserve">7</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03" w:anchor="_Toc169525703" w:history="1">
        <w:r>
          <w:rPr>
            <w:rStyle w:val="919"/>
            <w:rFonts w:ascii="宋体" w:hAnsi="宋体" w:cs="Arial"/>
          </w:rPr>
          <w:t xml:space="preserve">9、投标文件构成</w:t>
        </w:r>
        <w:r>
          <w:tab/>
        </w:r>
        <w:r>
          <w:fldChar w:fldCharType="begin"/>
        </w:r>
        <w:r>
          <w:instrText xml:space="preserve"> PAGEREF _Toc169525703 \h </w:instrText>
        </w:r>
        <w:r>
          <w:fldChar w:fldCharType="separate"/>
        </w:r>
        <w:r>
          <w:t xml:space="preserve">7</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04" w:anchor="_Toc169525704" w:history="1">
        <w:r>
          <w:rPr>
            <w:rStyle w:val="919"/>
            <w:rFonts w:ascii="宋体" w:hAnsi="宋体" w:cs="Arial"/>
          </w:rPr>
          <w:t xml:space="preserve">10、证明投标人及投标标的符合招标文件规定的文件</w:t>
        </w:r>
        <w:r>
          <w:tab/>
        </w:r>
        <w:r>
          <w:fldChar w:fldCharType="begin"/>
        </w:r>
        <w:r>
          <w:instrText xml:space="preserve"> PAGEREF _Toc169525704 \h </w:instrText>
        </w:r>
        <w:r>
          <w:fldChar w:fldCharType="separate"/>
        </w:r>
        <w:r>
          <w:t xml:space="preserve">8</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05" w:anchor="_Toc169525705" w:history="1">
        <w:r>
          <w:rPr>
            <w:rStyle w:val="919"/>
            <w:rFonts w:ascii="宋体" w:hAnsi="宋体" w:cs="Arial"/>
          </w:rPr>
          <w:t xml:space="preserve">11、投标函和开标一览表</w:t>
        </w:r>
        <w:r>
          <w:tab/>
        </w:r>
        <w:r>
          <w:fldChar w:fldCharType="begin"/>
        </w:r>
        <w:r>
          <w:instrText xml:space="preserve"> PAGEREF _Toc169525705 \h </w:instrText>
        </w:r>
        <w:r>
          <w:fldChar w:fldCharType="separate"/>
        </w:r>
        <w:r>
          <w:t xml:space="preserve">8</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06" w:anchor="_Toc169525706" w:history="1">
        <w:r>
          <w:rPr>
            <w:rStyle w:val="919"/>
            <w:rFonts w:ascii="宋体" w:hAnsi="宋体" w:cs="Arial"/>
          </w:rPr>
          <w:t xml:space="preserve">12、报价明细表</w:t>
        </w:r>
        <w:r>
          <w:tab/>
        </w:r>
        <w:r>
          <w:fldChar w:fldCharType="begin"/>
        </w:r>
        <w:r>
          <w:instrText xml:space="preserve"> PAGEREF _Toc169525706 \h </w:instrText>
        </w:r>
        <w:r>
          <w:fldChar w:fldCharType="separate"/>
        </w:r>
        <w:r>
          <w:t xml:space="preserve">8</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07" w:anchor="_Toc169525707" w:history="1">
        <w:r>
          <w:rPr>
            <w:rStyle w:val="919"/>
            <w:rFonts w:ascii="宋体" w:hAnsi="宋体" w:cs="Arial"/>
          </w:rPr>
          <w:t xml:space="preserve">13、技术、服务、商务要求响应及偏离表（如有）</w:t>
        </w:r>
        <w:r>
          <w:tab/>
        </w:r>
        <w:r>
          <w:fldChar w:fldCharType="begin"/>
        </w:r>
        <w:r>
          <w:instrText xml:space="preserve"> PAGEREF _Toc169525707 \h </w:instrText>
        </w:r>
        <w:r>
          <w:fldChar w:fldCharType="separate"/>
        </w:r>
        <w:r>
          <w:t xml:space="preserve">8</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08" w:anchor="_Toc169525708" w:history="1">
        <w:r>
          <w:rPr>
            <w:rStyle w:val="919"/>
            <w:rFonts w:ascii="宋体" w:hAnsi="宋体" w:cs="Arial"/>
          </w:rPr>
          <w:t xml:space="preserve">14、项目服务方案、项目组人员一览表、业绩情况（如有）</w:t>
        </w:r>
        <w:r>
          <w:tab/>
        </w:r>
        <w:r>
          <w:fldChar w:fldCharType="begin"/>
        </w:r>
        <w:r>
          <w:instrText xml:space="preserve"> PAGEREF _Toc169525708 \h </w:instrText>
        </w:r>
        <w:r>
          <w:fldChar w:fldCharType="separate"/>
        </w:r>
        <w:r>
          <w:t xml:space="preserve">8</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09" w:anchor="_Toc169525709" w:history="1">
        <w:r>
          <w:rPr>
            <w:rStyle w:val="919"/>
            <w:rFonts w:ascii="宋体" w:hAnsi="宋体" w:cs="Arial"/>
          </w:rPr>
          <w:t xml:space="preserve">15、其他</w:t>
        </w:r>
        <w:r>
          <w:tab/>
        </w:r>
        <w:r>
          <w:fldChar w:fldCharType="begin"/>
        </w:r>
        <w:r>
          <w:instrText xml:space="preserve"> PAGEREF _Toc169525709 \h </w:instrText>
        </w:r>
        <w:r>
          <w:fldChar w:fldCharType="separate"/>
        </w:r>
        <w:r>
          <w:t xml:space="preserve">8</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10" w:anchor="_Toc169525710" w:history="1">
        <w:r>
          <w:rPr>
            <w:rStyle w:val="919"/>
            <w:rFonts w:ascii="宋体" w:hAnsi="宋体" w:cs="Arial"/>
          </w:rPr>
          <w:t xml:space="preserve">16、投标有效期</w:t>
        </w:r>
        <w:r>
          <w:tab/>
        </w:r>
        <w:r>
          <w:fldChar w:fldCharType="begin"/>
        </w:r>
        <w:r>
          <w:instrText xml:space="preserve"> PAGEREF _Toc169525710 \h </w:instrText>
        </w:r>
        <w:r>
          <w:fldChar w:fldCharType="separate"/>
        </w:r>
        <w:r>
          <w:t xml:space="preserve">8</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11" w:anchor="_Toc169525711" w:history="1">
        <w:r>
          <w:rPr>
            <w:rStyle w:val="919"/>
            <w:rFonts w:ascii="宋体" w:hAnsi="宋体" w:cs="Arial"/>
          </w:rPr>
          <w:t xml:space="preserve">17、投标有效期的延长</w:t>
        </w:r>
        <w:r>
          <w:tab/>
        </w:r>
        <w:r>
          <w:fldChar w:fldCharType="begin"/>
        </w:r>
        <w:r>
          <w:instrText xml:space="preserve"> PAGEREF _Toc169525711 \h </w:instrText>
        </w:r>
        <w:r>
          <w:fldChar w:fldCharType="separate"/>
        </w:r>
        <w:r>
          <w:t xml:space="preserve">9</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12" w:anchor="_Toc169525712" w:history="1">
        <w:r>
          <w:rPr>
            <w:rStyle w:val="919"/>
            <w:rFonts w:ascii="Times New Roman" w:hAnsi="Times New Roman"/>
          </w:rPr>
          <w:t xml:space="preserve">四、投标文件的递交</w:t>
        </w:r>
        <w:r>
          <w:tab/>
        </w:r>
        <w:r>
          <w:fldChar w:fldCharType="begin"/>
        </w:r>
        <w:r>
          <w:instrText xml:space="preserve"> PAGEREF _Toc169525712 \h </w:instrText>
        </w:r>
        <w:r>
          <w:fldChar w:fldCharType="separate"/>
        </w:r>
        <w:r>
          <w:t xml:space="preserve">9</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13" w:anchor="_Toc169525713" w:history="1">
        <w:r>
          <w:rPr>
            <w:rStyle w:val="919"/>
            <w:rFonts w:ascii="宋体" w:hAnsi="宋体" w:cs="Arial"/>
          </w:rPr>
          <w:t xml:space="preserve">18、电子投标文件的递交</w:t>
        </w:r>
        <w:r>
          <w:tab/>
        </w:r>
        <w:r>
          <w:fldChar w:fldCharType="begin"/>
        </w:r>
        <w:r>
          <w:instrText xml:space="preserve"> PAGEREF _Toc169525713 \h </w:instrText>
        </w:r>
        <w:r>
          <w:fldChar w:fldCharType="separate"/>
        </w:r>
        <w:r>
          <w:t xml:space="preserve">9</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14" w:anchor="_Toc169525714" w:history="1">
        <w:r>
          <w:rPr>
            <w:rStyle w:val="919"/>
            <w:rFonts w:ascii="宋体" w:hAnsi="宋体" w:cs="Arial"/>
          </w:rPr>
          <w:t xml:space="preserve">19、投标截止日期</w:t>
        </w:r>
        <w:r>
          <w:tab/>
        </w:r>
        <w:r>
          <w:fldChar w:fldCharType="begin"/>
        </w:r>
        <w:r>
          <w:instrText xml:space="preserve"> PAGEREF _Toc169525714 \h </w:instrText>
        </w:r>
        <w:r>
          <w:fldChar w:fldCharType="separate"/>
        </w:r>
        <w:r>
          <w:t xml:space="preserve">9</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15" w:anchor="_Toc169525715" w:history="1">
        <w:r>
          <w:rPr>
            <w:rStyle w:val="919"/>
            <w:rFonts w:ascii="宋体" w:hAnsi="宋体" w:cs="Arial"/>
          </w:rPr>
          <w:t xml:space="preserve">20、投标文件的拒收</w:t>
        </w:r>
        <w:r>
          <w:tab/>
        </w:r>
        <w:r>
          <w:fldChar w:fldCharType="begin"/>
        </w:r>
        <w:r>
          <w:instrText xml:space="preserve"> PAGEREF _Toc169525715 \h </w:instrText>
        </w:r>
        <w:r>
          <w:fldChar w:fldCharType="separate"/>
        </w:r>
        <w:r>
          <w:t xml:space="preserve">9</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16" w:anchor="_Toc169525716" w:history="1">
        <w:r>
          <w:rPr>
            <w:rStyle w:val="919"/>
            <w:rFonts w:ascii="宋体" w:hAnsi="宋体" w:cs="Arial"/>
          </w:rPr>
          <w:t xml:space="preserve">21、投标文件的撤回和修改</w:t>
        </w:r>
        <w:r>
          <w:tab/>
        </w:r>
        <w:r>
          <w:fldChar w:fldCharType="begin"/>
        </w:r>
        <w:r>
          <w:instrText xml:space="preserve"> PAGEREF _Toc169525716 \h </w:instrText>
        </w:r>
        <w:r>
          <w:fldChar w:fldCharType="separate"/>
        </w:r>
        <w:r>
          <w:t xml:space="preserve">9</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17" w:anchor="_Toc169525717" w:history="1">
        <w:r>
          <w:rPr>
            <w:rStyle w:val="919"/>
            <w:rFonts w:ascii="Times New Roman" w:hAnsi="Times New Roman"/>
          </w:rPr>
          <w:t xml:space="preserve">五、开标与评标</w:t>
        </w:r>
        <w:r>
          <w:tab/>
        </w:r>
        <w:r>
          <w:fldChar w:fldCharType="begin"/>
        </w:r>
        <w:r>
          <w:instrText xml:space="preserve"> PAGEREF _Toc169525717 \h </w:instrText>
        </w:r>
        <w:r>
          <w:fldChar w:fldCharType="separate"/>
        </w:r>
        <w:r>
          <w:t xml:space="preserve">10</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18" w:anchor="_Toc169525718" w:history="1">
        <w:r>
          <w:rPr>
            <w:rStyle w:val="919"/>
            <w:rFonts w:ascii="宋体" w:hAnsi="宋体" w:cs="Arial"/>
          </w:rPr>
          <w:t xml:space="preserve">22、开标</w:t>
        </w:r>
        <w:r>
          <w:tab/>
        </w:r>
        <w:r>
          <w:fldChar w:fldCharType="begin"/>
        </w:r>
        <w:r>
          <w:instrText xml:space="preserve"> PAGEREF _Toc169525718 \h </w:instrText>
        </w:r>
        <w:r>
          <w:fldChar w:fldCharType="separate"/>
        </w:r>
        <w:r>
          <w:t xml:space="preserve">10</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19" w:anchor="_Toc169525719" w:history="1">
        <w:r>
          <w:rPr>
            <w:rStyle w:val="919"/>
            <w:rFonts w:ascii="宋体" w:hAnsi="宋体" w:cs="Arial"/>
          </w:rPr>
          <w:t xml:space="preserve">23、评标委员会</w:t>
        </w:r>
        <w:r>
          <w:tab/>
        </w:r>
        <w:r>
          <w:fldChar w:fldCharType="begin"/>
        </w:r>
        <w:r>
          <w:instrText xml:space="preserve"> PAGEREF _Toc169525719 \h </w:instrText>
        </w:r>
        <w:r>
          <w:fldChar w:fldCharType="separate"/>
        </w:r>
        <w:r>
          <w:t xml:space="preserve">10</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20" w:anchor="_Toc169525720" w:history="1">
        <w:r>
          <w:rPr>
            <w:rStyle w:val="919"/>
            <w:rFonts w:ascii="宋体" w:hAnsi="宋体" w:cs="Arial"/>
          </w:rPr>
          <w:t xml:space="preserve">24．评标过程的保密与公正</w:t>
        </w:r>
        <w:r>
          <w:tab/>
        </w:r>
        <w:r>
          <w:fldChar w:fldCharType="begin"/>
        </w:r>
        <w:r>
          <w:instrText xml:space="preserve"> PAGEREF _Toc169525720 \h </w:instrText>
        </w:r>
        <w:r>
          <w:fldChar w:fldCharType="separate"/>
        </w:r>
        <w:r>
          <w:t xml:space="preserve">10</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21" w:anchor="_Toc169525721" w:history="1">
        <w:r>
          <w:rPr>
            <w:rStyle w:val="919"/>
            <w:rFonts w:ascii="宋体" w:hAnsi="宋体" w:cs="Arial"/>
          </w:rPr>
          <w:t xml:space="preserve">25．投标文件的澄清</w:t>
        </w:r>
        <w:r>
          <w:tab/>
        </w:r>
        <w:r>
          <w:fldChar w:fldCharType="begin"/>
        </w:r>
        <w:r>
          <w:instrText xml:space="preserve"> PAGEREF _Toc169525721 \h </w:instrText>
        </w:r>
        <w:r>
          <w:fldChar w:fldCharType="separate"/>
        </w:r>
        <w:r>
          <w:t xml:space="preserve">10</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22" w:anchor="_Toc169525722" w:history="1">
        <w:r>
          <w:rPr>
            <w:rStyle w:val="919"/>
            <w:rFonts w:ascii="宋体" w:hAnsi="宋体" w:cs="Arial"/>
          </w:rPr>
          <w:t xml:space="preserve">26、对投标文件的初审</w:t>
        </w:r>
        <w:r>
          <w:tab/>
        </w:r>
        <w:r>
          <w:fldChar w:fldCharType="begin"/>
        </w:r>
        <w:r>
          <w:instrText xml:space="preserve"> PAGEREF _Toc169525722 \h </w:instrText>
        </w:r>
        <w:r>
          <w:fldChar w:fldCharType="separate"/>
        </w:r>
        <w:r>
          <w:t xml:space="preserve">11</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23" w:anchor="_Toc169525723" w:history="1">
        <w:r>
          <w:rPr>
            <w:rStyle w:val="919"/>
            <w:rFonts w:ascii="宋体" w:hAnsi="宋体" w:cs="Arial"/>
          </w:rPr>
          <w:t xml:space="preserve">27、无效投标条款和废标条款</w:t>
        </w:r>
        <w:r>
          <w:tab/>
        </w:r>
        <w:r>
          <w:fldChar w:fldCharType="begin"/>
        </w:r>
        <w:r>
          <w:instrText xml:space="preserve"> PAGEREF _Toc169525723 \h </w:instrText>
        </w:r>
        <w:r>
          <w:fldChar w:fldCharType="separate"/>
        </w:r>
        <w:r>
          <w:t xml:space="preserve">12</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24" w:anchor="_Toc169525724" w:history="1">
        <w:r>
          <w:rPr>
            <w:rStyle w:val="919"/>
            <w:rFonts w:ascii="Times New Roman" w:hAnsi="Times New Roman"/>
          </w:rPr>
          <w:t xml:space="preserve">六、定标</w:t>
        </w:r>
        <w:r>
          <w:tab/>
        </w:r>
        <w:r>
          <w:fldChar w:fldCharType="begin"/>
        </w:r>
        <w:r>
          <w:instrText xml:space="preserve"> PAGEREF _Toc169525724 \h </w:instrText>
        </w:r>
        <w:r>
          <w:fldChar w:fldCharType="separate"/>
        </w:r>
        <w:r>
          <w:t xml:space="preserve">13</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25" w:anchor="_Toc169525725" w:history="1">
        <w:r>
          <w:rPr>
            <w:rStyle w:val="919"/>
            <w:rFonts w:ascii="宋体" w:hAnsi="宋体" w:cs="Arial"/>
          </w:rPr>
          <w:t xml:space="preserve">28、确定中标单位</w:t>
        </w:r>
        <w:r>
          <w:tab/>
        </w:r>
        <w:r>
          <w:fldChar w:fldCharType="begin"/>
        </w:r>
        <w:r>
          <w:instrText xml:space="preserve"> PAGEREF _Toc169525725 \h </w:instrText>
        </w:r>
        <w:r>
          <w:fldChar w:fldCharType="separate"/>
        </w:r>
        <w:r>
          <w:t xml:space="preserve">13</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26" w:anchor="_Toc169525726" w:history="1">
        <w:r>
          <w:rPr>
            <w:rStyle w:val="919"/>
            <w:rFonts w:ascii="宋体" w:hAnsi="宋体" w:cs="Arial"/>
          </w:rPr>
          <w:t xml:space="preserve">29、质疑处理</w:t>
        </w:r>
        <w:r>
          <w:tab/>
        </w:r>
        <w:r>
          <w:fldChar w:fldCharType="begin"/>
        </w:r>
        <w:r>
          <w:instrText xml:space="preserve"> PAGEREF _Toc169525726 \h </w:instrText>
        </w:r>
        <w:r>
          <w:fldChar w:fldCharType="separate"/>
        </w:r>
        <w:r>
          <w:t xml:space="preserve">14</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27" w:anchor="_Toc169525727" w:history="1">
        <w:r>
          <w:rPr>
            <w:rStyle w:val="919"/>
            <w:rFonts w:ascii="宋体" w:hAnsi="宋体" w:cs="Arial"/>
          </w:rPr>
          <w:t xml:space="preserve">30、中标通知书</w:t>
        </w:r>
        <w:r>
          <w:tab/>
        </w:r>
        <w:r>
          <w:fldChar w:fldCharType="begin"/>
        </w:r>
        <w:r>
          <w:instrText xml:space="preserve"> PAGEREF _Toc169525727 \h </w:instrText>
        </w:r>
        <w:r>
          <w:fldChar w:fldCharType="separate"/>
        </w:r>
        <w:r>
          <w:t xml:space="preserve">15</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28" w:anchor="_Toc169525728" w:history="1">
        <w:r>
          <w:rPr>
            <w:rStyle w:val="919"/>
            <w:rFonts w:ascii="Times New Roman" w:hAnsi="Times New Roman"/>
          </w:rPr>
          <w:t xml:space="preserve">七、授予合同</w:t>
        </w:r>
        <w:r>
          <w:tab/>
        </w:r>
        <w:r>
          <w:fldChar w:fldCharType="begin"/>
        </w:r>
        <w:r>
          <w:instrText xml:space="preserve"> PAGEREF _Toc169525728 \h </w:instrText>
        </w:r>
        <w:r>
          <w:fldChar w:fldCharType="separate"/>
        </w:r>
        <w:r>
          <w:t xml:space="preserve">15</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29" w:anchor="_Toc169525729" w:history="1">
        <w:r>
          <w:rPr>
            <w:rStyle w:val="919"/>
            <w:rFonts w:ascii="宋体" w:hAnsi="宋体" w:cs="Arial"/>
          </w:rPr>
          <w:t xml:space="preserve">31、签订合同</w:t>
        </w:r>
        <w:r>
          <w:tab/>
        </w:r>
        <w:r>
          <w:fldChar w:fldCharType="begin"/>
        </w:r>
        <w:r>
          <w:instrText xml:space="preserve"> PAGEREF _Toc169525729 \h </w:instrText>
        </w:r>
        <w:r>
          <w:fldChar w:fldCharType="separate"/>
        </w:r>
        <w:r>
          <w:t xml:space="preserve">15</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30" w:anchor="_Toc169525730" w:history="1">
        <w:r>
          <w:rPr>
            <w:rStyle w:val="919"/>
            <w:rFonts w:ascii="宋体" w:hAnsi="宋体" w:cs="Arial"/>
          </w:rPr>
          <w:t xml:space="preserve">32、服务（包含与项目有关的服务）的追加</w:t>
        </w:r>
        <w:r>
          <w:tab/>
        </w:r>
        <w:r>
          <w:fldChar w:fldCharType="begin"/>
        </w:r>
        <w:r>
          <w:instrText xml:space="preserve"> PAGEREF _Toc169525730 \h </w:instrText>
        </w:r>
        <w:r>
          <w:fldChar w:fldCharType="separate"/>
        </w:r>
        <w:r>
          <w:t xml:space="preserve">15</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9525731" w:anchor="_Toc169525731" w:history="1">
        <w:r>
          <w:rPr>
            <w:rStyle w:val="919"/>
            <w:rFonts w:ascii="宋体" w:hAnsi="宋体" w:cs="Arial"/>
          </w:rPr>
          <w:t xml:space="preserve">33、政府采购信用融资政策</w:t>
        </w:r>
        <w:r>
          <w:tab/>
        </w:r>
        <w:r>
          <w:fldChar w:fldCharType="begin"/>
        </w:r>
        <w:r>
          <w:instrText xml:space="preserve"> PAGEREF _Toc169525731 \h </w:instrText>
        </w:r>
        <w:r>
          <w:fldChar w:fldCharType="separate"/>
        </w:r>
        <w:r>
          <w:t xml:space="preserve">16</w:t>
        </w:r>
        <w:r>
          <w:fldChar w:fldCharType="end"/>
        </w:r>
      </w:hyperlink>
      <w:r/>
      <w:r/>
    </w:p>
    <w:p>
      <w:pPr>
        <w:pStyle w:val="894"/>
        <w:tabs>
          <w:tab w:val="right" w:pos="10456" w:leader="dot"/>
        </w:tabs>
        <w:rPr>
          <w:rFonts w:asciiTheme="minorHAnsi" w:hAnsiTheme="minorHAnsi" w:eastAsiaTheme="minorEastAsia" w:cstheme="minorBidi"/>
          <w:b w:val="0"/>
          <w:bCs w:val="0"/>
          <w:caps w:val="0"/>
          <w:sz w:val="21"/>
          <w:u w:val="none"/>
        </w:rPr>
      </w:pPr>
      <w:r/>
      <w:hyperlink w:tooltip="#_Toc169525732" w:anchor="_Toc169525732" w:history="1">
        <w:r>
          <w:rPr>
            <w:rStyle w:val="919"/>
            <w:rFonts w:ascii="宋体" w:hAnsi="宋体"/>
          </w:rPr>
          <w:t xml:space="preserve">第三章  合同文本</w:t>
        </w:r>
        <w:r>
          <w:tab/>
        </w:r>
        <w:r>
          <w:fldChar w:fldCharType="begin"/>
        </w:r>
        <w:r>
          <w:instrText xml:space="preserve"> PAGEREF _Toc169525732 \h </w:instrText>
        </w:r>
        <w:r>
          <w:fldChar w:fldCharType="separate"/>
        </w:r>
        <w:r>
          <w:t xml:space="preserve">17</w:t>
        </w:r>
        <w:r>
          <w:fldChar w:fldCharType="end"/>
        </w:r>
      </w:hyperlink>
      <w:r/>
      <w:r/>
    </w:p>
    <w:p>
      <w:pPr>
        <w:pStyle w:val="894"/>
        <w:tabs>
          <w:tab w:val="right" w:pos="10456" w:leader="dot"/>
        </w:tabs>
        <w:rPr>
          <w:rFonts w:asciiTheme="minorHAnsi" w:hAnsiTheme="minorHAnsi" w:eastAsiaTheme="minorEastAsia" w:cstheme="minorBidi"/>
          <w:b w:val="0"/>
          <w:bCs w:val="0"/>
          <w:caps w:val="0"/>
          <w:sz w:val="21"/>
          <w:u w:val="none"/>
        </w:rPr>
      </w:pPr>
      <w:r/>
      <w:hyperlink w:tooltip="#_Toc169525733" w:anchor="_Toc169525733" w:history="1">
        <w:r>
          <w:rPr>
            <w:rStyle w:val="919"/>
            <w:rFonts w:ascii="宋体" w:hAnsi="宋体"/>
          </w:rPr>
          <w:t xml:space="preserve">第四章  采购需求</w:t>
        </w:r>
        <w:r>
          <w:tab/>
        </w:r>
        <w:r>
          <w:fldChar w:fldCharType="begin"/>
        </w:r>
        <w:r>
          <w:instrText xml:space="preserve"> PAGEREF _Toc169525733 \h </w:instrText>
        </w:r>
        <w:r>
          <w:fldChar w:fldCharType="separate"/>
        </w:r>
        <w:r>
          <w:t xml:space="preserve">23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34" w:anchor="_Toc169525734" w:history="1">
        <w:r>
          <w:rPr>
            <w:rStyle w:val="919"/>
            <w:rFonts w:ascii="Times New Roman" w:hAnsi="Times New Roman"/>
          </w:rPr>
          <w:t xml:space="preserve">一、项目说明</w:t>
        </w:r>
        <w:r>
          <w:tab/>
        </w:r>
        <w:r>
          <w:fldChar w:fldCharType="begin"/>
        </w:r>
        <w:r>
          <w:instrText xml:space="preserve"> PAGEREF _Toc169525734 \h </w:instrText>
        </w:r>
        <w:r>
          <w:fldChar w:fldCharType="separate"/>
        </w:r>
        <w:r>
          <w:t xml:space="preserve">23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35" w:anchor="_Toc169525735" w:history="1">
        <w:r>
          <w:rPr>
            <w:rStyle w:val="919"/>
            <w:rFonts w:ascii="Times New Roman" w:hAnsi="Times New Roman"/>
          </w:rPr>
          <w:t xml:space="preserve">二、项目配置要求：</w:t>
        </w:r>
        <w:r>
          <w:tab/>
        </w:r>
        <w:r>
          <w:fldChar w:fldCharType="begin"/>
        </w:r>
        <w:r>
          <w:instrText xml:space="preserve"> PAGEREF _Toc169525735 \h </w:instrText>
        </w:r>
        <w:r>
          <w:fldChar w:fldCharType="separate"/>
        </w:r>
        <w:r>
          <w:t xml:space="preserve">23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36" w:anchor="_Toc169525736" w:history="1">
        <w:r>
          <w:rPr>
            <w:rStyle w:val="919"/>
            <w:rFonts w:ascii="Times New Roman" w:hAnsi="Times New Roman"/>
          </w:rPr>
          <w:t xml:space="preserve">三、项目服务要求：</w:t>
        </w:r>
        <w:r>
          <w:tab/>
        </w:r>
        <w:r>
          <w:fldChar w:fldCharType="begin"/>
        </w:r>
        <w:r>
          <w:instrText xml:space="preserve"> PAGEREF _Toc169525736 \h </w:instrText>
        </w:r>
        <w:r>
          <w:fldChar w:fldCharType="separate"/>
        </w:r>
        <w:r>
          <w:t xml:space="preserve">23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37" w:anchor="_Toc169525737" w:history="1">
        <w:r>
          <w:rPr>
            <w:rStyle w:val="919"/>
            <w:rFonts w:ascii="Times New Roman" w:hAnsi="Times New Roman"/>
          </w:rPr>
          <w:t xml:space="preserve">四、报价要求</w:t>
        </w:r>
        <w:r>
          <w:tab/>
        </w:r>
        <w:r>
          <w:fldChar w:fldCharType="begin"/>
        </w:r>
        <w:r>
          <w:instrText xml:space="preserve"> PAGEREF _Toc169525737 \h </w:instrText>
        </w:r>
        <w:r>
          <w:fldChar w:fldCharType="separate"/>
        </w:r>
        <w:r>
          <w:t xml:space="preserve">27</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38" w:anchor="_Toc169525738" w:history="1">
        <w:r>
          <w:rPr>
            <w:rStyle w:val="919"/>
            <w:rFonts w:ascii="Times New Roman" w:hAnsi="Times New Roman"/>
          </w:rPr>
          <w:t xml:space="preserve">五、实质性要求</w:t>
        </w:r>
        <w:r>
          <w:tab/>
        </w:r>
        <w:r>
          <w:fldChar w:fldCharType="begin"/>
        </w:r>
        <w:r>
          <w:instrText xml:space="preserve"> PAGEREF _Toc169525738 \h </w:instrText>
        </w:r>
        <w:r>
          <w:fldChar w:fldCharType="separate"/>
        </w:r>
        <w:r>
          <w:t xml:space="preserve">28</w:t>
        </w:r>
        <w:r>
          <w:fldChar w:fldCharType="end"/>
        </w:r>
      </w:hyperlink>
      <w:r/>
      <w:r/>
    </w:p>
    <w:p>
      <w:pPr>
        <w:pStyle w:val="894"/>
        <w:tabs>
          <w:tab w:val="right" w:pos="10456" w:leader="dot"/>
        </w:tabs>
        <w:rPr>
          <w:rFonts w:asciiTheme="minorHAnsi" w:hAnsiTheme="minorHAnsi" w:eastAsiaTheme="minorEastAsia" w:cstheme="minorBidi"/>
          <w:b w:val="0"/>
          <w:bCs w:val="0"/>
          <w:caps w:val="0"/>
          <w:sz w:val="21"/>
          <w:u w:val="none"/>
        </w:rPr>
      </w:pPr>
      <w:r/>
      <w:hyperlink w:tooltip="#_Toc169525739" w:anchor="_Toc169525739" w:history="1">
        <w:r>
          <w:rPr>
            <w:rStyle w:val="919"/>
            <w:rFonts w:ascii="宋体" w:hAnsi="宋体"/>
          </w:rPr>
          <w:t xml:space="preserve">第五章  评标方法与评标标准</w:t>
        </w:r>
        <w:r>
          <w:tab/>
        </w:r>
        <w:r>
          <w:fldChar w:fldCharType="begin"/>
        </w:r>
        <w:r>
          <w:instrText xml:space="preserve"> PAGEREF _Toc169525739 \h </w:instrText>
        </w:r>
        <w:r>
          <w:fldChar w:fldCharType="separate"/>
        </w:r>
        <w:r>
          <w:t xml:space="preserve">29</w:t>
        </w:r>
        <w:r>
          <w:fldChar w:fldCharType="end"/>
        </w:r>
      </w:hyperlink>
      <w:r/>
      <w:r/>
    </w:p>
    <w:p>
      <w:pPr>
        <w:pStyle w:val="894"/>
        <w:tabs>
          <w:tab w:val="right" w:pos="10456" w:leader="dot"/>
        </w:tabs>
        <w:rPr>
          <w:rFonts w:asciiTheme="minorHAnsi" w:hAnsiTheme="minorHAnsi" w:eastAsiaTheme="minorEastAsia" w:cstheme="minorBidi"/>
          <w:b w:val="0"/>
          <w:bCs w:val="0"/>
          <w:caps w:val="0"/>
          <w:sz w:val="21"/>
          <w:u w:val="none"/>
        </w:rPr>
      </w:pPr>
      <w:r/>
      <w:hyperlink w:tooltip="#_Toc169525740" w:anchor="_Toc169525740" w:history="1">
        <w:r>
          <w:rPr>
            <w:rStyle w:val="919"/>
            <w:rFonts w:ascii="宋体" w:hAnsi="宋体"/>
          </w:rPr>
          <w:t xml:space="preserve">第六章  投标文件格式</w:t>
        </w:r>
        <w:r>
          <w:tab/>
        </w:r>
        <w:r>
          <w:fldChar w:fldCharType="begin"/>
        </w:r>
        <w:r>
          <w:instrText xml:space="preserve"> PAGEREF _Toc169525740 \h </w:instrText>
        </w:r>
        <w:r>
          <w:fldChar w:fldCharType="separate"/>
        </w:r>
        <w:r>
          <w:t xml:space="preserve">34</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41" w:anchor="_Toc169525741" w:history="1">
        <w:r>
          <w:rPr>
            <w:rStyle w:val="919"/>
            <w:rFonts w:ascii="Times New Roman" w:hAnsi="Times New Roman"/>
          </w:rPr>
          <w:t xml:space="preserve">投标文件目录</w:t>
        </w:r>
        <w:r>
          <w:tab/>
        </w:r>
        <w:r>
          <w:fldChar w:fldCharType="begin"/>
        </w:r>
        <w:r>
          <w:instrText xml:space="preserve"> PAGEREF _Toc169525741 \h </w:instrText>
        </w:r>
        <w:r>
          <w:fldChar w:fldCharType="separate"/>
        </w:r>
        <w:r>
          <w:t xml:space="preserve">35</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42" w:anchor="_Toc169525742" w:history="1">
        <w:r>
          <w:rPr>
            <w:rStyle w:val="919"/>
            <w:rFonts w:ascii="宋体" w:hAnsi="宋体"/>
          </w:rPr>
          <w:t xml:space="preserve">附件1 开标一览表</w:t>
        </w:r>
        <w:r>
          <w:tab/>
        </w:r>
        <w:r>
          <w:fldChar w:fldCharType="begin"/>
        </w:r>
        <w:r>
          <w:instrText xml:space="preserve"> PAGEREF _Toc169525742 \h </w:instrText>
        </w:r>
        <w:r>
          <w:fldChar w:fldCharType="separate"/>
        </w:r>
        <w:r>
          <w:t xml:space="preserve">36</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43" w:anchor="_Toc169525743" w:history="1">
        <w:r>
          <w:rPr>
            <w:rStyle w:val="919"/>
            <w:rFonts w:ascii="宋体" w:hAnsi="宋体"/>
          </w:rPr>
          <w:t xml:space="preserve">附件2 具有良好的商业信誉和健全的财务会计制度的声明函</w:t>
        </w:r>
        <w:r>
          <w:tab/>
        </w:r>
        <w:r>
          <w:fldChar w:fldCharType="begin"/>
        </w:r>
        <w:r>
          <w:instrText xml:space="preserve"> PAGEREF _Toc169525743 \h </w:instrText>
        </w:r>
        <w:r>
          <w:fldChar w:fldCharType="separate"/>
        </w:r>
        <w:r>
          <w:t xml:space="preserve">37</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44" w:anchor="_Toc169525744" w:history="1">
        <w:r>
          <w:rPr>
            <w:rStyle w:val="919"/>
            <w:rFonts w:ascii="宋体" w:hAnsi="宋体"/>
          </w:rPr>
          <w:t xml:space="preserve">附件3 具有履行合同所必需的设备和专业技术能力的声明函</w:t>
        </w:r>
        <w:r>
          <w:tab/>
        </w:r>
        <w:r>
          <w:fldChar w:fldCharType="begin"/>
        </w:r>
        <w:r>
          <w:instrText xml:space="preserve"> PAGEREF _Toc169525744 \h </w:instrText>
        </w:r>
        <w:r>
          <w:fldChar w:fldCharType="separate"/>
        </w:r>
        <w:r>
          <w:t xml:space="preserve">38</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45" w:anchor="_Toc169525745" w:history="1">
        <w:r>
          <w:rPr>
            <w:rStyle w:val="919"/>
            <w:rFonts w:ascii="宋体" w:hAnsi="宋体"/>
          </w:rPr>
          <w:t xml:space="preserve">附件4 承诺说明</w:t>
        </w:r>
        <w:r>
          <w:tab/>
        </w:r>
        <w:r>
          <w:fldChar w:fldCharType="begin"/>
        </w:r>
        <w:r>
          <w:instrText xml:space="preserve"> PAGEREF _Toc169525745 \h </w:instrText>
        </w:r>
        <w:r>
          <w:fldChar w:fldCharType="separate"/>
        </w:r>
        <w:r>
          <w:t xml:space="preserve">39</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46" w:anchor="_Toc169525746" w:history="1">
        <w:r>
          <w:rPr>
            <w:rStyle w:val="919"/>
            <w:rFonts w:ascii="宋体" w:hAnsi="宋体"/>
          </w:rPr>
          <w:t xml:space="preserve">附件5 中小企业声明函</w:t>
        </w:r>
        <w:r>
          <w:tab/>
        </w:r>
        <w:r>
          <w:fldChar w:fldCharType="begin"/>
        </w:r>
        <w:r>
          <w:instrText xml:space="preserve"> PAGEREF _Toc169525746 \h </w:instrText>
        </w:r>
        <w:r>
          <w:fldChar w:fldCharType="separate"/>
        </w:r>
        <w:r>
          <w:t xml:space="preserve">40</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47" w:anchor="_Toc169525747" w:history="1">
        <w:r>
          <w:rPr>
            <w:rStyle w:val="919"/>
            <w:rFonts w:ascii="宋体" w:hAnsi="宋体"/>
          </w:rPr>
          <w:t xml:space="preserve">附件6 残疾人福利性单位声明函</w:t>
        </w:r>
        <w:r>
          <w:tab/>
        </w:r>
        <w:r>
          <w:fldChar w:fldCharType="begin"/>
        </w:r>
        <w:r>
          <w:instrText xml:space="preserve"> PAGEREF _Toc169525747 \h </w:instrText>
        </w:r>
        <w:r>
          <w:fldChar w:fldCharType="separate"/>
        </w:r>
        <w:r>
          <w:t xml:space="preserve">41</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48" w:anchor="_Toc169525748" w:history="1">
        <w:r>
          <w:rPr>
            <w:rStyle w:val="919"/>
            <w:rFonts w:ascii="宋体" w:hAnsi="宋体"/>
          </w:rPr>
          <w:t xml:space="preserve">附件7 投标函</w:t>
        </w:r>
        <w:r>
          <w:tab/>
        </w:r>
        <w:r>
          <w:fldChar w:fldCharType="begin"/>
        </w:r>
        <w:r>
          <w:instrText xml:space="preserve"> PAGEREF _Toc169525748 \h </w:instrText>
        </w:r>
        <w:r>
          <w:fldChar w:fldCharType="separate"/>
        </w:r>
        <w:r>
          <w:t xml:space="preserve">42</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49" w:anchor="_Toc169525749" w:history="1">
        <w:r>
          <w:rPr>
            <w:rStyle w:val="919"/>
            <w:rFonts w:ascii="宋体" w:hAnsi="宋体"/>
          </w:rPr>
          <w:t xml:space="preserve">附件8 法人授权书</w:t>
        </w:r>
        <w:r>
          <w:tab/>
        </w:r>
        <w:r>
          <w:fldChar w:fldCharType="begin"/>
        </w:r>
        <w:r>
          <w:instrText xml:space="preserve"> PAGEREF _Toc169525749 \h </w:instrText>
        </w:r>
        <w:r>
          <w:fldChar w:fldCharType="separate"/>
        </w:r>
        <w:r>
          <w:t xml:space="preserve">43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50" w:anchor="_Toc169525750" w:history="1">
        <w:r>
          <w:rPr>
            <w:rStyle w:val="919"/>
            <w:rFonts w:ascii="宋体" w:hAnsi="宋体"/>
          </w:rPr>
          <w:t xml:space="preserve">附件9 报价明细表</w:t>
        </w:r>
        <w:r>
          <w:tab/>
        </w:r>
        <w:r>
          <w:fldChar w:fldCharType="begin"/>
        </w:r>
        <w:r>
          <w:instrText xml:space="preserve"> PAGEREF _Toc169525750 \h </w:instrText>
        </w:r>
        <w:r>
          <w:fldChar w:fldCharType="separate"/>
        </w:r>
        <w:r>
          <w:t xml:space="preserve">44</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51" w:anchor="_Toc169525751" w:history="1">
        <w:r>
          <w:rPr>
            <w:rStyle w:val="919"/>
            <w:rFonts w:ascii="宋体" w:hAnsi="宋体"/>
          </w:rPr>
          <w:t xml:space="preserve">附件10 服务要求响应及偏离表</w:t>
        </w:r>
        <w:r>
          <w:tab/>
        </w:r>
        <w:r>
          <w:fldChar w:fldCharType="begin"/>
        </w:r>
        <w:r>
          <w:instrText xml:space="preserve"> PAGEREF _Toc169525751 \h </w:instrText>
        </w:r>
        <w:r>
          <w:fldChar w:fldCharType="separate"/>
        </w:r>
        <w:r>
          <w:t xml:space="preserve">46</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52" w:anchor="_Toc169525752" w:history="1">
        <w:r>
          <w:rPr>
            <w:rStyle w:val="919"/>
            <w:rFonts w:ascii="宋体" w:hAnsi="宋体"/>
          </w:rPr>
          <w:t xml:space="preserve">附件11 商务要求响应及偏离表</w:t>
        </w:r>
        <w:r>
          <w:tab/>
        </w:r>
        <w:r>
          <w:fldChar w:fldCharType="begin"/>
        </w:r>
        <w:r>
          <w:instrText xml:space="preserve"> PAGEREF _Toc169525752 \h </w:instrText>
        </w:r>
        <w:r>
          <w:fldChar w:fldCharType="separate"/>
        </w:r>
        <w:r>
          <w:t xml:space="preserve">47</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53" w:anchor="_Toc169525753" w:history="1">
        <w:r>
          <w:rPr>
            <w:rStyle w:val="919"/>
            <w:rFonts w:ascii="宋体" w:hAnsi="宋体"/>
          </w:rPr>
          <w:t xml:space="preserve">附件12 项目方案</w:t>
        </w:r>
        <w:r>
          <w:tab/>
        </w:r>
        <w:r>
          <w:fldChar w:fldCharType="begin"/>
        </w:r>
        <w:r>
          <w:instrText xml:space="preserve"> PAGEREF _Toc169525753 \h </w:instrText>
        </w:r>
        <w:r>
          <w:fldChar w:fldCharType="separate"/>
        </w:r>
        <w:r>
          <w:t xml:space="preserve">48</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54" w:anchor="_Toc169525754" w:history="1">
        <w:r>
          <w:rPr>
            <w:rStyle w:val="919"/>
            <w:rFonts w:ascii="宋体" w:hAnsi="宋体"/>
          </w:rPr>
          <w:t xml:space="preserve">附件13 人员投入明细表</w:t>
        </w:r>
        <w:r>
          <w:tab/>
        </w:r>
        <w:r>
          <w:fldChar w:fldCharType="begin"/>
        </w:r>
        <w:r>
          <w:instrText xml:space="preserve"> PAGEREF _Toc169525754 \h </w:instrText>
        </w:r>
        <w:r>
          <w:fldChar w:fldCharType="separate"/>
        </w:r>
        <w:r>
          <w:t xml:space="preserve">49</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55" w:anchor="_Toc169525755" w:history="1">
        <w:r>
          <w:rPr>
            <w:rStyle w:val="919"/>
            <w:rFonts w:ascii="宋体" w:hAnsi="宋体"/>
          </w:rPr>
          <w:t xml:space="preserve">附件14 业绩一览表</w:t>
        </w:r>
        <w:r>
          <w:tab/>
        </w:r>
        <w:r>
          <w:fldChar w:fldCharType="begin"/>
        </w:r>
        <w:r>
          <w:instrText xml:space="preserve"> PAGEREF _Toc169525755 \h </w:instrText>
        </w:r>
        <w:r>
          <w:fldChar w:fldCharType="separate"/>
        </w:r>
        <w:r>
          <w:t xml:space="preserve">50</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56" w:anchor="_Toc169525756" w:history="1">
        <w:r>
          <w:rPr>
            <w:rStyle w:val="919"/>
            <w:rFonts w:ascii="宋体" w:hAnsi="宋体"/>
          </w:rPr>
          <w:t xml:space="preserve">附件15 其他</w:t>
        </w:r>
        <w:r>
          <w:tab/>
        </w:r>
        <w:r>
          <w:fldChar w:fldCharType="begin"/>
        </w:r>
        <w:r>
          <w:instrText xml:space="preserve"> PAGEREF _Toc169525756 \h </w:instrText>
        </w:r>
        <w:r>
          <w:fldChar w:fldCharType="separate"/>
        </w:r>
        <w:r>
          <w:t xml:space="preserve">51</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9525757" w:anchor="_Toc169525757" w:history="1">
        <w:r>
          <w:rPr>
            <w:rStyle w:val="919"/>
            <w:rFonts w:ascii="宋体" w:hAnsi="宋体"/>
          </w:rPr>
          <w:t xml:space="preserve">附件16 实质性要求响应表</w:t>
        </w:r>
        <w:r>
          <w:tab/>
        </w:r>
        <w:r>
          <w:fldChar w:fldCharType="begin"/>
        </w:r>
        <w:r>
          <w:instrText xml:space="preserve"> PAGEREF _Toc169525757 \h </w:instrText>
        </w:r>
        <w:r>
          <w:fldChar w:fldCharType="separate"/>
        </w:r>
        <w:r>
          <w:t xml:space="preserve">52</w:t>
        </w:r>
        <w:r>
          <w:fldChar w:fldCharType="end"/>
        </w:r>
      </w:hyperlink>
      <w:r/>
      <w:r/>
    </w:p>
    <w:p>
      <w:pPr>
        <w:jc w:val="left"/>
        <w:spacing w:line="440" w:lineRule="exact"/>
        <w:rPr>
          <w:rFonts w:ascii="Times New Roman" w:hAnsi="Times New Roman"/>
          <w:sz w:val="24"/>
          <w:szCs w:val="24"/>
          <w:lang w:val="zh-CN"/>
        </w:rPr>
      </w:pPr>
      <w:r>
        <w:rPr>
          <w:rFonts w:ascii="Times New Roman" w:hAnsi="Times New Roman"/>
          <w:b/>
          <w:bCs/>
          <w:caps/>
          <w:sz w:val="24"/>
          <w:szCs w:val="24"/>
          <w:u w:val="single"/>
          <w:lang w:val="zh-CN"/>
        </w:rPr>
        <w:fldChar w:fldCharType="end"/>
      </w:r>
      <w:r/>
    </w:p>
    <w:p>
      <w:pPr>
        <w:jc w:val="center"/>
        <w:rPr>
          <w:rFonts w:ascii="宋体" w:hAnsi="宋体"/>
          <w:b/>
          <w:bCs/>
          <w:color w:val="000000"/>
          <w:sz w:val="44"/>
          <w:szCs w:val="44"/>
        </w:rPr>
        <w:outlineLvl w:val="0"/>
      </w:pPr>
      <w:r>
        <w:rPr>
          <w:rFonts w:ascii="黑体" w:hAnsi="Times New Roman" w:eastAsia="黑体"/>
          <w:color w:val="000000"/>
          <w:sz w:val="44"/>
          <w:szCs w:val="44"/>
        </w:rPr>
        <w:br w:type="page" w:clear="all"/>
      </w:r>
      <w:bookmarkStart w:id="6" w:name="_Toc163508265"/>
      <w:r/>
      <w:bookmarkStart w:id="7" w:name="_Toc163508340"/>
      <w:r/>
      <w:bookmarkStart w:id="8" w:name="_Toc169525683"/>
      <w:r>
        <w:rPr>
          <w:rFonts w:hint="eastAsia" w:ascii="宋体" w:hAnsi="宋体"/>
          <w:b/>
          <w:color w:val="000000"/>
          <w:sz w:val="44"/>
          <w:szCs w:val="44"/>
        </w:rPr>
        <w:t xml:space="preserve">第一章  </w:t>
      </w:r>
      <w:bookmarkEnd w:id="0"/>
      <w:r>
        <w:rPr>
          <w:rFonts w:hint="eastAsia" w:ascii="宋体" w:hAnsi="宋体"/>
          <w:b/>
          <w:color w:val="000000"/>
          <w:sz w:val="44"/>
          <w:szCs w:val="44"/>
        </w:rPr>
        <w:t xml:space="preserve">投标邀请</w:t>
      </w:r>
      <w:bookmarkEnd w:id="6"/>
      <w:r/>
      <w:bookmarkEnd w:id="7"/>
      <w:r/>
      <w:bookmarkEnd w:id="8"/>
      <w:r/>
      <w:r/>
    </w:p>
    <w:p>
      <w:pPr>
        <w:ind w:firstLine="480"/>
        <w:spacing w:line="46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6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2024-2027年度体育公园保安服务</w:t>
      </w:r>
      <w:r>
        <w:rPr>
          <w:rFonts w:hint="eastAsia" w:ascii="Times New Roman" w:hAnsi="Times New Roman"/>
          <w:sz w:val="24"/>
          <w:szCs w:val="24"/>
        </w:rPr>
        <w:t xml:space="preserve">招标项目的潜在投标人应在“</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获取招标文件，并于</w:t>
      </w:r>
      <w:r>
        <w:rPr>
          <w:rFonts w:ascii="Times New Roman" w:hAnsi="Times New Roman"/>
          <w:sz w:val="24"/>
          <w:szCs w:val="21"/>
          <w:u w:val="single"/>
        </w:rPr>
        <w:t xml:space="preserve">2024</w:t>
      </w:r>
      <w:r>
        <w:rPr>
          <w:rFonts w:ascii="Times New Roman" w:hAnsi="Times New Roman"/>
          <w:sz w:val="24"/>
          <w:szCs w:val="21"/>
          <w:u w:val="single"/>
        </w:rPr>
        <w:t xml:space="preserve">年</w:t>
      </w:r>
      <w:r>
        <w:rPr>
          <w:rFonts w:ascii="Times New Roman" w:hAnsi="Times New Roman"/>
          <w:sz w:val="24"/>
          <w:szCs w:val="21"/>
          <w:u w:val="single"/>
        </w:rPr>
        <w:t xml:space="preserve">7</w:t>
      </w:r>
      <w:r>
        <w:rPr>
          <w:rFonts w:ascii="Times New Roman" w:hAnsi="Times New Roman"/>
          <w:sz w:val="24"/>
          <w:szCs w:val="21"/>
          <w:u w:val="single"/>
        </w:rPr>
        <w:t xml:space="preserve">月</w:t>
      </w:r>
      <w:r>
        <w:rPr>
          <w:rFonts w:ascii="Times New Roman" w:hAnsi="Times New Roman"/>
          <w:sz w:val="24"/>
          <w:szCs w:val="21"/>
          <w:u w:val="single"/>
        </w:rPr>
        <w:t xml:space="preserve">10</w:t>
      </w:r>
      <w:r>
        <w:rPr>
          <w:rFonts w:ascii="Times New Roman" w:hAnsi="Times New Roman"/>
          <w:sz w:val="24"/>
          <w:szCs w:val="21"/>
          <w:u w:val="single"/>
        </w:rPr>
        <w:t xml:space="preserve">日</w:t>
      </w:r>
      <w:r>
        <w:rPr>
          <w:rFonts w:hint="eastAsia" w:ascii="Times New Roman" w:hAnsi="Times New Roman"/>
          <w:sz w:val="24"/>
          <w:szCs w:val="21"/>
          <w:u w:val="single"/>
        </w:rPr>
        <w:t xml:space="preserve">13</w:t>
      </w:r>
      <w:r>
        <w:rPr>
          <w:rFonts w:hint="eastAsia" w:ascii="Times New Roman" w:hAnsi="Times New Roman"/>
          <w:sz w:val="24"/>
          <w:szCs w:val="21"/>
          <w:u w:val="single"/>
        </w:rPr>
        <w:t xml:space="preserve">：</w:t>
      </w:r>
      <w:r>
        <w:rPr>
          <w:rFonts w:ascii="Times New Roman" w:hAnsi="Times New Roman"/>
          <w:sz w:val="24"/>
          <w:szCs w:val="21"/>
          <w:u w:val="single"/>
        </w:rPr>
        <w:t xml:space="preserve">00</w:t>
      </w:r>
      <w:r>
        <w:rPr>
          <w:rFonts w:hint="eastAsia" w:hAnsi="宋体"/>
          <w:sz w:val="24"/>
          <w:szCs w:val="21"/>
        </w:rPr>
        <w:t xml:space="preserve">前按规定提交投标</w:t>
      </w:r>
      <w:r>
        <w:rPr>
          <w:rFonts w:hAnsi="宋体"/>
          <w:sz w:val="24"/>
          <w:szCs w:val="21"/>
        </w:rPr>
        <w:t xml:space="preserve">文件</w:t>
      </w:r>
      <w:r>
        <w:rPr>
          <w:rFonts w:hint="eastAsia" w:hAnsi="宋体"/>
          <w:sz w:val="24"/>
          <w:szCs w:val="21"/>
        </w:rPr>
        <w:t xml:space="preserve">。</w:t>
      </w:r>
      <w:r/>
    </w:p>
    <w:p>
      <w:pPr>
        <w:spacing w:line="460" w:lineRule="exact"/>
        <w:rPr>
          <w:rFonts w:ascii="Times New Roman" w:hAnsi="Times New Roman"/>
          <w:b/>
          <w:bCs/>
          <w:color w:val="000000"/>
          <w:sz w:val="24"/>
          <w:szCs w:val="24"/>
        </w:rPr>
        <w:outlineLvl w:val="1"/>
      </w:pPr>
      <w:r/>
      <w:bookmarkStart w:id="9" w:name="_Toc28359079"/>
      <w:r/>
      <w:bookmarkStart w:id="10" w:name="_Toc38985263"/>
      <w:r/>
      <w:bookmarkStart w:id="11" w:name="_Toc28359002"/>
      <w:r/>
      <w:bookmarkStart w:id="12" w:name="_Toc163508266"/>
      <w:r/>
      <w:bookmarkStart w:id="13" w:name="_Toc163508341"/>
      <w:r/>
      <w:bookmarkStart w:id="14" w:name="_Toc35393790"/>
      <w:r/>
      <w:bookmarkStart w:id="15" w:name="_Toc35393621"/>
      <w:r/>
      <w:bookmarkStart w:id="16" w:name="_Hlk24379207"/>
      <w:r/>
      <w:bookmarkStart w:id="17" w:name="_Toc169525684"/>
      <w:r>
        <w:rPr>
          <w:rFonts w:ascii="Times New Roman" w:hAnsi="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7"/>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t xml:space="preserve">、项目编号：</w:t>
      </w:r>
      <w:r>
        <w:rPr>
          <w:rFonts w:ascii="Times New Roman" w:hAnsi="Times New Roman"/>
          <w:color w:val="000000"/>
          <w:sz w:val="24"/>
          <w:szCs w:val="24"/>
        </w:rPr>
        <w:t xml:space="preserve">JSZC-320581-SZJZ-G2024-0028</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t xml:space="preserve">、项目名称：</w:t>
      </w:r>
      <w:r>
        <w:rPr>
          <w:rFonts w:ascii="Times New Roman" w:hAnsi="Times New Roman"/>
          <w:color w:val="000000"/>
          <w:sz w:val="24"/>
          <w:szCs w:val="24"/>
        </w:rPr>
        <w:t xml:space="preserve">2024-2027</w:t>
      </w:r>
      <w:r>
        <w:rPr>
          <w:rFonts w:ascii="Times New Roman" w:hAnsi="Times New Roman"/>
          <w:color w:val="000000"/>
          <w:sz w:val="24"/>
          <w:szCs w:val="24"/>
        </w:rPr>
        <w:t xml:space="preserve">年度体育公园保安服务</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3</w:t>
      </w:r>
      <w:r>
        <w:rPr>
          <w:rFonts w:ascii="Times New Roman" w:hAnsi="Times New Roman"/>
          <w:color w:val="000000"/>
          <w:sz w:val="24"/>
          <w:szCs w:val="24"/>
        </w:rPr>
        <w:t xml:space="preserve">、采购方式：公开招标</w:t>
      </w:r>
      <w:bookmarkEnd w:id="16"/>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4</w:t>
      </w:r>
      <w:r>
        <w:rPr>
          <w:rFonts w:ascii="Times New Roman" w:hAnsi="Times New Roman"/>
          <w:color w:val="000000"/>
          <w:sz w:val="24"/>
          <w:szCs w:val="24"/>
        </w:rPr>
        <w:t xml:space="preserve">、预算金额：</w:t>
      </w:r>
      <w:r>
        <w:rPr>
          <w:rFonts w:hint="eastAsia" w:ascii="Times New Roman" w:hAnsi="Times New Roman"/>
          <w:color w:val="000000"/>
          <w:sz w:val="24"/>
          <w:szCs w:val="24"/>
        </w:rPr>
        <w:t xml:space="preserve">人民币</w:t>
      </w:r>
      <w:r>
        <w:rPr>
          <w:rFonts w:hint="eastAsia" w:ascii="Times New Roman" w:hAnsi="Times New Roman"/>
          <w:color w:val="000000"/>
          <w:sz w:val="24"/>
          <w:szCs w:val="24"/>
        </w:rPr>
        <w:t xml:space="preserve">1950000.00</w:t>
      </w:r>
      <w:r>
        <w:rPr>
          <w:rFonts w:hint="eastAsia" w:ascii="Times New Roman" w:hAnsi="Times New Roman"/>
          <w:color w:val="000000"/>
          <w:sz w:val="24"/>
          <w:szCs w:val="24"/>
        </w:rPr>
        <w:t xml:space="preserve">元</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5</w:t>
      </w:r>
      <w:r>
        <w:rPr>
          <w:rFonts w:ascii="Times New Roman" w:hAnsi="Times New Roman"/>
          <w:color w:val="000000"/>
          <w:sz w:val="24"/>
          <w:szCs w:val="24"/>
        </w:rPr>
        <w:t xml:space="preserve">、采购需求概况：</w:t>
      </w:r>
      <w:r>
        <w:rPr>
          <w:rFonts w:hint="eastAsia"/>
          <w:sz w:val="24"/>
          <w:szCs w:val="24"/>
        </w:rPr>
        <w:t xml:space="preserve">常熟市滨江市政公用事业管理中心所需的</w:t>
      </w:r>
      <w:r>
        <w:rPr>
          <w:rFonts w:hint="eastAsia"/>
          <w:sz w:val="24"/>
          <w:szCs w:val="24"/>
        </w:rPr>
        <w:t xml:space="preserve">2024-2027</w:t>
      </w:r>
      <w:r>
        <w:rPr>
          <w:rFonts w:hint="eastAsia"/>
          <w:sz w:val="24"/>
          <w:szCs w:val="24"/>
        </w:rPr>
        <w:t xml:space="preserve">年度体育公园保安服务。</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6</w:t>
      </w:r>
      <w:r>
        <w:rPr>
          <w:rFonts w:ascii="Times New Roman" w:hAnsi="Times New Roman"/>
          <w:color w:val="000000"/>
          <w:sz w:val="24"/>
          <w:szCs w:val="24"/>
        </w:rPr>
        <w:t xml:space="preserve">、合同履行期限：</w:t>
      </w:r>
      <w:r>
        <w:rPr>
          <w:rFonts w:hint="eastAsia"/>
          <w:color w:val="000000"/>
          <w:sz w:val="24"/>
          <w:szCs w:val="24"/>
        </w:rPr>
        <w:t xml:space="preserve">自合同生效之日之起三年。</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7</w:t>
      </w:r>
      <w:r>
        <w:rPr>
          <w:rFonts w:ascii="Times New Roman" w:hAnsi="Times New Roman"/>
          <w:color w:val="000000"/>
          <w:sz w:val="24"/>
          <w:szCs w:val="24"/>
        </w:rPr>
        <w:t xml:space="preserve">、本项目不接受联合体投标。</w:t>
      </w:r>
      <w:r/>
    </w:p>
    <w:p>
      <w:pPr>
        <w:spacing w:line="460" w:lineRule="exact"/>
        <w:rPr>
          <w:rFonts w:ascii="Times New Roman" w:hAnsi="Times New Roman"/>
          <w:b/>
          <w:bCs/>
          <w:color w:val="000000"/>
          <w:sz w:val="24"/>
          <w:szCs w:val="24"/>
        </w:rPr>
        <w:outlineLvl w:val="1"/>
      </w:pPr>
      <w:r/>
      <w:bookmarkStart w:id="18" w:name="_Toc38985264"/>
      <w:r/>
      <w:bookmarkStart w:id="19" w:name="_Toc28359080"/>
      <w:r/>
      <w:bookmarkStart w:id="20" w:name="_Toc163508342"/>
      <w:r/>
      <w:bookmarkStart w:id="21" w:name="_Toc28359003"/>
      <w:r/>
      <w:bookmarkStart w:id="22" w:name="_Toc163508267"/>
      <w:r/>
      <w:bookmarkStart w:id="23" w:name="_Toc35393622"/>
      <w:r/>
      <w:bookmarkStart w:id="24" w:name="_Toc35393791"/>
      <w:r/>
      <w:bookmarkStart w:id="25" w:name="_Toc169525685"/>
      <w:r>
        <w:rPr>
          <w:rFonts w:hint="eastAsia" w:ascii="Times New Roman" w:hAnsi="Times New Roman"/>
          <w:b/>
          <w:bCs/>
          <w:color w:val="000000"/>
          <w:sz w:val="24"/>
          <w:szCs w:val="24"/>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sz w:val="24"/>
          <w:szCs w:val="24"/>
        </w:rPr>
      </w:pPr>
      <w:r/>
      <w:bookmarkStart w:id="26" w:name="_Toc28359004"/>
      <w:r/>
      <w:bookmarkStart w:id="27" w:name="_Toc35393792"/>
      <w:r/>
      <w:bookmarkStart w:id="28" w:name="_Toc28359081"/>
      <w:r/>
      <w:bookmarkStart w:id="29" w:name="_Toc38985265"/>
      <w:r/>
      <w:bookmarkStart w:id="30" w:name="_Toc35393623"/>
      <w:r>
        <w:rPr>
          <w:rFonts w:ascii="Times New Roman" w:hAnsi="Times New Roman"/>
          <w:color w:val="000000"/>
          <w:sz w:val="24"/>
          <w:szCs w:val="24"/>
        </w:rPr>
        <w:t xml:space="preserve">1</w:t>
      </w:r>
      <w:r>
        <w:rPr>
          <w:rFonts w:ascii="Times New Roman" w:hAnsi="Times New Roman"/>
          <w:color w:val="000000"/>
          <w:sz w:val="24"/>
          <w:szCs w:val="24"/>
        </w:rPr>
        <w:t xml:space="preserve">、</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）具有良好的商业信誉和健全的财务会计制度（提供具有良好的商业信誉和健全的财务会计制度的声明函）；</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t xml:space="preserve">、落实政府采购政策需满足的资格要求：</w:t>
      </w:r>
      <w:r>
        <w:rPr>
          <w:rFonts w:hint="eastAsia" w:ascii="Times New Roman" w:hAnsi="Times New Roman"/>
          <w:color w:val="000000"/>
          <w:sz w:val="24"/>
          <w:szCs w:val="24"/>
        </w:rPr>
        <w:t xml:space="preserve">本项目专门面向中小企业采购，所属行业为租赁和商业服务业，投标时须提供《中小企业声明函》（注：对残疾人福利性单位、监狱企业视同小型、微型企业，但须按要求提供有关声明函或证明文件）。</w:t>
      </w:r>
      <w:r/>
    </w:p>
    <w:p>
      <w:pPr>
        <w:ind w:firstLine="480"/>
        <w:spacing w:line="460" w:lineRule="exact"/>
        <w:rPr>
          <w:rFonts w:ascii="Times New Roman" w:hAnsi="Times New Roman"/>
          <w:color w:val="000000"/>
          <w:sz w:val="24"/>
          <w:szCs w:val="24"/>
        </w:rPr>
      </w:pPr>
      <w:r>
        <w:rPr>
          <w:rFonts w:ascii="Times New Roman" w:hAnsi="Times New Roman"/>
          <w:sz w:val="24"/>
          <w:szCs w:val="24"/>
        </w:rPr>
        <w:t xml:space="preserve">3</w:t>
      </w:r>
      <w:r>
        <w:rPr>
          <w:rFonts w:ascii="Times New Roman" w:hAnsi="Times New Roman"/>
          <w:sz w:val="24"/>
          <w:szCs w:val="24"/>
        </w:rPr>
        <w:t xml:space="preserve">、本项目的特定资格要求：</w:t>
      </w:r>
      <w:r>
        <w:rPr>
          <w:rFonts w:hint="eastAsia" w:ascii="Times New Roman" w:hAnsi="Times New Roman"/>
          <w:color w:val="000000"/>
          <w:sz w:val="24"/>
          <w:szCs w:val="24"/>
        </w:rPr>
        <w:t xml:space="preserve">具有主管部门颁发的《保安服务许可证》。</w:t>
      </w:r>
      <w:r/>
    </w:p>
    <w:p>
      <w:pPr>
        <w:spacing w:line="460" w:lineRule="exact"/>
        <w:rPr>
          <w:rFonts w:ascii="Times New Roman" w:hAnsi="Times New Roman"/>
          <w:b/>
          <w:bCs/>
          <w:color w:val="000000"/>
          <w:sz w:val="24"/>
          <w:szCs w:val="24"/>
        </w:rPr>
        <w:outlineLvl w:val="1"/>
      </w:pPr>
      <w:r/>
      <w:bookmarkStart w:id="31" w:name="_Toc163508268"/>
      <w:r/>
      <w:bookmarkStart w:id="32" w:name="_Toc163508343"/>
      <w:r/>
      <w:bookmarkStart w:id="33" w:name="_Toc169525686"/>
      <w:r>
        <w:rPr>
          <w:rFonts w:hint="eastAsia" w:ascii="Times New Roman" w:hAnsi="Times New Roman"/>
          <w:b/>
          <w:bCs/>
          <w:color w:val="000000"/>
          <w:sz w:val="24"/>
          <w:szCs w:val="24"/>
        </w:rPr>
        <w:t xml:space="preserve">三、获取招标文件</w:t>
      </w:r>
      <w:bookmarkStart w:id="34" w:name="_Toc28359082"/>
      <w:r/>
      <w:bookmarkStart w:id="35" w:name="_Toc28359005"/>
      <w:r/>
      <w:bookmarkStart w:id="36" w:name="_Toc35393793"/>
      <w:r/>
      <w:bookmarkStart w:id="37" w:name="_Toc35393624"/>
      <w:r/>
      <w:bookmarkStart w:id="38" w:name="_Toc38985266"/>
      <w:r/>
      <w:bookmarkEnd w:id="26"/>
      <w:r/>
      <w:bookmarkEnd w:id="27"/>
      <w:r/>
      <w:bookmarkEnd w:id="28"/>
      <w:r/>
      <w:bookmarkEnd w:id="29"/>
      <w:r/>
      <w:bookmarkEnd w:id="30"/>
      <w:r/>
      <w:bookmarkEnd w:id="31"/>
      <w:r/>
      <w:bookmarkEnd w:id="32"/>
      <w:r/>
      <w:bookmarkEnd w:id="33"/>
      <w:r/>
      <w:r/>
    </w:p>
    <w:p>
      <w:pPr>
        <w:ind w:firstLine="480"/>
        <w:spacing w:line="460" w:lineRule="exact"/>
        <w:rPr>
          <w:rFonts w:ascii="Times New Roman" w:hAnsi="Times New Roman"/>
          <w:b/>
          <w:bCs/>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t xml:space="preserve">、</w:t>
      </w:r>
      <w:r>
        <w:rPr>
          <w:rFonts w:ascii="Times New Roman" w:hAnsi="Times New Roman"/>
          <w:sz w:val="24"/>
          <w:szCs w:val="24"/>
        </w:rPr>
        <w:t xml:space="preserve">时间：自招标文件公告发布之日</w:t>
      </w:r>
      <w:r>
        <w:rPr>
          <w:rFonts w:hint="eastAsia" w:ascii="Times New Roman" w:hAnsi="Times New Roman"/>
          <w:sz w:val="24"/>
          <w:szCs w:val="24"/>
        </w:rPr>
        <w:t xml:space="preserve">起至</w:t>
      </w:r>
      <w:r>
        <w:rPr>
          <w:rFonts w:hint="eastAsia" w:ascii="Times New Roman" w:hAnsi="Times New Roman"/>
          <w:sz w:val="24"/>
          <w:szCs w:val="24"/>
        </w:rPr>
        <w:t xml:space="preserve">2024</w:t>
      </w:r>
      <w:r>
        <w:rPr>
          <w:rFonts w:hint="eastAsia" w:ascii="Times New Roman" w:hAnsi="Times New Roman"/>
          <w:sz w:val="24"/>
          <w:szCs w:val="24"/>
        </w:rPr>
        <w:t xml:space="preserve">年</w:t>
      </w:r>
      <w:r>
        <w:rPr>
          <w:rFonts w:ascii="Times New Roman" w:hAnsi="Times New Roman"/>
          <w:sz w:val="24"/>
          <w:szCs w:val="24"/>
        </w:rPr>
        <w:t xml:space="preserve">6</w:t>
      </w:r>
      <w:r>
        <w:rPr>
          <w:rFonts w:hint="eastAsia" w:ascii="Times New Roman" w:hAnsi="Times New Roman"/>
          <w:sz w:val="24"/>
          <w:szCs w:val="24"/>
        </w:rPr>
        <w:t xml:space="preserve">月</w:t>
      </w:r>
      <w:r>
        <w:rPr>
          <w:rFonts w:ascii="Times New Roman" w:hAnsi="Times New Roman"/>
          <w:sz w:val="24"/>
          <w:szCs w:val="24"/>
        </w:rPr>
        <w:t xml:space="preserve">24</w:t>
      </w:r>
      <w:r>
        <w:rPr>
          <w:rFonts w:hint="eastAsia" w:ascii="Times New Roman" w:hAnsi="Times New Roman"/>
          <w:sz w:val="24"/>
          <w:szCs w:val="24"/>
        </w:rPr>
        <w:t xml:space="preserve">日。</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w:t>
      </w:r>
      <w:r>
        <w:rPr>
          <w:rFonts w:ascii="Times New Roman" w:hAnsi="Times New Roman"/>
          <w:sz w:val="24"/>
          <w:szCs w:val="21"/>
        </w:rPr>
        <w:t xml:space="preserve">采云</w:t>
      </w:r>
      <w:r>
        <w:rPr>
          <w:rFonts w:ascii="Times New Roman" w:hAnsi="Times New Roman"/>
          <w:sz w:val="24"/>
          <w:szCs w:val="21"/>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自行免费下载招标文件。</w:t>
      </w:r>
      <w:r/>
    </w:p>
    <w:p>
      <w:pPr>
        <w:ind w:firstLine="480"/>
        <w:spacing w:line="46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）参与采购活动：供应商进入苏州市政府采购网，</w:t>
      </w:r>
      <w:r>
        <w:rPr>
          <w:rFonts w:ascii="Times New Roman" w:hAnsi="Times New Roman"/>
          <w:color w:val="000000"/>
          <w:sz w:val="24"/>
          <w:szCs w:val="20"/>
        </w:rPr>
        <w:t xml:space="preserve">点击网站首页底部苏</w:t>
      </w:r>
      <w:r>
        <w:rPr>
          <w:rFonts w:ascii="Times New Roman" w:hAnsi="Times New Roman"/>
          <w:color w:val="000000"/>
          <w:sz w:val="24"/>
          <w:szCs w:val="20"/>
        </w:rPr>
        <w:t xml:space="preserve">采云</w:t>
      </w:r>
      <w:r>
        <w:rPr>
          <w:rFonts w:ascii="Times New Roman" w:hAnsi="Times New Roman"/>
          <w:color w:val="000000"/>
          <w:sz w:val="24"/>
          <w:szCs w:val="20"/>
        </w:rPr>
        <w:t xml:space="preserve">图标，</w:t>
      </w:r>
      <w:r>
        <w:rPr>
          <w:rFonts w:ascii="Times New Roman" w:hAnsi="Times New Roman"/>
          <w:sz w:val="24"/>
          <w:szCs w:val="24"/>
        </w:rPr>
        <w:t xml:space="preserve">插入</w:t>
      </w:r>
      <w:r>
        <w:rPr>
          <w:rFonts w:ascii="Times New Roman" w:hAnsi="Times New Roman"/>
          <w:sz w:val="24"/>
          <w:szCs w:val="24"/>
        </w:rPr>
        <w:t xml:space="preserve">CA</w:t>
      </w:r>
      <w:r>
        <w:rPr>
          <w:rFonts w:ascii="Times New Roman" w:hAnsi="Times New Roman"/>
          <w:sz w:val="24"/>
          <w:szCs w:val="24"/>
        </w:rPr>
        <w:t xml:space="preserve">证书登陆</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color w:val="000000"/>
          <w:sz w:val="24"/>
          <w:szCs w:val="24"/>
          <w:u w:val="single"/>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）电子投标准备：供应商在</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界面中下载电子招标文件（后缀名为</w:t>
      </w:r>
      <w:r>
        <w:rPr>
          <w:rFonts w:hint="eastAsia"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）并导入政府采购客户端工具后方可进行电子投标文件的制作和提交（具体详见《苏</w:t>
      </w:r>
      <w:r>
        <w:rPr>
          <w:rFonts w:ascii="Times New Roman" w:hAnsi="Times New Roman"/>
          <w:sz w:val="24"/>
          <w:szCs w:val="24"/>
        </w:rPr>
        <w:t xml:space="preserve">采云</w:t>
      </w:r>
      <w:r>
        <w:rPr>
          <w:rFonts w:ascii="Times New Roman" w:hAnsi="Times New Roman"/>
          <w:sz w:val="24"/>
          <w:szCs w:val="24"/>
        </w:rPr>
        <w:t xml:space="preserve">系统供应商操作手册》，网址链接</w:t>
      </w:r>
      <w:r>
        <w:rPr>
          <w:rFonts w:ascii="Times New Roman" w:hAnsi="Times New Roman"/>
          <w:sz w:val="24"/>
          <w:szCs w:val="24"/>
        </w:rPr>
        <w:t xml:space="preserve">https://czju.suzhou.gov.cn/zfcg/html/content/20231220161910031.shtml</w:t>
      </w:r>
      <w:r>
        <w:rPr>
          <w:rFonts w:ascii="Times New Roman" w:hAnsi="Times New Roman"/>
          <w:sz w:val="24"/>
          <w:szCs w:val="24"/>
        </w:rPr>
        <w:t xml:space="preserve">）。</w:t>
      </w:r>
      <w:r/>
    </w:p>
    <w:p>
      <w:pPr>
        <w:spacing w:line="460" w:lineRule="exact"/>
        <w:rPr>
          <w:rFonts w:ascii="Times New Roman" w:hAnsi="Times New Roman"/>
          <w:b/>
          <w:bCs/>
          <w:color w:val="000000"/>
          <w:sz w:val="24"/>
          <w:szCs w:val="24"/>
        </w:rPr>
        <w:outlineLvl w:val="1"/>
      </w:pPr>
      <w:r/>
      <w:bookmarkStart w:id="39" w:name="_Toc163508269"/>
      <w:r/>
      <w:bookmarkStart w:id="40" w:name="_Toc163508344"/>
      <w:r/>
      <w:bookmarkStart w:id="41" w:name="_Toc169525687"/>
      <w:r>
        <w:rPr>
          <w:rFonts w:hint="eastAsia" w:ascii="Times New Roman" w:hAnsi="Times New Roman"/>
          <w:b/>
          <w:bCs/>
          <w:color w:val="000000"/>
          <w:sz w:val="24"/>
          <w:szCs w:val="24"/>
        </w:rPr>
        <w:t xml:space="preserve">四、</w:t>
      </w:r>
      <w:bookmarkEnd w:id="34"/>
      <w:r/>
      <w:bookmarkEnd w:id="35"/>
      <w:r/>
      <w:bookmarkEnd w:id="36"/>
      <w:r/>
      <w:bookmarkEnd w:id="37"/>
      <w:r/>
      <w:bookmarkEnd w:id="38"/>
      <w:r>
        <w:rPr>
          <w:rFonts w:hint="eastAsia" w:ascii="Times New Roman" w:hAnsi="Times New Roman"/>
          <w:b/>
          <w:bCs/>
          <w:color w:val="000000"/>
          <w:sz w:val="24"/>
          <w:szCs w:val="24"/>
        </w:rPr>
        <w:t xml:space="preserve">提交投标文件截止时间、开标</w:t>
      </w:r>
      <w:r>
        <w:rPr>
          <w:rFonts w:ascii="Times New Roman" w:hAnsi="Times New Roman"/>
          <w:b/>
          <w:bCs/>
          <w:color w:val="000000"/>
          <w:sz w:val="24"/>
          <w:szCs w:val="24"/>
        </w:rPr>
        <w:t xml:space="preserve">时间和地点</w:t>
      </w:r>
      <w:bookmarkEnd w:id="39"/>
      <w:r/>
      <w:bookmarkEnd w:id="40"/>
      <w:r/>
      <w:bookmarkEnd w:id="41"/>
      <w:r/>
      <w:r/>
    </w:p>
    <w:p>
      <w:pPr>
        <w:ind w:firstLine="480"/>
        <w:spacing w:line="4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、投标截止时间、开标时间：</w:t>
      </w:r>
      <w:r>
        <w:rPr>
          <w:rFonts w:hint="eastAsia" w:ascii="Times New Roman" w:hAnsi="Times New Roman"/>
          <w:sz w:val="24"/>
          <w:szCs w:val="24"/>
        </w:rPr>
        <w:t xml:space="preserve">2024</w:t>
      </w:r>
      <w:r>
        <w:rPr>
          <w:rFonts w:hint="eastAsia" w:ascii="Times New Roman" w:hAnsi="Times New Roman"/>
          <w:sz w:val="24"/>
          <w:szCs w:val="24"/>
        </w:rPr>
        <w:t xml:space="preserve">年</w:t>
      </w:r>
      <w:r>
        <w:rPr>
          <w:rFonts w:ascii="Times New Roman" w:hAnsi="Times New Roman"/>
          <w:sz w:val="24"/>
          <w:szCs w:val="24"/>
        </w:rPr>
        <w:t xml:space="preserve">7</w:t>
      </w:r>
      <w:r>
        <w:rPr>
          <w:rFonts w:hint="eastAsia" w:ascii="Times New Roman" w:hAnsi="Times New Roman"/>
          <w:sz w:val="24"/>
          <w:szCs w:val="24"/>
        </w:rPr>
        <w:t xml:space="preserve">月10</w:t>
      </w:r>
      <w:r>
        <w:rPr>
          <w:rFonts w:hint="eastAsia" w:ascii="Times New Roman" w:hAnsi="Times New Roman"/>
          <w:sz w:val="24"/>
          <w:szCs w:val="24"/>
        </w:rPr>
        <w:t xml:space="preserve">日</w:t>
      </w:r>
      <w:r>
        <w:rPr>
          <w:rFonts w:hint="eastAsia" w:ascii="Times New Roman" w:hAnsi="Times New Roman"/>
          <w:sz w:val="24"/>
          <w:szCs w:val="24"/>
        </w:rPr>
        <w:t xml:space="preserve">13</w:t>
      </w:r>
      <w:r>
        <w:rPr>
          <w:rFonts w:hint="eastAsia" w:ascii="Times New Roman" w:hAnsi="Times New Roman"/>
          <w:sz w:val="24"/>
          <w:szCs w:val="24"/>
        </w:rPr>
        <w:t xml:space="preserve">：</w:t>
      </w:r>
      <w:r>
        <w:rPr>
          <w:rFonts w:ascii="Times New Roman" w:hAnsi="Times New Roman"/>
          <w:sz w:val="24"/>
          <w:szCs w:val="24"/>
        </w:rPr>
        <w:t xml:space="preserve">0</w:t>
      </w:r>
      <w:r>
        <w:rPr>
          <w:rFonts w:hint="eastAsia" w:ascii="Times New Roman" w:hAnsi="Times New Roman"/>
          <w:sz w:val="24"/>
          <w:szCs w:val="24"/>
        </w:rPr>
        <w:t xml:space="preserve">0</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系统网上开标大厅</w:t>
      </w:r>
      <w:r/>
    </w:p>
    <w:p>
      <w:pPr>
        <w:ind w:firstLine="480"/>
        <w:spacing w:line="46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、本项目采用电子化采购形式，供应商应当按照《苏</w:t>
      </w:r>
      <w:r>
        <w:rPr>
          <w:rFonts w:hint="eastAsia" w:ascii="Times New Roman" w:hAnsi="Times New Roman"/>
          <w:sz w:val="24"/>
          <w:szCs w:val="24"/>
        </w:rPr>
        <w:t xml:space="preserve">采云</w:t>
      </w:r>
      <w:r>
        <w:rPr>
          <w:rFonts w:hint="eastAsia" w:ascii="Times New Roman" w:hAnsi="Times New Roman"/>
          <w:sz w:val="24"/>
          <w:szCs w:val="24"/>
        </w:rPr>
        <w:t xml:space="preserve">系统供应商操作手册》规定，须在投标截止时间</w:t>
      </w:r>
      <w:r>
        <w:rPr>
          <w:rFonts w:hint="eastAsia" w:ascii="Times New Roman" w:hAnsi="Times New Roman"/>
          <w:sz w:val="24"/>
          <w:szCs w:val="24"/>
        </w:rPr>
        <w:t xml:space="preserve">前制作</w:t>
      </w:r>
      <w:r>
        <w:rPr>
          <w:rFonts w:hint="eastAsia" w:ascii="Times New Roman" w:hAnsi="Times New Roman"/>
          <w:sz w:val="24"/>
          <w:szCs w:val="24"/>
        </w:rPr>
        <w:t xml:space="preserve">并上传电子投标文件至“苏</w:t>
      </w:r>
      <w:r>
        <w:rPr>
          <w:rFonts w:hint="eastAsia" w:ascii="Times New Roman" w:hAnsi="Times New Roman"/>
          <w:sz w:val="24"/>
          <w:szCs w:val="24"/>
        </w:rPr>
        <w:t xml:space="preserve">采云</w:t>
      </w:r>
      <w:r>
        <w:rPr>
          <w:rFonts w:hint="eastAsia" w:ascii="Times New Roman" w:hAnsi="Times New Roman"/>
          <w:sz w:val="24"/>
          <w:szCs w:val="24"/>
        </w:rPr>
        <w:t xml:space="preserve">”系统，否则视为放弃参加该采购项目。</w:t>
      </w:r>
      <w:r/>
    </w:p>
    <w:p>
      <w:pPr>
        <w:ind w:firstLine="480"/>
        <w:spacing w:line="460" w:lineRule="exact"/>
        <w:rPr>
          <w:rFonts w:ascii="宋体" w:hAnsi="宋体"/>
          <w:bCs/>
          <w:color w:val="000000"/>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w:t>
      </w:r>
      <w:r>
        <w:rPr>
          <w:rFonts w:hint="eastAsia" w:ascii="Times New Roman" w:hAnsi="Times New Roman"/>
          <w:sz w:val="24"/>
          <w:szCs w:val="24"/>
        </w:rPr>
        <w:t xml:space="preserve">采云</w:t>
      </w:r>
      <w:r>
        <w:rPr>
          <w:rFonts w:hint="eastAsia" w:ascii="Times New Roman" w:hAnsi="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b/>
          <w:bCs/>
          <w:color w:val="000000"/>
          <w:sz w:val="24"/>
          <w:szCs w:val="24"/>
        </w:rPr>
        <w:outlineLvl w:val="1"/>
      </w:pPr>
      <w:r/>
      <w:bookmarkStart w:id="42" w:name="_Toc28359084"/>
      <w:r/>
      <w:bookmarkStart w:id="43" w:name="_Toc35393625"/>
      <w:r/>
      <w:bookmarkStart w:id="44" w:name="_Toc38985267"/>
      <w:r/>
      <w:bookmarkStart w:id="45" w:name="_Toc28359007"/>
      <w:r/>
      <w:bookmarkStart w:id="46" w:name="_Toc35393794"/>
      <w:r/>
      <w:bookmarkStart w:id="47" w:name="_Toc163508345"/>
      <w:r/>
      <w:bookmarkStart w:id="48" w:name="_Toc163508270"/>
      <w:r/>
      <w:bookmarkStart w:id="49" w:name="_Toc169525688"/>
      <w:r>
        <w:rPr>
          <w:rFonts w:hint="eastAsia" w:ascii="Times New Roman" w:hAnsi="Times New Roman"/>
          <w:b/>
          <w:bCs/>
          <w:color w:val="000000"/>
          <w:sz w:val="24"/>
          <w:szCs w:val="24"/>
        </w:rPr>
        <w:t xml:space="preserve">五、</w:t>
      </w:r>
      <w:bookmarkEnd w:id="42"/>
      <w:r/>
      <w:bookmarkEnd w:id="43"/>
      <w:r/>
      <w:bookmarkEnd w:id="44"/>
      <w:r/>
      <w:bookmarkEnd w:id="45"/>
      <w:r/>
      <w:bookmarkEnd w:id="46"/>
      <w:r>
        <w:rPr>
          <w:rFonts w:ascii="Times New Roman" w:hAnsi="Times New Roman"/>
          <w:b/>
          <w:bCs/>
          <w:color w:val="000000"/>
          <w:sz w:val="24"/>
          <w:szCs w:val="24"/>
        </w:rPr>
        <w:t xml:space="preserve">公告</w:t>
      </w:r>
      <w:r>
        <w:rPr>
          <w:rFonts w:hint="eastAsia" w:ascii="Times New Roman" w:hAnsi="Times New Roman"/>
          <w:b/>
          <w:bCs/>
          <w:color w:val="000000"/>
          <w:sz w:val="24"/>
          <w:szCs w:val="24"/>
        </w:rPr>
        <w:t xml:space="preserve">期限</w:t>
      </w:r>
      <w:bookmarkEnd w:id="47"/>
      <w:r/>
      <w:bookmarkEnd w:id="48"/>
      <w:r/>
      <w:bookmarkEnd w:id="49"/>
      <w:r/>
      <w:r/>
    </w:p>
    <w:p>
      <w:pPr>
        <w:ind w:firstLine="480"/>
        <w:spacing w:line="460" w:lineRule="exact"/>
        <w:rPr>
          <w:rFonts w:ascii="Times New Roman" w:hAnsi="Times New Roman"/>
          <w:sz w:val="24"/>
          <w:szCs w:val="24"/>
        </w:rPr>
      </w:pPr>
      <w:r/>
      <w:bookmarkStart w:id="50" w:name="_Toc35393626"/>
      <w:r/>
      <w:bookmarkStart w:id="51" w:name="_Toc35393795"/>
      <w:r/>
      <w:bookmarkStart w:id="52" w:name="_Toc38985268"/>
      <w:r>
        <w:rPr>
          <w:rFonts w:hint="eastAsia"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公告媒体</w:t>
      </w:r>
      <w:r>
        <w:rPr>
          <w:rFonts w:hint="eastAsia" w:ascii="Times New Roman" w:hAnsi="Times New Roman"/>
          <w:sz w:val="24"/>
          <w:szCs w:val="24"/>
        </w:rPr>
        <w:t xml:space="preserve">：苏州市政府采购网、江苏政府采购网。</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5</w:t>
      </w:r>
      <w:r>
        <w:rPr>
          <w:rFonts w:ascii="Times New Roman" w:hAnsi="Times New Roman"/>
          <w:sz w:val="24"/>
          <w:szCs w:val="24"/>
        </w:rPr>
        <w:t xml:space="preserve">个工作日。</w:t>
      </w:r>
      <w:r/>
    </w:p>
    <w:p>
      <w:pPr>
        <w:spacing w:line="460" w:lineRule="exact"/>
        <w:rPr>
          <w:rFonts w:ascii="Times New Roman" w:hAnsi="Times New Roman"/>
          <w:b/>
          <w:bCs/>
          <w:color w:val="000000"/>
          <w:sz w:val="24"/>
          <w:szCs w:val="24"/>
        </w:rPr>
        <w:outlineLvl w:val="1"/>
      </w:pPr>
      <w:r/>
      <w:bookmarkStart w:id="53" w:name="_Toc163508346"/>
      <w:r/>
      <w:bookmarkStart w:id="54" w:name="_Toc163508271"/>
      <w:r/>
      <w:bookmarkStart w:id="55" w:name="_Toc169525689"/>
      <w:r>
        <w:rPr>
          <w:rFonts w:hint="eastAsia" w:ascii="Times New Roman" w:hAnsi="Times New Roman"/>
          <w:b/>
          <w:bCs/>
          <w:color w:val="000000"/>
          <w:sz w:val="24"/>
          <w:szCs w:val="24"/>
        </w:rPr>
        <w:t xml:space="preserve">六、其他补充事宜</w:t>
      </w:r>
      <w:bookmarkEnd w:id="50"/>
      <w:r/>
      <w:bookmarkEnd w:id="51"/>
      <w:r/>
      <w:bookmarkEnd w:id="52"/>
      <w:r/>
      <w:bookmarkEnd w:id="53"/>
      <w:r/>
      <w:bookmarkEnd w:id="54"/>
      <w:r/>
      <w:bookmarkEnd w:id="55"/>
      <w:r/>
      <w:r/>
    </w:p>
    <w:p>
      <w:pPr>
        <w:ind w:firstLine="480"/>
        <w:spacing w:line="4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、根据省财政厅《关于更换全省政府采购交易系统</w:t>
      </w:r>
      <w:r>
        <w:rPr>
          <w:rFonts w:hint="eastAsia" w:ascii="Times New Roman" w:hAnsi="Times New Roman"/>
          <w:sz w:val="24"/>
          <w:szCs w:val="24"/>
        </w:rPr>
        <w:t xml:space="preserve">CA</w:t>
      </w:r>
      <w:r>
        <w:rPr>
          <w:rFonts w:hint="eastAsia" w:ascii="Times New Roman" w:hAnsi="Times New Roman"/>
          <w:sz w:val="24"/>
          <w:szCs w:val="24"/>
        </w:rPr>
        <w:t xml:space="preserve">数字证书和电子签章的通知》（</w:t>
      </w:r>
      <w:r>
        <w:rPr>
          <w:rFonts w:hint="eastAsia" w:ascii="Times New Roman" w:hAnsi="Times New Roman"/>
          <w:sz w:val="24"/>
          <w:szCs w:val="24"/>
        </w:rPr>
        <w:t xml:space="preserve">苏财购〔</w:t>
      </w:r>
      <w:r>
        <w:rPr>
          <w:rFonts w:hint="eastAsia" w:ascii="Times New Roman" w:hAnsi="Times New Roman"/>
          <w:sz w:val="24"/>
          <w:szCs w:val="24"/>
        </w:rPr>
        <w:t xml:space="preserve">2023</w:t>
      </w:r>
      <w:r>
        <w:rPr>
          <w:rFonts w:hint="eastAsia" w:ascii="Times New Roman" w:hAnsi="Times New Roman"/>
          <w:sz w:val="24"/>
          <w:szCs w:val="24"/>
        </w:rPr>
        <w:t xml:space="preserve">〕</w:t>
      </w:r>
      <w:r>
        <w:rPr>
          <w:rFonts w:hint="eastAsia" w:ascii="Times New Roman" w:hAnsi="Times New Roman"/>
          <w:sz w:val="24"/>
          <w:szCs w:val="24"/>
        </w:rPr>
        <w:t xml:space="preserve">101</w:t>
      </w:r>
      <w:r>
        <w:rPr>
          <w:rFonts w:hint="eastAsia" w:ascii="Times New Roman" w:hAnsi="Times New Roman"/>
          <w:sz w:val="24"/>
          <w:szCs w:val="24"/>
        </w:rPr>
        <w:t xml:space="preserve">号），“苏</w:t>
      </w:r>
      <w:r>
        <w:rPr>
          <w:rFonts w:hint="eastAsia" w:ascii="宋体" w:hAnsi="Times New Roman"/>
          <w:sz w:val="24"/>
          <w:szCs w:val="20"/>
        </w:rPr>
        <w:t xml:space="preserve">采云</w:t>
      </w:r>
      <w:r>
        <w:rPr>
          <w:rFonts w:hint="eastAsia" w:ascii="宋体" w:hAnsi="Times New Roman"/>
          <w:sz w:val="24"/>
          <w:szCs w:val="20"/>
        </w:rPr>
        <w:t xml:space="preserve">”系统目前支持的CA数字证书、电子签章为江苏省电子政务证书认证中</w:t>
      </w:r>
      <w:r>
        <w:rPr>
          <w:rFonts w:ascii="Times New Roman" w:hAnsi="Times New Roman"/>
          <w:sz w:val="24"/>
          <w:szCs w:val="20"/>
        </w:rPr>
        <w:t xml:space="preserve">心</w:t>
      </w:r>
      <w:r>
        <w:rPr>
          <w:rFonts w:ascii="Times New Roman" w:hAnsi="Times New Roman"/>
          <w:sz w:val="24"/>
          <w:szCs w:val="20"/>
        </w:rPr>
        <w:t xml:space="preserve">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w:t>
      </w:r>
      <w:r>
        <w:rPr>
          <w:rFonts w:hint="eastAsia" w:ascii="Times New Roman" w:hAnsi="Times New Roman"/>
          <w:sz w:val="24"/>
          <w:szCs w:val="24"/>
        </w:rPr>
        <w:t xml:space="preserve">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w:t>
      </w:r>
      <w:r>
        <w:rPr>
          <w:rFonts w:hint="eastAsia" w:ascii="Times New Roman" w:hAnsi="Times New Roman"/>
          <w:sz w:val="24"/>
          <w:szCs w:val="24"/>
        </w:rPr>
        <w:t xml:space="preserve">采云</w:t>
      </w:r>
      <w:r>
        <w:rPr>
          <w:rFonts w:hint="eastAsia" w:ascii="Times New Roman" w:hAnsi="Times New Roman"/>
          <w:sz w:val="24"/>
          <w:szCs w:val="24"/>
        </w:rPr>
        <w:t xml:space="preserve">”系统登录页面（</w:t>
      </w:r>
      <w:r>
        <w:rPr>
          <w:rFonts w:hint="eastAsia" w:ascii="Times New Roman" w:hAnsi="Times New Roman"/>
          <w:sz w:val="24"/>
          <w:szCs w:val="24"/>
        </w:rPr>
        <w:t xml:space="preserve">http://jszfcg.jscz.gov.cn/jszc/login</w:t>
      </w:r>
      <w:r>
        <w:rPr>
          <w:rFonts w:hint="eastAsia" w:ascii="Times New Roman" w:hAnsi="Times New Roman"/>
          <w:sz w:val="24"/>
          <w:szCs w:val="24"/>
        </w:rPr>
        <w:t xml:space="preserve">）点击“新</w:t>
      </w:r>
      <w:r>
        <w:rPr>
          <w:rFonts w:hint="eastAsia" w:ascii="Times New Roman" w:hAnsi="Times New Roman"/>
          <w:sz w:val="24"/>
          <w:szCs w:val="24"/>
        </w:rPr>
        <w:t xml:space="preserve">CA</w:t>
      </w:r>
      <w:r>
        <w:rPr>
          <w:rFonts w:hint="eastAsia" w:ascii="Times New Roman" w:hAnsi="Times New Roman"/>
          <w:sz w:val="24"/>
          <w:szCs w:val="24"/>
        </w:rPr>
        <w:t xml:space="preserve">办理指南”进行查阅，江苏省内各地区办理的“苏</w:t>
      </w:r>
      <w:r>
        <w:rPr>
          <w:rFonts w:hint="eastAsia" w:ascii="Times New Roman" w:hAnsi="Times New Roman"/>
          <w:sz w:val="24"/>
          <w:szCs w:val="24"/>
        </w:rPr>
        <w:t xml:space="preserve">采云</w:t>
      </w:r>
      <w:r>
        <w:rPr>
          <w:rFonts w:hint="eastAsia" w:ascii="Times New Roman" w:hAnsi="Times New Roman"/>
          <w:sz w:val="24"/>
          <w:szCs w:val="24"/>
        </w:rPr>
        <w:t xml:space="preserve">”系统下的政务</w:t>
      </w:r>
      <w:r>
        <w:rPr>
          <w:rFonts w:hint="eastAsia" w:ascii="Times New Roman" w:hAnsi="Times New Roman"/>
          <w:sz w:val="24"/>
          <w:szCs w:val="24"/>
        </w:rPr>
        <w:t xml:space="preserve">CA</w:t>
      </w:r>
      <w:r>
        <w:rPr>
          <w:rFonts w:hint="eastAsia" w:ascii="Times New Roman" w:hAnsi="Times New Roman"/>
          <w:sz w:val="24"/>
          <w:szCs w:val="24"/>
        </w:rPr>
        <w:t xml:space="preserve">证书全省通用。</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投标人在“苏</w:t>
      </w:r>
      <w:r>
        <w:rPr>
          <w:rFonts w:hint="eastAsia" w:ascii="宋体" w:hAnsi="Times New Roman"/>
          <w:sz w:val="24"/>
          <w:szCs w:val="20"/>
        </w:rPr>
        <w:t xml:space="preserve">采云</w:t>
      </w:r>
      <w:r>
        <w:rPr>
          <w:rFonts w:hint="eastAsia" w:ascii="宋体" w:hAnsi="Times New Roman"/>
          <w:sz w:val="24"/>
          <w:szCs w:val="20"/>
        </w:rPr>
        <w:t xml:space="preserve">”</w:t>
      </w:r>
      <w:r>
        <w:rPr>
          <w:rFonts w:hint="eastAsia" w:ascii="Times New Roman" w:hAnsi="Times New Roman"/>
          <w:sz w:val="24"/>
          <w:szCs w:val="24"/>
        </w:rPr>
        <w:t xml:space="preserve">系统操作过程中如有疑问，请按以下方式联系：</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CA</w:t>
      </w:r>
      <w:r>
        <w:rPr>
          <w:rFonts w:hint="eastAsia" w:ascii="Times New Roman" w:hAnsi="Times New Roman"/>
          <w:sz w:val="24"/>
          <w:szCs w:val="24"/>
        </w:rPr>
        <w:t xml:space="preserve">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w:t>
      </w:r>
      <w:r>
        <w:rPr>
          <w:rFonts w:hint="eastAsia" w:ascii="Times New Roman" w:hAnsi="Times New Roman"/>
          <w:sz w:val="24"/>
          <w:szCs w:val="24"/>
        </w:rPr>
        <w:t xml:space="preserve">15380932027</w:t>
      </w:r>
      <w:r>
        <w:rPr>
          <w:rFonts w:hint="eastAsia" w:ascii="Times New Roman" w:hAnsi="Times New Roman"/>
          <w:sz w:val="24"/>
          <w:szCs w:val="24"/>
        </w:rPr>
        <w:t xml:space="preserve">、</w:t>
      </w:r>
      <w:r>
        <w:rPr>
          <w:rFonts w:hint="eastAsia" w:ascii="Times New Roman" w:hAnsi="Times New Roman"/>
          <w:sz w:val="24"/>
          <w:szCs w:val="24"/>
        </w:rPr>
        <w:t xml:space="preserve">15371015030</w:t>
      </w:r>
      <w:r>
        <w:rPr>
          <w:rFonts w:hint="eastAsia" w:ascii="Times New Roman" w:hAnsi="Times New Roman"/>
          <w:sz w:val="24"/>
          <w:szCs w:val="24"/>
        </w:rPr>
        <w:t xml:space="preserve">、</w:t>
      </w:r>
      <w:r>
        <w:rPr>
          <w:rFonts w:hint="eastAsia" w:ascii="Times New Roman" w:hAnsi="Times New Roman"/>
          <w:sz w:val="24"/>
          <w:szCs w:val="24"/>
        </w:rPr>
        <w:t xml:space="preserve">13675197356</w:t>
      </w:r>
      <w:r>
        <w:rPr>
          <w:rFonts w:hint="eastAsia" w:ascii="Times New Roman" w:hAnsi="Times New Roman"/>
          <w:sz w:val="24"/>
          <w:szCs w:val="24"/>
        </w:rPr>
        <w:t xml:space="preserve">、</w:t>
      </w:r>
      <w:r>
        <w:rPr>
          <w:rFonts w:hint="eastAsia" w:ascii="Times New Roman" w:hAnsi="Times New Roman"/>
          <w:sz w:val="24"/>
          <w:szCs w:val="24"/>
        </w:rPr>
        <w:t xml:space="preserve">13675197221</w:t>
      </w:r>
      <w:r>
        <w:rPr>
          <w:rFonts w:hint="eastAsia" w:ascii="Times New Roman" w:hAnsi="Times New Roman"/>
          <w:sz w:val="24"/>
          <w:szCs w:val="24"/>
        </w:rPr>
        <w:t xml:space="preserve">；系统使用指导与咨询电话：</w:t>
      </w:r>
      <w:r>
        <w:rPr>
          <w:rFonts w:hint="eastAsia" w:ascii="Times New Roman" w:hAnsi="Times New Roman"/>
          <w:sz w:val="24"/>
          <w:szCs w:val="24"/>
        </w:rPr>
        <w:t xml:space="preserve">18261002950</w:t>
      </w:r>
      <w:r>
        <w:rPr>
          <w:rFonts w:hint="eastAsia" w:ascii="Times New Roman" w:hAnsi="Times New Roman"/>
          <w:sz w:val="24"/>
          <w:szCs w:val="24"/>
        </w:rPr>
        <w:t xml:space="preserve">、</w:t>
      </w:r>
      <w:r>
        <w:rPr>
          <w:rFonts w:hint="eastAsia" w:ascii="Times New Roman" w:hAnsi="Times New Roman"/>
          <w:sz w:val="24"/>
          <w:szCs w:val="24"/>
        </w:rPr>
        <w:t xml:space="preserve">0512-69820854</w:t>
      </w:r>
      <w:r>
        <w:rPr>
          <w:rFonts w:hint="eastAsia" w:ascii="Times New Roman" w:hAnsi="Times New Roman"/>
          <w:sz w:val="24"/>
          <w:szCs w:val="24"/>
        </w:rPr>
        <w:t xml:space="preserve">、</w:t>
      </w:r>
      <w:r>
        <w:rPr>
          <w:rFonts w:hint="eastAsia" w:ascii="Times New Roman" w:hAnsi="Times New Roman"/>
          <w:sz w:val="24"/>
          <w:szCs w:val="24"/>
        </w:rPr>
        <w:t xml:space="preserve">0519-86722802</w:t>
      </w:r>
      <w:r>
        <w:rPr>
          <w:rFonts w:hint="eastAsia" w:ascii="Times New Roman" w:hAnsi="Times New Roman"/>
          <w:sz w:val="24"/>
          <w:szCs w:val="24"/>
        </w:rPr>
        <w:t xml:space="preserve">。</w:t>
      </w:r>
      <w:r/>
    </w:p>
    <w:p>
      <w:pPr>
        <w:ind w:firstLine="480"/>
        <w:spacing w:line="46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苏州金</w:t>
      </w:r>
      <w:r>
        <w:rPr>
          <w:rFonts w:ascii="Times New Roman" w:hAnsi="Times New Roman"/>
          <w:sz w:val="24"/>
          <w:szCs w:val="24"/>
        </w:rPr>
        <w:t xml:space="preserve">正工程</w:t>
      </w:r>
      <w:r>
        <w:rPr>
          <w:rFonts w:ascii="Times New Roman" w:hAnsi="Times New Roman"/>
          <w:sz w:val="24"/>
          <w:szCs w:val="24"/>
        </w:rPr>
        <w:t xml:space="preserve">技术咨询服务有限公司</w:t>
      </w:r>
      <w:r>
        <w:rPr>
          <w:rFonts w:hint="eastAsia" w:ascii="Times New Roman" w:hAnsi="Times New Roman"/>
          <w:sz w:val="24"/>
          <w:szCs w:val="24"/>
        </w:rPr>
        <w:t xml:space="preserve">在“苏州市政府采购网”发布的更正公告</w:t>
      </w:r>
      <w:bookmarkStart w:id="56"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56"/>
      <w:r/>
      <w:r/>
    </w:p>
    <w:p>
      <w:pPr>
        <w:ind w:firstLine="480"/>
        <w:spacing w:line="46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、本次采购项目有关时间要求均以北京时间为标准，使用</w:t>
      </w:r>
      <w:r>
        <w:rPr>
          <w:rFonts w:hint="eastAsia" w:ascii="Times New Roman" w:hAnsi="Times New Roman"/>
          <w:sz w:val="24"/>
          <w:szCs w:val="24"/>
        </w:rPr>
        <w:t xml:space="preserve">24</w:t>
      </w:r>
      <w:r>
        <w:rPr>
          <w:rFonts w:hint="eastAsia" w:ascii="Times New Roman" w:hAnsi="Times New Roman"/>
          <w:sz w:val="24"/>
          <w:szCs w:val="24"/>
        </w:rPr>
        <w:t xml:space="preserve">小时制</w:t>
      </w:r>
      <w:r>
        <w:rPr>
          <w:rFonts w:ascii="Times New Roman" w:hAnsi="Times New Roman"/>
          <w:sz w:val="24"/>
          <w:szCs w:val="24"/>
        </w:rPr>
        <w:t xml:space="preserve">。</w:t>
      </w:r>
      <w:r/>
    </w:p>
    <w:p>
      <w:pPr>
        <w:ind w:firstLine="480"/>
        <w:spacing w:line="46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、本次招标不收取投标保证金。</w:t>
      </w:r>
      <w:r/>
    </w:p>
    <w:p>
      <w:pPr>
        <w:spacing w:line="460" w:lineRule="exact"/>
        <w:rPr>
          <w:rFonts w:ascii="Times New Roman" w:hAnsi="Times New Roman"/>
          <w:b/>
          <w:bCs/>
          <w:color w:val="000000"/>
          <w:sz w:val="24"/>
          <w:szCs w:val="24"/>
        </w:rPr>
        <w:outlineLvl w:val="1"/>
      </w:pPr>
      <w:r/>
      <w:bookmarkStart w:id="57" w:name="_Toc38985269"/>
      <w:r/>
      <w:bookmarkStart w:id="58" w:name="_Toc35393627"/>
      <w:r/>
      <w:bookmarkStart w:id="59" w:name="_Toc28359008"/>
      <w:r/>
      <w:bookmarkStart w:id="60" w:name="_Toc35393796"/>
      <w:r/>
      <w:bookmarkStart w:id="61" w:name="_Toc28359085"/>
      <w:r/>
      <w:bookmarkStart w:id="62" w:name="_Toc163508347"/>
      <w:r/>
      <w:bookmarkStart w:id="63" w:name="_Toc163508272"/>
      <w:r/>
      <w:bookmarkStart w:id="64" w:name="_Toc169525690"/>
      <w:r>
        <w:rPr>
          <w:rFonts w:hint="eastAsia" w:ascii="Times New Roman" w:hAnsi="Times New Roman"/>
          <w:b/>
          <w:bCs/>
          <w:color w:val="000000"/>
          <w:sz w:val="24"/>
          <w:szCs w:val="24"/>
        </w:rPr>
        <w:t xml:space="preserve">七、本次招标联系</w:t>
      </w:r>
      <w:bookmarkEnd w:id="57"/>
      <w:r/>
      <w:bookmarkEnd w:id="58"/>
      <w:r/>
      <w:bookmarkEnd w:id="59"/>
      <w:r/>
      <w:bookmarkEnd w:id="60"/>
      <w:r/>
      <w:bookmarkEnd w:id="61"/>
      <w:r>
        <w:rPr>
          <w:rFonts w:hint="eastAsia" w:ascii="Times New Roman" w:hAnsi="Times New Roman"/>
          <w:b/>
          <w:bCs/>
          <w:color w:val="000000"/>
          <w:sz w:val="24"/>
          <w:szCs w:val="24"/>
        </w:rPr>
        <w:t xml:space="preserve">方式</w:t>
      </w:r>
      <w:bookmarkEnd w:id="62"/>
      <w:r/>
      <w:bookmarkEnd w:id="63"/>
      <w:r/>
      <w:bookmarkEnd w:id="64"/>
      <w:r/>
      <w:r/>
    </w:p>
    <w:p>
      <w:pPr>
        <w:ind w:firstLine="480"/>
        <w:spacing w:line="460" w:lineRule="exact"/>
        <w:rPr>
          <w:rFonts w:ascii="Times New Roman" w:hAnsi="Times New Roman"/>
          <w:sz w:val="24"/>
          <w:szCs w:val="24"/>
        </w:rPr>
      </w:pPr>
      <w:r/>
      <w:bookmarkStart w:id="65" w:name="_Toc28359087"/>
      <w:r/>
      <w:bookmarkStart w:id="66" w:name="_Toc28359010"/>
      <w:r>
        <w:rPr>
          <w:rFonts w:hint="eastAsia" w:ascii="Times New Roman" w:hAnsi="Times New Roman"/>
          <w:sz w:val="24"/>
          <w:szCs w:val="24"/>
        </w:rPr>
        <w:t xml:space="preserve">1</w:t>
      </w:r>
      <w:r>
        <w:rPr>
          <w:rFonts w:hint="eastAsia" w:ascii="Times New Roman" w:hAnsi="Times New Roman"/>
          <w:sz w:val="24"/>
          <w:szCs w:val="24"/>
        </w:rPr>
        <w:t xml:space="preserve">、采购人信息</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名称：常熟市滨江市政公用事业管理中心</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地址：常熟市通港路</w:t>
      </w:r>
      <w:r>
        <w:rPr>
          <w:rFonts w:hint="eastAsia" w:ascii="Times New Roman" w:hAnsi="Times New Roman"/>
          <w:sz w:val="24"/>
          <w:szCs w:val="24"/>
        </w:rPr>
        <w:t xml:space="preserve">88</w:t>
      </w:r>
      <w:r>
        <w:rPr>
          <w:rFonts w:hint="eastAsia" w:ascii="Times New Roman" w:hAnsi="Times New Roman"/>
          <w:sz w:val="24"/>
          <w:szCs w:val="24"/>
        </w:rPr>
        <w:t xml:space="preserve">号</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联系方式：</w:t>
      </w:r>
      <w:r>
        <w:rPr>
          <w:rFonts w:hint="eastAsia" w:ascii="Times New Roman" w:hAnsi="Times New Roman"/>
          <w:sz w:val="24"/>
          <w:szCs w:val="24"/>
        </w:rPr>
        <w:t xml:space="preserve">0512- 52699835</w:t>
      </w:r>
      <w:r>
        <w:rPr>
          <w:rFonts w:hint="eastAsia" w:ascii="Times New Roman" w:hAnsi="Times New Roman"/>
          <w:sz w:val="24"/>
          <w:szCs w:val="24"/>
        </w:rPr>
        <w:t xml:space="preserve">（倪杰）</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、采购代理机构信息</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名称：苏州金</w:t>
      </w:r>
      <w:r>
        <w:rPr>
          <w:rFonts w:hint="eastAsia" w:ascii="Times New Roman" w:hAnsi="Times New Roman"/>
          <w:sz w:val="24"/>
          <w:szCs w:val="24"/>
        </w:rPr>
        <w:t xml:space="preserve">正工程</w:t>
      </w:r>
      <w:r>
        <w:rPr>
          <w:rFonts w:hint="eastAsia" w:ascii="Times New Roman" w:hAnsi="Times New Roman"/>
          <w:sz w:val="24"/>
          <w:szCs w:val="24"/>
        </w:rPr>
        <w:t xml:space="preserve">技术咨询服务有限公司</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地址：常熟市达海路</w:t>
      </w:r>
      <w:r>
        <w:rPr>
          <w:rFonts w:hint="eastAsia" w:ascii="Times New Roman" w:hAnsi="Times New Roman"/>
          <w:sz w:val="24"/>
          <w:szCs w:val="24"/>
        </w:rPr>
        <w:t xml:space="preserve">27</w:t>
      </w:r>
      <w:r>
        <w:rPr>
          <w:rFonts w:hint="eastAsia" w:ascii="Times New Roman" w:hAnsi="Times New Roman"/>
          <w:sz w:val="24"/>
          <w:szCs w:val="24"/>
        </w:rPr>
        <w:t xml:space="preserve">号</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联系方式：</w:t>
      </w:r>
      <w:r>
        <w:rPr>
          <w:rFonts w:hint="eastAsia" w:ascii="Times New Roman" w:hAnsi="Times New Roman"/>
          <w:sz w:val="24"/>
          <w:szCs w:val="24"/>
        </w:rPr>
        <w:t xml:space="preserve">0512-52781115</w:t>
      </w:r>
      <w:r>
        <w:rPr>
          <w:rFonts w:hint="eastAsia" w:ascii="Times New Roman" w:hAnsi="Times New Roman"/>
          <w:sz w:val="24"/>
          <w:szCs w:val="24"/>
        </w:rPr>
        <w:t xml:space="preserve">（季越盛、俞静）</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3</w:t>
      </w:r>
      <w:r>
        <w:rPr>
          <w:rFonts w:hint="eastAsia" w:ascii="Times New Roman" w:hAnsi="Times New Roman"/>
          <w:sz w:val="24"/>
          <w:szCs w:val="24"/>
        </w:rPr>
        <w:t xml:space="preserve">、项目联系方式</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项目联系人：季越盛、俞静</w:t>
      </w:r>
      <w:r/>
    </w:p>
    <w:p>
      <w:pPr>
        <w:ind w:firstLine="480"/>
        <w:spacing w:line="460" w:lineRule="exact"/>
        <w:rPr>
          <w:rFonts w:ascii="宋体" w:hAnsi="宋体"/>
          <w:color w:val="000000"/>
          <w:sz w:val="24"/>
          <w:szCs w:val="24"/>
        </w:rPr>
      </w:pPr>
      <w:r>
        <w:rPr>
          <w:rFonts w:hint="eastAsia" w:ascii="Times New Roman" w:hAnsi="Times New Roman"/>
          <w:sz w:val="24"/>
          <w:szCs w:val="24"/>
        </w:rPr>
        <w:t xml:space="preserve">电话：</w:t>
      </w:r>
      <w:r>
        <w:rPr>
          <w:rFonts w:hint="eastAsia" w:ascii="Times New Roman" w:hAnsi="Times New Roman"/>
          <w:sz w:val="24"/>
          <w:szCs w:val="24"/>
        </w:rPr>
        <w:t xml:space="preserve">0512-52781115</w:t>
      </w:r>
      <w:r>
        <w:rPr>
          <w:rFonts w:ascii="Times New Roman" w:hAnsi="Times New Roman"/>
          <w:sz w:val="24"/>
          <w:szCs w:val="24"/>
        </w:rPr>
        <w:br w:type="page" w:clear="all"/>
      </w:r>
      <w:bookmarkEnd w:id="65"/>
      <w:r/>
      <w:bookmarkEnd w:id="66"/>
      <w:r/>
      <w:r/>
    </w:p>
    <w:p>
      <w:pPr>
        <w:jc w:val="center"/>
        <w:rPr>
          <w:rFonts w:ascii="宋体" w:hAnsi="宋体"/>
          <w:b/>
          <w:color w:val="000000"/>
          <w:sz w:val="44"/>
          <w:szCs w:val="44"/>
        </w:rPr>
        <w:outlineLvl w:val="0"/>
      </w:pPr>
      <w:r/>
      <w:bookmarkStart w:id="67" w:name="_Toc120614211"/>
      <w:r/>
      <w:bookmarkStart w:id="68" w:name="_Toc163508348"/>
      <w:r/>
      <w:bookmarkStart w:id="69" w:name="_Toc163508273"/>
      <w:r/>
      <w:bookmarkStart w:id="70" w:name="_Toc169525691"/>
      <w:r>
        <w:rPr>
          <w:rFonts w:hint="eastAsia" w:ascii="宋体" w:hAnsi="宋体"/>
          <w:b/>
          <w:color w:val="000000"/>
          <w:sz w:val="44"/>
          <w:szCs w:val="44"/>
        </w:rPr>
        <w:t xml:space="preserve">第二章  </w:t>
      </w:r>
      <w:bookmarkStart w:id="71" w:name="_Toc20823274"/>
      <w:r/>
      <w:bookmarkStart w:id="72" w:name="_Toc16938518"/>
      <w:r/>
      <w:bookmarkStart w:id="73" w:name="_Toc513029202"/>
      <w:r/>
      <w:bookmarkStart w:id="74" w:name="_Toc120614213"/>
      <w:r/>
      <w:bookmarkEnd w:id="1"/>
      <w:r/>
      <w:bookmarkEnd w:id="2"/>
      <w:r/>
      <w:bookmarkEnd w:id="3"/>
      <w:r/>
      <w:bookmarkEnd w:id="4"/>
      <w:r/>
      <w:bookmarkEnd w:id="5"/>
      <w:r/>
      <w:bookmarkEnd w:id="67"/>
      <w:r>
        <w:rPr>
          <w:rFonts w:hint="eastAsia" w:ascii="宋体" w:hAnsi="宋体"/>
          <w:b/>
          <w:color w:val="000000"/>
          <w:sz w:val="44"/>
          <w:szCs w:val="44"/>
        </w:rPr>
        <w:t xml:space="preserve">投标人须知</w:t>
      </w:r>
      <w:bookmarkEnd w:id="68"/>
      <w:r/>
      <w:bookmarkEnd w:id="69"/>
      <w:r/>
      <w:bookmarkEnd w:id="71"/>
      <w:r/>
      <w:bookmarkEnd w:id="72"/>
      <w:r/>
      <w:bookmarkEnd w:id="73"/>
      <w:r/>
      <w:bookmarkEnd w:id="74"/>
      <w:r/>
      <w:bookmarkEnd w:id="70"/>
      <w:r/>
      <w:r/>
    </w:p>
    <w:p>
      <w:pPr>
        <w:spacing w:before="145" w:after="145" w:line="460" w:lineRule="exact"/>
        <w:rPr>
          <w:rFonts w:ascii="Times New Roman" w:hAnsi="Times New Roman"/>
          <w:b/>
          <w:bCs/>
          <w:color w:val="000000"/>
          <w:sz w:val="28"/>
          <w:szCs w:val="28"/>
        </w:rPr>
        <w:outlineLvl w:val="1"/>
      </w:pPr>
      <w:r/>
      <w:bookmarkStart w:id="75" w:name="_Toc513029203"/>
      <w:r/>
      <w:bookmarkStart w:id="76" w:name="_Toc163508274"/>
      <w:r/>
      <w:bookmarkStart w:id="77" w:name="_Toc20823275"/>
      <w:r/>
      <w:bookmarkStart w:id="78" w:name="_Toc163508349"/>
      <w:r/>
      <w:bookmarkStart w:id="79" w:name="_Toc16938519"/>
      <w:r/>
      <w:bookmarkStart w:id="80" w:name="_Toc120614214"/>
      <w:r/>
      <w:bookmarkStart w:id="81" w:name="_Toc169525692"/>
      <w:r>
        <w:rPr>
          <w:rFonts w:hint="eastAsia" w:ascii="Times New Roman" w:hAnsi="Times New Roman"/>
          <w:b/>
          <w:bCs/>
          <w:color w:val="000000"/>
          <w:sz w:val="28"/>
          <w:szCs w:val="28"/>
        </w:rPr>
        <w:t xml:space="preserve">一、总则</w:t>
      </w:r>
      <w:bookmarkEnd w:id="75"/>
      <w:r/>
      <w:bookmarkEnd w:id="76"/>
      <w:r/>
      <w:bookmarkEnd w:id="77"/>
      <w:r/>
      <w:bookmarkEnd w:id="78"/>
      <w:r/>
      <w:bookmarkEnd w:id="79"/>
      <w:r/>
      <w:bookmarkEnd w:id="80"/>
      <w:r/>
      <w:bookmarkEnd w:id="81"/>
      <w:r/>
      <w:r/>
    </w:p>
    <w:p>
      <w:pPr>
        <w:ind w:firstLine="420"/>
        <w:rPr>
          <w:rFonts w:ascii="宋体" w:hAnsi="宋体" w:cs="Arial"/>
          <w:color w:val="000000"/>
          <w:sz w:val="28"/>
          <w:szCs w:val="28"/>
        </w:rPr>
        <w:outlineLvl w:val="2"/>
      </w:pPr>
      <w:r/>
      <w:bookmarkStart w:id="82" w:name="_Hlt16619475"/>
      <w:r/>
      <w:bookmarkStart w:id="83" w:name="_Toc458694821"/>
      <w:r/>
      <w:bookmarkStart w:id="84" w:name="_Toc16938520"/>
      <w:r/>
      <w:bookmarkStart w:id="85" w:name="_Toc20823276"/>
      <w:r/>
      <w:bookmarkStart w:id="86" w:name="_Toc513029204"/>
      <w:r/>
      <w:bookmarkStart w:id="87" w:name="_Toc163508275"/>
      <w:r/>
      <w:bookmarkStart w:id="88" w:name="_Toc163508350"/>
      <w:r/>
      <w:bookmarkStart w:id="89" w:name="_Toc169525693"/>
      <w:r/>
      <w:bookmarkEnd w:id="82"/>
      <w:r>
        <w:rPr>
          <w:rFonts w:hint="eastAsia" w:ascii="宋体" w:hAnsi="宋体" w:cs="Arial"/>
          <w:color w:val="000000"/>
          <w:sz w:val="28"/>
          <w:szCs w:val="28"/>
        </w:rPr>
        <w:t xml:space="preserve">1</w:t>
      </w:r>
      <w:bookmarkEnd w:id="83"/>
      <w:r>
        <w:rPr>
          <w:rFonts w:hint="eastAsia" w:ascii="宋体" w:hAnsi="宋体" w:cs="Arial"/>
          <w:color w:val="000000"/>
          <w:sz w:val="28"/>
          <w:szCs w:val="28"/>
        </w:rPr>
        <w:t xml:space="preserve">、采购方式</w:t>
      </w:r>
      <w:bookmarkEnd w:id="84"/>
      <w:r/>
      <w:bookmarkEnd w:id="85"/>
      <w:r/>
      <w:bookmarkEnd w:id="86"/>
      <w:r>
        <w:rPr>
          <w:rFonts w:hint="eastAsia" w:ascii="宋体" w:hAnsi="宋体" w:cs="Arial"/>
          <w:color w:val="000000"/>
          <w:sz w:val="28"/>
          <w:szCs w:val="28"/>
        </w:rPr>
        <w:t xml:space="preserve">及适用法律</w:t>
      </w:r>
      <w:bookmarkEnd w:id="87"/>
      <w:r/>
      <w:bookmarkEnd w:id="88"/>
      <w:r/>
      <w:bookmarkEnd w:id="89"/>
      <w:r/>
      <w:r/>
    </w:p>
    <w:p>
      <w:pPr>
        <w:ind w:firstLine="480"/>
        <w:spacing w:line="500" w:lineRule="exact"/>
        <w:rPr>
          <w:rFonts w:ascii="宋体" w:hAnsi="宋体"/>
          <w:color w:val="000000"/>
          <w:sz w:val="24"/>
          <w:szCs w:val="21"/>
        </w:rPr>
      </w:pPr>
      <w:r>
        <w:rPr>
          <w:rFonts w:ascii="Times New Roman" w:hAnsi="Times New Roman"/>
          <w:color w:val="000000"/>
          <w:sz w:val="24"/>
          <w:szCs w:val="21"/>
        </w:rPr>
        <w:t xml:space="preserve">1.1</w:t>
      </w:r>
      <w:r>
        <w:rPr>
          <w:rFonts w:hint="eastAsia" w:ascii="宋体" w:hAnsi="宋体"/>
          <w:color w:val="000000"/>
          <w:sz w:val="24"/>
          <w:szCs w:val="21"/>
        </w:rPr>
        <w:t xml:space="preserve"> 本次招标采取公开招标方式，本招标文件仅适用于招标公告中所述项目。</w:t>
      </w:r>
      <w:r/>
    </w:p>
    <w:p>
      <w:pPr>
        <w:ind w:firstLine="480"/>
        <w:spacing w:line="500" w:lineRule="exact"/>
        <w:rPr>
          <w:rFonts w:ascii="宋体" w:hAnsi="宋体"/>
          <w:color w:val="000000"/>
          <w:sz w:val="24"/>
          <w:szCs w:val="21"/>
        </w:rPr>
      </w:pPr>
      <w:r>
        <w:rPr>
          <w:rFonts w:hint="eastAsia" w:ascii="Times New Roman" w:hAnsi="Times New Roman"/>
          <w:color w:val="000000"/>
          <w:sz w:val="24"/>
          <w:szCs w:val="21"/>
        </w:rPr>
        <w:t xml:space="preserve">1</w:t>
      </w:r>
      <w:r>
        <w:rPr>
          <w:rFonts w:ascii="Times New Roman" w:hAnsi="Times New Roman"/>
          <w:color w:val="000000"/>
          <w:sz w:val="24"/>
          <w:szCs w:val="21"/>
        </w:rPr>
        <w:t xml:space="preserve">.2</w:t>
      </w:r>
      <w:r>
        <w:rPr>
          <w:rFonts w:ascii="宋体" w:hAnsi="宋体"/>
          <w:color w:val="000000"/>
          <w:sz w:val="24"/>
          <w:szCs w:val="21"/>
        </w:rPr>
        <w:t xml:space="preserve"> </w:t>
      </w:r>
      <w:r>
        <w:rPr>
          <w:rFonts w:hint="eastAsia" w:ascii="宋体" w:hAnsi="宋体"/>
          <w:color w:val="000000"/>
          <w:sz w:val="24"/>
          <w:szCs w:val="21"/>
        </w:rPr>
        <w:t xml:space="preserve">本次招标及由此产生的合同受中华人民共和国有关的法律法规制约和保护</w:t>
      </w:r>
      <w:r>
        <w:rPr>
          <w:rFonts w:ascii="宋体" w:hAnsi="宋体"/>
          <w:color w:val="000000"/>
          <w:sz w:val="24"/>
          <w:szCs w:val="21"/>
        </w:rPr>
        <w:t xml:space="preserve">。</w:t>
      </w:r>
      <w:r/>
    </w:p>
    <w:p>
      <w:pPr>
        <w:ind w:firstLine="420"/>
        <w:rPr>
          <w:rFonts w:ascii="宋体" w:hAnsi="宋体" w:cs="Arial"/>
          <w:color w:val="000000"/>
          <w:sz w:val="28"/>
          <w:szCs w:val="28"/>
        </w:rPr>
        <w:outlineLvl w:val="2"/>
      </w:pPr>
      <w:r/>
      <w:bookmarkStart w:id="90" w:name="_Toc163508276"/>
      <w:r/>
      <w:bookmarkStart w:id="91" w:name="_Toc163508351"/>
      <w:r/>
      <w:bookmarkStart w:id="92" w:name="_Toc169525694"/>
      <w:r>
        <w:rPr>
          <w:rFonts w:ascii="宋体" w:hAnsi="宋体" w:cs="Arial"/>
          <w:color w:val="000000"/>
          <w:sz w:val="28"/>
          <w:szCs w:val="28"/>
        </w:rPr>
        <w:t xml:space="preserve">2、定义</w:t>
      </w:r>
      <w:bookmarkEnd w:id="90"/>
      <w:r/>
      <w:bookmarkEnd w:id="91"/>
      <w:r/>
      <w:bookmarkEnd w:id="92"/>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2.1 </w:t>
      </w:r>
      <w:r>
        <w:rPr>
          <w:rFonts w:hint="eastAsia" w:ascii="Times New Roman" w:hAnsi="Times New Roman"/>
          <w:color w:val="000000"/>
          <w:sz w:val="24"/>
          <w:szCs w:val="21"/>
        </w:rPr>
        <w:t xml:space="preserve">“采购</w:t>
      </w:r>
      <w:r>
        <w:rPr>
          <w:rFonts w:ascii="Times New Roman" w:hAnsi="Times New Roman"/>
          <w:color w:val="000000"/>
          <w:sz w:val="24"/>
          <w:szCs w:val="21"/>
        </w:rPr>
        <w:t xml:space="preserve">人</w:t>
      </w:r>
      <w:r>
        <w:rPr>
          <w:rFonts w:hint="eastAsia" w:ascii="Times New Roman" w:hAnsi="Times New Roman"/>
          <w:color w:val="000000"/>
          <w:sz w:val="24"/>
          <w:szCs w:val="21"/>
        </w:rPr>
        <w:t xml:space="preserve">”</w:t>
      </w:r>
      <w:r>
        <w:rPr>
          <w:rFonts w:ascii="Times New Roman" w:hAnsi="Times New Roman"/>
          <w:color w:val="000000"/>
          <w:sz w:val="24"/>
          <w:szCs w:val="21"/>
        </w:rPr>
        <w:t xml:space="preserve">系指</w:t>
      </w:r>
      <w:r>
        <w:rPr>
          <w:rFonts w:hint="eastAsia" w:ascii="Times New Roman" w:hAnsi="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2.2 </w:t>
      </w:r>
      <w:r>
        <w:rPr>
          <w:rFonts w:hint="eastAsia" w:ascii="Times New Roman" w:hAnsi="Times New Roman"/>
          <w:color w:val="000000"/>
          <w:sz w:val="24"/>
          <w:szCs w:val="21"/>
        </w:rPr>
        <w:t xml:space="preserve">“采购代理机构”</w:t>
      </w:r>
      <w:r>
        <w:rPr>
          <w:rFonts w:ascii="Times New Roman" w:hAnsi="Times New Roman"/>
          <w:color w:val="000000"/>
          <w:sz w:val="24"/>
          <w:szCs w:val="21"/>
        </w:rPr>
        <w:t xml:space="preserve">系指</w:t>
      </w:r>
      <w:r>
        <w:rPr>
          <w:rFonts w:hint="eastAsia" w:ascii="Times New Roman" w:hAnsi="Times New Roman"/>
          <w:color w:val="000000"/>
          <w:sz w:val="24"/>
          <w:szCs w:val="21"/>
        </w:rPr>
        <w:t xml:space="preserve">依法接受采购人委托，从事货物和服务等政府采购业务的采购代理机构</w:t>
      </w:r>
      <w:r>
        <w:rPr>
          <w:rFonts w:ascii="Times New Roman" w:hAnsi="Times New Roman"/>
          <w:color w:val="000000"/>
          <w:sz w:val="24"/>
          <w:szCs w:val="21"/>
        </w:rPr>
        <w:t xml:space="preserve">（以下简称</w:t>
      </w:r>
      <w:r>
        <w:rPr>
          <w:rFonts w:hint="eastAsia" w:ascii="Times New Roman" w:hAnsi="Times New Roman"/>
          <w:color w:val="000000"/>
          <w:sz w:val="24"/>
          <w:szCs w:val="21"/>
        </w:rPr>
        <w:t xml:space="preserve">“代理机构”</w:t>
      </w:r>
      <w:r>
        <w:rPr>
          <w:rFonts w:ascii="Times New Roman" w:hAnsi="Times New Roman"/>
          <w:color w:val="000000"/>
          <w:sz w:val="24"/>
          <w:szCs w:val="21"/>
        </w:rPr>
        <w:t xml:space="preserve">）</w:t>
      </w:r>
      <w:r>
        <w:rPr>
          <w:rFonts w:hint="eastAsia" w:ascii="Times New Roman" w:hAnsi="Times New Roman"/>
          <w:color w:val="000000"/>
          <w:sz w:val="24"/>
          <w:szCs w:val="21"/>
        </w:rPr>
        <w:t xml:space="preserve">。本项目采购代理机构为</w:t>
      </w:r>
      <w:r>
        <w:rPr>
          <w:rFonts w:ascii="Times New Roman" w:hAnsi="Times New Roman"/>
          <w:color w:val="000000"/>
          <w:sz w:val="24"/>
          <w:szCs w:val="21"/>
        </w:rPr>
        <w:t xml:space="preserve">苏州金</w:t>
      </w:r>
      <w:r>
        <w:rPr>
          <w:rFonts w:ascii="Times New Roman" w:hAnsi="Times New Roman"/>
          <w:color w:val="000000"/>
          <w:sz w:val="24"/>
          <w:szCs w:val="21"/>
        </w:rPr>
        <w:t xml:space="preserve">正工程</w:t>
      </w:r>
      <w:r>
        <w:rPr>
          <w:rFonts w:ascii="Times New Roman" w:hAnsi="Times New Roman"/>
          <w:color w:val="000000"/>
          <w:sz w:val="24"/>
          <w:szCs w:val="21"/>
        </w:rPr>
        <w:t xml:space="preserve">技术咨询服务有限公司</w:t>
      </w:r>
      <w:r>
        <w:rPr>
          <w:rFonts w:hint="eastAsia" w:ascii="Times New Roman" w:hAnsi="Times New Roman"/>
          <w:color w:val="000000"/>
          <w:sz w:val="24"/>
          <w:szCs w:val="21"/>
        </w:rPr>
        <w:t xml:space="preserve">。</w:t>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2.</w:t>
      </w:r>
      <w:r>
        <w:rPr>
          <w:rFonts w:hint="eastAsia" w:ascii="Times New Roman" w:hAnsi="Times New Roman"/>
          <w:color w:val="000000"/>
          <w:sz w:val="24"/>
          <w:szCs w:val="21"/>
        </w:rPr>
        <w:t xml:space="preserve">3</w:t>
      </w:r>
      <w:r>
        <w:rPr>
          <w:rFonts w:ascii="Times New Roman" w:hAnsi="Times New Roman"/>
          <w:color w:val="000000"/>
          <w:sz w:val="24"/>
          <w:szCs w:val="21"/>
        </w:rPr>
        <w:t xml:space="preserve"> </w:t>
      </w:r>
      <w:r>
        <w:rPr>
          <w:rFonts w:hint="eastAsia" w:ascii="Times New Roman" w:hAnsi="Times New Roman"/>
          <w:color w:val="000000"/>
          <w:sz w:val="24"/>
          <w:szCs w:val="21"/>
        </w:rPr>
        <w:t xml:space="preserve">“</w:t>
      </w:r>
      <w:r>
        <w:rPr>
          <w:rFonts w:ascii="Times New Roman" w:hAnsi="Times New Roman"/>
          <w:color w:val="000000"/>
          <w:sz w:val="24"/>
          <w:szCs w:val="21"/>
        </w:rPr>
        <w:t xml:space="preserve">投标人</w:t>
      </w:r>
      <w:r>
        <w:rPr>
          <w:rFonts w:hint="eastAsia" w:ascii="Times New Roman" w:hAnsi="Times New Roman"/>
          <w:color w:val="000000"/>
          <w:sz w:val="24"/>
          <w:szCs w:val="21"/>
        </w:rPr>
        <w:t xml:space="preserve">”</w:t>
      </w:r>
      <w:r>
        <w:rPr>
          <w:rFonts w:ascii="Times New Roman" w:hAnsi="Times New Roman"/>
          <w:color w:val="000000"/>
          <w:sz w:val="24"/>
          <w:szCs w:val="21"/>
        </w:rPr>
        <w:t xml:space="preserve">系指</w:t>
      </w:r>
      <w:r>
        <w:rPr>
          <w:rFonts w:hint="eastAsia" w:ascii="Times New Roman" w:hAnsi="Times New Roman"/>
          <w:color w:val="000000"/>
          <w:sz w:val="24"/>
          <w:szCs w:val="21"/>
        </w:rPr>
        <w:t xml:space="preserve">响应招标、参加投标竞争的供应商。</w:t>
      </w:r>
      <w:r/>
    </w:p>
    <w:p>
      <w:pPr>
        <w:ind w:firstLine="420"/>
        <w:rPr>
          <w:rFonts w:ascii="宋体" w:hAnsi="宋体" w:cs="Arial"/>
          <w:color w:val="000000"/>
          <w:sz w:val="28"/>
          <w:szCs w:val="28"/>
        </w:rPr>
        <w:outlineLvl w:val="2"/>
      </w:pPr>
      <w:r/>
      <w:bookmarkStart w:id="93" w:name="_Toc163508352"/>
      <w:r/>
      <w:bookmarkStart w:id="94" w:name="_Toc163508277"/>
      <w:r/>
      <w:bookmarkStart w:id="95" w:name="_Toc513029205"/>
      <w:r/>
      <w:bookmarkStart w:id="96" w:name="_Toc20823277"/>
      <w:r/>
      <w:bookmarkStart w:id="97" w:name="_Toc16938521"/>
      <w:r/>
      <w:bookmarkStart w:id="98" w:name="_Toc169525695"/>
      <w:r>
        <w:rPr>
          <w:rFonts w:ascii="宋体" w:hAnsi="宋体" w:cs="Arial"/>
          <w:color w:val="000000"/>
          <w:sz w:val="28"/>
          <w:szCs w:val="28"/>
        </w:rPr>
        <w:t xml:space="preserve">3</w:t>
      </w:r>
      <w:r>
        <w:rPr>
          <w:rFonts w:hint="eastAsia" w:ascii="宋体" w:hAnsi="宋体" w:cs="Arial"/>
          <w:color w:val="000000"/>
          <w:sz w:val="28"/>
          <w:szCs w:val="28"/>
        </w:rPr>
        <w:t xml:space="preserve">、合格的投标人</w:t>
      </w:r>
      <w:bookmarkEnd w:id="93"/>
      <w:r/>
      <w:bookmarkEnd w:id="94"/>
      <w:r/>
      <w:bookmarkEnd w:id="95"/>
      <w:r/>
      <w:bookmarkEnd w:id="96"/>
      <w:r/>
      <w:bookmarkEnd w:id="97"/>
      <w:r/>
      <w:bookmarkEnd w:id="98"/>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3</w:t>
      </w:r>
      <w:r>
        <w:rPr>
          <w:rFonts w:hint="eastAsia" w:ascii="Times New Roman" w:hAnsi="Times New Roman"/>
          <w:color w:val="000000"/>
          <w:sz w:val="24"/>
          <w:szCs w:val="21"/>
        </w:rPr>
        <w:t xml:space="preserve">.1</w:t>
      </w:r>
      <w:r>
        <w:rPr>
          <w:rFonts w:ascii="Times New Roman" w:hAnsi="Times New Roman"/>
          <w:color w:val="000000"/>
          <w:sz w:val="24"/>
          <w:szCs w:val="21"/>
        </w:rPr>
        <w:t xml:space="preserve"> </w:t>
      </w:r>
      <w:r>
        <w:rPr>
          <w:rFonts w:hint="eastAsia" w:ascii="Times New Roman" w:hAnsi="Times New Roman"/>
          <w:color w:val="000000"/>
          <w:sz w:val="24"/>
          <w:szCs w:val="21"/>
        </w:rPr>
        <w:t xml:space="preserve">满足招标公告中供应商的资格要求的规定，</w:t>
      </w:r>
      <w:r>
        <w:rPr>
          <w:rFonts w:ascii="Times New Roman" w:hAnsi="Times New Roman"/>
          <w:color w:val="000000"/>
          <w:sz w:val="24"/>
          <w:szCs w:val="21"/>
        </w:rPr>
        <w:t xml:space="preserve">详见《</w:t>
      </w:r>
      <w:r>
        <w:rPr>
          <w:rFonts w:hint="eastAsia" w:ascii="Times New Roman" w:hAnsi="Times New Roman"/>
          <w:color w:val="000000"/>
          <w:sz w:val="24"/>
          <w:szCs w:val="21"/>
        </w:rPr>
        <w:t xml:space="preserve">第一章</w:t>
      </w:r>
      <w:r>
        <w:rPr>
          <w:rFonts w:hint="eastAsia" w:ascii="Times New Roman" w:hAnsi="Times New Roman"/>
          <w:color w:val="000000"/>
          <w:sz w:val="24"/>
          <w:szCs w:val="21"/>
        </w:rPr>
        <w:t xml:space="preserve"> </w:t>
      </w:r>
      <w:r>
        <w:rPr>
          <w:rFonts w:hint="eastAsia" w:ascii="Times New Roman" w:hAnsi="Times New Roman"/>
          <w:color w:val="000000"/>
          <w:sz w:val="24"/>
          <w:szCs w:val="21"/>
        </w:rPr>
        <w:t xml:space="preserve">投标邀请</w:t>
      </w:r>
      <w:r>
        <w:rPr>
          <w:rFonts w:ascii="Times New Roman" w:hAnsi="Times New Roman"/>
          <w:color w:val="000000"/>
          <w:sz w:val="24"/>
          <w:szCs w:val="21"/>
        </w:rPr>
        <w:t xml:space="preserve">》</w:t>
      </w:r>
      <w:r>
        <w:rPr>
          <w:rFonts w:hint="eastAsia" w:ascii="Times New Roman" w:hAnsi="Times New Roman"/>
          <w:color w:val="000000"/>
          <w:sz w:val="24"/>
          <w:szCs w:val="21"/>
        </w:rPr>
        <w:t xml:space="preserve">中投标人资格要求。</w:t>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3</w:t>
      </w:r>
      <w:r>
        <w:rPr>
          <w:rFonts w:hint="eastAsia" w:ascii="Times New Roman" w:hAnsi="Times New Roman"/>
          <w:color w:val="000000"/>
          <w:sz w:val="24"/>
          <w:szCs w:val="21"/>
        </w:rPr>
        <w:t xml:space="preserve">.2 </w:t>
      </w:r>
      <w:r>
        <w:rPr>
          <w:rFonts w:hint="eastAsia" w:ascii="Times New Roman" w:hAnsi="Times New Roman"/>
          <w:color w:val="000000"/>
          <w:sz w:val="24"/>
          <w:szCs w:val="21"/>
        </w:rPr>
        <w:t xml:space="preserve">满足本文件实质性要求和条件的规定。</w:t>
      </w:r>
      <w:r/>
    </w:p>
    <w:p>
      <w:pPr>
        <w:ind w:firstLine="480"/>
        <w:spacing w:line="460" w:lineRule="exact"/>
        <w:rPr>
          <w:rFonts w:ascii="Times New Roman" w:hAnsi="Times New Roman"/>
          <w:color w:val="000000"/>
          <w:sz w:val="24"/>
          <w:szCs w:val="24"/>
        </w:rPr>
      </w:pPr>
      <w:r>
        <w:rPr>
          <w:rFonts w:hint="eastAsia" w:ascii="Times New Roman" w:hAnsi="Times New Roman"/>
          <w:sz w:val="24"/>
          <w:szCs w:val="24"/>
        </w:rPr>
        <w:t xml:space="preserve">3</w:t>
      </w:r>
      <w:r>
        <w:rPr>
          <w:rFonts w:ascii="Times New Roman" w:hAnsi="Times New Roman"/>
          <w:sz w:val="24"/>
          <w:szCs w:val="24"/>
        </w:rPr>
        <w:t xml:space="preserve">.3 </w:t>
      </w:r>
      <w:r>
        <w:rPr>
          <w:rFonts w:ascii="Times New Roman" w:hAnsi="Times New Roman"/>
          <w:sz w:val="24"/>
          <w:szCs w:val="24"/>
        </w:rPr>
        <w:t xml:space="preserve">单位负责人为同一人或者存在直接控股、管理关系的不同供应商，不得参加同一合同项下的政府采购活动。</w:t>
      </w:r>
      <w:r/>
    </w:p>
    <w:p>
      <w:pPr>
        <w:ind w:firstLine="420"/>
        <w:rPr>
          <w:rFonts w:ascii="宋体" w:hAnsi="宋体" w:cs="Arial"/>
          <w:color w:val="000000"/>
          <w:sz w:val="28"/>
          <w:szCs w:val="28"/>
        </w:rPr>
        <w:outlineLvl w:val="2"/>
      </w:pPr>
      <w:r/>
      <w:bookmarkStart w:id="99" w:name="_Toc163508353"/>
      <w:r/>
      <w:bookmarkStart w:id="100" w:name="_Toc462564067"/>
      <w:r/>
      <w:bookmarkStart w:id="101" w:name="_Toc16938523"/>
      <w:r/>
      <w:bookmarkStart w:id="102" w:name="_Toc163508278"/>
      <w:r/>
      <w:bookmarkStart w:id="103" w:name="_Toc513029207"/>
      <w:r/>
      <w:bookmarkStart w:id="104" w:name="_Toc20823279"/>
      <w:r/>
      <w:bookmarkStart w:id="105" w:name="_Toc169525696"/>
      <w:r>
        <w:rPr>
          <w:rFonts w:hint="eastAsia" w:ascii="宋体" w:hAnsi="宋体" w:cs="Arial"/>
          <w:color w:val="000000"/>
          <w:sz w:val="28"/>
          <w:szCs w:val="28"/>
        </w:rPr>
        <w:t xml:space="preserve">4、投标费用</w:t>
      </w:r>
      <w:bookmarkEnd w:id="99"/>
      <w:r/>
      <w:bookmarkEnd w:id="100"/>
      <w:r/>
      <w:bookmarkEnd w:id="101"/>
      <w:r/>
      <w:bookmarkEnd w:id="102"/>
      <w:r/>
      <w:bookmarkEnd w:id="103"/>
      <w:r/>
      <w:bookmarkEnd w:id="104"/>
      <w:r/>
      <w:bookmarkEnd w:id="105"/>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4.1 </w:t>
      </w:r>
      <w:r>
        <w:rPr>
          <w:rFonts w:hint="eastAsia" w:ascii="Times New Roman" w:hAnsi="Times New Roman"/>
          <w:color w:val="000000"/>
          <w:sz w:val="24"/>
          <w:szCs w:val="21"/>
        </w:rPr>
        <w:t xml:space="preserve">无论投标过程中的做法和结果如何，</w:t>
      </w:r>
      <w:r>
        <w:rPr>
          <w:rFonts w:ascii="Times New Roman" w:hAnsi="Times New Roman"/>
          <w:color w:val="000000"/>
          <w:sz w:val="24"/>
          <w:szCs w:val="21"/>
        </w:rPr>
        <w:t xml:space="preserve">投标人应自行承担所有与准备和参加投标有关的</w:t>
      </w:r>
      <w:r>
        <w:rPr>
          <w:rFonts w:hint="eastAsia" w:ascii="Times New Roman" w:hAnsi="Times New Roman"/>
          <w:color w:val="000000"/>
          <w:sz w:val="24"/>
          <w:szCs w:val="21"/>
        </w:rPr>
        <w:t xml:space="preserve">全部</w:t>
      </w:r>
      <w:r>
        <w:rPr>
          <w:rFonts w:ascii="Times New Roman" w:hAnsi="Times New Roman"/>
          <w:color w:val="000000"/>
          <w:sz w:val="24"/>
          <w:szCs w:val="21"/>
        </w:rPr>
        <w:t xml:space="preserve">费用</w:t>
      </w:r>
      <w:r>
        <w:rPr>
          <w:rFonts w:hint="eastAsia" w:ascii="Times New Roman" w:hAnsi="Times New Roman"/>
          <w:color w:val="000000"/>
          <w:sz w:val="24"/>
          <w:szCs w:val="21"/>
        </w:rPr>
        <w:t xml:space="preserve">。</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4.2</w:t>
      </w:r>
      <w:r>
        <w:rPr>
          <w:rFonts w:ascii="Times New Roman" w:hAnsi="Times New Roman"/>
          <w:color w:val="000000"/>
          <w:sz w:val="24"/>
          <w:szCs w:val="21"/>
        </w:rPr>
        <w:t xml:space="preserve"> </w:t>
      </w:r>
      <w:r>
        <w:rPr>
          <w:rFonts w:ascii="Times New Roman" w:hAnsi="Times New Roman"/>
          <w:color w:val="000000"/>
          <w:sz w:val="24"/>
          <w:szCs w:val="21"/>
        </w:rPr>
        <w:t xml:space="preserve">本次招标</w:t>
      </w:r>
      <w:r>
        <w:rPr>
          <w:rFonts w:hint="eastAsia" w:ascii="Times New Roman" w:hAnsi="Times New Roman"/>
          <w:color w:val="000000"/>
          <w:sz w:val="24"/>
          <w:szCs w:val="21"/>
        </w:rPr>
        <w:t xml:space="preserve">不收取采购</w:t>
      </w:r>
      <w:r>
        <w:rPr>
          <w:rFonts w:ascii="Times New Roman" w:hAnsi="Times New Roman"/>
          <w:color w:val="000000"/>
          <w:sz w:val="24"/>
          <w:szCs w:val="21"/>
        </w:rPr>
        <w:t xml:space="preserve">文件工本费</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4</w:t>
      </w:r>
      <w:r>
        <w:rPr>
          <w:rFonts w:ascii="Times New Roman" w:hAnsi="Times New Roman"/>
          <w:color w:val="000000"/>
          <w:sz w:val="24"/>
          <w:szCs w:val="21"/>
        </w:rPr>
        <w:t xml:space="preserve">.3 </w:t>
      </w:r>
      <w:r>
        <w:rPr>
          <w:rFonts w:hint="eastAsia" w:ascii="Times New Roman" w:hAnsi="Times New Roman"/>
          <w:color w:val="000000"/>
          <w:sz w:val="24"/>
          <w:szCs w:val="21"/>
        </w:rPr>
        <w:t xml:space="preserve">采购代理服务费用：</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color w:val="000000"/>
          <w:sz w:val="24"/>
          <w:szCs w:val="21"/>
        </w:rPr>
        <w:t xml:space="preserve">6780.00</w:t>
      </w:r>
      <w:r>
        <w:rPr>
          <w:rFonts w:hint="eastAsia" w:ascii="Times New Roman" w:hAnsi="Times New Roman"/>
          <w:color w:val="000000"/>
          <w:sz w:val="24"/>
          <w:szCs w:val="21"/>
        </w:rPr>
        <w:t xml:space="preserve">元整，一次性付清。</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公司名称：苏州金</w:t>
      </w:r>
      <w:r>
        <w:rPr>
          <w:rFonts w:hint="eastAsia" w:ascii="Times New Roman" w:hAnsi="Times New Roman"/>
          <w:color w:val="000000"/>
          <w:sz w:val="24"/>
          <w:szCs w:val="21"/>
        </w:rPr>
        <w:t xml:space="preserve">正工程</w:t>
      </w:r>
      <w:r>
        <w:rPr>
          <w:rFonts w:hint="eastAsia" w:ascii="Times New Roman" w:hAnsi="Times New Roman"/>
          <w:color w:val="000000"/>
          <w:sz w:val="24"/>
          <w:szCs w:val="21"/>
        </w:rPr>
        <w:t xml:space="preserve">技术咨询服务有限公司</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账号：</w:t>
      </w:r>
      <w:r>
        <w:rPr>
          <w:rFonts w:hint="eastAsia" w:ascii="Times New Roman" w:hAnsi="Times New Roman"/>
          <w:color w:val="000000"/>
          <w:sz w:val="24"/>
          <w:szCs w:val="21"/>
        </w:rPr>
        <w:t xml:space="preserve">101280001023060471</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注：不接受微信、支付宝支付。</w:t>
      </w:r>
      <w:r/>
    </w:p>
    <w:p>
      <w:pPr>
        <w:ind w:firstLine="420"/>
        <w:rPr>
          <w:rFonts w:ascii="宋体" w:hAnsi="宋体" w:cs="Arial"/>
          <w:color w:val="000000"/>
          <w:sz w:val="28"/>
          <w:szCs w:val="28"/>
        </w:rPr>
        <w:outlineLvl w:val="2"/>
      </w:pPr>
      <w:r/>
      <w:bookmarkStart w:id="106" w:name="_Toc163508279"/>
      <w:r/>
      <w:bookmarkStart w:id="107" w:name="_Toc163508354"/>
      <w:r/>
      <w:bookmarkStart w:id="108" w:name="_Toc169525697"/>
      <w:r>
        <w:rPr>
          <w:rFonts w:hint="eastAsia" w:ascii="宋体" w:hAnsi="宋体" w:cs="Arial"/>
          <w:color w:val="000000"/>
          <w:sz w:val="28"/>
          <w:szCs w:val="28"/>
        </w:rPr>
        <w:t xml:space="preserve">5、招标文件的约束力</w:t>
      </w:r>
      <w:bookmarkEnd w:id="106"/>
      <w:r/>
      <w:bookmarkEnd w:id="107"/>
      <w:r/>
      <w:bookmarkEnd w:id="108"/>
      <w:r/>
      <w:r/>
    </w:p>
    <w:p>
      <w:pPr>
        <w:ind w:firstLine="480"/>
        <w:spacing w:line="480" w:lineRule="exact"/>
        <w:rPr>
          <w:rFonts w:ascii="宋体" w:hAnsi="宋体"/>
          <w:color w:val="000000"/>
          <w:sz w:val="24"/>
          <w:szCs w:val="24"/>
        </w:rPr>
      </w:pPr>
      <w:r>
        <w:rPr>
          <w:rFonts w:hint="eastAsia" w:ascii="Times New Roman" w:hAnsi="Times New Roman"/>
          <w:color w:val="000000"/>
          <w:sz w:val="24"/>
          <w:szCs w:val="21"/>
        </w:rPr>
        <w:t xml:space="preserve">5.1 </w:t>
      </w:r>
      <w:r>
        <w:rPr>
          <w:rFonts w:hint="eastAsia" w:ascii="宋体" w:hAnsi="宋体"/>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b/>
          <w:bCs/>
          <w:color w:val="000000"/>
          <w:sz w:val="28"/>
          <w:szCs w:val="28"/>
        </w:rPr>
        <w:outlineLvl w:val="1"/>
      </w:pPr>
      <w:r/>
      <w:bookmarkStart w:id="109" w:name="_Toc16938525"/>
      <w:r/>
      <w:bookmarkStart w:id="110" w:name="_Toc163508280"/>
      <w:r/>
      <w:bookmarkStart w:id="111" w:name="_Toc513029209"/>
      <w:r/>
      <w:bookmarkStart w:id="112" w:name="_Toc20823281"/>
      <w:r/>
      <w:bookmarkStart w:id="113" w:name="_Toc120614215"/>
      <w:r/>
      <w:bookmarkStart w:id="114" w:name="_Toc163508355"/>
      <w:r/>
      <w:bookmarkStart w:id="115" w:name="_Toc169525698"/>
      <w:r>
        <w:rPr>
          <w:rFonts w:hint="eastAsia" w:ascii="Times New Roman" w:hAnsi="Times New Roman"/>
          <w:b/>
          <w:bCs/>
          <w:color w:val="000000"/>
          <w:sz w:val="28"/>
          <w:szCs w:val="28"/>
        </w:rPr>
        <w:t xml:space="preserve">二、招标文件</w:t>
      </w:r>
      <w:bookmarkEnd w:id="109"/>
      <w:r/>
      <w:bookmarkEnd w:id="110"/>
      <w:r/>
      <w:bookmarkEnd w:id="111"/>
      <w:r/>
      <w:bookmarkEnd w:id="112"/>
      <w:r/>
      <w:bookmarkEnd w:id="113"/>
      <w:r/>
      <w:bookmarkEnd w:id="114"/>
      <w:r/>
      <w:bookmarkEnd w:id="115"/>
      <w:r/>
      <w:r/>
    </w:p>
    <w:p>
      <w:pPr>
        <w:ind w:firstLine="420"/>
        <w:rPr>
          <w:rFonts w:ascii="宋体" w:hAnsi="宋体" w:cs="Arial"/>
          <w:color w:val="000000"/>
          <w:sz w:val="28"/>
          <w:szCs w:val="28"/>
        </w:rPr>
        <w:outlineLvl w:val="2"/>
      </w:pPr>
      <w:r/>
      <w:bookmarkStart w:id="116" w:name="_Toc163508356"/>
      <w:r/>
      <w:bookmarkStart w:id="117" w:name="_Toc16938526"/>
      <w:r/>
      <w:bookmarkStart w:id="118" w:name="_Toc20823282"/>
      <w:r/>
      <w:bookmarkStart w:id="119" w:name="_Toc163508281"/>
      <w:r/>
      <w:bookmarkStart w:id="120" w:name="_Toc513029210"/>
      <w:r/>
      <w:bookmarkStart w:id="121" w:name="_Toc169525699"/>
      <w:r>
        <w:rPr>
          <w:rFonts w:hint="eastAsia" w:ascii="宋体" w:hAnsi="宋体" w:cs="Arial"/>
          <w:color w:val="000000"/>
          <w:sz w:val="28"/>
          <w:szCs w:val="28"/>
        </w:rPr>
        <w:t xml:space="preserve">6、招标文件构成</w:t>
      </w:r>
      <w:bookmarkEnd w:id="116"/>
      <w:r/>
      <w:bookmarkEnd w:id="117"/>
      <w:r/>
      <w:bookmarkEnd w:id="118"/>
      <w:r/>
      <w:bookmarkEnd w:id="119"/>
      <w:r/>
      <w:bookmarkEnd w:id="120"/>
      <w:r/>
      <w:bookmarkEnd w:id="121"/>
      <w:r/>
      <w:r/>
    </w:p>
    <w:p>
      <w:pPr>
        <w:ind w:firstLine="480"/>
        <w:spacing w:line="500" w:lineRule="exact"/>
        <w:rPr>
          <w:rFonts w:ascii="Times New Roman" w:hAnsi="Times New Roman"/>
          <w:color w:val="000000"/>
          <w:sz w:val="24"/>
          <w:szCs w:val="21"/>
        </w:rPr>
      </w:pPr>
      <w:r>
        <w:rPr>
          <w:rFonts w:ascii="Times New Roman" w:hAnsi="Times New Roman"/>
          <w:bCs/>
          <w:color w:val="000000"/>
          <w:sz w:val="24"/>
          <w:szCs w:val="21"/>
        </w:rPr>
        <w:t xml:space="preserve">6.1</w:t>
      </w:r>
      <w:r>
        <w:rPr>
          <w:rFonts w:ascii="Times New Roman" w:hAnsi="Times New Roman"/>
          <w:color w:val="000000"/>
          <w:sz w:val="24"/>
          <w:szCs w:val="21"/>
        </w:rPr>
        <w:t xml:space="preserve"> </w:t>
      </w:r>
      <w:r>
        <w:rPr>
          <w:rFonts w:ascii="Times New Roman" w:hAnsi="Times New Roman"/>
          <w:color w:val="000000"/>
          <w:sz w:val="24"/>
          <w:szCs w:val="21"/>
        </w:rPr>
        <w:t xml:space="preserve">招标文件由以下部分组成：</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）投标邀请</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）投标人须知</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3</w:t>
      </w:r>
      <w:r>
        <w:rPr>
          <w:rFonts w:ascii="Times New Roman" w:hAnsi="Times New Roman"/>
          <w:color w:val="000000"/>
          <w:sz w:val="24"/>
          <w:szCs w:val="24"/>
        </w:rPr>
        <w:t xml:space="preserve">）合同文本</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4</w:t>
      </w:r>
      <w:r>
        <w:rPr>
          <w:rFonts w:ascii="Times New Roman" w:hAnsi="Times New Roman"/>
          <w:color w:val="000000"/>
          <w:sz w:val="24"/>
          <w:szCs w:val="24"/>
        </w:rPr>
        <w:t xml:space="preserve">）采购需求</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5</w:t>
      </w:r>
      <w:r>
        <w:rPr>
          <w:rFonts w:ascii="Times New Roman" w:hAnsi="Times New Roman"/>
          <w:color w:val="000000"/>
          <w:sz w:val="24"/>
          <w:szCs w:val="24"/>
        </w:rPr>
        <w:t xml:space="preserve">）评标方法与评标标准</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6</w:t>
      </w:r>
      <w:r>
        <w:rPr>
          <w:rFonts w:ascii="Times New Roman" w:hAnsi="Times New Roman"/>
          <w:color w:val="000000"/>
          <w:sz w:val="24"/>
          <w:szCs w:val="24"/>
        </w:rPr>
        <w:t xml:space="preserve">）投标文件格式</w:t>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请仔细检查招标文件是否齐全，如有</w:t>
      </w:r>
      <w:r>
        <w:rPr>
          <w:rFonts w:ascii="Times New Roman" w:hAnsi="Times New Roman"/>
          <w:color w:val="000000"/>
          <w:sz w:val="24"/>
          <w:szCs w:val="21"/>
        </w:rPr>
        <w:t xml:space="preserve">缺漏请</w:t>
      </w:r>
      <w:r>
        <w:rPr>
          <w:rFonts w:ascii="Times New Roman" w:hAnsi="Times New Roman"/>
          <w:color w:val="000000"/>
          <w:sz w:val="24"/>
          <w:szCs w:val="21"/>
        </w:rPr>
        <w:t xml:space="preserve">立即与代理机构联系解决。</w:t>
      </w:r>
      <w:r/>
    </w:p>
    <w:p>
      <w:pPr>
        <w:ind w:firstLine="480"/>
        <w:spacing w:line="500" w:lineRule="exact"/>
        <w:rPr>
          <w:rFonts w:ascii="Times New Roman" w:hAnsi="Times New Roman"/>
          <w:color w:val="000000"/>
          <w:sz w:val="24"/>
          <w:szCs w:val="21"/>
        </w:rPr>
      </w:pPr>
      <w:r>
        <w:rPr>
          <w:rFonts w:ascii="Times New Roman" w:hAnsi="Times New Roman"/>
          <w:bCs/>
          <w:color w:val="000000"/>
          <w:sz w:val="24"/>
          <w:szCs w:val="21"/>
        </w:rPr>
        <w:t xml:space="preserve">6.2</w:t>
      </w:r>
      <w:r>
        <w:rPr>
          <w:rFonts w:ascii="Times New Roman" w:hAnsi="Times New Roman"/>
          <w:color w:val="000000"/>
          <w:sz w:val="24"/>
          <w:szCs w:val="21"/>
        </w:rPr>
        <w:t xml:space="preserve"> </w:t>
      </w:r>
      <w:r>
        <w:rPr>
          <w:rFonts w:ascii="Times New Roman" w:hAnsi="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color w:val="000000"/>
          <w:sz w:val="24"/>
          <w:szCs w:val="21"/>
        </w:rPr>
        <w:t xml:space="preserve">作出</w:t>
      </w:r>
      <w:r>
        <w:rPr>
          <w:rFonts w:ascii="Times New Roman" w:hAnsi="Times New Roman"/>
          <w:color w:val="000000"/>
          <w:sz w:val="24"/>
          <w:szCs w:val="21"/>
        </w:rPr>
        <w:t xml:space="preserve">实质性响应，否则其风险由投标人自行承担。</w:t>
      </w:r>
      <w:r/>
    </w:p>
    <w:p>
      <w:pPr>
        <w:ind w:firstLine="480"/>
        <w:spacing w:line="500" w:lineRule="exact"/>
        <w:rPr>
          <w:rFonts w:ascii="Times New Roman" w:hAnsi="Times New Roman"/>
          <w:color w:val="000000"/>
          <w:sz w:val="24"/>
          <w:szCs w:val="21"/>
        </w:rPr>
      </w:pPr>
      <w:r>
        <w:rPr>
          <w:rFonts w:ascii="Times New Roman" w:hAnsi="Times New Roman"/>
          <w:sz w:val="24"/>
          <w:szCs w:val="24"/>
        </w:rPr>
        <w:t xml:space="preserve">6.3 </w:t>
      </w:r>
      <w:r>
        <w:rPr>
          <w:rFonts w:ascii="Times New Roman" w:hAnsi="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cs="Arial"/>
          <w:color w:val="000000"/>
          <w:sz w:val="28"/>
          <w:szCs w:val="28"/>
        </w:rPr>
        <w:outlineLvl w:val="2"/>
      </w:pPr>
      <w:r/>
      <w:bookmarkStart w:id="122" w:name="_Toc163508357"/>
      <w:r/>
      <w:bookmarkStart w:id="123" w:name="_Toc163508282"/>
      <w:r/>
      <w:bookmarkStart w:id="124" w:name="_Toc20823283"/>
      <w:r/>
      <w:bookmarkStart w:id="125" w:name="_Toc462564070"/>
      <w:r/>
      <w:bookmarkStart w:id="126" w:name="_Toc16938527"/>
      <w:r/>
      <w:bookmarkStart w:id="127" w:name="_Toc513029211"/>
      <w:r/>
      <w:bookmarkStart w:id="128" w:name="_Toc169525700"/>
      <w:r>
        <w:rPr>
          <w:rFonts w:ascii="宋体" w:hAnsi="宋体" w:cs="Arial"/>
          <w:color w:val="000000"/>
          <w:sz w:val="28"/>
          <w:szCs w:val="28"/>
        </w:rPr>
        <w:t xml:space="preserve">7、招标文件的澄清</w:t>
      </w:r>
      <w:r>
        <w:rPr>
          <w:rFonts w:hint="eastAsia" w:ascii="宋体" w:hAnsi="宋体" w:cs="Arial"/>
          <w:color w:val="000000"/>
          <w:sz w:val="28"/>
          <w:szCs w:val="28"/>
        </w:rPr>
        <w:t xml:space="preserve">、修改</w:t>
      </w:r>
      <w:bookmarkEnd w:id="122"/>
      <w:r/>
      <w:bookmarkEnd w:id="123"/>
      <w:r/>
      <w:bookmarkEnd w:id="128"/>
      <w:r/>
      <w:r/>
    </w:p>
    <w:p>
      <w:pPr>
        <w:ind w:firstLine="480"/>
        <w:spacing w:line="500" w:lineRule="exact"/>
        <w:rPr>
          <w:rFonts w:ascii="Times New Roman" w:hAnsi="Times New Roman"/>
          <w:b/>
          <w:bCs/>
          <w:color w:val="000000"/>
          <w:sz w:val="24"/>
          <w:szCs w:val="21"/>
        </w:rPr>
      </w:pPr>
      <w:r>
        <w:rPr>
          <w:rFonts w:ascii="Times New Roman" w:hAnsi="Times New Roman"/>
          <w:bCs/>
          <w:color w:val="000000"/>
          <w:sz w:val="24"/>
          <w:szCs w:val="21"/>
        </w:rPr>
        <w:t xml:space="preserve">7</w:t>
      </w:r>
      <w:r>
        <w:rPr>
          <w:rFonts w:hint="eastAsia" w:ascii="Times New Roman" w:hAnsi="Times New Roman"/>
          <w:bCs/>
          <w:color w:val="000000"/>
          <w:sz w:val="24"/>
          <w:szCs w:val="21"/>
        </w:rPr>
        <w:t xml:space="preserve">.1 </w:t>
      </w:r>
      <w:r>
        <w:rPr>
          <w:rFonts w:hint="eastAsia" w:ascii="Times New Roman" w:hAnsi="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bCs/>
          <w:color w:val="000000"/>
          <w:sz w:val="24"/>
          <w:szCs w:val="21"/>
        </w:rPr>
        <w:t xml:space="preserve">将在指定媒体上发布</w:t>
      </w:r>
      <w:r>
        <w:rPr>
          <w:rFonts w:hint="eastAsia" w:ascii="Times New Roman" w:hAnsi="Times New Roman"/>
          <w:bCs/>
          <w:color w:val="000000"/>
          <w:sz w:val="24"/>
          <w:szCs w:val="21"/>
        </w:rPr>
        <w:t xml:space="preserve">。</w:t>
      </w:r>
      <w:r>
        <w:rPr>
          <w:rFonts w:hint="eastAsia" w:ascii="Times New Roman" w:hAnsi="Times New Roman"/>
          <w:b/>
          <w:bCs/>
          <w:color w:val="000000"/>
          <w:sz w:val="24"/>
          <w:szCs w:val="21"/>
        </w:rPr>
        <w:t xml:space="preserve">各投标人应</w:t>
      </w:r>
      <w:r>
        <w:rPr>
          <w:rFonts w:ascii="Times New Roman" w:hAnsi="Times New Roman"/>
          <w:b/>
          <w:bCs/>
          <w:color w:val="000000"/>
          <w:sz w:val="24"/>
          <w:szCs w:val="21"/>
        </w:rPr>
        <w:t xml:space="preserve">在</w:t>
      </w:r>
      <w:r>
        <w:rPr>
          <w:rFonts w:hint="eastAsia" w:ascii="Times New Roman" w:hAnsi="Times New Roman"/>
          <w:b/>
          <w:bCs/>
          <w:color w:val="000000"/>
          <w:sz w:val="24"/>
          <w:szCs w:val="21"/>
        </w:rPr>
        <w:t xml:space="preserve">投标截止时间</w:t>
      </w:r>
      <w:r>
        <w:rPr>
          <w:rFonts w:ascii="Times New Roman" w:hAnsi="Times New Roman"/>
          <w:b/>
          <w:bCs/>
          <w:color w:val="000000"/>
          <w:sz w:val="24"/>
          <w:szCs w:val="21"/>
        </w:rPr>
        <w:t xml:space="preserve">前</w:t>
      </w:r>
      <w:r>
        <w:rPr>
          <w:rFonts w:hint="eastAsia" w:ascii="Times New Roman" w:hAnsi="Times New Roman"/>
          <w:b/>
          <w:bCs/>
          <w:color w:val="000000"/>
          <w:sz w:val="24"/>
          <w:szCs w:val="21"/>
        </w:rPr>
        <w:t xml:space="preserve">关注</w:t>
      </w:r>
      <w:r>
        <w:rPr>
          <w:rFonts w:ascii="Times New Roman" w:hAnsi="Times New Roman"/>
          <w:b/>
          <w:bCs/>
          <w:color w:val="000000"/>
          <w:sz w:val="24"/>
          <w:szCs w:val="21"/>
        </w:rPr>
        <w:t xml:space="preserve">苏州市政府采购网</w:t>
      </w:r>
      <w:r>
        <w:rPr>
          <w:rFonts w:hint="eastAsia" w:ascii="Times New Roman" w:hAnsi="Times New Roman"/>
          <w:b/>
          <w:bCs/>
          <w:color w:val="000000"/>
          <w:sz w:val="24"/>
          <w:szCs w:val="21"/>
        </w:rPr>
        <w:t xml:space="preserve">“补充通知”栏，按规定获取相关信息内容，否则其投标风险由投标人承担。</w:t>
      </w:r>
      <w:r/>
    </w:p>
    <w:p>
      <w:pPr>
        <w:ind w:firstLine="36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w:t>
      </w:r>
      <w:r>
        <w:rPr>
          <w:rFonts w:hint="eastAsia" w:ascii="宋体" w:hAnsi="宋体"/>
          <w:sz w:val="24"/>
          <w:szCs w:val="20"/>
        </w:rPr>
        <w:t xml:space="preserve">代理机构</w:t>
      </w:r>
      <w:r>
        <w:rPr>
          <w:rFonts w:hint="eastAsia" w:ascii="宋体" w:hAnsi="宋体"/>
          <w:sz w:val="24"/>
          <w:szCs w:val="24"/>
        </w:rPr>
        <w:t xml:space="preserve">有权按照法定的要求</w:t>
      </w:r>
      <w:r>
        <w:rPr>
          <w:rFonts w:hint="eastAsia" w:ascii="宋体" w:hAnsi="宋体"/>
          <w:sz w:val="24"/>
          <w:szCs w:val="20"/>
        </w:rPr>
        <w:t xml:space="preserve">顺延投标截止时间和开标时间。</w:t>
      </w:r>
      <w:r/>
    </w:p>
    <w:p>
      <w:pPr>
        <w:ind w:firstLine="36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澄清或者修改的内容将作为招标文件的组成部分</w:t>
      </w:r>
      <w:r>
        <w:rPr>
          <w:rFonts w:ascii="Times New Roman" w:hAnsi="Times New Roman"/>
          <w:sz w:val="24"/>
          <w:szCs w:val="24"/>
        </w:rPr>
        <w:t xml:space="preserve">，对所有</w:t>
      </w:r>
      <w:r>
        <w:rPr>
          <w:rFonts w:hint="eastAsia" w:ascii="Times New Roman" w:hAnsi="Times New Roman"/>
          <w:sz w:val="24"/>
          <w:szCs w:val="24"/>
        </w:rPr>
        <w:t xml:space="preserve">投标人</w:t>
      </w:r>
      <w:r>
        <w:rPr>
          <w:rFonts w:ascii="Times New Roman" w:hAnsi="Times New Roman"/>
          <w:sz w:val="24"/>
          <w:szCs w:val="24"/>
        </w:rPr>
        <w:t xml:space="preserve">具有约束力。</w:t>
      </w:r>
      <w:r/>
    </w:p>
    <w:p>
      <w:pPr>
        <w:spacing w:before="145" w:after="145" w:line="460" w:lineRule="exact"/>
        <w:rPr>
          <w:rFonts w:ascii="Times New Roman" w:hAnsi="Times New Roman"/>
          <w:b/>
          <w:bCs/>
          <w:color w:val="000000"/>
          <w:sz w:val="28"/>
          <w:szCs w:val="28"/>
        </w:rPr>
        <w:outlineLvl w:val="1"/>
      </w:pPr>
      <w:r/>
      <w:bookmarkStart w:id="129" w:name="_Toc163508358"/>
      <w:r/>
      <w:bookmarkStart w:id="130" w:name="_Toc20823285"/>
      <w:r/>
      <w:bookmarkStart w:id="131" w:name="_Toc163508283"/>
      <w:r/>
      <w:bookmarkStart w:id="132" w:name="_Toc513029213"/>
      <w:r/>
      <w:bookmarkStart w:id="133" w:name="_Toc120614216"/>
      <w:r/>
      <w:bookmarkStart w:id="134" w:name="_Toc16938529"/>
      <w:r/>
      <w:bookmarkStart w:id="135" w:name="_Toc462564072"/>
      <w:r/>
      <w:bookmarkStart w:id="136" w:name="_Toc169525701"/>
      <w:r/>
      <w:bookmarkEnd w:id="124"/>
      <w:r/>
      <w:bookmarkEnd w:id="125"/>
      <w:r/>
      <w:bookmarkEnd w:id="126"/>
      <w:r/>
      <w:bookmarkEnd w:id="127"/>
      <w:r>
        <w:rPr>
          <w:rFonts w:hint="eastAsia" w:ascii="Times New Roman" w:hAnsi="Times New Roman"/>
          <w:b/>
          <w:bCs/>
          <w:color w:val="000000"/>
          <w:sz w:val="28"/>
          <w:szCs w:val="28"/>
        </w:rPr>
        <w:t xml:space="preserve">三、投标文件的编制</w:t>
      </w:r>
      <w:bookmarkEnd w:id="129"/>
      <w:r/>
      <w:bookmarkEnd w:id="130"/>
      <w:r/>
      <w:bookmarkEnd w:id="131"/>
      <w:r/>
      <w:bookmarkEnd w:id="132"/>
      <w:r/>
      <w:bookmarkEnd w:id="133"/>
      <w:r/>
      <w:bookmarkEnd w:id="134"/>
      <w:r/>
      <w:bookmarkEnd w:id="135"/>
      <w:r/>
      <w:bookmarkEnd w:id="136"/>
      <w:r/>
      <w:r/>
    </w:p>
    <w:p>
      <w:pPr>
        <w:ind w:firstLine="420"/>
        <w:rPr>
          <w:rFonts w:ascii="宋体" w:hAnsi="宋体" w:cs="Arial"/>
          <w:color w:val="000000"/>
          <w:sz w:val="28"/>
          <w:szCs w:val="28"/>
        </w:rPr>
        <w:outlineLvl w:val="2"/>
      </w:pPr>
      <w:r/>
      <w:bookmarkStart w:id="137" w:name="_Toc163508284"/>
      <w:r/>
      <w:bookmarkStart w:id="138" w:name="_Toc513029214"/>
      <w:r/>
      <w:bookmarkStart w:id="139" w:name="_Toc163508359"/>
      <w:r/>
      <w:bookmarkStart w:id="140" w:name="_Toc16938530"/>
      <w:r/>
      <w:bookmarkStart w:id="141" w:name="_Toc20823286"/>
      <w:r/>
      <w:bookmarkStart w:id="142" w:name="_Toc462564073"/>
      <w:r/>
      <w:bookmarkStart w:id="143" w:name="_Toc169525702"/>
      <w:r>
        <w:rPr>
          <w:rFonts w:ascii="宋体" w:hAnsi="宋体" w:cs="Arial"/>
          <w:color w:val="000000"/>
          <w:sz w:val="28"/>
          <w:szCs w:val="28"/>
        </w:rPr>
        <w:t xml:space="preserve">8</w:t>
      </w:r>
      <w:r>
        <w:rPr>
          <w:rFonts w:hint="eastAsia" w:ascii="宋体" w:hAnsi="宋体" w:cs="Arial"/>
          <w:color w:val="000000"/>
          <w:sz w:val="28"/>
          <w:szCs w:val="28"/>
        </w:rPr>
        <w:t xml:space="preserve">、投标文件的语言及度量衡单位</w:t>
      </w:r>
      <w:bookmarkEnd w:id="137"/>
      <w:r/>
      <w:bookmarkEnd w:id="138"/>
      <w:r/>
      <w:bookmarkEnd w:id="139"/>
      <w:r/>
      <w:bookmarkEnd w:id="140"/>
      <w:r/>
      <w:bookmarkEnd w:id="141"/>
      <w:r/>
      <w:bookmarkEnd w:id="142"/>
      <w:r/>
      <w:bookmarkEnd w:id="143"/>
      <w:r/>
      <w:r/>
    </w:p>
    <w:p>
      <w:pPr>
        <w:ind w:firstLine="480"/>
        <w:spacing w:line="500" w:lineRule="exact"/>
        <w:rPr>
          <w:rFonts w:ascii="宋体" w:hAnsi="宋体"/>
          <w:color w:val="000000"/>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宋体" w:hAnsi="宋体"/>
          <w:color w:val="000000"/>
          <w:sz w:val="24"/>
          <w:szCs w:val="21"/>
        </w:rPr>
        <w:t xml:space="preserve">投标人提交的投标文件以及投标人与代理机构就有关投标的所有来往通知、函件和文件均应使用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rPr>
          <w:rFonts w:ascii="宋体" w:hAnsi="宋体" w:cs="Arial"/>
          <w:color w:val="000000"/>
          <w:sz w:val="28"/>
          <w:szCs w:val="28"/>
        </w:rPr>
        <w:outlineLvl w:val="2"/>
      </w:pPr>
      <w:r/>
      <w:bookmarkStart w:id="144" w:name="_Toc163508285"/>
      <w:r/>
      <w:bookmarkStart w:id="145" w:name="_Toc163508360"/>
      <w:r/>
      <w:bookmarkStart w:id="146" w:name="_Toc513029215"/>
      <w:r/>
      <w:bookmarkStart w:id="147" w:name="_Toc16938531"/>
      <w:r/>
      <w:bookmarkStart w:id="148" w:name="_Toc462564074"/>
      <w:r/>
      <w:bookmarkStart w:id="149" w:name="_Toc20823287"/>
      <w:r/>
      <w:bookmarkStart w:id="150" w:name="_Toc169525703"/>
      <w:r>
        <w:rPr>
          <w:rFonts w:ascii="宋体" w:hAnsi="宋体" w:cs="Arial"/>
          <w:color w:val="000000"/>
          <w:sz w:val="28"/>
          <w:szCs w:val="28"/>
        </w:rPr>
        <w:t xml:space="preserve">9</w:t>
      </w:r>
      <w:r>
        <w:rPr>
          <w:rFonts w:hint="eastAsia" w:ascii="宋体" w:hAnsi="宋体" w:cs="Arial"/>
          <w:color w:val="000000"/>
          <w:sz w:val="28"/>
          <w:szCs w:val="28"/>
        </w:rPr>
        <w:t xml:space="preserve">、投标文件构成</w:t>
      </w:r>
      <w:bookmarkEnd w:id="144"/>
      <w:r/>
      <w:bookmarkEnd w:id="145"/>
      <w:r/>
      <w:bookmarkEnd w:id="146"/>
      <w:r/>
      <w:bookmarkEnd w:id="147"/>
      <w:r/>
      <w:bookmarkEnd w:id="148"/>
      <w:r/>
      <w:bookmarkEnd w:id="149"/>
      <w:r/>
      <w:bookmarkEnd w:id="150"/>
      <w:r/>
      <w:r/>
    </w:p>
    <w:p>
      <w:pPr>
        <w:ind w:firstLine="480"/>
        <w:spacing w:line="440" w:lineRule="exact"/>
        <w:rPr>
          <w:rFonts w:ascii="宋体" w:hAnsi="宋体"/>
          <w:color w:val="000000"/>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color w:val="000000"/>
          <w:sz w:val="24"/>
          <w:szCs w:val="21"/>
        </w:rPr>
        <w:t xml:space="preserve"> 投标人编写的投标文件应包括资格证明文件、开标一览表、报价明细表、投标函、</w:t>
      </w:r>
      <w:r>
        <w:rPr>
          <w:rFonts w:hint="eastAsia" w:ascii="Times New Roman" w:hAnsi="Times New Roman"/>
          <w:sz w:val="24"/>
          <w:szCs w:val="24"/>
        </w:rPr>
        <w:t xml:space="preserve">技术</w:t>
      </w:r>
      <w:r>
        <w:rPr>
          <w:rFonts w:hint="eastAsia"/>
          <w:sz w:val="24"/>
          <w:szCs w:val="24"/>
        </w:rPr>
        <w:t xml:space="preserve">（或</w:t>
      </w:r>
      <w:r>
        <w:rPr>
          <w:rFonts w:hint="eastAsia" w:ascii="Times New Roman" w:hAnsi="Times New Roman"/>
          <w:sz w:val="24"/>
          <w:szCs w:val="24"/>
        </w:rPr>
        <w:t xml:space="preserve">商务</w:t>
      </w:r>
      <w:r>
        <w:rPr>
          <w:rFonts w:hint="eastAsia"/>
          <w:sz w:val="24"/>
          <w:szCs w:val="24"/>
        </w:rPr>
        <w:t xml:space="preserve">）</w:t>
      </w:r>
      <w:r>
        <w:rPr>
          <w:rFonts w:hint="eastAsia" w:ascii="Times New Roman" w:hAnsi="Times New Roman"/>
          <w:sz w:val="24"/>
          <w:szCs w:val="24"/>
        </w:rPr>
        <w:t xml:space="preserve">要求响应及偏离表、详细配置表、项目实施方案、</w:t>
      </w:r>
      <w:r>
        <w:rPr>
          <w:rFonts w:hint="eastAsia" w:ascii="宋体" w:hAnsi="宋体"/>
          <w:color w:val="000000"/>
          <w:sz w:val="24"/>
          <w:szCs w:val="21"/>
        </w:rPr>
        <w:t xml:space="preserve">其他证明文件等部分。</w:t>
      </w:r>
      <w:r/>
    </w:p>
    <w:p>
      <w:pPr>
        <w:ind w:firstLine="480"/>
        <w:spacing w:line="440" w:lineRule="exact"/>
        <w:rPr>
          <w:rFonts w:ascii="宋体" w:hAnsi="宋体"/>
          <w:color w:val="000000"/>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color w:val="000000"/>
          <w:sz w:val="24"/>
          <w:szCs w:val="21"/>
        </w:rPr>
        <w:t xml:space="preserve"> 如标书制作工具中格式和内容与</w:t>
      </w:r>
      <w:r>
        <w:rPr>
          <w:sz w:val="24"/>
          <w:szCs w:val="24"/>
        </w:rPr>
        <w:t xml:space="preserve">指定媒体</w:t>
      </w:r>
      <w:r>
        <w:rPr>
          <w:rFonts w:hint="eastAsia" w:ascii="宋体" w:hAnsi="宋体"/>
          <w:color w:val="000000"/>
          <w:sz w:val="24"/>
          <w:szCs w:val="21"/>
        </w:rPr>
        <w:t xml:space="preserve">发布的招标文件不一致，请以</w:t>
      </w:r>
      <w:r>
        <w:rPr>
          <w:sz w:val="24"/>
          <w:szCs w:val="24"/>
        </w:rPr>
        <w:t xml:space="preserve">指定媒体</w:t>
      </w:r>
      <w:r>
        <w:rPr>
          <w:rFonts w:hint="eastAsia" w:ascii="宋体" w:hAnsi="宋体"/>
          <w:color w:val="000000"/>
          <w:sz w:val="24"/>
          <w:szCs w:val="21"/>
        </w:rPr>
        <w:t xml:space="preserve">发布的招标文件为准。</w:t>
      </w:r>
      <w:r/>
    </w:p>
    <w:p>
      <w:pPr>
        <w:ind w:firstLine="420"/>
        <w:rPr>
          <w:rFonts w:ascii="宋体" w:hAnsi="宋体" w:cs="Arial"/>
          <w:color w:val="000000"/>
          <w:sz w:val="28"/>
          <w:szCs w:val="28"/>
        </w:rPr>
        <w:outlineLvl w:val="2"/>
      </w:pPr>
      <w:r/>
      <w:bookmarkStart w:id="151" w:name="_Hlt26668975"/>
      <w:r/>
      <w:bookmarkStart w:id="152" w:name="_Hlt26954838"/>
      <w:r/>
      <w:bookmarkStart w:id="153" w:name="_Hlt26670360"/>
      <w:r/>
      <w:bookmarkStart w:id="154" w:name="_Toc163508361"/>
      <w:r/>
      <w:bookmarkStart w:id="155" w:name="_Toc513029219"/>
      <w:r/>
      <w:bookmarkStart w:id="156" w:name="_Toc163508286"/>
      <w:r/>
      <w:bookmarkStart w:id="157" w:name="_Toc49090509"/>
      <w:r/>
      <w:bookmarkStart w:id="158" w:name="_Toc14577357"/>
      <w:r/>
      <w:bookmarkStart w:id="159" w:name="_Toc513029216"/>
      <w:r/>
      <w:bookmarkStart w:id="160" w:name="_Toc49090507"/>
      <w:r/>
      <w:bookmarkStart w:id="161" w:name="_Toc14577354"/>
      <w:r/>
      <w:bookmarkStart w:id="162" w:name="_Toc14577355"/>
      <w:r/>
      <w:bookmarkStart w:id="163" w:name="_Toc49090508"/>
      <w:r/>
      <w:bookmarkStart w:id="164" w:name="_Toc169525704"/>
      <w:r/>
      <w:bookmarkEnd w:id="151"/>
      <w:r/>
      <w:bookmarkEnd w:id="152"/>
      <w:r/>
      <w:bookmarkEnd w:id="153"/>
      <w:r>
        <w:rPr>
          <w:rFonts w:ascii="宋体" w:hAnsi="宋体" w:cs="Arial"/>
          <w:color w:val="000000"/>
          <w:sz w:val="28"/>
          <w:szCs w:val="28"/>
        </w:rPr>
        <w:t xml:space="preserve">10</w:t>
      </w:r>
      <w:r>
        <w:rPr>
          <w:rFonts w:hint="eastAsia" w:ascii="宋体" w:hAnsi="宋体" w:cs="Arial"/>
          <w:color w:val="000000"/>
          <w:sz w:val="28"/>
          <w:szCs w:val="28"/>
        </w:rPr>
        <w:t xml:space="preserve">、证明投标人及投标标的符合招标文件规定的文件</w:t>
      </w:r>
      <w:bookmarkEnd w:id="154"/>
      <w:r/>
      <w:bookmarkEnd w:id="155"/>
      <w:r/>
      <w:bookmarkEnd w:id="156"/>
      <w:r/>
      <w:bookmarkEnd w:id="157"/>
      <w:r/>
      <w:bookmarkEnd w:id="158"/>
      <w:r/>
      <w:bookmarkEnd w:id="164"/>
      <w:r/>
      <w:bookmarkEnd w:id="159"/>
      <w:r/>
      <w:bookmarkEnd w:id="160"/>
      <w:r/>
      <w:bookmarkEnd w:id="161"/>
      <w:r/>
      <w:r/>
    </w:p>
    <w:p>
      <w:pPr>
        <w:ind w:firstLine="480"/>
        <w:spacing w:line="480" w:lineRule="exact"/>
        <w:rPr>
          <w:rFonts w:ascii="Times New Roman" w:hAnsi="Times New Roman"/>
          <w:sz w:val="24"/>
          <w:szCs w:val="24"/>
        </w:rPr>
      </w:pPr>
      <w:r>
        <w:rPr>
          <w:rFonts w:ascii="Times New Roman" w:hAnsi="Times New Roman"/>
          <w:sz w:val="24"/>
          <w:szCs w:val="24"/>
        </w:rPr>
        <w:t xml:space="preserve">10</w:t>
      </w:r>
      <w:r>
        <w:rPr>
          <w:rFonts w:hint="eastAsia" w:ascii="Times New Roman" w:hAnsi="Times New Roman"/>
          <w:sz w:val="24"/>
          <w:szCs w:val="24"/>
        </w:rPr>
        <w:t xml:space="preserve">.1 </w:t>
      </w:r>
      <w:r>
        <w:rPr>
          <w:rFonts w:hint="eastAsia" w:ascii="Times New Roman" w:hAnsi="Times New Roman"/>
          <w:sz w:val="24"/>
          <w:szCs w:val="24"/>
        </w:rPr>
        <w:t xml:space="preserve">投标人应按照招标文件要求提交证明文件，证明其及投标标的符合招标文件规定。</w:t>
      </w:r>
      <w:r/>
    </w:p>
    <w:p>
      <w:pPr>
        <w:ind w:firstLine="480"/>
        <w:spacing w:line="480" w:lineRule="exact"/>
        <w:rPr>
          <w:rFonts w:ascii="宋体" w:hAnsi="宋体"/>
          <w:color w:val="000000"/>
          <w:sz w:val="24"/>
          <w:szCs w:val="24"/>
        </w:rPr>
      </w:pPr>
      <w:r>
        <w:rPr>
          <w:rFonts w:ascii="Times New Roman" w:hAnsi="Times New Roman"/>
          <w:sz w:val="24"/>
          <w:szCs w:val="24"/>
        </w:rPr>
        <w:t xml:space="preserve">10</w:t>
      </w:r>
      <w:r>
        <w:rPr>
          <w:rFonts w:hint="eastAsia" w:ascii="Times New Roman" w:hAnsi="Times New Roman"/>
          <w:sz w:val="24"/>
          <w:szCs w:val="24"/>
        </w:rPr>
        <w:t xml:space="preserve">.2</w:t>
      </w:r>
      <w:r>
        <w:rPr>
          <w:rFonts w:hint="eastAsia" w:ascii="宋体" w:hAnsi="宋体"/>
          <w:color w:val="000000"/>
          <w:sz w:val="24"/>
          <w:szCs w:val="24"/>
        </w:rPr>
        <w:t xml:space="preserve">招标文件对证明文件无明确形式要求的，证明文件可以以文字资料、图纸和数据等形式提交。</w:t>
      </w:r>
      <w:r/>
    </w:p>
    <w:p>
      <w:pPr>
        <w:ind w:firstLine="420"/>
        <w:rPr>
          <w:rFonts w:ascii="宋体" w:hAnsi="宋体" w:cs="Arial"/>
          <w:color w:val="000000"/>
          <w:sz w:val="28"/>
          <w:szCs w:val="28"/>
        </w:rPr>
        <w:outlineLvl w:val="2"/>
      </w:pPr>
      <w:r/>
      <w:bookmarkStart w:id="165" w:name="_Toc163508362"/>
      <w:r/>
      <w:bookmarkStart w:id="166" w:name="_Toc163508287"/>
      <w:r/>
      <w:bookmarkStart w:id="167" w:name="_Toc169525705"/>
      <w:r/>
      <w:bookmarkEnd w:id="162"/>
      <w:r/>
      <w:bookmarkEnd w:id="163"/>
      <w:r>
        <w:rPr>
          <w:rFonts w:ascii="宋体" w:hAnsi="宋体" w:cs="Arial"/>
          <w:color w:val="000000"/>
          <w:sz w:val="28"/>
          <w:szCs w:val="28"/>
        </w:rPr>
        <w:t xml:space="preserve">11</w:t>
      </w:r>
      <w:r>
        <w:rPr>
          <w:rFonts w:hint="eastAsia" w:ascii="宋体" w:hAnsi="宋体" w:cs="Arial"/>
          <w:color w:val="000000"/>
          <w:sz w:val="28"/>
          <w:szCs w:val="28"/>
        </w:rPr>
        <w:t xml:space="preserve">、投标函和开标一览表</w:t>
      </w:r>
      <w:bookmarkEnd w:id="165"/>
      <w:r/>
      <w:bookmarkEnd w:id="166"/>
      <w:r/>
      <w:bookmarkEnd w:id="167"/>
      <w:r/>
      <w:r/>
    </w:p>
    <w:p>
      <w:pPr>
        <w:ind w:firstLine="480"/>
        <w:spacing w:line="500" w:lineRule="exact"/>
        <w:rPr>
          <w:rFonts w:ascii="宋体" w:hAnsi="宋体"/>
          <w:color w:val="000000"/>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w:t>
      </w:r>
      <w:r>
        <w:rPr>
          <w:rFonts w:hint="eastAsia" w:ascii="Times New Roman" w:hAnsi="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cs="Arial"/>
          <w:color w:val="000000"/>
          <w:sz w:val="28"/>
          <w:szCs w:val="28"/>
        </w:rPr>
        <w:outlineLvl w:val="2"/>
      </w:pPr>
      <w:r/>
      <w:bookmarkStart w:id="168" w:name="_Toc163508363"/>
      <w:r/>
      <w:bookmarkStart w:id="169" w:name="_Toc163508288"/>
      <w:r/>
      <w:bookmarkStart w:id="170" w:name="_Toc169525706"/>
      <w:r>
        <w:rPr>
          <w:rFonts w:ascii="宋体" w:hAnsi="宋体" w:cs="Arial"/>
          <w:color w:val="000000"/>
          <w:sz w:val="28"/>
          <w:szCs w:val="28"/>
        </w:rPr>
        <w:t xml:space="preserve">12</w:t>
      </w:r>
      <w:r>
        <w:rPr>
          <w:rFonts w:hint="eastAsia" w:ascii="宋体" w:hAnsi="宋体" w:cs="Arial"/>
          <w:color w:val="000000"/>
          <w:sz w:val="28"/>
          <w:szCs w:val="28"/>
        </w:rPr>
        <w:t xml:space="preserve">、报价明细表</w:t>
      </w:r>
      <w:bookmarkEnd w:id="168"/>
      <w:r/>
      <w:bookmarkEnd w:id="169"/>
      <w:r/>
      <w:bookmarkEnd w:id="170"/>
      <w:r/>
      <w:r/>
    </w:p>
    <w:p>
      <w:pPr>
        <w:ind w:firstLine="480"/>
        <w:spacing w:line="500" w:lineRule="exact"/>
        <w:rPr>
          <w:rFonts w:ascii="宋体" w:hAnsi="宋体"/>
          <w:bCs/>
          <w:color w:val="000000"/>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color w:val="000000"/>
          <w:sz w:val="24"/>
          <w:szCs w:val="21"/>
        </w:rPr>
        <w:t xml:space="preserve"> 投标人应按照招标文件规定格式填报报价明细表（如有）。</w:t>
      </w:r>
      <w:r/>
    </w:p>
    <w:p>
      <w:pPr>
        <w:ind w:firstLine="480"/>
        <w:spacing w:line="500" w:lineRule="exact"/>
        <w:rPr>
          <w:rFonts w:ascii="宋体" w:hAnsi="宋体"/>
          <w:bCs/>
          <w:color w:val="000000"/>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宋体" w:hAnsi="宋体"/>
          <w:color w:val="000000"/>
          <w:sz w:val="24"/>
          <w:szCs w:val="21"/>
        </w:rPr>
        <w:t xml:space="preserve"> </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rPr>
          <w:rFonts w:ascii="宋体" w:hAnsi="宋体" w:cs="Arial"/>
          <w:color w:val="000000"/>
          <w:sz w:val="28"/>
          <w:szCs w:val="28"/>
        </w:rPr>
        <w:outlineLvl w:val="2"/>
      </w:pPr>
      <w:r/>
      <w:bookmarkStart w:id="171" w:name="_Hlt26670486"/>
      <w:r/>
      <w:bookmarkStart w:id="172" w:name="_Hlt26954848"/>
      <w:r/>
      <w:bookmarkStart w:id="173" w:name="_Hlt26954731"/>
      <w:r/>
      <w:bookmarkStart w:id="174" w:name="_Hlt26670482"/>
      <w:r/>
      <w:bookmarkStart w:id="175" w:name="_Hlt26954846"/>
      <w:r/>
      <w:bookmarkStart w:id="176" w:name="_Toc163508364"/>
      <w:r/>
      <w:bookmarkStart w:id="177" w:name="_Toc163508289"/>
      <w:r/>
      <w:bookmarkStart w:id="178" w:name="_Hlk155763835"/>
      <w:r/>
      <w:bookmarkStart w:id="179" w:name="_Toc169525707"/>
      <w:r/>
      <w:bookmarkEnd w:id="171"/>
      <w:r/>
      <w:bookmarkEnd w:id="172"/>
      <w:r/>
      <w:bookmarkEnd w:id="173"/>
      <w:r/>
      <w:bookmarkEnd w:id="174"/>
      <w:r/>
      <w:bookmarkEnd w:id="175"/>
      <w:r>
        <w:rPr>
          <w:rFonts w:ascii="宋体" w:hAnsi="宋体" w:cs="Arial"/>
          <w:color w:val="000000"/>
          <w:sz w:val="28"/>
          <w:szCs w:val="28"/>
        </w:rPr>
        <w:t xml:space="preserve">13</w:t>
      </w:r>
      <w:r>
        <w:rPr>
          <w:rFonts w:hint="eastAsia" w:ascii="宋体" w:hAnsi="宋体" w:cs="Arial"/>
          <w:color w:val="000000"/>
          <w:sz w:val="28"/>
          <w:szCs w:val="28"/>
        </w:rPr>
        <w:t xml:space="preserve">、技术</w:t>
      </w:r>
      <w:r>
        <w:rPr>
          <w:rFonts w:ascii="宋体" w:hAnsi="宋体" w:cs="Arial"/>
          <w:color w:val="000000"/>
          <w:sz w:val="28"/>
          <w:szCs w:val="28"/>
        </w:rPr>
        <w:t xml:space="preserve">、</w:t>
      </w:r>
      <w:r>
        <w:rPr>
          <w:rFonts w:hint="eastAsia" w:ascii="宋体" w:hAnsi="宋体" w:cs="Arial"/>
          <w:color w:val="000000"/>
          <w:sz w:val="28"/>
          <w:szCs w:val="28"/>
        </w:rPr>
        <w:t xml:space="preserve">服务、商务要求响应及偏离表</w:t>
      </w:r>
      <w:bookmarkEnd w:id="176"/>
      <w:r/>
      <w:bookmarkEnd w:id="177"/>
      <w:r>
        <w:rPr>
          <w:rFonts w:hint="eastAsia" w:ascii="宋体" w:hAnsi="宋体" w:cs="Arial"/>
          <w:color w:val="000000"/>
          <w:sz w:val="28"/>
          <w:szCs w:val="28"/>
        </w:rPr>
        <w:t xml:space="preserve">（如有）</w:t>
      </w:r>
      <w:bookmarkEnd w:id="179"/>
      <w:r/>
      <w:r/>
    </w:p>
    <w:p>
      <w:pPr>
        <w:ind w:firstLine="480"/>
        <w:spacing w:line="500" w:lineRule="exact"/>
        <w:rPr>
          <w:rFonts w:ascii="宋体" w:hAnsi="Arial" w:cs="宋体"/>
          <w:color w:val="000000"/>
          <w:sz w:val="24"/>
          <w:szCs w:val="21"/>
          <w:lang w:val="zh-CN"/>
        </w:rPr>
      </w:pPr>
      <w:r>
        <w:rPr>
          <w:rFonts w:ascii="Times New Roman" w:hAnsi="Times New Roman"/>
          <w:sz w:val="24"/>
          <w:szCs w:val="24"/>
        </w:rPr>
        <w:t xml:space="preserve">13.1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w:t>
      </w:r>
      <w:r>
        <w:rPr>
          <w:rFonts w:ascii="宋体" w:hAnsi="Arial" w:cs="宋体"/>
          <w:color w:val="000000"/>
          <w:sz w:val="24"/>
          <w:szCs w:val="21"/>
          <w:lang w:val="zh-CN"/>
        </w:rPr>
        <w:t xml:space="preserve">服务</w:t>
      </w:r>
      <w:r>
        <w:rPr>
          <w:rFonts w:hint="eastAsia" w:ascii="宋体" w:hAnsi="Arial" w:cs="宋体"/>
          <w:color w:val="000000"/>
          <w:sz w:val="24"/>
          <w:szCs w:val="21"/>
          <w:lang w:val="zh-CN"/>
        </w:rPr>
        <w:t xml:space="preserve">要求与商务要求逐项</w:t>
      </w:r>
      <w:r>
        <w:rPr>
          <w:rFonts w:hint="eastAsia" w:ascii="宋体" w:hAnsi="Arial" w:cs="宋体"/>
          <w:color w:val="000000"/>
          <w:sz w:val="24"/>
          <w:szCs w:val="21"/>
          <w:lang w:val="zh-CN"/>
        </w:rPr>
        <w:t xml:space="preserve">作出</w:t>
      </w:r>
      <w:r>
        <w:rPr>
          <w:rFonts w:hint="eastAsia" w:ascii="宋体" w:hAnsi="Arial" w:cs="宋体"/>
          <w:color w:val="000000"/>
          <w:sz w:val="24"/>
          <w:szCs w:val="21"/>
          <w:lang w:val="zh-CN"/>
        </w:rPr>
        <w:t xml:space="preserve">响应或偏离，并说明原因。</w:t>
      </w:r>
      <w:r/>
    </w:p>
    <w:p>
      <w:pPr>
        <w:ind w:firstLine="480"/>
        <w:spacing w:line="500" w:lineRule="exact"/>
        <w:rPr>
          <w:rFonts w:ascii="宋体" w:hAnsi="Arial" w:cs="宋体"/>
          <w:sz w:val="24"/>
          <w:lang w:val="zh-CN"/>
        </w:rPr>
      </w:pPr>
      <w:r>
        <w:rPr>
          <w:rFonts w:hint="eastAsia" w:ascii="Times New Roman" w:hAnsi="Times New Roman"/>
          <w:sz w:val="24"/>
          <w:szCs w:val="24"/>
        </w:rPr>
        <w:t xml:space="preserve">1</w:t>
      </w:r>
      <w:r>
        <w:rPr>
          <w:rFonts w:ascii="Times New Roman" w:hAnsi="Times New Roman"/>
          <w:sz w:val="24"/>
          <w:szCs w:val="24"/>
        </w:rPr>
        <w:t xml:space="preserve">3</w:t>
      </w:r>
      <w:r>
        <w:rPr>
          <w:rFonts w:hint="eastAsia" w:ascii="Times New Roman" w:hAnsi="Times New Roman"/>
          <w:sz w:val="24"/>
          <w:szCs w:val="24"/>
        </w:rPr>
        <w:t xml:space="preserve">.2</w:t>
      </w:r>
      <w:r>
        <w:rPr>
          <w:rFonts w:hint="eastAsia" w:ascii="宋体" w:hAnsi="Arial" w:cs="宋体"/>
          <w:color w:val="000000"/>
          <w:sz w:val="24"/>
          <w:szCs w:val="21"/>
          <w:lang w:val="zh-CN"/>
        </w:rPr>
        <w:t xml:space="preserve"> </w:t>
      </w:r>
      <w:r>
        <w:rPr>
          <w:rFonts w:hint="eastAsia" w:ascii="宋体" w:hAnsi="Arial" w:cs="宋体"/>
          <w:sz w:val="24"/>
          <w:lang w:val="zh-CN"/>
        </w:rPr>
        <w:t xml:space="preserve">投标人需按照招标文件要求，在投标文件中提供与</w:t>
      </w:r>
      <w:r>
        <w:rPr>
          <w:rFonts w:hint="eastAsia" w:ascii="宋体" w:hAnsi="Arial" w:cs="宋体"/>
          <w:color w:val="000000"/>
          <w:sz w:val="24"/>
          <w:szCs w:val="21"/>
          <w:lang w:val="zh-CN"/>
        </w:rPr>
        <w:t xml:space="preserve">技术要求、</w:t>
      </w:r>
      <w:r>
        <w:rPr>
          <w:rFonts w:hint="eastAsia" w:ascii="宋体" w:hAnsi="Arial" w:cs="宋体"/>
          <w:sz w:val="24"/>
          <w:lang w:val="zh-CN"/>
        </w:rPr>
        <w:t xml:space="preserve">服务要求和商务要求相关的证明材料。</w:t>
      </w:r>
      <w:bookmarkEnd w:id="178"/>
      <w:r/>
      <w:r/>
    </w:p>
    <w:p>
      <w:pPr>
        <w:ind w:firstLine="420"/>
        <w:rPr>
          <w:rFonts w:ascii="宋体" w:hAnsi="宋体" w:cs="Arial"/>
          <w:color w:val="000000"/>
          <w:sz w:val="28"/>
          <w:szCs w:val="28"/>
        </w:rPr>
        <w:outlineLvl w:val="2"/>
      </w:pPr>
      <w:r/>
      <w:bookmarkStart w:id="180" w:name="_Toc163508290"/>
      <w:r/>
      <w:bookmarkStart w:id="181" w:name="_Toc163508365"/>
      <w:r/>
      <w:bookmarkStart w:id="182" w:name="_Toc169525708"/>
      <w:r>
        <w:rPr>
          <w:rFonts w:ascii="宋体" w:hAnsi="宋体" w:cs="Arial"/>
          <w:color w:val="000000"/>
          <w:sz w:val="28"/>
          <w:szCs w:val="28"/>
        </w:rPr>
        <w:t xml:space="preserve">14</w:t>
      </w:r>
      <w:r>
        <w:rPr>
          <w:rFonts w:hint="eastAsia" w:ascii="宋体" w:hAnsi="宋体" w:cs="Arial"/>
          <w:color w:val="000000"/>
          <w:sz w:val="28"/>
          <w:szCs w:val="28"/>
        </w:rPr>
        <w:t xml:space="preserve">、项目服务方案、项目组人员一览表、业绩情况</w:t>
      </w:r>
      <w:bookmarkEnd w:id="180"/>
      <w:r/>
      <w:bookmarkEnd w:id="181"/>
      <w:r>
        <w:rPr>
          <w:rFonts w:hint="eastAsia" w:ascii="宋体" w:hAnsi="宋体" w:cs="Arial"/>
          <w:color w:val="000000"/>
          <w:sz w:val="28"/>
          <w:szCs w:val="28"/>
        </w:rPr>
        <w:t xml:space="preserve">（如有）</w:t>
      </w:r>
      <w:bookmarkEnd w:id="182"/>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4.1 </w:t>
      </w:r>
      <w:r>
        <w:rPr>
          <w:rFonts w:hint="eastAsia" w:ascii="宋体" w:hAnsi="宋体"/>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color w:val="000000"/>
          <w:sz w:val="24"/>
          <w:szCs w:val="24"/>
        </w:rPr>
      </w:pPr>
      <w:r>
        <w:rPr>
          <w:rFonts w:ascii="Times New Roman" w:hAnsi="Times New Roman"/>
          <w:sz w:val="24"/>
          <w:szCs w:val="24"/>
        </w:rPr>
        <w:t xml:space="preserve">14</w:t>
      </w: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宋体" w:hAnsi="宋体"/>
          <w:color w:val="000000"/>
          <w:sz w:val="24"/>
          <w:szCs w:val="24"/>
        </w:rPr>
        <w:t xml:space="preserve"> 投标人需根据招标文件要求提供</w:t>
      </w:r>
      <w:r>
        <w:rPr>
          <w:rFonts w:hint="eastAsia"/>
          <w:color w:val="000000"/>
          <w:sz w:val="24"/>
        </w:rPr>
        <w:t xml:space="preserve">实施的类似</w:t>
      </w:r>
      <w:r>
        <w:rPr>
          <w:color w:val="000000"/>
          <w:sz w:val="24"/>
        </w:rPr>
        <w:t xml:space="preserve">项目业绩</w:t>
      </w:r>
      <w:r>
        <w:rPr>
          <w:rFonts w:hint="eastAsia"/>
          <w:color w:val="000000"/>
          <w:sz w:val="24"/>
        </w:rPr>
        <w:t xml:space="preserve">情况</w:t>
      </w:r>
      <w:r>
        <w:rPr>
          <w:rFonts w:hint="eastAsia" w:ascii="宋体" w:hAnsi="宋体"/>
          <w:color w:val="000000"/>
          <w:sz w:val="24"/>
          <w:szCs w:val="24"/>
        </w:rPr>
        <w:t xml:space="preserve">。</w:t>
      </w:r>
      <w:bookmarkStart w:id="183" w:name="_Toc49090510"/>
      <w:r/>
      <w:bookmarkStart w:id="184" w:name="_Toc14577359"/>
      <w:r/>
      <w:r/>
    </w:p>
    <w:p>
      <w:pPr>
        <w:ind w:firstLine="420"/>
        <w:rPr>
          <w:rFonts w:ascii="宋体" w:hAnsi="宋体" w:cs="Arial"/>
          <w:color w:val="000000"/>
          <w:sz w:val="28"/>
          <w:szCs w:val="28"/>
        </w:rPr>
        <w:outlineLvl w:val="2"/>
      </w:pPr>
      <w:r/>
      <w:bookmarkStart w:id="185" w:name="_Toc163508366"/>
      <w:r/>
      <w:bookmarkStart w:id="186" w:name="_Toc163508291"/>
      <w:r/>
      <w:bookmarkStart w:id="187" w:name="_Toc169525709"/>
      <w:r>
        <w:rPr>
          <w:rFonts w:hint="eastAsia" w:ascii="宋体" w:hAnsi="宋体" w:cs="Arial"/>
          <w:color w:val="000000"/>
          <w:sz w:val="28"/>
          <w:szCs w:val="28"/>
        </w:rPr>
        <w:t xml:space="preserve">1</w:t>
      </w:r>
      <w:r>
        <w:rPr>
          <w:rFonts w:ascii="宋体" w:hAnsi="宋体" w:cs="Arial"/>
          <w:color w:val="000000"/>
          <w:sz w:val="28"/>
          <w:szCs w:val="28"/>
        </w:rPr>
        <w:t xml:space="preserve">5</w:t>
      </w:r>
      <w:r>
        <w:rPr>
          <w:rFonts w:hint="eastAsia" w:ascii="宋体" w:hAnsi="宋体" w:cs="Arial"/>
          <w:color w:val="000000"/>
          <w:sz w:val="28"/>
          <w:szCs w:val="28"/>
        </w:rPr>
        <w:t xml:space="preserve">、其他</w:t>
      </w:r>
      <w:bookmarkEnd w:id="185"/>
      <w:r/>
      <w:bookmarkEnd w:id="186"/>
      <w:r/>
      <w:bookmarkEnd w:id="187"/>
      <w:r/>
      <w:r/>
    </w:p>
    <w:p>
      <w:pPr>
        <w:ind w:firstLine="480"/>
        <w:spacing w:line="480" w:lineRule="exact"/>
        <w:rPr>
          <w:rFonts w:ascii="宋体" w:hAnsi="宋体"/>
          <w:color w:val="000000"/>
          <w:sz w:val="24"/>
          <w:szCs w:val="24"/>
        </w:rPr>
      </w:pPr>
      <w:r>
        <w:rPr>
          <w:rFonts w:ascii="Times New Roman" w:hAnsi="Times New Roman"/>
          <w:sz w:val="24"/>
          <w:szCs w:val="24"/>
        </w:rPr>
        <w:t xml:space="preserve">15</w:t>
      </w: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宋体" w:hAnsi="宋体"/>
          <w:color w:val="000000"/>
          <w:sz w:val="24"/>
          <w:szCs w:val="24"/>
        </w:rPr>
        <w:t xml:space="preserve"> 投标人需根据招标文件要求提供</w:t>
      </w:r>
      <w:r>
        <w:rPr>
          <w:rFonts w:hint="eastAsia"/>
          <w:color w:val="000000"/>
          <w:sz w:val="24"/>
        </w:rPr>
        <w:t xml:space="preserve">的其他证明材料</w:t>
      </w:r>
      <w:r>
        <w:rPr>
          <w:rFonts w:hint="eastAsia" w:ascii="宋体" w:hAnsi="宋体"/>
          <w:color w:val="000000"/>
          <w:sz w:val="24"/>
          <w:szCs w:val="24"/>
        </w:rPr>
        <w:t xml:space="preserve">。</w:t>
      </w:r>
      <w:r/>
    </w:p>
    <w:p>
      <w:pPr>
        <w:ind w:firstLine="420"/>
        <w:rPr>
          <w:rFonts w:ascii="宋体" w:hAnsi="宋体" w:cs="Arial"/>
          <w:color w:val="000000"/>
          <w:sz w:val="28"/>
          <w:szCs w:val="28"/>
        </w:rPr>
        <w:outlineLvl w:val="2"/>
      </w:pPr>
      <w:r/>
      <w:bookmarkStart w:id="188" w:name="_Toc49090511"/>
      <w:r/>
      <w:bookmarkStart w:id="189" w:name="_Toc14577360"/>
      <w:r/>
      <w:bookmarkStart w:id="190" w:name="_Toc163508292"/>
      <w:r/>
      <w:bookmarkStart w:id="191" w:name="_Toc163508367"/>
      <w:r/>
      <w:bookmarkStart w:id="192" w:name="_Toc169525710"/>
      <w:r/>
      <w:bookmarkEnd w:id="183"/>
      <w:r/>
      <w:bookmarkEnd w:id="184"/>
      <w:r>
        <w:rPr>
          <w:rFonts w:ascii="宋体" w:hAnsi="宋体" w:cs="Arial"/>
          <w:color w:val="000000"/>
          <w:sz w:val="28"/>
          <w:szCs w:val="28"/>
        </w:rPr>
        <w:t xml:space="preserve">16</w:t>
      </w:r>
      <w:r>
        <w:rPr>
          <w:rFonts w:hint="eastAsia" w:ascii="宋体" w:hAnsi="宋体" w:cs="Arial"/>
          <w:color w:val="000000"/>
          <w:sz w:val="28"/>
          <w:szCs w:val="28"/>
        </w:rPr>
        <w:t xml:space="preserve">、投标有效期</w:t>
      </w:r>
      <w:bookmarkEnd w:id="188"/>
      <w:r/>
      <w:bookmarkEnd w:id="189"/>
      <w:r/>
      <w:bookmarkEnd w:id="190"/>
      <w:r/>
      <w:bookmarkEnd w:id="191"/>
      <w:r/>
      <w:bookmarkEnd w:id="192"/>
      <w:r/>
      <w:r/>
    </w:p>
    <w:p>
      <w:pPr>
        <w:ind w:firstLine="480"/>
        <w:spacing w:line="500" w:lineRule="exact"/>
        <w:rPr>
          <w:rFonts w:ascii="宋体" w:hAnsi="宋体"/>
          <w:bCs/>
          <w:color w:val="000000"/>
          <w:sz w:val="24"/>
          <w:szCs w:val="21"/>
        </w:rPr>
      </w:pPr>
      <w:r>
        <w:rPr>
          <w:rFonts w:ascii="Times New Roman" w:hAnsi="Times New Roman"/>
          <w:sz w:val="24"/>
          <w:szCs w:val="24"/>
        </w:rPr>
        <w:t xml:space="preserve">16</w:t>
      </w:r>
      <w:r>
        <w:rPr>
          <w:rFonts w:hint="eastAsia" w:ascii="Times New Roman" w:hAnsi="Times New Roman"/>
          <w:sz w:val="24"/>
          <w:szCs w:val="24"/>
        </w:rPr>
        <w:t xml:space="preserve">.1</w:t>
      </w:r>
      <w:r>
        <w:rPr>
          <w:rFonts w:hint="eastAsia" w:ascii="宋体" w:hAnsi="宋体"/>
          <w:bCs/>
          <w:color w:val="000000"/>
          <w:sz w:val="24"/>
          <w:szCs w:val="21"/>
        </w:rPr>
        <w:t xml:space="preserve">投标有效期为代理机构规定的开标之日后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rPr>
          <w:rFonts w:ascii="宋体" w:hAnsi="宋体" w:cs="Arial"/>
          <w:color w:val="000000"/>
          <w:sz w:val="28"/>
          <w:szCs w:val="28"/>
        </w:rPr>
        <w:outlineLvl w:val="2"/>
      </w:pPr>
      <w:r/>
      <w:bookmarkStart w:id="193" w:name="_Toc163508293"/>
      <w:r/>
      <w:bookmarkStart w:id="194" w:name="_Toc163508368"/>
      <w:r/>
      <w:bookmarkStart w:id="195" w:name="_Toc169525711"/>
      <w:r>
        <w:rPr>
          <w:rFonts w:ascii="宋体" w:hAnsi="宋体" w:cs="Arial"/>
          <w:color w:val="000000"/>
          <w:sz w:val="28"/>
          <w:szCs w:val="28"/>
        </w:rPr>
        <w:t xml:space="preserve">17</w:t>
      </w:r>
      <w:r>
        <w:rPr>
          <w:rFonts w:hint="eastAsia" w:ascii="宋体" w:hAnsi="宋体" w:cs="Arial"/>
          <w:color w:val="000000"/>
          <w:sz w:val="28"/>
          <w:szCs w:val="28"/>
        </w:rPr>
        <w:t xml:space="preserve">、投标有效期的延长</w:t>
      </w:r>
      <w:bookmarkEnd w:id="193"/>
      <w:r/>
      <w:bookmarkEnd w:id="194"/>
      <w:r/>
      <w:bookmarkEnd w:id="195"/>
      <w:r/>
      <w:r/>
    </w:p>
    <w:p>
      <w:pPr>
        <w:ind w:firstLine="480"/>
        <w:spacing w:line="500" w:lineRule="exact"/>
        <w:rPr>
          <w:rFonts w:ascii="宋体" w:hAnsi="宋体"/>
          <w:bCs/>
          <w:color w:val="000000"/>
          <w:sz w:val="24"/>
          <w:szCs w:val="21"/>
        </w:rPr>
      </w:pPr>
      <w:r>
        <w:rPr>
          <w:rFonts w:ascii="Times New Roman" w:hAnsi="Times New Roman"/>
          <w:sz w:val="24"/>
          <w:szCs w:val="24"/>
        </w:rPr>
        <w:t xml:space="preserve">17</w:t>
      </w:r>
      <w:r>
        <w:rPr>
          <w:rFonts w:hint="eastAsia" w:ascii="Times New Roman" w:hAnsi="Times New Roman"/>
          <w:sz w:val="24"/>
          <w:szCs w:val="24"/>
        </w:rPr>
        <w:t xml:space="preserve">.1</w:t>
      </w:r>
      <w:r>
        <w:rPr>
          <w:rFonts w:hint="eastAsia" w:ascii="宋体" w:hAnsi="宋体"/>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spacing w:before="145" w:after="145" w:line="460" w:lineRule="exact"/>
        <w:rPr>
          <w:rFonts w:ascii="Times New Roman" w:hAnsi="Times New Roman"/>
          <w:b/>
          <w:bCs/>
          <w:color w:val="000000"/>
          <w:sz w:val="28"/>
          <w:szCs w:val="28"/>
        </w:rPr>
        <w:outlineLvl w:val="1"/>
      </w:pPr>
      <w:r/>
      <w:bookmarkStart w:id="196" w:name="_Hlt26954852"/>
      <w:r/>
      <w:bookmarkStart w:id="197" w:name="_Hlt26954739"/>
      <w:r/>
      <w:bookmarkStart w:id="198" w:name="_Toc120614217"/>
      <w:r/>
      <w:bookmarkStart w:id="199" w:name="_Toc163508294"/>
      <w:r/>
      <w:bookmarkStart w:id="200" w:name="_Toc163508369"/>
      <w:r/>
      <w:bookmarkStart w:id="201" w:name="_Toc20823296"/>
      <w:r/>
      <w:bookmarkStart w:id="202" w:name="_Toc16938540"/>
      <w:r/>
      <w:bookmarkStart w:id="203" w:name="_Toc513029224"/>
      <w:r/>
      <w:bookmarkStart w:id="204" w:name="_Toc169525712"/>
      <w:r/>
      <w:bookmarkEnd w:id="196"/>
      <w:r/>
      <w:bookmarkEnd w:id="197"/>
      <w:r>
        <w:rPr>
          <w:rFonts w:hint="eastAsia" w:ascii="Times New Roman" w:hAnsi="Times New Roman"/>
          <w:b/>
          <w:bCs/>
          <w:color w:val="000000"/>
          <w:sz w:val="28"/>
          <w:szCs w:val="28"/>
        </w:rPr>
        <w:t xml:space="preserve">四、投标文件的递交</w:t>
      </w:r>
      <w:bookmarkEnd w:id="198"/>
      <w:r/>
      <w:bookmarkEnd w:id="199"/>
      <w:r/>
      <w:bookmarkEnd w:id="200"/>
      <w:r/>
      <w:bookmarkEnd w:id="201"/>
      <w:r/>
      <w:bookmarkEnd w:id="202"/>
      <w:r/>
      <w:bookmarkEnd w:id="203"/>
      <w:r/>
      <w:bookmarkEnd w:id="204"/>
      <w:r/>
      <w:r/>
    </w:p>
    <w:p>
      <w:pPr>
        <w:ind w:firstLine="420"/>
        <w:rPr>
          <w:rFonts w:ascii="宋体" w:hAnsi="宋体" w:cs="Arial"/>
          <w:color w:val="000000"/>
          <w:sz w:val="28"/>
          <w:szCs w:val="28"/>
        </w:rPr>
        <w:outlineLvl w:val="2"/>
      </w:pPr>
      <w:r/>
      <w:bookmarkStart w:id="205" w:name="_Toc20823297"/>
      <w:r/>
      <w:bookmarkStart w:id="206" w:name="_Toc462564084"/>
      <w:r/>
      <w:bookmarkStart w:id="207" w:name="_Toc16938541"/>
      <w:r/>
      <w:bookmarkStart w:id="208" w:name="_Toc513029225"/>
      <w:r/>
      <w:bookmarkStart w:id="209" w:name="_Toc163508295"/>
      <w:r/>
      <w:bookmarkStart w:id="210" w:name="_Toc163508370"/>
      <w:r/>
      <w:bookmarkStart w:id="211" w:name="_Toc169525713"/>
      <w:r>
        <w:rPr>
          <w:rFonts w:ascii="宋体" w:hAnsi="宋体" w:cs="Arial"/>
          <w:color w:val="000000"/>
          <w:sz w:val="28"/>
          <w:szCs w:val="28"/>
        </w:rPr>
        <w:t xml:space="preserve">18</w:t>
      </w:r>
      <w:r>
        <w:rPr>
          <w:rFonts w:hint="eastAsia" w:ascii="宋体" w:hAnsi="宋体" w:cs="Arial"/>
          <w:color w:val="000000"/>
          <w:sz w:val="28"/>
          <w:szCs w:val="28"/>
        </w:rPr>
        <w:t xml:space="preserve">、电子投标文件</w:t>
      </w:r>
      <w:bookmarkEnd w:id="205"/>
      <w:r/>
      <w:bookmarkEnd w:id="206"/>
      <w:r/>
      <w:bookmarkEnd w:id="207"/>
      <w:r/>
      <w:bookmarkEnd w:id="208"/>
      <w:r>
        <w:rPr>
          <w:rFonts w:hint="eastAsia" w:ascii="宋体" w:hAnsi="宋体" w:cs="Arial"/>
          <w:color w:val="000000"/>
          <w:sz w:val="28"/>
          <w:szCs w:val="28"/>
        </w:rPr>
        <w:t xml:space="preserve">的递交</w:t>
      </w:r>
      <w:bookmarkEnd w:id="209"/>
      <w:r/>
      <w:bookmarkEnd w:id="210"/>
      <w:r/>
      <w:bookmarkEnd w:id="211"/>
      <w:r/>
      <w:r/>
    </w:p>
    <w:p>
      <w:pPr>
        <w:ind w:firstLine="480"/>
        <w:spacing w:line="500" w:lineRule="exact"/>
        <w:rPr>
          <w:rFonts w:ascii="Times New Roman" w:hAnsi="Times New Roman"/>
          <w:sz w:val="24"/>
          <w:szCs w:val="24"/>
        </w:rPr>
      </w:pPr>
      <w:r>
        <w:rPr>
          <w:rFonts w:ascii="Times New Roman" w:hAnsi="Times New Roman"/>
          <w:sz w:val="24"/>
          <w:szCs w:val="24"/>
        </w:rPr>
        <w:t xml:space="preserve">18</w:t>
      </w:r>
      <w:r>
        <w:rPr>
          <w:rFonts w:hint="eastAsia" w:ascii="Times New Roman" w:hAnsi="Times New Roman"/>
          <w:sz w:val="24"/>
          <w:szCs w:val="24"/>
        </w:rPr>
        <w:t xml:space="preserve">.1</w:t>
      </w:r>
      <w:r>
        <w:rPr>
          <w:rFonts w:hint="eastAsia" w:ascii="Times New Roman" w:hAnsi="Times New Roman"/>
          <w:sz w:val="24"/>
          <w:szCs w:val="24"/>
        </w:rPr>
        <w:t xml:space="preserve">投标人应当按照《</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》规定，在投标截止时间</w:t>
      </w:r>
      <w:r>
        <w:rPr>
          <w:rFonts w:hint="eastAsia" w:ascii="Times New Roman" w:hAnsi="Times New Roman"/>
          <w:sz w:val="24"/>
          <w:szCs w:val="24"/>
        </w:rPr>
        <w:t xml:space="preserve">前</w:t>
      </w:r>
      <w:r>
        <w:rPr>
          <w:rFonts w:ascii="Times New Roman" w:hAnsi="Times New Roman"/>
          <w:sz w:val="24"/>
          <w:szCs w:val="24"/>
        </w:rPr>
        <w:t xml:space="preserve">制作</w:t>
      </w:r>
      <w:r>
        <w:rPr>
          <w:rFonts w:hint="eastAsia" w:ascii="Times New Roman" w:hAnsi="Times New Roman"/>
          <w:sz w:val="24"/>
          <w:szCs w:val="24"/>
        </w:rPr>
        <w:t xml:space="preserve">并上传电子投标文件。</w:t>
      </w:r>
      <w:bookmarkStart w:id="212" w:name="_Toc513029226"/>
      <w:r/>
      <w:bookmarkStart w:id="213" w:name="_Toc16938542"/>
      <w:r/>
      <w:bookmarkStart w:id="214" w:name="_Toc20823298"/>
      <w:r/>
      <w:r/>
    </w:p>
    <w:p>
      <w:pPr>
        <w:ind w:firstLine="420"/>
        <w:rPr>
          <w:rFonts w:ascii="宋体" w:hAnsi="宋体" w:cs="Arial"/>
          <w:color w:val="000000"/>
          <w:sz w:val="28"/>
          <w:szCs w:val="28"/>
        </w:rPr>
        <w:outlineLvl w:val="2"/>
      </w:pPr>
      <w:r/>
      <w:bookmarkStart w:id="215" w:name="_Toc163508371"/>
      <w:r/>
      <w:bookmarkStart w:id="216" w:name="_Toc163508296"/>
      <w:r/>
      <w:bookmarkStart w:id="217" w:name="_Toc169525714"/>
      <w:r>
        <w:rPr>
          <w:rFonts w:ascii="宋体" w:hAnsi="宋体" w:cs="Arial"/>
          <w:color w:val="000000"/>
          <w:sz w:val="28"/>
          <w:szCs w:val="28"/>
        </w:rPr>
        <w:t xml:space="preserve">19</w:t>
      </w:r>
      <w:r>
        <w:rPr>
          <w:rFonts w:hint="eastAsia" w:ascii="宋体" w:hAnsi="宋体" w:cs="Arial"/>
          <w:color w:val="000000"/>
          <w:sz w:val="28"/>
          <w:szCs w:val="28"/>
        </w:rPr>
        <w:t xml:space="preserve">、投标截止日期</w:t>
      </w:r>
      <w:bookmarkEnd w:id="212"/>
      <w:r/>
      <w:bookmarkEnd w:id="213"/>
      <w:r/>
      <w:bookmarkEnd w:id="214"/>
      <w:r/>
      <w:bookmarkEnd w:id="215"/>
      <w:r/>
      <w:bookmarkEnd w:id="216"/>
      <w:r/>
      <w:bookmarkEnd w:id="217"/>
      <w:r/>
      <w:r/>
    </w:p>
    <w:p>
      <w:pPr>
        <w:ind w:firstLine="480"/>
        <w:spacing w:line="500" w:lineRule="exact"/>
        <w:rPr>
          <w:rFonts w:ascii="宋体" w:hAnsi="宋体"/>
          <w:bCs/>
          <w:i/>
          <w:color w:val="000000"/>
          <w:sz w:val="24"/>
          <w:szCs w:val="21"/>
          <w:u w:val="single"/>
        </w:rPr>
      </w:pPr>
      <w:r>
        <w:rPr>
          <w:rFonts w:ascii="宋体" w:hAnsi="宋体"/>
          <w:i/>
          <w:color w:val="000000"/>
          <w:sz w:val="24"/>
          <w:szCs w:val="21"/>
          <w:u w:val="single"/>
        </w:rPr>
        <w:t xml:space="preserve">19</w:t>
      </w:r>
      <w:r>
        <w:rPr>
          <w:rFonts w:hint="eastAsia" w:ascii="宋体" w:hAnsi="宋体"/>
          <w:i/>
          <w:color w:val="000000"/>
          <w:sz w:val="24"/>
          <w:szCs w:val="21"/>
          <w:u w:val="single"/>
        </w:rPr>
        <w:t xml:space="preserve">.1</w:t>
      </w:r>
      <w:r>
        <w:rPr>
          <w:rFonts w:hint="eastAsia" w:ascii="宋体" w:hAnsi="宋体"/>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cs="Arial"/>
          <w:color w:val="000000"/>
          <w:sz w:val="28"/>
          <w:szCs w:val="28"/>
        </w:rPr>
        <w:outlineLvl w:val="2"/>
      </w:pPr>
      <w:r/>
      <w:bookmarkStart w:id="218" w:name="_Toc20823299"/>
      <w:r/>
      <w:bookmarkStart w:id="219" w:name="_Toc513029227"/>
      <w:r/>
      <w:bookmarkStart w:id="220" w:name="_Toc16938543"/>
      <w:r/>
      <w:bookmarkStart w:id="221" w:name="_Toc163508297"/>
      <w:r/>
      <w:bookmarkStart w:id="222" w:name="_Toc163508372"/>
      <w:r/>
      <w:bookmarkStart w:id="223" w:name="_Toc169525715"/>
      <w:r>
        <w:rPr>
          <w:rFonts w:ascii="宋体" w:hAnsi="宋体" w:cs="Arial"/>
          <w:color w:val="000000"/>
          <w:sz w:val="28"/>
          <w:szCs w:val="28"/>
        </w:rPr>
        <w:t xml:space="preserve">20</w:t>
      </w:r>
      <w:r>
        <w:rPr>
          <w:rFonts w:hint="eastAsia" w:ascii="宋体" w:hAnsi="宋体" w:cs="Arial"/>
          <w:color w:val="000000"/>
          <w:sz w:val="28"/>
          <w:szCs w:val="28"/>
        </w:rPr>
        <w:t xml:space="preserve">、投标文件</w:t>
      </w:r>
      <w:bookmarkEnd w:id="218"/>
      <w:r/>
      <w:bookmarkEnd w:id="219"/>
      <w:r/>
      <w:bookmarkEnd w:id="220"/>
      <w:r>
        <w:rPr>
          <w:rFonts w:hint="eastAsia" w:ascii="宋体" w:hAnsi="宋体" w:cs="Arial"/>
          <w:color w:val="000000"/>
          <w:sz w:val="28"/>
          <w:szCs w:val="28"/>
        </w:rPr>
        <w:t xml:space="preserve">的拒收</w:t>
      </w:r>
      <w:bookmarkEnd w:id="221"/>
      <w:r/>
      <w:bookmarkEnd w:id="222"/>
      <w:r/>
      <w:bookmarkEnd w:id="223"/>
      <w:r/>
      <w:r/>
    </w:p>
    <w:p>
      <w:pPr>
        <w:ind w:firstLine="480"/>
        <w:spacing w:line="500" w:lineRule="exact"/>
        <w:rPr>
          <w:rFonts w:ascii="宋体" w:hAnsi="宋体"/>
          <w:bCs/>
          <w:color w:val="000000"/>
          <w:sz w:val="24"/>
          <w:szCs w:val="21"/>
        </w:rPr>
      </w:pPr>
      <w:r>
        <w:rPr>
          <w:rFonts w:ascii="宋体" w:hAnsi="宋体"/>
          <w:bCs/>
          <w:color w:val="000000"/>
          <w:sz w:val="24"/>
          <w:szCs w:val="21"/>
        </w:rPr>
        <w:t xml:space="preserve">20</w:t>
      </w:r>
      <w:r>
        <w:rPr>
          <w:rFonts w:hint="eastAsia" w:ascii="宋体" w:hAnsi="宋体"/>
          <w:bCs/>
          <w:color w:val="000000"/>
          <w:sz w:val="24"/>
          <w:szCs w:val="21"/>
        </w:rPr>
        <w:t xml:space="preserve">.1 代理机构拒绝接收在其规定的投标截止时间后上传的任何投标文件。</w:t>
      </w:r>
      <w:r/>
    </w:p>
    <w:p>
      <w:pPr>
        <w:ind w:firstLine="420"/>
        <w:rPr>
          <w:rFonts w:ascii="宋体" w:hAnsi="宋体" w:cs="Arial"/>
          <w:color w:val="000000"/>
          <w:sz w:val="28"/>
          <w:szCs w:val="28"/>
        </w:rPr>
        <w:outlineLvl w:val="2"/>
      </w:pPr>
      <w:r/>
      <w:bookmarkStart w:id="224" w:name="_Toc163508373"/>
      <w:r/>
      <w:bookmarkStart w:id="225" w:name="_Toc163508298"/>
      <w:r/>
      <w:bookmarkStart w:id="226" w:name="_Toc20823300"/>
      <w:r/>
      <w:bookmarkStart w:id="227" w:name="_Toc513029228"/>
      <w:r/>
      <w:bookmarkStart w:id="228" w:name="_Toc16938544"/>
      <w:r/>
      <w:bookmarkStart w:id="229" w:name="_Toc169525716"/>
      <w:r>
        <w:rPr>
          <w:rFonts w:ascii="宋体" w:hAnsi="宋体" w:cs="Arial"/>
          <w:color w:val="000000"/>
          <w:sz w:val="28"/>
          <w:szCs w:val="28"/>
        </w:rPr>
        <w:t xml:space="preserve">21</w:t>
      </w:r>
      <w:r>
        <w:rPr>
          <w:rFonts w:hint="eastAsia" w:ascii="宋体" w:hAnsi="宋体" w:cs="Arial"/>
          <w:color w:val="000000"/>
          <w:sz w:val="28"/>
          <w:szCs w:val="28"/>
        </w:rPr>
        <w:t xml:space="preserve">、投标文件的撤回和修改</w:t>
      </w:r>
      <w:bookmarkEnd w:id="224"/>
      <w:r/>
      <w:bookmarkEnd w:id="225"/>
      <w:r/>
      <w:bookmarkEnd w:id="226"/>
      <w:r/>
      <w:bookmarkEnd w:id="227"/>
      <w:r/>
      <w:bookmarkEnd w:id="228"/>
      <w:r/>
      <w:bookmarkEnd w:id="229"/>
      <w:r/>
      <w:r/>
    </w:p>
    <w:p>
      <w:pPr>
        <w:ind w:firstLine="480"/>
        <w:spacing w:line="480" w:lineRule="exact"/>
        <w:rPr>
          <w:rFonts w:ascii="宋体" w:hAnsi="宋体"/>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.1 投标文件的撤回</w:t>
      </w:r>
      <w:r/>
    </w:p>
    <w:p>
      <w:pPr>
        <w:ind w:firstLine="480"/>
        <w:spacing w:line="480" w:lineRule="exact"/>
        <w:rPr>
          <w:rFonts w:ascii="宋体" w:hAnsi="宋体"/>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.1.1 电子投标文件的撤回</w:t>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color w:val="000000"/>
          <w:sz w:val="24"/>
          <w:szCs w:val="21"/>
        </w:rPr>
        <w:t xml:space="preserve">。</w:t>
      </w:r>
      <w:r/>
    </w:p>
    <w:p>
      <w:pPr>
        <w:ind w:firstLine="480"/>
        <w:spacing w:line="480" w:lineRule="exact"/>
        <w:rPr>
          <w:rFonts w:ascii="宋体" w:hAnsi="宋体"/>
          <w:color w:val="000000"/>
          <w:sz w:val="24"/>
          <w:szCs w:val="24"/>
        </w:rPr>
      </w:pPr>
      <w:r>
        <w:rPr>
          <w:rFonts w:ascii="宋体" w:hAnsi="宋体"/>
          <w:color w:val="000000"/>
          <w:sz w:val="24"/>
          <w:szCs w:val="24"/>
        </w:rPr>
        <w:t xml:space="preserve">21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80" w:lineRule="exact"/>
        <w:rPr>
          <w:rFonts w:ascii="宋体" w:hAnsi="宋体"/>
          <w:color w:val="000000"/>
          <w:sz w:val="24"/>
          <w:szCs w:val="24"/>
        </w:rPr>
      </w:pPr>
      <w:r>
        <w:rPr>
          <w:rFonts w:ascii="宋体" w:hAnsi="宋体"/>
          <w:color w:val="000000"/>
          <w:sz w:val="24"/>
          <w:szCs w:val="24"/>
        </w:rPr>
        <w:t xml:space="preserve">21</w:t>
      </w:r>
      <w:r>
        <w:rPr>
          <w:rFonts w:hint="eastAsia" w:ascii="宋体" w:hAnsi="宋体"/>
          <w:color w:val="000000"/>
          <w:sz w:val="24"/>
          <w:szCs w:val="24"/>
        </w:rPr>
        <w:t xml:space="preserve">.2 投标文件的修改</w:t>
      </w:r>
      <w:r/>
    </w:p>
    <w:p>
      <w:pPr>
        <w:ind w:firstLine="480"/>
        <w:spacing w:line="480" w:lineRule="exact"/>
        <w:rPr>
          <w:rFonts w:ascii="宋体" w:hAnsi="宋体"/>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.2.1投标人可在投标截止时间前，对其电子投标文件进行修改，具体操作方法见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color w:val="000000"/>
          <w:sz w:val="24"/>
          <w:szCs w:val="21"/>
        </w:rPr>
        <w:t xml:space="preserve">。</w:t>
      </w:r>
      <w:r/>
    </w:p>
    <w:p>
      <w:pPr>
        <w:ind w:firstLine="480"/>
        <w:spacing w:line="500" w:lineRule="exact"/>
        <w:rPr>
          <w:rFonts w:ascii="宋体" w:hAnsi="宋体"/>
          <w:bCs/>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00" w:lineRule="exact"/>
        <w:rPr>
          <w:rFonts w:ascii="宋体" w:hAnsi="宋体"/>
          <w:bCs/>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b/>
          <w:bCs/>
          <w:color w:val="000000"/>
          <w:sz w:val="28"/>
          <w:szCs w:val="28"/>
        </w:rPr>
        <w:outlineLvl w:val="1"/>
      </w:pPr>
      <w:r/>
      <w:bookmarkStart w:id="230" w:name="_Toc16938545"/>
      <w:r/>
      <w:bookmarkStart w:id="231" w:name="_Toc163508299"/>
      <w:r/>
      <w:bookmarkStart w:id="232" w:name="_Toc163508374"/>
      <w:r/>
      <w:bookmarkStart w:id="233" w:name="_Toc20823301"/>
      <w:r/>
      <w:bookmarkStart w:id="234" w:name="_Toc513029229"/>
      <w:r/>
      <w:bookmarkStart w:id="235" w:name="_Toc120614218"/>
      <w:r/>
      <w:bookmarkStart w:id="236" w:name="_Toc169525717"/>
      <w:r>
        <w:rPr>
          <w:rFonts w:hint="eastAsia" w:ascii="Times New Roman" w:hAnsi="Times New Roman"/>
          <w:b/>
          <w:bCs/>
          <w:color w:val="000000"/>
          <w:sz w:val="28"/>
          <w:szCs w:val="28"/>
        </w:rPr>
        <w:t xml:space="preserve">五、开标与评标</w:t>
      </w:r>
      <w:bookmarkEnd w:id="230"/>
      <w:r/>
      <w:bookmarkEnd w:id="231"/>
      <w:r/>
      <w:bookmarkEnd w:id="232"/>
      <w:r/>
      <w:bookmarkEnd w:id="233"/>
      <w:r/>
      <w:bookmarkEnd w:id="234"/>
      <w:r/>
      <w:bookmarkEnd w:id="235"/>
      <w:r/>
      <w:bookmarkEnd w:id="236"/>
      <w:r/>
      <w:r/>
    </w:p>
    <w:p>
      <w:pPr>
        <w:ind w:firstLine="420"/>
        <w:rPr>
          <w:rFonts w:ascii="宋体" w:hAnsi="宋体" w:cs="Arial"/>
          <w:color w:val="000000"/>
          <w:sz w:val="28"/>
          <w:szCs w:val="28"/>
        </w:rPr>
        <w:outlineLvl w:val="2"/>
      </w:pPr>
      <w:r/>
      <w:bookmarkStart w:id="237" w:name="_Toc16938546"/>
      <w:r/>
      <w:bookmarkStart w:id="238" w:name="_Toc163508300"/>
      <w:r/>
      <w:bookmarkStart w:id="239" w:name="_Toc20823302"/>
      <w:r/>
      <w:bookmarkStart w:id="240" w:name="_Toc163508375"/>
      <w:r/>
      <w:bookmarkStart w:id="241" w:name="_Toc513029230"/>
      <w:r/>
      <w:bookmarkStart w:id="242" w:name="_Toc169525718"/>
      <w:r>
        <w:rPr>
          <w:rFonts w:ascii="宋体" w:hAnsi="宋体" w:cs="Arial"/>
          <w:color w:val="000000"/>
          <w:sz w:val="28"/>
          <w:szCs w:val="28"/>
        </w:rPr>
        <w:t xml:space="preserve">22</w:t>
      </w:r>
      <w:r>
        <w:rPr>
          <w:rFonts w:hint="eastAsia" w:ascii="宋体" w:hAnsi="宋体" w:cs="Arial"/>
          <w:color w:val="000000"/>
          <w:sz w:val="28"/>
          <w:szCs w:val="28"/>
        </w:rPr>
        <w:t xml:space="preserve">、开标</w:t>
      </w:r>
      <w:bookmarkEnd w:id="237"/>
      <w:r/>
      <w:bookmarkEnd w:id="238"/>
      <w:r/>
      <w:bookmarkEnd w:id="239"/>
      <w:r/>
      <w:bookmarkEnd w:id="240"/>
      <w:r/>
      <w:bookmarkEnd w:id="241"/>
      <w:r/>
      <w:bookmarkEnd w:id="242"/>
      <w:r/>
      <w:r/>
    </w:p>
    <w:p>
      <w:pPr>
        <w:ind w:firstLine="360"/>
        <w:rPr>
          <w:rFonts w:ascii="Times New Roman" w:hAnsi="Times New Roman"/>
          <w:szCs w:val="21"/>
        </w:rPr>
      </w:pPr>
      <w:r>
        <w:rPr>
          <w:rFonts w:ascii="宋体" w:hAnsi="宋体"/>
          <w:color w:val="000000"/>
          <w:sz w:val="24"/>
          <w:szCs w:val="21"/>
        </w:rPr>
        <w:t xml:space="preserve">22</w:t>
      </w:r>
      <w:r>
        <w:rPr>
          <w:rFonts w:hint="eastAsia" w:ascii="宋体" w:hAnsi="宋体"/>
          <w:color w:val="000000"/>
          <w:sz w:val="24"/>
          <w:szCs w:val="21"/>
        </w:rPr>
        <w:t xml:space="preserve">.1</w:t>
      </w:r>
      <w:r>
        <w:rPr>
          <w:rFonts w:hint="eastAsia" w:ascii="宋体" w:hAnsi="宋体"/>
          <w:bCs/>
          <w:color w:val="000000"/>
          <w:sz w:val="24"/>
          <w:szCs w:val="21"/>
        </w:rPr>
        <w:t xml:space="preserve"> 代理机构</w:t>
      </w:r>
      <w:r>
        <w:rPr>
          <w:rFonts w:hint="eastAsia" w:ascii="宋体" w:hAnsi="宋体"/>
          <w:bCs/>
          <w:sz w:val="24"/>
          <w:szCs w:val="21"/>
        </w:rPr>
        <w:t xml:space="preserve">将在招标公告中规定的时间和地点组织公开开标</w:t>
      </w:r>
      <w:r>
        <w:rPr>
          <w:rFonts w:hint="eastAsia" w:ascii="宋体" w:hAnsi="宋体"/>
          <w:sz w:val="24"/>
          <w:szCs w:val="24"/>
        </w:rPr>
        <w:t xml:space="preserve">。投标人应当按照</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4"/>
        </w:rPr>
        <w:t xml:space="preserve">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80" w:lineRule="exact"/>
        <w:rPr>
          <w:rFonts w:ascii="宋体" w:hAnsi="宋体"/>
          <w:sz w:val="24"/>
          <w:szCs w:val="24"/>
        </w:rPr>
      </w:pPr>
      <w:r>
        <w:rPr>
          <w:rFonts w:ascii="宋体" w:hAnsi="宋体"/>
          <w:bCs/>
          <w:color w:val="000000"/>
          <w:sz w:val="24"/>
          <w:szCs w:val="24"/>
        </w:rPr>
        <w:t xml:space="preserve">22</w:t>
      </w:r>
      <w:r>
        <w:rPr>
          <w:rFonts w:hint="eastAsia" w:ascii="宋体" w:hAnsi="宋体"/>
          <w:bCs/>
          <w:color w:val="000000"/>
          <w:sz w:val="24"/>
          <w:szCs w:val="24"/>
        </w:rPr>
        <w:t xml:space="preserve">.2</w:t>
      </w:r>
      <w:r>
        <w:rPr>
          <w:rFonts w:hint="eastAsia" w:ascii="宋体" w:hAnsi="宋体"/>
          <w:sz w:val="24"/>
          <w:szCs w:val="24"/>
        </w:rPr>
        <w:t xml:space="preserve">开标仪式由代理机构组织。苏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500" w:lineRule="exact"/>
        <w:rPr>
          <w:rFonts w:ascii="宋体" w:hAnsi="宋体"/>
          <w:color w:val="000000"/>
          <w:sz w:val="24"/>
          <w:szCs w:val="24"/>
        </w:rPr>
      </w:pPr>
      <w:r>
        <w:rPr>
          <w:rFonts w:ascii="宋体" w:hAnsi="宋体"/>
          <w:bCs/>
          <w:color w:val="000000"/>
          <w:sz w:val="24"/>
          <w:szCs w:val="21"/>
        </w:rPr>
        <w:t xml:space="preserve">22</w:t>
      </w:r>
      <w:r>
        <w:rPr>
          <w:rFonts w:hint="eastAsia" w:ascii="宋体" w:hAnsi="宋体"/>
          <w:bCs/>
          <w:color w:val="000000"/>
          <w:sz w:val="24"/>
          <w:szCs w:val="21"/>
        </w:rPr>
        <w:t xml:space="preserve">.3投标人在开标过程中涉及到的投标文件解密、开标结果确认等工作，应按照</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bCs/>
          <w:color w:val="000000"/>
          <w:sz w:val="24"/>
          <w:szCs w:val="21"/>
        </w:rPr>
        <w:t xml:space="preserve">规定执行。</w:t>
      </w:r>
      <w:r/>
    </w:p>
    <w:p>
      <w:pPr>
        <w:ind w:firstLine="480"/>
        <w:spacing w:line="500" w:lineRule="exact"/>
        <w:rPr>
          <w:rFonts w:ascii="宋体" w:hAnsi="宋体"/>
          <w:color w:val="000000"/>
          <w:sz w:val="24"/>
          <w:szCs w:val="24"/>
        </w:rPr>
      </w:pPr>
      <w:r>
        <w:rPr>
          <w:rFonts w:ascii="宋体" w:hAnsi="宋体"/>
          <w:color w:val="000000"/>
          <w:sz w:val="24"/>
          <w:szCs w:val="24"/>
        </w:rPr>
        <w:t xml:space="preserve">22</w:t>
      </w:r>
      <w:r>
        <w:rPr>
          <w:rFonts w:hint="eastAsia" w:ascii="宋体" w:hAnsi="宋体"/>
          <w:color w:val="000000"/>
          <w:sz w:val="24"/>
          <w:szCs w:val="24"/>
        </w:rPr>
        <w:t xml:space="preserve">.4</w:t>
      </w:r>
      <w:r>
        <w:rPr>
          <w:rFonts w:hint="eastAsia" w:ascii="宋体" w:hAnsi="宋体"/>
          <w:sz w:val="24"/>
          <w:szCs w:val="24"/>
        </w:rPr>
        <w:t xml:space="preserve">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rPr>
          <w:rFonts w:ascii="宋体" w:hAnsi="宋体" w:cs="Arial"/>
          <w:color w:val="000000"/>
          <w:sz w:val="28"/>
          <w:szCs w:val="28"/>
        </w:rPr>
        <w:outlineLvl w:val="2"/>
      </w:pPr>
      <w:r/>
      <w:bookmarkStart w:id="243" w:name="_Toc163508301"/>
      <w:r/>
      <w:bookmarkStart w:id="244" w:name="_Toc163508376"/>
      <w:r/>
      <w:bookmarkStart w:id="245" w:name="_Toc513029231"/>
      <w:r/>
      <w:bookmarkStart w:id="246" w:name="_Toc16938547"/>
      <w:r/>
      <w:bookmarkStart w:id="247" w:name="_Toc20823303"/>
      <w:r/>
      <w:bookmarkStart w:id="248" w:name="_Toc169525719"/>
      <w:r>
        <w:rPr>
          <w:rFonts w:ascii="宋体" w:hAnsi="宋体" w:cs="Arial"/>
          <w:color w:val="000000"/>
          <w:sz w:val="28"/>
          <w:szCs w:val="28"/>
        </w:rPr>
        <w:t xml:space="preserve">23</w:t>
      </w:r>
      <w:r>
        <w:rPr>
          <w:rFonts w:hint="eastAsia" w:ascii="宋体" w:hAnsi="宋体" w:cs="Arial"/>
          <w:color w:val="000000"/>
          <w:sz w:val="28"/>
          <w:szCs w:val="28"/>
        </w:rPr>
        <w:t xml:space="preserve">、评标委员会</w:t>
      </w:r>
      <w:bookmarkEnd w:id="243"/>
      <w:r/>
      <w:bookmarkEnd w:id="244"/>
      <w:r/>
      <w:bookmarkEnd w:id="248"/>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 开标后，代理机构将立即组织评标委员会（以下简称评委会）进行评标。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rPr>
        <w:t xml:space="preserve">侯选人</w:t>
      </w:r>
      <w:r>
        <w:rPr>
          <w:rFonts w:hint="eastAsia" w:ascii="宋体" w:hAnsi="宋体"/>
          <w:color w:val="000000"/>
          <w:sz w:val="24"/>
          <w:szCs w:val="24"/>
        </w:rPr>
        <w:t xml:space="preserve">。</w:t>
      </w:r>
      <w:r/>
    </w:p>
    <w:p>
      <w:pPr>
        <w:ind w:firstLine="420"/>
        <w:rPr>
          <w:rFonts w:ascii="宋体" w:hAnsi="宋体" w:cs="Arial"/>
          <w:color w:val="000000"/>
          <w:sz w:val="28"/>
          <w:szCs w:val="28"/>
        </w:rPr>
        <w:outlineLvl w:val="2"/>
      </w:pPr>
      <w:r/>
      <w:bookmarkStart w:id="249" w:name="_Toc163508377"/>
      <w:r/>
      <w:bookmarkStart w:id="250" w:name="_Toc163508302"/>
      <w:r/>
      <w:bookmarkStart w:id="251" w:name="_Toc169525720"/>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．评标过程的保密与公正</w:t>
      </w:r>
      <w:bookmarkEnd w:id="249"/>
      <w:r/>
      <w:bookmarkEnd w:id="250"/>
      <w:r/>
      <w:bookmarkEnd w:id="251"/>
      <w:r/>
      <w:bookmarkEnd w:id="245"/>
      <w:r/>
      <w:bookmarkEnd w:id="246"/>
      <w:r/>
      <w:bookmarkEnd w:id="247"/>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w:t>
      </w:r>
      <w:r>
        <w:rPr>
          <w:rFonts w:hint="eastAsia" w:ascii="宋体" w:hAnsi="宋体"/>
          <w:color w:val="000000"/>
          <w:sz w:val="24"/>
          <w:szCs w:val="24"/>
        </w:rPr>
        <w:t xml:space="preserve">评审得分及排序情况。</w:t>
      </w:r>
      <w:r/>
    </w:p>
    <w:p>
      <w:pPr>
        <w:ind w:firstLine="420"/>
        <w:rPr>
          <w:rFonts w:ascii="宋体" w:hAnsi="宋体" w:cs="Arial"/>
          <w:color w:val="000000"/>
          <w:sz w:val="28"/>
          <w:szCs w:val="28"/>
        </w:rPr>
        <w:outlineLvl w:val="2"/>
      </w:pPr>
      <w:r/>
      <w:bookmarkStart w:id="252" w:name="_Toc16938548"/>
      <w:r/>
      <w:bookmarkStart w:id="253" w:name="_Toc20823304"/>
      <w:r/>
      <w:bookmarkStart w:id="254" w:name="_Toc513029232"/>
      <w:r/>
      <w:bookmarkStart w:id="255" w:name="_Toc163508378"/>
      <w:r/>
      <w:bookmarkStart w:id="256" w:name="_Toc163508303"/>
      <w:r/>
      <w:bookmarkStart w:id="257" w:name="_Toc169525721"/>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．投标文件的澄清</w:t>
      </w:r>
      <w:bookmarkEnd w:id="252"/>
      <w:r/>
      <w:bookmarkEnd w:id="253"/>
      <w:r/>
      <w:bookmarkEnd w:id="254"/>
      <w:r/>
      <w:bookmarkEnd w:id="255"/>
      <w:r/>
      <w:bookmarkEnd w:id="256"/>
      <w:r/>
      <w:bookmarkEnd w:id="257"/>
      <w:r/>
      <w:r/>
    </w:p>
    <w:p>
      <w:pPr>
        <w:ind w:firstLine="480"/>
        <w:spacing w:line="480" w:lineRule="exact"/>
        <w:rPr>
          <w:rFonts w:ascii="宋体" w:hAnsi="宋体"/>
          <w:color w:val="000000"/>
          <w:sz w:val="24"/>
          <w:szCs w:val="24"/>
        </w:rPr>
      </w:pPr>
      <w:r/>
      <w:bookmarkStart w:id="258" w:name="_Toc20823305"/>
      <w:r/>
      <w:bookmarkStart w:id="259" w:name="_Toc16938549"/>
      <w:r/>
      <w:bookmarkStart w:id="260"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w:t>
      </w:r>
      <w:r>
        <w:rPr>
          <w:rFonts w:hint="eastAsia" w:ascii="宋体" w:hAnsi="宋体"/>
          <w:sz w:val="24"/>
          <w:szCs w:val="24"/>
        </w:rPr>
        <w:t xml:space="preserve">，评委会将通过苏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w:t>
      </w:r>
      <w:r>
        <w:rPr>
          <w:rFonts w:hint="eastAsia" w:ascii="宋体" w:hAnsi="宋体"/>
          <w:color w:val="000000"/>
          <w:sz w:val="24"/>
          <w:szCs w:val="24"/>
        </w:rPr>
        <w:t xml:space="preserve">具体操作方式见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color w:val="000000"/>
          <w:sz w:val="24"/>
          <w:szCs w:val="24"/>
        </w:rPr>
        <w:t xml:space="preserve">。</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rPr>
          <w:rFonts w:ascii="宋体" w:hAnsi="宋体" w:cs="Arial"/>
          <w:color w:val="000000"/>
          <w:sz w:val="28"/>
          <w:szCs w:val="28"/>
        </w:rPr>
        <w:outlineLvl w:val="2"/>
      </w:pPr>
      <w:r/>
      <w:bookmarkStart w:id="261" w:name="_Toc163508304"/>
      <w:r/>
      <w:bookmarkStart w:id="262" w:name="_Toc163508379"/>
      <w:r/>
      <w:bookmarkStart w:id="263" w:name="_Toc169525722"/>
      <w:r>
        <w:rPr>
          <w:rFonts w:hint="eastAsia" w:ascii="宋体" w:hAnsi="宋体" w:cs="Arial"/>
          <w:color w:val="000000"/>
          <w:sz w:val="28"/>
          <w:szCs w:val="28"/>
        </w:rPr>
        <w:t xml:space="preserve">2</w:t>
      </w:r>
      <w:r>
        <w:rPr>
          <w:rFonts w:ascii="宋体" w:hAnsi="宋体" w:cs="Arial"/>
          <w:color w:val="000000"/>
          <w:sz w:val="28"/>
          <w:szCs w:val="28"/>
        </w:rPr>
        <w:t xml:space="preserve">6</w:t>
      </w:r>
      <w:r>
        <w:rPr>
          <w:rFonts w:hint="eastAsia" w:ascii="宋体" w:hAnsi="宋体" w:cs="Arial"/>
          <w:color w:val="000000"/>
          <w:sz w:val="28"/>
          <w:szCs w:val="28"/>
        </w:rPr>
        <w:t xml:space="preserve">、对投标文件的初审</w:t>
      </w:r>
      <w:bookmarkEnd w:id="258"/>
      <w:r/>
      <w:bookmarkEnd w:id="259"/>
      <w:r/>
      <w:bookmarkEnd w:id="260"/>
      <w:r/>
      <w:bookmarkEnd w:id="261"/>
      <w:r/>
      <w:bookmarkEnd w:id="262"/>
      <w:r/>
      <w:bookmarkEnd w:id="263"/>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46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w:t>
      </w:r>
      <w:r>
        <w:rPr>
          <w:rFonts w:hint="eastAsia" w:ascii="宋体" w:hAnsi="宋体"/>
          <w:bCs/>
          <w:sz w:val="24"/>
          <w:szCs w:val="21"/>
        </w:rPr>
        <w:t xml:space="preserve">，代理机构将在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hint="eastAsia" w:ascii="宋体" w:hAnsi="宋体"/>
          <w:bCs/>
          <w:color w:val="000000"/>
          <w:sz w:val="24"/>
          <w:szCs w:val="21"/>
        </w:rPr>
        <w:t xml:space="preserve">评委决定投标文件的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60" w:lineRule="exact"/>
        <w:rPr>
          <w:rFonts w:ascii="宋体" w:hAnsi="宋体"/>
          <w:bCs/>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w:t>
      </w:r>
      <w:r>
        <w:rPr>
          <w:rFonts w:hint="eastAsia" w:ascii="宋体" w:hAnsi="宋体"/>
          <w:bCs/>
          <w:sz w:val="24"/>
          <w:szCs w:val="21"/>
        </w:rPr>
        <w:t xml:space="preserve">投标文件中的投标报价，并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color w:val="000000"/>
          <w:sz w:val="24"/>
          <w:szCs w:val="21"/>
        </w:rPr>
      </w:pPr>
      <w:r/>
      <w:bookmarkStart w:id="264" w:name="_Toc20823306"/>
      <w:r/>
      <w:bookmarkStart w:id="265" w:name="_Toc513029234"/>
      <w:r/>
      <w:bookmarkStart w:id="266"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bCs/>
          <w:color w:val="000000"/>
          <w:sz w:val="24"/>
          <w:szCs w:val="21"/>
        </w:rPr>
        <w:t xml:space="preserve">评委会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6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bCs/>
          <w:color w:val="000000"/>
          <w:sz w:val="24"/>
          <w:szCs w:val="21"/>
        </w:rPr>
        <w:t xml:space="preserve">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6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6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w:t>
      </w:r>
      <w:r>
        <w:rPr>
          <w:rFonts w:hint="eastAsia" w:ascii="宋体" w:hAnsi="宋体"/>
          <w:sz w:val="24"/>
          <w:szCs w:val="21"/>
        </w:rPr>
        <w:t xml:space="preserve">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color w:val="000000"/>
          <w:sz w:val="24"/>
          <w:szCs w:val="21"/>
        </w:rPr>
        <w:t xml:space="preserve">评委会</w:t>
      </w:r>
      <w:r>
        <w:rPr>
          <w:rFonts w:hint="eastAsia" w:ascii="宋体" w:hAnsi="宋体"/>
          <w:sz w:val="24"/>
          <w:szCs w:val="21"/>
        </w:rPr>
        <w:t xml:space="preserve">联系。</w:t>
      </w:r>
      <w:r/>
    </w:p>
    <w:p>
      <w:pPr>
        <w:ind w:firstLine="420"/>
        <w:rPr>
          <w:rFonts w:ascii="宋体" w:hAnsi="宋体" w:cs="Arial"/>
          <w:color w:val="000000"/>
          <w:sz w:val="28"/>
          <w:szCs w:val="28"/>
        </w:rPr>
        <w:outlineLvl w:val="2"/>
      </w:pPr>
      <w:r/>
      <w:bookmarkStart w:id="267" w:name="_Toc163508305"/>
      <w:r/>
      <w:bookmarkStart w:id="268" w:name="_Toc163508380"/>
      <w:r/>
      <w:bookmarkStart w:id="269" w:name="_Toc169525723"/>
      <w:r>
        <w:rPr>
          <w:rFonts w:hint="eastAsia" w:ascii="宋体" w:hAnsi="宋体" w:cs="Arial"/>
          <w:color w:val="000000"/>
          <w:sz w:val="28"/>
          <w:szCs w:val="28"/>
        </w:rPr>
        <w:t xml:space="preserve">2</w:t>
      </w:r>
      <w:r>
        <w:rPr>
          <w:rFonts w:ascii="宋体" w:hAnsi="宋体" w:cs="Arial"/>
          <w:color w:val="000000"/>
          <w:sz w:val="28"/>
          <w:szCs w:val="28"/>
        </w:rPr>
        <w:t xml:space="preserve">7</w:t>
      </w:r>
      <w:r>
        <w:rPr>
          <w:rFonts w:hint="eastAsia" w:ascii="宋体" w:hAnsi="宋体" w:cs="Arial"/>
          <w:color w:val="000000"/>
          <w:sz w:val="28"/>
          <w:szCs w:val="28"/>
        </w:rPr>
        <w:t xml:space="preserve">、</w:t>
      </w:r>
      <w:bookmarkEnd w:id="264"/>
      <w:r/>
      <w:bookmarkEnd w:id="265"/>
      <w:r/>
      <w:bookmarkEnd w:id="266"/>
      <w:r>
        <w:rPr>
          <w:rFonts w:hint="eastAsia" w:ascii="宋体" w:hAnsi="宋体" w:cs="Arial"/>
          <w:color w:val="000000"/>
          <w:sz w:val="28"/>
          <w:szCs w:val="28"/>
        </w:rPr>
        <w:t xml:space="preserve">无效投标条款</w:t>
      </w:r>
      <w:r>
        <w:rPr>
          <w:rFonts w:hint="eastAsia" w:ascii="宋体" w:hAnsi="宋体" w:cs="Arial"/>
          <w:color w:val="000000"/>
          <w:sz w:val="28"/>
          <w:szCs w:val="28"/>
        </w:rPr>
        <w:t xml:space="preserve">和废标条款</w:t>
      </w:r>
      <w:bookmarkEnd w:id="267"/>
      <w:r/>
      <w:bookmarkEnd w:id="268"/>
      <w:r/>
      <w:bookmarkEnd w:id="269"/>
      <w:r/>
      <w:r/>
    </w:p>
    <w:p>
      <w:pPr>
        <w:ind w:left="479"/>
        <w:spacing w:line="440" w:lineRule="exact"/>
        <w:rPr>
          <w:rFonts w:ascii="宋体" w:hAnsi="宋体"/>
          <w:bCs/>
          <w:color w:val="000000"/>
          <w:sz w:val="24"/>
          <w:szCs w:val="21"/>
        </w:rPr>
      </w:pPr>
      <w:r/>
      <w:bookmarkStart w:id="270" w:name="_Toc20823307"/>
      <w:r/>
      <w:bookmarkStart w:id="271" w:name="_Toc16938551"/>
      <w:r/>
      <w:bookmarkStart w:id="272"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44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w:t>
      </w:r>
      <w:r>
        <w:rPr>
          <w:rFonts w:hint="eastAsia" w:ascii="宋体" w:hAnsi="宋体"/>
          <w:bCs/>
          <w:sz w:val="24"/>
          <w:szCs w:val="21"/>
        </w:rPr>
        <w:t xml:space="preserve">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4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4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u w:val="single"/>
        </w:rPr>
        <w:t xml:space="preserve">本招标文件中斜体且有下划线部分为实质性要求和条件）。</w:t>
      </w:r>
      <w:r/>
    </w:p>
    <w:p>
      <w:pPr>
        <w:ind w:firstLine="482"/>
        <w:spacing w:line="440" w:lineRule="exact"/>
        <w:rPr>
          <w:rFonts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w:t>
      </w:r>
      <w:r>
        <w:rPr>
          <w:rFonts w:ascii="宋体" w:hAnsi="宋体"/>
          <w:b/>
          <w:bCs/>
          <w:i/>
          <w:sz w:val="24"/>
          <w:szCs w:val="21"/>
          <w:u w:val="single"/>
        </w:rPr>
        <w:t xml:space="preserve">8</w:t>
      </w:r>
      <w:r>
        <w:rPr>
          <w:rFonts w:hint="eastAsia" w:ascii="宋体" w:hAnsi="宋体"/>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b/>
          <w:bCs/>
          <w:i/>
          <w:color w:val="000000"/>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w:t>
      </w:r>
      <w:r>
        <w:rPr>
          <w:rFonts w:ascii="宋体" w:hAnsi="宋体"/>
          <w:b/>
          <w:bCs/>
          <w:i/>
          <w:sz w:val="24"/>
          <w:szCs w:val="21"/>
          <w:u w:val="single"/>
        </w:rPr>
        <w:t xml:space="preserve">10</w:t>
      </w:r>
      <w:r>
        <w:rPr>
          <w:rFonts w:hint="eastAsia" w:ascii="宋体" w:hAnsi="宋体"/>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b/>
          <w:i/>
          <w:sz w:val="24"/>
          <w:szCs w:val="24"/>
          <w:u w:val="single"/>
        </w:rPr>
        <w:t xml:space="preserve">苏</w:t>
      </w:r>
      <w:r>
        <w:rPr>
          <w:rFonts w:hint="eastAsia" w:ascii="宋体" w:hAnsi="宋体"/>
          <w:b/>
          <w:i/>
          <w:sz w:val="24"/>
          <w:szCs w:val="24"/>
          <w:u w:val="single"/>
        </w:rPr>
        <w:t xml:space="preserve">采云</w:t>
      </w:r>
      <w:r>
        <w:rPr>
          <w:rFonts w:hint="eastAsia" w:ascii="宋体" w:hAnsi="宋体"/>
          <w:b/>
          <w:i/>
          <w:sz w:val="24"/>
          <w:szCs w:val="24"/>
          <w:u w:val="single"/>
        </w:rPr>
        <w:t xml:space="preserve">系统</w:t>
      </w:r>
      <w:r>
        <w:rPr>
          <w:rFonts w:hint="eastAsia" w:ascii="宋体" w:hAnsi="宋体"/>
          <w:b/>
          <w:bCs/>
          <w:i/>
          <w:sz w:val="24"/>
          <w:szCs w:val="21"/>
          <w:u w:val="single"/>
        </w:rPr>
        <w:t xml:space="preserve">要求其在合</w:t>
      </w:r>
      <w:r>
        <w:rPr>
          <w:rFonts w:hint="eastAsia" w:ascii="宋体" w:hAnsi="宋体"/>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b/>
          <w:bCs/>
          <w:i/>
          <w:color w:val="000000"/>
          <w:sz w:val="24"/>
          <w:szCs w:val="21"/>
          <w:u w:val="single"/>
        </w:rPr>
      </w:pPr>
      <w:r>
        <w:rPr>
          <w:rFonts w:hint="eastAsia" w:ascii="宋体" w:hAnsi="宋体"/>
          <w:b/>
          <w:bCs/>
          <w:i/>
          <w:color w:val="000000"/>
          <w:sz w:val="24"/>
          <w:szCs w:val="21"/>
          <w:u w:val="single"/>
        </w:rPr>
        <w:t xml:space="preserve">2</w:t>
      </w:r>
      <w:r>
        <w:rPr>
          <w:rFonts w:ascii="宋体" w:hAnsi="宋体"/>
          <w:b/>
          <w:bCs/>
          <w:i/>
          <w:color w:val="000000"/>
          <w:sz w:val="24"/>
          <w:szCs w:val="21"/>
          <w:u w:val="single"/>
        </w:rPr>
        <w:t xml:space="preserve">7</w:t>
      </w:r>
      <w:r>
        <w:rPr>
          <w:rFonts w:hint="eastAsia" w:ascii="宋体" w:hAnsi="宋体"/>
          <w:b/>
          <w:bCs/>
          <w:i/>
          <w:color w:val="000000"/>
          <w:sz w:val="24"/>
          <w:szCs w:val="21"/>
          <w:u w:val="single"/>
        </w:rPr>
        <w:t xml:space="preserve">.1.1</w:t>
      </w:r>
      <w:r>
        <w:rPr>
          <w:rFonts w:ascii="宋体" w:hAnsi="宋体"/>
          <w:b/>
          <w:bCs/>
          <w:i/>
          <w:color w:val="000000"/>
          <w:sz w:val="24"/>
          <w:szCs w:val="21"/>
          <w:u w:val="single"/>
        </w:rPr>
        <w:t xml:space="preserve">1</w:t>
      </w:r>
      <w:r>
        <w:rPr>
          <w:rFonts w:hint="eastAsia" w:ascii="宋体" w:hAnsi="宋体"/>
          <w:b/>
          <w:bCs/>
          <w:i/>
          <w:color w:val="000000"/>
          <w:sz w:val="24"/>
          <w:szCs w:val="21"/>
          <w:u w:val="single"/>
        </w:rPr>
        <w:t xml:space="preserve"> 本项目采购产品被财政部、</w:t>
      </w:r>
      <w:r>
        <w:rPr>
          <w:rFonts w:hint="eastAsia" w:ascii="宋体" w:hAnsi="宋体"/>
          <w:b/>
          <w:bCs/>
          <w:i/>
          <w:color w:val="000000"/>
          <w:sz w:val="24"/>
          <w:szCs w:val="21"/>
          <w:u w:val="single"/>
        </w:rPr>
        <w:t xml:space="preserve">国家发改委</w:t>
      </w:r>
      <w:r>
        <w:rPr>
          <w:rFonts w:hint="eastAsia" w:ascii="宋体" w:hAnsi="宋体"/>
          <w:b/>
          <w:bCs/>
          <w:i/>
          <w:color w:val="000000"/>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b/>
          <w:bCs/>
          <w:i/>
          <w:color w:val="000000"/>
          <w:sz w:val="24"/>
          <w:szCs w:val="21"/>
          <w:u w:val="single"/>
        </w:rPr>
      </w:pPr>
      <w:r>
        <w:rPr>
          <w:rFonts w:hint="eastAsia" w:ascii="宋体" w:hAnsi="宋体"/>
          <w:b/>
          <w:bCs/>
          <w:i/>
          <w:color w:val="000000"/>
          <w:sz w:val="24"/>
          <w:szCs w:val="21"/>
          <w:u w:val="single"/>
        </w:rPr>
        <w:t xml:space="preserve">2</w:t>
      </w:r>
      <w:r>
        <w:rPr>
          <w:rFonts w:ascii="宋体" w:hAnsi="宋体"/>
          <w:b/>
          <w:bCs/>
          <w:i/>
          <w:color w:val="000000"/>
          <w:sz w:val="24"/>
          <w:szCs w:val="21"/>
          <w:u w:val="single"/>
        </w:rPr>
        <w:t xml:space="preserve">7</w:t>
      </w:r>
      <w:r>
        <w:rPr>
          <w:rFonts w:hint="eastAsia" w:ascii="宋体" w:hAnsi="宋体"/>
          <w:b/>
          <w:bCs/>
          <w:i/>
          <w:color w:val="000000"/>
          <w:sz w:val="24"/>
          <w:szCs w:val="21"/>
          <w:u w:val="single"/>
        </w:rPr>
        <w:t xml:space="preserve">.1.1</w:t>
      </w:r>
      <w:r>
        <w:rPr>
          <w:rFonts w:ascii="宋体" w:hAnsi="宋体"/>
          <w:b/>
          <w:bCs/>
          <w:i/>
          <w:color w:val="000000"/>
          <w:sz w:val="24"/>
          <w:szCs w:val="21"/>
          <w:u w:val="single"/>
        </w:rPr>
        <w:t xml:space="preserve">2</w:t>
      </w:r>
      <w:r>
        <w:rPr>
          <w:rFonts w:hint="eastAsia" w:ascii="宋体" w:hAnsi="宋体"/>
          <w:b/>
          <w:bCs/>
          <w:i/>
          <w:color w:val="000000"/>
          <w:sz w:val="24"/>
          <w:szCs w:val="21"/>
          <w:u w:val="single"/>
        </w:rPr>
        <w:t xml:space="preserve"> 投标文件未按照招标文件要求加盖CA电子公章的。</w:t>
      </w:r>
      <w:r/>
    </w:p>
    <w:p>
      <w:pPr>
        <w:ind w:firstLine="482"/>
        <w:spacing w:line="440" w:lineRule="exact"/>
        <w:rPr>
          <w:rFonts w:ascii="宋体" w:hAnsi="宋体"/>
          <w:b/>
          <w:bCs/>
          <w:i/>
          <w:color w:val="000000"/>
          <w:sz w:val="24"/>
          <w:szCs w:val="21"/>
          <w:u w:val="single"/>
        </w:rPr>
      </w:pPr>
      <w:r>
        <w:rPr>
          <w:rFonts w:hint="eastAsia" w:ascii="宋体" w:hAnsi="宋体"/>
          <w:b/>
          <w:bCs/>
          <w:i/>
          <w:color w:val="000000"/>
          <w:sz w:val="24"/>
          <w:szCs w:val="21"/>
          <w:u w:val="single"/>
        </w:rPr>
        <w:t xml:space="preserve">2</w:t>
      </w:r>
      <w:r>
        <w:rPr>
          <w:rFonts w:ascii="宋体" w:hAnsi="宋体"/>
          <w:b/>
          <w:bCs/>
          <w:i/>
          <w:color w:val="000000"/>
          <w:sz w:val="24"/>
          <w:szCs w:val="21"/>
          <w:u w:val="single"/>
        </w:rPr>
        <w:t xml:space="preserve">7</w:t>
      </w:r>
      <w:r>
        <w:rPr>
          <w:rFonts w:hint="eastAsia" w:ascii="宋体" w:hAnsi="宋体"/>
          <w:b/>
          <w:bCs/>
          <w:i/>
          <w:color w:val="000000"/>
          <w:sz w:val="24"/>
          <w:szCs w:val="21"/>
          <w:u w:val="single"/>
        </w:rPr>
        <w:t xml:space="preserve">.1.1</w:t>
      </w:r>
      <w:r>
        <w:rPr>
          <w:rFonts w:ascii="宋体" w:hAnsi="宋体"/>
          <w:b/>
          <w:bCs/>
          <w:i/>
          <w:color w:val="000000"/>
          <w:sz w:val="24"/>
          <w:szCs w:val="21"/>
          <w:u w:val="single"/>
        </w:rPr>
        <w:t xml:space="preserve">3</w:t>
      </w:r>
      <w:r>
        <w:rPr>
          <w:rFonts w:hint="eastAsia" w:ascii="宋体" w:hAnsi="宋体"/>
          <w:b/>
          <w:bCs/>
          <w:i/>
          <w:color w:val="000000"/>
          <w:sz w:val="24"/>
          <w:szCs w:val="21"/>
          <w:u w:val="single"/>
        </w:rPr>
        <w:t xml:space="preserve">其他法律、法规及本招标文件规定的属无效投标的情形。</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bCs/>
          <w:color w:val="000000"/>
          <w:sz w:val="24"/>
          <w:szCs w:val="21"/>
        </w:rPr>
        <w:t xml:space="preserve">废标条款</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w:t>
      </w:r>
      <w:r>
        <w:rPr>
          <w:rFonts w:hint="eastAsia" w:ascii="宋体" w:hAnsi="宋体"/>
          <w:bCs/>
          <w:sz w:val="24"/>
          <w:szCs w:val="21"/>
        </w:rPr>
        <w:t xml:space="preserve">三家</w:t>
      </w:r>
      <w:r>
        <w:rPr>
          <w:rFonts w:hint="eastAsia" w:ascii="宋体" w:hAnsi="宋体"/>
          <w:bCs/>
          <w:color w:val="000000"/>
          <w:sz w:val="24"/>
          <w:szCs w:val="21"/>
        </w:rPr>
        <w:t xml:space="preserve">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spacing w:line="44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w:t>
      </w:r>
      <w:r>
        <w:rPr>
          <w:rFonts w:hint="eastAsia" w:ascii="宋体" w:hAnsi="宋体"/>
          <w:bCs/>
          <w:sz w:val="24"/>
          <w:szCs w:val="21"/>
        </w:rPr>
        <w:t xml:space="preserve">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spacing w:before="145" w:after="145" w:line="460" w:lineRule="exact"/>
        <w:rPr>
          <w:rFonts w:ascii="Times New Roman" w:hAnsi="Times New Roman"/>
          <w:b/>
          <w:bCs/>
          <w:color w:val="000000"/>
          <w:sz w:val="28"/>
          <w:szCs w:val="28"/>
        </w:rPr>
        <w:outlineLvl w:val="1"/>
      </w:pPr>
      <w:r/>
      <w:bookmarkStart w:id="273" w:name="_Toc120614219"/>
      <w:r/>
      <w:bookmarkStart w:id="274" w:name="_Toc163508381"/>
      <w:r/>
      <w:bookmarkStart w:id="275" w:name="_Toc163508306"/>
      <w:r/>
      <w:bookmarkStart w:id="276" w:name="_Toc169525724"/>
      <w:r>
        <w:rPr>
          <w:rFonts w:hint="eastAsia" w:ascii="Times New Roman" w:hAnsi="Times New Roman"/>
          <w:b/>
          <w:bCs/>
          <w:color w:val="000000"/>
          <w:sz w:val="28"/>
          <w:szCs w:val="28"/>
        </w:rPr>
        <w:t xml:space="preserve">六、</w:t>
      </w:r>
      <w:bookmarkEnd w:id="270"/>
      <w:r/>
      <w:bookmarkEnd w:id="271"/>
      <w:r/>
      <w:bookmarkEnd w:id="272"/>
      <w:r>
        <w:rPr>
          <w:rFonts w:hint="eastAsia" w:ascii="Times New Roman" w:hAnsi="Times New Roman"/>
          <w:b/>
          <w:bCs/>
          <w:color w:val="000000"/>
          <w:sz w:val="28"/>
          <w:szCs w:val="28"/>
        </w:rPr>
        <w:t xml:space="preserve">定标</w:t>
      </w:r>
      <w:bookmarkEnd w:id="273"/>
      <w:r/>
      <w:bookmarkEnd w:id="274"/>
      <w:r/>
      <w:bookmarkEnd w:id="275"/>
      <w:r/>
      <w:bookmarkEnd w:id="276"/>
      <w:r/>
      <w:r/>
    </w:p>
    <w:p>
      <w:pPr>
        <w:ind w:firstLine="420"/>
        <w:rPr>
          <w:rFonts w:ascii="宋体" w:hAnsi="宋体" w:cs="Arial"/>
          <w:color w:val="000000"/>
          <w:sz w:val="28"/>
          <w:szCs w:val="28"/>
        </w:rPr>
        <w:outlineLvl w:val="2"/>
      </w:pPr>
      <w:r/>
      <w:bookmarkStart w:id="277" w:name="_Toc513029238"/>
      <w:r/>
      <w:bookmarkStart w:id="278" w:name="_Toc20823310"/>
      <w:r/>
      <w:bookmarkStart w:id="279" w:name="_Toc16938554"/>
      <w:r/>
      <w:bookmarkStart w:id="280" w:name="_Toc163508382"/>
      <w:r/>
      <w:bookmarkStart w:id="281" w:name="_Toc163508307"/>
      <w:r/>
      <w:bookmarkStart w:id="282" w:name="_Toc169525725"/>
      <w:r>
        <w:rPr>
          <w:rFonts w:hint="eastAsia" w:ascii="宋体" w:hAnsi="宋体" w:cs="Arial"/>
          <w:color w:val="000000"/>
          <w:sz w:val="28"/>
          <w:szCs w:val="28"/>
        </w:rPr>
        <w:t xml:space="preserve">2</w:t>
      </w:r>
      <w:r>
        <w:rPr>
          <w:rFonts w:ascii="宋体" w:hAnsi="宋体" w:cs="Arial"/>
          <w:color w:val="000000"/>
          <w:sz w:val="28"/>
          <w:szCs w:val="28"/>
        </w:rPr>
        <w:t xml:space="preserve">8</w:t>
      </w:r>
      <w:r>
        <w:rPr>
          <w:rFonts w:hint="eastAsia" w:ascii="宋体" w:hAnsi="宋体" w:cs="Arial"/>
          <w:color w:val="000000"/>
          <w:sz w:val="28"/>
          <w:szCs w:val="28"/>
        </w:rPr>
        <w:t xml:space="preserve">、</w:t>
      </w:r>
      <w:bookmarkEnd w:id="277"/>
      <w:r>
        <w:rPr>
          <w:rFonts w:hint="eastAsia" w:ascii="宋体" w:hAnsi="宋体" w:cs="Arial"/>
          <w:color w:val="000000"/>
          <w:sz w:val="28"/>
          <w:szCs w:val="28"/>
        </w:rPr>
        <w:t xml:space="preserve">确定</w:t>
      </w:r>
      <w:bookmarkEnd w:id="278"/>
      <w:r/>
      <w:bookmarkEnd w:id="279"/>
      <w:r>
        <w:rPr>
          <w:rFonts w:hint="eastAsia" w:ascii="宋体" w:hAnsi="宋体" w:cs="Arial"/>
          <w:color w:val="000000"/>
          <w:sz w:val="28"/>
          <w:szCs w:val="28"/>
        </w:rPr>
        <w:t xml:space="preserve">中标单位</w:t>
      </w:r>
      <w:bookmarkEnd w:id="280"/>
      <w:r/>
      <w:bookmarkEnd w:id="281"/>
      <w:r/>
      <w:bookmarkEnd w:id="282"/>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480" w:lineRule="exact"/>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rPr>
        <w:t xml:space="preserve">代理机构将在指定媒体上发布中标公告，公告期限为1个工作日。</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.4.2向采购人、代理机构行贿或者提供其他不正当利益的。</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ind w:firstLine="480"/>
        <w:spacing w:line="480" w:lineRule="exact"/>
        <w:rPr>
          <w:rFonts w:ascii="宋体" w:hAnsi="宋体"/>
          <w:color w:val="000000"/>
          <w:sz w:val="24"/>
          <w:szCs w:val="24"/>
        </w:rPr>
      </w:pPr>
      <w:r/>
      <w:bookmarkStart w:id="283"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p>
    <w:p>
      <w:pPr>
        <w:ind w:firstLine="420"/>
        <w:rPr>
          <w:rFonts w:ascii="宋体" w:hAnsi="宋体" w:cs="Arial"/>
          <w:color w:val="000000"/>
          <w:sz w:val="28"/>
          <w:szCs w:val="28"/>
        </w:rPr>
        <w:outlineLvl w:val="2"/>
      </w:pPr>
      <w:r/>
      <w:bookmarkStart w:id="284" w:name="_Toc163508308"/>
      <w:r/>
      <w:bookmarkStart w:id="285" w:name="_Toc163508383"/>
      <w:r/>
      <w:bookmarkStart w:id="286" w:name="_Toc169525726"/>
      <w:r>
        <w:rPr>
          <w:rFonts w:ascii="宋体" w:hAnsi="宋体" w:cs="Arial"/>
          <w:color w:val="000000"/>
          <w:sz w:val="28"/>
          <w:szCs w:val="28"/>
        </w:rPr>
        <w:t xml:space="preserve">29</w:t>
      </w:r>
      <w:r>
        <w:rPr>
          <w:rFonts w:hint="eastAsia" w:ascii="宋体" w:hAnsi="宋体" w:cs="Arial"/>
          <w:color w:val="000000"/>
          <w:sz w:val="28"/>
          <w:szCs w:val="28"/>
        </w:rPr>
        <w:t xml:space="preserve">、质疑处理</w:t>
      </w:r>
      <w:bookmarkEnd w:id="283"/>
      <w:r/>
      <w:bookmarkEnd w:id="284"/>
      <w:r/>
      <w:bookmarkEnd w:id="285"/>
      <w:r/>
      <w:bookmarkEnd w:id="286"/>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提出质疑的投标</w:t>
      </w:r>
      <w:r>
        <w:rPr>
          <w:rFonts w:ascii="宋体" w:hAnsi="宋体"/>
          <w:color w:val="000000"/>
          <w:sz w:val="24"/>
          <w:szCs w:val="24"/>
        </w:rPr>
        <w:t xml:space="preserve">人</w:t>
      </w:r>
      <w:r>
        <w:rPr>
          <w:rFonts w:hint="eastAsia" w:ascii="宋体" w:hAnsi="宋体"/>
          <w:color w:val="000000"/>
          <w:sz w:val="24"/>
          <w:szCs w:val="24"/>
        </w:rPr>
        <w:t xml:space="preserve">应当是参与所质疑项目采购活动的供应商。潜在投标人依法获取其可质疑的采购文件的，可以对采购文件提出质疑。</w:t>
      </w:r>
      <w:r>
        <w:rPr>
          <w:rFonts w:hint="eastAsia"/>
          <w:sz w:val="24"/>
          <w:szCs w:val="24"/>
        </w:rPr>
        <w:t xml:space="preserve">请将</w:t>
      </w:r>
      <w:bookmarkStart w:id="287"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sz w:val="24"/>
          <w:szCs w:val="24"/>
        </w:rPr>
        <w:t xml:space="preserve">等</w:t>
      </w:r>
      <w:bookmarkEnd w:id="287"/>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.2.3</w:t>
      </w:r>
      <w:r>
        <w:rPr>
          <w:rFonts w:ascii="宋体" w:hAnsi="宋体"/>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cs="宋体"/>
          <w:color w:val="000000"/>
          <w:sz w:val="24"/>
          <w:szCs w:val="24"/>
        </w:rPr>
      </w:pPr>
      <w:r>
        <w:rPr>
          <w:rFonts w:hint="eastAsia" w:ascii="Times New Roman" w:hAnsi="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将只对投标人第一次质疑</w:t>
      </w:r>
      <w:r>
        <w:rPr>
          <w:rFonts w:hint="eastAsia" w:ascii="Times New Roman" w:hAnsi="宋体" w:cs="宋体"/>
          <w:color w:val="000000"/>
          <w:sz w:val="24"/>
          <w:szCs w:val="24"/>
        </w:rPr>
        <w:t xml:space="preserve">作出</w:t>
      </w:r>
      <w:r>
        <w:rPr>
          <w:rFonts w:hint="eastAsia" w:ascii="Times New Roman" w:hAnsi="宋体" w:cs="宋体"/>
          <w:color w:val="000000"/>
          <w:sz w:val="24"/>
          <w:szCs w:val="24"/>
        </w:rPr>
        <w:t xml:space="preserve">答复。</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按照本招标文件中《质疑函范本》要求的格式和内容进行填写。投标人如组成联合体参加投标，则《质疑函范本》中要求签字、盖章、加盖公章之处，联合体各方均须按要求签字、盖章、加盖公章。</w:t>
      </w:r>
      <w:r/>
    </w:p>
    <w:p>
      <w:pPr>
        <w:ind w:firstLine="480"/>
        <w:spacing w:line="480" w:lineRule="exact"/>
        <w:rPr>
          <w:rFonts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投标人对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投标人</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投标人对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、质疑请向代理机构提出，由代理机构</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80" w:lineRule="exact"/>
        <w:rPr>
          <w:rFonts w:ascii="宋体" w:hAnsi="宋体"/>
          <w:color w:val="ff0000"/>
          <w:sz w:val="24"/>
          <w:szCs w:val="24"/>
        </w:rPr>
      </w:pPr>
      <w:r>
        <w:rPr>
          <w:rFonts w:hint="eastAsia" w:ascii="宋体" w:hAnsi="宋体"/>
          <w:color w:val="000000"/>
          <w:sz w:val="24"/>
          <w:szCs w:val="24"/>
        </w:rPr>
        <w:t xml:space="preserve">采购人及代理机构只接收以纸质原件形式送达的质疑,建议投标人尽量通过邮寄方式提交质疑</w:t>
      </w:r>
      <w:r>
        <w:rPr>
          <w:rFonts w:hint="eastAsia" w:ascii="宋体" w:hAnsi="宋体"/>
          <w:b/>
          <w:bCs/>
          <w:sz w:val="24"/>
          <w:szCs w:val="24"/>
        </w:rPr>
        <w:t xml:space="preserve">（采购人和代理机构不接受未填写快递运单的快件）。</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采购人、代理机构质疑接收人及联系方式</w:t>
      </w:r>
      <w:r>
        <w:rPr>
          <w:rFonts w:hint="eastAsia"/>
          <w:sz w:val="24"/>
          <w:szCs w:val="24"/>
        </w:rPr>
        <w:t xml:space="preserve">：详见招标文件“第一章</w:t>
      </w:r>
      <w:r>
        <w:rPr>
          <w:rFonts w:hint="eastAsia"/>
          <w:sz w:val="24"/>
          <w:szCs w:val="24"/>
        </w:rPr>
        <w:t xml:space="preserve"> </w:t>
      </w:r>
      <w:r>
        <w:rPr>
          <w:rFonts w:hint="eastAsia"/>
          <w:sz w:val="24"/>
          <w:szCs w:val="24"/>
        </w:rPr>
        <w:t xml:space="preserve">投标邀请”中“七、本次招标联系事项”下有关联系方式。</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cs="Arial"/>
          <w:color w:val="000000"/>
          <w:sz w:val="28"/>
          <w:szCs w:val="28"/>
        </w:rPr>
        <w:outlineLvl w:val="2"/>
      </w:pPr>
      <w:r/>
      <w:bookmarkStart w:id="288" w:name="_Toc163508384"/>
      <w:r/>
      <w:bookmarkStart w:id="289" w:name="_Toc163508309"/>
      <w:r/>
      <w:bookmarkStart w:id="290" w:name="_Toc169525727"/>
      <w:r>
        <w:rPr>
          <w:rFonts w:hint="eastAsia" w:ascii="宋体" w:hAnsi="宋体" w:cs="Arial"/>
          <w:color w:val="000000"/>
          <w:sz w:val="28"/>
          <w:szCs w:val="28"/>
        </w:rPr>
        <w:t xml:space="preserve">3</w:t>
      </w:r>
      <w:r>
        <w:rPr>
          <w:rFonts w:ascii="宋体" w:hAnsi="宋体" w:cs="Arial"/>
          <w:color w:val="000000"/>
          <w:sz w:val="28"/>
          <w:szCs w:val="28"/>
        </w:rPr>
        <w:t xml:space="preserve">0</w:t>
      </w:r>
      <w:r>
        <w:rPr>
          <w:rFonts w:hint="eastAsia" w:ascii="宋体" w:hAnsi="宋体" w:cs="Arial"/>
          <w:color w:val="000000"/>
          <w:sz w:val="28"/>
          <w:szCs w:val="28"/>
        </w:rPr>
        <w:t xml:space="preserve">、中标通知书</w:t>
      </w:r>
      <w:bookmarkEnd w:id="288"/>
      <w:r/>
      <w:bookmarkEnd w:id="289"/>
      <w:r/>
      <w:bookmarkEnd w:id="290"/>
      <w:r/>
      <w:r/>
    </w:p>
    <w:p>
      <w:pPr>
        <w:ind w:firstLine="600"/>
        <w:spacing w:line="480" w:lineRule="exact"/>
        <w:rPr>
          <w:rFonts w:ascii="宋体" w:hAnsi="宋体"/>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中标结果确定后，代理机构将向中标人发出中标通知书。请中标人在中标结果公告届满之日起30日内,使用CA数字</w:t>
      </w:r>
      <w:r>
        <w:rPr>
          <w:rFonts w:hint="eastAsia" w:ascii="宋体" w:hAnsi="宋体"/>
          <w:sz w:val="24"/>
          <w:szCs w:val="24"/>
        </w:rPr>
        <w:t xml:space="preserve">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b/>
          <w:bCs/>
          <w:color w:val="000000"/>
          <w:sz w:val="28"/>
          <w:szCs w:val="28"/>
        </w:rPr>
        <w:outlineLvl w:val="1"/>
      </w:pPr>
      <w:r/>
      <w:bookmarkStart w:id="291" w:name="_Toc163508385"/>
      <w:r/>
      <w:bookmarkStart w:id="292" w:name="_Toc163508310"/>
      <w:r/>
      <w:bookmarkStart w:id="293" w:name="_Toc120614220"/>
      <w:r/>
      <w:bookmarkStart w:id="294" w:name="_Toc16938552"/>
      <w:r/>
      <w:bookmarkStart w:id="295" w:name="_Toc20823308"/>
      <w:r/>
      <w:bookmarkStart w:id="296" w:name="_Toc513029236"/>
      <w:r/>
      <w:bookmarkStart w:id="297" w:name="_Toc169525728"/>
      <w:r>
        <w:rPr>
          <w:rFonts w:hint="eastAsia" w:ascii="Times New Roman" w:hAnsi="Times New Roman"/>
          <w:b/>
          <w:bCs/>
          <w:color w:val="000000"/>
          <w:sz w:val="28"/>
          <w:szCs w:val="28"/>
        </w:rPr>
        <w:t xml:space="preserve">七、授予合同</w:t>
      </w:r>
      <w:bookmarkEnd w:id="291"/>
      <w:r/>
      <w:bookmarkEnd w:id="292"/>
      <w:r/>
      <w:bookmarkEnd w:id="293"/>
      <w:r/>
      <w:bookmarkEnd w:id="297"/>
      <w:r/>
      <w:r/>
    </w:p>
    <w:p>
      <w:pPr>
        <w:ind w:firstLine="420"/>
        <w:rPr>
          <w:rFonts w:ascii="宋体" w:hAnsi="宋体" w:cs="Arial"/>
          <w:color w:val="000000"/>
          <w:sz w:val="28"/>
          <w:szCs w:val="28"/>
        </w:rPr>
        <w:outlineLvl w:val="2"/>
      </w:pPr>
      <w:r/>
      <w:bookmarkStart w:id="298" w:name="_Toc163508386"/>
      <w:r/>
      <w:bookmarkStart w:id="299" w:name="_Toc163508311"/>
      <w:r/>
      <w:bookmarkStart w:id="300" w:name="_Toc513029237"/>
      <w:r/>
      <w:bookmarkStart w:id="301" w:name="_Toc20823309"/>
      <w:r/>
      <w:bookmarkStart w:id="302" w:name="_Toc16938553"/>
      <w:r/>
      <w:bookmarkStart w:id="303" w:name="_Toc169525729"/>
      <w:r/>
      <w:bookmarkEnd w:id="294"/>
      <w:r/>
      <w:bookmarkEnd w:id="295"/>
      <w:r/>
      <w:bookmarkEnd w:id="296"/>
      <w:r>
        <w:rPr>
          <w:rFonts w:hint="eastAsia" w:ascii="宋体" w:hAnsi="宋体" w:cs="Arial"/>
          <w:color w:val="000000"/>
          <w:sz w:val="28"/>
          <w:szCs w:val="28"/>
        </w:rPr>
        <w:t xml:space="preserve">3</w:t>
      </w:r>
      <w:r>
        <w:rPr>
          <w:rFonts w:ascii="宋体" w:hAnsi="宋体" w:cs="Arial"/>
          <w:color w:val="000000"/>
          <w:sz w:val="28"/>
          <w:szCs w:val="28"/>
        </w:rPr>
        <w:t xml:space="preserve">1</w:t>
      </w:r>
      <w:r>
        <w:rPr>
          <w:rFonts w:hint="eastAsia" w:ascii="宋体" w:hAnsi="宋体" w:cs="Arial"/>
          <w:color w:val="000000"/>
          <w:sz w:val="28"/>
          <w:szCs w:val="28"/>
        </w:rPr>
        <w:t xml:space="preserve">、签订合同</w:t>
      </w:r>
      <w:bookmarkEnd w:id="298"/>
      <w:r/>
      <w:bookmarkEnd w:id="299"/>
      <w:r/>
      <w:bookmarkEnd w:id="303"/>
      <w:r/>
      <w:r/>
    </w:p>
    <w:p>
      <w:pPr>
        <w:ind w:firstLine="600"/>
        <w:spacing w:line="480" w:lineRule="exact"/>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cs="Arial"/>
          <w:color w:val="000000"/>
          <w:sz w:val="28"/>
          <w:szCs w:val="28"/>
        </w:rPr>
        <w:outlineLvl w:val="2"/>
      </w:pPr>
      <w:r/>
      <w:bookmarkStart w:id="304" w:name="_Toc163508312"/>
      <w:r/>
      <w:bookmarkStart w:id="305" w:name="_Toc163508387"/>
      <w:r/>
      <w:bookmarkStart w:id="306" w:name="_Toc169525730"/>
      <w:r>
        <w:rPr>
          <w:rFonts w:hint="eastAsia" w:ascii="宋体" w:hAnsi="宋体" w:cs="Arial"/>
          <w:color w:val="000000"/>
          <w:sz w:val="28"/>
          <w:szCs w:val="28"/>
        </w:rPr>
        <w:t xml:space="preserve">3</w:t>
      </w:r>
      <w:r>
        <w:rPr>
          <w:rFonts w:ascii="宋体" w:hAnsi="宋体" w:cs="Arial"/>
          <w:color w:val="000000"/>
          <w:sz w:val="28"/>
          <w:szCs w:val="28"/>
        </w:rPr>
        <w:t xml:space="preserve">2</w:t>
      </w:r>
      <w:r>
        <w:rPr>
          <w:rFonts w:hint="eastAsia" w:ascii="宋体" w:hAnsi="宋体" w:cs="Arial"/>
          <w:color w:val="000000"/>
          <w:sz w:val="28"/>
          <w:szCs w:val="28"/>
        </w:rPr>
        <w:t xml:space="preserve">、服务（包含与项目有关的服务）的追加</w:t>
      </w:r>
      <w:bookmarkEnd w:id="304"/>
      <w:r/>
      <w:bookmarkEnd w:id="305"/>
      <w:r/>
      <w:bookmarkEnd w:id="306"/>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32.1政府采购合同履行中，采购人需追加与合同标的相同的服务（包含与项目有关的服务）的，在不改变合同其他条款的前提下，可以与中标人协商签订补充合同，但所有补充合同的采购金额不超过原合同金额10%。</w:t>
      </w:r>
      <w:r/>
    </w:p>
    <w:p>
      <w:pPr>
        <w:ind w:firstLine="420"/>
        <w:rPr>
          <w:rFonts w:ascii="宋体" w:hAnsi="宋体" w:cs="Arial"/>
          <w:color w:val="000000"/>
          <w:sz w:val="28"/>
          <w:szCs w:val="28"/>
        </w:rPr>
        <w:outlineLvl w:val="2"/>
      </w:pPr>
      <w:r/>
      <w:bookmarkStart w:id="307" w:name="_Toc163508313"/>
      <w:r/>
      <w:bookmarkStart w:id="308" w:name="_Toc163508388"/>
      <w:r/>
      <w:bookmarkStart w:id="309" w:name="_Toc20823314"/>
      <w:r/>
      <w:bookmarkStart w:id="310" w:name="_Toc120614221"/>
      <w:r/>
      <w:bookmarkStart w:id="311" w:name="_Toc513029242"/>
      <w:r/>
      <w:bookmarkStart w:id="312" w:name="_Toc16938558"/>
      <w:r/>
      <w:bookmarkStart w:id="313" w:name="_Toc479757207"/>
      <w:r/>
      <w:bookmarkStart w:id="314" w:name="_Toc169525731"/>
      <w:r/>
      <w:bookmarkEnd w:id="300"/>
      <w:r/>
      <w:bookmarkEnd w:id="301"/>
      <w:r/>
      <w:bookmarkEnd w:id="302"/>
      <w:r>
        <w:rPr>
          <w:rFonts w:hint="eastAsia" w:ascii="宋体" w:hAnsi="宋体" w:cs="Arial"/>
          <w:color w:val="000000"/>
          <w:sz w:val="28"/>
          <w:szCs w:val="28"/>
        </w:rPr>
        <w:t xml:space="preserve">3</w:t>
      </w:r>
      <w:r>
        <w:rPr>
          <w:rFonts w:ascii="宋体" w:hAnsi="宋体" w:cs="Arial"/>
          <w:color w:val="000000"/>
          <w:sz w:val="28"/>
          <w:szCs w:val="28"/>
        </w:rPr>
        <w:t xml:space="preserve">3</w:t>
      </w:r>
      <w:r>
        <w:rPr>
          <w:rFonts w:hint="eastAsia" w:ascii="宋体" w:hAnsi="宋体" w:cs="Arial"/>
          <w:color w:val="000000"/>
          <w:sz w:val="28"/>
          <w:szCs w:val="28"/>
        </w:rPr>
        <w:t xml:space="preserve">、政府采购信用融资政策</w:t>
      </w:r>
      <w:bookmarkEnd w:id="307"/>
      <w:r/>
      <w:bookmarkEnd w:id="308"/>
      <w:r/>
      <w:bookmarkEnd w:id="314"/>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3.1 </w:t>
      </w:r>
      <w:r>
        <w:rPr>
          <w:rFonts w:hint="eastAsia" w:ascii="宋体" w:hAnsi="宋体"/>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bCs/>
          <w:color w:val="000000"/>
          <w:sz w:val="24"/>
          <w:szCs w:val="24"/>
        </w:rPr>
      </w:pPr>
      <w:r>
        <w:rPr>
          <w:rFonts w:ascii="宋体" w:hAnsi="宋体"/>
          <w:color w:val="000000"/>
          <w:sz w:val="24"/>
          <w:szCs w:val="24"/>
        </w:rPr>
        <w:br w:type="page" w:clear="all"/>
      </w:r>
      <w:r/>
    </w:p>
    <w:p>
      <w:pPr>
        <w:jc w:val="center"/>
        <w:rPr>
          <w:rFonts w:ascii="宋体" w:hAnsi="宋体"/>
          <w:b/>
          <w:color w:val="000000"/>
          <w:sz w:val="44"/>
          <w:szCs w:val="44"/>
        </w:rPr>
        <w:outlineLvl w:val="0"/>
      </w:pPr>
      <w:r/>
      <w:bookmarkStart w:id="315" w:name="_Toc163508389"/>
      <w:r/>
      <w:bookmarkStart w:id="316" w:name="_Toc163508314"/>
      <w:r/>
      <w:bookmarkStart w:id="317" w:name="_Toc169525732"/>
      <w:r>
        <w:rPr>
          <w:rFonts w:hint="eastAsia" w:ascii="宋体" w:hAnsi="宋体"/>
          <w:b/>
          <w:color w:val="000000"/>
          <w:sz w:val="44"/>
          <w:szCs w:val="44"/>
        </w:rPr>
        <w:t xml:space="preserve">第三章  合同</w:t>
      </w:r>
      <w:bookmarkEnd w:id="309"/>
      <w:r/>
      <w:bookmarkEnd w:id="310"/>
      <w:r/>
      <w:bookmarkEnd w:id="311"/>
      <w:r/>
      <w:bookmarkEnd w:id="312"/>
      <w:r/>
      <w:bookmarkEnd w:id="313"/>
      <w:r>
        <w:rPr>
          <w:rFonts w:hint="eastAsia" w:ascii="宋体" w:hAnsi="宋体"/>
          <w:b/>
          <w:color w:val="000000"/>
          <w:sz w:val="44"/>
          <w:szCs w:val="44"/>
        </w:rPr>
        <w:t xml:space="preserve">文本</w:t>
      </w:r>
      <w:bookmarkEnd w:id="315"/>
      <w:r/>
      <w:bookmarkEnd w:id="316"/>
      <w:r/>
      <w:bookmarkEnd w:id="317"/>
      <w:r/>
      <w:r/>
    </w:p>
    <w:p>
      <w:pPr>
        <w:ind w:right="-27"/>
        <w:jc w:val="center"/>
        <w:spacing w:line="660" w:lineRule="exact"/>
        <w:tabs>
          <w:tab w:val="left" w:pos="0" w:leader="none"/>
        </w:tabs>
        <w:rPr>
          <w:rFonts w:ascii="宋体" w:hAnsi="宋体" w:cs="宋体"/>
          <w:bCs/>
          <w:color w:val="000000"/>
          <w:sz w:val="36"/>
          <w:szCs w:val="36"/>
        </w:rPr>
      </w:pPr>
      <w:r/>
      <w:bookmarkStart w:id="318" w:name="_Hlt16619369"/>
      <w:r/>
      <w:bookmarkStart w:id="319" w:name="_Hlt16619350"/>
      <w:r/>
      <w:bookmarkStart w:id="320" w:name="_Toc120614244"/>
      <w:r/>
      <w:bookmarkStart w:id="321" w:name="_Toc20823346"/>
      <w:r/>
      <w:bookmarkStart w:id="322" w:name="_Toc16938590"/>
      <w:r/>
      <w:bookmarkStart w:id="323" w:name="_Toc462564139"/>
      <w:r/>
      <w:bookmarkStart w:id="324" w:name="_Toc479757211"/>
      <w:r/>
      <w:bookmarkEnd w:id="318"/>
      <w:r>
        <w:rPr>
          <w:rFonts w:hint="eastAsia" w:ascii="宋体" w:hAnsi="宋体" w:cs="宋体"/>
          <w:bCs/>
          <w:color w:val="000000"/>
          <w:sz w:val="36"/>
          <w:szCs w:val="36"/>
        </w:rPr>
        <w:t xml:space="preserve">常熟市政府采购服务合同</w:t>
      </w:r>
      <w:r/>
    </w:p>
    <w:p>
      <w:pPr>
        <w:ind w:left="6237" w:right="-27"/>
        <w:spacing w:line="660" w:lineRule="exact"/>
        <w:rPr>
          <w:rFonts w:ascii="宋体" w:hAnsi="宋体" w:cs="宋体"/>
          <w:bCs/>
          <w:sz w:val="24"/>
          <w:szCs w:val="24"/>
        </w:rPr>
      </w:pPr>
      <w:r>
        <w:rPr>
          <w:rFonts w:hint="eastAsia" w:ascii="宋体" w:hAnsi="宋体" w:cs="宋体"/>
          <w:bCs/>
          <w:color w:val="000000"/>
          <w:sz w:val="24"/>
          <w:szCs w:val="24"/>
        </w:rPr>
        <w:t xml:space="preserve">编号：</w:t>
      </w:r>
      <w:r/>
    </w:p>
    <w:p>
      <w:pPr>
        <w:ind w:left="6237" w:right="-27"/>
        <w:spacing w:line="440" w:lineRule="exact"/>
        <w:rPr>
          <w:rFonts w:ascii="宋体" w:hAnsi="宋体" w:cs="宋体"/>
          <w:bCs/>
          <w:sz w:val="24"/>
          <w:szCs w:val="24"/>
        </w:rPr>
      </w:pPr>
      <w:r>
        <w:rPr>
          <w:rFonts w:hint="eastAsia" w:ascii="宋体" w:hAnsi="宋体" w:cs="宋体"/>
          <w:bCs/>
          <w:color w:val="000000"/>
          <w:sz w:val="24"/>
          <w:szCs w:val="24"/>
        </w:rPr>
        <w:t xml:space="preserve">签订地点：常熟市</w:t>
      </w:r>
      <w:r/>
    </w:p>
    <w:p>
      <w:pPr>
        <w:ind w:right="-27"/>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ind w:right="-27"/>
        <w:spacing w:line="44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甲方：</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p>
    <w:p>
      <w:pPr>
        <w:ind w:right="-27"/>
        <w:spacing w:line="480" w:lineRule="exact"/>
        <w:tabs>
          <w:tab w:val="left" w:pos="0" w:leader="none"/>
        </w:tabs>
        <w:rPr>
          <w:rFonts w:ascii="宋体" w:hAnsi="宋体" w:cs="宋体"/>
          <w:bCs/>
          <w:color w:val="000000"/>
          <w:sz w:val="24"/>
          <w:szCs w:val="24"/>
          <w:u w:val="single"/>
        </w:rPr>
      </w:pPr>
      <w:r>
        <w:rPr>
          <w:rFonts w:hint="eastAsia" w:ascii="宋体" w:hAnsi="宋体" w:cs="宋体"/>
          <w:bCs/>
          <w:color w:val="000000"/>
          <w:sz w:val="24"/>
          <w:szCs w:val="24"/>
        </w:rPr>
        <w:t xml:space="preserve">乙方：</w:t>
      </w:r>
      <w:r>
        <w:rPr>
          <w:rFonts w:hint="eastAsia" w:ascii="宋体" w:hAnsi="宋体" w:cs="宋体"/>
          <w:bCs/>
          <w:color w:val="000000"/>
          <w:sz w:val="24"/>
          <w:szCs w:val="24"/>
          <w:u w:val="single"/>
        </w:rPr>
        <w:t xml:space="preserve">                                </w:t>
      </w:r>
      <w:r/>
    </w:p>
    <w:p>
      <w:pPr>
        <w:ind w:right="-27"/>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信用融资回款账户：</w:t>
      </w:r>
      <w:r>
        <w:rPr>
          <w:rFonts w:hint="eastAsia" w:ascii="宋体" w:hAnsi="宋体" w:cs="宋体"/>
          <w:bCs/>
          <w:color w:val="000000"/>
          <w:sz w:val="24"/>
          <w:szCs w:val="24"/>
          <w:u w:val="single"/>
        </w:rPr>
        <w:t xml:space="preserve">                               </w:t>
      </w:r>
      <w:r/>
    </w:p>
    <w:p>
      <w:pPr>
        <w:ind w:right="-27"/>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开户银行：</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 </w:t>
      </w:r>
      <w:r/>
    </w:p>
    <w:p>
      <w:pPr>
        <w:ind w:right="-27" w:firstLine="480"/>
        <w:spacing w:line="480" w:lineRule="exact"/>
        <w:tabs>
          <w:tab w:val="left" w:pos="0" w:leader="none"/>
        </w:tabs>
        <w:rPr>
          <w:rFonts w:ascii="宋体" w:hAnsi="宋体" w:cs="宋体"/>
          <w:bCs/>
          <w:sz w:val="24"/>
          <w:szCs w:val="24"/>
        </w:rPr>
      </w:pPr>
      <w:r>
        <w:rPr>
          <w:rFonts w:ascii="宋体" w:hAnsi="宋体" w:cs="宋体"/>
          <w:bCs/>
          <w:sz w:val="24"/>
          <w:szCs w:val="24"/>
        </w:rPr>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color w:val="000000"/>
          <w:sz w:val="24"/>
          <w:szCs w:val="24"/>
          <w:u w:val="single"/>
        </w:rPr>
        <w:t xml:space="preserve">2024-2027年度体育公园保安服务</w:t>
      </w:r>
      <w:r>
        <w:rPr>
          <w:rFonts w:hint="eastAsia" w:ascii="宋体" w:hAnsi="宋体" w:cs="宋体"/>
          <w:bCs/>
          <w:color w:val="000000"/>
          <w:sz w:val="24"/>
          <w:szCs w:val="24"/>
        </w:rPr>
        <w:t xml:space="preserve">项目（项目编号：</w:t>
      </w:r>
      <w:r>
        <w:rPr>
          <w:rFonts w:ascii="宋体" w:hAnsi="宋体"/>
          <w:color w:val="000000"/>
          <w:sz w:val="24"/>
          <w:szCs w:val="24"/>
          <w:u w:val="single"/>
        </w:rPr>
        <w:t xml:space="preserve">JSZC-320581-SZJZ-G2024-0028</w:t>
      </w:r>
      <w:r>
        <w:rPr>
          <w:rFonts w:hint="eastAsia" w:ascii="宋体" w:hAnsi="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第一条 定义</w:t>
      </w:r>
      <w:r/>
    </w:p>
    <w:p>
      <w:pPr>
        <w:ind w:right="-27" w:firstLine="560"/>
        <w:spacing w:line="44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1</w:t>
      </w:r>
      <w:r>
        <w:rPr>
          <w:rFonts w:hint="eastAsia" w:ascii="宋体" w:hAnsi="宋体" w:cs="宋体"/>
          <w:bCs/>
          <w:color w:val="000000"/>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sz w:val="24"/>
          <w:szCs w:val="24"/>
        </w:rPr>
      </w:pPr>
      <w:r>
        <w:rPr>
          <w:rFonts w:ascii="宋体" w:hAnsi="宋体" w:cs="宋体"/>
          <w:bCs/>
          <w:color w:val="000000"/>
          <w:sz w:val="24"/>
          <w:szCs w:val="24"/>
        </w:rPr>
        <w:t xml:space="preserve">1.2</w:t>
      </w:r>
      <w:r>
        <w:rPr>
          <w:rFonts w:hint="eastAsia" w:ascii="宋体" w:hAnsi="宋体" w:cs="宋体"/>
          <w:bCs/>
          <w:color w:val="000000"/>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cs="宋体"/>
          <w:bCs/>
          <w:sz w:val="24"/>
          <w:szCs w:val="24"/>
        </w:rPr>
      </w:pPr>
      <w:r>
        <w:rPr>
          <w:rFonts w:ascii="宋体" w:hAnsi="宋体" w:cs="宋体"/>
          <w:bCs/>
          <w:color w:val="000000"/>
          <w:sz w:val="24"/>
          <w:szCs w:val="24"/>
        </w:rPr>
        <w:t xml:space="preserve">1.3</w:t>
      </w:r>
      <w:r>
        <w:rPr>
          <w:rFonts w:hint="eastAsia" w:ascii="宋体" w:hAnsi="宋体" w:cs="宋体"/>
          <w:bCs/>
          <w:color w:val="000000"/>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cs="宋体"/>
          <w:bCs/>
          <w:sz w:val="24"/>
          <w:szCs w:val="24"/>
        </w:rPr>
      </w:pPr>
      <w:r>
        <w:rPr>
          <w:rFonts w:ascii="宋体" w:hAnsi="宋体" w:cs="宋体"/>
          <w:bCs/>
          <w:color w:val="000000"/>
          <w:sz w:val="24"/>
          <w:szCs w:val="24"/>
        </w:rPr>
        <w:t xml:space="preserve">1.4</w:t>
      </w:r>
      <w:r>
        <w:rPr>
          <w:rFonts w:hint="eastAsia" w:ascii="宋体" w:hAnsi="宋体" w:cs="宋体"/>
          <w:bCs/>
          <w:color w:val="000000"/>
          <w:sz w:val="24"/>
          <w:szCs w:val="24"/>
        </w:rPr>
        <w:t xml:space="preserve">服务：提供本合同规定的乙方承担的</w:t>
      </w:r>
      <w:r>
        <w:rPr>
          <w:rFonts w:hint="eastAsia" w:ascii="宋体" w:hAnsi="宋体"/>
          <w:color w:val="000000"/>
          <w:sz w:val="24"/>
          <w:szCs w:val="24"/>
          <w:u w:val="single"/>
        </w:rPr>
        <w:t xml:space="preserve">2024-2027年度体育公园保安服务</w:t>
      </w:r>
      <w:r>
        <w:rPr>
          <w:rFonts w:hint="eastAsia" w:ascii="宋体" w:hAnsi="宋体" w:cs="宋体"/>
          <w:bCs/>
          <w:color w:val="000000"/>
          <w:sz w:val="24"/>
          <w:szCs w:val="24"/>
        </w:rPr>
        <w:t xml:space="preserve">及相关工作。</w:t>
      </w:r>
      <w:r/>
    </w:p>
    <w:p>
      <w:pPr>
        <w:ind w:right="-27" w:firstLine="500"/>
        <w:spacing w:line="440" w:lineRule="exact"/>
        <w:tabs>
          <w:tab w:val="left" w:pos="0" w:leader="none"/>
        </w:tabs>
        <w:rPr>
          <w:rFonts w:ascii="宋体" w:hAnsi="宋体" w:cs="宋体"/>
          <w:bCs/>
          <w:sz w:val="24"/>
          <w:szCs w:val="24"/>
        </w:rPr>
      </w:pPr>
      <w:r>
        <w:rPr>
          <w:rFonts w:ascii="宋体" w:hAnsi="宋体" w:cs="宋体"/>
          <w:bCs/>
          <w:color w:val="000000"/>
          <w:sz w:val="24"/>
          <w:szCs w:val="24"/>
        </w:rPr>
        <w:t xml:space="preserve">1.5</w:t>
      </w:r>
      <w:r>
        <w:rPr>
          <w:rFonts w:hint="eastAsia" w:ascii="宋体" w:hAnsi="宋体" w:cs="宋体"/>
          <w:bCs/>
          <w:color w:val="000000"/>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第二条 组成本合同的文件</w:t>
      </w:r>
      <w:r/>
    </w:p>
    <w:p>
      <w:pPr>
        <w:ind w:right="-27" w:firstLine="54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t xml:space="preserve">.1</w:t>
      </w:r>
      <w:r>
        <w:rPr>
          <w:rFonts w:hint="eastAsia" w:ascii="宋体" w:hAnsi="宋体" w:cs="宋体"/>
          <w:bCs/>
          <w:color w:val="000000"/>
          <w:sz w:val="24"/>
          <w:szCs w:val="24"/>
        </w:rPr>
        <w:t xml:space="preserve">下列文件是组成本合同的不可分割的部分：</w:t>
      </w:r>
      <w:r/>
    </w:p>
    <w:p>
      <w:pPr>
        <w:ind w:right="-27" w:firstLine="480"/>
        <w:spacing w:line="440" w:lineRule="exact"/>
        <w:tabs>
          <w:tab w:val="left" w:pos="0" w:leader="none"/>
        </w:tabs>
        <w:rPr>
          <w:sz w:val="24"/>
          <w:szCs w:val="24"/>
        </w:rPr>
      </w:pPr>
      <w:r>
        <w:rPr>
          <w:rFonts w:hint="eastAsia" w:ascii="宋体" w:hAnsi="宋体"/>
          <w:color w:val="000000"/>
          <w:sz w:val="24"/>
          <w:szCs w:val="24"/>
        </w:rPr>
        <w:t xml:space="preserve">①中标或成交通知书；</w:t>
      </w:r>
      <w:r/>
    </w:p>
    <w:p>
      <w:pPr>
        <w:ind w:right="-27" w:firstLine="480"/>
        <w:spacing w:line="440" w:lineRule="exact"/>
        <w:tabs>
          <w:tab w:val="left" w:pos="0" w:leader="none"/>
        </w:tabs>
        <w:rPr>
          <w:sz w:val="24"/>
          <w:szCs w:val="24"/>
        </w:rPr>
      </w:pPr>
      <w:r>
        <w:rPr>
          <w:rFonts w:hint="eastAsia" w:ascii="宋体" w:hAnsi="宋体"/>
          <w:color w:val="000000"/>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sz w:val="24"/>
          <w:szCs w:val="24"/>
        </w:rPr>
      </w:pPr>
      <w:r>
        <w:rPr>
          <w:rFonts w:hint="eastAsia" w:ascii="宋体" w:hAnsi="宋体"/>
          <w:color w:val="000000"/>
          <w:sz w:val="24"/>
          <w:szCs w:val="24"/>
        </w:rPr>
        <w:t xml:space="preserve">③乙方的投标文件或响应文件；</w:t>
      </w:r>
      <w:r/>
    </w:p>
    <w:p>
      <w:pPr>
        <w:ind w:right="-27" w:firstLine="480"/>
        <w:spacing w:line="440" w:lineRule="exact"/>
        <w:tabs>
          <w:tab w:val="left" w:pos="0" w:leader="none"/>
        </w:tabs>
        <w:rPr>
          <w:rFonts w:ascii="宋体" w:hAnsi="宋体"/>
          <w:color w:val="000000"/>
          <w:sz w:val="24"/>
          <w:szCs w:val="24"/>
        </w:rPr>
      </w:pPr>
      <w:r>
        <w:rPr>
          <w:rFonts w:hint="eastAsia" w:ascii="宋体" w:hAnsi="宋体"/>
          <w:color w:val="000000"/>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color w:val="000000"/>
          <w:sz w:val="24"/>
          <w:szCs w:val="24"/>
        </w:rPr>
      </w:pPr>
      <w:r/>
      <w:bookmarkStart w:id="325" w:name="_Hlk144021334"/>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sz w:val="24"/>
          <w:szCs w:val="24"/>
        </w:rPr>
      </w:pPr>
      <w:r>
        <w:rPr>
          <w:rFonts w:ascii="宋体" w:hAnsi="宋体"/>
          <w:color w:val="000000"/>
          <w:sz w:val="24"/>
          <w:szCs w:val="24"/>
        </w:rPr>
        <w:t xml:space="preserve">2.3</w:t>
      </w:r>
      <w:r>
        <w:rPr>
          <w:rFonts w:hint="eastAsia" w:ascii="宋体" w:hAnsi="宋体"/>
          <w:color w:val="000000"/>
          <w:sz w:val="24"/>
          <w:szCs w:val="24"/>
        </w:rPr>
        <w:t xml:space="preserve">乙方文件应当符合采购文件确定的原则，如果乙方文件中的表述，形式上符合招标文件原则，但具体内容对甲方不利、对乙方有利的，视为背离采购文件，不予适用。</w:t>
      </w:r>
      <w:bookmarkEnd w:id="325"/>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第三条 合同内容</w:t>
      </w:r>
      <w:r/>
    </w:p>
    <w:p>
      <w:pPr>
        <w:ind w:right="-27" w:firstLine="480"/>
        <w:spacing w:line="420" w:lineRule="exact"/>
        <w:tabs>
          <w:tab w:val="left" w:pos="0" w:leader="none"/>
        </w:tabs>
        <w:rPr>
          <w:rFonts w:ascii="宋体" w:hAnsi="宋体" w:cs="宋体"/>
          <w:bCs/>
          <w:sz w:val="24"/>
          <w:szCs w:val="24"/>
          <w:u w:val="single"/>
        </w:rPr>
      </w:pPr>
      <w:r>
        <w:rPr>
          <w:rFonts w:ascii="宋体" w:hAnsi="宋体" w:cs="宋体"/>
          <w:bCs/>
          <w:color w:val="000000"/>
          <w:sz w:val="24"/>
          <w:szCs w:val="24"/>
        </w:rPr>
        <w:t xml:space="preserve">3.1</w:t>
      </w:r>
      <w:r>
        <w:rPr>
          <w:rFonts w:hint="eastAsia" w:ascii="宋体" w:hAnsi="宋体" w:cs="宋体"/>
          <w:bCs/>
          <w:color w:val="000000"/>
          <w:sz w:val="24"/>
          <w:szCs w:val="24"/>
        </w:rPr>
        <w:t xml:space="preserve">服务内容：</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3.2</w:t>
      </w:r>
      <w:r>
        <w:rPr>
          <w:rFonts w:hint="eastAsia" w:ascii="宋体" w:hAnsi="宋体" w:cs="宋体"/>
          <w:bCs/>
          <w:color w:val="000000"/>
          <w:sz w:val="24"/>
          <w:szCs w:val="24"/>
        </w:rPr>
        <w:t xml:space="preserve">服务期限：</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3.3</w:t>
      </w:r>
      <w:r>
        <w:rPr>
          <w:rFonts w:hint="eastAsia" w:ascii="宋体" w:hAnsi="宋体" w:cs="宋体"/>
          <w:bCs/>
          <w:color w:val="000000"/>
          <w:sz w:val="24"/>
          <w:szCs w:val="24"/>
        </w:rPr>
        <w:t xml:space="preserve">乙方承诺上述服务由乙方自行完成，</w:t>
      </w:r>
      <w:r>
        <w:rPr>
          <w:rFonts w:hint="eastAsia" w:ascii="宋体" w:hAnsi="宋体" w:cs="宋体"/>
          <w:bCs/>
          <w:color w:val="000000"/>
          <w:sz w:val="24"/>
          <w:szCs w:val="24"/>
        </w:rPr>
        <w:t xml:space="preserve">不</w:t>
      </w:r>
      <w:r>
        <w:rPr>
          <w:rFonts w:hint="eastAsia" w:ascii="宋体" w:hAnsi="宋体" w:cs="宋体"/>
          <w:bCs/>
          <w:color w:val="000000"/>
          <w:sz w:val="24"/>
          <w:szCs w:val="24"/>
        </w:rPr>
        <w:t xml:space="preserve">转包予第三方完成。</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第四条 合同价款</w:t>
      </w:r>
      <w:r/>
    </w:p>
    <w:p>
      <w:pPr>
        <w:ind w:right="-27" w:firstLine="1440"/>
        <w:spacing w:line="420" w:lineRule="exact"/>
        <w:tabs>
          <w:tab w:val="left" w:pos="0" w:leader="none"/>
        </w:tabs>
        <w:rPr>
          <w:rFonts w:ascii="宋体" w:hAnsi="宋体" w:cs="宋体"/>
          <w:b/>
          <w:bCs/>
          <w:sz w:val="24"/>
          <w:szCs w:val="24"/>
        </w:rPr>
      </w:pPr>
      <w:r>
        <w:rPr>
          <w:rFonts w:hint="eastAsia" w:ascii="宋体" w:hAnsi="宋体" w:cs="宋体"/>
          <w:bCs/>
          <w:sz w:val="24"/>
          <w:szCs w:val="24"/>
        </w:rPr>
        <w:t xml:space="preserve">元</w:t>
      </w:r>
      <w:r/>
    </w:p>
    <w:p>
      <w:pPr>
        <w:ind w:right="-27" w:firstLine="482"/>
        <w:spacing w:line="46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第五条 支付结算 </w:t>
      </w:r>
      <w:r/>
    </w:p>
    <w:p>
      <w:pPr>
        <w:ind w:left="50" w:right="50" w:firstLine="480"/>
        <w:spacing w:line="440" w:lineRule="exact"/>
        <w:rPr>
          <w:rFonts w:ascii="Times New Roman" w:hAnsi="Times New Roman"/>
          <w:sz w:val="24"/>
          <w:szCs w:val="24"/>
          <w:u w:val="single"/>
        </w:rPr>
      </w:pPr>
      <w:r>
        <w:rPr>
          <w:rFonts w:hint="eastAsia" w:ascii="Times New Roman" w:hAnsi="Times New Roman"/>
          <w:sz w:val="24"/>
          <w:szCs w:val="24"/>
          <w:u w:val="single"/>
        </w:rPr>
        <w:t xml:space="preserve">合同签订后一个月内支付项目服务费的</w:t>
      </w:r>
      <w:r>
        <w:rPr>
          <w:rFonts w:ascii="Times New Roman" w:hAnsi="Times New Roman"/>
          <w:sz w:val="24"/>
          <w:szCs w:val="24"/>
          <w:u w:val="single"/>
        </w:rPr>
        <w:t xml:space="preserve">10</w:t>
      </w:r>
      <w:r>
        <w:rPr>
          <w:rFonts w:hint="eastAsia" w:ascii="Times New Roman" w:hAnsi="Times New Roman"/>
          <w:sz w:val="24"/>
          <w:szCs w:val="24"/>
          <w:u w:val="single"/>
        </w:rPr>
        <w:t xml:space="preserve">%</w:t>
      </w:r>
      <w:r>
        <w:rPr>
          <w:rFonts w:hint="eastAsia" w:ascii="Times New Roman" w:hAnsi="Times New Roman"/>
          <w:sz w:val="24"/>
          <w:szCs w:val="24"/>
          <w:u w:val="single"/>
        </w:rPr>
        <w:t xml:space="preserve">作为预付款，剩余费用由甲方在对乙方实行月度考核后，根据考核结果按月支付，每个结算周期末甲方凭乙方发票以转账形式支付服务费。</w:t>
      </w:r>
      <w:r/>
    </w:p>
    <w:p>
      <w:pPr>
        <w:ind w:left="50" w:right="50"/>
        <w:spacing w:line="440" w:lineRule="exact"/>
        <w:rPr>
          <w:rFonts w:ascii="Times New Roman" w:hAnsi="Times New Roman"/>
          <w:sz w:val="24"/>
          <w:szCs w:val="24"/>
          <w:u w:val="single"/>
        </w:rPr>
      </w:pPr>
      <w:r>
        <w:rPr>
          <w:rFonts w:hint="eastAsia" w:ascii="Times New Roman" w:hAnsi="Times New Roman"/>
          <w:sz w:val="24"/>
          <w:szCs w:val="24"/>
          <w:u w:val="single"/>
        </w:rPr>
        <w:t xml:space="preserve">注：（</w:t>
      </w:r>
      <w:r>
        <w:rPr>
          <w:rFonts w:ascii="Times New Roman" w:hAnsi="Times New Roman"/>
          <w:sz w:val="24"/>
          <w:szCs w:val="24"/>
          <w:u w:val="single"/>
        </w:rPr>
        <w:t xml:space="preserve">1</w:t>
      </w:r>
      <w:r>
        <w:rPr>
          <w:rFonts w:hint="eastAsia" w:ascii="Times New Roman" w:hAnsi="Times New Roman"/>
          <w:sz w:val="24"/>
          <w:szCs w:val="24"/>
          <w:u w:val="single"/>
        </w:rPr>
        <w:t xml:space="preserve">）以上每次付款前，乙方均应提供符合甲方要求的同等金额的合法有效发票。否则，甲方有权顺延付款时间，且不承担任何违约及赔偿责任。</w:t>
      </w:r>
      <w:r/>
    </w:p>
    <w:p>
      <w:pPr>
        <w:ind w:left="50" w:right="50" w:firstLine="480"/>
        <w:spacing w:line="440" w:lineRule="exact"/>
        <w:rPr>
          <w:rFonts w:ascii="Times New Roman" w:hAnsi="Times New Roman"/>
          <w:sz w:val="24"/>
          <w:szCs w:val="24"/>
          <w:u w:val="single"/>
        </w:rPr>
      </w:pPr>
      <w:r>
        <w:rPr>
          <w:rFonts w:hint="eastAsia" w:ascii="Times New Roman" w:hAnsi="Times New Roman"/>
          <w:sz w:val="24"/>
          <w:szCs w:val="24"/>
          <w:u w:val="single"/>
        </w:rPr>
        <w:t xml:space="preserve">（</w:t>
      </w:r>
      <w:r>
        <w:rPr>
          <w:rFonts w:ascii="Times New Roman" w:hAnsi="Times New Roman"/>
          <w:sz w:val="24"/>
          <w:szCs w:val="24"/>
          <w:u w:val="single"/>
        </w:rPr>
        <w:t xml:space="preserve">2</w:t>
      </w:r>
      <w:r>
        <w:rPr>
          <w:rFonts w:hint="eastAsia" w:ascii="Times New Roman" w:hAnsi="Times New Roman"/>
          <w:sz w:val="24"/>
          <w:szCs w:val="24"/>
          <w:u w:val="single"/>
        </w:rPr>
        <w:t xml:space="preserve">）本项目支付方式支持数字人民币方式。</w:t>
      </w:r>
      <w:r/>
    </w:p>
    <w:p>
      <w:pPr>
        <w:ind w:left="50" w:right="50" w:firstLine="480"/>
        <w:spacing w:line="440" w:lineRule="exact"/>
        <w:rPr>
          <w:rFonts w:ascii="Times New Roman" w:hAnsi="Times New Roman"/>
          <w:sz w:val="24"/>
          <w:szCs w:val="24"/>
          <w:u w:val="single"/>
        </w:rPr>
      </w:pPr>
      <w:r>
        <w:rPr>
          <w:rFonts w:hint="eastAsia" w:ascii="Times New Roman" w:hAnsi="Times New Roman"/>
          <w:sz w:val="24"/>
          <w:szCs w:val="24"/>
          <w:u w:val="single"/>
        </w:rPr>
        <w:t xml:space="preserve">（</w:t>
      </w:r>
      <w:r>
        <w:rPr>
          <w:rFonts w:hint="eastAsia" w:ascii="Times New Roman" w:hAnsi="Times New Roman"/>
          <w:sz w:val="24"/>
          <w:szCs w:val="24"/>
          <w:u w:val="single"/>
        </w:rPr>
        <w:t xml:space="preserve">3</w:t>
      </w:r>
      <w:r>
        <w:rPr>
          <w:rFonts w:hint="eastAsia" w:ascii="Times New Roman" w:hAnsi="Times New Roman"/>
          <w:sz w:val="24"/>
          <w:szCs w:val="24"/>
          <w:u w:val="single"/>
        </w:rPr>
        <w:t xml:space="preserve">）在签订合同时乙方明确表示无需预付款或者主要要求降低预付款比例的，上述付款方式第一条可不执行，但应当由乙方书面提出并作为采购档案保存。</w:t>
      </w:r>
      <w:r/>
    </w:p>
    <w:p>
      <w:pPr>
        <w:ind w:right="-27" w:firstLine="482"/>
        <w:spacing w:line="5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第六条 验收办法</w:t>
      </w:r>
      <w:r/>
    </w:p>
    <w:p>
      <w:pPr>
        <w:pStyle w:val="884"/>
        <w:ind w:right="-27" w:firstLine="480"/>
        <w:spacing w:before="120" w:after="120"/>
        <w:tabs>
          <w:tab w:val="left" w:pos="0" w:leader="none"/>
        </w:tabs>
        <w:rPr>
          <w:rFonts w:hAnsi="宋体"/>
          <w:sz w:val="24"/>
          <w:szCs w:val="24"/>
        </w:rPr>
      </w:pPr>
      <w:r>
        <w:rPr>
          <w:rFonts w:hint="eastAsia" w:hAnsi="宋体"/>
          <w:sz w:val="24"/>
          <w:szCs w:val="24"/>
        </w:rPr>
        <w:t xml:space="preserve">6.1甲方依法组织履约验收工作。</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6.2甲方按照采购文件确定的验收方案或分期考核方案（包括履约验收的时间、方式、程序等内容），综合考核情况和服务效果进行验收。乙方应根据验收方案内容做好相应配合工作。</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6.3对于实际使用人和甲方分离的项目，甲方邀请实际使用人参与验收。</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6.4如有必要，甲方邀请参加本项目的其他供应商或第三</w:t>
      </w:r>
      <w:r>
        <w:rPr>
          <w:rFonts w:hint="eastAsia" w:ascii="宋体" w:hAnsi="宋体" w:cs="宋体"/>
          <w:bCs/>
          <w:color w:val="000000"/>
          <w:sz w:val="24"/>
          <w:szCs w:val="24"/>
        </w:rPr>
        <w:t xml:space="preserve">方专业</w:t>
      </w:r>
      <w:r>
        <w:rPr>
          <w:rFonts w:hint="eastAsia" w:ascii="宋体" w:hAnsi="宋体" w:cs="宋体"/>
          <w:bCs/>
          <w:color w:val="000000"/>
          <w:sz w:val="24"/>
          <w:szCs w:val="24"/>
        </w:rPr>
        <w:t xml:space="preserve">机构及专家参与验收，相关意见将作为</w:t>
      </w:r>
      <w:r>
        <w:rPr>
          <w:rFonts w:hint="eastAsia" w:ascii="宋体" w:hAnsi="宋体" w:cs="宋体"/>
          <w:bCs/>
          <w:color w:val="000000"/>
          <w:sz w:val="24"/>
          <w:szCs w:val="24"/>
        </w:rPr>
        <w:t xml:space="preserve">验收书</w:t>
      </w:r>
      <w:r>
        <w:rPr>
          <w:rFonts w:hint="eastAsia" w:ascii="宋体" w:hAnsi="宋体" w:cs="宋体"/>
          <w:bCs/>
          <w:color w:val="000000"/>
          <w:sz w:val="24"/>
          <w:szCs w:val="24"/>
        </w:rPr>
        <w:t xml:space="preserve">的参考资料。</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宋体"/>
          <w:bCs/>
          <w:color w:val="000000"/>
          <w:sz w:val="24"/>
          <w:szCs w:val="24"/>
        </w:rPr>
        <w:t xml:space="preserve">验收书</w:t>
      </w:r>
      <w:r>
        <w:rPr>
          <w:rFonts w:hint="eastAsia" w:ascii="宋体" w:hAnsi="宋体" w:cs="宋体"/>
          <w:bCs/>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6.6 验收合格的项目,甲方根据采购合同的约定及时向乙方支付合同款项、退还履约保证金。验收不合格的项目，甲方依法及时处理。</w:t>
      </w:r>
      <w:r/>
    </w:p>
    <w:p>
      <w:pPr>
        <w:ind w:right="-27" w:firstLine="482"/>
        <w:spacing w:line="46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第七条</w:t>
      </w:r>
      <w:r>
        <w:rPr>
          <w:rFonts w:ascii="宋体" w:hAnsi="宋体" w:cs="宋体"/>
          <w:b/>
          <w:bCs/>
          <w:color w:val="000000"/>
          <w:sz w:val="24"/>
          <w:szCs w:val="24"/>
        </w:rPr>
        <w:t xml:space="preserve">  </w:t>
      </w:r>
      <w:r>
        <w:rPr>
          <w:rFonts w:hint="eastAsia" w:ascii="宋体" w:hAnsi="宋体" w:cs="宋体"/>
          <w:b/>
          <w:bCs/>
          <w:color w:val="000000"/>
          <w:sz w:val="24"/>
          <w:szCs w:val="24"/>
        </w:rPr>
        <w:t xml:space="preserve">双方的其他权利义务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7.1甲方权利义务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7.1.1 甲方权利</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甲方义务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7.2乙方权利义务</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7.2.1乙方权利</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7.2.2</w:t>
      </w:r>
      <w:r>
        <w:rPr>
          <w:rFonts w:hint="eastAsia" w:ascii="宋体" w:hAnsi="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1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①</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sz w:val="24"/>
          <w:szCs w:val="24"/>
          <w:u w:val="single"/>
        </w:rPr>
        <w:t xml:space="preserve">20%</w:t>
      </w:r>
      <w:r>
        <w:rPr>
          <w:rFonts w:hint="eastAsia" w:ascii="宋体" w:hAnsi="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2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②</w:t>
      </w:r>
      <w:r>
        <w:rPr>
          <w:rFonts w:ascii="宋体" w:hAnsi="宋体" w:cs="宋体"/>
          <w:bCs/>
          <w:color w:val="000000"/>
          <w:sz w:val="24"/>
          <w:szCs w:val="24"/>
        </w:rPr>
        <w:fldChar w:fldCharType="end"/>
      </w:r>
      <w:r>
        <w:rPr>
          <w:rFonts w:hint="eastAsia" w:ascii="宋体" w:hAnsi="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3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③</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4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④</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乙方应当及时响应甲方的服务需求，在甲方提出派员到场服务时，应当与甲方确定到场时间。甲方紧急服务需求时，乙方应在</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小时内派员到场。</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5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⑤</w:t>
      </w:r>
      <w:r>
        <w:rPr>
          <w:rFonts w:ascii="宋体" w:hAnsi="宋体" w:cs="宋体"/>
          <w:bCs/>
          <w:color w:val="000000"/>
          <w:sz w:val="24"/>
          <w:szCs w:val="24"/>
        </w:rPr>
        <w:fldChar w:fldCharType="end"/>
      </w:r>
      <w:r>
        <w:rPr>
          <w:rFonts w:hint="eastAsia" w:ascii="宋体" w:hAnsi="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6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⑥</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7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⑦</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8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⑧</w:t>
      </w:r>
      <w:r>
        <w:rPr>
          <w:rFonts w:ascii="宋体" w:hAnsi="宋体" w:cs="宋体"/>
          <w:bCs/>
          <w:color w:val="000000"/>
          <w:sz w:val="24"/>
          <w:szCs w:val="24"/>
        </w:rPr>
        <w:fldChar w:fldCharType="end"/>
      </w:r>
      <w:r>
        <w:rPr>
          <w:rFonts w:hint="eastAsia" w:ascii="宋体" w:hAnsi="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第八条 质量保证</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第九条 违约责任</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9.1</w:t>
      </w:r>
      <w:r>
        <w:rPr>
          <w:rFonts w:hint="eastAsia" w:ascii="宋体" w:hAnsi="宋体" w:cs="宋体"/>
          <w:bCs/>
          <w:color w:val="000000"/>
          <w:sz w:val="24"/>
          <w:szCs w:val="24"/>
        </w:rPr>
        <w:t xml:space="preserve">甲方未按合同规定期限向乙方支付合同价款的，每逾期一天向乙方偿付欠款总额</w:t>
      </w:r>
      <w:r>
        <w:rPr>
          <w:rFonts w:ascii="宋体" w:hAnsi="宋体" w:cs="宋体"/>
          <w:bCs/>
          <w:color w:val="000000"/>
          <w:sz w:val="24"/>
          <w:szCs w:val="24"/>
          <w:u w:val="single"/>
        </w:rPr>
        <w:t xml:space="preserve">0.5</w:t>
      </w:r>
      <w:r>
        <w:rPr>
          <w:rFonts w:hint="eastAsia" w:ascii="宋体" w:hAnsi="宋体" w:cs="宋体"/>
          <w:bCs/>
          <w:color w:val="000000"/>
          <w:sz w:val="24"/>
          <w:szCs w:val="24"/>
        </w:rPr>
        <w:t xml:space="preserve">％的滞纳金，但累计总额不超过欠款总额的</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％；甲方未按合同规定期限向乙方退还履约</w:t>
      </w:r>
      <w:r>
        <w:rPr>
          <w:rFonts w:ascii="宋体" w:hAnsi="宋体" w:cs="宋体"/>
          <w:bCs/>
          <w:color w:val="000000"/>
          <w:sz w:val="24"/>
          <w:szCs w:val="24"/>
        </w:rPr>
        <w:t xml:space="preserve">保证金</w:t>
      </w:r>
      <w:r>
        <w:rPr>
          <w:rFonts w:hint="eastAsia" w:ascii="宋体" w:hAnsi="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9.2</w:t>
      </w:r>
      <w:r>
        <w:rPr>
          <w:rFonts w:hint="eastAsia" w:ascii="宋体" w:hAnsi="宋体" w:cs="宋体"/>
          <w:bCs/>
          <w:color w:val="000000"/>
          <w:sz w:val="24"/>
          <w:szCs w:val="24"/>
        </w:rPr>
        <w:t xml:space="preserve">有下列情形之一的，乙方应当向甲方支付合同约定合同价款金额</w:t>
      </w:r>
      <w:r>
        <w:rPr>
          <w:rFonts w:ascii="宋体" w:hAnsi="宋体" w:cs="宋体"/>
          <w:bCs/>
          <w:color w:val="000000"/>
          <w:sz w:val="24"/>
          <w:szCs w:val="24"/>
          <w:u w:val="single"/>
        </w:rPr>
        <w:t xml:space="preserve">10</w:t>
      </w:r>
      <w:r>
        <w:rPr>
          <w:rFonts w:ascii="宋体" w:hAnsi="宋体" w:cs="宋体"/>
          <w:bCs/>
          <w:color w:val="000000"/>
          <w:sz w:val="24"/>
          <w:szCs w:val="24"/>
        </w:rPr>
        <w:t xml:space="preserve">%（或</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万元，</w:t>
      </w:r>
      <w:r>
        <w:rPr>
          <w:rFonts w:ascii="宋体" w:hAnsi="宋体" w:cs="宋体"/>
          <w:bCs/>
          <w:color w:val="000000"/>
          <w:sz w:val="24"/>
          <w:szCs w:val="24"/>
        </w:rPr>
        <w:t xml:space="preserve">以金额</w:t>
      </w:r>
      <w:r>
        <w:rPr>
          <w:rFonts w:hint="eastAsia" w:ascii="宋体" w:hAnsi="宋体" w:cs="宋体"/>
          <w:bCs/>
          <w:color w:val="000000"/>
          <w:sz w:val="24"/>
          <w:szCs w:val="24"/>
        </w:rPr>
        <w:t xml:space="preserve">较大</w:t>
      </w:r>
      <w:r>
        <w:rPr>
          <w:rFonts w:ascii="宋体" w:hAnsi="宋体" w:cs="宋体"/>
          <w:bCs/>
          <w:color w:val="000000"/>
          <w:sz w:val="24"/>
          <w:szCs w:val="24"/>
        </w:rPr>
        <w:t xml:space="preserve">的为准</w:t>
      </w:r>
      <w:r>
        <w:rPr>
          <w:rFonts w:hint="eastAsia" w:ascii="宋体" w:hAnsi="宋体" w:cs="宋体"/>
          <w:bCs/>
          <w:color w:val="000000"/>
          <w:sz w:val="24"/>
          <w:szCs w:val="24"/>
        </w:rPr>
        <w:t xml:space="preserve">）的违约金：</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9.2.1</w:t>
      </w:r>
      <w:r>
        <w:rPr>
          <w:rFonts w:hint="eastAsia" w:ascii="宋体" w:hAnsi="宋体" w:cs="宋体"/>
          <w:bCs/>
          <w:color w:val="000000"/>
          <w:sz w:val="24"/>
          <w:szCs w:val="24"/>
        </w:rPr>
        <w:t xml:space="preserve">乙方服务团队成员未经甲方同意发生变更，经甲方要求恢复后，未在合理期限内（</w:t>
      </w:r>
      <w:r>
        <w:rPr>
          <w:rFonts w:ascii="宋体" w:hAnsi="宋体" w:cs="宋体"/>
          <w:bCs/>
          <w:color w:val="000000"/>
          <w:sz w:val="24"/>
          <w:szCs w:val="24"/>
          <w:u w:val="single"/>
        </w:rPr>
        <w:t xml:space="preserve">5</w:t>
      </w:r>
      <w:r>
        <w:rPr>
          <w:rFonts w:hint="eastAsia" w:ascii="宋体" w:hAnsi="宋体" w:cs="宋体"/>
          <w:bCs/>
          <w:color w:val="000000"/>
          <w:sz w:val="24"/>
          <w:szCs w:val="24"/>
          <w:u w:val="single"/>
        </w:rPr>
        <w:t xml:space="preserve">个</w:t>
      </w:r>
      <w:r>
        <w:rPr>
          <w:rFonts w:ascii="宋体" w:hAnsi="宋体" w:cs="宋体"/>
          <w:bCs/>
          <w:color w:val="000000"/>
          <w:sz w:val="24"/>
          <w:szCs w:val="24"/>
          <w:u w:val="single"/>
        </w:rPr>
        <w:t xml:space="preserve">工作</w:t>
      </w:r>
      <w:r>
        <w:rPr>
          <w:rFonts w:hint="eastAsia" w:ascii="宋体" w:hAnsi="宋体" w:cs="宋体"/>
          <w:bCs/>
          <w:color w:val="000000"/>
          <w:sz w:val="24"/>
          <w:szCs w:val="24"/>
        </w:rPr>
        <w:t xml:space="preserve">日内）恢复的；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.2.2</w:t>
      </w:r>
      <w:r>
        <w:rPr>
          <w:rFonts w:hint="eastAsia" w:ascii="宋体" w:hAnsi="宋体" w:cs="宋体"/>
          <w:bCs/>
          <w:color w:val="000000"/>
          <w:sz w:val="24"/>
          <w:szCs w:val="24"/>
        </w:rPr>
        <w:t xml:space="preserve">乙方单位总体服务能力发生下降，专业技术人员减员或资质下降人数达到</w:t>
      </w:r>
      <w:r>
        <w:rPr>
          <w:rFonts w:ascii="宋体" w:hAnsi="宋体" w:cs="宋体"/>
          <w:bCs/>
          <w:color w:val="000000"/>
          <w:sz w:val="24"/>
          <w:szCs w:val="24"/>
          <w:u w:val="single"/>
        </w:rPr>
        <w:t xml:space="preserve">20%</w:t>
      </w:r>
      <w:r>
        <w:rPr>
          <w:rFonts w:hint="eastAsia" w:ascii="宋体" w:hAnsi="宋体" w:cs="宋体"/>
          <w:bCs/>
          <w:color w:val="000000"/>
          <w:sz w:val="24"/>
          <w:szCs w:val="24"/>
        </w:rPr>
        <w:t xml:space="preserve">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.2.3</w:t>
      </w:r>
      <w:r>
        <w:rPr>
          <w:rFonts w:hint="eastAsia" w:ascii="宋体" w:hAnsi="宋体" w:cs="宋体"/>
          <w:bCs/>
          <w:color w:val="000000"/>
          <w:sz w:val="24"/>
          <w:szCs w:val="24"/>
        </w:rPr>
        <w:t xml:space="preserve">乙方人员无故未能按约到甲方提供服务，服务期限内达到</w:t>
      </w:r>
      <w:r>
        <w:rPr>
          <w:rFonts w:hint="eastAsia" w:ascii="宋体" w:hAnsi="宋体" w:cs="宋体"/>
          <w:bCs/>
          <w:color w:val="000000"/>
          <w:sz w:val="24"/>
          <w:szCs w:val="24"/>
          <w:u w:val="single"/>
        </w:rPr>
        <w:t xml:space="preserve">二</w:t>
      </w:r>
      <w:r>
        <w:rPr>
          <w:rFonts w:hint="eastAsia" w:ascii="宋体" w:hAnsi="宋体" w:cs="宋体"/>
          <w:bCs/>
          <w:color w:val="000000"/>
          <w:sz w:val="24"/>
          <w:szCs w:val="24"/>
        </w:rPr>
        <w:t xml:space="preserve">人次的；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.2.4</w:t>
      </w:r>
      <w:r>
        <w:rPr>
          <w:rFonts w:hint="eastAsia" w:ascii="宋体" w:hAnsi="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.2.5因</w:t>
      </w:r>
      <w:r>
        <w:rPr>
          <w:rFonts w:hint="eastAsia" w:ascii="宋体" w:hAnsi="宋体" w:cs="宋体"/>
          <w:bCs/>
          <w:color w:val="000000"/>
          <w:sz w:val="24"/>
          <w:szCs w:val="24"/>
        </w:rPr>
        <w:t xml:space="preserve">乙方服务人员原因在服务期间给甲方造成不良影响的，服务期限内达到</w:t>
      </w:r>
      <w:r>
        <w:rPr>
          <w:rFonts w:hint="eastAsia" w:ascii="宋体" w:hAnsi="宋体" w:cs="宋体"/>
          <w:bCs/>
          <w:color w:val="000000"/>
          <w:sz w:val="24"/>
          <w:szCs w:val="24"/>
          <w:u w:val="single"/>
        </w:rPr>
        <w:t xml:space="preserve">一</w:t>
      </w:r>
      <w:r>
        <w:rPr>
          <w:rFonts w:hint="eastAsia" w:ascii="宋体" w:hAnsi="宋体" w:cs="宋体"/>
          <w:bCs/>
          <w:color w:val="000000"/>
          <w:sz w:val="24"/>
          <w:szCs w:val="24"/>
        </w:rPr>
        <w:t xml:space="preserve">次的；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.2.6</w:t>
      </w:r>
      <w:r>
        <w:rPr>
          <w:rFonts w:hint="eastAsia" w:ascii="宋体" w:hAnsi="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.2.7</w:t>
      </w:r>
      <w:r>
        <w:rPr>
          <w:rFonts w:hint="eastAsia" w:ascii="宋体" w:hAnsi="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cs="宋体"/>
          <w:bCs/>
          <w:color w:val="000000"/>
          <w:sz w:val="24"/>
          <w:szCs w:val="24"/>
          <w:u w:val="single"/>
        </w:rPr>
        <w:t xml:space="preserve">10</w:t>
      </w:r>
      <w:r>
        <w:rPr>
          <w:rFonts w:hint="eastAsia" w:ascii="宋体" w:hAnsi="宋体" w:cs="宋体"/>
          <w:bCs/>
          <w:color w:val="000000"/>
          <w:sz w:val="24"/>
          <w:szCs w:val="24"/>
        </w:rPr>
        <w:t xml:space="preserve">％</w:t>
      </w:r>
      <w:r>
        <w:rPr>
          <w:rFonts w:ascii="宋体" w:hAnsi="宋体" w:cs="宋体"/>
          <w:bCs/>
          <w:color w:val="000000"/>
          <w:sz w:val="24"/>
          <w:szCs w:val="24"/>
        </w:rPr>
        <w:t xml:space="preserve">（或</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万元，</w:t>
      </w:r>
      <w:r>
        <w:rPr>
          <w:rFonts w:ascii="宋体" w:hAnsi="宋体" w:cs="宋体"/>
          <w:bCs/>
          <w:color w:val="000000"/>
          <w:sz w:val="24"/>
          <w:szCs w:val="24"/>
        </w:rPr>
        <w:t xml:space="preserve">以金额</w:t>
      </w:r>
      <w:r>
        <w:rPr>
          <w:rFonts w:hint="eastAsia" w:ascii="宋体" w:hAnsi="宋体" w:cs="宋体"/>
          <w:bCs/>
          <w:color w:val="000000"/>
          <w:sz w:val="24"/>
          <w:szCs w:val="24"/>
        </w:rPr>
        <w:t xml:space="preserve">较大</w:t>
      </w:r>
      <w:r>
        <w:rPr>
          <w:rFonts w:ascii="宋体" w:hAnsi="宋体" w:cs="宋体"/>
          <w:bCs/>
          <w:color w:val="000000"/>
          <w:sz w:val="24"/>
          <w:szCs w:val="24"/>
        </w:rPr>
        <w:t xml:space="preserve">的为准</w:t>
      </w:r>
      <w:r>
        <w:rPr>
          <w:rFonts w:hint="eastAsia" w:ascii="宋体" w:hAnsi="宋体" w:cs="宋体"/>
          <w:bCs/>
          <w:color w:val="000000"/>
          <w:sz w:val="24"/>
          <w:szCs w:val="24"/>
        </w:rPr>
        <w:t xml:space="preserve">）的违约金。</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9.</w:t>
      </w:r>
      <w:r>
        <w:rPr>
          <w:rFonts w:hint="eastAsia" w:ascii="宋体" w:hAnsi="宋体" w:cs="宋体"/>
          <w:bCs/>
          <w:color w:val="000000"/>
          <w:sz w:val="24"/>
          <w:szCs w:val="24"/>
        </w:rPr>
        <w:t xml:space="preserve">3乙方在承担上述9</w:t>
      </w:r>
      <w:r>
        <w:rPr>
          <w:rFonts w:ascii="宋体" w:hAnsi="宋体" w:cs="宋体"/>
          <w:bCs/>
          <w:color w:val="000000"/>
          <w:sz w:val="24"/>
          <w:szCs w:val="24"/>
        </w:rPr>
        <w:t xml:space="preserve">.</w:t>
      </w:r>
      <w:r>
        <w:rPr>
          <w:rFonts w:hint="eastAsia" w:ascii="宋体" w:hAnsi="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10.1</w:t>
      </w:r>
      <w:r>
        <w:rPr>
          <w:rFonts w:hint="eastAsia" w:ascii="宋体" w:hAnsi="宋体" w:cs="宋体"/>
          <w:bCs/>
          <w:color w:val="000000"/>
          <w:sz w:val="24"/>
          <w:szCs w:val="24"/>
        </w:rPr>
        <w:t xml:space="preserve">乙方单位总体服务能力发生下降，专业技术人员减员或资质下降人数达到</w:t>
      </w:r>
      <w:r>
        <w:rPr>
          <w:rFonts w:ascii="宋体" w:hAnsi="宋体" w:cs="宋体"/>
          <w:bCs/>
          <w:color w:val="000000"/>
          <w:sz w:val="24"/>
          <w:szCs w:val="24"/>
          <w:u w:val="single"/>
        </w:rPr>
        <w:t xml:space="preserve">30%</w:t>
      </w:r>
      <w:r>
        <w:rPr>
          <w:rFonts w:hint="eastAsia" w:ascii="宋体" w:hAnsi="宋体" w:cs="宋体"/>
          <w:bCs/>
          <w:color w:val="000000"/>
          <w:sz w:val="24"/>
          <w:szCs w:val="24"/>
        </w:rPr>
        <w:t xml:space="preserve">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10.2</w:t>
      </w:r>
      <w:r>
        <w:rPr>
          <w:rFonts w:hint="eastAsia" w:ascii="宋体" w:hAnsi="宋体" w:cs="宋体"/>
          <w:bCs/>
          <w:color w:val="000000"/>
          <w:sz w:val="24"/>
          <w:szCs w:val="24"/>
        </w:rPr>
        <w:t xml:space="preserve">乙方人员无故未能按约到甲方提供服务，服务期限内达到</w:t>
      </w:r>
      <w:r>
        <w:rPr>
          <w:rFonts w:hint="eastAsia" w:ascii="宋体" w:hAnsi="宋体" w:cs="宋体"/>
          <w:bCs/>
          <w:color w:val="000000"/>
          <w:sz w:val="24"/>
          <w:szCs w:val="24"/>
          <w:u w:val="single"/>
        </w:rPr>
        <w:t xml:space="preserve">三</w:t>
      </w:r>
      <w:r>
        <w:rPr>
          <w:rFonts w:hint="eastAsia" w:ascii="宋体" w:hAnsi="宋体" w:cs="宋体"/>
          <w:bCs/>
          <w:color w:val="000000"/>
          <w:sz w:val="24"/>
          <w:szCs w:val="24"/>
        </w:rPr>
        <w:t xml:space="preserve">人次的；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10.3</w:t>
      </w:r>
      <w:r>
        <w:rPr>
          <w:rFonts w:hint="eastAsia" w:ascii="宋体" w:hAnsi="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10.4因</w:t>
      </w:r>
      <w:r>
        <w:rPr>
          <w:rFonts w:hint="eastAsia" w:ascii="宋体" w:hAnsi="宋体" w:cs="宋体"/>
          <w:bCs/>
          <w:color w:val="000000"/>
          <w:sz w:val="24"/>
          <w:szCs w:val="24"/>
        </w:rPr>
        <w:t xml:space="preserve">乙方服务人员原因在服务期间给甲方造成不良影响的，服务期限内达到</w:t>
      </w:r>
      <w:r>
        <w:rPr>
          <w:rFonts w:hint="eastAsia" w:ascii="宋体" w:hAnsi="宋体" w:cs="宋体"/>
          <w:bCs/>
          <w:color w:val="000000"/>
          <w:sz w:val="24"/>
          <w:szCs w:val="24"/>
          <w:u w:val="single"/>
        </w:rPr>
        <w:t xml:space="preserve">二</w:t>
      </w:r>
      <w:r>
        <w:rPr>
          <w:rFonts w:hint="eastAsia" w:ascii="宋体" w:hAnsi="宋体" w:cs="宋体"/>
          <w:bCs/>
          <w:color w:val="000000"/>
          <w:sz w:val="24"/>
          <w:szCs w:val="24"/>
        </w:rPr>
        <w:t xml:space="preserve">次的；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10.5</w:t>
      </w:r>
      <w:r>
        <w:rPr>
          <w:rFonts w:hint="eastAsia" w:ascii="宋体" w:hAnsi="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10.6</w:t>
      </w:r>
      <w:r>
        <w:rPr>
          <w:rFonts w:hint="eastAsia" w:ascii="宋体" w:hAnsi="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11.1</w:t>
      </w:r>
      <w:r>
        <w:rPr>
          <w:rFonts w:hint="eastAsia" w:ascii="宋体" w:hAnsi="宋体" w:cs="宋体"/>
          <w:bCs/>
          <w:color w:val="000000"/>
          <w:sz w:val="24"/>
          <w:szCs w:val="24"/>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t xml:space="preserve">11.2</w:t>
      </w:r>
      <w:r>
        <w:rPr>
          <w:rFonts w:hint="eastAsia" w:ascii="宋体" w:hAnsi="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color w:val="000000"/>
          <w:sz w:val="24"/>
          <w:szCs w:val="24"/>
        </w:rPr>
        <w:t xml:space="preserve">本义务</w:t>
      </w:r>
      <w:r>
        <w:rPr>
          <w:rFonts w:hint="eastAsia" w:ascii="宋体" w:hAnsi="宋体" w:cs="宋体"/>
          <w:bCs/>
          <w:color w:val="000000"/>
          <w:sz w:val="24"/>
          <w:szCs w:val="24"/>
        </w:rPr>
        <w:t xml:space="preserve">而造成的相关损失由其承担。</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11.3</w:t>
      </w:r>
      <w:r>
        <w:rPr>
          <w:rFonts w:hint="eastAsia" w:ascii="宋体" w:hAnsi="宋体" w:cs="宋体"/>
          <w:bCs/>
          <w:color w:val="000000"/>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11.4</w:t>
      </w:r>
      <w:r>
        <w:rPr>
          <w:rFonts w:hint="eastAsia" w:ascii="宋体" w:hAnsi="宋体" w:cs="宋体"/>
          <w:bCs/>
          <w:color w:val="000000"/>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第十二条 合同的变更、中止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第十三条 合同的终止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 本合同因下列原因而终止：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13.1.1 本合同正常履行完毕；</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13.1.3 任何一方行使解除权解除本合同；</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13.2除上述情形外，甲乙双方不得擅自终止合同。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无</w:t>
      </w:r>
      <w:r/>
    </w:p>
    <w:p>
      <w:pPr>
        <w:ind w:right="-27" w:firstLine="540"/>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w:t>
      </w:r>
      <w:r>
        <w:rPr>
          <w:rFonts w:hint="eastAsia" w:ascii="宋体" w:hAnsi="宋体" w:cs="宋体"/>
          <w:bCs/>
          <w:color w:val="000000"/>
          <w:sz w:val="24"/>
          <w:szCs w:val="24"/>
        </w:rPr>
        <w:t xml:space="preserve">下列联系</w:t>
      </w:r>
      <w:r>
        <w:rPr>
          <w:rFonts w:hint="eastAsia" w:ascii="宋体" w:hAnsi="宋体" w:cs="宋体"/>
          <w:bCs/>
          <w:color w:val="000000"/>
          <w:sz w:val="24"/>
          <w:szCs w:val="24"/>
        </w:rPr>
        <w:t xml:space="preserve">信息确定内容进行：</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.2</w:t>
      </w:r>
      <w:r>
        <w:rPr>
          <w:rFonts w:hint="eastAsia" w:ascii="宋体" w:hAnsi="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第十八条 合同生效及其他</w:t>
      </w:r>
      <w:r/>
    </w:p>
    <w:p>
      <w:pPr>
        <w:ind w:right="-27" w:firstLine="480"/>
        <w:spacing w:line="440" w:lineRule="exact"/>
        <w:tabs>
          <w:tab w:val="left" w:pos="0" w:leader="none"/>
        </w:tabs>
        <w:rPr>
          <w:b/>
          <w:sz w:val="24"/>
          <w:szCs w:val="24"/>
        </w:rPr>
      </w:pPr>
      <w:r>
        <w:rPr>
          <w:rFonts w:hint="eastAsia" w:ascii="宋体" w:hAnsi="宋体" w:cs="宋体"/>
          <w:bCs/>
          <w:color w:val="000000"/>
          <w:sz w:val="24"/>
          <w:szCs w:val="24"/>
        </w:rPr>
        <w:t xml:space="preserve">18.1 </w:t>
      </w:r>
      <w:r>
        <w:rPr>
          <w:rFonts w:hint="eastAsia" w:ascii="宋体" w:hAnsi="宋体"/>
          <w:color w:val="000000"/>
          <w:sz w:val="24"/>
          <w:szCs w:val="24"/>
        </w:rPr>
        <w:t xml:space="preserve">合同在双方加盖公章或</w:t>
      </w:r>
      <w:r>
        <w:rPr>
          <w:rFonts w:hint="eastAsia" w:ascii="宋体" w:hAnsi="宋体"/>
          <w:b/>
          <w:color w:val="000000"/>
          <w:sz w:val="24"/>
          <w:szCs w:val="24"/>
        </w:rPr>
        <w:t xml:space="preserve">双方法定代表人、授权代表签字后生效</w:t>
      </w:r>
      <w:r/>
    </w:p>
    <w:p>
      <w:pPr>
        <w:ind w:right="-27" w:firstLine="480"/>
        <w:spacing w:line="440" w:lineRule="exact"/>
        <w:tabs>
          <w:tab w:val="left" w:pos="0" w:leader="none"/>
        </w:tabs>
        <w:rPr>
          <w:sz w:val="24"/>
          <w:szCs w:val="24"/>
        </w:rPr>
      </w:pPr>
      <w:r>
        <w:rPr>
          <w:rFonts w:hint="eastAsia" w:ascii="宋体" w:hAnsi="宋体" w:cs="宋体"/>
          <w:bCs/>
          <w:color w:val="000000"/>
          <w:sz w:val="24"/>
          <w:szCs w:val="24"/>
        </w:rPr>
        <w:t xml:space="preserve">18.2 </w:t>
      </w:r>
      <w:r>
        <w:rPr>
          <w:rFonts w:hint="eastAsia" w:ascii="宋体" w:hAnsi="宋体"/>
          <w:color w:val="000000"/>
          <w:sz w:val="24"/>
          <w:szCs w:val="24"/>
        </w:rPr>
        <w:t xml:space="preserve">本合同一式</w:t>
      </w:r>
      <w:r>
        <w:rPr>
          <w:rFonts w:hint="eastAsia" w:ascii="宋体" w:hAnsi="宋体"/>
          <w:color w:val="000000"/>
          <w:sz w:val="24"/>
          <w:szCs w:val="24"/>
          <w:u w:val="single"/>
        </w:rPr>
        <w:t xml:space="preserve">四</w:t>
      </w:r>
      <w:r>
        <w:rPr>
          <w:rFonts w:hint="eastAsia" w:ascii="宋体" w:hAnsi="宋体"/>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甲方（公章）：                       乙方（公章）：</w:t>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olor w:val="000000"/>
          <w:sz w:val="24"/>
          <w:szCs w:val="24"/>
        </w:rPr>
        <w:t xml:space="preserve">法定（授权）代表人（签字）：        </w:t>
      </w:r>
      <w:r>
        <w:rPr>
          <w:rFonts w:ascii="宋体" w:hAnsi="宋体"/>
          <w:color w:val="000000"/>
          <w:sz w:val="24"/>
          <w:szCs w:val="24"/>
        </w:rPr>
        <w:t xml:space="preserve"> </w:t>
      </w:r>
      <w:r>
        <w:rPr>
          <w:rFonts w:hint="eastAsia" w:ascii="宋体" w:hAnsi="宋体"/>
          <w:color w:val="000000"/>
          <w:sz w:val="24"/>
          <w:szCs w:val="24"/>
        </w:rPr>
        <w:t xml:space="preserve">法定（授权）代表人（签字）：</w:t>
      </w:r>
      <w:r/>
    </w:p>
    <w:p>
      <w:pPr>
        <w:ind w:right="-27" w:firstLine="960"/>
        <w:spacing w:line="440" w:lineRule="exact"/>
        <w:tabs>
          <w:tab w:val="left" w:pos="0" w:leader="none"/>
        </w:tabs>
        <w:rPr>
          <w:rFonts w:ascii="宋体" w:hAnsi="宋体"/>
          <w:color w:val="000000"/>
          <w:sz w:val="24"/>
          <w:szCs w:val="24"/>
        </w:rPr>
      </w:pPr>
      <w:r>
        <w:rPr>
          <w:rFonts w:hint="eastAsia" w:ascii="宋体" w:hAnsi="宋体" w:cs="宋体"/>
          <w:bCs/>
          <w:color w:val="000000"/>
          <w:sz w:val="24"/>
          <w:szCs w:val="24"/>
        </w:rPr>
        <w:t xml:space="preserve">    年   月   日                        年   月   日</w:t>
      </w:r>
      <w:r>
        <w:rPr>
          <w:rFonts w:ascii="宋体" w:hAnsi="宋体"/>
          <w:color w:val="000000"/>
          <w:sz w:val="24"/>
          <w:szCs w:val="24"/>
        </w:rPr>
        <w:t xml:space="preserve"> </w:t>
      </w:r>
      <w:r/>
    </w:p>
    <w:p>
      <w:pPr>
        <w:ind w:firstLine="1200"/>
        <w:spacing w:line="440" w:lineRule="exact"/>
        <w:rPr>
          <w:rFonts w:ascii="宋体" w:hAnsi="宋体"/>
          <w:color w:val="000000"/>
          <w:sz w:val="24"/>
          <w:szCs w:val="24"/>
        </w:rPr>
      </w:pPr>
      <w:r>
        <w:rPr>
          <w:rFonts w:ascii="宋体" w:hAnsi="宋体"/>
          <w:color w:val="000000"/>
          <w:sz w:val="24"/>
          <w:szCs w:val="24"/>
        </w:rPr>
      </w:r>
      <w:r/>
    </w:p>
    <w:p>
      <w:pPr>
        <w:jc w:val="center"/>
        <w:rPr>
          <w:rFonts w:ascii="宋体" w:hAnsi="宋体" w:cs="Courier New"/>
          <w:color w:val="000000"/>
          <w:sz w:val="24"/>
          <w:szCs w:val="24"/>
        </w:rPr>
        <w:outlineLvl w:val="0"/>
      </w:pPr>
      <w:r>
        <w:rPr>
          <w:rFonts w:ascii="黑体" w:hAnsi="Courier New" w:eastAsia="黑体" w:cs="Courier New"/>
          <w:bCs/>
          <w:color w:val="000000"/>
          <w:sz w:val="44"/>
          <w:szCs w:val="21"/>
        </w:rPr>
        <w:br w:type="page" w:clear="all"/>
      </w:r>
      <w:bookmarkStart w:id="326" w:name="_Toc163508315"/>
      <w:r/>
      <w:bookmarkStart w:id="327" w:name="_Toc163508390"/>
      <w:r/>
      <w:bookmarkStart w:id="328" w:name="_Toc169525733"/>
      <w:r>
        <w:rPr>
          <w:rFonts w:hint="eastAsia" w:ascii="宋体" w:hAnsi="宋体"/>
          <w:b/>
          <w:color w:val="000000"/>
          <w:sz w:val="44"/>
          <w:szCs w:val="44"/>
        </w:rPr>
        <w:t xml:space="preserve">第</w:t>
      </w:r>
      <w:bookmarkEnd w:id="319"/>
      <w:r>
        <w:rPr>
          <w:rFonts w:hint="eastAsia" w:ascii="宋体" w:hAnsi="宋体"/>
          <w:b/>
          <w:color w:val="000000"/>
          <w:sz w:val="44"/>
          <w:szCs w:val="44"/>
        </w:rPr>
        <w:t xml:space="preserve">四章 </w:t>
      </w:r>
      <w:r>
        <w:rPr>
          <w:rFonts w:ascii="宋体" w:hAnsi="宋体"/>
          <w:b/>
          <w:color w:val="000000"/>
          <w:sz w:val="44"/>
          <w:szCs w:val="44"/>
        </w:rPr>
        <w:t xml:space="preserve"> </w:t>
      </w:r>
      <w:r>
        <w:rPr>
          <w:rFonts w:hint="eastAsia" w:ascii="宋体" w:hAnsi="宋体"/>
          <w:b/>
          <w:color w:val="000000"/>
          <w:sz w:val="44"/>
          <w:szCs w:val="44"/>
        </w:rPr>
        <w:t xml:space="preserve">采购需求</w:t>
      </w:r>
      <w:bookmarkEnd w:id="320"/>
      <w:r/>
      <w:bookmarkEnd w:id="321"/>
      <w:r/>
      <w:bookmarkEnd w:id="322"/>
      <w:r/>
      <w:bookmarkEnd w:id="326"/>
      <w:r/>
      <w:bookmarkEnd w:id="327"/>
      <w:r/>
      <w:bookmarkEnd w:id="328"/>
      <w:r/>
      <w:r/>
    </w:p>
    <w:p>
      <w:pPr>
        <w:spacing w:line="440" w:lineRule="exact"/>
        <w:rPr>
          <w:rFonts w:ascii="Times New Roman" w:hAnsi="Times New Roman"/>
          <w:b/>
          <w:bCs/>
          <w:sz w:val="28"/>
          <w:szCs w:val="28"/>
        </w:rPr>
        <w:outlineLvl w:val="1"/>
      </w:pPr>
      <w:r/>
      <w:bookmarkStart w:id="329" w:name="_Toc163508316"/>
      <w:r/>
      <w:bookmarkStart w:id="330" w:name="_Toc163508391"/>
      <w:r/>
      <w:bookmarkStart w:id="331" w:name="_Toc157604637"/>
      <w:r/>
      <w:bookmarkStart w:id="332" w:name="_Toc26554093"/>
      <w:r/>
      <w:bookmarkStart w:id="333" w:name="_Toc49090575"/>
      <w:r/>
      <w:bookmarkStart w:id="334" w:name="_Toc120614281"/>
      <w:r/>
      <w:bookmarkStart w:id="335" w:name="_Toc169525734"/>
      <w:r>
        <w:rPr>
          <w:rFonts w:hint="eastAsia" w:ascii="Times New Roman" w:hAnsi="Times New Roman"/>
          <w:b/>
          <w:bCs/>
          <w:sz w:val="28"/>
          <w:szCs w:val="28"/>
        </w:rPr>
        <w:t xml:space="preserve">一、项目说明</w:t>
      </w:r>
      <w:bookmarkEnd w:id="329"/>
      <w:r/>
      <w:bookmarkEnd w:id="330"/>
      <w:r/>
      <w:bookmarkEnd w:id="331"/>
      <w:r/>
      <w:bookmarkEnd w:id="335"/>
      <w:r/>
      <w:r/>
    </w:p>
    <w:p>
      <w:pPr>
        <w:ind w:left="50" w:right="50" w:firstLine="480"/>
        <w:spacing w:line="440" w:lineRule="exact"/>
        <w:rPr>
          <w:rFonts w:ascii="Times New Roman" w:hAnsi="Times New Roman"/>
          <w:sz w:val="24"/>
          <w:szCs w:val="24"/>
        </w:rPr>
      </w:pPr>
      <w:r/>
      <w:bookmarkStart w:id="336" w:name="_Toc153263475"/>
      <w:r/>
      <w:bookmarkStart w:id="337" w:name="_Toc163508317"/>
      <w:r/>
      <w:bookmarkStart w:id="338" w:name="_Toc163508392"/>
      <w:r/>
      <w:bookmarkStart w:id="339" w:name="_Toc157604638"/>
      <w:r>
        <w:rPr>
          <w:rFonts w:hint="eastAsia"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项目简介：滨江体育公园占地面积约</w:t>
      </w:r>
      <w:r>
        <w:rPr>
          <w:rFonts w:hint="eastAsia" w:ascii="Times New Roman" w:hAnsi="Times New Roman"/>
          <w:sz w:val="24"/>
          <w:szCs w:val="24"/>
        </w:rPr>
        <w:t xml:space="preserve">10</w:t>
      </w:r>
      <w:r>
        <w:rPr>
          <w:rFonts w:hint="eastAsia" w:ascii="Times New Roman" w:hAnsi="Times New Roman"/>
          <w:sz w:val="24"/>
          <w:szCs w:val="24"/>
        </w:rPr>
        <w:t xml:space="preserve">万平方米，本次保安服务范围为滨江体育公园区域（不含练习场及配套建筑）。</w:t>
      </w:r>
      <w:r/>
    </w:p>
    <w:p>
      <w:pPr>
        <w:ind w:left="50" w:right="50"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采购内容：保安服务，主要是维护管理区域公共秩序交通秩序，治安防范，消防安全，管理区范围内的人员和设备设施的安全保卫管理等。</w:t>
      </w:r>
      <w:r/>
    </w:p>
    <w:p>
      <w:pPr>
        <w:ind w:left="50" w:right="50"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lang w:val="zh-CN"/>
        </w:rPr>
        <w:t xml:space="preserve">投标人</w:t>
      </w:r>
      <w:r>
        <w:rPr>
          <w:rFonts w:hint="eastAsia" w:ascii="Times New Roman" w:hAnsi="Times New Roman"/>
          <w:sz w:val="24"/>
          <w:szCs w:val="24"/>
        </w:rPr>
        <w:t xml:space="preserve">如需现场进行踏勘的，相关费用由</w:t>
      </w:r>
      <w:r>
        <w:rPr>
          <w:rFonts w:hint="eastAsia" w:ascii="Times New Roman" w:hAnsi="Times New Roman"/>
          <w:sz w:val="24"/>
          <w:szCs w:val="24"/>
          <w:lang w:val="zh-CN"/>
        </w:rPr>
        <w:t xml:space="preserve">投标人</w:t>
      </w:r>
      <w:r>
        <w:rPr>
          <w:rFonts w:hint="eastAsia" w:ascii="Times New Roman" w:hAnsi="Times New Roman"/>
          <w:sz w:val="24"/>
          <w:szCs w:val="24"/>
        </w:rPr>
        <w:t xml:space="preserve">自行承担。</w:t>
      </w:r>
      <w:r>
        <w:rPr>
          <w:rFonts w:hint="eastAsia" w:ascii="Times New Roman" w:hAnsi="Times New Roman"/>
          <w:sz w:val="24"/>
          <w:szCs w:val="24"/>
          <w:lang w:val="zh-CN"/>
        </w:rPr>
        <w:t xml:space="preserve">投标人在投标时应充分考虑现场实际情况，采购人不负担因投标人对项目现场情况考虑不周而产生的其他任何费用。</w:t>
      </w:r>
      <w:r/>
    </w:p>
    <w:p>
      <w:pPr>
        <w:ind w:left="50" w:right="50"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、项目地点</w:t>
      </w:r>
      <w:r>
        <w:rPr>
          <w:rFonts w:ascii="Times New Roman" w:hAnsi="Times New Roman"/>
          <w:sz w:val="24"/>
          <w:szCs w:val="24"/>
        </w:rPr>
        <w:t xml:space="preserve">：</w:t>
      </w:r>
      <w:r>
        <w:rPr>
          <w:rFonts w:hint="eastAsia" w:ascii="Times New Roman" w:hAnsi="Times New Roman"/>
          <w:sz w:val="24"/>
          <w:szCs w:val="24"/>
        </w:rPr>
        <w:t xml:space="preserve">滨江体育公园</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5</w:t>
      </w:r>
      <w:r>
        <w:rPr>
          <w:rFonts w:hint="eastAsia" w:ascii="Times New Roman" w:hAnsi="Times New Roman"/>
          <w:i/>
          <w:sz w:val="24"/>
          <w:szCs w:val="24"/>
          <w:u w:val="single"/>
        </w:rPr>
        <w:t xml:space="preserve">、服务期限：自合同生效之日起三年。</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6</w:t>
      </w:r>
      <w:r>
        <w:rPr>
          <w:rFonts w:hint="eastAsia" w:ascii="Times New Roman" w:hAnsi="Times New Roman"/>
          <w:i/>
          <w:sz w:val="24"/>
          <w:szCs w:val="24"/>
          <w:u w:val="single"/>
        </w:rPr>
        <w:t xml:space="preserve">、付款方式：合同签订后一个月内支付项目服务费的</w:t>
      </w:r>
      <w:r>
        <w:rPr>
          <w:rFonts w:ascii="Times New Roman" w:hAnsi="Times New Roman"/>
          <w:i/>
          <w:sz w:val="24"/>
          <w:szCs w:val="24"/>
          <w:u w:val="single"/>
        </w:rPr>
        <w:t xml:space="preserve">10</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作为预付款，剩余费用由采购人在对中标人实行月度考核后，根据考核结果按月支付，每个结算周期末采购人凭中标人发票以转账形式支付服务费。</w:t>
      </w:r>
      <w:r/>
    </w:p>
    <w:p>
      <w:pPr>
        <w:ind w:left="50" w:right="5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注：（</w:t>
      </w:r>
      <w:r>
        <w:rPr>
          <w:rFonts w:ascii="Times New Roman" w:hAnsi="Times New Roman"/>
          <w:i/>
          <w:sz w:val="24"/>
          <w:szCs w:val="24"/>
          <w:u w:val="single"/>
        </w:rPr>
        <w:t xml:space="preserve">1</w:t>
      </w:r>
      <w:r>
        <w:rPr>
          <w:rFonts w:hint="eastAsia" w:ascii="Times New Roman" w:hAnsi="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2</w:t>
      </w:r>
      <w:r>
        <w:rPr>
          <w:rFonts w:hint="eastAsia" w:ascii="Times New Roman" w:hAnsi="Times New Roman"/>
          <w:i/>
          <w:sz w:val="24"/>
          <w:szCs w:val="24"/>
          <w:u w:val="single"/>
        </w:rPr>
        <w:t xml:space="preserve">）本项目支付方式支持数字人民币方式。</w:t>
      </w:r>
      <w:r/>
    </w:p>
    <w:p>
      <w:pPr>
        <w:ind w:left="50" w:right="50" w:firstLine="48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3</w:t>
      </w:r>
      <w:r>
        <w:rPr>
          <w:rFonts w:hint="eastAsia" w:ascii="Times New Roman" w:hAnsi="Times New Roman"/>
          <w:i/>
          <w:sz w:val="24"/>
          <w:szCs w:val="24"/>
          <w:u w:val="single"/>
        </w:rPr>
        <w:t xml:space="preserve">）在签订合同时中标人明确表示无需预付款或者主要要求降低预付款比例的，上述付款方式第一条可不执行，但应当由中标人书面提出并作为采购档案保存。</w:t>
      </w:r>
      <w:r/>
    </w:p>
    <w:p>
      <w:pPr>
        <w:spacing w:line="440" w:lineRule="exact"/>
        <w:rPr>
          <w:rFonts w:ascii="Times New Roman" w:hAnsi="Times New Roman"/>
          <w:b/>
          <w:bCs/>
          <w:sz w:val="28"/>
          <w:szCs w:val="28"/>
        </w:rPr>
        <w:outlineLvl w:val="1"/>
      </w:pPr>
      <w:r/>
      <w:bookmarkStart w:id="340" w:name="_Toc166687577"/>
      <w:r/>
      <w:bookmarkStart w:id="341" w:name="_Toc169525735"/>
      <w:r/>
      <w:bookmarkEnd w:id="336"/>
      <w:r/>
      <w:bookmarkEnd w:id="337"/>
      <w:r/>
      <w:bookmarkEnd w:id="338"/>
      <w:r/>
      <w:bookmarkEnd w:id="339"/>
      <w:r>
        <w:rPr>
          <w:rFonts w:hint="eastAsia" w:ascii="Times New Roman" w:hAnsi="Times New Roman"/>
          <w:b/>
          <w:bCs/>
          <w:sz w:val="28"/>
          <w:szCs w:val="28"/>
        </w:rPr>
        <w:t xml:space="preserve">二、项目配置要求：</w:t>
      </w:r>
      <w:bookmarkEnd w:id="340"/>
      <w:r/>
      <w:bookmarkEnd w:id="341"/>
      <w:r/>
      <w:r/>
    </w:p>
    <w:tbl>
      <w:tblPr>
        <w:tblStyle w:val="1025"/>
        <w:tblW w:w="0" w:type="auto"/>
        <w:tblLook w:val="04A0" w:firstRow="1" w:lastRow="0" w:firstColumn="1" w:lastColumn="0" w:noHBand="0" w:noVBand="1"/>
      </w:tblPr>
      <w:tblGrid>
        <w:gridCol w:w="3247"/>
        <w:gridCol w:w="3248"/>
        <w:gridCol w:w="3248"/>
      </w:tblGrid>
      <w:tr>
        <w:trPr/>
        <w:tc>
          <w:tcPr>
            <w:tcW w:w="3247" w:type="dxa"/>
            <w:textDirection w:val="lrTb"/>
            <w:noWrap w:val="false"/>
          </w:tcPr>
          <w:p>
            <w:pPr>
              <w:jc w:val="center"/>
              <w:spacing w:line="480" w:lineRule="exact"/>
              <w:rPr>
                <w:rFonts w:ascii="宋体" w:hAnsi="宋体"/>
                <w:sz w:val="24"/>
                <w:szCs w:val="24"/>
              </w:rPr>
            </w:pPr>
            <w:r>
              <w:rPr>
                <w:rFonts w:hint="eastAsia" w:ascii="宋体" w:hAnsi="宋体"/>
                <w:sz w:val="24"/>
                <w:szCs w:val="24"/>
              </w:rPr>
              <w:t xml:space="preserve">岗位</w:t>
            </w:r>
            <w:r/>
          </w:p>
        </w:tc>
        <w:tc>
          <w:tcPr>
            <w:tcW w:w="3248" w:type="dxa"/>
            <w:textDirection w:val="lrTb"/>
            <w:noWrap w:val="false"/>
          </w:tcPr>
          <w:p>
            <w:pPr>
              <w:jc w:val="center"/>
              <w:spacing w:line="480" w:lineRule="exact"/>
              <w:rPr>
                <w:rFonts w:ascii="宋体" w:hAnsi="宋体"/>
                <w:sz w:val="24"/>
                <w:szCs w:val="24"/>
              </w:rPr>
            </w:pPr>
            <w:r>
              <w:rPr>
                <w:rFonts w:hint="eastAsia" w:ascii="宋体" w:hAnsi="宋体"/>
                <w:sz w:val="24"/>
                <w:szCs w:val="24"/>
              </w:rPr>
              <w:t xml:space="preserve">人员配置</w:t>
            </w:r>
            <w:r/>
          </w:p>
        </w:tc>
        <w:tc>
          <w:tcPr>
            <w:tcW w:w="3248" w:type="dxa"/>
            <w:textDirection w:val="lrTb"/>
            <w:noWrap w:val="false"/>
          </w:tcPr>
          <w:p>
            <w:pPr>
              <w:jc w:val="center"/>
              <w:spacing w:line="480" w:lineRule="exact"/>
              <w:rPr>
                <w:rFonts w:ascii="宋体" w:hAnsi="宋体"/>
                <w:sz w:val="24"/>
                <w:szCs w:val="24"/>
              </w:rPr>
            </w:pPr>
            <w:r>
              <w:rPr>
                <w:rFonts w:hint="eastAsia" w:ascii="宋体" w:hAnsi="宋体"/>
                <w:sz w:val="24"/>
                <w:szCs w:val="24"/>
              </w:rPr>
              <w:t xml:space="preserve">备注</w:t>
            </w:r>
            <w:r/>
          </w:p>
        </w:tc>
      </w:tr>
      <w:tr>
        <w:trPr/>
        <w:tc>
          <w:tcPr>
            <w:tcW w:w="3247" w:type="dxa"/>
            <w:textDirection w:val="lrTb"/>
            <w:noWrap w:val="false"/>
          </w:tcPr>
          <w:p>
            <w:pPr>
              <w:jc w:val="center"/>
              <w:spacing w:line="480" w:lineRule="exact"/>
              <w:rPr>
                <w:rFonts w:ascii="宋体" w:hAnsi="宋体"/>
                <w:sz w:val="24"/>
                <w:szCs w:val="24"/>
              </w:rPr>
            </w:pPr>
            <w:r>
              <w:rPr>
                <w:rFonts w:hint="eastAsia" w:ascii="宋体" w:hAnsi="宋体"/>
                <w:sz w:val="24"/>
                <w:szCs w:val="24"/>
              </w:rPr>
              <w:t xml:space="preserve">保安（队长）</w:t>
            </w:r>
            <w:r/>
          </w:p>
        </w:tc>
        <w:tc>
          <w:tcPr>
            <w:tcW w:w="3248" w:type="dxa"/>
            <w:textDirection w:val="lrTb"/>
            <w:noWrap w:val="false"/>
          </w:tcPr>
          <w:p>
            <w:pPr>
              <w:jc w:val="center"/>
              <w:spacing w:line="480" w:lineRule="exact"/>
              <w:rPr>
                <w:rFonts w:ascii="宋体" w:hAnsi="宋体"/>
                <w:sz w:val="24"/>
                <w:szCs w:val="24"/>
              </w:rPr>
            </w:pPr>
            <w:r>
              <w:rPr>
                <w:rFonts w:hint="eastAsia" w:ascii="宋体" w:hAnsi="宋体"/>
                <w:sz w:val="24"/>
                <w:szCs w:val="24"/>
              </w:rPr>
              <w:t xml:space="preserve">1</w:t>
            </w:r>
            <w:r/>
          </w:p>
        </w:tc>
        <w:tc>
          <w:tcPr>
            <w:tcW w:w="3248" w:type="dxa"/>
            <w:textDirection w:val="lrTb"/>
            <w:noWrap w:val="false"/>
          </w:tcPr>
          <w:p>
            <w:pPr>
              <w:jc w:val="center"/>
              <w:spacing w:line="480" w:lineRule="exact"/>
              <w:rPr>
                <w:rFonts w:ascii="宋体" w:hAnsi="宋体"/>
                <w:sz w:val="24"/>
                <w:szCs w:val="24"/>
              </w:rPr>
            </w:pPr>
            <w:r>
              <w:rPr>
                <w:rFonts w:hint="eastAsia" w:ascii="宋体" w:hAnsi="宋体"/>
                <w:sz w:val="24"/>
                <w:szCs w:val="24"/>
              </w:rPr>
              <w:t xml:space="preserve">男性</w:t>
            </w:r>
            <w:r/>
          </w:p>
        </w:tc>
      </w:tr>
      <w:tr>
        <w:trPr/>
        <w:tc>
          <w:tcPr>
            <w:tcW w:w="3247" w:type="dxa"/>
            <w:textDirection w:val="lrTb"/>
            <w:noWrap w:val="false"/>
          </w:tcPr>
          <w:p>
            <w:pPr>
              <w:jc w:val="center"/>
              <w:spacing w:line="480" w:lineRule="exact"/>
              <w:rPr>
                <w:rFonts w:ascii="宋体" w:hAnsi="宋体"/>
                <w:sz w:val="24"/>
                <w:szCs w:val="24"/>
              </w:rPr>
            </w:pPr>
            <w:r>
              <w:rPr>
                <w:rFonts w:hint="eastAsia" w:ascii="宋体" w:hAnsi="宋体"/>
                <w:sz w:val="24"/>
                <w:szCs w:val="24"/>
              </w:rPr>
              <w:t xml:space="preserve">保安</w:t>
            </w:r>
            <w:r/>
          </w:p>
        </w:tc>
        <w:tc>
          <w:tcPr>
            <w:tcW w:w="3248" w:type="dxa"/>
            <w:textDirection w:val="lrTb"/>
            <w:noWrap w:val="false"/>
          </w:tcPr>
          <w:p>
            <w:pPr>
              <w:jc w:val="center"/>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c>
          <w:tcPr>
            <w:tcW w:w="3248" w:type="dxa"/>
            <w:textDirection w:val="lrTb"/>
            <w:noWrap w:val="false"/>
          </w:tcPr>
          <w:p>
            <w:pPr>
              <w:jc w:val="center"/>
              <w:spacing w:line="480" w:lineRule="exact"/>
              <w:rPr>
                <w:rFonts w:ascii="宋体" w:hAnsi="宋体"/>
                <w:sz w:val="24"/>
                <w:szCs w:val="24"/>
              </w:rPr>
            </w:pPr>
            <w:r>
              <w:rPr>
                <w:rFonts w:hint="eastAsia" w:ascii="宋体" w:hAnsi="宋体"/>
                <w:sz w:val="24"/>
                <w:szCs w:val="24"/>
              </w:rPr>
              <w:t xml:space="preserve">男性</w:t>
            </w:r>
            <w:r/>
          </w:p>
        </w:tc>
      </w:tr>
      <w:tr>
        <w:trPr/>
        <w:tc>
          <w:tcPr>
            <w:tcW w:w="3247" w:type="dxa"/>
            <w:textDirection w:val="lrTb"/>
            <w:noWrap w:val="false"/>
          </w:tcPr>
          <w:p>
            <w:pPr>
              <w:jc w:val="center"/>
              <w:spacing w:line="480" w:lineRule="exact"/>
              <w:rPr>
                <w:rFonts w:ascii="宋体" w:hAnsi="宋体"/>
                <w:sz w:val="24"/>
                <w:szCs w:val="24"/>
              </w:rPr>
            </w:pPr>
            <w:r>
              <w:rPr>
                <w:rFonts w:hint="eastAsia" w:ascii="宋体" w:hAnsi="宋体"/>
                <w:sz w:val="24"/>
                <w:szCs w:val="24"/>
              </w:rPr>
              <w:t xml:space="preserve">合计</w:t>
            </w:r>
            <w:r/>
          </w:p>
        </w:tc>
        <w:tc>
          <w:tcPr>
            <w:tcW w:w="3248" w:type="dxa"/>
            <w:textDirection w:val="lrTb"/>
            <w:noWrap w:val="false"/>
          </w:tcPr>
          <w:p>
            <w:pPr>
              <w:jc w:val="center"/>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3248" w:type="dxa"/>
            <w:textDirection w:val="lrTb"/>
            <w:noWrap w:val="false"/>
          </w:tcPr>
          <w:p>
            <w:pPr>
              <w:jc w:val="center"/>
              <w:spacing w:line="480" w:lineRule="exact"/>
              <w:rPr>
                <w:rFonts w:ascii="宋体" w:hAnsi="宋体"/>
                <w:sz w:val="24"/>
                <w:szCs w:val="24"/>
              </w:rPr>
            </w:pPr>
            <w:r>
              <w:rPr>
                <w:rFonts w:ascii="宋体" w:hAnsi="宋体"/>
                <w:sz w:val="24"/>
                <w:szCs w:val="24"/>
              </w:rPr>
            </w:r>
            <w:r/>
          </w:p>
        </w:tc>
      </w:tr>
    </w:tbl>
    <w:p>
      <w:pPr>
        <w:ind w:firstLine="482"/>
        <w:spacing w:line="440" w:lineRule="exact"/>
        <w:rPr>
          <w:rFonts w:ascii="Times New Roman" w:hAnsi="Times New Roman"/>
          <w:b/>
          <w:sz w:val="24"/>
          <w:szCs w:val="20"/>
        </w:rPr>
      </w:pPr>
      <w:r>
        <w:rPr>
          <w:rFonts w:hint="eastAsia" w:ascii="Times New Roman" w:hAnsi="Times New Roman"/>
          <w:b/>
          <w:sz w:val="24"/>
          <w:szCs w:val="20"/>
        </w:rPr>
        <w:t xml:space="preserve">注：上述人员为本项目最低配置，且其中至少一人具有驾驶证</w:t>
      </w:r>
      <w:r>
        <w:rPr>
          <w:rFonts w:hint="eastAsia" w:ascii="Times New Roman" w:hAnsi="Times New Roman"/>
          <w:b/>
          <w:sz w:val="24"/>
          <w:szCs w:val="20"/>
        </w:rPr>
        <w:t xml:space="preserve">C</w:t>
      </w:r>
      <w:r>
        <w:rPr>
          <w:rFonts w:hint="eastAsia" w:ascii="Times New Roman" w:hAnsi="Times New Roman"/>
          <w:b/>
          <w:sz w:val="24"/>
          <w:szCs w:val="20"/>
        </w:rPr>
        <w:t xml:space="preserve">证，实际配置由投标人根据采购文件要求结合现场踏勘情况后自行考虑。</w:t>
      </w:r>
      <w:r/>
    </w:p>
    <w:p>
      <w:pPr>
        <w:spacing w:line="440" w:lineRule="exact"/>
        <w:rPr>
          <w:rFonts w:ascii="Times New Roman" w:hAnsi="Times New Roman"/>
          <w:b/>
          <w:bCs/>
          <w:sz w:val="28"/>
          <w:szCs w:val="28"/>
        </w:rPr>
        <w:outlineLvl w:val="1"/>
      </w:pPr>
      <w:r/>
      <w:bookmarkStart w:id="342" w:name="_Toc166687578"/>
      <w:r/>
      <w:bookmarkStart w:id="343" w:name="_Toc169525736"/>
      <w:r>
        <w:rPr>
          <w:rFonts w:hint="eastAsia" w:ascii="Times New Roman" w:hAnsi="Times New Roman"/>
          <w:b/>
          <w:bCs/>
          <w:sz w:val="28"/>
          <w:szCs w:val="28"/>
        </w:rPr>
        <w:t xml:space="preserve">三</w:t>
      </w:r>
      <w:r>
        <w:rPr>
          <w:rFonts w:ascii="Times New Roman" w:hAnsi="Times New Roman"/>
          <w:b/>
          <w:bCs/>
          <w:sz w:val="28"/>
          <w:szCs w:val="28"/>
        </w:rPr>
        <w:t xml:space="preserve">、</w:t>
      </w:r>
      <w:r>
        <w:rPr>
          <w:rFonts w:hint="eastAsia" w:ascii="Times New Roman" w:hAnsi="Times New Roman"/>
          <w:b/>
          <w:bCs/>
          <w:sz w:val="28"/>
          <w:szCs w:val="28"/>
        </w:rPr>
        <w:t xml:space="preserve">项目服务要求</w:t>
      </w:r>
      <w:r>
        <w:rPr>
          <w:rFonts w:ascii="Times New Roman" w:hAnsi="Times New Roman"/>
          <w:b/>
          <w:bCs/>
          <w:sz w:val="28"/>
          <w:szCs w:val="28"/>
        </w:rPr>
        <w:t xml:space="preserve">：</w:t>
      </w:r>
      <w:bookmarkEnd w:id="342"/>
      <w:r/>
      <w:bookmarkEnd w:id="343"/>
      <w:r/>
      <w:r/>
    </w:p>
    <w:p>
      <w:pPr>
        <w:spacing w:line="480" w:lineRule="exact"/>
        <w:rPr>
          <w:rFonts w:ascii="宋体" w:hAnsi="宋体"/>
          <w:sz w:val="24"/>
          <w:szCs w:val="20"/>
        </w:rPr>
      </w:pPr>
      <w:r>
        <w:rPr>
          <w:rFonts w:hint="eastAsia" w:ascii="宋体" w:hAnsi="宋体"/>
          <w:sz w:val="24"/>
          <w:szCs w:val="20"/>
        </w:rPr>
        <w:t xml:space="preserve">（一）总体要求：</w:t>
      </w:r>
      <w:r/>
    </w:p>
    <w:p>
      <w:pPr>
        <w:ind w:firstLine="480"/>
        <w:spacing w:line="480" w:lineRule="exact"/>
        <w:rPr>
          <w:rFonts w:ascii="宋体" w:hAnsi="宋体"/>
          <w:iCs/>
          <w:sz w:val="24"/>
          <w:szCs w:val="20"/>
        </w:rPr>
      </w:pPr>
      <w:r>
        <w:rPr>
          <w:rFonts w:hint="eastAsia" w:ascii="宋体" w:hAnsi="宋体"/>
          <w:iCs/>
          <w:sz w:val="24"/>
          <w:szCs w:val="20"/>
        </w:rPr>
        <w:t xml:space="preserve">1、所有服务项目参照《保安服务管理条例》、《公安机关实施保安服务管理条例办法》、《中华人民共和国消防法》等内容进行管理，并且不局限于以上要求内容。</w:t>
      </w:r>
      <w:r/>
    </w:p>
    <w:p>
      <w:pPr>
        <w:ind w:firstLine="480"/>
        <w:spacing w:line="480" w:lineRule="exact"/>
        <w:rPr>
          <w:rFonts w:ascii="宋体" w:hAnsi="宋体"/>
          <w:sz w:val="24"/>
          <w:szCs w:val="20"/>
        </w:rPr>
      </w:pPr>
      <w:r>
        <w:rPr>
          <w:rFonts w:hint="eastAsia" w:ascii="宋体" w:hAnsi="宋体"/>
          <w:sz w:val="24"/>
          <w:szCs w:val="20"/>
        </w:rPr>
        <w:t xml:space="preserve">2、供应商必须遵守劳动法，依法规范用工，全员签订劳动合同，符合条件的须参加基本社会养老保险，人员工资应不低于最新公布的常熟市最低工资标准，加班费用支付按政策法规规定执行，人员最低用工成本</w:t>
      </w:r>
      <w:r>
        <w:rPr>
          <w:rFonts w:hint="eastAsia" w:ascii="宋体" w:hAnsi="宋体"/>
          <w:sz w:val="24"/>
          <w:szCs w:val="20"/>
        </w:rPr>
        <w:t xml:space="preserve">参照苏保协</w:t>
      </w:r>
      <w:r>
        <w:rPr>
          <w:rFonts w:hint="eastAsia" w:ascii="宋体" w:hAnsi="宋体"/>
          <w:sz w:val="24"/>
          <w:szCs w:val="20"/>
        </w:rPr>
        <w:t xml:space="preserve">【2018】45号文件。</w:t>
      </w:r>
      <w:r/>
    </w:p>
    <w:p>
      <w:pPr>
        <w:ind w:firstLine="480"/>
        <w:spacing w:line="480" w:lineRule="exact"/>
        <w:rPr>
          <w:rFonts w:ascii="宋体" w:hAnsi="宋体"/>
          <w:sz w:val="24"/>
          <w:szCs w:val="20"/>
        </w:rPr>
      </w:pPr>
      <w:r>
        <w:rPr>
          <w:rFonts w:hint="eastAsia" w:ascii="宋体" w:hAnsi="宋体"/>
          <w:sz w:val="24"/>
          <w:szCs w:val="20"/>
        </w:rPr>
        <w:t xml:space="preserve">3、建立完善的管理制度，包括保安服务管理制度、岗位责任制度、值班巡逻制度、车辆管理制度、放行制度、交接班制度、奖惩制度等。</w:t>
      </w:r>
      <w:r/>
    </w:p>
    <w:p>
      <w:pPr>
        <w:ind w:firstLine="480"/>
        <w:spacing w:line="480" w:lineRule="exact"/>
        <w:rPr>
          <w:rFonts w:ascii="宋体" w:hAnsi="宋体"/>
          <w:sz w:val="24"/>
          <w:szCs w:val="20"/>
        </w:rPr>
      </w:pPr>
      <w:r>
        <w:rPr>
          <w:rFonts w:hint="eastAsia" w:ascii="宋体" w:hAnsi="宋体"/>
          <w:sz w:val="24"/>
          <w:szCs w:val="20"/>
        </w:rPr>
        <w:t xml:space="preserve">4、建立完善的各项应急救援方案（如：火警、爆炸、投毒、非法集会、盗窃、其它破坏等），以书面的形式报采购人备案，确保各类突发事件得到快速、妥善处理。确保无重大事件发生。</w:t>
      </w:r>
      <w:r/>
    </w:p>
    <w:p>
      <w:pPr>
        <w:ind w:firstLine="480"/>
        <w:spacing w:line="480" w:lineRule="exact"/>
        <w:rPr>
          <w:rFonts w:ascii="宋体" w:hAnsi="宋体"/>
          <w:sz w:val="24"/>
          <w:szCs w:val="20"/>
        </w:rPr>
      </w:pPr>
      <w:r>
        <w:rPr>
          <w:rFonts w:hint="eastAsia" w:ascii="宋体" w:hAnsi="宋体"/>
          <w:sz w:val="24"/>
          <w:szCs w:val="20"/>
        </w:rPr>
        <w:t xml:space="preserve">5、严格遵守各项规章制度，特别是安全保卫制度，执行交接班制度，上岗时不得擅离工作岗位，不准处理私事，确保安全。</w:t>
      </w:r>
      <w:r/>
    </w:p>
    <w:p>
      <w:pPr>
        <w:ind w:firstLine="480"/>
        <w:spacing w:line="480" w:lineRule="exact"/>
        <w:rPr>
          <w:rFonts w:ascii="宋体" w:hAnsi="宋体"/>
          <w:color w:val="000000"/>
          <w:sz w:val="24"/>
          <w:szCs w:val="20"/>
        </w:rPr>
      </w:pPr>
      <w:r>
        <w:rPr>
          <w:rFonts w:hint="eastAsia" w:ascii="宋体" w:hAnsi="宋体"/>
          <w:sz w:val="24"/>
          <w:szCs w:val="20"/>
        </w:rPr>
        <w:t xml:space="preserve">6、采购人对岗位设置和管理工作具有直接指挥权和决定权，采购人根据时间工作需要对工作岗位和工作时间做出调整</w:t>
      </w:r>
      <w:r>
        <w:rPr>
          <w:rFonts w:hint="eastAsia" w:ascii="宋体" w:hAnsi="宋体"/>
          <w:color w:val="000000"/>
          <w:sz w:val="24"/>
          <w:szCs w:val="20"/>
        </w:rPr>
        <w:t xml:space="preserve">，中标人需无条件服从。</w:t>
      </w:r>
      <w:r/>
    </w:p>
    <w:p>
      <w:pPr>
        <w:ind w:firstLine="480"/>
        <w:spacing w:line="480" w:lineRule="exact"/>
        <w:rPr>
          <w:rFonts w:ascii="宋体" w:hAnsi="宋体"/>
          <w:color w:val="000000"/>
          <w:sz w:val="24"/>
          <w:szCs w:val="20"/>
        </w:rPr>
      </w:pPr>
      <w:r>
        <w:rPr>
          <w:rFonts w:hint="eastAsia" w:ascii="宋体" w:hAnsi="宋体"/>
          <w:color w:val="000000"/>
          <w:sz w:val="24"/>
          <w:szCs w:val="20"/>
        </w:rPr>
        <w:t xml:space="preserve">7、全天候24小时对服务区域进行值班巡查，处置区域内的治安、秩序，以防火、防盗为主的“四防”安全保卫工作和突发性事件。 </w:t>
      </w:r>
      <w:r/>
    </w:p>
    <w:p>
      <w:pPr>
        <w:ind w:firstLine="480"/>
        <w:spacing w:line="480" w:lineRule="exact"/>
        <w:rPr>
          <w:rFonts w:ascii="宋体" w:hAnsi="宋体"/>
          <w:color w:val="000000"/>
          <w:sz w:val="24"/>
          <w:szCs w:val="20"/>
        </w:rPr>
      </w:pPr>
      <w:r>
        <w:rPr>
          <w:rFonts w:hint="eastAsia" w:ascii="宋体" w:hAnsi="宋体"/>
          <w:color w:val="000000"/>
          <w:sz w:val="24"/>
          <w:szCs w:val="20"/>
        </w:rPr>
        <w:t xml:space="preserve">8、维护管理区域公共秩序，保障区域内人员的人身和财产的安全，保护区域内的公共设施和设备，预防各类刑事案件和治安事件的发生。</w:t>
      </w:r>
      <w:r/>
    </w:p>
    <w:p>
      <w:pPr>
        <w:ind w:firstLine="480"/>
        <w:spacing w:line="480" w:lineRule="exact"/>
        <w:rPr>
          <w:rFonts w:ascii="宋体" w:hAnsi="宋体"/>
          <w:color w:val="000000"/>
          <w:sz w:val="24"/>
          <w:szCs w:val="20"/>
        </w:rPr>
      </w:pPr>
      <w:r>
        <w:rPr>
          <w:rFonts w:hint="eastAsia" w:ascii="宋体" w:hAnsi="宋体"/>
          <w:color w:val="000000"/>
          <w:sz w:val="24"/>
          <w:szCs w:val="20"/>
        </w:rPr>
        <w:t xml:space="preserve">9、做好外来人员、车辆和物资进出的接待、检查、联系、登记、核对等工作，若发现可疑的人要严加监视，发现违法犯罪分子要及时擒拿，并保护好人员的生命财产安全。</w:t>
      </w:r>
      <w:r/>
    </w:p>
    <w:p>
      <w:pPr>
        <w:ind w:firstLine="480"/>
        <w:spacing w:line="480" w:lineRule="exact"/>
        <w:rPr>
          <w:rFonts w:ascii="宋体" w:hAnsi="宋体"/>
          <w:color w:val="000000"/>
          <w:sz w:val="24"/>
          <w:szCs w:val="20"/>
        </w:rPr>
      </w:pPr>
      <w:r>
        <w:rPr>
          <w:rFonts w:hint="eastAsia" w:ascii="宋体" w:hAnsi="宋体"/>
          <w:color w:val="000000"/>
          <w:sz w:val="24"/>
          <w:szCs w:val="20"/>
        </w:rPr>
        <w:t xml:space="preserve">10、服从采购人指令和工作安排，熟悉岗位的任务与要求，认真贯彻执行安全岗位职责，做好本职工作，确保安全。 </w:t>
      </w:r>
      <w:r/>
    </w:p>
    <w:p>
      <w:pPr>
        <w:ind w:firstLine="480"/>
        <w:spacing w:line="480" w:lineRule="exact"/>
        <w:rPr>
          <w:rFonts w:ascii="宋体" w:hAnsi="宋体"/>
          <w:color w:val="000000"/>
          <w:sz w:val="24"/>
          <w:szCs w:val="20"/>
        </w:rPr>
      </w:pPr>
      <w:r>
        <w:rPr>
          <w:rFonts w:hint="eastAsia" w:ascii="宋体" w:hAnsi="宋体"/>
          <w:color w:val="000000"/>
          <w:sz w:val="24"/>
          <w:szCs w:val="20"/>
        </w:rPr>
        <w:t xml:space="preserve">11、供应</w:t>
      </w:r>
      <w:r>
        <w:rPr>
          <w:rFonts w:hint="eastAsia" w:ascii="宋体" w:hAnsi="宋体"/>
          <w:color w:val="000000"/>
          <w:sz w:val="24"/>
          <w:szCs w:val="20"/>
        </w:rPr>
        <w:t xml:space="preserve">商员工</w:t>
      </w:r>
      <w:r>
        <w:rPr>
          <w:rFonts w:hint="eastAsia" w:ascii="宋体" w:hAnsi="宋体"/>
          <w:color w:val="000000"/>
          <w:sz w:val="24"/>
          <w:szCs w:val="20"/>
        </w:rPr>
        <w:t xml:space="preserve">调动或辞职，提前三天通知采购人，并在三天内配齐。</w:t>
      </w:r>
      <w:r/>
    </w:p>
    <w:p>
      <w:pPr>
        <w:ind w:firstLine="480"/>
        <w:spacing w:line="480" w:lineRule="exact"/>
        <w:rPr>
          <w:rFonts w:ascii="宋体" w:hAnsi="宋体"/>
          <w:color w:val="000000"/>
          <w:sz w:val="24"/>
          <w:szCs w:val="20"/>
        </w:rPr>
      </w:pPr>
      <w:r>
        <w:rPr>
          <w:rFonts w:hint="eastAsia" w:ascii="宋体" w:hAnsi="宋体"/>
          <w:color w:val="000000"/>
          <w:sz w:val="24"/>
          <w:szCs w:val="20"/>
        </w:rPr>
        <w:t xml:space="preserve">12、中标人服务人员因履行本项目服务工作而发生自身人身财产损害或造成他人人身财产损害的（包括上下班途中），由中标人负责，与采购人无关。</w:t>
      </w:r>
      <w:r/>
    </w:p>
    <w:p>
      <w:pPr>
        <w:spacing w:line="480" w:lineRule="exact"/>
        <w:rPr>
          <w:rFonts w:ascii="宋体" w:hAnsi="宋体"/>
          <w:color w:val="000000"/>
          <w:sz w:val="24"/>
          <w:szCs w:val="20"/>
        </w:rPr>
      </w:pPr>
      <w:r>
        <w:rPr>
          <w:rFonts w:hint="eastAsia" w:ascii="宋体" w:hAnsi="宋体"/>
          <w:color w:val="000000"/>
          <w:sz w:val="24"/>
          <w:szCs w:val="20"/>
        </w:rPr>
        <w:t xml:space="preserve">（二）人员要求：</w:t>
      </w:r>
      <w:r/>
    </w:p>
    <w:p>
      <w:pPr>
        <w:ind w:firstLine="480"/>
        <w:spacing w:line="480" w:lineRule="exact"/>
        <w:rPr>
          <w:rFonts w:ascii="宋体" w:hAnsi="宋体"/>
          <w:color w:val="000000"/>
          <w:sz w:val="24"/>
          <w:szCs w:val="20"/>
        </w:rPr>
      </w:pPr>
      <w:r>
        <w:rPr>
          <w:rFonts w:hint="eastAsia" w:ascii="宋体" w:hAnsi="宋体"/>
          <w:color w:val="000000"/>
          <w:sz w:val="24"/>
          <w:szCs w:val="20"/>
        </w:rPr>
        <w:t xml:space="preserve">1、保安人员要求：</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1.1、所配备的保安人员全部会普通话交流。</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1.2、所配备的保安人员应全部选用持有保安服务上岗证人员。监控室值班保安具有消防设施操作员证（四级及</w:t>
      </w:r>
      <w:r>
        <w:rPr>
          <w:rFonts w:ascii="宋体" w:hAnsi="宋体"/>
          <w:color w:val="000000"/>
          <w:sz w:val="24"/>
          <w:szCs w:val="20"/>
        </w:rPr>
        <w:t xml:space="preserve">以上</w:t>
      </w:r>
      <w:r>
        <w:rPr>
          <w:rFonts w:hint="eastAsia" w:ascii="宋体" w:hAnsi="宋体"/>
          <w:color w:val="000000"/>
          <w:sz w:val="24"/>
          <w:szCs w:val="20"/>
        </w:rPr>
        <w:t xml:space="preserve">）人员每班次不少于1人。</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1.3、初中（含）以上学历。年龄男性50周岁以下。</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、男性身高1.65 m（含）以上。五官端正，形象较好，身体健康，无传染性疾病，无口吃，无精神病史，无重大疾病，无其他生理缺陷，经消防培训后的义务消防队员，退役军人优先录用。</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5</w:t>
      </w:r>
      <w:r>
        <w:rPr>
          <w:rFonts w:hint="eastAsia" w:ascii="宋体" w:hAnsi="宋体"/>
          <w:color w:val="000000"/>
          <w:sz w:val="24"/>
          <w:szCs w:val="20"/>
        </w:rPr>
        <w:t xml:space="preserve">、具有保安上岗证，无违法犯罪记录、无不良嗜好，工作责任心强，业务素质好，受过正规保安业务培训。</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6</w:t>
      </w:r>
      <w:r>
        <w:rPr>
          <w:rFonts w:hint="eastAsia" w:ascii="宋体" w:hAnsi="宋体"/>
          <w:color w:val="000000"/>
          <w:sz w:val="24"/>
          <w:szCs w:val="20"/>
        </w:rPr>
        <w:t xml:space="preserve">、能遵纪守法团结协作。具备一定的语言表达能力和沟通能力。</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7</w:t>
      </w:r>
      <w:r>
        <w:rPr>
          <w:rFonts w:hint="eastAsia" w:ascii="宋体" w:hAnsi="宋体"/>
          <w:color w:val="000000"/>
          <w:sz w:val="24"/>
          <w:szCs w:val="20"/>
        </w:rPr>
        <w:t xml:space="preserve">、具备与岗位要求相应的观察、发现和处置问题的能力。</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8</w:t>
      </w:r>
      <w:r>
        <w:rPr>
          <w:rFonts w:hint="eastAsia" w:ascii="宋体" w:hAnsi="宋体"/>
          <w:color w:val="000000"/>
          <w:sz w:val="24"/>
          <w:szCs w:val="20"/>
        </w:rPr>
        <w:t xml:space="preserve">、</w:t>
      </w:r>
      <w:r>
        <w:rPr>
          <w:rFonts w:hint="eastAsia" w:ascii="宋体" w:hAnsi="宋体"/>
          <w:color w:val="000000"/>
          <w:sz w:val="24"/>
          <w:szCs w:val="20"/>
        </w:rPr>
        <w:t xml:space="preserve">统一着</w:t>
      </w:r>
      <w:r>
        <w:rPr>
          <w:rFonts w:hint="eastAsia" w:ascii="宋体" w:hAnsi="宋体"/>
          <w:color w:val="000000"/>
          <w:sz w:val="24"/>
          <w:szCs w:val="20"/>
        </w:rPr>
        <w:t xml:space="preserve">全国保安服务行业协会推荐式样保安制服，挂牌上岗，仪表端庄。</w:t>
      </w:r>
      <w:r/>
    </w:p>
    <w:p>
      <w:pPr>
        <w:spacing w:line="480" w:lineRule="exact"/>
        <w:rPr>
          <w:rFonts w:ascii="宋体" w:hAnsi="宋体"/>
          <w:color w:val="000000"/>
          <w:sz w:val="24"/>
          <w:szCs w:val="20"/>
        </w:rPr>
      </w:pPr>
      <w:r>
        <w:rPr>
          <w:rFonts w:hint="eastAsia" w:ascii="宋体" w:hAnsi="宋体"/>
          <w:color w:val="000000"/>
          <w:sz w:val="24"/>
          <w:szCs w:val="20"/>
        </w:rPr>
        <w:t xml:space="preserve">（三）时间及配置要求：</w:t>
      </w:r>
      <w:r/>
    </w:p>
    <w:p>
      <w:pPr>
        <w:ind w:firstLine="600"/>
        <w:spacing w:line="480" w:lineRule="exact"/>
        <w:rPr>
          <w:rFonts w:ascii="宋体" w:hAnsi="宋体"/>
          <w:i/>
          <w:color w:val="000000"/>
          <w:sz w:val="24"/>
          <w:szCs w:val="20"/>
          <w:u w:val="single"/>
        </w:rPr>
      </w:pPr>
      <w:r>
        <w:rPr>
          <w:rFonts w:hint="eastAsia" w:ascii="宋体" w:hAnsi="宋体"/>
          <w:i/>
          <w:color w:val="000000"/>
          <w:sz w:val="24"/>
          <w:szCs w:val="20"/>
          <w:u w:val="single"/>
        </w:rPr>
        <w:t xml:space="preserve">全年365天每天的上岗时间和人数要求：上午8：00至下午18：00，需派驻人数不少于5人，晚上18：00至第二天8：00需派驻人数不少于3人。</w:t>
      </w:r>
      <w:r/>
    </w:p>
    <w:p>
      <w:pPr>
        <w:spacing w:line="480" w:lineRule="exact"/>
        <w:rPr>
          <w:rFonts w:ascii="宋体" w:hAnsi="宋体"/>
          <w:color w:val="000000"/>
          <w:sz w:val="24"/>
          <w:szCs w:val="20"/>
        </w:rPr>
      </w:pPr>
      <w:r>
        <w:rPr>
          <w:rFonts w:hint="eastAsia" w:ascii="宋体" w:hAnsi="宋体"/>
          <w:color w:val="000000"/>
          <w:sz w:val="24"/>
          <w:szCs w:val="20"/>
        </w:rPr>
        <w:t xml:space="preserve">（四）服务要求：</w:t>
      </w:r>
      <w:r/>
    </w:p>
    <w:p>
      <w:pPr>
        <w:ind w:firstLine="480"/>
        <w:spacing w:line="480" w:lineRule="exact"/>
        <w:rPr>
          <w:rFonts w:ascii="宋体" w:hAnsi="宋体"/>
          <w:color w:val="000000"/>
          <w:sz w:val="24"/>
          <w:szCs w:val="20"/>
        </w:rPr>
      </w:pPr>
      <w:r>
        <w:rPr>
          <w:rFonts w:hint="eastAsia" w:ascii="宋体" w:hAnsi="宋体"/>
          <w:color w:val="000000"/>
          <w:sz w:val="24"/>
          <w:szCs w:val="20"/>
        </w:rPr>
        <w:t xml:space="preserve">1、安全保卫：</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1.1、热情接待来访人员，认真倾听对方反映的诉求，做好来访人信息，联系方式，住址，信访的事由等关键信息的记录工作。</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1.2、用文明的语言、方法劝阻闲杂人员、衣衫褴褛者、醉汉、乞丐、游动商贩入内；对可疑人员要用适当的方式、语言查问，如遇拒不离开的外来人员</w:t>
      </w:r>
      <w:r>
        <w:rPr>
          <w:rFonts w:hint="eastAsia" w:ascii="宋体" w:hAnsi="宋体"/>
          <w:color w:val="000000"/>
          <w:sz w:val="24"/>
          <w:szCs w:val="20"/>
        </w:rPr>
        <w:t xml:space="preserve">或巡畔</w:t>
      </w:r>
      <w:r>
        <w:rPr>
          <w:rFonts w:hint="eastAsia" w:ascii="宋体" w:hAnsi="宋体"/>
          <w:color w:val="000000"/>
          <w:sz w:val="24"/>
          <w:szCs w:val="20"/>
        </w:rPr>
        <w:t xml:space="preserve">滋事人员，保安员需立即向采购人汇报并协助处理。</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1.3 、当发生紧急突发事件时，当班保安员应保持冷静头脑，及时报告采购人并协助处理。</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1.4、视区范围发现</w:t>
      </w:r>
      <w:r>
        <w:rPr>
          <w:rFonts w:hint="eastAsia" w:ascii="宋体" w:hAnsi="宋体"/>
          <w:color w:val="000000"/>
          <w:sz w:val="24"/>
          <w:szCs w:val="20"/>
        </w:rPr>
        <w:t xml:space="preserve">疑</w:t>
      </w:r>
      <w:r>
        <w:rPr>
          <w:rFonts w:hint="eastAsia" w:ascii="宋体" w:hAnsi="宋体"/>
          <w:color w:val="000000"/>
          <w:sz w:val="24"/>
          <w:szCs w:val="20"/>
        </w:rPr>
        <w:t xml:space="preserve">情，立即用对讲机联系报告，切勿</w:t>
      </w:r>
      <w:r>
        <w:rPr>
          <w:rFonts w:hint="eastAsia" w:ascii="宋体" w:hAnsi="宋体"/>
          <w:color w:val="000000"/>
          <w:sz w:val="24"/>
          <w:szCs w:val="20"/>
        </w:rPr>
        <w:t xml:space="preserve">擅</w:t>
      </w:r>
      <w:r>
        <w:rPr>
          <w:rFonts w:hint="eastAsia" w:ascii="宋体" w:hAnsi="宋体"/>
          <w:color w:val="000000"/>
          <w:sz w:val="24"/>
          <w:szCs w:val="20"/>
        </w:rPr>
        <w:t xml:space="preserve">离岗位。</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1.5、当班保安员应随时保持与监控室联系，保持整洁有序，认真做好交接班工作，并按要求填写值班记录和台账，做好交接班记录。建立岗位记事本，做好当班记录。</w:t>
      </w:r>
      <w:r/>
    </w:p>
    <w:p>
      <w:pPr>
        <w:ind w:firstLine="480"/>
        <w:spacing w:line="480" w:lineRule="exact"/>
        <w:rPr>
          <w:rFonts w:ascii="宋体" w:hAnsi="宋体"/>
          <w:color w:val="000000"/>
          <w:sz w:val="24"/>
          <w:szCs w:val="20"/>
        </w:rPr>
      </w:pPr>
      <w:r>
        <w:rPr>
          <w:rFonts w:hint="eastAsia" w:ascii="宋体" w:hAnsi="宋体"/>
          <w:color w:val="000000"/>
          <w:sz w:val="24"/>
          <w:szCs w:val="20"/>
        </w:rPr>
        <w:t xml:space="preserve">2、内外巡逻</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2.1、巡逻保安值勤时必须保持衣着整洁，精神饱满，要文明礼貌、有问必答，为咨询者提供可行的服务。</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2.2、巡逻保安员须按规定线路和安排进行巡视和检查，不得随意改变，不得做与值班无关的事情，不得利用执勤之便坚守自盗。</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2.3、巡逻保安必须熟悉环境，巡逻时应对消防、治安情况、公共区域清洁、公共设施设备（包括消防设施、门窗、消防通道、照明装置、卫生间）等进行综合检查，对公共部位照明设施在确认无需继续开启的情况应关闭。</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2.4、巡视检查时，发现可疑情况要立即报告，并保护好现场，按指示妥善处理；对各种不安全隐患、工程设施、设备及清洁卫生情况及时处置；接到采购人投诉或建议应及时上报，每班巡逻完，应认真写巡逻记录。</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2.5、巡逻时遇到火警应采取相应措施边灭火、边报警，并及时通知采购人相关管理人员，立即通知、引导、指挥所在区域人员有秩序地离开险境，保护。</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2.6、</w:t>
      </w:r>
      <w:r>
        <w:rPr>
          <w:rFonts w:ascii="宋体" w:hAnsi="宋体"/>
          <w:color w:val="000000"/>
          <w:sz w:val="24"/>
          <w:szCs w:val="20"/>
        </w:rPr>
        <w:t xml:space="preserve">巡逻时保安员应随身携带对讲机和紧急手电，随时向监控、领班报告情况，与其他岗位保持联络。</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2.7、</w:t>
      </w:r>
      <w:r>
        <w:rPr>
          <w:rFonts w:ascii="宋体" w:hAnsi="宋体"/>
          <w:color w:val="000000"/>
          <w:sz w:val="24"/>
          <w:szCs w:val="20"/>
        </w:rPr>
        <w:t xml:space="preserve">巡逻时保安员应服从保安领班紧急指挥，5分钟内到达现场参加对突发、意外、紧急事件的处理。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消控室</w:t>
      </w:r>
      <w:r>
        <w:rPr>
          <w:rFonts w:hint="eastAsia" w:ascii="Times New Roman" w:hAnsi="Times New Roman"/>
          <w:sz w:val="24"/>
          <w:szCs w:val="24"/>
        </w:rPr>
        <w:t xml:space="preserve">（监控室）值班要求：</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3.1、昼夜</w:t>
      </w:r>
      <w:r>
        <w:rPr>
          <w:rFonts w:ascii="宋体" w:hAnsi="宋体"/>
          <w:color w:val="000000"/>
          <w:sz w:val="24"/>
          <w:szCs w:val="20"/>
        </w:rPr>
        <w:t xml:space="preserve">24</w:t>
      </w:r>
      <w:r>
        <w:rPr>
          <w:rFonts w:hint="eastAsia" w:ascii="宋体" w:hAnsi="宋体"/>
          <w:color w:val="000000"/>
          <w:sz w:val="24"/>
          <w:szCs w:val="20"/>
        </w:rPr>
        <w:t xml:space="preserve">小时保证有人值班，由于火灾及事故发生时间、地点的不固定性，消防控制室设备必须有专人</w:t>
      </w:r>
      <w:r>
        <w:rPr>
          <w:rFonts w:ascii="宋体" w:hAnsi="宋体"/>
          <w:color w:val="000000"/>
          <w:sz w:val="24"/>
          <w:szCs w:val="20"/>
        </w:rPr>
        <w:t xml:space="preserve">24</w:t>
      </w:r>
      <w:r>
        <w:rPr>
          <w:rFonts w:hint="eastAsia" w:ascii="宋体" w:hAnsi="宋体"/>
          <w:color w:val="000000"/>
          <w:sz w:val="24"/>
          <w:szCs w:val="20"/>
        </w:rPr>
        <w:t xml:space="preserve">小时监控，处理各种报警信号，操作消防设备，以便早期发现火灾，早期扑救，使人机有机结合在一起，立足于自防自救。</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3.2、出现报警信号后，一人负责出现场确认，一人仍在消防控制室执机，严密监视，处理其它报警信号及在需要时启动有关消防设备，处理消防报警电话。</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3.3、每班连续工作时间不超过</w:t>
      </w:r>
      <w:r>
        <w:rPr>
          <w:rFonts w:ascii="宋体" w:hAnsi="宋体"/>
          <w:color w:val="000000"/>
          <w:sz w:val="24"/>
          <w:szCs w:val="20"/>
        </w:rPr>
        <w:t xml:space="preserve">12</w:t>
      </w:r>
      <w:r>
        <w:rPr>
          <w:rFonts w:hint="eastAsia" w:ascii="宋体" w:hAnsi="宋体"/>
          <w:color w:val="000000"/>
          <w:sz w:val="24"/>
          <w:szCs w:val="20"/>
        </w:rPr>
        <w:t xml:space="preserve">小时。按规定做好交接班工作，并按要求填写好值班记录，交接班时，须将当班情况和未尽事项移交给下一班。</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3.4、保持操作员的相对稳定。</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3.5 、操作人员必须持证上岗，并严格遵守消防及相关操作规程。</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3.6、熟悉并掌握各类消防设施的使用性能，保证扑救火灾过程中有序、准确迅速。</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3.7、按时交接班，做好值班记录、设备情况、事故处理等情况的交接手续。无法接班的，值班人员不得擅自离岗。</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3.8、发现设备故障时，应及时报告，并通知有关部门及时修复。</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3.9、非消防控制室值班人员禁止进入值班室。</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3.10、上班时间不准在消防控制室内抽烟、睡觉、看书报等，离岗时做好交接班手续。</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3.11、发现火灾时，迅速按灭火应急预案作紧急处置，并拨打火警电话通知公安消防部门，并报告部门主管。</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3.12、密切注意监控设备运行情况，定期按规定对机房内设备进行检查，保证监控设备系统的正常运行，发现设备出现异常和故障要及时报修，并向采购人报告。</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3.13、务必保障通信联络畅通，</w:t>
      </w:r>
      <w:r>
        <w:rPr>
          <w:rFonts w:hint="eastAsia" w:ascii="宋体" w:hAnsi="宋体"/>
          <w:color w:val="000000"/>
          <w:sz w:val="24"/>
          <w:szCs w:val="20"/>
        </w:rPr>
        <w:t xml:space="preserve">不</w:t>
      </w:r>
      <w:r>
        <w:rPr>
          <w:rFonts w:hint="eastAsia" w:ascii="宋体" w:hAnsi="宋体"/>
          <w:color w:val="000000"/>
          <w:sz w:val="24"/>
          <w:szCs w:val="20"/>
        </w:rPr>
        <w:t xml:space="preserve">得用办公电话接、打私人电话，对讲机应保持电量充足与信号畅通。</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3.14、熟练掌握各种情况的处置方法，监控中发现可疑人员、打架斗殴或其它突发事件，要及时通知有关人员采取相应措施，并报告保安，怠慢、延误信息采集作旷工处理，并追究相关责任。</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3.15、不得擅自复制、提供、传播视频信息，有需要监控资料的，必须有相关部门的书面手续方能借阅。</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3.16、不得随意调整摄像头方位和角度，不得擅自改变视频系统设备、设施的位置和用途。</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3.17、不得删改、破坏视频资料原始数据记录，严禁擅自修改加密方案。</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3.18、不得无故中断监控，监控录像的资料应妥善保存，未经允许，不得随意更改、删除原有资料。</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3.19、不得擅自开发、修改、升级、删除、安装影响监控系统正常运行和安全的程序和软件。</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3.20、做好防火、防静电、防潮、防尘、放热和防盗工作，禁止将在监控室内放置易燃、易爆、腐蚀、强磁性物品和使用其它用电设备，禁止将监控室钥匙移交他人使用和配置。</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消防</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4.1、</w:t>
      </w:r>
      <w:r>
        <w:rPr>
          <w:rFonts w:ascii="宋体" w:hAnsi="宋体"/>
          <w:color w:val="000000"/>
          <w:sz w:val="24"/>
          <w:szCs w:val="20"/>
        </w:rPr>
        <w:t xml:space="preserve">所有</w:t>
      </w:r>
      <w:r>
        <w:rPr>
          <w:rFonts w:hint="eastAsia" w:ascii="宋体" w:hAnsi="宋体"/>
          <w:color w:val="000000"/>
          <w:sz w:val="24"/>
          <w:szCs w:val="20"/>
        </w:rPr>
        <w:t xml:space="preserve">保安</w:t>
      </w:r>
      <w:r>
        <w:rPr>
          <w:rFonts w:ascii="宋体" w:hAnsi="宋体"/>
          <w:color w:val="000000"/>
          <w:sz w:val="24"/>
          <w:szCs w:val="20"/>
        </w:rPr>
        <w:t xml:space="preserve">人员均是经消防培训后的义务消防队员，消防组织健全，消防责任明确</w:t>
      </w:r>
      <w:r>
        <w:rPr>
          <w:rFonts w:hint="eastAsia" w:ascii="宋体" w:hAnsi="宋体"/>
          <w:color w:val="000000"/>
          <w:sz w:val="24"/>
          <w:szCs w:val="20"/>
        </w:rPr>
        <w:t xml:space="preserve">，具有一定的业务素质</w:t>
      </w:r>
      <w:r>
        <w:rPr>
          <w:rFonts w:ascii="宋体" w:hAnsi="宋体"/>
          <w:color w:val="000000"/>
          <w:sz w:val="24"/>
          <w:szCs w:val="20"/>
        </w:rPr>
        <w:t xml:space="preserve">。</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4.2、</w:t>
      </w:r>
      <w:r>
        <w:rPr>
          <w:rFonts w:ascii="宋体" w:hAnsi="宋体"/>
          <w:color w:val="000000"/>
          <w:sz w:val="24"/>
          <w:szCs w:val="20"/>
        </w:rPr>
        <w:t xml:space="preserve">对</w:t>
      </w:r>
      <w:r>
        <w:rPr>
          <w:rFonts w:hint="eastAsia" w:ascii="宋体" w:hAnsi="宋体"/>
          <w:color w:val="000000"/>
          <w:sz w:val="24"/>
          <w:szCs w:val="20"/>
        </w:rPr>
        <w:t xml:space="preserve">服务</w:t>
      </w:r>
      <w:r>
        <w:rPr>
          <w:rFonts w:ascii="宋体" w:hAnsi="宋体"/>
          <w:color w:val="000000"/>
          <w:sz w:val="24"/>
          <w:szCs w:val="20"/>
        </w:rPr>
        <w:t xml:space="preserve">区域范围内消防设施、器材总体布局，具体配置位置、种类、数量等情况</w:t>
      </w:r>
      <w:r>
        <w:rPr>
          <w:rFonts w:hint="eastAsia" w:ascii="宋体" w:hAnsi="宋体"/>
          <w:color w:val="000000"/>
          <w:sz w:val="24"/>
          <w:szCs w:val="20"/>
        </w:rPr>
        <w:t xml:space="preserve">了解</w:t>
      </w:r>
      <w:r>
        <w:rPr>
          <w:rFonts w:ascii="宋体" w:hAnsi="宋体"/>
          <w:color w:val="000000"/>
          <w:sz w:val="24"/>
          <w:szCs w:val="20"/>
        </w:rPr>
        <w:t xml:space="preserve">；熟练掌握防火、灭火知识和消防器材的操作使用，提高自防自救技能。</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4.3、</w:t>
      </w:r>
      <w:r>
        <w:rPr>
          <w:rFonts w:ascii="宋体" w:hAnsi="宋体"/>
          <w:color w:val="000000"/>
          <w:sz w:val="24"/>
          <w:szCs w:val="20"/>
        </w:rPr>
        <w:t xml:space="preserve">制定防火安全管理办法，指定专人维护、管理消防器材、设备和设施保持完整好用。</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4.4、配合消防维保单</w:t>
      </w:r>
      <w:r>
        <w:rPr>
          <w:rFonts w:hint="eastAsia" w:ascii="宋体" w:hAnsi="宋体"/>
          <w:color w:val="000000"/>
          <w:sz w:val="24"/>
          <w:szCs w:val="20"/>
        </w:rPr>
        <w:t xml:space="preserve">位做好</w:t>
      </w:r>
      <w:r>
        <w:rPr>
          <w:rFonts w:ascii="宋体" w:hAnsi="宋体"/>
          <w:color w:val="000000"/>
          <w:sz w:val="24"/>
          <w:szCs w:val="20"/>
        </w:rPr>
        <w:t xml:space="preserve">每月一次巡查消防栓、箱、烟感头、喷淋头、消防水阀、消防标志等消防设备是否完好、齐全，并及时提出报修计划。</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4.5、根据消防大队的要求，做好消防工作相关内容的登记、资料收集上报工作。</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5</w:t>
      </w:r>
      <w:r>
        <w:rPr>
          <w:rFonts w:hint="eastAsia" w:ascii="Times New Roman" w:hAnsi="Times New Roman"/>
          <w:sz w:val="24"/>
          <w:szCs w:val="24"/>
        </w:rPr>
        <w:t xml:space="preserve">、重大项目要求：</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5.1、如有重要检查、重要嘉宾参观以及其它重要活动时，供应商应根据采购人要求加强保安服务。</w:t>
      </w:r>
      <w:r/>
    </w:p>
    <w:p>
      <w:pPr>
        <w:ind w:firstLine="720"/>
        <w:spacing w:line="480" w:lineRule="exact"/>
        <w:rPr>
          <w:rFonts w:ascii="宋体" w:hAnsi="宋体"/>
          <w:color w:val="000000"/>
          <w:sz w:val="24"/>
          <w:szCs w:val="20"/>
        </w:rPr>
      </w:pPr>
      <w:r>
        <w:rPr>
          <w:rFonts w:hint="eastAsia" w:ascii="宋体" w:hAnsi="宋体"/>
          <w:color w:val="000000"/>
          <w:sz w:val="24"/>
          <w:szCs w:val="20"/>
        </w:rPr>
        <w:t xml:space="preserve">5.2、若遇火警、水灾、台风暴雨等特殊情况，要立即组织应急小组配合采购人进行抢险。</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6</w:t>
      </w:r>
      <w:r>
        <w:rPr>
          <w:rFonts w:hint="eastAsia" w:ascii="Times New Roman" w:hAnsi="Times New Roman"/>
          <w:sz w:val="24"/>
          <w:szCs w:val="24"/>
        </w:rPr>
        <w:t xml:space="preserve">、根据采购人要求完成采购人委托的其它服务工作。</w:t>
      </w:r>
      <w:r/>
    </w:p>
    <w:p>
      <w:pPr>
        <w:spacing w:line="440" w:lineRule="exact"/>
        <w:rPr>
          <w:rFonts w:ascii="Times New Roman" w:hAnsi="Times New Roman"/>
          <w:b/>
          <w:bCs/>
          <w:sz w:val="28"/>
          <w:szCs w:val="28"/>
        </w:rPr>
        <w:outlineLvl w:val="1"/>
      </w:pPr>
      <w:r/>
      <w:bookmarkStart w:id="344" w:name="_Toc157604642"/>
      <w:r/>
      <w:bookmarkStart w:id="345" w:name="_Toc163508320"/>
      <w:r/>
      <w:bookmarkStart w:id="346" w:name="_Toc163508395"/>
      <w:r/>
      <w:bookmarkStart w:id="347" w:name="_Toc166687579"/>
      <w:r/>
      <w:bookmarkStart w:id="348" w:name="_Toc153263479"/>
      <w:r/>
      <w:bookmarkStart w:id="349" w:name="_Toc169525737"/>
      <w:r>
        <w:rPr>
          <w:rFonts w:hint="eastAsia" w:ascii="Times New Roman" w:hAnsi="Times New Roman"/>
          <w:b/>
          <w:bCs/>
          <w:sz w:val="28"/>
          <w:szCs w:val="28"/>
        </w:rPr>
        <w:t xml:space="preserve">四、报价要求</w:t>
      </w:r>
      <w:bookmarkEnd w:id="344"/>
      <w:r/>
      <w:bookmarkEnd w:id="345"/>
      <w:r/>
      <w:bookmarkEnd w:id="346"/>
      <w:r/>
      <w:bookmarkEnd w:id="347"/>
      <w:r/>
      <w:bookmarkEnd w:id="348"/>
      <w:r/>
      <w:bookmarkEnd w:id="349"/>
      <w:r/>
      <w:r/>
    </w:p>
    <w:p>
      <w:pPr>
        <w:ind w:firstLine="480"/>
        <w:spacing w:line="440" w:lineRule="exact"/>
        <w:rPr>
          <w:rFonts w:ascii="宋体" w:hAnsi="宋体"/>
          <w:sz w:val="24"/>
          <w:szCs w:val="24"/>
        </w:rPr>
      </w:pPr>
      <w:r>
        <w:rPr>
          <w:rFonts w:hint="eastAsia" w:ascii="宋体" w:hAnsi="宋体"/>
          <w:sz w:val="24"/>
          <w:szCs w:val="24"/>
        </w:rPr>
        <w:t xml:space="preserve">1、项目实施过程中由采购人承担的项目及费用：</w:t>
      </w:r>
      <w:r/>
    </w:p>
    <w:p>
      <w:pPr>
        <w:ind w:firstLine="480"/>
        <w:spacing w:line="440" w:lineRule="exact"/>
        <w:rPr>
          <w:rFonts w:ascii="宋体" w:hAnsi="宋体"/>
          <w:sz w:val="24"/>
          <w:szCs w:val="24"/>
        </w:rPr>
      </w:pPr>
      <w:r>
        <w:rPr>
          <w:rFonts w:hint="eastAsia" w:ascii="宋体" w:hAnsi="宋体"/>
          <w:sz w:val="24"/>
          <w:szCs w:val="24"/>
        </w:rPr>
        <w:t xml:space="preserve">（1）提供24小时值班室。</w:t>
      </w:r>
      <w:r/>
    </w:p>
    <w:p>
      <w:pPr>
        <w:ind w:firstLine="480"/>
        <w:spacing w:line="440" w:lineRule="exact"/>
        <w:rPr>
          <w:rFonts w:ascii="宋体" w:hAnsi="宋体"/>
          <w:sz w:val="24"/>
          <w:szCs w:val="24"/>
        </w:rPr>
      </w:pPr>
      <w:r>
        <w:rPr>
          <w:rFonts w:hint="eastAsia" w:ascii="宋体" w:hAnsi="宋体"/>
          <w:sz w:val="24"/>
          <w:szCs w:val="24"/>
        </w:rPr>
        <w:t xml:space="preserve">（2）日常办公用固定电话费用。</w:t>
      </w:r>
      <w:r/>
    </w:p>
    <w:p>
      <w:pPr>
        <w:ind w:firstLine="480"/>
        <w:spacing w:line="440" w:lineRule="exact"/>
        <w:rPr>
          <w:rFonts w:ascii="宋体" w:hAnsi="宋体"/>
          <w:sz w:val="24"/>
          <w:szCs w:val="24"/>
        </w:rPr>
      </w:pPr>
      <w:r>
        <w:rPr>
          <w:rFonts w:hint="eastAsia" w:ascii="宋体" w:hAnsi="宋体"/>
          <w:sz w:val="24"/>
          <w:szCs w:val="24"/>
        </w:rPr>
        <w:t xml:space="preserve">（3）日常水电费用。</w:t>
      </w:r>
      <w:r/>
    </w:p>
    <w:p>
      <w:pPr>
        <w:ind w:firstLine="480"/>
        <w:spacing w:line="440" w:lineRule="exact"/>
        <w:rPr>
          <w:rFonts w:ascii="宋体" w:hAnsi="宋体"/>
          <w:sz w:val="24"/>
          <w:szCs w:val="24"/>
        </w:rPr>
      </w:pPr>
      <w:r>
        <w:rPr>
          <w:rFonts w:hint="eastAsia" w:ascii="宋体" w:hAnsi="宋体"/>
          <w:sz w:val="24"/>
          <w:szCs w:val="24"/>
        </w:rPr>
        <w:t xml:space="preserve">注：除上述所列由采购人承担的费用之外，其他在项目实施过程中产生的费用均由供应商承担。</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、投标人须对本项目中包含的所有服务内容进行报价，不得漏报，否则将失去投标资格。</w:t>
      </w:r>
      <w:r/>
    </w:p>
    <w:p>
      <w:pPr>
        <w:ind w:firstLine="482"/>
        <w:spacing w:line="440" w:lineRule="exact"/>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、本项目采购预算为</w:t>
      </w:r>
      <w:r>
        <w:rPr>
          <w:rFonts w:ascii="宋体" w:hAnsi="宋体"/>
          <w:b/>
          <w:sz w:val="24"/>
          <w:szCs w:val="24"/>
        </w:rPr>
        <w:t xml:space="preserve">1950000.00</w:t>
      </w:r>
      <w:r>
        <w:rPr>
          <w:rFonts w:hint="eastAsia" w:ascii="宋体" w:hAnsi="宋体"/>
          <w:b/>
          <w:sz w:val="24"/>
          <w:szCs w:val="24"/>
        </w:rPr>
        <w:t xml:space="preserve">元，投标人的投标报价不得超过采购预算，否则将作无效投标处理。</w:t>
      </w:r>
      <w:r/>
    </w:p>
    <w:p>
      <w:pPr>
        <w:ind w:firstLine="480"/>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w:t>
      </w:r>
      <w:r>
        <w:rPr>
          <w:rFonts w:ascii="宋体" w:hAnsi="宋体"/>
          <w:sz w:val="24"/>
          <w:szCs w:val="24"/>
        </w:rPr>
        <w:t xml:space="preserve">投标</w:t>
      </w:r>
      <w:r>
        <w:rPr>
          <w:rFonts w:hint="eastAsia" w:ascii="宋体" w:hAnsi="宋体"/>
          <w:sz w:val="24"/>
          <w:szCs w:val="24"/>
        </w:rPr>
        <w:t xml:space="preserve">报价应以人民币报价，投标总价包括所有人工费（包括人员工资、社会保险费用、福利费、加班费、人身意外伤害险等）、作业服装及装备费（对讲机、电警棍等必备装备）、中标服务费、税费及政策性文件规定和合同所包含的所有风险、责任等各项应有费用。</w:t>
      </w:r>
      <w:r/>
    </w:p>
    <w:p>
      <w:pPr>
        <w:ind w:firstLine="480"/>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b/>
          <w:bCs/>
          <w:sz w:val="28"/>
          <w:szCs w:val="28"/>
        </w:rPr>
        <w:outlineLvl w:val="1"/>
      </w:pPr>
      <w:r/>
      <w:bookmarkStart w:id="350" w:name="_Toc169525738"/>
      <w:r>
        <w:rPr>
          <w:rFonts w:hint="eastAsia" w:ascii="Times New Roman" w:hAnsi="Times New Roman"/>
          <w:b/>
          <w:bCs/>
          <w:sz w:val="28"/>
          <w:szCs w:val="28"/>
        </w:rPr>
        <w:t xml:space="preserve">五、实质性要求</w:t>
      </w:r>
      <w:bookmarkEnd w:id="350"/>
      <w:r/>
      <w:r/>
    </w:p>
    <w:p>
      <w:pPr>
        <w:ind w:firstLine="480"/>
        <w:rPr>
          <w:rFonts w:ascii="宋体" w:hAnsi="宋体"/>
          <w:sz w:val="24"/>
          <w:szCs w:val="24"/>
        </w:rPr>
      </w:pPr>
      <w:r>
        <w:rPr>
          <w:rFonts w:hint="eastAsia" w:ascii="宋体" w:hAnsi="宋体"/>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bCs/>
          <w:color w:val="000000"/>
          <w:sz w:val="44"/>
          <w:szCs w:val="28"/>
        </w:rPr>
        <w:br w:type="page" w:clear="all"/>
      </w:r>
      <w:bookmarkStart w:id="351" w:name="_Toc163508321"/>
      <w:r/>
      <w:bookmarkStart w:id="352" w:name="_Toc163508396"/>
      <w:r/>
      <w:bookmarkStart w:id="353" w:name="_Toc169525739"/>
      <w:r>
        <w:rPr>
          <w:rFonts w:hint="eastAsia" w:ascii="宋体" w:hAnsi="宋体"/>
          <w:b/>
          <w:color w:val="000000"/>
          <w:sz w:val="44"/>
          <w:szCs w:val="44"/>
        </w:rPr>
        <w:t xml:space="preserve">第五章  评标方法与评标标准</w:t>
      </w:r>
      <w:bookmarkEnd w:id="351"/>
      <w:r/>
      <w:bookmarkEnd w:id="352"/>
      <w:r/>
      <w:bookmarkEnd w:id="353"/>
      <w:r/>
      <w:r/>
    </w:p>
    <w:p>
      <w:pPr>
        <w:rPr>
          <w:rFonts w:ascii="Times New Roman" w:hAnsi="Times New Roman"/>
          <w:color w:val="000000"/>
          <w:szCs w:val="21"/>
        </w:rPr>
      </w:pPr>
      <w:r>
        <w:rPr>
          <w:rFonts w:ascii="Times New Roman" w:hAnsi="Times New Roman"/>
          <w:color w:val="000000"/>
          <w:szCs w:val="21"/>
        </w:rPr>
      </w:r>
      <w:r/>
    </w:p>
    <w:p>
      <w:pPr>
        <w:spacing w:line="440" w:lineRule="exact"/>
        <w:rPr>
          <w:b/>
          <w:bCs/>
          <w:sz w:val="28"/>
        </w:rPr>
      </w:pPr>
      <w:r/>
      <w:bookmarkStart w:id="354" w:name="_Toc698"/>
      <w:r/>
      <w:bookmarkStart w:id="355" w:name="_Toc17476"/>
      <w:r/>
      <w:bookmarkStart w:id="356" w:name="_Toc16264"/>
      <w:r>
        <w:rPr>
          <w:rFonts w:hint="eastAsia"/>
          <w:b/>
          <w:bCs/>
          <w:sz w:val="28"/>
        </w:rPr>
        <w:t xml:space="preserve">一、评标方法：</w:t>
      </w:r>
      <w:bookmarkEnd w:id="354"/>
      <w:r/>
      <w:bookmarkEnd w:id="355"/>
      <w:r/>
      <w:bookmarkEnd w:id="356"/>
      <w:r/>
      <w:r/>
    </w:p>
    <w:p>
      <w:pPr>
        <w:ind w:firstLine="420"/>
        <w:spacing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、评标办法采用</w:t>
      </w:r>
      <w:r>
        <w:rPr>
          <w:rFonts w:hint="eastAsia" w:ascii="宋体" w:hAnsi="宋体"/>
          <w:b/>
          <w:color w:val="000000"/>
          <w:sz w:val="24"/>
          <w:szCs w:val="24"/>
        </w:rPr>
        <w:t xml:space="preserve">综合评分法</w:t>
      </w:r>
      <w:r>
        <w:rPr>
          <w:rFonts w:hint="eastAsia" w:ascii="宋体" w:hAnsi="宋体"/>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firstLine="420"/>
        <w:spacing w:line="440" w:lineRule="exact"/>
        <w:rPr>
          <w:rFonts w:ascii="宋体" w:hAnsi="宋体"/>
          <w:color w:val="000000"/>
          <w:sz w:val="24"/>
          <w:szCs w:val="24"/>
        </w:rPr>
      </w:pPr>
      <w:r>
        <w:rPr>
          <w:rFonts w:hint="eastAsia" w:ascii="宋体" w:hAnsi="宋体"/>
          <w:color w:val="000000"/>
          <w:sz w:val="24"/>
          <w:szCs w:val="24"/>
        </w:rPr>
        <w:t xml:space="preserve">投标文件满足招标文件全部实质性要求，</w:t>
      </w:r>
      <w:r>
        <w:rPr>
          <w:rFonts w:hint="eastAsia" w:ascii="宋体" w:hAnsi="宋体"/>
          <w:color w:val="000000"/>
          <w:sz w:val="24"/>
          <w:szCs w:val="24"/>
        </w:rPr>
        <w:t xml:space="preserve">且按照</w:t>
      </w:r>
      <w:r>
        <w:rPr>
          <w:rFonts w:hint="eastAsia" w:ascii="宋体" w:hAnsi="宋体"/>
          <w:color w:val="000000"/>
          <w:sz w:val="24"/>
          <w:szCs w:val="24"/>
        </w:rPr>
        <w:t xml:space="preserve">评分标准评审得分前三名为中标候选人，并根据采购人委托直接确定第一名为中标人。</w:t>
      </w:r>
      <w:r/>
    </w:p>
    <w:p>
      <w:pPr>
        <w:spacing w:line="440" w:lineRule="exact"/>
        <w:rPr>
          <w:b/>
          <w:bCs/>
          <w:sz w:val="28"/>
        </w:rPr>
      </w:pPr>
      <w:r>
        <w:rPr>
          <w:b/>
          <w:bCs/>
          <w:sz w:val="28"/>
        </w:rPr>
        <w:t xml:space="preserve">二、评分标准：</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1</w:t>
      </w:r>
      <w:r>
        <w:rPr>
          <w:rFonts w:hint="eastAsia" w:ascii="Times New Roman" w:hAnsi="Times New Roman"/>
          <w:b/>
          <w:bCs/>
          <w:sz w:val="24"/>
          <w:szCs w:val="24"/>
        </w:rPr>
        <w:t xml:space="preserve">、投标报价</w:t>
      </w:r>
      <w:r>
        <w:rPr>
          <w:rFonts w:ascii="Times New Roman" w:hAnsi="Times New Roman"/>
          <w:b/>
          <w:bCs/>
          <w:sz w:val="24"/>
          <w:szCs w:val="24"/>
        </w:rPr>
        <w:t xml:space="preserve">15</w:t>
      </w:r>
      <w:r>
        <w:rPr>
          <w:rFonts w:hint="eastAsia" w:ascii="Times New Roman" w:hAnsi="Times New Roman"/>
          <w:b/>
          <w:bCs/>
          <w:sz w:val="24"/>
          <w:szCs w:val="24"/>
        </w:rPr>
        <w:t xml:space="preserve">分</w:t>
      </w:r>
      <w:r/>
    </w:p>
    <w:p>
      <w:pPr>
        <w:ind w:firstLine="470"/>
        <w:spacing w:line="440" w:lineRule="exact"/>
        <w:rPr>
          <w:rFonts w:ascii="Times New Roman" w:hAnsi="Times New Roman"/>
          <w:sz w:val="24"/>
          <w:szCs w:val="24"/>
        </w:rPr>
      </w:pPr>
      <w:r>
        <w:rPr>
          <w:rFonts w:hint="eastAsia" w:ascii="Times New Roman" w:hAnsi="Times New Roman"/>
          <w:sz w:val="24"/>
          <w:szCs w:val="24"/>
        </w:rPr>
        <w:t xml:space="preserve">满足招标文件要求且投标价格最低的投标报价为评标基准价，其价格分为</w:t>
      </w:r>
      <w:r>
        <w:rPr>
          <w:rFonts w:ascii="Times New Roman" w:hAnsi="Times New Roman"/>
          <w:sz w:val="24"/>
          <w:szCs w:val="24"/>
        </w:rPr>
        <w:t xml:space="preserve">15</w:t>
      </w:r>
      <w:r>
        <w:rPr>
          <w:rFonts w:hint="eastAsia" w:ascii="Times New Roman" w:hAnsi="Times New Roman"/>
          <w:sz w:val="24"/>
          <w:szCs w:val="24"/>
        </w:rPr>
        <w:t xml:space="preserve">分；其他投标人的价格分按下列公式计算：投标报价得分＝（评标基准价／投标报价）×</w:t>
      </w:r>
      <w:r>
        <w:rPr>
          <w:rFonts w:ascii="Times New Roman" w:hAnsi="Times New Roman"/>
          <w:sz w:val="24"/>
          <w:szCs w:val="24"/>
        </w:rPr>
        <w:t xml:space="preserve">15</w:t>
      </w:r>
      <w:r>
        <w:rPr>
          <w:rFonts w:hint="eastAsia" w:ascii="Times New Roman" w:hAnsi="Times New Roman"/>
          <w:sz w:val="24"/>
          <w:szCs w:val="24"/>
        </w:rPr>
        <w:t xml:space="preserve">分。</w:t>
      </w:r>
      <w:r/>
    </w:p>
    <w:p>
      <w:pPr>
        <w:ind w:firstLine="482"/>
        <w:spacing w:line="440" w:lineRule="exact"/>
        <w:rPr>
          <w:rFonts w:ascii="Times New Roman" w:hAnsi="Times New Roman"/>
          <w:b/>
          <w:sz w:val="24"/>
          <w:szCs w:val="24"/>
        </w:rPr>
      </w:pPr>
      <w:r>
        <w:rPr>
          <w:rFonts w:hint="eastAsia" w:ascii="Times New Roman" w:hAnsi="Times New Roman"/>
          <w:b/>
          <w:sz w:val="24"/>
          <w:szCs w:val="24"/>
        </w:rPr>
        <w:t xml:space="preserve">投标人的投标报价明显低于其他通过符合性审查投标人的报价，有可能影响产品质量或者不能诚信履约的，评标委员会可要求其在开评标现场合理的时间内提供书面说明以及相关证明材料；投标人不能证明其投标报价合理性的，评标委员会可将其作为无效投标处理。</w:t>
      </w:r>
      <w:r/>
    </w:p>
    <w:p>
      <w:pPr>
        <w:ind w:firstLine="482"/>
        <w:spacing w:line="440" w:lineRule="exact"/>
        <w:rPr>
          <w:rFonts w:ascii="Times New Roman" w:hAnsi="Times New Roman"/>
          <w:b/>
          <w:bCs/>
          <w:sz w:val="24"/>
          <w:szCs w:val="24"/>
        </w:rPr>
      </w:pPr>
      <w:r>
        <w:rPr>
          <w:rFonts w:ascii="Times New Roman" w:hAnsi="Times New Roman"/>
          <w:b/>
          <w:bCs/>
          <w:sz w:val="24"/>
          <w:szCs w:val="24"/>
        </w:rPr>
        <w:t xml:space="preserve">2</w:t>
      </w:r>
      <w:r>
        <w:rPr>
          <w:rFonts w:hint="eastAsia" w:ascii="Times New Roman" w:hAnsi="Times New Roman"/>
          <w:b/>
          <w:bCs/>
          <w:sz w:val="24"/>
          <w:szCs w:val="24"/>
        </w:rPr>
        <w:t xml:space="preserve">、</w:t>
      </w:r>
      <w:r>
        <w:rPr>
          <w:rFonts w:hint="eastAsia" w:ascii="Times New Roman" w:hAnsi="Times New Roman"/>
          <w:b/>
          <w:bCs/>
          <w:sz w:val="24"/>
          <w:szCs w:val="20"/>
        </w:rPr>
        <w:t xml:space="preserve">保安服务</w:t>
      </w:r>
      <w:r>
        <w:rPr>
          <w:rFonts w:ascii="Times New Roman" w:hAnsi="Times New Roman"/>
          <w:b/>
          <w:bCs/>
          <w:sz w:val="24"/>
          <w:szCs w:val="20"/>
        </w:rPr>
        <w:t xml:space="preserve">64</w:t>
      </w:r>
      <w:r>
        <w:rPr>
          <w:rFonts w:hint="eastAsia" w:ascii="Times New Roman" w:hAnsi="Times New Roman"/>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5"/>
        <w:gridCol w:w="1620"/>
        <w:gridCol w:w="795"/>
        <w:gridCol w:w="6083"/>
      </w:tblGrid>
      <w:tr>
        <w:trPr>
          <w:jc w:val="center"/>
          <w:trHeight w:val="403"/>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评审因素</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权值</w:t>
            </w:r>
            <w:r/>
          </w:p>
        </w:tc>
        <w:tc>
          <w:tcPr>
            <w:tcBorders>
              <w:top w:val="single" w:color="auto" w:sz="4" w:space="0"/>
              <w:left w:val="none" w:color="000000" w:sz="4" w:space="0"/>
              <w:bottom w:val="single" w:color="auto" w:sz="4" w:space="0"/>
              <w:right w:val="single" w:color="auto" w:sz="4" w:space="0"/>
            </w:tcBorders>
            <w:tcW w:w="6083"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评分标准</w:t>
            </w:r>
            <w:r/>
          </w:p>
        </w:tc>
      </w:tr>
      <w:tr>
        <w:trPr>
          <w:jc w:val="center"/>
          <w:trHeight w:val="403"/>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人员配置</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6083" w:type="dxa"/>
            <w:vAlign w:val="center"/>
            <w:textDirection w:val="lrTb"/>
            <w:noWrap w:val="false"/>
          </w:tcPr>
          <w:p>
            <w:pPr>
              <w:jc w:val="left"/>
              <w:spacing w:line="440" w:lineRule="exact"/>
              <w:rPr>
                <w:rFonts w:ascii="宋体" w:hAnsi="宋体"/>
                <w:b/>
                <w:bCs/>
                <w:sz w:val="24"/>
                <w:szCs w:val="24"/>
              </w:rPr>
            </w:pPr>
            <w:r>
              <w:rPr>
                <w:rFonts w:hint="eastAsia" w:ascii="宋体" w:hAnsi="宋体"/>
                <w:sz w:val="24"/>
                <w:szCs w:val="24"/>
              </w:rPr>
              <w:t xml:space="preserve">（1）拟派出的保安队长具有大专或同等文化程度的得</w:t>
            </w:r>
            <w:r>
              <w:rPr>
                <w:rFonts w:ascii="宋体" w:hAnsi="宋体"/>
                <w:sz w:val="24"/>
                <w:szCs w:val="24"/>
              </w:rPr>
              <w:t xml:space="preserve">1.5</w:t>
            </w:r>
            <w:r>
              <w:rPr>
                <w:rFonts w:hint="eastAsia" w:ascii="宋体" w:hAnsi="宋体"/>
                <w:sz w:val="24"/>
                <w:szCs w:val="24"/>
              </w:rPr>
              <w:t xml:space="preserve">分；具有本科（含）以上或同等文化程度的得</w:t>
            </w:r>
            <w:r>
              <w:rPr>
                <w:rFonts w:ascii="宋体" w:hAnsi="宋体"/>
                <w:sz w:val="24"/>
                <w:szCs w:val="24"/>
              </w:rPr>
              <w:t xml:space="preserve">3</w:t>
            </w:r>
            <w:r>
              <w:rPr>
                <w:rFonts w:hint="eastAsia" w:ascii="宋体" w:hAnsi="宋体"/>
                <w:sz w:val="24"/>
                <w:szCs w:val="24"/>
              </w:rPr>
              <w:t xml:space="preserve">分。本小项最高得</w:t>
            </w:r>
            <w:r>
              <w:rPr>
                <w:rFonts w:ascii="宋体" w:hAnsi="宋体"/>
                <w:sz w:val="24"/>
                <w:szCs w:val="24"/>
              </w:rPr>
              <w:t xml:space="preserve">3</w:t>
            </w:r>
            <w:r>
              <w:rPr>
                <w:rFonts w:hint="eastAsia" w:ascii="宋体" w:hAnsi="宋体"/>
                <w:sz w:val="24"/>
                <w:szCs w:val="24"/>
              </w:rPr>
              <w:t xml:space="preserve">分。</w:t>
            </w:r>
            <w:r>
              <w:rPr>
                <w:rFonts w:hint="eastAsia" w:ascii="宋体" w:hAnsi="宋体"/>
                <w:b/>
                <w:bCs/>
                <w:sz w:val="24"/>
                <w:szCs w:val="24"/>
              </w:rPr>
              <w:t xml:space="preserve">注:投标文件中需提供上述人员的相关证书及投标人为其缴纳的近三个月任意</w:t>
            </w:r>
            <w:r>
              <w:rPr>
                <w:rFonts w:ascii="宋体" w:hAnsi="宋体"/>
                <w:b/>
                <w:bCs/>
                <w:sz w:val="24"/>
                <w:szCs w:val="24"/>
              </w:rPr>
              <w:t xml:space="preserve">一个月</w:t>
            </w:r>
            <w:r>
              <w:rPr>
                <w:rFonts w:hint="eastAsia" w:ascii="宋体" w:hAnsi="宋体"/>
                <w:b/>
                <w:bCs/>
                <w:sz w:val="24"/>
                <w:szCs w:val="24"/>
              </w:rPr>
              <w:t xml:space="preserve">的社保缴纳证明材料扫描件，未按要求提供或提供不全的不得分。</w:t>
            </w:r>
            <w:r/>
          </w:p>
          <w:p>
            <w:pPr>
              <w:jc w:val="left"/>
              <w:spacing w:line="440" w:lineRule="exact"/>
              <w:rPr>
                <w:rFonts w:ascii="宋体" w:hAnsi="宋体"/>
                <w:b/>
                <w:bCs/>
                <w:sz w:val="24"/>
                <w:szCs w:val="24"/>
              </w:rPr>
            </w:pPr>
            <w:r>
              <w:rPr>
                <w:rFonts w:hint="eastAsia" w:ascii="宋体" w:hAnsi="宋体"/>
                <w:sz w:val="24"/>
                <w:szCs w:val="24"/>
              </w:rPr>
              <w:t xml:space="preserve">（2）拟派出的保安队长具有退伍军人证的得1</w:t>
            </w:r>
            <w:r>
              <w:rPr>
                <w:rFonts w:ascii="宋体" w:hAnsi="宋体"/>
                <w:sz w:val="24"/>
                <w:szCs w:val="24"/>
              </w:rPr>
              <w:t xml:space="preserve">.5</w:t>
            </w:r>
            <w:r>
              <w:rPr>
                <w:rFonts w:hint="eastAsia" w:ascii="宋体" w:hAnsi="宋体"/>
                <w:sz w:val="24"/>
                <w:szCs w:val="24"/>
              </w:rPr>
              <w:t xml:space="preserve">分；具有消防设施操作员证（四级及</w:t>
            </w:r>
            <w:r>
              <w:rPr>
                <w:rFonts w:ascii="宋体" w:hAnsi="宋体"/>
                <w:sz w:val="24"/>
                <w:szCs w:val="24"/>
              </w:rPr>
              <w:t xml:space="preserve">以上</w:t>
            </w:r>
            <w:r>
              <w:rPr>
                <w:rFonts w:hint="eastAsia" w:ascii="宋体" w:hAnsi="宋体"/>
                <w:sz w:val="24"/>
                <w:szCs w:val="24"/>
              </w:rPr>
              <w:t xml:space="preserve">）得1</w:t>
            </w:r>
            <w:r>
              <w:rPr>
                <w:rFonts w:ascii="宋体" w:hAnsi="宋体"/>
                <w:sz w:val="24"/>
                <w:szCs w:val="24"/>
              </w:rPr>
              <w:t xml:space="preserve">.5</w:t>
            </w:r>
            <w:r>
              <w:rPr>
                <w:rFonts w:hint="eastAsia" w:ascii="宋体" w:hAnsi="宋体"/>
                <w:sz w:val="24"/>
                <w:szCs w:val="24"/>
              </w:rPr>
              <w:t xml:space="preserve">分。本小项最高得</w:t>
            </w:r>
            <w:r>
              <w:rPr>
                <w:rFonts w:ascii="宋体" w:hAnsi="宋体"/>
                <w:sz w:val="24"/>
                <w:szCs w:val="24"/>
              </w:rPr>
              <w:t xml:space="preserve">3</w:t>
            </w:r>
            <w:r>
              <w:rPr>
                <w:rFonts w:hint="eastAsia" w:ascii="宋体" w:hAnsi="宋体"/>
                <w:sz w:val="24"/>
                <w:szCs w:val="24"/>
              </w:rPr>
              <w:t xml:space="preserve">分。</w:t>
            </w:r>
            <w:r>
              <w:rPr>
                <w:rFonts w:hint="eastAsia" w:ascii="宋体" w:hAnsi="宋体"/>
                <w:b/>
                <w:bCs/>
                <w:sz w:val="24"/>
                <w:szCs w:val="24"/>
              </w:rPr>
              <w:t xml:space="preserve">注:投标文件中需提供上述人员的相关证书及投标人为其缴纳的近三个月任意</w:t>
            </w:r>
            <w:r>
              <w:rPr>
                <w:rFonts w:ascii="宋体" w:hAnsi="宋体"/>
                <w:b/>
                <w:bCs/>
                <w:sz w:val="24"/>
                <w:szCs w:val="24"/>
              </w:rPr>
              <w:t xml:space="preserve">一个月</w:t>
            </w:r>
            <w:r>
              <w:rPr>
                <w:rFonts w:hint="eastAsia" w:ascii="宋体" w:hAnsi="宋体"/>
                <w:b/>
                <w:bCs/>
                <w:sz w:val="24"/>
                <w:szCs w:val="24"/>
              </w:rPr>
              <w:t xml:space="preserve">的社保缴纳证明材料扫描件，未按要求提供或提供不全的不得分。</w:t>
            </w:r>
            <w:r/>
          </w:p>
          <w:p>
            <w:pPr>
              <w:jc w:val="left"/>
              <w:spacing w:line="440" w:lineRule="exact"/>
              <w:rPr>
                <w:rFonts w:ascii="宋体" w:hAnsi="宋体"/>
                <w:szCs w:val="20"/>
              </w:rPr>
            </w:pPr>
            <w:r>
              <w:rPr>
                <w:rFonts w:hint="eastAsia" w:ascii="宋体" w:hAnsi="宋体"/>
                <w:szCs w:val="20"/>
              </w:rPr>
              <w:t xml:space="preserve">（3）</w:t>
            </w:r>
            <w:r>
              <w:rPr>
                <w:rFonts w:hint="eastAsia" w:ascii="宋体" w:hAnsi="宋体"/>
                <w:sz w:val="24"/>
                <w:szCs w:val="24"/>
              </w:rPr>
              <w:t xml:space="preserve">针对本项目拟配备的项目</w:t>
            </w:r>
            <w:r>
              <w:rPr>
                <w:rFonts w:ascii="宋体" w:hAnsi="宋体"/>
                <w:sz w:val="24"/>
                <w:szCs w:val="24"/>
              </w:rPr>
              <w:t xml:space="preserve">团队</w:t>
            </w:r>
            <w:r>
              <w:rPr>
                <w:rFonts w:hint="eastAsia" w:ascii="宋体" w:hAnsi="宋体"/>
                <w:sz w:val="24"/>
                <w:szCs w:val="24"/>
              </w:rPr>
              <w:t xml:space="preserve">人员数量、</w:t>
            </w:r>
            <w:r>
              <w:rPr>
                <w:rFonts w:ascii="宋体" w:hAnsi="宋体"/>
                <w:sz w:val="24"/>
                <w:szCs w:val="24"/>
              </w:rPr>
              <w:t xml:space="preserve">年龄组成</w:t>
            </w:r>
            <w:r>
              <w:rPr>
                <w:rFonts w:hint="eastAsia" w:ascii="宋体" w:hAnsi="宋体"/>
                <w:sz w:val="24"/>
                <w:szCs w:val="24"/>
              </w:rPr>
              <w:t xml:space="preserve">满足项目要求的得</w:t>
            </w:r>
            <w:r>
              <w:rPr>
                <w:rFonts w:ascii="宋体" w:hAnsi="宋体"/>
                <w:sz w:val="24"/>
                <w:szCs w:val="24"/>
              </w:rPr>
              <w:t xml:space="preserve">4</w:t>
            </w:r>
            <w:r>
              <w:rPr>
                <w:rFonts w:hint="eastAsia" w:ascii="宋体" w:hAnsi="宋体"/>
                <w:sz w:val="24"/>
                <w:szCs w:val="24"/>
              </w:rPr>
              <w:t xml:space="preserve">分，否则不得分。</w:t>
            </w:r>
            <w:r>
              <w:rPr>
                <w:rFonts w:hint="eastAsia" w:ascii="宋体" w:hAnsi="宋体"/>
                <w:b/>
                <w:bCs/>
                <w:sz w:val="24"/>
                <w:szCs w:val="24"/>
              </w:rPr>
              <w:t xml:space="preserve">注：</w:t>
            </w:r>
            <w:r>
              <w:rPr>
                <w:rFonts w:ascii="宋体" w:hAnsi="宋体"/>
                <w:b/>
                <w:bCs/>
                <w:sz w:val="24"/>
                <w:szCs w:val="24"/>
              </w:rPr>
              <w:t xml:space="preserve">团队人员数量以报价明细表为准，</w:t>
            </w:r>
            <w:r>
              <w:rPr>
                <w:rFonts w:hint="eastAsia" w:ascii="宋体" w:hAnsi="宋体"/>
                <w:b/>
                <w:bCs/>
                <w:sz w:val="24"/>
                <w:szCs w:val="24"/>
              </w:rPr>
              <w:t xml:space="preserve">团队</w:t>
            </w:r>
            <w:r>
              <w:rPr>
                <w:rFonts w:ascii="宋体" w:hAnsi="宋体"/>
                <w:b/>
                <w:bCs/>
                <w:sz w:val="24"/>
                <w:szCs w:val="24"/>
              </w:rPr>
              <w:t xml:space="preserve">人员年龄由</w:t>
            </w:r>
            <w:r>
              <w:rPr>
                <w:rFonts w:hint="eastAsia" w:ascii="宋体" w:hAnsi="宋体"/>
                <w:b/>
                <w:bCs/>
                <w:sz w:val="24"/>
                <w:szCs w:val="24"/>
              </w:rPr>
              <w:t xml:space="preserve">投标人</w:t>
            </w:r>
            <w:r>
              <w:rPr>
                <w:rFonts w:ascii="宋体" w:hAnsi="宋体"/>
                <w:b/>
                <w:bCs/>
                <w:sz w:val="24"/>
                <w:szCs w:val="24"/>
              </w:rPr>
              <w:t xml:space="preserve">自行承诺响应，否则不得分。</w:t>
            </w:r>
            <w:r/>
          </w:p>
        </w:tc>
      </w:tr>
      <w:tr>
        <w:trPr>
          <w:jc w:val="center"/>
          <w:trHeight w:val="1914"/>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人员工资福利待遇</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6083" w:type="dxa"/>
            <w:vAlign w:val="center"/>
            <w:textDirection w:val="lrTb"/>
            <w:noWrap w:val="false"/>
          </w:tcPr>
          <w:p>
            <w:pPr>
              <w:spacing w:line="440" w:lineRule="exact"/>
              <w:rPr>
                <w:rFonts w:ascii="宋体" w:hAnsi="宋体"/>
                <w:sz w:val="24"/>
                <w:szCs w:val="24"/>
              </w:rPr>
            </w:pPr>
            <w:r>
              <w:rPr>
                <w:rFonts w:hint="eastAsia" w:ascii="宋体" w:hAnsi="宋体"/>
                <w:sz w:val="24"/>
                <w:szCs w:val="24"/>
              </w:rPr>
              <w:t xml:space="preserve">根据人员工资测算表进行综合评定：收入待遇不低于最低工资标准的前提下，社会保险、意外保险、残保金、工会费等费用保障全面、完全符合国家相关政策规定的得5分，否则不得分。</w:t>
            </w:r>
            <w:r>
              <w:rPr>
                <w:rFonts w:hint="eastAsia" w:ascii="宋体" w:hAnsi="宋体"/>
                <w:sz w:val="24"/>
                <w:szCs w:val="24"/>
              </w:rPr>
              <w:t xml:space="preserve">参照苏保协</w:t>
            </w:r>
            <w:r>
              <w:rPr>
                <w:rFonts w:hint="eastAsia" w:ascii="宋体" w:hAnsi="宋体"/>
                <w:sz w:val="24"/>
                <w:szCs w:val="24"/>
              </w:rPr>
              <w:t xml:space="preserve">【2018】45号文件规定进行评定。</w:t>
            </w:r>
            <w:r/>
          </w:p>
        </w:tc>
      </w:tr>
      <w:tr>
        <w:trPr>
          <w:jc w:val="center"/>
          <w:trHeight w:val="1394"/>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服装</w:t>
            </w:r>
            <w:r>
              <w:rPr>
                <w:rFonts w:ascii="宋体" w:hAnsi="宋体"/>
                <w:sz w:val="24"/>
                <w:szCs w:val="24"/>
              </w:rPr>
              <w:t xml:space="preserve">装备</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6083" w:type="dxa"/>
            <w:vAlign w:val="center"/>
            <w:textDirection w:val="lrTb"/>
            <w:noWrap w:val="false"/>
          </w:tcPr>
          <w:p>
            <w:pPr>
              <w:spacing w:line="440" w:lineRule="exact"/>
              <w:rPr>
                <w:rFonts w:ascii="宋体" w:hAnsi="宋体"/>
                <w:sz w:val="24"/>
                <w:szCs w:val="24"/>
              </w:rPr>
            </w:pPr>
            <w:r>
              <w:rPr>
                <w:rFonts w:hint="eastAsia" w:ascii="宋体" w:hAnsi="宋体"/>
                <w:sz w:val="24"/>
                <w:szCs w:val="24"/>
              </w:rPr>
              <w:t xml:space="preserve">根据</w:t>
            </w:r>
            <w:r>
              <w:rPr>
                <w:rFonts w:ascii="宋体" w:hAnsi="宋体"/>
                <w:sz w:val="24"/>
                <w:szCs w:val="24"/>
              </w:rPr>
              <w:t xml:space="preserve">服装装备配置</w:t>
            </w:r>
            <w:r>
              <w:rPr>
                <w:rFonts w:hint="eastAsia" w:ascii="宋体" w:hAnsi="宋体"/>
                <w:sz w:val="24"/>
                <w:szCs w:val="24"/>
              </w:rPr>
              <w:t xml:space="preserve">情况</w:t>
            </w:r>
            <w:r>
              <w:rPr>
                <w:rFonts w:ascii="宋体" w:hAnsi="宋体"/>
                <w:sz w:val="24"/>
                <w:szCs w:val="24"/>
              </w:rPr>
              <w:t xml:space="preserve">进行综合评定，</w:t>
            </w:r>
            <w:r>
              <w:rPr>
                <w:rFonts w:hint="eastAsia" w:ascii="宋体" w:hAnsi="宋体"/>
                <w:sz w:val="24"/>
                <w:szCs w:val="24"/>
              </w:rPr>
              <w:t xml:space="preserve">服装</w:t>
            </w:r>
            <w:r>
              <w:rPr>
                <w:rFonts w:ascii="宋体" w:hAnsi="宋体"/>
                <w:sz w:val="24"/>
                <w:szCs w:val="24"/>
              </w:rPr>
              <w:t xml:space="preserve">装备均符合项目要求的得4</w:t>
            </w:r>
            <w:r>
              <w:rPr>
                <w:rFonts w:hint="eastAsia" w:ascii="宋体" w:hAnsi="宋体"/>
                <w:sz w:val="24"/>
                <w:szCs w:val="24"/>
              </w:rPr>
              <w:t xml:space="preserve">分</w:t>
            </w:r>
            <w:r>
              <w:rPr>
                <w:rFonts w:ascii="宋体" w:hAnsi="宋体"/>
                <w:sz w:val="24"/>
                <w:szCs w:val="24"/>
              </w:rPr>
              <w:t xml:space="preserve">，否则不得分</w:t>
            </w:r>
            <w:r>
              <w:rPr>
                <w:rFonts w:hint="eastAsia" w:ascii="宋体" w:hAnsi="宋体"/>
                <w:sz w:val="24"/>
                <w:szCs w:val="24"/>
              </w:rPr>
              <w:t xml:space="preserve">。</w:t>
            </w:r>
            <w:r>
              <w:rPr>
                <w:rFonts w:hint="eastAsia" w:ascii="宋体" w:hAnsi="宋体"/>
                <w:b/>
                <w:sz w:val="24"/>
                <w:szCs w:val="24"/>
              </w:rPr>
              <w:t xml:space="preserve">注</w:t>
            </w:r>
            <w:r>
              <w:rPr>
                <w:rFonts w:ascii="宋体" w:hAnsi="宋体"/>
                <w:b/>
                <w:sz w:val="24"/>
                <w:szCs w:val="24"/>
              </w:rPr>
              <w:t xml:space="preserve">：</w:t>
            </w:r>
            <w:r>
              <w:rPr>
                <w:rFonts w:ascii="宋体" w:hAnsi="宋体"/>
                <w:b/>
                <w:bCs/>
                <w:sz w:val="24"/>
                <w:szCs w:val="24"/>
              </w:rPr>
              <w:t xml:space="preserve">以报价明细表为准</w:t>
            </w:r>
            <w:r>
              <w:rPr>
                <w:rFonts w:hint="eastAsia" w:ascii="宋体" w:hAnsi="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服务响应情况</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12</w:t>
            </w:r>
            <w:r/>
          </w:p>
        </w:tc>
        <w:tc>
          <w:tcPr>
            <w:tcBorders>
              <w:top w:val="single" w:color="auto" w:sz="4" w:space="0"/>
              <w:left w:val="none" w:color="000000" w:sz="4" w:space="0"/>
              <w:bottom w:val="single" w:color="auto" w:sz="4" w:space="0"/>
              <w:right w:val="single" w:color="auto" w:sz="4" w:space="0"/>
            </w:tcBorders>
            <w:tcW w:w="6083" w:type="dxa"/>
            <w:vAlign w:val="center"/>
            <w:textDirection w:val="lrTb"/>
            <w:noWrap w:val="false"/>
          </w:tcPr>
          <w:p>
            <w:pPr>
              <w:spacing w:line="440" w:lineRule="exact"/>
              <w:rPr>
                <w:rFonts w:ascii="宋体" w:hAnsi="宋体"/>
                <w:sz w:val="24"/>
                <w:szCs w:val="24"/>
              </w:rPr>
            </w:pPr>
            <w:r>
              <w:rPr>
                <w:rFonts w:hint="eastAsia" w:ascii="宋体" w:hAnsi="宋体"/>
                <w:sz w:val="24"/>
                <w:szCs w:val="24"/>
              </w:rPr>
              <w:t xml:space="preserve">投标人承诺提供的服务全部满足采购文件要求的得基本分</w:t>
            </w:r>
            <w:r>
              <w:rPr>
                <w:rFonts w:ascii="宋体" w:hAnsi="宋体"/>
                <w:sz w:val="24"/>
                <w:szCs w:val="24"/>
              </w:rPr>
              <w:t xml:space="preserve">12</w:t>
            </w:r>
            <w:r>
              <w:rPr>
                <w:rFonts w:hint="eastAsia" w:ascii="宋体" w:hAnsi="宋体"/>
                <w:sz w:val="24"/>
                <w:szCs w:val="24"/>
              </w:rPr>
              <w:t xml:space="preserve">分；有负偏离条款</w:t>
            </w:r>
            <w:r>
              <w:rPr>
                <w:rFonts w:ascii="宋体" w:hAnsi="宋体"/>
                <w:sz w:val="24"/>
                <w:szCs w:val="24"/>
              </w:rPr>
              <w:t xml:space="preserve">的</w:t>
            </w:r>
            <w:r>
              <w:rPr>
                <w:rFonts w:hint="eastAsia" w:ascii="宋体" w:hAnsi="宋体"/>
                <w:sz w:val="24"/>
                <w:szCs w:val="24"/>
              </w:rPr>
              <w:t xml:space="preserve">，每条扣0.2分。</w:t>
            </w:r>
            <w:r/>
          </w:p>
        </w:tc>
      </w:tr>
      <w:tr>
        <w:trPr>
          <w:jc w:val="center"/>
          <w:trHeight w:val="1833"/>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日常服务</w:t>
            </w:r>
            <w:r>
              <w:rPr>
                <w:rFonts w:ascii="宋体" w:hAnsi="宋体"/>
                <w:sz w:val="24"/>
                <w:szCs w:val="24"/>
              </w:rPr>
              <w:t xml:space="preserve">方案</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9</w:t>
            </w:r>
            <w:r/>
          </w:p>
        </w:tc>
        <w:tc>
          <w:tcPr>
            <w:tcBorders>
              <w:top w:val="single" w:color="auto" w:sz="4" w:space="0"/>
              <w:left w:val="none" w:color="000000" w:sz="4" w:space="0"/>
              <w:bottom w:val="single" w:color="auto" w:sz="4" w:space="0"/>
              <w:right w:val="single" w:color="auto" w:sz="4" w:space="0"/>
            </w:tcBorders>
            <w:tcW w:w="6083" w:type="dxa"/>
            <w:vAlign w:val="center"/>
            <w:textDirection w:val="lrTb"/>
            <w:noWrap w:val="false"/>
          </w:tcPr>
          <w:p>
            <w:pPr>
              <w:spacing w:line="440" w:lineRule="exact"/>
              <w:rPr>
                <w:rFonts w:ascii="宋体" w:hAnsi="宋体"/>
                <w:sz w:val="24"/>
                <w:szCs w:val="24"/>
              </w:rPr>
            </w:pPr>
            <w:r>
              <w:rPr>
                <w:rFonts w:hint="eastAsia" w:ascii="宋体" w:hAnsi="宋体"/>
                <w:sz w:val="24"/>
                <w:szCs w:val="24"/>
              </w:rPr>
              <w:t xml:space="preserve">根据投标人针对本项目提供的日常服务</w:t>
            </w:r>
            <w:r>
              <w:rPr>
                <w:rFonts w:ascii="宋体" w:hAnsi="宋体"/>
                <w:sz w:val="24"/>
                <w:szCs w:val="24"/>
              </w:rPr>
              <w:t xml:space="preserve">方案（</w:t>
            </w:r>
            <w:r>
              <w:rPr>
                <w:rFonts w:hint="eastAsia" w:ascii="宋体" w:hAnsi="宋体"/>
                <w:sz w:val="24"/>
                <w:szCs w:val="24"/>
              </w:rPr>
              <w:t xml:space="preserve">包括日常巡检</w:t>
            </w:r>
            <w:r>
              <w:rPr>
                <w:rFonts w:ascii="宋体" w:hAnsi="宋体"/>
                <w:sz w:val="24"/>
                <w:szCs w:val="24"/>
              </w:rPr>
              <w:t xml:space="preserve">方案及对应保障措施</w:t>
            </w:r>
            <w:r>
              <w:rPr>
                <w:rFonts w:hint="eastAsia" w:ascii="宋体" w:hAnsi="宋体"/>
                <w:sz w:val="24"/>
                <w:szCs w:val="24"/>
              </w:rPr>
              <w:t xml:space="preserve">、消/监控室值班</w:t>
            </w:r>
            <w:r>
              <w:rPr>
                <w:rFonts w:ascii="宋体" w:hAnsi="宋体"/>
                <w:sz w:val="24"/>
                <w:szCs w:val="24"/>
              </w:rPr>
              <w:t xml:space="preserve">方案及对应保障措施</w:t>
            </w:r>
            <w:r>
              <w:rPr>
                <w:rFonts w:hint="eastAsia" w:ascii="宋体" w:hAnsi="宋体"/>
                <w:sz w:val="24"/>
                <w:szCs w:val="24"/>
              </w:rPr>
              <w:t xml:space="preserve">、消防</w:t>
            </w:r>
            <w:r>
              <w:rPr>
                <w:rFonts w:ascii="宋体" w:hAnsi="宋体"/>
                <w:sz w:val="24"/>
                <w:szCs w:val="24"/>
              </w:rPr>
              <w:t xml:space="preserve">服务方案）</w:t>
            </w:r>
            <w:r>
              <w:rPr>
                <w:rFonts w:hint="eastAsia" w:ascii="宋体" w:hAnsi="宋体"/>
                <w:sz w:val="24"/>
                <w:szCs w:val="24"/>
              </w:rPr>
              <w:t xml:space="preserve">进行综合评定，每条方案科学合理、全面完善、切实可行的得</w:t>
            </w:r>
            <w:r>
              <w:rPr>
                <w:rFonts w:ascii="宋体" w:hAnsi="宋体"/>
                <w:sz w:val="24"/>
                <w:szCs w:val="24"/>
              </w:rPr>
              <w:t xml:space="preserve">3</w:t>
            </w:r>
            <w:r>
              <w:rPr>
                <w:rFonts w:hint="eastAsia" w:ascii="宋体" w:hAnsi="宋体"/>
                <w:sz w:val="24"/>
                <w:szCs w:val="24"/>
              </w:rPr>
              <w:t xml:space="preserve">分；方案简单粗糙、内容空洞的得</w:t>
            </w:r>
            <w:r>
              <w:rPr>
                <w:rFonts w:ascii="宋体" w:hAnsi="宋体"/>
                <w:sz w:val="24"/>
                <w:szCs w:val="24"/>
              </w:rPr>
              <w:t xml:space="preserve">1.5</w:t>
            </w:r>
            <w:r>
              <w:rPr>
                <w:rFonts w:hint="eastAsia" w:ascii="宋体" w:hAnsi="宋体"/>
                <w:sz w:val="24"/>
                <w:szCs w:val="24"/>
              </w:rPr>
              <w:t xml:space="preserve">分；本项</w:t>
            </w:r>
            <w:r>
              <w:rPr>
                <w:rFonts w:ascii="宋体" w:hAnsi="宋体"/>
                <w:sz w:val="24"/>
                <w:szCs w:val="24"/>
              </w:rPr>
              <w:t xml:space="preserve">最高得9</w:t>
            </w:r>
            <w:r>
              <w:rPr>
                <w:rFonts w:hint="eastAsia" w:ascii="宋体" w:hAnsi="宋体"/>
                <w:sz w:val="24"/>
                <w:szCs w:val="24"/>
              </w:rPr>
              <w:t xml:space="preserve">分</w:t>
            </w:r>
            <w:r>
              <w:rPr>
                <w:rFonts w:ascii="宋体" w:hAnsi="宋体"/>
                <w:sz w:val="24"/>
                <w:szCs w:val="24"/>
              </w:rPr>
              <w:t xml:space="preserve">；</w:t>
            </w:r>
            <w:r>
              <w:rPr>
                <w:rFonts w:hint="eastAsia" w:ascii="宋体" w:hAnsi="宋体"/>
                <w:sz w:val="24"/>
                <w:szCs w:val="24"/>
              </w:rPr>
              <w:t xml:space="preserve">未作说明的不得分。</w:t>
            </w:r>
            <w:r/>
          </w:p>
        </w:tc>
      </w:tr>
      <w:tr>
        <w:trPr>
          <w:jc w:val="center"/>
          <w:trHeight w:val="827"/>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6</w:t>
            </w:r>
            <w:r/>
          </w:p>
        </w:tc>
        <w:tc>
          <w:tcPr>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spacing w:line="440" w:lineRule="exact"/>
              <w:rPr>
                <w:rFonts w:ascii="宋体" w:hAnsi="宋体"/>
                <w:sz w:val="24"/>
                <w:szCs w:val="24"/>
              </w:rPr>
            </w:pPr>
            <w:r>
              <w:rPr>
                <w:rFonts w:hint="eastAsia" w:ascii="宋体" w:hAnsi="宋体"/>
                <w:color w:val="000000" w:themeColor="text1"/>
                <w:sz w:val="24"/>
                <w:szCs w:val="20"/>
              </w:rPr>
              <w:t xml:space="preserve">重点、难点分析和</w:t>
            </w:r>
            <w:r>
              <w:rPr>
                <w:rFonts w:ascii="宋体" w:hAnsi="宋体"/>
                <w:color w:val="000000" w:themeColor="text1"/>
                <w:sz w:val="24"/>
                <w:szCs w:val="20"/>
              </w:rPr>
              <w:t xml:space="preserve">应对措施</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spacing w:after="160" w:line="440" w:lineRule="exact"/>
              <w:widowControl/>
              <w:rPr>
                <w:rFonts w:ascii="宋体" w:hAnsi="宋体"/>
                <w:color w:val="000000" w:themeColor="text1"/>
                <w:sz w:val="24"/>
                <w:szCs w:val="20"/>
                <w:lang w:bidi="ar"/>
              </w:rPr>
            </w:pPr>
            <w:r>
              <w:rPr>
                <w:rFonts w:ascii="宋体" w:hAnsi="宋体"/>
                <w:color w:val="000000" w:themeColor="text1"/>
                <w:sz w:val="24"/>
                <w:szCs w:val="20"/>
                <w:lang w:bidi="ar"/>
              </w:rPr>
              <w:t xml:space="preserve">6</w:t>
            </w:r>
            <w:r/>
          </w:p>
        </w:tc>
        <w:tc>
          <w:tcPr>
            <w:tcBorders>
              <w:top w:val="single" w:color="auto" w:sz="4" w:space="0"/>
              <w:left w:val="none" w:color="000000" w:sz="4" w:space="0"/>
              <w:bottom w:val="single" w:color="auto" w:sz="4" w:space="0"/>
              <w:right w:val="single" w:color="auto" w:sz="4" w:space="0"/>
            </w:tcBorders>
            <w:tcW w:w="6083" w:type="dxa"/>
            <w:vAlign w:val="center"/>
            <w:textDirection w:val="lrTb"/>
            <w:noWrap w:val="false"/>
          </w:tcPr>
          <w:p>
            <w:pPr>
              <w:spacing w:line="440" w:lineRule="exact"/>
              <w:rPr>
                <w:rFonts w:ascii="宋体" w:hAnsi="宋体"/>
                <w:sz w:val="24"/>
                <w:szCs w:val="24"/>
              </w:rPr>
            </w:pPr>
            <w:r>
              <w:rPr>
                <w:rFonts w:hint="eastAsia" w:ascii="宋体" w:hAnsi="宋体"/>
                <w:sz w:val="24"/>
                <w:szCs w:val="24"/>
              </w:rPr>
              <w:t xml:space="preserve">根据投标人针对本项目的重点、难点分析和</w:t>
            </w:r>
            <w:r>
              <w:rPr>
                <w:rFonts w:ascii="宋体" w:hAnsi="宋体"/>
                <w:sz w:val="24"/>
                <w:szCs w:val="24"/>
              </w:rPr>
              <w:t xml:space="preserve">应对措施</w:t>
            </w:r>
            <w:r>
              <w:rPr>
                <w:rFonts w:hint="eastAsia" w:ascii="宋体" w:hAnsi="宋体"/>
                <w:sz w:val="24"/>
                <w:szCs w:val="24"/>
              </w:rPr>
              <w:t xml:space="preserve">进行综合评定。有针对服务要求的重点、难点分析和应对措施，</w:t>
            </w:r>
            <w:r>
              <w:rPr>
                <w:rFonts w:hint="eastAsia" w:ascii="宋体" w:hAnsi="宋体"/>
                <w:sz w:val="24"/>
                <w:szCs w:val="24"/>
              </w:rPr>
              <w:t xml:space="preserve">且分析</w:t>
            </w:r>
            <w:r>
              <w:rPr>
                <w:rFonts w:hint="eastAsia" w:ascii="宋体" w:hAnsi="宋体"/>
                <w:sz w:val="24"/>
                <w:szCs w:val="24"/>
              </w:rPr>
              <w:t xml:space="preserve">全面准确、针对性强，应对措施合理有效、操作性强的得</w:t>
            </w:r>
            <w:r>
              <w:rPr>
                <w:rFonts w:ascii="宋体" w:hAnsi="宋体"/>
                <w:sz w:val="24"/>
                <w:szCs w:val="24"/>
              </w:rPr>
              <w:t xml:space="preserve">6</w:t>
            </w:r>
            <w:r>
              <w:rPr>
                <w:rFonts w:hint="eastAsia" w:ascii="宋体" w:hAnsi="宋体"/>
                <w:sz w:val="24"/>
                <w:szCs w:val="24"/>
              </w:rPr>
              <w:t xml:space="preserve">分；具有重点、难点分析和应对措施，</w:t>
            </w:r>
            <w:r>
              <w:rPr>
                <w:rFonts w:ascii="宋体" w:hAnsi="宋体"/>
                <w:sz w:val="24"/>
                <w:szCs w:val="24"/>
              </w:rPr>
              <w:t xml:space="preserve">但</w:t>
            </w:r>
            <w:r>
              <w:rPr>
                <w:rFonts w:hint="eastAsia" w:ascii="宋体" w:hAnsi="宋体"/>
                <w:sz w:val="24"/>
                <w:szCs w:val="24"/>
              </w:rPr>
              <w:t xml:space="preserve">针对</w:t>
            </w:r>
            <w:r>
              <w:rPr>
                <w:rFonts w:ascii="宋体" w:hAnsi="宋体"/>
                <w:sz w:val="24"/>
                <w:szCs w:val="24"/>
              </w:rPr>
              <w:t xml:space="preserve">性</w:t>
            </w:r>
            <w:r>
              <w:rPr>
                <w:rFonts w:hint="eastAsia" w:ascii="宋体" w:hAnsi="宋体"/>
                <w:sz w:val="24"/>
                <w:szCs w:val="24"/>
              </w:rPr>
              <w:t xml:space="preserve">不明确的</w:t>
            </w:r>
            <w:r>
              <w:rPr>
                <w:rFonts w:ascii="宋体" w:hAnsi="宋体"/>
                <w:sz w:val="24"/>
                <w:szCs w:val="24"/>
              </w:rPr>
              <w:t xml:space="preserve">得4</w:t>
            </w:r>
            <w:r>
              <w:rPr>
                <w:rFonts w:hint="eastAsia" w:ascii="宋体" w:hAnsi="宋体"/>
                <w:sz w:val="24"/>
                <w:szCs w:val="24"/>
              </w:rPr>
              <w:t xml:space="preserve">分；重点、难点分析简单</w:t>
            </w:r>
            <w:r>
              <w:rPr>
                <w:rFonts w:ascii="宋体" w:hAnsi="宋体"/>
                <w:sz w:val="24"/>
                <w:szCs w:val="24"/>
              </w:rPr>
              <w:t xml:space="preserve">空洞，</w:t>
            </w:r>
            <w:r>
              <w:rPr>
                <w:rFonts w:hint="eastAsia" w:ascii="宋体" w:hAnsi="宋体"/>
                <w:sz w:val="24"/>
                <w:szCs w:val="24"/>
              </w:rPr>
              <w:t xml:space="preserve">应对</w:t>
            </w:r>
            <w:r>
              <w:rPr>
                <w:rFonts w:ascii="宋体" w:hAnsi="宋体"/>
                <w:sz w:val="24"/>
                <w:szCs w:val="24"/>
              </w:rPr>
              <w:t xml:space="preserve">措施合理性不足的得2</w:t>
            </w:r>
            <w:r>
              <w:rPr>
                <w:rFonts w:hint="eastAsia" w:ascii="宋体" w:hAnsi="宋体"/>
                <w:sz w:val="24"/>
                <w:szCs w:val="24"/>
              </w:rPr>
              <w:t xml:space="preserve">分</w:t>
            </w:r>
            <w:r>
              <w:rPr>
                <w:rFonts w:ascii="宋体" w:hAnsi="宋体"/>
                <w:sz w:val="24"/>
                <w:szCs w:val="24"/>
              </w:rPr>
              <w:t xml:space="preserve">；未作说明的不得分。</w:t>
            </w:r>
            <w:r/>
          </w:p>
        </w:tc>
      </w:tr>
      <w:tr>
        <w:trPr>
          <w:jc w:val="center"/>
          <w:trHeight w:val="827"/>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7</w:t>
            </w:r>
            <w:r/>
          </w:p>
        </w:tc>
        <w:tc>
          <w:tcPr>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人员</w:t>
            </w:r>
            <w:r>
              <w:rPr>
                <w:rFonts w:ascii="宋体" w:hAnsi="宋体"/>
                <w:sz w:val="24"/>
                <w:szCs w:val="24"/>
              </w:rPr>
              <w:t xml:space="preserve">管理方案</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spacing w:after="160" w:line="440" w:lineRule="exact"/>
              <w:widowControl/>
              <w:rPr>
                <w:rFonts w:ascii="宋体" w:hAnsi="宋体"/>
                <w:color w:val="000000" w:themeColor="text1"/>
                <w:sz w:val="24"/>
                <w:szCs w:val="20"/>
                <w:lang w:bidi="ar"/>
              </w:rPr>
            </w:pPr>
            <w:r>
              <w:rPr>
                <w:rFonts w:ascii="宋体" w:hAnsi="宋体"/>
                <w:color w:val="000000" w:themeColor="text1"/>
                <w:sz w:val="24"/>
                <w:szCs w:val="20"/>
                <w:lang w:bidi="ar"/>
              </w:rPr>
              <w:t xml:space="preserve">6</w:t>
            </w:r>
            <w:r/>
          </w:p>
        </w:tc>
        <w:tc>
          <w:tcPr>
            <w:tcBorders>
              <w:top w:val="single" w:color="auto" w:sz="4" w:space="0"/>
              <w:left w:val="none" w:color="000000" w:sz="4" w:space="0"/>
              <w:bottom w:val="single" w:color="auto" w:sz="4" w:space="0"/>
              <w:right w:val="single" w:color="auto" w:sz="4" w:space="0"/>
            </w:tcBorders>
            <w:tcW w:w="6083" w:type="dxa"/>
            <w:vAlign w:val="center"/>
            <w:textDirection w:val="lrTb"/>
            <w:noWrap w:val="false"/>
          </w:tcPr>
          <w:p>
            <w:pPr>
              <w:spacing w:line="440" w:lineRule="exact"/>
              <w:rPr>
                <w:rFonts w:ascii="宋体" w:hAnsi="宋体"/>
                <w:sz w:val="24"/>
                <w:szCs w:val="24"/>
              </w:rPr>
            </w:pPr>
            <w:r>
              <w:rPr>
                <w:rFonts w:hint="eastAsia" w:ascii="宋体" w:hAnsi="宋体"/>
                <w:sz w:val="24"/>
                <w:szCs w:val="24"/>
              </w:rPr>
              <w:t xml:space="preserve">根据投标人</w:t>
            </w:r>
            <w:r>
              <w:rPr>
                <w:rFonts w:ascii="宋体" w:hAnsi="宋体"/>
                <w:sz w:val="24"/>
                <w:szCs w:val="24"/>
              </w:rPr>
              <w:t xml:space="preserve">提供</w:t>
            </w:r>
            <w:r>
              <w:rPr>
                <w:rFonts w:hint="eastAsia" w:ascii="宋体" w:hAnsi="宋体"/>
                <w:sz w:val="24"/>
                <w:szCs w:val="24"/>
              </w:rPr>
              <w:t xml:space="preserve">人员</w:t>
            </w:r>
            <w:r>
              <w:rPr>
                <w:rFonts w:ascii="宋体" w:hAnsi="宋体"/>
                <w:sz w:val="24"/>
                <w:szCs w:val="24"/>
              </w:rPr>
              <w:t xml:space="preserve">管理方案（</w:t>
            </w:r>
            <w:r>
              <w:rPr>
                <w:rFonts w:hint="eastAsia" w:ascii="宋体" w:hAnsi="宋体"/>
                <w:sz w:val="24"/>
                <w:szCs w:val="24"/>
              </w:rPr>
              <w:t xml:space="preserve">包括保安人员到位衔接及保证措施、</w:t>
            </w:r>
            <w:r>
              <w:rPr>
                <w:rFonts w:ascii="宋体" w:hAnsi="宋体"/>
                <w:sz w:val="24"/>
                <w:szCs w:val="24"/>
              </w:rPr>
              <w:t xml:space="preserve">培训服务方案）</w:t>
            </w:r>
            <w:r>
              <w:rPr>
                <w:rFonts w:hint="eastAsia" w:ascii="宋体" w:hAnsi="宋体"/>
                <w:sz w:val="24"/>
                <w:szCs w:val="24"/>
              </w:rPr>
              <w:t xml:space="preserve">进行综合评定，每条</w:t>
            </w:r>
            <w:r>
              <w:rPr>
                <w:rFonts w:ascii="宋体" w:hAnsi="宋体"/>
                <w:sz w:val="24"/>
                <w:szCs w:val="24"/>
              </w:rPr>
              <w:t xml:space="preserve">方案科学合理、全面完善、切实可行的得3分；方案</w:t>
            </w:r>
            <w:r>
              <w:rPr>
                <w:rFonts w:hint="eastAsia" w:ascii="宋体" w:hAnsi="宋体"/>
                <w:sz w:val="24"/>
                <w:szCs w:val="24"/>
              </w:rPr>
              <w:t xml:space="preserve">简单</w:t>
            </w:r>
            <w:r>
              <w:rPr>
                <w:rFonts w:ascii="宋体" w:hAnsi="宋体"/>
                <w:sz w:val="24"/>
                <w:szCs w:val="24"/>
              </w:rPr>
              <w:t xml:space="preserve">粗糙、内容空洞的得1.5</w:t>
            </w:r>
            <w:r>
              <w:rPr>
                <w:rFonts w:hint="eastAsia" w:ascii="宋体" w:hAnsi="宋体"/>
                <w:sz w:val="24"/>
                <w:szCs w:val="24"/>
              </w:rPr>
              <w:t xml:space="preserve">分</w:t>
            </w:r>
            <w:r>
              <w:rPr>
                <w:rFonts w:ascii="宋体" w:hAnsi="宋体"/>
                <w:sz w:val="24"/>
                <w:szCs w:val="24"/>
              </w:rPr>
              <w:t xml:space="preserve">；</w:t>
            </w:r>
            <w:r>
              <w:rPr>
                <w:rFonts w:hint="eastAsia" w:ascii="宋体" w:hAnsi="宋体"/>
                <w:sz w:val="24"/>
                <w:szCs w:val="24"/>
              </w:rPr>
              <w:t xml:space="preserve">本项</w:t>
            </w:r>
            <w:r>
              <w:rPr>
                <w:rFonts w:ascii="宋体" w:hAnsi="宋体"/>
                <w:sz w:val="24"/>
                <w:szCs w:val="24"/>
              </w:rPr>
              <w:t xml:space="preserve">最高得</w:t>
            </w:r>
            <w:r>
              <w:rPr>
                <w:rFonts w:hint="eastAsia" w:ascii="宋体" w:hAnsi="宋体"/>
                <w:sz w:val="24"/>
                <w:szCs w:val="24"/>
              </w:rPr>
              <w:t xml:space="preserve">6分</w:t>
            </w:r>
            <w:r>
              <w:rPr>
                <w:rFonts w:ascii="宋体" w:hAnsi="宋体"/>
                <w:sz w:val="24"/>
                <w:szCs w:val="24"/>
              </w:rPr>
              <w:t xml:space="preserve">；未作说明的不得分。</w:t>
            </w:r>
            <w:r/>
          </w:p>
        </w:tc>
      </w:tr>
      <w:tr>
        <w:trPr>
          <w:jc w:val="center"/>
          <w:trHeight w:val="10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8</w:t>
            </w:r>
            <w:r/>
          </w:p>
        </w:tc>
        <w:tc>
          <w:tcPr>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应急方案</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6</w:t>
            </w:r>
            <w:r/>
          </w:p>
        </w:tc>
        <w:tc>
          <w:tcPr>
            <w:tcBorders>
              <w:top w:val="single" w:color="auto" w:sz="4" w:space="0"/>
              <w:left w:val="none" w:color="000000" w:sz="4" w:space="0"/>
              <w:bottom w:val="single" w:color="auto" w:sz="4" w:space="0"/>
              <w:right w:val="single" w:color="auto" w:sz="4" w:space="0"/>
            </w:tcBorders>
            <w:tcW w:w="6083" w:type="dxa"/>
            <w:vAlign w:val="center"/>
            <w:textDirection w:val="lrTb"/>
            <w:noWrap w:val="false"/>
          </w:tcPr>
          <w:p>
            <w:pPr>
              <w:spacing w:line="440" w:lineRule="exact"/>
              <w:rPr>
                <w:rFonts w:ascii="宋体" w:hAnsi="宋体"/>
                <w:sz w:val="24"/>
                <w:szCs w:val="24"/>
              </w:rPr>
            </w:pPr>
            <w:r>
              <w:rPr>
                <w:rFonts w:hint="eastAsia" w:ascii="宋体" w:hAnsi="宋体"/>
                <w:sz w:val="24"/>
                <w:szCs w:val="24"/>
              </w:rPr>
              <w:t xml:space="preserve">根据投标人针对本项目提供的应急方案进行综合评定：能够合理地分析可能出现的与本次服务相关的突发事件的情况，应急预案操作性强，应急备用人员安排合理、处理措施合理、损失控制有效的得</w:t>
            </w:r>
            <w:r>
              <w:rPr>
                <w:rFonts w:ascii="宋体" w:hAnsi="宋体"/>
                <w:sz w:val="24"/>
                <w:szCs w:val="24"/>
              </w:rPr>
              <w:t xml:space="preserve">6分；</w:t>
            </w:r>
            <w:r>
              <w:rPr>
                <w:rFonts w:hint="eastAsia" w:ascii="宋体" w:hAnsi="宋体"/>
                <w:sz w:val="24"/>
                <w:szCs w:val="24"/>
              </w:rPr>
              <w:t xml:space="preserve">应急预案操作性较强，应急备用人员安排、处理措施相对合理、损失控制较有效的得4分；应急预案、应急备用人员安排、处理措施有缺陷，不利于控制损失的得2分。</w:t>
            </w:r>
            <w:r>
              <w:rPr>
                <w:rFonts w:ascii="宋体" w:hAnsi="宋体"/>
                <w:sz w:val="24"/>
                <w:szCs w:val="24"/>
              </w:rPr>
              <w:t xml:space="preserve">未作说明的不得分。</w:t>
            </w:r>
            <w:r/>
          </w:p>
        </w:tc>
      </w:tr>
      <w:tr>
        <w:trPr>
          <w:jc w:val="center"/>
          <w:trHeight w:val="789"/>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9</w:t>
            </w:r>
            <w:r/>
          </w:p>
        </w:tc>
        <w:tc>
          <w:tcPr>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管理服务规章制度</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6</w:t>
            </w:r>
            <w:r/>
          </w:p>
        </w:tc>
        <w:tc>
          <w:tcPr>
            <w:tcBorders>
              <w:top w:val="single" w:color="auto" w:sz="4" w:space="0"/>
              <w:left w:val="none" w:color="000000" w:sz="4" w:space="0"/>
              <w:bottom w:val="single" w:color="auto" w:sz="4" w:space="0"/>
              <w:right w:val="single" w:color="auto" w:sz="4" w:space="0"/>
            </w:tcBorders>
            <w:tcW w:w="6083" w:type="dxa"/>
            <w:vAlign w:val="center"/>
            <w:textDirection w:val="lrTb"/>
            <w:noWrap w:val="false"/>
          </w:tcPr>
          <w:p>
            <w:pPr>
              <w:spacing w:line="440" w:lineRule="exact"/>
              <w:rPr>
                <w:rFonts w:ascii="宋体" w:hAnsi="宋体"/>
                <w:sz w:val="24"/>
                <w:szCs w:val="24"/>
              </w:rPr>
            </w:pPr>
            <w:r>
              <w:rPr>
                <w:rFonts w:hint="eastAsia" w:ascii="宋体" w:hAnsi="宋体"/>
                <w:sz w:val="24"/>
                <w:szCs w:val="24"/>
              </w:rPr>
              <w:t xml:space="preserve">根据投标人提供的内部管理制度（包括保安服务管理制度、岗位责任制度、交接班制度、奖惩制度）情况进行评定。每个</w:t>
            </w:r>
            <w:r>
              <w:rPr>
                <w:rFonts w:ascii="宋体" w:hAnsi="宋体"/>
                <w:sz w:val="24"/>
                <w:szCs w:val="24"/>
              </w:rPr>
              <w:t xml:space="preserve">制度</w:t>
            </w:r>
            <w:r>
              <w:rPr>
                <w:rFonts w:hint="eastAsia" w:ascii="宋体" w:hAnsi="宋体"/>
                <w:sz w:val="24"/>
                <w:szCs w:val="24"/>
              </w:rPr>
              <w:t xml:space="preserve">制度</w:t>
            </w:r>
            <w:r>
              <w:rPr>
                <w:rFonts w:hint="eastAsia" w:ascii="宋体" w:hAnsi="宋体"/>
                <w:sz w:val="24"/>
                <w:szCs w:val="24"/>
              </w:rPr>
              <w:t xml:space="preserve">完整全面、详细清晰、规范性高的得</w:t>
            </w:r>
            <w:r>
              <w:rPr>
                <w:rFonts w:ascii="宋体" w:hAnsi="宋体"/>
                <w:sz w:val="24"/>
                <w:szCs w:val="24"/>
              </w:rPr>
              <w:t xml:space="preserve">1.5</w:t>
            </w:r>
            <w:r>
              <w:rPr>
                <w:rFonts w:hint="eastAsia" w:ascii="宋体" w:hAnsi="宋体"/>
                <w:sz w:val="24"/>
                <w:szCs w:val="24"/>
              </w:rPr>
              <w:t xml:space="preserve">分；制度简略、清晰、规范的得</w:t>
            </w:r>
            <w:r>
              <w:rPr>
                <w:rFonts w:ascii="宋体" w:hAnsi="宋体"/>
                <w:sz w:val="24"/>
                <w:szCs w:val="24"/>
              </w:rPr>
              <w:t xml:space="preserve">1</w:t>
            </w:r>
            <w:r>
              <w:rPr>
                <w:rFonts w:hint="eastAsia" w:ascii="宋体" w:hAnsi="宋体"/>
                <w:sz w:val="24"/>
                <w:szCs w:val="24"/>
              </w:rPr>
              <w:t xml:space="preserve">分；制度空洞、模糊、规范性不足的得</w:t>
            </w:r>
            <w:r>
              <w:rPr>
                <w:rFonts w:ascii="宋体" w:hAnsi="宋体"/>
                <w:sz w:val="24"/>
                <w:szCs w:val="24"/>
              </w:rPr>
              <w:t xml:space="preserve">0.5</w:t>
            </w:r>
            <w:r>
              <w:rPr>
                <w:rFonts w:hint="eastAsia" w:ascii="宋体" w:hAnsi="宋体"/>
                <w:sz w:val="24"/>
                <w:szCs w:val="24"/>
              </w:rPr>
              <w:t xml:space="preserve">分；本项</w:t>
            </w:r>
            <w:r>
              <w:rPr>
                <w:rFonts w:ascii="宋体" w:hAnsi="宋体"/>
                <w:sz w:val="24"/>
                <w:szCs w:val="24"/>
              </w:rPr>
              <w:t xml:space="preserve">最高得</w:t>
            </w:r>
            <w:r>
              <w:rPr>
                <w:rFonts w:hint="eastAsia" w:ascii="宋体" w:hAnsi="宋体"/>
                <w:sz w:val="24"/>
                <w:szCs w:val="24"/>
              </w:rPr>
              <w:t xml:space="preserve">6分；未作说明的不得分。</w:t>
            </w:r>
            <w:r/>
          </w:p>
        </w:tc>
      </w:tr>
    </w:tbl>
    <w:p>
      <w:pPr>
        <w:ind w:firstLine="482"/>
        <w:spacing w:line="440" w:lineRule="exact"/>
        <w:rPr>
          <w:rFonts w:ascii="Times New Roman" w:hAnsi="Times New Roman"/>
          <w:b/>
          <w:bCs/>
          <w:sz w:val="24"/>
          <w:szCs w:val="24"/>
        </w:rPr>
      </w:pPr>
      <w:r>
        <w:rPr>
          <w:rFonts w:ascii="Times New Roman" w:hAnsi="Times New Roman"/>
          <w:b/>
          <w:bCs/>
          <w:sz w:val="24"/>
          <w:szCs w:val="24"/>
        </w:rPr>
        <w:t xml:space="preserve">3</w:t>
      </w:r>
      <w:r>
        <w:rPr>
          <w:rFonts w:hint="eastAsia" w:ascii="Times New Roman" w:hAnsi="Times New Roman"/>
          <w:b/>
          <w:bCs/>
          <w:sz w:val="24"/>
          <w:szCs w:val="24"/>
        </w:rPr>
        <w:t xml:space="preserve">、业绩及信誉影响</w:t>
      </w:r>
      <w:r>
        <w:rPr>
          <w:rFonts w:ascii="Times New Roman" w:hAnsi="Times New Roman"/>
          <w:b/>
          <w:bCs/>
          <w:sz w:val="24"/>
          <w:szCs w:val="24"/>
        </w:rPr>
        <w:t xml:space="preserve">15</w:t>
      </w:r>
      <w:r>
        <w:rPr>
          <w:rFonts w:hint="eastAsia" w:ascii="Times New Roman" w:hAnsi="Times New Roman"/>
          <w:b/>
          <w:bCs/>
          <w:sz w:val="24"/>
          <w:szCs w:val="24"/>
        </w:rPr>
        <w:t xml:space="preserve">分</w:t>
      </w:r>
      <w:r/>
    </w:p>
    <w:tbl>
      <w:tblPr>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548"/>
        <w:gridCol w:w="900"/>
        <w:gridCol w:w="6018"/>
      </w:tblGrid>
      <w:tr>
        <w:trPr>
          <w:jc w:val="center"/>
          <w:trHeight w:val="40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评审因素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权值</w:t>
            </w:r>
            <w:r/>
          </w:p>
        </w:tc>
        <w:tc>
          <w:tcPr>
            <w:tcBorders>
              <w:top w:val="single" w:color="auto" w:sz="4" w:space="0"/>
              <w:left w:val="none" w:color="000000" w:sz="4" w:space="0"/>
              <w:bottom w:val="single" w:color="auto" w:sz="4" w:space="0"/>
              <w:right w:val="single" w:color="auto" w:sz="4" w:space="0"/>
            </w:tcBorders>
            <w:tcW w:w="601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评分标准</w:t>
            </w:r>
            <w:r/>
          </w:p>
        </w:tc>
      </w:tr>
      <w:tr>
        <w:trPr>
          <w:jc w:val="center"/>
          <w:trHeight w:val="416"/>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spacing w:before="100" w:beforeAutospacing="1" w:after="120" w:line="440" w:lineRule="exact"/>
              <w:rPr>
                <w:rFonts w:ascii="宋体" w:hAnsi="宋体" w:cs="Courier New"/>
                <w:sz w:val="28"/>
                <w:szCs w:val="28"/>
              </w:rPr>
            </w:pPr>
            <w:r>
              <w:rPr>
                <w:rFonts w:hint="eastAsia" w:ascii="宋体" w:hAnsi="宋体" w:cs="Courier New"/>
                <w:sz w:val="24"/>
                <w:szCs w:val="24"/>
              </w:rPr>
              <w:t xml:space="preserve">业绩情况</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6018" w:type="dxa"/>
            <w:vAlign w:val="center"/>
            <w:textDirection w:val="lrTb"/>
            <w:noWrap w:val="false"/>
          </w:tcPr>
          <w:p>
            <w:pPr>
              <w:spacing w:line="440" w:lineRule="exact"/>
              <w:rPr>
                <w:rFonts w:ascii="宋体" w:hAnsi="宋体"/>
                <w:sz w:val="24"/>
                <w:szCs w:val="24"/>
              </w:rPr>
            </w:pPr>
            <w:r>
              <w:rPr>
                <w:rFonts w:hint="eastAsia" w:ascii="宋体" w:hAnsi="宋体"/>
                <w:sz w:val="24"/>
                <w:szCs w:val="24"/>
              </w:rPr>
              <w:t xml:space="preserve">根据投标人2020年1月1日（以合同履行服务时间为准）至今实施的</w:t>
            </w:r>
            <w:r>
              <w:rPr>
                <w:rFonts w:hint="eastAsia" w:ascii="宋体" w:hAnsi="宋体"/>
                <w:b/>
                <w:bCs/>
                <w:sz w:val="24"/>
                <w:szCs w:val="24"/>
              </w:rPr>
              <w:t xml:space="preserve">保安服务</w:t>
            </w:r>
            <w:r>
              <w:rPr>
                <w:rFonts w:hint="eastAsia" w:ascii="宋体" w:hAnsi="宋体"/>
                <w:sz w:val="24"/>
                <w:szCs w:val="24"/>
              </w:rPr>
              <w:t xml:space="preserve">项目业</w:t>
            </w:r>
            <w:r>
              <w:rPr>
                <w:rFonts w:hint="eastAsia" w:ascii="宋体" w:hAnsi="宋体"/>
                <w:sz w:val="24"/>
                <w:szCs w:val="24"/>
              </w:rPr>
              <w:t xml:space="preserve">绩情况进行评定，有一个得</w:t>
            </w:r>
            <w:r>
              <w:rPr>
                <w:rFonts w:ascii="宋体" w:hAnsi="宋体"/>
                <w:sz w:val="24"/>
                <w:szCs w:val="24"/>
              </w:rPr>
              <w:t xml:space="preserve">2</w:t>
            </w:r>
            <w:r>
              <w:rPr>
                <w:rFonts w:hint="eastAsia" w:ascii="宋体" w:hAnsi="宋体"/>
                <w:sz w:val="24"/>
                <w:szCs w:val="24"/>
              </w:rPr>
              <w:t xml:space="preserve">分，最高得10分。未提供业绩证明材料的不得分。</w:t>
            </w:r>
            <w:r/>
          </w:p>
          <w:p>
            <w:pPr>
              <w:spacing w:line="440" w:lineRule="exact"/>
              <w:rPr>
                <w:rFonts w:ascii="宋体" w:hAnsi="宋体"/>
                <w:sz w:val="24"/>
                <w:szCs w:val="24"/>
              </w:rPr>
            </w:pPr>
            <w:r>
              <w:rPr>
                <w:rFonts w:hint="eastAsia" w:ascii="宋体" w:hAnsi="宋体"/>
                <w:b/>
                <w:bCs/>
                <w:sz w:val="24"/>
                <w:szCs w:val="24"/>
              </w:rPr>
              <w:t xml:space="preserve">注：（1）投标文件中需提供业绩相关合同扫描件，未提供的本项不得分。（2）同一</w:t>
            </w:r>
            <w:r>
              <w:rPr>
                <w:rFonts w:ascii="宋体" w:hAnsi="宋体"/>
                <w:b/>
                <w:bCs/>
                <w:sz w:val="24"/>
                <w:szCs w:val="24"/>
              </w:rPr>
              <w:t xml:space="preserve">项目不同年度的业绩</w:t>
            </w:r>
            <w:r>
              <w:rPr>
                <w:rFonts w:hint="eastAsia" w:ascii="宋体" w:hAnsi="宋体"/>
                <w:b/>
                <w:bCs/>
                <w:sz w:val="24"/>
                <w:szCs w:val="24"/>
              </w:rPr>
              <w:t xml:space="preserve">只</w:t>
            </w:r>
            <w:r>
              <w:rPr>
                <w:rFonts w:ascii="宋体" w:hAnsi="宋体"/>
                <w:b/>
                <w:bCs/>
                <w:sz w:val="24"/>
                <w:szCs w:val="24"/>
              </w:rPr>
              <w:t xml:space="preserve">计取为一个业绩。</w:t>
            </w:r>
            <w:r/>
          </w:p>
        </w:tc>
      </w:tr>
      <w:tr>
        <w:trPr>
          <w:jc w:val="center"/>
          <w:trHeight w:val="896"/>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信誉影响</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6018" w:type="dxa"/>
            <w:vAlign w:val="center"/>
            <w:textDirection w:val="lrTb"/>
            <w:noWrap w:val="false"/>
          </w:tcPr>
          <w:p>
            <w:pPr>
              <w:spacing w:line="440" w:lineRule="exact"/>
              <w:rPr>
                <w:rFonts w:ascii="宋体" w:hAnsi="宋体"/>
                <w:sz w:val="24"/>
                <w:szCs w:val="24"/>
              </w:rPr>
            </w:pPr>
            <w:r>
              <w:rPr>
                <w:rFonts w:hint="eastAsia" w:ascii="宋体" w:hAnsi="宋体"/>
                <w:sz w:val="24"/>
                <w:szCs w:val="24"/>
              </w:rPr>
              <w:t xml:space="preserve">根据投标人的信誉及影响情况进行评定，2020年以来投标人获得过</w:t>
            </w:r>
            <w:r>
              <w:rPr>
                <w:rFonts w:hint="eastAsia" w:ascii="宋体" w:hAnsi="宋体"/>
                <w:sz w:val="24"/>
                <w:szCs w:val="24"/>
              </w:rPr>
              <w:t xml:space="preserve">与保安服务有关的</w:t>
            </w:r>
            <w:r>
              <w:rPr>
                <w:rFonts w:hint="eastAsia" w:ascii="宋体" w:hAnsi="宋体"/>
                <w:sz w:val="24"/>
                <w:szCs w:val="24"/>
              </w:rPr>
              <w:t xml:space="preserve">省级荣誉的得</w:t>
            </w:r>
            <w:r>
              <w:rPr>
                <w:rFonts w:ascii="宋体" w:hAnsi="宋体"/>
                <w:sz w:val="24"/>
                <w:szCs w:val="24"/>
              </w:rPr>
              <w:t xml:space="preserve">5</w:t>
            </w:r>
            <w:r>
              <w:rPr>
                <w:rFonts w:hint="eastAsia" w:ascii="宋体" w:hAnsi="宋体"/>
                <w:sz w:val="24"/>
                <w:szCs w:val="24"/>
              </w:rPr>
              <w:t xml:space="preserve">分；获得过</w:t>
            </w:r>
            <w:r>
              <w:rPr>
                <w:rFonts w:hint="eastAsia" w:ascii="宋体" w:hAnsi="宋体"/>
                <w:sz w:val="24"/>
                <w:szCs w:val="24"/>
              </w:rPr>
              <w:t xml:space="preserve">与保安服务有关的</w:t>
            </w:r>
            <w:r>
              <w:rPr>
                <w:rFonts w:hint="eastAsia" w:ascii="宋体" w:hAnsi="宋体"/>
                <w:sz w:val="24"/>
                <w:szCs w:val="24"/>
              </w:rPr>
              <w:t xml:space="preserve">地市级荣誉的得</w:t>
            </w:r>
            <w:r>
              <w:rPr>
                <w:rFonts w:ascii="宋体" w:hAnsi="宋体"/>
                <w:sz w:val="24"/>
                <w:szCs w:val="24"/>
              </w:rPr>
              <w:t xml:space="preserve">3</w:t>
            </w:r>
            <w:r>
              <w:rPr>
                <w:rFonts w:hint="eastAsia" w:ascii="宋体" w:hAnsi="宋体"/>
                <w:sz w:val="24"/>
                <w:szCs w:val="24"/>
              </w:rPr>
              <w:t xml:space="preserve">分；获得过</w:t>
            </w:r>
            <w:r>
              <w:rPr>
                <w:rFonts w:hint="eastAsia" w:ascii="宋体" w:hAnsi="宋体"/>
                <w:sz w:val="24"/>
                <w:szCs w:val="24"/>
              </w:rPr>
              <w:t xml:space="preserve">与保安服务有关的</w:t>
            </w:r>
            <w:r>
              <w:rPr>
                <w:rFonts w:hint="eastAsia" w:ascii="宋体" w:hAnsi="宋体"/>
                <w:sz w:val="24"/>
                <w:szCs w:val="24"/>
              </w:rPr>
              <w:t xml:space="preserve">县市级（含区级）荣誉的得1分；没有的不得分。</w:t>
            </w:r>
            <w:r/>
          </w:p>
          <w:p>
            <w:pPr>
              <w:spacing w:line="440" w:lineRule="exact"/>
              <w:rPr>
                <w:rFonts w:ascii="宋体" w:hAnsi="宋体"/>
                <w:b/>
                <w:sz w:val="24"/>
                <w:szCs w:val="24"/>
              </w:rPr>
            </w:pPr>
            <w:r>
              <w:rPr>
                <w:rFonts w:hint="eastAsia" w:ascii="宋体" w:hAnsi="宋体"/>
                <w:b/>
                <w:sz w:val="24"/>
                <w:szCs w:val="24"/>
              </w:rPr>
              <w:t xml:space="preserve">注：（1）本项</w:t>
            </w:r>
            <w:r>
              <w:rPr>
                <w:rFonts w:hint="eastAsia" w:ascii="宋体" w:hAnsi="宋体"/>
                <w:b/>
                <w:sz w:val="24"/>
                <w:szCs w:val="24"/>
              </w:rPr>
              <w:t xml:space="preserve">不</w:t>
            </w:r>
            <w:r>
              <w:rPr>
                <w:rFonts w:hint="eastAsia" w:ascii="宋体" w:hAnsi="宋体"/>
                <w:b/>
                <w:sz w:val="24"/>
                <w:szCs w:val="24"/>
              </w:rPr>
              <w:t xml:space="preserve">累计加分，如</w:t>
            </w:r>
            <w:r>
              <w:rPr>
                <w:rFonts w:hint="eastAsia" w:ascii="宋体" w:hAnsi="宋体"/>
                <w:b/>
                <w:bCs/>
                <w:sz w:val="24"/>
                <w:szCs w:val="24"/>
              </w:rPr>
              <w:t xml:space="preserve">投标人</w:t>
            </w:r>
            <w:r>
              <w:rPr>
                <w:rFonts w:hint="eastAsia" w:ascii="宋体" w:hAnsi="宋体"/>
                <w:b/>
                <w:sz w:val="24"/>
                <w:szCs w:val="24"/>
              </w:rPr>
              <w:t xml:space="preserve">提供多个级别荣誉或表彰的，以最高级别的荣誉或表彰为准。</w:t>
            </w:r>
            <w:r/>
          </w:p>
          <w:p>
            <w:pPr>
              <w:spacing w:line="440" w:lineRule="exact"/>
              <w:rPr>
                <w:rFonts w:ascii="宋体" w:hAnsi="宋体"/>
                <w:b/>
                <w:bCs/>
                <w:sz w:val="24"/>
                <w:szCs w:val="24"/>
              </w:rPr>
            </w:pPr>
            <w:r>
              <w:rPr>
                <w:rFonts w:hint="eastAsia" w:ascii="宋体" w:hAnsi="宋体"/>
                <w:b/>
                <w:sz w:val="24"/>
                <w:szCs w:val="24"/>
              </w:rPr>
              <w:t xml:space="preserve">（2）</w:t>
            </w:r>
            <w:r>
              <w:rPr>
                <w:rFonts w:hint="eastAsia" w:ascii="宋体" w:hAnsi="宋体"/>
                <w:b/>
                <w:bCs/>
                <w:sz w:val="24"/>
                <w:szCs w:val="24"/>
              </w:rPr>
              <w:t xml:space="preserve">投标</w:t>
            </w:r>
            <w:r>
              <w:rPr>
                <w:rFonts w:hint="eastAsia" w:ascii="宋体" w:hAnsi="宋体"/>
                <w:b/>
                <w:sz w:val="24"/>
                <w:szCs w:val="24"/>
              </w:rPr>
              <w:t xml:space="preserve">文件中需提供相关证明材料扫描件，未提供的不得分。</w:t>
            </w:r>
            <w:r/>
          </w:p>
        </w:tc>
      </w:tr>
    </w:tbl>
    <w:p>
      <w:pPr>
        <w:ind w:firstLine="361"/>
        <w:spacing w:line="440" w:lineRule="exact"/>
        <w:rPr>
          <w:rFonts w:ascii="宋体" w:hAnsi="宋体"/>
          <w:b/>
          <w:bCs/>
          <w:sz w:val="24"/>
          <w:szCs w:val="24"/>
        </w:rPr>
      </w:pPr>
      <w:r>
        <w:rPr>
          <w:rFonts w:ascii="宋体" w:hAnsi="宋体"/>
          <w:b/>
          <w:bCs/>
          <w:sz w:val="24"/>
          <w:szCs w:val="24"/>
        </w:rPr>
        <w:t xml:space="preserve">4</w:t>
      </w:r>
      <w:r>
        <w:rPr>
          <w:rFonts w:hint="eastAsia" w:ascii="宋体" w:hAnsi="宋体"/>
          <w:b/>
          <w:bCs/>
          <w:sz w:val="24"/>
          <w:szCs w:val="24"/>
        </w:rPr>
        <w:t xml:space="preserve">、综合能力</w:t>
      </w:r>
      <w:r>
        <w:rPr>
          <w:rFonts w:ascii="宋体" w:hAnsi="宋体"/>
          <w:b/>
          <w:bCs/>
          <w:sz w:val="24"/>
          <w:szCs w:val="24"/>
        </w:rPr>
        <w:t xml:space="preserve">6</w:t>
      </w:r>
      <w:r>
        <w:rPr>
          <w:rFonts w:hint="eastAsia" w:ascii="宋体" w:hAnsi="宋体"/>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4"/>
        <w:gridCol w:w="1546"/>
        <w:gridCol w:w="900"/>
        <w:gridCol w:w="6022"/>
      </w:tblGrid>
      <w:tr>
        <w:trPr>
          <w:jc w:val="center"/>
          <w:trHeight w:val="518"/>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1546" w:type="dxa"/>
            <w:vAlign w:val="center"/>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评审因素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权值</w:t>
            </w:r>
            <w:r/>
          </w:p>
        </w:tc>
        <w:tc>
          <w:tcPr>
            <w:tcBorders>
              <w:top w:val="single" w:color="auto" w:sz="4" w:space="0"/>
              <w:left w:val="none" w:color="000000" w:sz="4" w:space="0"/>
              <w:bottom w:val="single" w:color="auto" w:sz="4" w:space="0"/>
              <w:right w:val="single" w:color="auto" w:sz="4" w:space="0"/>
            </w:tcBorders>
            <w:tcW w:w="6022" w:type="dxa"/>
            <w:vAlign w:val="center"/>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评分标准</w:t>
            </w:r>
            <w:r/>
          </w:p>
        </w:tc>
      </w:tr>
      <w:tr>
        <w:trPr>
          <w:jc w:val="center"/>
          <w:trHeight w:val="1004"/>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1546" w:type="dxa"/>
            <w:vAlign w:val="center"/>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商务条件响应性</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6022" w:type="dxa"/>
            <w:vAlign w:val="center"/>
            <w:textDirection w:val="lrTb"/>
            <w:noWrap w:val="false"/>
          </w:tcPr>
          <w:p>
            <w:pPr>
              <w:spacing w:line="440" w:lineRule="exact"/>
              <w:rPr>
                <w:rFonts w:ascii="宋体" w:hAnsi="宋体" w:cs="宋体"/>
                <w:sz w:val="24"/>
                <w:szCs w:val="24"/>
              </w:rPr>
            </w:pPr>
            <w:r>
              <w:rPr>
                <w:rFonts w:hint="eastAsia" w:ascii="宋体" w:hAnsi="宋体"/>
                <w:sz w:val="24"/>
                <w:szCs w:val="24"/>
              </w:rPr>
              <w:t xml:space="preserve">投标人对采购文件中合同条款等商务条件</w:t>
            </w:r>
            <w:r>
              <w:rPr>
                <w:rFonts w:hint="eastAsia" w:ascii="宋体" w:hAnsi="宋体"/>
                <w:sz w:val="24"/>
                <w:szCs w:val="24"/>
              </w:rPr>
              <w:t xml:space="preserve">完全响应</w:t>
            </w:r>
            <w:r>
              <w:rPr>
                <w:rFonts w:hint="eastAsia" w:ascii="宋体" w:hAnsi="宋体"/>
                <w:sz w:val="24"/>
                <w:szCs w:val="24"/>
              </w:rPr>
              <w:t xml:space="preserve">的得</w:t>
            </w:r>
            <w:r>
              <w:rPr>
                <w:rFonts w:ascii="宋体" w:hAnsi="宋体" w:cs="宋体"/>
                <w:sz w:val="24"/>
                <w:szCs w:val="24"/>
              </w:rPr>
              <w:t xml:space="preserve">3</w:t>
            </w:r>
            <w:r>
              <w:rPr>
                <w:rFonts w:hint="eastAsia" w:ascii="宋体" w:hAnsi="宋体"/>
                <w:sz w:val="24"/>
                <w:szCs w:val="24"/>
              </w:rPr>
              <w:t xml:space="preserve">分；有负偏离条款的，每条扣</w:t>
            </w:r>
            <w:r>
              <w:rPr>
                <w:rFonts w:ascii="宋体" w:hAnsi="宋体" w:cs="宋体"/>
                <w:sz w:val="24"/>
                <w:szCs w:val="24"/>
              </w:rPr>
              <w:t xml:space="preserve">0.2</w:t>
            </w:r>
            <w:r>
              <w:rPr>
                <w:rFonts w:hint="eastAsia" w:ascii="宋体" w:hAnsi="宋体"/>
                <w:sz w:val="24"/>
                <w:szCs w:val="24"/>
              </w:rPr>
              <w:t xml:space="preserve">分。</w:t>
            </w:r>
            <w:r/>
          </w:p>
        </w:tc>
      </w:tr>
      <w:tr>
        <w:trPr>
          <w:jc w:val="center"/>
          <w:trHeight w:val="150"/>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1546" w:type="dxa"/>
            <w:vAlign w:val="center"/>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认证情况</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440" w:lineRule="exact"/>
              <w:rPr>
                <w:rFonts w:ascii="宋体" w:hAnsi="宋体" w:cs="宋体"/>
                <w:sz w:val="24"/>
                <w:szCs w:val="24"/>
              </w:rPr>
            </w:pPr>
            <w:r>
              <w:rPr>
                <w:rFonts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6022" w:type="dxa"/>
            <w:vAlign w:val="center"/>
            <w:textDirection w:val="lrTb"/>
            <w:noWrap w:val="false"/>
          </w:tcPr>
          <w:p>
            <w:pPr>
              <w:spacing w:line="440" w:lineRule="exact"/>
              <w:rPr>
                <w:rFonts w:ascii="宋体" w:hAnsi="宋体" w:cs="宋体"/>
                <w:sz w:val="24"/>
                <w:szCs w:val="24"/>
              </w:rPr>
            </w:pPr>
            <w:r>
              <w:rPr>
                <w:rFonts w:hint="eastAsia" w:ascii="宋体" w:hAnsi="宋体"/>
                <w:sz w:val="24"/>
                <w:szCs w:val="24"/>
              </w:rPr>
              <w:t xml:space="preserve">投标人</w:t>
            </w:r>
            <w:r>
              <w:rPr>
                <w:rFonts w:hint="eastAsia" w:ascii="宋体" w:hAnsi="宋体" w:cs="宋体"/>
                <w:sz w:val="24"/>
                <w:szCs w:val="24"/>
              </w:rPr>
              <w:t xml:space="preserve">具有有效期内的质量管理体系认证、环境管理体系认证、职业健康安全管理体系认证证书，每提供一个得1分，最高得</w:t>
            </w:r>
            <w:r>
              <w:rPr>
                <w:rFonts w:ascii="宋体" w:hAnsi="宋体" w:cs="宋体"/>
                <w:sz w:val="24"/>
                <w:szCs w:val="24"/>
              </w:rPr>
              <w:t xml:space="preserve">3</w:t>
            </w:r>
            <w:r>
              <w:rPr>
                <w:rFonts w:hint="eastAsia" w:ascii="宋体" w:hAnsi="宋体" w:cs="宋体"/>
                <w:sz w:val="24"/>
                <w:szCs w:val="24"/>
              </w:rPr>
              <w:t xml:space="preserve">分。</w:t>
            </w:r>
            <w:r/>
          </w:p>
          <w:p>
            <w:pPr>
              <w:spacing w:line="440" w:lineRule="exact"/>
              <w:rPr>
                <w:rFonts w:ascii="宋体" w:hAnsi="宋体" w:cs="宋体"/>
                <w:b/>
                <w:bCs/>
                <w:sz w:val="24"/>
                <w:szCs w:val="24"/>
              </w:rPr>
            </w:pPr>
            <w:r>
              <w:rPr>
                <w:rFonts w:hint="eastAsia" w:ascii="宋体" w:hAnsi="宋体" w:cs="宋体"/>
                <w:b/>
                <w:bCs/>
                <w:sz w:val="24"/>
                <w:szCs w:val="24"/>
              </w:rPr>
              <w:t xml:space="preserve">注：</w:t>
            </w:r>
            <w:r>
              <w:rPr>
                <w:rFonts w:hint="eastAsia" w:ascii="宋体" w:hAnsi="宋体"/>
                <w:b/>
                <w:bCs/>
                <w:sz w:val="24"/>
                <w:szCs w:val="24"/>
              </w:rPr>
              <w:t xml:space="preserve">投标</w:t>
            </w:r>
            <w:r>
              <w:rPr>
                <w:rFonts w:hint="eastAsia" w:ascii="宋体" w:hAnsi="宋体" w:cs="宋体"/>
                <w:b/>
                <w:bCs/>
                <w:sz w:val="24"/>
                <w:szCs w:val="24"/>
              </w:rPr>
              <w:t xml:space="preserve">文件中提供相关证书扫描件及国家认证认可监督管理委员会官方网站http://www.cnca.gov.cn查询截图，未按要求提供的不得分。</w:t>
            </w:r>
            <w:r/>
          </w:p>
        </w:tc>
      </w:tr>
    </w:tbl>
    <w:p>
      <w:pPr>
        <w:spacing w:line="440" w:lineRule="exact"/>
        <w:rPr>
          <w:b/>
          <w:bCs/>
          <w:sz w:val="28"/>
        </w:rPr>
      </w:pPr>
      <w:r>
        <w:rPr>
          <w:rFonts w:hint="eastAsia"/>
          <w:b/>
          <w:bCs/>
          <w:sz w:val="28"/>
        </w:rPr>
        <w:t xml:space="preserve">三、政府采购政策：</w:t>
      </w:r>
      <w:r>
        <w:rPr>
          <w:rFonts w:hint="eastAsia" w:ascii="宋体" w:hAnsi="宋体"/>
          <w:b/>
          <w:bCs/>
          <w:sz w:val="24"/>
          <w:szCs w:val="24"/>
        </w:rPr>
        <w:t xml:space="preserve">：</w:t>
      </w:r>
      <w:r/>
    </w:p>
    <w:p>
      <w:pPr>
        <w:ind w:firstLine="480"/>
        <w:spacing w:line="440" w:lineRule="exact"/>
        <w:rPr>
          <w:sz w:val="24"/>
          <w:szCs w:val="24"/>
        </w:rPr>
      </w:pPr>
      <w:r>
        <w:rPr>
          <w:sz w:val="24"/>
          <w:szCs w:val="24"/>
        </w:rPr>
        <w:t xml:space="preserve">1</w:t>
      </w:r>
      <w:r>
        <w:rPr>
          <w:rFonts w:hint="eastAsia"/>
          <w:sz w:val="24"/>
          <w:szCs w:val="24"/>
        </w:rPr>
        <w:t xml:space="preserve">.</w:t>
      </w:r>
      <w:r>
        <w:rPr>
          <w:sz w:val="24"/>
          <w:szCs w:val="24"/>
        </w:rPr>
        <w:t xml:space="preserve">落实政府采购政策需满足的资格要求：</w:t>
      </w:r>
      <w:r/>
    </w:p>
    <w:p>
      <w:pPr>
        <w:ind w:firstLine="482"/>
        <w:spacing w:line="440" w:lineRule="exact"/>
        <w:rPr>
          <w:b/>
          <w:bCs/>
          <w:sz w:val="24"/>
          <w:szCs w:val="24"/>
        </w:rPr>
      </w:pPr>
      <w:r>
        <w:rPr>
          <w:b/>
          <w:bCs/>
          <w:sz w:val="24"/>
          <w:szCs w:val="24"/>
        </w:rPr>
        <w:t xml:space="preserve">（</w:t>
      </w:r>
      <w:r>
        <w:rPr>
          <w:b/>
          <w:bCs/>
          <w:sz w:val="24"/>
          <w:szCs w:val="24"/>
        </w:rPr>
        <w:t xml:space="preserve">1</w:t>
      </w:r>
      <w:r>
        <w:rPr>
          <w:b/>
          <w:bCs/>
          <w:sz w:val="24"/>
          <w:szCs w:val="24"/>
        </w:rPr>
        <w:t xml:space="preserve">）本项目专门面向中小企业采购，所属行业为</w:t>
      </w:r>
      <w:r>
        <w:rPr>
          <w:rFonts w:hint="eastAsia" w:ascii="Times New Roman" w:hAnsi="Times New Roman"/>
          <w:b/>
          <w:sz w:val="24"/>
          <w:szCs w:val="24"/>
        </w:rPr>
        <w:t xml:space="preserve">租赁和商业服务业</w:t>
      </w:r>
      <w:r>
        <w:rPr>
          <w:b/>
          <w:bCs/>
          <w:sz w:val="24"/>
          <w:szCs w:val="24"/>
        </w:rPr>
        <w:t xml:space="preserve">。</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）在投标文件中须提供《中小企业声明函》。（填报严格按工信部联企业〔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w:t>
      </w:r>
      <w:r/>
    </w:p>
    <w:p>
      <w:pPr>
        <w:ind w:firstLine="480"/>
        <w:spacing w:line="440" w:lineRule="exact"/>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sz w:val="24"/>
        </w:rPr>
      </w:pPr>
      <w:r>
        <w:rPr>
          <w:rFonts w:hint="eastAsia"/>
          <w:sz w:val="24"/>
        </w:rPr>
        <w:t xml:space="preserve">（</w:t>
      </w:r>
      <w:r>
        <w:rPr>
          <w:rFonts w:hint="eastAsia"/>
          <w:sz w:val="24"/>
        </w:rPr>
        <w:t xml:space="preserve">4</w:t>
      </w:r>
      <w:r>
        <w:rPr>
          <w:rFonts w:hint="eastAsia"/>
          <w:sz w:val="24"/>
        </w:rPr>
        <w:t xml:space="preserve">）享受政府采购支持政策的残疾人福利性单位应当同时满足以下条件：</w:t>
      </w:r>
      <w:r/>
    </w:p>
    <w:p>
      <w:pPr>
        <w:ind w:firstLine="360"/>
        <w:spacing w:line="440" w:lineRule="exact"/>
        <w:rPr>
          <w:sz w:val="24"/>
        </w:rPr>
      </w:pPr>
      <w:r>
        <w:rPr>
          <w:rFonts w:hint="eastAsia"/>
          <w:sz w:val="24"/>
        </w:rPr>
        <w:t xml:space="preserve">安置的残疾人占本单位在职职工人数的比例不低于</w:t>
      </w:r>
      <w:r>
        <w:rPr>
          <w:rFonts w:hint="eastAsia"/>
          <w:sz w:val="24"/>
        </w:rPr>
        <w:t xml:space="preserve">25%</w:t>
      </w:r>
      <w:r>
        <w:rPr>
          <w:rFonts w:hint="eastAsia"/>
          <w:sz w:val="24"/>
        </w:rPr>
        <w:t xml:space="preserve">（含</w:t>
      </w:r>
      <w:r>
        <w:rPr>
          <w:rFonts w:hint="eastAsia"/>
          <w:sz w:val="24"/>
        </w:rPr>
        <w:t xml:space="preserve">25%</w:t>
      </w:r>
      <w:r>
        <w:rPr>
          <w:rFonts w:hint="eastAsia"/>
          <w:sz w:val="24"/>
        </w:rPr>
        <w:t xml:space="preserve">），并且安置的残疾人人数不少于</w:t>
      </w:r>
      <w:r>
        <w:rPr>
          <w:rFonts w:hint="eastAsia"/>
          <w:sz w:val="24"/>
        </w:rPr>
        <w:t xml:space="preserve">10</w:t>
      </w:r>
      <w:r>
        <w:rPr>
          <w:rFonts w:hint="eastAsia"/>
          <w:sz w:val="24"/>
        </w:rPr>
        <w:t xml:space="preserve">人（含</w:t>
      </w:r>
      <w:r>
        <w:rPr>
          <w:rFonts w:hint="eastAsia"/>
          <w:sz w:val="24"/>
        </w:rPr>
        <w:t xml:space="preserve">10</w:t>
      </w:r>
      <w:r>
        <w:rPr>
          <w:rFonts w:hint="eastAsia"/>
          <w:sz w:val="24"/>
        </w:rPr>
        <w:t xml:space="preserve">人）；依法与安置的每位残疾人签订了一年以上（含一年）的劳动合同或服务协议；</w:t>
      </w:r>
      <w:r/>
    </w:p>
    <w:p>
      <w:pPr>
        <w:ind w:firstLine="48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sz w:val="24"/>
        </w:rPr>
      </w:pPr>
      <w:r>
        <w:rPr>
          <w:rFonts w:hint="eastAsia"/>
          <w:sz w:val="24"/>
        </w:rPr>
        <w:t xml:space="preserve">前款所称残疾人是指法</w:t>
      </w:r>
      <w:r>
        <w:rPr>
          <w:rFonts w:hint="eastAsia"/>
          <w:sz w:val="24"/>
        </w:rPr>
        <w:t xml:space="preserve">定劳动</w:t>
      </w:r>
      <w:r>
        <w:rPr>
          <w:rFonts w:hint="eastAsia"/>
          <w:sz w:val="24"/>
        </w:rPr>
        <w:t xml:space="preserve">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sz w:val="24"/>
          <w:szCs w:val="24"/>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 xml:space="preserve">料，按“政府采购法”相关规定处理并报请政府监管部门给予行政处罚。</w:t>
      </w:r>
      <w:r/>
    </w:p>
    <w:p>
      <w:pPr>
        <w:ind w:firstLine="480"/>
        <w:spacing w:line="460" w:lineRule="exact"/>
        <w:rPr>
          <w:color w:val="000000"/>
          <w:sz w:val="24"/>
        </w:rPr>
      </w:pPr>
      <w:r>
        <w:rPr>
          <w:color w:val="000000"/>
          <w:sz w:val="24"/>
        </w:rPr>
        <w:t xml:space="preserve">2</w:t>
      </w:r>
      <w:r>
        <w:rPr>
          <w:rFonts w:hint="eastAsia"/>
          <w:color w:val="000000"/>
          <w:sz w:val="24"/>
        </w:rPr>
        <w:t xml:space="preserve">.</w:t>
      </w:r>
      <w:r>
        <w:rPr>
          <w:color w:val="000000"/>
          <w:sz w:val="24"/>
        </w:rPr>
        <w:t xml:space="preserve">节能产品、环境标志产品</w:t>
      </w:r>
      <w:r/>
    </w:p>
    <w:p>
      <w:pPr>
        <w:ind w:firstLine="480"/>
        <w:spacing w:line="460" w:lineRule="exact"/>
        <w:rPr>
          <w:rFonts w:ascii="宋体" w:hAnsi="宋体"/>
          <w:color w:val="000000"/>
          <w:sz w:val="24"/>
        </w:rPr>
      </w:pPr>
      <w:r>
        <w:rPr>
          <w:rFonts w:ascii="宋体" w:hAnsi="宋体"/>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sz w:val="24"/>
          <w:szCs w:val="24"/>
        </w:rPr>
      </w:pPr>
      <w:r>
        <w:rPr>
          <w:rFonts w:ascii="宋体" w:hAnsi="宋体"/>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2"/>
        <w:spacing w:line="460" w:lineRule="exact"/>
        <w:rPr>
          <w:rFonts w:ascii="宋体" w:hAnsi="宋体"/>
          <w:b/>
          <w:bCs/>
          <w:color w:val="000000"/>
          <w:sz w:val="24"/>
          <w:szCs w:val="28"/>
        </w:rPr>
      </w:pPr>
      <w:r>
        <w:rPr>
          <w:rFonts w:ascii="宋体" w:hAnsi="宋体"/>
          <w:b/>
          <w:bCs/>
          <w:color w:val="000000"/>
          <w:sz w:val="24"/>
          <w:szCs w:val="28"/>
        </w:rPr>
        <w:t xml:space="preserve">投标人未提供或采购人未查询到强制采购产品相关信息，将视为未实质性响应。</w:t>
      </w:r>
      <w:r/>
    </w:p>
    <w:p>
      <w:pPr>
        <w:jc w:val="left"/>
        <w:widowControl/>
        <w:rPr>
          <w:rFonts w:ascii="宋体" w:hAnsi="宋体"/>
          <w:b/>
          <w:bCs/>
          <w:color w:val="000000"/>
          <w:sz w:val="24"/>
          <w:szCs w:val="28"/>
        </w:rPr>
      </w:pPr>
      <w:r>
        <w:rPr>
          <w:rFonts w:ascii="宋体" w:hAnsi="宋体"/>
          <w:b/>
          <w:bCs/>
          <w:color w:val="000000"/>
          <w:sz w:val="24"/>
          <w:szCs w:val="28"/>
        </w:rPr>
        <w:br w:type="page" w:clear="all"/>
      </w:r>
      <w:r/>
    </w:p>
    <w:p>
      <w:pPr>
        <w:ind w:firstLine="482"/>
        <w:spacing w:line="460" w:lineRule="exact"/>
      </w:pPr>
      <w:r/>
      <w:r/>
    </w:p>
    <w:p>
      <w:pPr>
        <w:jc w:val="center"/>
        <w:rPr>
          <w:rFonts w:ascii="宋体" w:hAnsi="宋体"/>
          <w:b/>
          <w:color w:val="000000"/>
          <w:sz w:val="44"/>
          <w:szCs w:val="44"/>
        </w:rPr>
        <w:outlineLvl w:val="0"/>
      </w:pPr>
      <w:r/>
      <w:bookmarkStart w:id="357" w:name="_Toc163508397"/>
      <w:r/>
      <w:bookmarkStart w:id="358" w:name="_Toc163508322"/>
      <w:r/>
      <w:bookmarkStart w:id="359" w:name="_Toc169525740"/>
      <w:r>
        <w:rPr>
          <w:rFonts w:hint="eastAsia" w:ascii="宋体" w:hAnsi="宋体"/>
          <w:b/>
          <w:color w:val="000000"/>
          <w:sz w:val="44"/>
          <w:szCs w:val="44"/>
        </w:rPr>
        <w:t xml:space="preserve">第六章  投标</w:t>
      </w:r>
      <w:bookmarkEnd w:id="332"/>
      <w:r/>
      <w:bookmarkEnd w:id="333"/>
      <w:r/>
      <w:bookmarkEnd w:id="334"/>
      <w:r>
        <w:rPr>
          <w:rFonts w:hint="eastAsia" w:ascii="宋体" w:hAnsi="宋体"/>
          <w:b/>
          <w:color w:val="000000"/>
          <w:sz w:val="44"/>
          <w:szCs w:val="44"/>
        </w:rPr>
        <w:t xml:space="preserve">文件格式</w:t>
      </w:r>
      <w:bookmarkEnd w:id="357"/>
      <w:r/>
      <w:bookmarkEnd w:id="358"/>
      <w:r/>
      <w:bookmarkEnd w:id="359"/>
      <w:r>
        <w:rPr>
          <w:rFonts w:hint="eastAsia" w:ascii="宋体" w:hAnsi="宋体"/>
          <w:b/>
          <w:color w:val="000000"/>
          <w:sz w:val="44"/>
          <w:szCs w:val="44"/>
        </w:rPr>
        <w:t xml:space="preserve"> </w:t>
      </w:r>
      <w:r/>
    </w:p>
    <w:p>
      <w:pPr>
        <w:jc w:val="center"/>
        <w:rPr>
          <w:rFonts w:ascii="宋体" w:hAnsi="宋体"/>
          <w:b/>
          <w:color w:val="000000"/>
          <w:sz w:val="72"/>
          <w:szCs w:val="21"/>
        </w:rPr>
      </w:pPr>
      <w:r/>
      <w:bookmarkStart w:id="360" w:name="_Hlt26955039"/>
      <w:r/>
      <w:bookmarkStart w:id="361" w:name="_Hlt26671244"/>
      <w:r/>
      <w:bookmarkStart w:id="362" w:name="_Toc120614282"/>
      <w:r/>
      <w:bookmarkStart w:id="363" w:name="_Toc26554094"/>
      <w:r/>
      <w:bookmarkStart w:id="364" w:name="_Toc49090576"/>
      <w:r/>
      <w:bookmarkEnd w:id="360"/>
      <w:r/>
      <w:bookmarkEnd w:id="361"/>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2"/>
        </w:rPr>
        <w:t xml:space="preserve">2024-2027年度体育公园保安服务</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2"/>
        </w:rPr>
        <w:t xml:space="preserve">JSZC-320581-SZJZ-G2024-0028</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2"/>
        </w:rPr>
        <w:t xml:space="preserve">202</w:t>
      </w:r>
      <w:r>
        <w:rPr>
          <w:rFonts w:ascii="宋体" w:hAnsi="宋体"/>
          <w:b/>
          <w:color w:val="000000"/>
          <w:sz w:val="32"/>
        </w:rPr>
        <w:t xml:space="preserve">4</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ascii="Times New Roman" w:hAnsi="Times New Roman"/>
          <w:b/>
          <w:bCs/>
          <w:sz w:val="28"/>
          <w:szCs w:val="28"/>
        </w:rPr>
        <w:outlineLvl w:val="1"/>
      </w:pPr>
      <w:r/>
      <w:bookmarkStart w:id="365" w:name="_Toc163508398"/>
      <w:r/>
      <w:bookmarkStart w:id="366" w:name="_Toc163508323"/>
      <w:r/>
      <w:bookmarkStart w:id="367" w:name="_Toc169525741"/>
      <w:r>
        <w:rPr>
          <w:rFonts w:hint="eastAsia" w:ascii="Times New Roman" w:hAnsi="Times New Roman"/>
          <w:b/>
          <w:bCs/>
          <w:sz w:val="28"/>
          <w:szCs w:val="28"/>
        </w:rPr>
        <w:t xml:space="preserve">投标文件目录</w:t>
      </w:r>
      <w:bookmarkEnd w:id="365"/>
      <w:r/>
      <w:bookmarkEnd w:id="366"/>
      <w:r/>
      <w:bookmarkEnd w:id="367"/>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50"/>
        <w:gridCol w:w="1984"/>
      </w:tblGrid>
      <w:tr>
        <w:trPr/>
        <w:tc>
          <w:tcPr>
            <w:gridSpan w:val="2"/>
            <w:tcW w:w="9834" w:type="dxa"/>
            <w:textDirection w:val="lrTb"/>
            <w:noWrap w:val="false"/>
          </w:tcPr>
          <w:p>
            <w:pPr>
              <w:spacing w:line="400" w:lineRule="exact"/>
              <w:rPr>
                <w:rFonts w:ascii="宋体" w:hAnsi="宋体"/>
                <w:b/>
                <w:sz w:val="24"/>
              </w:rPr>
            </w:pPr>
            <w:r>
              <w:rPr>
                <w:rFonts w:hint="eastAsia" w:ascii="宋体" w:hAnsi="宋体"/>
                <w:b/>
                <w:sz w:val="24"/>
              </w:rPr>
              <w:t xml:space="preserve">一、基本目录</w:t>
            </w:r>
            <w:r/>
          </w:p>
        </w:tc>
      </w:tr>
      <w:tr>
        <w:trPr/>
        <w:tc>
          <w:tcPr>
            <w:tcW w:w="7850"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gridSpan w:val="2"/>
            <w:tcW w:w="9834" w:type="dxa"/>
            <w:textDirection w:val="lrTb"/>
            <w:noWrap w:val="false"/>
          </w:tcPr>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tcW w:w="7850"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p>
        </w:tc>
        <w:tc>
          <w:tcPr>
            <w:tcW w:w="1984" w:type="dxa"/>
            <w:textDirection w:val="lrTb"/>
            <w:noWrap w:val="false"/>
          </w:tcPr>
          <w:p>
            <w:pPr>
              <w:spacing w:line="400" w:lineRule="exact"/>
              <w:rPr>
                <w:rFonts w:ascii="宋体" w:hAnsi="宋体"/>
                <w:b/>
                <w:sz w:val="24"/>
              </w:rPr>
            </w:pPr>
            <w:r>
              <w:rPr>
                <w:rFonts w:ascii="宋体" w:hAnsi="宋体"/>
                <w:b/>
                <w:sz w:val="24"/>
              </w:rPr>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（提供具有良好的商业信誉和健全的财务会计制度的声明函）</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tcW w:w="1984" w:type="dxa"/>
            <w:textDirection w:val="lrTb"/>
            <w:noWrap w:val="false"/>
          </w:tcPr>
          <w:p>
            <w:pPr>
              <w:spacing w:line="400" w:lineRule="exact"/>
              <w:rPr>
                <w:rFonts w:ascii="宋体" w:hAnsi="宋体"/>
                <w:sz w:val="24"/>
              </w:rPr>
            </w:pPr>
            <w:r>
              <w:rPr>
                <w:rFonts w:ascii="宋体" w:hAnsi="宋体"/>
                <w:sz w:val="24"/>
              </w:rPr>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bCs/>
                <w:color w:val="ff0000"/>
                <w:sz w:val="24"/>
                <w:szCs w:val="24"/>
              </w:rPr>
            </w:pPr>
            <w:r>
              <w:rPr>
                <w:rFonts w:hint="eastAsia" w:ascii="宋体" w:hAnsi="宋体"/>
                <w:b/>
                <w:sz w:val="24"/>
                <w:szCs w:val="24"/>
              </w:rPr>
              <w:t xml:space="preserve">*</w:t>
            </w:r>
            <w:r>
              <w:rPr>
                <w:rFonts w:hint="eastAsia" w:ascii="宋体" w:hAnsi="宋体"/>
                <w:sz w:val="24"/>
              </w:rPr>
              <w:t xml:space="preserve">7、</w:t>
            </w:r>
            <w:r>
              <w:rPr>
                <w:rFonts w:hint="eastAsia" w:ascii="宋体" w:hAnsi="宋体"/>
                <w:bCs/>
                <w:sz w:val="24"/>
                <w:szCs w:val="24"/>
              </w:rPr>
              <w:t xml:space="preserve">具有主管部门颁发的《保安服务许可证》</w:t>
            </w:r>
            <w:r/>
          </w:p>
        </w:tc>
        <w:tc>
          <w:tcPr>
            <w:tcW w:w="1984" w:type="dxa"/>
            <w:textDirection w:val="lrTb"/>
            <w:noWrap w:val="false"/>
          </w:tcPr>
          <w:p>
            <w:pPr>
              <w:spacing w:line="400" w:lineRule="exact"/>
              <w:rPr>
                <w:rFonts w:ascii="宋体" w:hAnsi="宋体"/>
                <w:b/>
                <w:sz w:val="24"/>
              </w:rPr>
            </w:pPr>
            <w:r>
              <w:rPr>
                <w:rFonts w:ascii="宋体" w:hAnsi="宋体"/>
                <w:b/>
                <w:sz w:val="24"/>
              </w:rPr>
            </w:r>
            <w:r/>
          </w:p>
        </w:tc>
      </w:tr>
      <w:tr>
        <w:trPr/>
        <w:tc>
          <w:tcPr>
            <w:tcW w:w="7850" w:type="dxa"/>
            <w:textDirection w:val="lrTb"/>
            <w:noWrap w:val="false"/>
          </w:tcPr>
          <w:p>
            <w:pPr>
              <w:spacing w:line="400" w:lineRule="exact"/>
              <w:rPr>
                <w:rFonts w:ascii="宋体" w:hAnsi="宋体"/>
                <w:bCs/>
                <w:color w:val="ff0000"/>
                <w:sz w:val="24"/>
                <w:szCs w:val="24"/>
                <w:highlight w:val="yellow"/>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tcW w:w="1984" w:type="dxa"/>
            <w:textDirection w:val="lrTb"/>
            <w:noWrap w:val="false"/>
          </w:tcPr>
          <w:p>
            <w:pPr>
              <w:spacing w:line="400" w:lineRule="exact"/>
              <w:rPr>
                <w:rFonts w:ascii="宋体" w:hAnsi="宋体"/>
                <w:b/>
                <w:sz w:val="24"/>
              </w:rPr>
            </w:pPr>
            <w:r>
              <w:rPr>
                <w:rFonts w:ascii="宋体" w:hAnsi="宋体"/>
                <w:b/>
                <w:sz w:val="24"/>
              </w:rPr>
            </w:r>
            <w:r/>
          </w:p>
        </w:tc>
      </w:tr>
      <w:tr>
        <w:trPr/>
        <w:tc>
          <w:tcPr>
            <w:tcW w:w="7850" w:type="dxa"/>
            <w:textDirection w:val="lrTb"/>
            <w:noWrap w:val="false"/>
          </w:tcPr>
          <w:p>
            <w:pPr>
              <w:spacing w:line="400" w:lineRule="exact"/>
              <w:rPr>
                <w:rFonts w:ascii="宋体" w:hAnsi="宋体"/>
                <w:bCs/>
                <w:color w:val="ff0000"/>
                <w:sz w:val="24"/>
                <w:szCs w:val="24"/>
                <w:highlight w:val="yellow"/>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、投标函</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（如法人代表人参加本项目活动，法人授权书无需提供，但需提供法人代表人身份证正反面扫描件）</w:t>
            </w:r>
            <w:r/>
          </w:p>
        </w:tc>
        <w:tc>
          <w:tcPr>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、实质性</w:t>
            </w:r>
            <w:r>
              <w:rPr>
                <w:rFonts w:ascii="宋体" w:hAnsi="宋体"/>
                <w:sz w:val="24"/>
              </w:rPr>
              <w:t xml:space="preserve">要求响应</w:t>
            </w:r>
            <w:r>
              <w:rPr>
                <w:rFonts w:hint="eastAsia" w:ascii="宋体" w:hAnsi="宋体"/>
                <w:sz w:val="24"/>
              </w:rPr>
              <w:t xml:space="preserve">表</w:t>
            </w:r>
            <w:r/>
          </w:p>
        </w:tc>
        <w:tc>
          <w:tcPr>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、报价</w:t>
            </w:r>
            <w:r>
              <w:rPr>
                <w:rFonts w:ascii="宋体" w:hAnsi="宋体"/>
                <w:sz w:val="24"/>
              </w:rPr>
              <w:t xml:space="preserve">明细表</w:t>
            </w:r>
            <w:r/>
          </w:p>
        </w:tc>
        <w:tc>
          <w:tcPr>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gridSpan w:val="2"/>
            <w:tcW w:w="9834" w:type="dxa"/>
            <w:textDirection w:val="lrTb"/>
            <w:noWrap w:val="false"/>
          </w:tcPr>
          <w:p>
            <w:pPr>
              <w:spacing w:line="400" w:lineRule="exact"/>
              <w:rPr>
                <w:rFonts w:ascii="宋体" w:hAnsi="宋体"/>
                <w:b/>
                <w:sz w:val="24"/>
              </w:rPr>
            </w:pPr>
            <w:r>
              <w:rPr>
                <w:rFonts w:hint="eastAsia" w:ascii="宋体" w:hAnsi="宋体"/>
                <w:b/>
                <w:sz w:val="24"/>
              </w:rPr>
              <w:t xml:space="preserve">四、综合评审文件（具体根据制作电子</w:t>
            </w:r>
            <w:r>
              <w:rPr>
                <w:rFonts w:ascii="宋体" w:hAnsi="宋体"/>
                <w:b/>
                <w:sz w:val="24"/>
              </w:rPr>
              <w:t xml:space="preserve">投标文件的</w:t>
            </w:r>
            <w:r>
              <w:rPr>
                <w:rFonts w:hint="eastAsia" w:ascii="宋体" w:hAnsi="宋体"/>
                <w:b/>
                <w:sz w:val="24"/>
              </w:rPr>
              <w:t xml:space="preserve">综合</w:t>
            </w:r>
            <w:r>
              <w:rPr>
                <w:rFonts w:ascii="宋体" w:hAnsi="宋体"/>
                <w:b/>
                <w:sz w:val="24"/>
              </w:rPr>
              <w:t xml:space="preserve">评审评分项</w:t>
            </w:r>
            <w:r>
              <w:rPr>
                <w:rFonts w:hint="eastAsia" w:ascii="宋体" w:hAnsi="宋体"/>
                <w:b/>
                <w:sz w:val="24"/>
              </w:rPr>
              <w:t xml:space="preserve">的要求</w:t>
            </w:r>
            <w:r>
              <w:rPr>
                <w:rFonts w:ascii="宋体" w:hAnsi="宋体"/>
                <w:b/>
                <w:sz w:val="24"/>
              </w:rPr>
              <w:t xml:space="preserve">对应</w:t>
            </w:r>
            <w:r>
              <w:rPr>
                <w:rFonts w:hint="eastAsia" w:ascii="宋体" w:hAnsi="宋体"/>
                <w:b/>
                <w:sz w:val="24"/>
              </w:rPr>
              <w:t xml:space="preserve">提供）</w:t>
            </w:r>
            <w:r/>
          </w:p>
        </w:tc>
      </w:tr>
      <w:tr>
        <w:trPr/>
        <w:tc>
          <w:tcPr>
            <w:tcW w:w="7850" w:type="dxa"/>
            <w:textDirection w:val="lrTb"/>
            <w:noWrap w:val="false"/>
          </w:tcPr>
          <w:p>
            <w:pPr>
              <w:spacing w:line="400" w:lineRule="exact"/>
              <w:rPr>
                <w:rFonts w:ascii="宋体" w:hAnsi="宋体"/>
                <w:sz w:val="24"/>
                <w:highlight w:val="yellow"/>
              </w:rPr>
            </w:pPr>
            <w:r>
              <w:rPr>
                <w:rFonts w:ascii="宋体" w:hAnsi="宋体"/>
                <w:sz w:val="24"/>
              </w:rPr>
              <w:t xml:space="preserve">1</w:t>
            </w:r>
            <w:r>
              <w:rPr>
                <w:rFonts w:hint="eastAsia" w:ascii="宋体" w:hAnsi="宋体"/>
                <w:sz w:val="24"/>
              </w:rPr>
              <w:t xml:space="preserve">、服务要求响应表</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highlight w:val="yellow"/>
              </w:rPr>
            </w:pPr>
            <w:r>
              <w:rPr>
                <w:rFonts w:hint="eastAsia" w:ascii="宋体" w:hAnsi="宋体"/>
                <w:sz w:val="24"/>
              </w:rPr>
              <w:t xml:space="preserve">2、商务条件响应表</w:t>
            </w:r>
            <w:r/>
          </w:p>
        </w:tc>
        <w:tc>
          <w:tcPr>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highlight w:val="yellow"/>
              </w:rPr>
            </w:pPr>
            <w:r>
              <w:rPr>
                <w:rFonts w:ascii="宋体" w:hAnsi="宋体"/>
                <w:sz w:val="24"/>
              </w:rPr>
              <w:t xml:space="preserve">3</w:t>
            </w:r>
            <w:r>
              <w:rPr>
                <w:rFonts w:hint="eastAsia" w:ascii="宋体" w:hAnsi="宋体"/>
                <w:sz w:val="24"/>
              </w:rPr>
              <w:t xml:space="preserve">、项目方案</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highlight w:val="yellow"/>
              </w:rPr>
            </w:pPr>
            <w:r>
              <w:rPr>
                <w:rFonts w:ascii="宋体" w:hAnsi="宋体"/>
                <w:sz w:val="24"/>
              </w:rPr>
              <w:t xml:space="preserve">4</w:t>
            </w:r>
            <w:r>
              <w:rPr>
                <w:rFonts w:hint="eastAsia" w:ascii="宋体" w:hAnsi="宋体"/>
                <w:sz w:val="24"/>
              </w:rPr>
              <w:t xml:space="preserve">、人员投入明细表</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highlight w:val="yellow"/>
              </w:rPr>
            </w:pPr>
            <w:r>
              <w:rPr>
                <w:rFonts w:ascii="宋体" w:hAnsi="宋体"/>
                <w:sz w:val="24"/>
              </w:rPr>
              <w:t xml:space="preserve">5</w:t>
            </w:r>
            <w:r>
              <w:rPr>
                <w:rFonts w:hint="eastAsia" w:ascii="宋体" w:hAnsi="宋体"/>
                <w:sz w:val="24"/>
              </w:rPr>
              <w:t xml:space="preserve">、业绩一览表</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highlight w:val="yellow"/>
              </w:rPr>
            </w:pPr>
            <w:r>
              <w:rPr>
                <w:rFonts w:ascii="宋体" w:hAnsi="宋体"/>
                <w:sz w:val="24"/>
              </w:rPr>
              <w:t xml:space="preserve">6</w:t>
            </w:r>
            <w:r>
              <w:rPr>
                <w:rFonts w:hint="eastAsia" w:ascii="宋体" w:hAnsi="宋体"/>
                <w:sz w:val="24"/>
              </w:rPr>
              <w:t xml:space="preserve">、</w:t>
            </w:r>
            <w:r>
              <w:rPr>
                <w:rFonts w:ascii="宋体" w:hAnsi="宋体"/>
                <w:sz w:val="24"/>
              </w:rPr>
              <w:t xml:space="preserve">投标人其他材料</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bl>
    <w:p>
      <w:pPr>
        <w:jc w:val="left"/>
        <w:spacing w:line="440" w:lineRule="exact"/>
        <w:rPr>
          <w:rFonts w:ascii="宋体" w:hAnsi="宋体"/>
          <w:sz w:val="24"/>
          <w:szCs w:val="24"/>
        </w:rPr>
      </w:pPr>
      <w:r>
        <w:rPr>
          <w:rFonts w:hint="eastAsia" w:ascii="宋体" w:hAnsi="宋体"/>
          <w:b/>
          <w:sz w:val="24"/>
          <w:szCs w:val="24"/>
        </w:rPr>
        <w:t xml:space="preserve">备注：加“*”项目投标人必须在投标文件中提供相关材料，</w:t>
      </w:r>
      <w:r>
        <w:rPr>
          <w:rFonts w:ascii="宋体" w:hAnsi="宋体"/>
          <w:b/>
          <w:sz w:val="24"/>
          <w:szCs w:val="24"/>
        </w:rPr>
        <w:t xml:space="preserve">若有缺失或无效，将导致投标</w:t>
      </w:r>
      <w:r>
        <w:rPr>
          <w:rFonts w:hint="eastAsia" w:ascii="宋体" w:hAnsi="宋体"/>
          <w:b/>
          <w:sz w:val="24"/>
          <w:szCs w:val="24"/>
        </w:rPr>
        <w:t xml:space="preserve">无效。</w:t>
      </w:r>
      <w:r/>
    </w:p>
    <w:p>
      <w:pPr>
        <w:jc w:val="center"/>
        <w:rPr>
          <w:rFonts w:ascii="Times New Roman" w:hAnsi="Times New Roman"/>
          <w:b/>
          <w:bCs/>
          <w:sz w:val="28"/>
          <w:szCs w:val="28"/>
        </w:rPr>
        <w:outlineLvl w:val="1"/>
      </w:pPr>
      <w:r>
        <w:rPr>
          <w:rFonts w:hint="eastAsia" w:ascii="宋体" w:hAnsi="宋体"/>
          <w:b/>
          <w:sz w:val="24"/>
          <w:szCs w:val="24"/>
        </w:rPr>
        <w:br w:type="page" w:clear="all"/>
      </w:r>
      <w:bookmarkStart w:id="368" w:name="_Toc163508324"/>
      <w:r/>
      <w:bookmarkStart w:id="369" w:name="_Toc163508399"/>
      <w:r/>
      <w:bookmarkStart w:id="370" w:name="_Toc169525742"/>
      <w:r>
        <w:rPr>
          <w:rFonts w:hint="eastAsia" w:ascii="宋体" w:hAnsi="宋体"/>
          <w:b/>
          <w:bCs/>
          <w:sz w:val="32"/>
          <w:szCs w:val="32"/>
        </w:rPr>
        <w:t xml:space="preserve">附件1 开标一览表</w:t>
      </w:r>
      <w:bookmarkEnd w:id="368"/>
      <w:r/>
      <w:bookmarkEnd w:id="369"/>
      <w:r/>
      <w:bookmarkEnd w:id="370"/>
      <w:r/>
      <w:r/>
    </w:p>
    <w:p>
      <w:pPr>
        <w:rPr>
          <w:rFonts w:ascii="宋体" w:hAnsi="宋体"/>
          <w:b/>
          <w:sz w:val="24"/>
          <w:szCs w:val="24"/>
        </w:rPr>
      </w:pPr>
      <w:r>
        <w:rPr>
          <w:rFonts w:ascii="宋体" w:hAnsi="宋体"/>
          <w:b/>
          <w:sz w:val="24"/>
          <w:szCs w:val="24"/>
        </w:rPr>
      </w:r>
      <w:bookmarkEnd w:id="323"/>
      <w:r/>
      <w:bookmarkEnd w:id="324"/>
      <w:r/>
      <w:bookmarkEnd w:id="362"/>
      <w:r/>
      <w:bookmarkEnd w:id="363"/>
      <w:r/>
      <w:bookmarkEnd w:id="364"/>
      <w:r/>
      <w:r/>
    </w:p>
    <w:p>
      <w:pPr>
        <w:jc w:val="center"/>
        <w:rPr>
          <w:rFonts w:ascii="宋体" w:hAnsi="宋体"/>
          <w:sz w:val="24"/>
          <w:szCs w:val="24"/>
        </w:rPr>
      </w:pPr>
      <w:r>
        <w:rPr>
          <w:rFonts w:hint="eastAsia" w:ascii="宋体" w:hAnsi="宋体"/>
          <w:sz w:val="24"/>
          <w:szCs w:val="24"/>
        </w:rPr>
        <w:t xml:space="preserve">格式详见苏</w:t>
      </w:r>
      <w:r>
        <w:rPr>
          <w:rFonts w:hint="eastAsia" w:ascii="宋体" w:hAnsi="宋体"/>
          <w:sz w:val="24"/>
          <w:szCs w:val="24"/>
        </w:rPr>
        <w:t xml:space="preserve">采云</w:t>
      </w:r>
      <w:r>
        <w:rPr>
          <w:rFonts w:hint="eastAsia" w:ascii="宋体" w:hAnsi="宋体"/>
          <w:sz w:val="24"/>
          <w:szCs w:val="24"/>
        </w:rPr>
        <w:t xml:space="preserve">系统</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firstLine="723"/>
        <w:jc w:val="center"/>
        <w:rPr>
          <w:rFonts w:ascii="宋体" w:hAnsi="宋体"/>
          <w:b/>
          <w:bCs/>
          <w:sz w:val="32"/>
          <w:szCs w:val="32"/>
        </w:rPr>
        <w:outlineLvl w:val="1"/>
      </w:pPr>
      <w:r>
        <w:rPr>
          <w:rFonts w:hint="eastAsia" w:ascii="宋体" w:hAnsi="宋体"/>
          <w:b/>
          <w:sz w:val="24"/>
          <w:szCs w:val="24"/>
        </w:rPr>
        <w:br w:type="page" w:clear="all"/>
      </w:r>
      <w:bookmarkStart w:id="371" w:name="_Toc164280610"/>
      <w:r/>
      <w:r/>
    </w:p>
    <w:p>
      <w:pPr>
        <w:jc w:val="center"/>
        <w:rPr>
          <w:rFonts w:ascii="宋体" w:hAnsi="宋体"/>
          <w:b/>
          <w:bCs/>
          <w:sz w:val="32"/>
          <w:szCs w:val="32"/>
        </w:rPr>
        <w:outlineLvl w:val="1"/>
      </w:pPr>
      <w:r/>
      <w:bookmarkStart w:id="372" w:name="_Toc169525743"/>
      <w:r>
        <w:rPr>
          <w:rFonts w:hint="eastAsia" w:ascii="宋体" w:hAnsi="宋体"/>
          <w:b/>
          <w:bCs/>
          <w:sz w:val="32"/>
          <w:szCs w:val="32"/>
        </w:rPr>
        <w:t xml:space="preserve">附件</w:t>
      </w:r>
      <w:r>
        <w:rPr>
          <w:rFonts w:ascii="宋体" w:hAnsi="宋体"/>
          <w:b/>
          <w:bCs/>
          <w:sz w:val="32"/>
          <w:szCs w:val="32"/>
        </w:rPr>
        <w:t xml:space="preserve">2 </w:t>
      </w:r>
      <w:r>
        <w:rPr>
          <w:rFonts w:hint="eastAsia" w:ascii="宋体" w:hAnsi="宋体"/>
          <w:b/>
          <w:bCs/>
          <w:sz w:val="32"/>
          <w:szCs w:val="32"/>
        </w:rPr>
        <w:t xml:space="preserve">具有良好的商业信誉和健全的财务会计制度的声明函</w:t>
      </w:r>
      <w:bookmarkEnd w:id="371"/>
      <w:r/>
      <w:bookmarkEnd w:id="372"/>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我单位郑重声明，我单位具有良好的商业信誉和健全的财务会计制度。</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jc w:val="center"/>
        <w:rPr>
          <w:rFonts w:ascii="宋体" w:hAnsi="宋体"/>
          <w:b/>
          <w:bCs/>
          <w:sz w:val="32"/>
          <w:szCs w:val="32"/>
        </w:rPr>
        <w:outlineLvl w:val="1"/>
      </w:pPr>
      <w:r>
        <w:rPr>
          <w:rFonts w:ascii="宋体" w:hAnsi="宋体"/>
          <w:sz w:val="24"/>
          <w:szCs w:val="24"/>
        </w:rPr>
        <w:br w:type="page" w:clear="all"/>
      </w:r>
      <w:bookmarkStart w:id="373" w:name="_Toc164280611"/>
      <w:r/>
      <w:bookmarkStart w:id="374" w:name="_Toc169525744"/>
      <w:r>
        <w:rPr>
          <w:rFonts w:hint="eastAsia" w:ascii="宋体" w:hAnsi="宋体"/>
          <w:b/>
          <w:bCs/>
          <w:sz w:val="32"/>
          <w:szCs w:val="32"/>
        </w:rPr>
        <w:t xml:space="preserve">附件</w:t>
      </w:r>
      <w:r>
        <w:rPr>
          <w:rFonts w:ascii="宋体" w:hAnsi="宋体"/>
          <w:b/>
          <w:bCs/>
          <w:sz w:val="32"/>
          <w:szCs w:val="32"/>
        </w:rPr>
        <w:t xml:space="preserve">3 </w:t>
      </w:r>
      <w:r>
        <w:rPr>
          <w:rFonts w:hint="eastAsia" w:ascii="宋体" w:hAnsi="宋体"/>
          <w:b/>
          <w:bCs/>
          <w:sz w:val="32"/>
          <w:szCs w:val="32"/>
        </w:rPr>
        <w:t xml:space="preserve">具有履行合同所必需的设备和专业技术能力的声明函</w:t>
      </w:r>
      <w:bookmarkEnd w:id="373"/>
      <w:r/>
      <w:bookmarkEnd w:id="374"/>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ascii="宋体" w:hAnsi="宋体"/>
          <w:sz w:val="24"/>
          <w:szCs w:val="24"/>
        </w:rPr>
      </w:pPr>
      <w:r>
        <w:rPr>
          <w:rFonts w:ascii="宋体" w:hAnsi="宋体"/>
          <w:sz w:val="24"/>
          <w:szCs w:val="24"/>
        </w:rPr>
      </w:r>
      <w:r/>
    </w:p>
    <w:p>
      <w:pPr>
        <w:jc w:val="center"/>
        <w:rPr>
          <w:rFonts w:ascii="宋体" w:hAnsi="宋体"/>
          <w:b/>
          <w:bCs/>
          <w:sz w:val="32"/>
          <w:szCs w:val="32"/>
        </w:rPr>
        <w:outlineLvl w:val="1"/>
      </w:pPr>
      <w:r>
        <w:rPr>
          <w:rFonts w:ascii="宋体" w:hAnsi="宋体"/>
          <w:b/>
          <w:bCs/>
          <w:sz w:val="32"/>
          <w:szCs w:val="32"/>
        </w:rPr>
        <w:br w:type="page" w:clear="all"/>
      </w:r>
      <w:bookmarkStart w:id="375" w:name="_Toc164280612"/>
      <w:r/>
      <w:bookmarkStart w:id="376" w:name="_Toc169525745"/>
      <w:r>
        <w:rPr>
          <w:rFonts w:hint="eastAsia" w:ascii="宋体" w:hAnsi="宋体"/>
          <w:b/>
          <w:bCs/>
          <w:sz w:val="32"/>
          <w:szCs w:val="32"/>
        </w:rPr>
        <w:t xml:space="preserve">附件</w:t>
      </w:r>
      <w:r>
        <w:rPr>
          <w:rFonts w:ascii="宋体" w:hAnsi="宋体"/>
          <w:b/>
          <w:bCs/>
          <w:sz w:val="32"/>
          <w:szCs w:val="32"/>
        </w:rPr>
        <w:t xml:space="preserve">4 </w:t>
      </w:r>
      <w:r>
        <w:rPr>
          <w:rFonts w:hint="eastAsia" w:ascii="宋体" w:hAnsi="宋体"/>
          <w:b/>
          <w:bCs/>
          <w:sz w:val="32"/>
          <w:szCs w:val="32"/>
        </w:rPr>
        <w:t xml:space="preserve">承诺说明</w:t>
      </w:r>
      <w:bookmarkEnd w:id="375"/>
      <w:r/>
      <w:bookmarkEnd w:id="376"/>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firstLine="720"/>
        <w:jc w:val="center"/>
        <w:rPr>
          <w:rFonts w:ascii="Times New Roman" w:hAnsi="Times New Roman"/>
          <w:b/>
          <w:bCs/>
          <w:sz w:val="28"/>
          <w:szCs w:val="28"/>
        </w:rPr>
        <w:outlineLvl w:val="1"/>
      </w:pPr>
      <w:r>
        <w:rPr>
          <w:sz w:val="24"/>
          <w:szCs w:val="24"/>
        </w:rPr>
        <w:br w:type="page" w:clear="all"/>
      </w:r>
      <w:bookmarkStart w:id="377" w:name="_Toc163508402"/>
      <w:r/>
      <w:bookmarkStart w:id="378" w:name="_Toc163508327"/>
      <w:r/>
      <w:r/>
    </w:p>
    <w:p>
      <w:pPr>
        <w:jc w:val="center"/>
        <w:rPr>
          <w:rFonts w:ascii="宋体" w:hAnsi="宋体"/>
          <w:b/>
          <w:bCs/>
          <w:sz w:val="32"/>
          <w:szCs w:val="32"/>
        </w:rPr>
        <w:outlineLvl w:val="1"/>
      </w:pPr>
      <w:r/>
      <w:bookmarkStart w:id="379" w:name="_Toc169525746"/>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中小企业声明函</w:t>
      </w:r>
      <w:bookmarkEnd w:id="377"/>
      <w:r/>
      <w:bookmarkEnd w:id="378"/>
      <w:r/>
      <w:bookmarkEnd w:id="379"/>
      <w:r/>
      <w:r/>
    </w:p>
    <w:p>
      <w:pPr>
        <w:ind w:firstLine="562"/>
        <w:jc w:val="center"/>
        <w:spacing w:line="440" w:lineRule="exact"/>
        <w:rPr>
          <w:rFonts w:ascii="宋体" w:hAnsi="宋体" w:cs="宋体"/>
          <w:b/>
          <w:sz w:val="28"/>
          <w:szCs w:val="28"/>
        </w:rPr>
      </w:pPr>
      <w:r/>
      <w:bookmarkStart w:id="380" w:name="_Toc163508328"/>
      <w:r/>
      <w:bookmarkStart w:id="381" w:name="_Toc163508403"/>
      <w:r>
        <w:rPr>
          <w:rFonts w:hint="eastAsia" w:ascii="宋体" w:hAnsi="宋体" w:cs="宋体"/>
          <w:b/>
          <w:sz w:val="28"/>
          <w:szCs w:val="28"/>
        </w:rPr>
        <w:t xml:space="preserve">中小企业声明函（服务）</w:t>
      </w:r>
      <w:r/>
    </w:p>
    <w:p>
      <w:pPr>
        <w:ind w:firstLine="480"/>
        <w:spacing w:line="440" w:lineRule="exact"/>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（单位名称）</w:t>
      </w:r>
      <w:r>
        <w:rPr>
          <w:rFonts w:hint="eastAsia" w:ascii="宋体" w:hAnsi="宋体" w:cs="仿宋"/>
          <w:sz w:val="24"/>
          <w:szCs w:val="24"/>
        </w:rPr>
        <w:t xml:space="preserve">的</w:t>
      </w:r>
      <w:r>
        <w:rPr>
          <w:rFonts w:hint="eastAsia" w:ascii="宋体" w:hAnsi="宋体" w:cs="仿宋"/>
          <w:sz w:val="24"/>
          <w:szCs w:val="24"/>
          <w:u w:val="single"/>
        </w:rPr>
        <w:t xml:space="preserve">（项目名称）</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cs="仿宋"/>
          <w:sz w:val="24"/>
          <w:szCs w:val="24"/>
        </w:rPr>
      </w:pPr>
      <w:r>
        <w:rPr>
          <w:rFonts w:ascii="宋体" w:hAnsi="宋体" w:cs="仿宋"/>
          <w:sz w:val="24"/>
          <w:szCs w:val="24"/>
        </w:rPr>
        <w:t xml:space="preserve">1.</w:t>
      </w:r>
      <w:r>
        <w:rPr>
          <w:rFonts w:hint="eastAsia" w:ascii="Times New Roman" w:hAnsi="Times New Roman"/>
          <w:szCs w:val="20"/>
        </w:rPr>
        <w:t xml:space="preserve"> </w:t>
      </w:r>
      <w:r>
        <w:rPr>
          <w:rFonts w:hint="eastAsia" w:ascii="宋体" w:hAnsi="宋体" w:cs="仿宋"/>
          <w:sz w:val="24"/>
          <w:szCs w:val="24"/>
          <w:u w:val="single"/>
        </w:rPr>
        <w:t xml:space="preserve">2024-2027年度体育公园保安服务</w:t>
      </w:r>
      <w:r>
        <w:rPr>
          <w:rFonts w:hint="eastAsia" w:ascii="宋体" w:hAnsi="宋体" w:cs="仿宋"/>
          <w:sz w:val="24"/>
          <w:szCs w:val="24"/>
        </w:rPr>
        <w:t xml:space="preserve">，属于</w:t>
      </w:r>
      <w:r>
        <w:rPr>
          <w:rFonts w:hint="eastAsia" w:ascii="宋体" w:hAnsi="宋体" w:cs="仿宋"/>
          <w:sz w:val="24"/>
          <w:szCs w:val="24"/>
          <w:u w:val="single"/>
        </w:rPr>
        <w:t xml:space="preserve">租赁和商业服务业</w:t>
      </w:r>
      <w:r>
        <w:rPr>
          <w:rFonts w:hint="eastAsia" w:ascii="宋体" w:hAnsi="宋体" w:cs="仿宋"/>
          <w:sz w:val="24"/>
          <w:szCs w:val="24"/>
        </w:rPr>
        <w:t xml:space="preserve">；承建（承接）企业为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firstLine="480"/>
        <w:spacing w:line="44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sz w:val="24"/>
          <w:szCs w:val="21"/>
        </w:rPr>
      </w:pPr>
      <w:r>
        <w:rPr>
          <w:rFonts w:hint="eastAsia" w:ascii="宋体" w:hAnsi="宋体"/>
          <w:sz w:val="24"/>
          <w:szCs w:val="21"/>
        </w:rPr>
        <w:t xml:space="preserve">投标人名称</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从业人员、营业收入、资产总额填报上一年度数据，无上</w:t>
      </w:r>
      <w:r>
        <w:rPr>
          <w:rFonts w:hint="eastAsia"/>
          <w:sz w:val="24"/>
          <w:szCs w:val="24"/>
        </w:rPr>
        <w:t xml:space="preserve">一</w:t>
      </w:r>
      <w:r>
        <w:rPr>
          <w:rFonts w:hint="eastAsia"/>
          <w:sz w:val="24"/>
          <w:szCs w:val="24"/>
        </w:rPr>
        <w:t xml:space="preserve">年度数据的新成立企业可不填报。</w:t>
      </w:r>
      <w:r/>
    </w:p>
    <w:p>
      <w:pPr>
        <w:spacing w:line="420" w:lineRule="exact"/>
        <w:rPr>
          <w:b/>
          <w:bCs/>
          <w:sz w:val="24"/>
          <w:szCs w:val="24"/>
        </w:rPr>
      </w:pPr>
      <w:r>
        <w:rPr>
          <w:b/>
          <w:bCs/>
          <w:sz w:val="24"/>
          <w:szCs w:val="24"/>
        </w:rPr>
        <w:t xml:space="preserve">2.</w:t>
      </w:r>
      <w:r>
        <w:rPr>
          <w:b/>
          <w:bCs/>
          <w:sz w:val="24"/>
          <w:szCs w:val="24"/>
        </w:rPr>
        <w:t xml:space="preserve">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投标人</w:t>
      </w:r>
      <w:r>
        <w:rPr>
          <w:b/>
          <w:bCs/>
          <w:sz w:val="24"/>
          <w:szCs w:val="24"/>
        </w:rPr>
        <w:t xml:space="preserve">自行承担。</w:t>
      </w:r>
      <w:r/>
    </w:p>
    <w:p>
      <w:pPr>
        <w:spacing w:line="420" w:lineRule="exact"/>
        <w:rPr>
          <w:b/>
          <w:bCs/>
          <w:sz w:val="24"/>
          <w:szCs w:val="24"/>
        </w:rPr>
      </w:pPr>
      <w:r/>
      <w:bookmarkStart w:id="382" w:name="_Hlk100143292"/>
      <w:r>
        <w:rPr>
          <w:rFonts w:hint="eastAsia"/>
          <w:b/>
          <w:bCs/>
          <w:sz w:val="24"/>
          <w:szCs w:val="24"/>
        </w:rPr>
        <w:t xml:space="preserve">3.</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bookmarkEnd w:id="382"/>
      <w:r/>
      <w:r/>
    </w:p>
    <w:p>
      <w:pPr>
        <w:jc w:val="left"/>
        <w:widowControl/>
        <w:rPr>
          <w:b/>
          <w:bCs/>
          <w:sz w:val="24"/>
          <w:szCs w:val="24"/>
        </w:rPr>
      </w:pPr>
      <w:r>
        <w:rPr>
          <w:b/>
          <w:bCs/>
          <w:sz w:val="24"/>
          <w:szCs w:val="24"/>
        </w:rPr>
        <w:br w:type="page" w:clear="all"/>
      </w:r>
      <w:r/>
    </w:p>
    <w:p>
      <w:pPr>
        <w:spacing w:line="420" w:lineRule="exact"/>
        <w:rPr>
          <w:sz w:val="24"/>
          <w:szCs w:val="24"/>
        </w:rPr>
      </w:pPr>
      <w:r>
        <w:rPr>
          <w:sz w:val="24"/>
          <w:szCs w:val="24"/>
        </w:rPr>
      </w:r>
      <w:r/>
    </w:p>
    <w:p>
      <w:pPr>
        <w:jc w:val="center"/>
        <w:rPr>
          <w:rFonts w:ascii="Times New Roman" w:hAnsi="Times New Roman"/>
          <w:b/>
          <w:bCs/>
          <w:sz w:val="28"/>
          <w:szCs w:val="28"/>
        </w:rPr>
        <w:outlineLvl w:val="1"/>
      </w:pPr>
      <w:r/>
      <w:bookmarkStart w:id="383" w:name="_Toc169525747"/>
      <w:r>
        <w:rPr>
          <w:rFonts w:hint="eastAsia" w:ascii="宋体" w:hAnsi="宋体"/>
          <w:b/>
          <w:bCs/>
          <w:sz w:val="32"/>
          <w:szCs w:val="32"/>
        </w:rPr>
        <w:t xml:space="preserve">附件</w:t>
      </w:r>
      <w:r>
        <w:rPr>
          <w:rFonts w:ascii="宋体" w:hAnsi="宋体"/>
          <w:b/>
          <w:bCs/>
          <w:sz w:val="32"/>
          <w:szCs w:val="32"/>
        </w:rPr>
        <w:t xml:space="preserve">6</w:t>
      </w:r>
      <w:r>
        <w:rPr>
          <w:rFonts w:hint="eastAsia" w:ascii="宋体" w:hAnsi="宋体"/>
          <w:b/>
          <w:bCs/>
          <w:sz w:val="32"/>
          <w:szCs w:val="32"/>
        </w:rPr>
        <w:t xml:space="preserve"> 残疾人福利性单位声明函</w:t>
      </w:r>
      <w:bookmarkEnd w:id="380"/>
      <w:r/>
      <w:bookmarkEnd w:id="381"/>
      <w:r/>
      <w:bookmarkEnd w:id="383"/>
      <w:r/>
      <w:r/>
    </w:p>
    <w:p>
      <w:pPr>
        <w:jc w:val="center"/>
        <w:spacing w:line="580" w:lineRule="exact"/>
        <w:widowControl/>
        <w:rPr>
          <w:rFonts w:cs="宋体"/>
          <w:sz w:val="24"/>
          <w:szCs w:val="24"/>
          <w:lang w:val="zh-CN" w:eastAsia="zh-TW"/>
        </w:rPr>
      </w:pPr>
      <w:r>
        <w:rPr>
          <w:rFonts w:hint="eastAsia" w:cs="宋体"/>
          <w:sz w:val="24"/>
          <w:szCs w:val="24"/>
          <w:lang w:val="zh-CN" w:eastAsia="zh-TW"/>
        </w:rPr>
        <w:t xml:space="preserve">（非残疾人福利性单位的无需提供）</w:t>
      </w:r>
      <w:r/>
    </w:p>
    <w:p>
      <w:pPr>
        <w:ind w:firstLine="480"/>
        <w:jc w:val="left"/>
        <w:spacing w:line="480" w:lineRule="auto"/>
        <w:widowControl/>
        <w:rPr>
          <w:rFonts w:cs="宋体"/>
          <w:sz w:val="24"/>
          <w:szCs w:val="24"/>
          <w:lang w:val="zh-CN" w:eastAsia="zh-TW"/>
        </w:rPr>
      </w:pPr>
      <w:r>
        <w:rPr>
          <w:rFonts w:hint="eastAsia" w:cs="宋体"/>
          <w:sz w:val="24"/>
          <w:szCs w:val="24"/>
          <w:lang w:val="zh-CN" w:eastAsia="zh-TW"/>
        </w:rPr>
        <w:t xml:space="preserve">本单位郑重声明，根据《财政部</w:t>
      </w:r>
      <w:r>
        <w:rPr>
          <w:rFonts w:hint="eastAsia" w:cs="宋体"/>
          <w:sz w:val="24"/>
          <w:szCs w:val="24"/>
          <w:lang w:val="zh-CN" w:eastAsia="zh-TW"/>
        </w:rPr>
        <w:t xml:space="preserve"> </w:t>
      </w:r>
      <w:r>
        <w:rPr>
          <w:rFonts w:hint="eastAsia" w:cs="宋体"/>
          <w:sz w:val="24"/>
          <w:szCs w:val="24"/>
          <w:lang w:val="zh-CN" w:eastAsia="zh-TW"/>
        </w:rPr>
        <w:t xml:space="preserve">民政部</w:t>
      </w:r>
      <w:r>
        <w:rPr>
          <w:rFonts w:hint="eastAsia" w:cs="宋体"/>
          <w:sz w:val="24"/>
          <w:szCs w:val="24"/>
          <w:lang w:val="zh-CN" w:eastAsia="zh-TW"/>
        </w:rPr>
        <w:t xml:space="preserve"> </w:t>
      </w:r>
      <w:r>
        <w:rPr>
          <w:rFonts w:hint="eastAsia" w:cs="宋体"/>
          <w:sz w:val="24"/>
          <w:szCs w:val="24"/>
          <w:lang w:val="zh-CN" w:eastAsia="zh-TW"/>
        </w:rPr>
        <w:t xml:space="preserve">中国残疾人联合会关于促进残疾人就业政府采购政策的通知》（财库〔</w:t>
      </w:r>
      <w:r>
        <w:rPr>
          <w:rFonts w:hint="eastAsia" w:cs="宋体"/>
          <w:sz w:val="24"/>
          <w:szCs w:val="24"/>
          <w:lang w:val="zh-CN" w:eastAsia="zh-TW"/>
        </w:rPr>
        <w:t xml:space="preserve">2017</w:t>
      </w:r>
      <w:r>
        <w:rPr>
          <w:rFonts w:hint="eastAsia" w:cs="宋体"/>
          <w:sz w:val="24"/>
          <w:szCs w:val="24"/>
          <w:lang w:val="zh-CN" w:eastAsia="zh-TW"/>
        </w:rPr>
        <w:t xml:space="preserve">〕</w:t>
      </w:r>
      <w:r>
        <w:rPr>
          <w:rFonts w:hint="eastAsia" w:cs="宋体"/>
          <w:sz w:val="24"/>
          <w:szCs w:val="24"/>
          <w:lang w:val="zh-CN" w:eastAsia="zh-TW"/>
        </w:rPr>
        <w:t xml:space="preserve">141</w:t>
      </w:r>
      <w:r>
        <w:rPr>
          <w:rFonts w:hint="eastAsia" w:cs="宋体"/>
          <w:sz w:val="24"/>
          <w:szCs w:val="24"/>
          <w:lang w:val="zh-CN" w:eastAsia="zh-TW"/>
        </w:rPr>
        <w:t xml:space="preserve">号）的规定，本单位为符合条件的残疾人福利性单位，且本单位参加</w:t>
      </w:r>
      <w:r>
        <w:rPr>
          <w:rFonts w:hAnsi="宋体"/>
          <w:sz w:val="24"/>
          <w:szCs w:val="24"/>
        </w:rPr>
        <w:t xml:space="preserve">苏州金正工程技术咨询服务有限公司</w:t>
      </w:r>
      <w:r>
        <w:rPr>
          <w:rFonts w:hint="eastAsia" w:cs="宋体"/>
          <w:sz w:val="24"/>
          <w:szCs w:val="24"/>
          <w:lang w:val="zh-CN" w:eastAsia="zh-TW"/>
        </w:rPr>
        <w:t xml:space="preserve">的</w:t>
      </w:r>
      <w:r>
        <w:rPr>
          <w:rFonts w:hint="eastAsia" w:hAnsi="宋体"/>
          <w:sz w:val="24"/>
          <w:szCs w:val="24"/>
          <w:u w:val="single"/>
        </w:rPr>
        <w:t xml:space="preserve"> </w:t>
      </w:r>
      <w:r>
        <w:rPr>
          <w:rFonts w:hAnsi="宋体"/>
          <w:sz w:val="24"/>
          <w:szCs w:val="24"/>
          <w:u w:val="single"/>
        </w:rPr>
        <w:t xml:space="preserve">      </w:t>
      </w:r>
      <w:r>
        <w:rPr>
          <w:rFonts w:hint="eastAsia" w:cs="宋体"/>
          <w:sz w:val="24"/>
          <w:szCs w:val="24"/>
          <w:lang w:val="zh-CN" w:eastAsia="zh-TW"/>
        </w:rPr>
        <w:t xml:space="preserve">项目采购活动提供本单位制造的货物（由本单位承担工程</w:t>
      </w:r>
      <w:r>
        <w:rPr>
          <w:rFonts w:hint="eastAsia" w:cs="宋体"/>
          <w:sz w:val="24"/>
          <w:szCs w:val="24"/>
          <w:lang w:val="zh-CN" w:eastAsia="zh-TW"/>
        </w:rPr>
        <w:t xml:space="preserve">/</w:t>
      </w:r>
      <w:r>
        <w:rPr>
          <w:rFonts w:hint="eastAsia"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cs="宋体"/>
          <w:sz w:val="24"/>
          <w:szCs w:val="24"/>
          <w:lang w:val="zh-CN" w:eastAsia="zh-TW"/>
        </w:rPr>
      </w:pPr>
      <w:r>
        <w:rPr>
          <w:rFonts w:hint="eastAsia"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eastAsia="仿宋_GB2312"/>
          <w:spacing w:val="6"/>
          <w:szCs w:val="32"/>
        </w:rPr>
      </w:pPr>
      <w:r>
        <w:rPr>
          <w:rFonts w:eastAsia="仿宋_GB2312"/>
          <w:spacing w:val="6"/>
          <w:szCs w:val="32"/>
        </w:rPr>
      </w:r>
      <w:r/>
    </w:p>
    <w:p>
      <w:pPr>
        <w:ind w:firstLine="4200"/>
        <w:jc w:val="left"/>
        <w:spacing w:line="440" w:lineRule="exact"/>
        <w:widowControl/>
        <w:rPr>
          <w:rFonts w:cs="宋体"/>
          <w:sz w:val="24"/>
          <w:szCs w:val="24"/>
          <w:lang w:val="zh-CN"/>
        </w:rPr>
      </w:pPr>
      <w:r>
        <w:rPr>
          <w:rFonts w:hint="eastAsia" w:cs="宋体"/>
          <w:sz w:val="24"/>
          <w:szCs w:val="24"/>
          <w:lang w:val="zh-CN"/>
        </w:rPr>
        <w:t xml:space="preserve">企业名称</w:t>
      </w:r>
      <w:r>
        <w:rPr>
          <w:rFonts w:cs="宋体"/>
          <w:sz w:val="24"/>
          <w:szCs w:val="24"/>
          <w:lang w:val="zh-CN"/>
        </w:rPr>
        <w:t xml:space="preserve">：</w:t>
      </w:r>
      <w:r/>
    </w:p>
    <w:p>
      <w:pPr>
        <w:ind w:firstLine="4200"/>
        <w:jc w:val="left"/>
        <w:spacing w:line="440" w:lineRule="exact"/>
        <w:widowControl/>
        <w:rPr>
          <w:rFonts w:cs="宋体"/>
          <w:sz w:val="24"/>
          <w:szCs w:val="24"/>
          <w:lang w:val="zh-CN"/>
        </w:rPr>
      </w:pPr>
      <w:r>
        <w:rPr>
          <w:rFonts w:cs="宋体"/>
          <w:sz w:val="24"/>
          <w:szCs w:val="24"/>
          <w:lang w:val="zh-CN"/>
        </w:rPr>
        <w:t xml:space="preserve">日</w:t>
      </w:r>
      <w:r>
        <w:rPr>
          <w:rFonts w:hint="eastAsia" w:cs="宋体"/>
          <w:sz w:val="24"/>
          <w:szCs w:val="24"/>
          <w:lang w:val="zh-CN"/>
        </w:rPr>
        <w:t xml:space="preserve"> </w:t>
      </w:r>
      <w:r>
        <w:rPr>
          <w:rFonts w:cs="宋体"/>
          <w:sz w:val="24"/>
          <w:szCs w:val="24"/>
          <w:lang w:val="zh-CN"/>
        </w:rPr>
        <w:t xml:space="preserve">   </w:t>
      </w:r>
      <w:r>
        <w:rPr>
          <w:rFonts w:cs="宋体"/>
          <w:sz w:val="24"/>
          <w:szCs w:val="24"/>
          <w:lang w:val="zh-CN"/>
        </w:rPr>
        <w:t xml:space="preserve">期：</w:t>
      </w:r>
      <w:r/>
    </w:p>
    <w:p>
      <w:pPr>
        <w:ind w:firstLine="5160"/>
        <w:jc w:val="left"/>
        <w:spacing w:line="360" w:lineRule="auto"/>
        <w:widowControl/>
        <w:rPr>
          <w:sz w:val="24"/>
        </w:rPr>
      </w:pPr>
      <w:r>
        <w:rPr>
          <w:sz w:val="24"/>
        </w:rPr>
      </w:r>
      <w:r/>
    </w:p>
    <w:p>
      <w:pPr>
        <w:ind w:firstLine="5160"/>
        <w:jc w:val="left"/>
        <w:spacing w:line="360" w:lineRule="auto"/>
        <w:widowControl/>
        <w:rPr>
          <w:sz w:val="24"/>
        </w:rPr>
      </w:pPr>
      <w:r>
        <w:rPr>
          <w:sz w:val="24"/>
        </w:rPr>
      </w:r>
      <w:r/>
    </w:p>
    <w:p>
      <w:pPr>
        <w:jc w:val="left"/>
        <w:spacing w:line="440" w:lineRule="exact"/>
        <w:widowControl/>
        <w:rPr>
          <w:rFonts w:ascii="宋体" w:hAnsi="宋体"/>
          <w:b/>
          <w:sz w:val="24"/>
          <w:szCs w:val="24"/>
        </w:rPr>
      </w:pPr>
      <w:r>
        <w:rPr>
          <w:rFonts w:hint="eastAsia" w:ascii="宋体" w:hAnsi="宋体"/>
          <w:b/>
          <w:sz w:val="24"/>
          <w:szCs w:val="24"/>
        </w:rPr>
        <w:t xml:space="preserve">注</w:t>
      </w:r>
      <w:r>
        <w:rPr>
          <w:rFonts w:ascii="宋体" w:hAnsi="宋体"/>
          <w:b/>
          <w:sz w:val="24"/>
          <w:szCs w:val="24"/>
        </w:rPr>
        <w:t xml:space="preserve">：</w:t>
      </w:r>
      <w:r/>
    </w:p>
    <w:p>
      <w:pPr>
        <w:jc w:val="left"/>
        <w:spacing w:line="440" w:lineRule="exact"/>
        <w:widowControl/>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中标人为残疾人福利性单位的，将随中标（成交）结果同时公告其《残疾人福利性单位声明函》，接受社会监督。</w:t>
      </w:r>
      <w:r/>
    </w:p>
    <w:p>
      <w:pPr>
        <w:jc w:val="center"/>
        <w:rPr>
          <w:rFonts w:ascii="Times New Roman" w:hAnsi="Times New Roman"/>
          <w:b/>
          <w:bCs/>
          <w:sz w:val="28"/>
          <w:szCs w:val="28"/>
        </w:rPr>
        <w:outlineLvl w:val="1"/>
      </w:pPr>
      <w:r/>
      <w:bookmarkStart w:id="384" w:name="_Toc17235"/>
      <w:r/>
      <w:bookmarkStart w:id="385" w:name="_Toc155086574"/>
      <w:r/>
      <w:bookmarkStart w:id="386" w:name="_Toc155086474"/>
      <w:r>
        <w:rPr>
          <w:rFonts w:ascii="Times New Roman" w:hAnsi="Times New Roman"/>
          <w:b/>
          <w:bCs/>
          <w:sz w:val="28"/>
          <w:szCs w:val="28"/>
        </w:rPr>
        <w:br w:type="page" w:clear="all"/>
      </w:r>
      <w:bookmarkStart w:id="387" w:name="_Hlt26955054"/>
      <w:r/>
      <w:bookmarkStart w:id="388" w:name="_Toc166687590"/>
      <w:r/>
      <w:bookmarkStart w:id="389" w:name="_Toc163508329"/>
      <w:r/>
      <w:bookmarkStart w:id="390" w:name="_Toc163508404"/>
      <w:r/>
      <w:bookmarkStart w:id="391" w:name="_Toc163508408"/>
      <w:r/>
      <w:bookmarkStart w:id="392" w:name="_Toc163508333"/>
      <w:r/>
      <w:bookmarkStart w:id="393" w:name="_Toc169525748"/>
      <w:r/>
      <w:bookmarkEnd w:id="384"/>
      <w:r/>
      <w:bookmarkEnd w:id="385"/>
      <w:r/>
      <w:bookmarkEnd w:id="386"/>
      <w:r/>
      <w:bookmarkEnd w:id="387"/>
      <w:r>
        <w:rPr>
          <w:rFonts w:hint="eastAsia" w:ascii="宋体" w:hAnsi="宋体"/>
          <w:b/>
          <w:bCs/>
          <w:sz w:val="32"/>
          <w:szCs w:val="32"/>
        </w:rPr>
        <w:t xml:space="preserve">附件</w:t>
      </w:r>
      <w:r>
        <w:rPr>
          <w:rFonts w:ascii="宋体" w:hAnsi="宋体"/>
          <w:b/>
          <w:bCs/>
          <w:sz w:val="32"/>
          <w:szCs w:val="32"/>
        </w:rPr>
        <w:t xml:space="preserve">7 </w:t>
      </w:r>
      <w:r>
        <w:rPr>
          <w:rFonts w:hint="eastAsia" w:ascii="宋体" w:hAnsi="宋体"/>
          <w:b/>
          <w:bCs/>
          <w:sz w:val="32"/>
          <w:szCs w:val="32"/>
        </w:rPr>
        <w:t xml:space="preserve">投标函</w:t>
      </w:r>
      <w:bookmarkEnd w:id="388"/>
      <w:r/>
      <w:bookmarkEnd w:id="389"/>
      <w:r/>
      <w:bookmarkEnd w:id="390"/>
      <w:r/>
      <w:bookmarkEnd w:id="393"/>
      <w:r/>
      <w:r/>
    </w:p>
    <w:p>
      <w:pPr>
        <w:jc w:val="left"/>
        <w:spacing w:line="420" w:lineRule="exact"/>
        <w:rPr>
          <w:rFonts w:ascii="宋体" w:hAnsi="宋体"/>
          <w:color w:val="000000"/>
          <w:sz w:val="24"/>
          <w:szCs w:val="21"/>
        </w:rPr>
      </w:pPr>
      <w:r>
        <w:rPr>
          <w:rFonts w:ascii="宋体" w:hAnsi="宋体"/>
          <w:color w:val="000000"/>
          <w:sz w:val="24"/>
          <w:szCs w:val="21"/>
        </w:rPr>
      </w:r>
      <w:r/>
    </w:p>
    <w:p>
      <w:pPr>
        <w:spacing w:line="440" w:lineRule="exact"/>
        <w:rPr>
          <w:rFonts w:ascii="宋体" w:hAnsi="宋体"/>
          <w:color w:val="000000"/>
          <w:sz w:val="24"/>
          <w:szCs w:val="24"/>
          <w:lang w:val="zh-CN"/>
        </w:rPr>
      </w:pPr>
      <w:r>
        <w:rPr>
          <w:rFonts w:hint="eastAsia" w:ascii="宋体" w:hAnsi="宋体"/>
          <w:color w:val="000000"/>
          <w:sz w:val="24"/>
          <w:szCs w:val="24"/>
          <w:lang w:val="zh-CN"/>
        </w:rPr>
        <w:t xml:space="preserve">致：</w:t>
      </w:r>
      <w:r>
        <w:rPr>
          <w:rFonts w:hint="eastAsia" w:ascii="宋体" w:hAnsi="宋体"/>
          <w:color w:val="000000"/>
          <w:sz w:val="24"/>
          <w:szCs w:val="24"/>
          <w:u w:val="single"/>
          <w:lang w:val="zh-CN"/>
        </w:rPr>
        <w:t xml:space="preserve">苏州金</w:t>
      </w:r>
      <w:r>
        <w:rPr>
          <w:rFonts w:hint="eastAsia" w:ascii="宋体" w:hAnsi="宋体"/>
          <w:color w:val="000000"/>
          <w:sz w:val="24"/>
          <w:szCs w:val="24"/>
          <w:u w:val="single"/>
          <w:lang w:val="zh-CN"/>
        </w:rPr>
        <w:t xml:space="preserve">正工程</w:t>
      </w:r>
      <w:r>
        <w:rPr>
          <w:rFonts w:hint="eastAsia" w:ascii="宋体" w:hAnsi="宋体"/>
          <w:color w:val="000000"/>
          <w:sz w:val="24"/>
          <w:szCs w:val="24"/>
          <w:u w:val="single"/>
          <w:lang w:val="zh-CN"/>
        </w:rPr>
        <w:t xml:space="preserve">技术咨询服务有限公司</w:t>
      </w:r>
      <w:r/>
    </w:p>
    <w:p>
      <w:pPr>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ascii="宋体" w:hAnsi="宋体"/>
          <w:sz w:val="24"/>
          <w:szCs w:val="21"/>
        </w:rPr>
        <w:t xml:space="preserve">JSZC-320581-SZJZ-G2024-0028</w:t>
      </w:r>
      <w:r>
        <w:rPr>
          <w:rFonts w:hint="eastAsia" w:ascii="宋体" w:hAnsi="宋体"/>
          <w:sz w:val="24"/>
          <w:szCs w:val="21"/>
        </w:rPr>
        <w:t xml:space="preserve">号招标文件，正式授权下述签字人______(姓名)代表我方______________（投标人的名称），全权处理本次项目投标的有关事宜。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1.按招标文件规定的各项要求，向买方提供所需服务（包含与服务相关的货物）。</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话（手机）：</w:t>
      </w:r>
      <w:r/>
    </w:p>
    <w:p>
      <w:pPr>
        <w:ind w:left="420" w:firstLine="480"/>
        <w:jc w:val="left"/>
        <w:spacing w:line="420" w:lineRule="exact"/>
        <w:rPr>
          <w:rFonts w:ascii="宋体" w:hAnsi="宋体"/>
          <w:sz w:val="24"/>
          <w:szCs w:val="21"/>
        </w:rPr>
      </w:pPr>
      <w:r>
        <w:rPr>
          <w:rFonts w:hint="eastAsia" w:ascii="宋体" w:hAnsi="宋体"/>
          <w:sz w:val="24"/>
          <w:szCs w:val="21"/>
        </w:rPr>
        <w:t xml:space="preserve">传        真（如有）：</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ind w:firstLine="420"/>
        <w:rPr>
          <w:rFonts w:ascii="Times New Roman" w:hAnsi="Times New Roman"/>
          <w:i/>
          <w:color w:val="000000"/>
          <w:sz w:val="24"/>
          <w:szCs w:val="24"/>
          <w:u w:val="single"/>
        </w:rPr>
      </w:pPr>
      <w:r>
        <w:rPr>
          <w:rFonts w:ascii="Times New Roman" w:hAnsi="Times New Roman"/>
          <w:i/>
          <w:color w:val="000000"/>
          <w:sz w:val="24"/>
          <w:szCs w:val="24"/>
          <w:u w:val="single"/>
        </w:rPr>
      </w:r>
      <w:r/>
    </w:p>
    <w:p>
      <w:pPr>
        <w:jc w:val="center"/>
        <w:rPr>
          <w:rFonts w:ascii="宋体" w:hAnsi="宋体"/>
          <w:b/>
          <w:bCs/>
          <w:sz w:val="32"/>
          <w:szCs w:val="32"/>
        </w:rPr>
        <w:outlineLvl w:val="1"/>
      </w:pPr>
      <w:r>
        <w:rPr>
          <w:rFonts w:ascii="宋体" w:hAnsi="宋体" w:eastAsia="幼圆" w:cs="Arial"/>
          <w:b/>
          <w:color w:val="000000"/>
          <w:sz w:val="24"/>
          <w:szCs w:val="44"/>
        </w:rPr>
        <w:br w:type="page" w:clear="all"/>
      </w:r>
      <w:bookmarkStart w:id="394" w:name="_Toc166687591"/>
      <w:r/>
      <w:bookmarkStart w:id="395" w:name="_Toc163508326"/>
      <w:r/>
      <w:bookmarkStart w:id="396" w:name="_Toc163500766"/>
      <w:r/>
      <w:bookmarkStart w:id="397" w:name="_Toc163508401"/>
      <w:r/>
      <w:bookmarkStart w:id="398" w:name="_Toc163508325"/>
      <w:r/>
      <w:bookmarkStart w:id="399" w:name="_Toc163508400"/>
      <w:r/>
      <w:bookmarkStart w:id="400" w:name="_Toc163508330"/>
      <w:r/>
      <w:bookmarkStart w:id="401" w:name="_Toc163508405"/>
      <w:r/>
      <w:bookmarkStart w:id="402" w:name="_Toc169525749"/>
      <w:r>
        <w:rPr>
          <w:rFonts w:hint="eastAsia" w:ascii="宋体" w:hAnsi="宋体"/>
          <w:b/>
          <w:bCs/>
          <w:sz w:val="32"/>
          <w:szCs w:val="32"/>
        </w:rPr>
        <w:t xml:space="preserve">附件</w:t>
      </w:r>
      <w:r>
        <w:rPr>
          <w:rFonts w:ascii="宋体" w:hAnsi="宋体"/>
          <w:b/>
          <w:bCs/>
          <w:sz w:val="32"/>
          <w:szCs w:val="32"/>
        </w:rPr>
        <w:t xml:space="preserve">8 </w:t>
      </w:r>
      <w:r>
        <w:rPr>
          <w:rFonts w:hint="eastAsia" w:ascii="宋体" w:hAnsi="宋体"/>
          <w:b/>
          <w:bCs/>
          <w:sz w:val="32"/>
          <w:szCs w:val="32"/>
        </w:rPr>
        <w:t xml:space="preserve">法人授权书</w:t>
      </w:r>
      <w:bookmarkEnd w:id="394"/>
      <w:r/>
      <w:bookmarkEnd w:id="395"/>
      <w:r/>
      <w:bookmarkEnd w:id="396"/>
      <w:r/>
      <w:bookmarkEnd w:id="397"/>
      <w:r/>
      <w:bookmarkEnd w:id="402"/>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w:t>
      </w:r>
      <w:r>
        <w:rPr>
          <w:rFonts w:hint="eastAsia" w:ascii="Times New Roman" w:hAnsi="Times New Roman"/>
          <w:sz w:val="24"/>
          <w:szCs w:val="24"/>
        </w:rPr>
        <w:t xml:space="preserve">投标人</w:t>
      </w:r>
      <w:r>
        <w:rPr>
          <w:rFonts w:ascii="Times New Roman" w:hAnsi="Times New Roman"/>
          <w:sz w:val="24"/>
          <w:szCs w:val="24"/>
        </w:rPr>
        <w:t xml:space="preserve">全称）授权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（被授权人的姓名）为我方就</w:t>
      </w:r>
      <w:r>
        <w:rPr>
          <w:rFonts w:ascii="Times New Roman" w:hAnsi="Times New Roman"/>
          <w:color w:val="000000"/>
          <w:sz w:val="24"/>
          <w:szCs w:val="24"/>
        </w:rPr>
        <w:t xml:space="preserve">JSZC-320581-SZJZ-G2024-0028</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2024</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120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w:t>
      </w:r>
      <w:r>
        <w:rPr>
          <w:rFonts w:ascii="Times New Roman" w:hAnsi="Times New Roman"/>
          <w:sz w:val="24"/>
          <w:szCs w:val="24"/>
          <w:u w:val="single"/>
        </w:rPr>
        <w:t xml:space="preserve">CA</w:t>
      </w:r>
      <w:r>
        <w:rPr>
          <w:rFonts w:ascii="Times New Roman" w:hAnsi="Times New Roman"/>
          <w:sz w:val="24"/>
          <w:szCs w:val="24"/>
          <w:u w:val="single"/>
        </w:rPr>
        <w:t xml:space="preserve">电子公章）</w:t>
      </w:r>
      <w:r/>
    </w:p>
    <w:p>
      <w:pPr>
        <w:ind w:firstLine="480"/>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单位地址：</w:t>
      </w:r>
      <w:r>
        <w:rPr>
          <w:rFonts w:ascii="Times New Roman" w:hAnsi="Times New Roman"/>
          <w:sz w:val="24"/>
          <w:szCs w:val="24"/>
          <w:u w:val="single"/>
        </w:rPr>
        <w:t xml:space="preserve">                                        </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jc w:val="left"/>
        <w:spacing w:line="440" w:lineRule="exact"/>
        <w:rPr>
          <w:rFonts w:ascii="宋体" w:hAnsi="宋体"/>
          <w:b/>
          <w:sz w:val="24"/>
        </w:rPr>
      </w:pPr>
      <w:r>
        <w:rPr>
          <w:rFonts w:hint="eastAsia" w:ascii="宋体" w:hAnsi="宋体"/>
          <w:b/>
          <w:sz w:val="24"/>
        </w:rPr>
        <w:t xml:space="preserve">注：如法人代表人参加本项目投报，“法人授权书”可不提供，但需提供法人代表人身份证正反面扫描件。</w:t>
      </w:r>
      <w:r/>
    </w:p>
    <w:p>
      <w:pPr>
        <w:jc w:val="center"/>
        <w:rPr>
          <w:rFonts w:ascii="Times New Roman" w:hAnsi="Times New Roman"/>
          <w:b/>
          <w:bCs/>
          <w:sz w:val="28"/>
          <w:szCs w:val="28"/>
        </w:rPr>
        <w:outlineLvl w:val="1"/>
      </w:pPr>
      <w:r>
        <w:rPr>
          <w:sz w:val="24"/>
          <w:szCs w:val="24"/>
        </w:rPr>
        <w:br w:type="page" w:clear="all"/>
      </w:r>
      <w:bookmarkStart w:id="403" w:name="_Toc166687592"/>
      <w:r/>
      <w:bookmarkStart w:id="404" w:name="_Toc169525750"/>
      <w:r/>
      <w:bookmarkEnd w:id="398"/>
      <w:r/>
      <w:bookmarkEnd w:id="399"/>
      <w:r>
        <w:rPr>
          <w:rFonts w:hint="eastAsia" w:ascii="宋体" w:hAnsi="宋体"/>
          <w:b/>
          <w:bCs/>
          <w:sz w:val="32"/>
          <w:szCs w:val="32"/>
        </w:rPr>
        <w:t xml:space="preserve">附件</w:t>
      </w:r>
      <w:r>
        <w:rPr>
          <w:rFonts w:ascii="宋体" w:hAnsi="宋体"/>
          <w:b/>
          <w:bCs/>
          <w:sz w:val="32"/>
          <w:szCs w:val="32"/>
        </w:rPr>
        <w:t xml:space="preserve">9 </w:t>
      </w:r>
      <w:r>
        <w:rPr>
          <w:rFonts w:hint="eastAsia" w:ascii="宋体" w:hAnsi="宋体"/>
          <w:b/>
          <w:bCs/>
          <w:sz w:val="32"/>
          <w:szCs w:val="32"/>
        </w:rPr>
        <w:t xml:space="preserve">报价明细表</w:t>
      </w:r>
      <w:bookmarkEnd w:id="400"/>
      <w:r/>
      <w:bookmarkEnd w:id="401"/>
      <w:r/>
      <w:bookmarkEnd w:id="403"/>
      <w:r/>
      <w:bookmarkEnd w:id="404"/>
      <w:r/>
      <w:r/>
    </w:p>
    <w:tbl>
      <w:tblPr>
        <w:tblW w:w="934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0"/>
        <w:gridCol w:w="945"/>
        <w:gridCol w:w="315"/>
        <w:gridCol w:w="1365"/>
        <w:gridCol w:w="1155"/>
        <w:gridCol w:w="945"/>
        <w:gridCol w:w="1155"/>
        <w:gridCol w:w="2205"/>
      </w:tblGrid>
      <w:tr>
        <w:trPr>
          <w:cantSplit/>
          <w:trHeight w:val="397"/>
        </w:trPr>
        <w:tc>
          <w:tcPr>
            <w:tcW w:w="1260" w:type="dxa"/>
            <w:vAlign w:val="center"/>
            <w:textDirection w:val="lrTb"/>
            <w:noWrap w:val="false"/>
          </w:tcPr>
          <w:p>
            <w:pPr>
              <w:spacing w:after="160" w:line="252" w:lineRule="auto"/>
              <w:widowControl/>
              <w:rPr>
                <w:rFonts w:ascii="宋体" w:hAnsi="宋体" w:cs="宋体"/>
                <w:b/>
                <w:color w:val="000000"/>
                <w:sz w:val="24"/>
                <w:szCs w:val="24"/>
              </w:rPr>
            </w:pPr>
            <w:r>
              <w:rPr>
                <w:rFonts w:hint="eastAsia" w:ascii="宋体" w:hAnsi="宋体" w:cs="宋体"/>
                <w:b/>
                <w:color w:val="000000"/>
                <w:sz w:val="24"/>
                <w:szCs w:val="24"/>
              </w:rPr>
              <w:t xml:space="preserve">费用名称</w:t>
            </w:r>
            <w:r/>
          </w:p>
        </w:tc>
        <w:tc>
          <w:tcPr>
            <w:gridSpan w:val="2"/>
            <w:tcW w:w="1260" w:type="dxa"/>
            <w:vAlign w:val="center"/>
            <w:textDirection w:val="lrTb"/>
            <w:noWrap w:val="false"/>
          </w:tcPr>
          <w:p>
            <w:pPr>
              <w:jc w:val="center"/>
              <w:spacing w:after="160" w:line="252" w:lineRule="auto"/>
              <w:widowControl/>
              <w:rPr>
                <w:rFonts w:ascii="宋体" w:hAnsi="宋体" w:cs="宋体"/>
                <w:b/>
                <w:color w:val="000000"/>
                <w:sz w:val="24"/>
                <w:szCs w:val="24"/>
              </w:rPr>
            </w:pPr>
            <w:r>
              <w:rPr>
                <w:rFonts w:hint="eastAsia" w:ascii="宋体" w:hAnsi="宋体" w:cs="宋体"/>
                <w:b/>
                <w:color w:val="000000"/>
                <w:sz w:val="24"/>
                <w:szCs w:val="24"/>
              </w:rPr>
              <w:t xml:space="preserve">人员类别</w:t>
            </w:r>
            <w:r/>
          </w:p>
        </w:tc>
        <w:tc>
          <w:tcPr>
            <w:tcW w:w="1365" w:type="dxa"/>
            <w:vAlign w:val="center"/>
            <w:textDirection w:val="lrTb"/>
            <w:noWrap w:val="false"/>
          </w:tcPr>
          <w:p>
            <w:pPr>
              <w:jc w:val="center"/>
              <w:spacing w:after="160" w:line="252" w:lineRule="auto"/>
              <w:widowControl/>
              <w:rPr>
                <w:rFonts w:ascii="宋体" w:hAnsi="宋体" w:cs="宋体"/>
                <w:b/>
                <w:color w:val="000000"/>
                <w:sz w:val="24"/>
                <w:szCs w:val="24"/>
              </w:rPr>
            </w:pPr>
            <w:r>
              <w:rPr>
                <w:rFonts w:hint="eastAsia" w:ascii="宋体" w:hAnsi="宋体" w:cs="宋体"/>
                <w:b/>
                <w:color w:val="000000"/>
                <w:sz w:val="24"/>
                <w:szCs w:val="24"/>
              </w:rPr>
              <w:t xml:space="preserve">费用名称</w:t>
            </w:r>
            <w:r/>
          </w:p>
        </w:tc>
        <w:tc>
          <w:tcPr>
            <w:tcW w:w="1155" w:type="dxa"/>
            <w:vAlign w:val="center"/>
            <w:textDirection w:val="lrTb"/>
            <w:noWrap w:val="false"/>
          </w:tcPr>
          <w:p>
            <w:pPr>
              <w:jc w:val="center"/>
              <w:spacing w:after="160" w:line="252" w:lineRule="auto"/>
              <w:widowControl/>
              <w:rPr>
                <w:rFonts w:ascii="宋体" w:hAnsi="宋体" w:cs="宋体"/>
                <w:b/>
                <w:color w:val="000000"/>
                <w:sz w:val="24"/>
                <w:szCs w:val="24"/>
              </w:rPr>
            </w:pPr>
            <w:r>
              <w:rPr>
                <w:rFonts w:hint="eastAsia" w:ascii="宋体" w:hAnsi="宋体" w:cs="宋体"/>
                <w:b/>
                <w:color w:val="000000"/>
                <w:sz w:val="24"/>
                <w:szCs w:val="24"/>
              </w:rPr>
              <w:t xml:space="preserve">单价</w:t>
            </w:r>
            <w:r/>
          </w:p>
        </w:tc>
        <w:tc>
          <w:tcPr>
            <w:tcW w:w="945" w:type="dxa"/>
            <w:vAlign w:val="center"/>
            <w:textDirection w:val="lrTb"/>
            <w:noWrap w:val="false"/>
          </w:tcPr>
          <w:p>
            <w:pPr>
              <w:jc w:val="center"/>
              <w:spacing w:after="160" w:line="252" w:lineRule="auto"/>
              <w:widowControl/>
              <w:rPr>
                <w:rFonts w:ascii="宋体" w:hAnsi="宋体" w:cs="宋体"/>
                <w:b/>
                <w:color w:val="000000"/>
                <w:sz w:val="24"/>
                <w:szCs w:val="24"/>
              </w:rPr>
            </w:pPr>
            <w:r>
              <w:rPr>
                <w:rFonts w:hint="eastAsia" w:ascii="宋体" w:hAnsi="宋体" w:cs="宋体"/>
                <w:b/>
                <w:color w:val="000000"/>
                <w:sz w:val="24"/>
                <w:szCs w:val="24"/>
              </w:rPr>
              <w:t xml:space="preserve">数量</w:t>
            </w:r>
            <w:r/>
          </w:p>
        </w:tc>
        <w:tc>
          <w:tcPr>
            <w:tcW w:w="1155" w:type="dxa"/>
            <w:vAlign w:val="center"/>
            <w:textDirection w:val="lrTb"/>
            <w:noWrap w:val="false"/>
          </w:tcPr>
          <w:p>
            <w:pPr>
              <w:jc w:val="center"/>
              <w:spacing w:after="160" w:line="252" w:lineRule="auto"/>
              <w:widowControl/>
              <w:rPr>
                <w:rFonts w:ascii="宋体" w:hAnsi="宋体" w:cs="宋体"/>
                <w:b/>
                <w:color w:val="000000"/>
                <w:sz w:val="24"/>
                <w:szCs w:val="24"/>
              </w:rPr>
            </w:pPr>
            <w:r>
              <w:rPr>
                <w:rFonts w:hint="eastAsia" w:ascii="宋体" w:hAnsi="宋体" w:cs="宋体"/>
                <w:b/>
                <w:color w:val="000000"/>
                <w:sz w:val="24"/>
                <w:szCs w:val="24"/>
              </w:rPr>
              <w:t xml:space="preserve">备注</w:t>
            </w:r>
            <w:r/>
          </w:p>
        </w:tc>
        <w:tc>
          <w:tcPr>
            <w:tcW w:w="2205" w:type="dxa"/>
            <w:vAlign w:val="center"/>
            <w:textDirection w:val="lrTb"/>
            <w:noWrap w:val="false"/>
          </w:tcPr>
          <w:p>
            <w:pPr>
              <w:jc w:val="center"/>
              <w:spacing w:after="160" w:line="252" w:lineRule="auto"/>
              <w:widowControl/>
              <w:rPr>
                <w:rFonts w:ascii="宋体" w:hAnsi="宋体" w:cs="宋体"/>
                <w:b/>
                <w:color w:val="000000"/>
                <w:sz w:val="24"/>
                <w:szCs w:val="24"/>
              </w:rPr>
            </w:pPr>
            <w:r>
              <w:rPr>
                <w:rFonts w:ascii="宋体" w:hAnsi="宋体" w:cs="宋体"/>
                <w:b/>
                <w:color w:val="000000"/>
                <w:sz w:val="24"/>
                <w:szCs w:val="24"/>
              </w:rPr>
            </w:r>
            <w:r/>
          </w:p>
        </w:tc>
      </w:tr>
      <w:tr>
        <w:trPr>
          <w:cantSplit/>
          <w:trHeight w:val="397"/>
        </w:trPr>
        <w:tc>
          <w:tcPr>
            <w:tcW w:w="126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人员工资福利费用</w:t>
            </w:r>
            <w:r/>
          </w:p>
        </w:tc>
        <w:tc>
          <w:tcPr>
            <w:gridSpan w:val="2"/>
            <w:tcW w:w="1260" w:type="dxa"/>
            <w:vAlign w:val="center"/>
            <w:vMerge w:val="restart"/>
            <w:textDirection w:val="lrTb"/>
            <w:noWrap w:val="false"/>
          </w:tcPr>
          <w:p>
            <w:pPr>
              <w:spacing w:after="160"/>
              <w:widowControl/>
              <w:rPr>
                <w:rFonts w:ascii="宋体" w:hAnsi="宋体" w:cs="宋体"/>
                <w:color w:val="000000"/>
                <w:sz w:val="24"/>
                <w:szCs w:val="24"/>
              </w:rPr>
            </w:pPr>
            <w:r>
              <w:rPr>
                <w:rFonts w:ascii="宋体" w:hAnsi="宋体" w:cs="宋体"/>
                <w:color w:val="000000"/>
                <w:sz w:val="24"/>
                <w:szCs w:val="24"/>
              </w:rPr>
            </w:r>
            <w:r/>
          </w:p>
        </w:tc>
        <w:tc>
          <w:tcPr>
            <w:tcW w:w="1365" w:type="dxa"/>
            <w:vAlign w:val="center"/>
            <w:textDirection w:val="lrTb"/>
            <w:noWrap w:val="false"/>
          </w:tcPr>
          <w:p>
            <w:pPr>
              <w:spacing w:after="160"/>
              <w:widowControl/>
              <w:rPr>
                <w:rFonts w:ascii="宋体" w:hAnsi="宋体" w:cs="宋体"/>
                <w:color w:val="000000"/>
                <w:sz w:val="24"/>
                <w:szCs w:val="24"/>
              </w:rPr>
            </w:pPr>
            <w:r>
              <w:rPr>
                <w:rFonts w:ascii="宋体" w:hAnsi="宋体" w:cs="宋体"/>
                <w:color w:val="000000"/>
                <w:sz w:val="24"/>
                <w:szCs w:val="24"/>
              </w:rPr>
            </w:r>
            <w:r/>
          </w:p>
        </w:tc>
        <w:tc>
          <w:tcPr>
            <w:tcW w:w="1155" w:type="dxa"/>
            <w:vAlign w:val="center"/>
            <w:textDirection w:val="lrTb"/>
            <w:noWrap w:val="false"/>
          </w:tcPr>
          <w:p>
            <w:pPr>
              <w:spacing w:after="160"/>
              <w:widowControl/>
              <w:rPr>
                <w:rFonts w:ascii="宋体" w:hAnsi="宋体" w:cs="宋体"/>
                <w:color w:val="000000"/>
                <w:sz w:val="24"/>
                <w:szCs w:val="24"/>
              </w:rPr>
            </w:pPr>
            <w:r>
              <w:rPr>
                <w:rFonts w:ascii="宋体" w:hAnsi="宋体" w:cs="宋体"/>
                <w:color w:val="000000"/>
                <w:sz w:val="24"/>
                <w:szCs w:val="24"/>
              </w:rPr>
            </w:r>
            <w:r/>
          </w:p>
        </w:tc>
        <w:tc>
          <w:tcPr>
            <w:tcW w:w="945" w:type="dxa"/>
            <w:vAlign w:val="center"/>
            <w:textDirection w:val="lrTb"/>
            <w:noWrap w:val="false"/>
          </w:tcPr>
          <w:p>
            <w:pPr>
              <w:spacing w:after="160"/>
              <w:widowControl/>
              <w:rPr>
                <w:rFonts w:ascii="宋体" w:hAnsi="宋体" w:cs="宋体"/>
                <w:color w:val="000000"/>
                <w:sz w:val="24"/>
                <w:szCs w:val="24"/>
              </w:rPr>
            </w:pPr>
            <w:r>
              <w:rPr>
                <w:rFonts w:ascii="宋体" w:hAnsi="宋体" w:cs="宋体"/>
                <w:color w:val="000000"/>
                <w:sz w:val="24"/>
                <w:szCs w:val="24"/>
              </w:rPr>
            </w:r>
            <w:r/>
          </w:p>
        </w:tc>
        <w:tc>
          <w:tcPr>
            <w:tcW w:w="1155" w:type="dxa"/>
            <w:vAlign w:val="center"/>
            <w:textDirection w:val="lrTb"/>
            <w:noWrap w:val="false"/>
          </w:tcPr>
          <w:p>
            <w:pPr>
              <w:spacing w:after="160" w:line="312" w:lineRule="atLeast"/>
              <w:widowControl/>
              <w:rPr>
                <w:rFonts w:ascii="宋体" w:hAnsi="宋体" w:cs="宋体"/>
                <w:color w:val="000000"/>
                <w:sz w:val="28"/>
                <w:szCs w:val="20"/>
              </w:rPr>
            </w:pPr>
            <w:r>
              <w:rPr>
                <w:rFonts w:ascii="宋体" w:hAnsi="宋体" w:cs="宋体"/>
                <w:color w:val="000000"/>
                <w:sz w:val="28"/>
                <w:szCs w:val="20"/>
              </w:rPr>
            </w:r>
            <w:r/>
          </w:p>
        </w:tc>
        <w:tc>
          <w:tcPr>
            <w:tcW w:w="2205" w:type="dxa"/>
            <w:vAlign w:val="center"/>
            <w:vMerge w:val="restart"/>
            <w:textDirection w:val="lrTb"/>
            <w:noWrap w:val="false"/>
          </w:tcPr>
          <w:p>
            <w:pPr>
              <w:spacing w:after="160" w:line="312" w:lineRule="atLeast"/>
              <w:widowControl/>
              <w:rPr>
                <w:rFonts w:ascii="宋体" w:hAnsi="宋体" w:cs="宋体"/>
                <w:color w:val="000000"/>
                <w:sz w:val="28"/>
                <w:szCs w:val="20"/>
              </w:rPr>
            </w:pPr>
            <w:r>
              <w:rPr>
                <w:rFonts w:hint="eastAsia" w:ascii="宋体" w:hAnsi="宋体" w:cs="宋体"/>
                <w:color w:val="000000"/>
                <w:sz w:val="24"/>
                <w:szCs w:val="24"/>
              </w:rPr>
              <w:t xml:space="preserve">费用名称：如每月基本工资、服装费、过节费、福利费等。</w:t>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2"/>
            <w:tcW w:w="1260" w:type="dxa"/>
            <w:vAlign w:val="center"/>
            <w:vMerge w:val="continue"/>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136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115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94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1155" w:type="dxa"/>
            <w:vAlign w:val="center"/>
            <w:textDirection w:val="lrTb"/>
            <w:noWrap w:val="false"/>
          </w:tcPr>
          <w:p>
            <w:pPr>
              <w:spacing w:after="160" w:line="252" w:lineRule="auto"/>
              <w:widowControl/>
              <w:rPr>
                <w:rFonts w:ascii="宋体" w:hAnsi="宋体" w:cs="宋体"/>
                <w:color w:val="000000"/>
                <w:sz w:val="28"/>
                <w:szCs w:val="24"/>
              </w:rPr>
            </w:pPr>
            <w:r>
              <w:rPr>
                <w:rFonts w:ascii="宋体" w:hAnsi="宋体" w:cs="宋体"/>
                <w:color w:val="000000"/>
                <w:sz w:val="28"/>
                <w:szCs w:val="24"/>
              </w:rPr>
            </w:r>
            <w:r/>
          </w:p>
        </w:tc>
        <w:tc>
          <w:tcPr>
            <w:tcW w:w="2205" w:type="dxa"/>
            <w:vAlign w:val="center"/>
            <w:vMerge w:val="continue"/>
            <w:textDirection w:val="lrTb"/>
            <w:noWrap w:val="false"/>
          </w:tcPr>
          <w:p>
            <w:pPr>
              <w:spacing w:after="160" w:line="252" w:lineRule="auto"/>
              <w:widowControl/>
              <w:rPr>
                <w:rFonts w:ascii="宋体" w:hAnsi="宋体" w:cs="宋体"/>
                <w:color w:val="000000"/>
                <w:sz w:val="28"/>
                <w:szCs w:val="24"/>
              </w:rPr>
            </w:pPr>
            <w:r>
              <w:rPr>
                <w:rFonts w:ascii="宋体" w:hAnsi="宋体" w:cs="宋体"/>
                <w:color w:val="000000"/>
                <w:sz w:val="28"/>
                <w:szCs w:val="24"/>
              </w:rPr>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2"/>
            <w:tcW w:w="1260" w:type="dxa"/>
            <w:vAlign w:val="center"/>
            <w:vMerge w:val="continue"/>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1365" w:type="dxa"/>
            <w:vAlign w:val="center"/>
            <w:textDirection w:val="lrTb"/>
            <w:noWrap w:val="false"/>
          </w:tcPr>
          <w:p>
            <w:pPr>
              <w:spacing w:after="160" w:line="252" w:lineRule="auto"/>
              <w:widowControl/>
              <w:rPr>
                <w:rFonts w:ascii="宋体" w:hAnsi="宋体" w:cs="宋体"/>
                <w:color w:val="000000"/>
                <w:sz w:val="24"/>
                <w:szCs w:val="24"/>
              </w:rPr>
            </w:pPr>
            <w:r>
              <w:rPr>
                <w:rFonts w:hint="eastAsia" w:ascii="宋体" w:hAnsi="宋体" w:cs="宋体"/>
                <w:color w:val="000000"/>
                <w:sz w:val="24"/>
                <w:szCs w:val="24"/>
              </w:rPr>
              <w:t xml:space="preserve">……</w:t>
            </w:r>
            <w:r/>
          </w:p>
        </w:tc>
        <w:tc>
          <w:tcPr>
            <w:tcW w:w="115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94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1155" w:type="dxa"/>
            <w:vAlign w:val="center"/>
            <w:textDirection w:val="lrTb"/>
            <w:noWrap w:val="false"/>
          </w:tcPr>
          <w:p>
            <w:pPr>
              <w:spacing w:after="160" w:line="312" w:lineRule="atLeast"/>
              <w:widowControl/>
              <w:rPr>
                <w:rFonts w:ascii="宋体" w:hAnsi="宋体" w:cs="宋体"/>
                <w:color w:val="000000"/>
                <w:sz w:val="28"/>
                <w:szCs w:val="24"/>
              </w:rPr>
            </w:pPr>
            <w:r>
              <w:rPr>
                <w:rFonts w:ascii="宋体" w:hAnsi="宋体" w:cs="宋体"/>
                <w:color w:val="000000"/>
                <w:sz w:val="28"/>
                <w:szCs w:val="24"/>
              </w:rPr>
            </w:r>
            <w:r/>
          </w:p>
        </w:tc>
        <w:tc>
          <w:tcPr>
            <w:tcW w:w="2205" w:type="dxa"/>
            <w:vAlign w:val="center"/>
            <w:vMerge w:val="continue"/>
            <w:textDirection w:val="lrTb"/>
            <w:noWrap w:val="false"/>
          </w:tcPr>
          <w:p>
            <w:pPr>
              <w:spacing w:after="160" w:line="312" w:lineRule="atLeast"/>
              <w:widowControl/>
              <w:rPr>
                <w:rFonts w:ascii="宋体" w:hAnsi="宋体" w:cs="宋体"/>
                <w:color w:val="000000"/>
                <w:sz w:val="28"/>
                <w:szCs w:val="24"/>
              </w:rPr>
            </w:pPr>
            <w:r>
              <w:rPr>
                <w:rFonts w:ascii="宋体" w:hAnsi="宋体" w:cs="宋体"/>
                <w:color w:val="000000"/>
                <w:sz w:val="28"/>
                <w:szCs w:val="24"/>
              </w:rPr>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7"/>
            <w:tcW w:w="8085" w:type="dxa"/>
            <w:vAlign w:val="center"/>
            <w:textDirection w:val="lrTb"/>
            <w:noWrap w:val="false"/>
          </w:tcPr>
          <w:p>
            <w:pPr>
              <w:spacing w:after="160" w:line="312" w:lineRule="atLeast"/>
              <w:widowControl/>
              <w:rPr>
                <w:rFonts w:ascii="宋体" w:hAnsi="宋体" w:cs="宋体"/>
                <w:color w:val="000000"/>
                <w:sz w:val="28"/>
                <w:szCs w:val="24"/>
              </w:rPr>
            </w:pPr>
            <w:r>
              <w:rPr>
                <w:rFonts w:hint="eastAsia" w:ascii="宋体" w:hAnsi="宋体" w:cs="宋体"/>
                <w:color w:val="000000"/>
                <w:sz w:val="24"/>
                <w:szCs w:val="24"/>
              </w:rPr>
              <w:t xml:space="preserve">单个该类别人员工资福利费用</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元/年。</w:t>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7"/>
            <w:tcW w:w="8085" w:type="dxa"/>
            <w:vAlign w:val="center"/>
            <w:textDirection w:val="lrTb"/>
            <w:noWrap w:val="false"/>
          </w:tcPr>
          <w:p>
            <w:pPr>
              <w:spacing w:after="160" w:line="312" w:lineRule="atLeast"/>
              <w:widowControl/>
              <w:rPr>
                <w:rFonts w:ascii="宋体" w:hAnsi="宋体" w:cs="宋体"/>
                <w:color w:val="000000"/>
                <w:sz w:val="24"/>
                <w:szCs w:val="24"/>
              </w:rPr>
            </w:pPr>
            <w:r>
              <w:rPr>
                <w:rFonts w:hint="eastAsia" w:ascii="宋体" w:hAnsi="宋体" w:cs="宋体"/>
                <w:color w:val="000000"/>
                <w:sz w:val="24"/>
                <w:szCs w:val="24"/>
              </w:rPr>
              <w:t xml:space="preserve">该类别人员数量：</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个</w:t>
            </w:r>
            <w:r>
              <w:rPr>
                <w:rFonts w:hint="eastAsia" w:ascii="宋体" w:hAnsi="宋体" w:cs="宋体"/>
                <w:color w:val="000000"/>
                <w:sz w:val="24"/>
                <w:szCs w:val="24"/>
              </w:rPr>
              <w:t xml:space="preserve">。</w:t>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7"/>
            <w:tcW w:w="8085" w:type="dxa"/>
            <w:vAlign w:val="center"/>
            <w:textDirection w:val="lrTb"/>
            <w:noWrap w:val="false"/>
          </w:tcPr>
          <w:p>
            <w:pPr>
              <w:spacing w:after="160" w:line="312" w:lineRule="atLeast"/>
              <w:widowControl/>
              <w:rPr>
                <w:rFonts w:ascii="宋体" w:hAnsi="宋体" w:cs="宋体"/>
                <w:color w:val="000000"/>
                <w:sz w:val="24"/>
                <w:szCs w:val="24"/>
              </w:rPr>
            </w:pPr>
            <w:r>
              <w:rPr>
                <w:rFonts w:hint="eastAsia" w:ascii="宋体" w:hAnsi="宋体" w:cs="宋体"/>
                <w:color w:val="000000"/>
                <w:sz w:val="24"/>
                <w:szCs w:val="24"/>
              </w:rPr>
              <w:t xml:space="preserve">该类别人员工资福利费用合计：</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元/年。</w:t>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2"/>
            <w:tcW w:w="1260" w:type="dxa"/>
            <w:vAlign w:val="center"/>
            <w:vMerge w:val="restart"/>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136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115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94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2"/>
            <w:tcW w:w="3360"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2"/>
            <w:tcW w:w="1260" w:type="dxa"/>
            <w:vAlign w:val="center"/>
            <w:vMerge w:val="continue"/>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136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115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94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2"/>
            <w:tcW w:w="3360" w:type="dxa"/>
            <w:vAlign w:val="center"/>
            <w:textDirection w:val="lrTb"/>
            <w:noWrap w:val="false"/>
          </w:tcPr>
          <w:p>
            <w:pPr>
              <w:spacing w:after="160" w:line="252" w:lineRule="auto"/>
              <w:widowControl/>
              <w:rPr>
                <w:rFonts w:ascii="宋体" w:hAnsi="宋体" w:cs="宋体"/>
                <w:color w:val="000000"/>
                <w:sz w:val="28"/>
                <w:szCs w:val="24"/>
              </w:rPr>
            </w:pPr>
            <w:r>
              <w:rPr>
                <w:rFonts w:ascii="宋体" w:hAnsi="宋体" w:cs="宋体"/>
                <w:color w:val="000000"/>
                <w:sz w:val="28"/>
                <w:szCs w:val="24"/>
              </w:rPr>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2"/>
            <w:tcW w:w="1260" w:type="dxa"/>
            <w:vAlign w:val="center"/>
            <w:vMerge w:val="continue"/>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1365" w:type="dxa"/>
            <w:vAlign w:val="center"/>
            <w:textDirection w:val="lrTb"/>
            <w:noWrap w:val="false"/>
          </w:tcPr>
          <w:p>
            <w:pPr>
              <w:spacing w:after="160" w:line="252" w:lineRule="auto"/>
              <w:widowControl/>
              <w:rPr>
                <w:rFonts w:ascii="宋体" w:hAnsi="宋体" w:cs="宋体"/>
                <w:color w:val="000000"/>
                <w:sz w:val="24"/>
                <w:szCs w:val="24"/>
              </w:rPr>
            </w:pPr>
            <w:r>
              <w:rPr>
                <w:rFonts w:hint="eastAsia" w:ascii="宋体" w:hAnsi="宋体" w:cs="宋体"/>
                <w:color w:val="000000"/>
                <w:sz w:val="24"/>
                <w:szCs w:val="24"/>
              </w:rPr>
              <w:t xml:space="preserve">……</w:t>
            </w:r>
            <w:r/>
          </w:p>
        </w:tc>
        <w:tc>
          <w:tcPr>
            <w:tcW w:w="115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94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2"/>
            <w:tcW w:w="3360"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7"/>
            <w:tcW w:w="8085" w:type="dxa"/>
            <w:vAlign w:val="center"/>
            <w:textDirection w:val="lrTb"/>
            <w:noWrap w:val="false"/>
          </w:tcPr>
          <w:p>
            <w:pPr>
              <w:spacing w:after="160" w:line="252" w:lineRule="auto"/>
              <w:widowControl/>
              <w:rPr>
                <w:rFonts w:ascii="宋体" w:hAnsi="宋体" w:cs="宋体"/>
                <w:color w:val="000000"/>
                <w:sz w:val="24"/>
                <w:szCs w:val="24"/>
              </w:rPr>
            </w:pPr>
            <w:r>
              <w:rPr>
                <w:rFonts w:hint="eastAsia" w:ascii="宋体" w:hAnsi="宋体" w:cs="宋体"/>
                <w:color w:val="000000"/>
                <w:sz w:val="24"/>
                <w:szCs w:val="24"/>
              </w:rPr>
              <w:t xml:space="preserve">单个该类别人员工资福利费用</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元/年。</w:t>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7"/>
            <w:tcW w:w="8085" w:type="dxa"/>
            <w:vAlign w:val="center"/>
            <w:textDirection w:val="lrTb"/>
            <w:noWrap w:val="false"/>
          </w:tcPr>
          <w:p>
            <w:pPr>
              <w:spacing w:after="160" w:line="252" w:lineRule="auto"/>
              <w:widowControl/>
              <w:rPr>
                <w:rFonts w:ascii="宋体" w:hAnsi="宋体" w:cs="宋体"/>
                <w:color w:val="000000"/>
                <w:sz w:val="24"/>
                <w:szCs w:val="24"/>
              </w:rPr>
            </w:pPr>
            <w:r>
              <w:rPr>
                <w:rFonts w:hint="eastAsia" w:ascii="宋体" w:hAnsi="宋体" w:cs="宋体"/>
                <w:color w:val="000000"/>
                <w:sz w:val="24"/>
                <w:szCs w:val="24"/>
              </w:rPr>
              <w:t xml:space="preserve">该类别人员数量：</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个</w:t>
            </w:r>
            <w:r>
              <w:rPr>
                <w:rFonts w:hint="eastAsia" w:ascii="宋体" w:hAnsi="宋体" w:cs="宋体"/>
                <w:color w:val="000000"/>
                <w:sz w:val="24"/>
                <w:szCs w:val="24"/>
              </w:rPr>
              <w:t xml:space="preserve">。</w:t>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7"/>
            <w:tcW w:w="8085" w:type="dxa"/>
            <w:vAlign w:val="center"/>
            <w:textDirection w:val="lrTb"/>
            <w:noWrap w:val="false"/>
          </w:tcPr>
          <w:p>
            <w:pPr>
              <w:spacing w:after="160" w:line="252" w:lineRule="auto"/>
              <w:widowControl/>
              <w:rPr>
                <w:rFonts w:ascii="宋体" w:hAnsi="宋体" w:cs="宋体"/>
                <w:color w:val="000000"/>
                <w:sz w:val="24"/>
                <w:szCs w:val="24"/>
              </w:rPr>
            </w:pPr>
            <w:r>
              <w:rPr>
                <w:rFonts w:hint="eastAsia" w:ascii="宋体" w:hAnsi="宋体" w:cs="宋体"/>
                <w:color w:val="000000"/>
                <w:sz w:val="24"/>
                <w:szCs w:val="24"/>
              </w:rPr>
              <w:t xml:space="preserve">该类别人员工资福利费用合计：</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元/年。</w:t>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2"/>
            <w:tcW w:w="1260" w:type="dxa"/>
            <w:vAlign w:val="center"/>
            <w:textDirection w:val="lrTb"/>
            <w:noWrap w:val="false"/>
          </w:tcPr>
          <w:p>
            <w:pPr>
              <w:spacing w:after="160" w:line="252" w:lineRule="auto"/>
              <w:widowControl/>
              <w:rPr>
                <w:rFonts w:ascii="宋体" w:hAnsi="宋体" w:cs="宋体"/>
                <w:color w:val="000000"/>
                <w:sz w:val="24"/>
                <w:szCs w:val="24"/>
              </w:rPr>
            </w:pPr>
            <w:r>
              <w:rPr>
                <w:rFonts w:hint="eastAsia" w:ascii="宋体" w:hAnsi="宋体" w:cs="宋体"/>
                <w:color w:val="000000"/>
                <w:sz w:val="24"/>
                <w:szCs w:val="24"/>
              </w:rPr>
              <w:t xml:space="preserve">……</w:t>
            </w:r>
            <w:r/>
          </w:p>
        </w:tc>
        <w:tc>
          <w:tcPr>
            <w:tcW w:w="136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115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94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2"/>
            <w:tcW w:w="3360"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397"/>
        </w:trPr>
        <w:tc>
          <w:tcPr>
            <w:tcW w:w="1260" w:type="dxa"/>
            <w:vAlign w:val="center"/>
            <w:vMerge w:val="restart"/>
            <w:textDirection w:val="lrTb"/>
            <w:noWrap w:val="false"/>
          </w:tcPr>
          <w:p>
            <w:pPr>
              <w:jc w:val="center"/>
              <w:spacing w:after="160" w:line="252" w:lineRule="auto"/>
              <w:widowControl/>
              <w:rPr>
                <w:rFonts w:ascii="宋体" w:hAnsi="宋体" w:cs="宋体"/>
                <w:color w:val="000000"/>
                <w:sz w:val="24"/>
                <w:szCs w:val="24"/>
              </w:rPr>
            </w:pPr>
            <w:r>
              <w:rPr>
                <w:rFonts w:hint="eastAsia" w:ascii="Times New Roman" w:hAnsi="Times New Roman"/>
                <w:color w:val="000000"/>
                <w:sz w:val="24"/>
                <w:szCs w:val="24"/>
              </w:rPr>
              <w:t xml:space="preserve">服装及装备、</w:t>
            </w:r>
            <w:r>
              <w:rPr>
                <w:rFonts w:hint="eastAsia" w:ascii="宋体" w:hAnsi="宋体" w:cs="宋体"/>
                <w:color w:val="000000"/>
                <w:sz w:val="24"/>
                <w:szCs w:val="24"/>
              </w:rPr>
              <w:t xml:space="preserve">交通工具等费用（元）</w:t>
            </w:r>
            <w:r/>
          </w:p>
        </w:tc>
        <w:tc>
          <w:tcPr>
            <w:gridSpan w:val="3"/>
            <w:tcW w:w="262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115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94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2"/>
            <w:tcW w:w="3360"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3"/>
            <w:tcW w:w="262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115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94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2"/>
            <w:tcW w:w="3360"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3"/>
            <w:tcW w:w="262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115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94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2"/>
            <w:tcW w:w="3360"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397"/>
        </w:trPr>
        <w:tc>
          <w:tcPr>
            <w:tcW w:w="1260" w:type="dxa"/>
            <w:vAlign w:val="center"/>
            <w:vMerge w:val="continue"/>
            <w:textDirection w:val="lrTb"/>
            <w:noWrap w:val="false"/>
          </w:tcPr>
          <w:p>
            <w:pPr>
              <w:jc w:val="cente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3"/>
            <w:tcW w:w="2625" w:type="dxa"/>
            <w:vAlign w:val="center"/>
            <w:textDirection w:val="lrTb"/>
            <w:noWrap w:val="false"/>
          </w:tcPr>
          <w:p>
            <w:pPr>
              <w:spacing w:after="160" w:line="252" w:lineRule="auto"/>
              <w:widowControl/>
              <w:rPr>
                <w:rFonts w:ascii="宋体" w:hAnsi="宋体" w:cs="宋体"/>
                <w:color w:val="000000"/>
                <w:sz w:val="24"/>
                <w:szCs w:val="24"/>
              </w:rPr>
            </w:pPr>
            <w:r>
              <w:rPr>
                <w:rFonts w:hint="eastAsia" w:ascii="宋体" w:hAnsi="宋体" w:cs="宋体"/>
                <w:color w:val="000000"/>
                <w:sz w:val="24"/>
                <w:szCs w:val="24"/>
              </w:rPr>
              <w:t xml:space="preserve">……</w:t>
            </w:r>
            <w:r/>
          </w:p>
        </w:tc>
        <w:tc>
          <w:tcPr>
            <w:tcW w:w="115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tcW w:w="94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c>
          <w:tcPr>
            <w:gridSpan w:val="2"/>
            <w:tcW w:w="3360"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654"/>
        </w:trPr>
        <w:tc>
          <w:tcPr>
            <w:tcW w:w="1260" w:type="dxa"/>
            <w:vAlign w:val="center"/>
            <w:textDirection w:val="lrTb"/>
            <w:noWrap w:val="false"/>
          </w:tcPr>
          <w:p>
            <w:pPr>
              <w:jc w:val="center"/>
              <w:spacing w:after="160" w:line="252" w:lineRule="auto"/>
              <w:widowControl/>
              <w:rPr>
                <w:rFonts w:ascii="宋体" w:hAnsi="宋体" w:cs="宋体"/>
                <w:color w:val="000000"/>
                <w:sz w:val="24"/>
                <w:szCs w:val="24"/>
              </w:rPr>
            </w:pPr>
            <w:r>
              <w:rPr>
                <w:rFonts w:hint="eastAsia" w:ascii="宋体" w:hAnsi="宋体" w:cs="宋体"/>
                <w:color w:val="000000"/>
                <w:sz w:val="24"/>
                <w:szCs w:val="24"/>
              </w:rPr>
              <w:t xml:space="preserve">其他费用（元）</w:t>
            </w:r>
            <w:r/>
          </w:p>
        </w:tc>
        <w:tc>
          <w:tcPr>
            <w:gridSpan w:val="7"/>
            <w:tcW w:w="808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397"/>
        </w:trPr>
        <w:tc>
          <w:tcPr>
            <w:tcW w:w="1260" w:type="dxa"/>
            <w:vAlign w:val="center"/>
            <w:textDirection w:val="lrTb"/>
            <w:noWrap w:val="false"/>
          </w:tcPr>
          <w:p>
            <w:pPr>
              <w:jc w:val="center"/>
              <w:spacing w:after="160" w:line="252" w:lineRule="auto"/>
              <w:widowControl/>
              <w:rPr>
                <w:rFonts w:ascii="宋体" w:hAnsi="宋体" w:cs="宋体"/>
                <w:color w:val="000000"/>
                <w:sz w:val="24"/>
                <w:szCs w:val="24"/>
              </w:rPr>
            </w:pPr>
            <w:r>
              <w:rPr>
                <w:rFonts w:hint="eastAsia" w:ascii="宋体" w:hAnsi="宋体" w:cs="宋体"/>
                <w:color w:val="000000"/>
                <w:sz w:val="24"/>
                <w:szCs w:val="24"/>
              </w:rPr>
              <w:t xml:space="preserve">……</w:t>
            </w:r>
            <w:r/>
          </w:p>
        </w:tc>
        <w:tc>
          <w:tcPr>
            <w:gridSpan w:val="7"/>
            <w:tcW w:w="8085" w:type="dxa"/>
            <w:vAlign w:val="center"/>
            <w:textDirection w:val="lrTb"/>
            <w:noWrap w:val="false"/>
          </w:tcPr>
          <w:p>
            <w:pPr>
              <w:spacing w:after="160" w:line="252"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397"/>
        </w:trPr>
        <w:tc>
          <w:tcPr>
            <w:gridSpan w:val="2"/>
            <w:tcW w:w="2205" w:type="dxa"/>
            <w:vAlign w:val="center"/>
            <w:textDirection w:val="lrTb"/>
            <w:noWrap w:val="false"/>
          </w:tcPr>
          <w:p>
            <w:pPr>
              <w:spacing w:line="252" w:lineRule="auto"/>
              <w:widowControl/>
              <w:rPr>
                <w:rFonts w:ascii="宋体" w:hAnsi="宋体" w:cs="宋体"/>
                <w:b/>
                <w:color w:val="000000"/>
                <w:sz w:val="24"/>
                <w:szCs w:val="24"/>
              </w:rPr>
            </w:pPr>
            <w:r>
              <w:rPr>
                <w:rFonts w:hint="eastAsia" w:ascii="宋体" w:hAnsi="宋体" w:cs="宋体"/>
                <w:b/>
                <w:color w:val="000000"/>
                <w:sz w:val="24"/>
                <w:szCs w:val="24"/>
              </w:rPr>
              <w:t xml:space="preserve">一年合计费用（元）</w:t>
            </w:r>
            <w:r/>
          </w:p>
        </w:tc>
        <w:tc>
          <w:tcPr>
            <w:gridSpan w:val="6"/>
            <w:tcW w:w="7140" w:type="dxa"/>
            <w:vAlign w:val="center"/>
            <w:textDirection w:val="lrTb"/>
            <w:noWrap w:val="false"/>
          </w:tcPr>
          <w:p>
            <w:pPr>
              <w:spacing w:line="252" w:lineRule="auto"/>
              <w:widowControl/>
              <w:rPr>
                <w:rFonts w:ascii="宋体" w:hAnsi="宋体" w:cs="宋体"/>
                <w:color w:val="000000"/>
                <w:sz w:val="24"/>
                <w:szCs w:val="24"/>
              </w:rPr>
            </w:pPr>
            <w:r>
              <w:rPr>
                <w:rFonts w:hint="eastAsia" w:ascii="宋体" w:hAnsi="宋体" w:cs="宋体"/>
                <w:color w:val="000000"/>
                <w:sz w:val="24"/>
                <w:szCs w:val="24"/>
              </w:rPr>
              <w:t xml:space="preserve">¥</w:t>
            </w:r>
            <w:r/>
          </w:p>
        </w:tc>
      </w:tr>
      <w:tr>
        <w:trPr>
          <w:cantSplit/>
          <w:trHeight w:val="397"/>
        </w:trPr>
        <w:tc>
          <w:tcPr>
            <w:gridSpan w:val="2"/>
            <w:tcW w:w="2205" w:type="dxa"/>
            <w:vAlign w:val="center"/>
            <w:textDirection w:val="lrTb"/>
            <w:noWrap w:val="false"/>
          </w:tcPr>
          <w:p>
            <w:pPr>
              <w:spacing w:line="252" w:lineRule="auto"/>
              <w:widowControl/>
              <w:rPr>
                <w:rFonts w:ascii="宋体" w:hAnsi="宋体" w:cs="宋体"/>
                <w:b/>
                <w:color w:val="000000"/>
                <w:sz w:val="24"/>
                <w:szCs w:val="24"/>
              </w:rPr>
            </w:pPr>
            <w:r>
              <w:rPr>
                <w:rFonts w:hint="eastAsia" w:ascii="宋体" w:hAnsi="宋体" w:cs="宋体"/>
                <w:b/>
                <w:color w:val="000000"/>
                <w:sz w:val="24"/>
                <w:szCs w:val="24"/>
              </w:rPr>
              <w:t xml:space="preserve">三年合计费用（元）=</w:t>
            </w:r>
            <w:r>
              <w:rPr>
                <w:rFonts w:ascii="宋体" w:hAnsi="宋体" w:cs="宋体"/>
                <w:b/>
                <w:color w:val="000000"/>
                <w:sz w:val="24"/>
                <w:szCs w:val="24"/>
              </w:rPr>
              <w:t xml:space="preserve">3*</w:t>
            </w:r>
            <w:r>
              <w:rPr>
                <w:rFonts w:hint="eastAsia" w:ascii="宋体" w:hAnsi="宋体" w:cs="宋体"/>
                <w:b/>
                <w:color w:val="000000"/>
                <w:sz w:val="24"/>
                <w:szCs w:val="24"/>
              </w:rPr>
              <w:t xml:space="preserve">一年合计费用（元）</w:t>
            </w:r>
            <w:r/>
          </w:p>
        </w:tc>
        <w:tc>
          <w:tcPr>
            <w:gridSpan w:val="6"/>
            <w:tcW w:w="7140" w:type="dxa"/>
            <w:vAlign w:val="center"/>
            <w:textDirection w:val="lrTb"/>
            <w:noWrap w:val="false"/>
          </w:tcPr>
          <w:p>
            <w:pPr>
              <w:spacing w:line="252" w:lineRule="auto"/>
              <w:widowControl/>
              <w:rPr>
                <w:rFonts w:ascii="宋体" w:hAnsi="宋体" w:cs="宋体"/>
                <w:color w:val="000000"/>
                <w:sz w:val="24"/>
                <w:szCs w:val="24"/>
              </w:rPr>
            </w:pPr>
            <w:r>
              <w:rPr>
                <w:rFonts w:hint="eastAsia" w:ascii="宋体" w:hAnsi="宋体" w:cs="宋体"/>
                <w:color w:val="000000"/>
                <w:sz w:val="24"/>
                <w:szCs w:val="24"/>
              </w:rPr>
              <w:t xml:space="preserve">¥</w:t>
            </w:r>
            <w:r/>
          </w:p>
        </w:tc>
      </w:tr>
    </w:tbl>
    <w:p>
      <w:pPr>
        <w:spacing w:line="460" w:lineRule="exact"/>
        <w:rPr>
          <w:rFonts w:ascii="Times New Roman" w:hAnsi="Times New Roman"/>
          <w:bCs/>
          <w:color w:val="000000"/>
          <w:sz w:val="24"/>
          <w:szCs w:val="20"/>
        </w:rPr>
      </w:pPr>
      <w:r>
        <w:rPr>
          <w:rFonts w:ascii="Times New Roman" w:hAnsi="Times New Roman"/>
          <w:bCs/>
          <w:color w:val="000000"/>
          <w:sz w:val="24"/>
          <w:szCs w:val="20"/>
        </w:rPr>
        <w:t xml:space="preserve">注：</w:t>
      </w:r>
      <w:r>
        <w:rPr>
          <w:rFonts w:ascii="Times New Roman" w:hAnsi="Times New Roman"/>
          <w:bCs/>
          <w:color w:val="000000"/>
          <w:sz w:val="24"/>
          <w:szCs w:val="20"/>
        </w:rPr>
        <w:t xml:space="preserve">1</w:t>
      </w:r>
      <w:r>
        <w:rPr>
          <w:rFonts w:ascii="Times New Roman" w:hAnsi="Times New Roman"/>
          <w:bCs/>
          <w:color w:val="000000"/>
          <w:sz w:val="24"/>
          <w:szCs w:val="20"/>
        </w:rPr>
        <w:t xml:space="preserve">、</w:t>
      </w:r>
      <w:r>
        <w:rPr>
          <w:rFonts w:hint="eastAsia" w:ascii="Times New Roman" w:hAnsi="Times New Roman"/>
          <w:bCs/>
          <w:color w:val="000000"/>
          <w:sz w:val="24"/>
          <w:szCs w:val="20"/>
        </w:rPr>
        <w:t xml:space="preserve">投标人</w:t>
      </w:r>
      <w:r>
        <w:rPr>
          <w:rFonts w:ascii="Times New Roman" w:hAnsi="Times New Roman"/>
          <w:bCs/>
          <w:color w:val="000000"/>
          <w:sz w:val="24"/>
          <w:szCs w:val="20"/>
        </w:rPr>
        <w:t xml:space="preserve">应将本项目所投入的有关费用分类别依次填报在上述</w:t>
      </w:r>
      <w:r>
        <w:rPr>
          <w:rFonts w:hint="eastAsia" w:ascii="Times New Roman" w:hAnsi="Times New Roman"/>
          <w:bCs/>
          <w:color w:val="000000"/>
          <w:sz w:val="24"/>
          <w:szCs w:val="20"/>
        </w:rPr>
        <w:t xml:space="preserve">两张</w:t>
      </w:r>
      <w:r>
        <w:rPr>
          <w:rFonts w:ascii="Times New Roman" w:hAnsi="Times New Roman"/>
          <w:bCs/>
          <w:color w:val="000000"/>
          <w:sz w:val="24"/>
          <w:szCs w:val="20"/>
        </w:rPr>
        <w:t xml:space="preserve">表格中。</w:t>
      </w:r>
      <w:r/>
    </w:p>
    <w:p>
      <w:pPr>
        <w:ind w:firstLine="480"/>
        <w:spacing w:line="460" w:lineRule="exact"/>
        <w:rPr>
          <w:rFonts w:ascii="Times New Roman" w:hAnsi="Times New Roman"/>
          <w:bCs/>
          <w:color w:val="000000"/>
          <w:sz w:val="24"/>
          <w:szCs w:val="20"/>
        </w:rPr>
      </w:pPr>
      <w:r>
        <w:rPr>
          <w:rFonts w:hint="eastAsia" w:ascii="Times New Roman" w:hAnsi="Times New Roman"/>
          <w:bCs/>
          <w:color w:val="000000"/>
          <w:sz w:val="24"/>
          <w:szCs w:val="20"/>
        </w:rPr>
        <w:t xml:space="preserve">2</w:t>
      </w:r>
      <w:r>
        <w:rPr>
          <w:rFonts w:ascii="Times New Roman" w:hAnsi="Times New Roman"/>
          <w:bCs/>
          <w:color w:val="000000"/>
          <w:sz w:val="24"/>
          <w:szCs w:val="20"/>
        </w:rPr>
        <w:t xml:space="preserve">、</w:t>
      </w:r>
      <w:r>
        <w:rPr>
          <w:rFonts w:hint="eastAsia" w:ascii="Times New Roman" w:hAnsi="Times New Roman"/>
          <w:bCs/>
          <w:color w:val="000000"/>
          <w:sz w:val="24"/>
          <w:szCs w:val="20"/>
        </w:rPr>
        <w:t xml:space="preserve">“三年合计费用（元）”</w:t>
      </w:r>
      <w:r>
        <w:rPr>
          <w:rFonts w:ascii="Times New Roman" w:hAnsi="Times New Roman"/>
          <w:bCs/>
          <w:color w:val="000000"/>
          <w:sz w:val="24"/>
          <w:szCs w:val="20"/>
        </w:rPr>
        <w:t xml:space="preserve">应与开标一览表的</w:t>
      </w:r>
      <w:r>
        <w:rPr>
          <w:rFonts w:hint="eastAsia" w:ascii="Times New Roman" w:hAnsi="Times New Roman"/>
          <w:bCs/>
          <w:color w:val="000000"/>
          <w:sz w:val="24"/>
          <w:szCs w:val="20"/>
        </w:rPr>
        <w:t xml:space="preserve">“投标总报价”</w:t>
      </w:r>
      <w:r>
        <w:rPr>
          <w:rFonts w:ascii="Times New Roman" w:hAnsi="Times New Roman"/>
          <w:bCs/>
          <w:color w:val="000000"/>
          <w:sz w:val="24"/>
          <w:szCs w:val="20"/>
        </w:rPr>
        <w:t xml:space="preserve">相一致。</w:t>
      </w:r>
      <w:r/>
    </w:p>
    <w:p>
      <w:pPr>
        <w:ind w:firstLine="480"/>
        <w:spacing w:line="440" w:lineRule="exact"/>
        <w:rPr>
          <w:bCs/>
          <w:sz w:val="24"/>
        </w:rPr>
      </w:pPr>
      <w:r>
        <w:rPr>
          <w:rFonts w:ascii="Times New Roman" w:hAnsi="Times New Roman"/>
          <w:bCs/>
          <w:color w:val="000000"/>
          <w:sz w:val="24"/>
          <w:szCs w:val="20"/>
        </w:rPr>
        <w:t xml:space="preserve">3</w:t>
      </w:r>
      <w:r>
        <w:rPr>
          <w:rFonts w:ascii="Times New Roman" w:hAnsi="Times New Roman"/>
          <w:bCs/>
          <w:color w:val="000000"/>
          <w:sz w:val="24"/>
          <w:szCs w:val="20"/>
        </w:rPr>
        <w:t xml:space="preserve">、如有需要说明的事项，请在备注中列明。</w:t>
      </w:r>
      <w:bookmarkStart w:id="405" w:name="_GoBack"/>
      <w:r/>
      <w:bookmarkEnd w:id="405"/>
      <w:r/>
      <w:r/>
    </w:p>
    <w:p>
      <w:pPr>
        <w:spacing w:line="440" w:lineRule="exact"/>
        <w:rPr>
          <w:bCs/>
          <w:sz w:val="24"/>
        </w:rPr>
      </w:pPr>
      <w:r>
        <w:rPr>
          <w:bCs/>
          <w:sz w:val="24"/>
        </w:rPr>
      </w:r>
      <w:r/>
    </w:p>
    <w:p>
      <w:pPr>
        <w:jc w:val="center"/>
        <w:rPr>
          <w:rFonts w:ascii="Times New Roman" w:hAnsi="Times New Roman"/>
          <w:b/>
          <w:bCs/>
          <w:sz w:val="28"/>
          <w:szCs w:val="28"/>
        </w:rPr>
        <w:outlineLvl w:val="1"/>
      </w:pPr>
      <w:r>
        <w:rPr>
          <w:rFonts w:hint="eastAsia" w:ascii="宋体" w:hAnsi="宋体"/>
          <w:b/>
          <w:sz w:val="24"/>
          <w:szCs w:val="24"/>
        </w:rPr>
        <w:br w:type="page" w:clear="all"/>
      </w:r>
      <w:bookmarkStart w:id="406" w:name="_Toc166687593"/>
      <w:r/>
      <w:bookmarkStart w:id="407" w:name="_Toc163508406"/>
      <w:r/>
      <w:bookmarkStart w:id="408" w:name="_Toc163508331"/>
      <w:r/>
      <w:bookmarkStart w:id="409" w:name="_Toc169525751"/>
      <w:r>
        <w:rPr>
          <w:rFonts w:hint="eastAsia" w:ascii="宋体" w:hAnsi="宋体"/>
          <w:b/>
          <w:bCs/>
          <w:sz w:val="32"/>
          <w:szCs w:val="32"/>
        </w:rPr>
        <w:t xml:space="preserve">附件</w:t>
      </w:r>
      <w:r>
        <w:rPr>
          <w:rFonts w:ascii="宋体" w:hAnsi="宋体"/>
          <w:b/>
          <w:bCs/>
          <w:sz w:val="32"/>
          <w:szCs w:val="32"/>
        </w:rPr>
        <w:t xml:space="preserve">10 </w:t>
      </w:r>
      <w:r>
        <w:rPr>
          <w:rFonts w:hint="eastAsia" w:ascii="宋体" w:hAnsi="宋体"/>
          <w:b/>
          <w:bCs/>
          <w:sz w:val="32"/>
          <w:szCs w:val="32"/>
        </w:rPr>
        <w:t xml:space="preserve">服务要求响应及偏离表</w:t>
      </w:r>
      <w:bookmarkEnd w:id="406"/>
      <w:r/>
      <w:bookmarkEnd w:id="407"/>
      <w:r/>
      <w:bookmarkEnd w:id="408"/>
      <w:r/>
      <w:bookmarkEnd w:id="409"/>
      <w:r/>
      <w:r/>
    </w:p>
    <w:p>
      <w:pPr>
        <w:ind w:firstLine="240"/>
        <w:spacing w:line="480" w:lineRule="exact"/>
        <w:rPr>
          <w:rFonts w:ascii="楷体_GB2312" w:hAnsi="宋体" w:eastAsia="楷体_GB2312" w:cs="宋体"/>
          <w:color w:val="000000"/>
          <w:sz w:val="24"/>
          <w:szCs w:val="24"/>
        </w:rPr>
      </w:pPr>
      <w:r>
        <w:rPr>
          <w:rFonts w:hint="eastAsia" w:ascii="楷体_GB2312" w:hAnsi="宋体" w:eastAsia="楷体_GB2312" w:cs="宋体"/>
          <w:color w:val="000000"/>
          <w:sz w:val="24"/>
          <w:szCs w:val="24"/>
        </w:rPr>
        <w:t xml:space="preserve">1</w:t>
      </w:r>
      <w:r>
        <w:rPr>
          <w:rFonts w:hint="eastAsia" w:ascii="宋体" w:hAnsi="宋体" w:cs="宋体"/>
          <w:color w:val="000000"/>
          <w:sz w:val="24"/>
          <w:szCs w:val="24"/>
        </w:rPr>
        <w:t xml:space="preserve">、对项目服务要求响应说明。请按要求填写以下表格：</w:t>
      </w:r>
      <w:r/>
    </w:p>
    <w:tbl>
      <w:tblPr>
        <w:tblW w:w="86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7"/>
        <w:gridCol w:w="2528"/>
        <w:gridCol w:w="1712"/>
        <w:gridCol w:w="3377"/>
      </w:tblGrid>
      <w:tr>
        <w:trPr>
          <w:trHeight w:val="537"/>
        </w:trPr>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3377"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偏离内容及原因</w:t>
            </w:r>
            <w:r/>
          </w:p>
        </w:tc>
      </w:tr>
      <w:tr>
        <w:trPr>
          <w:trHeight w:val="537"/>
        </w:trPr>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37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37"/>
        </w:trPr>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37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37"/>
        </w:trPr>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37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37"/>
        </w:trPr>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37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37"/>
        </w:trPr>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37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bl>
    <w:p>
      <w:pPr>
        <w:spacing w:line="460" w:lineRule="exact"/>
        <w:rPr>
          <w:rFonts w:ascii="宋体" w:hAnsi="宋体" w:cs="宋体"/>
          <w:b/>
          <w:color w:val="000000"/>
          <w:sz w:val="24"/>
          <w:szCs w:val="24"/>
        </w:rPr>
      </w:pPr>
      <w:r>
        <w:rPr>
          <w:rFonts w:hint="eastAsia" w:ascii="宋体" w:hAnsi="宋体" w:cs="宋体"/>
          <w:color w:val="000000"/>
          <w:sz w:val="24"/>
          <w:szCs w:val="24"/>
        </w:rPr>
        <w:t xml:space="preserve">注：（</w:t>
      </w:r>
      <w:r>
        <w:rPr>
          <w:rFonts w:hint="eastAsia" w:ascii="楷体_GB2312" w:hAnsi="宋体" w:eastAsia="楷体_GB2312" w:cs="宋体"/>
          <w:color w:val="000000"/>
          <w:sz w:val="24"/>
          <w:szCs w:val="24"/>
        </w:rPr>
        <w:t xml:space="preserve">1</w:t>
      </w:r>
      <w:r>
        <w:rPr>
          <w:rFonts w:hint="eastAsia" w:ascii="宋体" w:hAnsi="宋体" w:cs="宋体"/>
          <w:color w:val="000000"/>
          <w:sz w:val="24"/>
          <w:szCs w:val="24"/>
        </w:rPr>
        <w:t xml:space="preserve">）</w:t>
      </w:r>
      <w:r>
        <w:rPr>
          <w:rFonts w:hint="eastAsia" w:ascii="宋体" w:hAnsi="宋体"/>
          <w:color w:val="000000"/>
          <w:sz w:val="24"/>
          <w:szCs w:val="24"/>
        </w:rPr>
        <w:t xml:space="preserve">投标人</w:t>
      </w:r>
      <w:r>
        <w:rPr>
          <w:rFonts w:hint="eastAsia" w:ascii="宋体" w:hAnsi="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cs="宋体"/>
          <w:bCs/>
          <w:color w:val="000000"/>
          <w:sz w:val="24"/>
          <w:szCs w:val="24"/>
        </w:rPr>
        <w:t xml:space="preserve">项目服务要求</w:t>
      </w:r>
      <w:r>
        <w:rPr>
          <w:rFonts w:ascii="宋体" w:hAnsi="宋体" w:cs="宋体"/>
          <w:bCs/>
          <w:color w:val="000000"/>
          <w:sz w:val="24"/>
          <w:szCs w:val="24"/>
        </w:rPr>
        <w:t xml:space="preserve"> </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对照所能提供的承诺进行逐项评议。</w:t>
      </w:r>
      <w:r/>
    </w:p>
    <w:p>
      <w:pPr>
        <w:ind w:firstLine="36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w:t>
      </w:r>
      <w:r>
        <w:rPr>
          <w:rFonts w:hint="eastAsia" w:ascii="楷体_GB2312" w:hAnsi="宋体" w:eastAsia="楷体_GB2312" w:cs="宋体"/>
          <w:color w:val="000000"/>
          <w:sz w:val="24"/>
          <w:szCs w:val="24"/>
        </w:rPr>
        <w:t xml:space="preserve">2</w:t>
      </w:r>
      <w:r>
        <w:rPr>
          <w:rFonts w:hint="eastAsia" w:ascii="宋体" w:hAnsi="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栏中</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说明；因未标明或表述含糊导致的评审风险将由</w:t>
      </w:r>
      <w:r>
        <w:rPr>
          <w:rFonts w:hint="eastAsia" w:ascii="宋体" w:hAnsi="宋体"/>
          <w:color w:val="000000"/>
          <w:sz w:val="24"/>
          <w:szCs w:val="24"/>
        </w:rPr>
        <w:t xml:space="preserve">投标人</w:t>
      </w:r>
      <w:r>
        <w:rPr>
          <w:rFonts w:hint="eastAsia" w:ascii="宋体" w:hAnsi="宋体" w:cs="宋体"/>
          <w:color w:val="000000"/>
          <w:sz w:val="24"/>
          <w:szCs w:val="24"/>
        </w:rPr>
        <w:t xml:space="preserve">承担。</w:t>
      </w:r>
      <w:r/>
    </w:p>
    <w:p>
      <w:pPr>
        <w:ind w:firstLine="360"/>
        <w:jc w:val="left"/>
        <w:spacing w:line="440" w:lineRule="exact"/>
        <w:rPr>
          <w:rFonts w:ascii="Times New Roman" w:hAnsi="Times New Roman"/>
          <w:bCs/>
          <w:sz w:val="24"/>
          <w:szCs w:val="24"/>
        </w:rPr>
      </w:pPr>
      <w:r>
        <w:rPr>
          <w:rFonts w:hint="eastAsia" w:ascii="宋体" w:hAnsi="宋体" w:cs="宋体"/>
          <w:color w:val="000000"/>
          <w:sz w:val="24"/>
          <w:szCs w:val="24"/>
        </w:rPr>
        <w:t xml:space="preserve">（</w:t>
      </w:r>
      <w:r>
        <w:rPr>
          <w:rFonts w:hint="eastAsia" w:ascii="楷体_GB2312" w:hAnsi="宋体" w:eastAsia="楷体_GB2312" w:cs="宋体"/>
          <w:color w:val="000000"/>
          <w:sz w:val="24"/>
          <w:szCs w:val="24"/>
        </w:rPr>
        <w:t xml:space="preserve">3</w:t>
      </w:r>
      <w:r>
        <w:rPr>
          <w:rFonts w:hint="eastAsia" w:ascii="宋体" w:hAnsi="宋体" w:cs="宋体"/>
          <w:color w:val="000000"/>
          <w:sz w:val="24"/>
          <w:szCs w:val="24"/>
        </w:rPr>
        <w:t xml:space="preserve">）表格</w:t>
      </w:r>
      <w:r>
        <w:rPr>
          <w:rFonts w:hint="eastAsia" w:ascii="宋体" w:hAnsi="宋体" w:cs="宋体"/>
          <w:color w:val="000000"/>
          <w:sz w:val="24"/>
          <w:szCs w:val="24"/>
        </w:rPr>
        <w:t xml:space="preserve">不够可</w:t>
      </w:r>
      <w:r>
        <w:rPr>
          <w:rFonts w:hint="eastAsia" w:ascii="宋体" w:hAnsi="宋体" w:cs="宋体"/>
          <w:color w:val="000000"/>
          <w:sz w:val="24"/>
          <w:szCs w:val="24"/>
        </w:rPr>
        <w:t xml:space="preserve">另接。</w:t>
      </w:r>
      <w:r/>
    </w:p>
    <w:p>
      <w:pPr>
        <w:jc w:val="center"/>
        <w:rPr>
          <w:rFonts w:ascii="Times New Roman" w:hAnsi="Times New Roman"/>
          <w:b/>
          <w:bCs/>
          <w:sz w:val="28"/>
          <w:szCs w:val="28"/>
        </w:rPr>
        <w:outlineLvl w:val="1"/>
      </w:pPr>
      <w:r>
        <w:rPr>
          <w:rFonts w:hint="eastAsia" w:ascii="宋体" w:hAnsi="宋体"/>
          <w:b/>
          <w:sz w:val="24"/>
          <w:szCs w:val="24"/>
        </w:rPr>
        <w:br w:type="page" w:clear="all"/>
      </w:r>
      <w:bookmarkStart w:id="410" w:name="_Toc163508332"/>
      <w:r/>
      <w:bookmarkStart w:id="411" w:name="_Toc163508407"/>
      <w:r/>
      <w:bookmarkStart w:id="412" w:name="_Toc166687594"/>
      <w:r/>
      <w:bookmarkStart w:id="413" w:name="_Toc169525752"/>
      <w:r>
        <w:rPr>
          <w:rFonts w:hint="eastAsia" w:ascii="宋体" w:hAnsi="宋体"/>
          <w:b/>
          <w:bCs/>
          <w:sz w:val="32"/>
          <w:szCs w:val="32"/>
        </w:rPr>
        <w:t xml:space="preserve">附件</w:t>
      </w:r>
      <w:r>
        <w:rPr>
          <w:rFonts w:ascii="宋体" w:hAnsi="宋体"/>
          <w:b/>
          <w:bCs/>
          <w:sz w:val="32"/>
          <w:szCs w:val="32"/>
        </w:rPr>
        <w:t xml:space="preserve">11 </w:t>
      </w:r>
      <w:r>
        <w:rPr>
          <w:rFonts w:hint="eastAsia" w:ascii="宋体" w:hAnsi="宋体"/>
          <w:b/>
          <w:bCs/>
          <w:sz w:val="32"/>
          <w:szCs w:val="32"/>
        </w:rPr>
        <w:t xml:space="preserve">商务要求响应及偏离表</w:t>
      </w:r>
      <w:bookmarkEnd w:id="410"/>
      <w:r/>
      <w:bookmarkEnd w:id="411"/>
      <w:r/>
      <w:bookmarkEnd w:id="412"/>
      <w:r/>
      <w:bookmarkEnd w:id="413"/>
      <w:r/>
      <w:r/>
    </w:p>
    <w:tbl>
      <w:tblPr>
        <w:tblpPr w:horzAnchor="text" w:tblpXSpec="center" w:vertAnchor="text" w:tblpY="1" w:leftFromText="180" w:topFromText="0" w:rightFromText="180" w:bottomFromText="0"/>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trHeight w:val="451"/>
        </w:trPr>
        <w:tc>
          <w:tcPr>
            <w:tcW w:w="3780" w:type="dxa"/>
            <w:vAlign w:val="center"/>
            <w:textDirection w:val="lrTb"/>
            <w:noWrap w:val="false"/>
          </w:tcPr>
          <w:p>
            <w:pPr>
              <w:jc w:val="center"/>
              <w:rPr>
                <w:sz w:val="24"/>
                <w:szCs w:val="24"/>
              </w:rPr>
            </w:pPr>
            <w:r>
              <w:rPr>
                <w:sz w:val="24"/>
                <w:szCs w:val="24"/>
              </w:rPr>
              <w:t xml:space="preserve">合同条款</w:t>
            </w:r>
            <w:r/>
          </w:p>
        </w:tc>
        <w:tc>
          <w:tcPr>
            <w:tcW w:w="2310" w:type="dxa"/>
            <w:vAlign w:val="center"/>
            <w:textDirection w:val="lrTb"/>
            <w:noWrap w:val="false"/>
          </w:tcPr>
          <w:p>
            <w:pPr>
              <w:jc w:val="center"/>
              <w:rPr>
                <w:sz w:val="24"/>
                <w:szCs w:val="24"/>
              </w:rPr>
            </w:pPr>
            <w:r>
              <w:rPr>
                <w:sz w:val="24"/>
                <w:szCs w:val="24"/>
              </w:rPr>
              <w:t xml:space="preserve">有无偏离</w:t>
            </w:r>
            <w:r/>
          </w:p>
        </w:tc>
        <w:tc>
          <w:tcPr>
            <w:tcW w:w="3232" w:type="dxa"/>
            <w:vAlign w:val="center"/>
            <w:textDirection w:val="lrTb"/>
            <w:noWrap w:val="false"/>
          </w:tcPr>
          <w:p>
            <w:pPr>
              <w:jc w:val="center"/>
              <w:rPr>
                <w:sz w:val="24"/>
                <w:szCs w:val="24"/>
              </w:rPr>
            </w:pPr>
            <w:r>
              <w:rPr>
                <w:sz w:val="24"/>
                <w:szCs w:val="24"/>
              </w:rPr>
              <w:t xml:space="preserve">偏离内容及原因</w:t>
            </w:r>
            <w:r/>
          </w:p>
        </w:tc>
      </w:tr>
      <w:tr>
        <w:trPr>
          <w:trHeight w:val="441"/>
        </w:trPr>
        <w:tc>
          <w:tcPr>
            <w:tcW w:w="3780" w:type="dxa"/>
            <w:vAlign w:val="center"/>
            <w:textDirection w:val="lrTb"/>
            <w:noWrap w:val="false"/>
          </w:tcPr>
          <w:p>
            <w:pPr>
              <w:rPr>
                <w:sz w:val="24"/>
                <w:szCs w:val="24"/>
              </w:rPr>
            </w:pPr>
            <w:r>
              <w:rPr>
                <w:rFonts w:hint="eastAsia"/>
                <w:sz w:val="24"/>
                <w:szCs w:val="24"/>
              </w:rPr>
              <w:t xml:space="preserve">第一条</w:t>
            </w:r>
            <w:r>
              <w:rPr>
                <w:rFonts w:hint="eastAsia"/>
                <w:sz w:val="24"/>
                <w:szCs w:val="24"/>
              </w:rPr>
              <w:t xml:space="preserve"> </w:t>
            </w:r>
            <w:r>
              <w:rPr>
                <w:rFonts w:hint="eastAsia"/>
                <w:sz w:val="24"/>
                <w:szCs w:val="24"/>
              </w:rPr>
              <w:t xml:space="preserve">定义</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第二条</w:t>
            </w:r>
            <w:r>
              <w:rPr>
                <w:rFonts w:hint="eastAsia"/>
                <w:sz w:val="24"/>
                <w:szCs w:val="24"/>
              </w:rPr>
              <w:t xml:space="preserve"> </w:t>
            </w:r>
            <w:r>
              <w:rPr>
                <w:rFonts w:hint="eastAsia"/>
                <w:sz w:val="24"/>
                <w:szCs w:val="24"/>
              </w:rPr>
              <w:t xml:space="preserve">组成本合同的文件</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第三条</w:t>
            </w:r>
            <w:r>
              <w:rPr>
                <w:rFonts w:hint="eastAsia"/>
                <w:sz w:val="24"/>
                <w:szCs w:val="24"/>
              </w:rPr>
              <w:t xml:space="preserve"> </w:t>
            </w:r>
            <w:r>
              <w:rPr>
                <w:rFonts w:hint="eastAsia"/>
                <w:sz w:val="24"/>
                <w:szCs w:val="24"/>
              </w:rPr>
              <w:t xml:space="preserve">合同内容</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第六条</w:t>
            </w:r>
            <w:r>
              <w:rPr>
                <w:rFonts w:hint="eastAsia"/>
                <w:sz w:val="24"/>
                <w:szCs w:val="24"/>
              </w:rPr>
              <w:t xml:space="preserve"> </w:t>
            </w:r>
            <w:r>
              <w:rPr>
                <w:rFonts w:hint="eastAsia"/>
                <w:sz w:val="24"/>
                <w:szCs w:val="24"/>
              </w:rPr>
              <w:t xml:space="preserve">验收办法</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第七条</w:t>
            </w:r>
            <w:r>
              <w:rPr>
                <w:rFonts w:hint="eastAsia"/>
                <w:sz w:val="24"/>
                <w:szCs w:val="24"/>
              </w:rPr>
              <w:t xml:space="preserve"> </w:t>
            </w:r>
            <w:r>
              <w:rPr>
                <w:rFonts w:hint="eastAsia"/>
                <w:sz w:val="24"/>
                <w:szCs w:val="24"/>
              </w:rPr>
              <w:t xml:space="preserve">双方的其他权利义务</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第八条</w:t>
            </w:r>
            <w:r>
              <w:rPr>
                <w:rFonts w:hint="eastAsia"/>
                <w:sz w:val="24"/>
                <w:szCs w:val="24"/>
              </w:rPr>
              <w:t xml:space="preserve"> </w:t>
            </w:r>
            <w:r>
              <w:rPr>
                <w:rFonts w:hint="eastAsia"/>
                <w:sz w:val="24"/>
                <w:szCs w:val="24"/>
              </w:rPr>
              <w:t xml:space="preserve">质量保证</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第九条</w:t>
            </w:r>
            <w:r>
              <w:rPr>
                <w:rFonts w:hint="eastAsia"/>
                <w:sz w:val="24"/>
                <w:szCs w:val="24"/>
              </w:rPr>
              <w:t xml:space="preserve"> </w:t>
            </w:r>
            <w:r>
              <w:rPr>
                <w:rFonts w:hint="eastAsia"/>
                <w:sz w:val="24"/>
                <w:szCs w:val="24"/>
              </w:rPr>
              <w:t xml:space="preserve">违约责任</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第十条</w:t>
            </w:r>
            <w:r>
              <w:rPr>
                <w:rFonts w:hint="eastAsia"/>
                <w:sz w:val="24"/>
                <w:szCs w:val="24"/>
              </w:rPr>
              <w:t xml:space="preserve"> </w:t>
            </w:r>
            <w:r>
              <w:rPr>
                <w:rFonts w:hint="eastAsia"/>
                <w:sz w:val="24"/>
                <w:szCs w:val="24"/>
              </w:rPr>
              <w:t xml:space="preserve">合同的解除</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第十一条</w:t>
            </w:r>
            <w:r>
              <w:rPr>
                <w:rFonts w:hint="eastAsia"/>
                <w:sz w:val="24"/>
                <w:szCs w:val="24"/>
              </w:rPr>
              <w:t xml:space="preserve"> </w:t>
            </w:r>
            <w:r>
              <w:rPr>
                <w:rFonts w:hint="eastAsia"/>
                <w:sz w:val="24"/>
                <w:szCs w:val="24"/>
              </w:rPr>
              <w:t xml:space="preserve">不可抗力</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第十二条</w:t>
            </w:r>
            <w:r>
              <w:rPr>
                <w:rFonts w:hint="eastAsia"/>
                <w:sz w:val="24"/>
                <w:szCs w:val="24"/>
              </w:rPr>
              <w:t xml:space="preserve"> </w:t>
            </w:r>
            <w:r>
              <w:rPr>
                <w:rFonts w:hint="eastAsia"/>
                <w:sz w:val="24"/>
                <w:szCs w:val="24"/>
              </w:rPr>
              <w:t xml:space="preserve">合同的变更、中止</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第十三条</w:t>
            </w:r>
            <w:r>
              <w:rPr>
                <w:rFonts w:hint="eastAsia"/>
                <w:sz w:val="24"/>
                <w:szCs w:val="24"/>
              </w:rPr>
              <w:t xml:space="preserve"> </w:t>
            </w:r>
            <w:r>
              <w:rPr>
                <w:rFonts w:hint="eastAsia"/>
                <w:sz w:val="24"/>
                <w:szCs w:val="24"/>
              </w:rPr>
              <w:t xml:space="preserve">合同的终止</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第十四条</w:t>
            </w:r>
            <w:r>
              <w:rPr>
                <w:rFonts w:hint="eastAsia"/>
                <w:sz w:val="24"/>
                <w:szCs w:val="24"/>
              </w:rPr>
              <w:t xml:space="preserve"> </w:t>
            </w:r>
            <w:r>
              <w:rPr>
                <w:rFonts w:hint="eastAsia"/>
                <w:sz w:val="24"/>
                <w:szCs w:val="24"/>
              </w:rPr>
              <w:t xml:space="preserve">合同的转让</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第十六条</w:t>
            </w:r>
            <w:r>
              <w:rPr>
                <w:rFonts w:hint="eastAsia"/>
                <w:sz w:val="24"/>
                <w:szCs w:val="24"/>
              </w:rPr>
              <w:t xml:space="preserve"> </w:t>
            </w:r>
            <w:r>
              <w:rPr>
                <w:rFonts w:hint="eastAsia"/>
                <w:sz w:val="24"/>
                <w:szCs w:val="24"/>
              </w:rPr>
              <w:t xml:space="preserve">争议解决方式</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第十七条</w:t>
            </w:r>
            <w:r>
              <w:rPr>
                <w:rFonts w:hint="eastAsia"/>
                <w:sz w:val="24"/>
                <w:szCs w:val="24"/>
              </w:rPr>
              <w:t xml:space="preserve"> </w:t>
            </w:r>
            <w:r>
              <w:rPr>
                <w:rFonts w:hint="eastAsia"/>
                <w:sz w:val="24"/>
                <w:szCs w:val="24"/>
              </w:rPr>
              <w:t xml:space="preserve">通知与送达</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第十八条</w:t>
            </w:r>
            <w:r>
              <w:rPr>
                <w:rFonts w:hint="eastAsia"/>
                <w:sz w:val="24"/>
                <w:szCs w:val="24"/>
              </w:rPr>
              <w:t xml:space="preserve"> </w:t>
            </w:r>
            <w:r>
              <w:rPr>
                <w:rFonts w:hint="eastAsia"/>
                <w:sz w:val="24"/>
                <w:szCs w:val="24"/>
              </w:rPr>
              <w:t xml:space="preserve">合同生效及其他</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bl>
    <w:p>
      <w:pPr>
        <w:ind w:firstLine="240"/>
        <w:spacing w:line="440" w:lineRule="exact"/>
        <w:rPr>
          <w:sz w:val="24"/>
          <w:szCs w:val="24"/>
        </w:rPr>
      </w:pPr>
      <w:r>
        <w:rPr>
          <w:sz w:val="24"/>
          <w:szCs w:val="24"/>
        </w:rPr>
        <w:t xml:space="preserve">注：</w:t>
      </w:r>
      <w:r>
        <w:rPr>
          <w:sz w:val="24"/>
          <w:szCs w:val="24"/>
        </w:rPr>
        <w:t xml:space="preserve">1</w:t>
      </w:r>
      <w:r>
        <w:rPr>
          <w:sz w:val="24"/>
          <w:szCs w:val="24"/>
        </w:rPr>
        <w:t xml:space="preserve">、投标人应据实、详细填写上述表格，因表述含糊导致的评标风险将由投标人承担。</w:t>
      </w:r>
      <w:r/>
    </w:p>
    <w:p>
      <w:pPr>
        <w:ind w:firstLine="720"/>
        <w:spacing w:line="440" w:lineRule="exact"/>
        <w:rPr>
          <w:sz w:val="24"/>
          <w:szCs w:val="24"/>
        </w:rPr>
      </w:pPr>
      <w:r>
        <w:rPr>
          <w:sz w:val="24"/>
          <w:szCs w:val="24"/>
        </w:rPr>
        <w:t xml:space="preserve">2</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w:t>
      </w:r>
      <w:r>
        <w:rPr>
          <w:sz w:val="24"/>
          <w:szCs w:val="24"/>
        </w:rPr>
        <w:t xml:space="preserve">作出</w:t>
      </w:r>
      <w:r>
        <w:rPr>
          <w:sz w:val="24"/>
          <w:szCs w:val="24"/>
        </w:rPr>
        <w:t xml:space="preserve">说明。</w:t>
      </w:r>
      <w:r/>
    </w:p>
    <w:p>
      <w:pPr>
        <w:ind w:firstLine="480"/>
        <w:jc w:val="center"/>
        <w:spacing w:line="440" w:lineRule="exact"/>
        <w:rPr>
          <w:rFonts w:ascii="宋体" w:hAnsi="宋体"/>
          <w:sz w:val="24"/>
          <w:szCs w:val="24"/>
        </w:rPr>
      </w:pPr>
      <w:r>
        <w:rPr>
          <w:rFonts w:ascii="宋体" w:hAnsi="宋体"/>
          <w:sz w:val="24"/>
          <w:szCs w:val="24"/>
        </w:rPr>
      </w:r>
      <w:r/>
    </w:p>
    <w:p>
      <w:pPr>
        <w:jc w:val="center"/>
        <w:rPr>
          <w:rFonts w:ascii="宋体" w:hAnsi="宋体"/>
          <w:b/>
          <w:bCs/>
          <w:sz w:val="32"/>
          <w:szCs w:val="32"/>
        </w:rPr>
        <w:outlineLvl w:val="1"/>
      </w:pPr>
      <w:r>
        <w:rPr>
          <w:rFonts w:hint="eastAsia" w:ascii="宋体" w:hAnsi="宋体"/>
          <w:b/>
          <w:sz w:val="24"/>
          <w:szCs w:val="24"/>
        </w:rPr>
        <w:br w:type="page" w:clear="all"/>
      </w:r>
      <w:bookmarkStart w:id="414" w:name="_Toc166687595"/>
      <w:r/>
      <w:bookmarkStart w:id="415" w:name="_Toc169525753"/>
      <w:r>
        <w:rPr>
          <w:rFonts w:hint="eastAsia" w:ascii="宋体" w:hAnsi="宋体"/>
          <w:b/>
          <w:bCs/>
          <w:sz w:val="32"/>
          <w:szCs w:val="32"/>
        </w:rPr>
        <w:t xml:space="preserve">附件</w:t>
      </w:r>
      <w:r>
        <w:rPr>
          <w:rFonts w:ascii="宋体" w:hAnsi="宋体"/>
          <w:b/>
          <w:bCs/>
          <w:sz w:val="32"/>
          <w:szCs w:val="32"/>
        </w:rPr>
        <w:t xml:space="preserve">12 </w:t>
      </w:r>
      <w:r>
        <w:rPr>
          <w:rFonts w:hint="eastAsia" w:ascii="宋体" w:hAnsi="宋体"/>
          <w:b/>
          <w:bCs/>
          <w:sz w:val="32"/>
          <w:szCs w:val="32"/>
        </w:rPr>
        <w:t xml:space="preserve">项目方案</w:t>
      </w:r>
      <w:bookmarkEnd w:id="414"/>
      <w:r/>
      <w:bookmarkEnd w:id="415"/>
      <w:r/>
      <w:r/>
    </w:p>
    <w:p>
      <w:pPr>
        <w:ind w:firstLine="480"/>
        <w:spacing w:line="440" w:lineRule="exact"/>
        <w:rPr>
          <w:sz w:val="24"/>
          <w:szCs w:val="20"/>
        </w:rPr>
      </w:pPr>
      <w:r>
        <w:rPr>
          <w:rFonts w:hint="eastAsia"/>
          <w:sz w:val="24"/>
          <w:szCs w:val="20"/>
        </w:rPr>
        <w:t xml:space="preserve">根据本项目“第四章</w:t>
      </w:r>
      <w:r>
        <w:rPr>
          <w:rFonts w:hint="eastAsia"/>
          <w:sz w:val="24"/>
          <w:szCs w:val="20"/>
        </w:rPr>
        <w:t xml:space="preserve">  </w:t>
      </w:r>
      <w:r>
        <w:rPr>
          <w:rFonts w:hint="eastAsia"/>
          <w:sz w:val="24"/>
          <w:szCs w:val="20"/>
        </w:rPr>
        <w:t xml:space="preserve">项目需求”及“第五章</w:t>
      </w:r>
      <w:r>
        <w:rPr>
          <w:rFonts w:hint="eastAsia"/>
          <w:sz w:val="24"/>
          <w:szCs w:val="20"/>
        </w:rPr>
        <w:t xml:space="preserve">  </w:t>
      </w:r>
      <w:r>
        <w:rPr>
          <w:rFonts w:hint="eastAsia"/>
          <w:sz w:val="24"/>
          <w:szCs w:val="20"/>
        </w:rPr>
        <w:t xml:space="preserve">评审因素和评分标准”提供相关说明</w:t>
      </w:r>
      <w:r/>
    </w:p>
    <w:p>
      <w:pPr>
        <w:jc w:val="left"/>
        <w:widowControl/>
        <w:rPr>
          <w:sz w:val="24"/>
          <w:szCs w:val="20"/>
        </w:rPr>
      </w:pPr>
      <w:r>
        <w:rPr>
          <w:sz w:val="24"/>
          <w:szCs w:val="20"/>
        </w:rPr>
        <w:br w:type="page" w:clear="all"/>
      </w:r>
      <w:r/>
    </w:p>
    <w:p>
      <w:pPr>
        <w:jc w:val="center"/>
        <w:rPr>
          <w:rFonts w:ascii="宋体" w:hAnsi="宋体"/>
          <w:b/>
          <w:bCs/>
          <w:sz w:val="32"/>
          <w:szCs w:val="32"/>
        </w:rPr>
        <w:outlineLvl w:val="1"/>
      </w:pPr>
      <w:r/>
      <w:bookmarkStart w:id="416" w:name="_Toc166687596"/>
      <w:r/>
      <w:bookmarkStart w:id="417" w:name="_Toc169525754"/>
      <w:r>
        <w:rPr>
          <w:rFonts w:hint="eastAsia" w:ascii="宋体" w:hAnsi="宋体"/>
          <w:b/>
          <w:bCs/>
          <w:sz w:val="32"/>
          <w:szCs w:val="32"/>
        </w:rPr>
        <w:t xml:space="preserve">附件</w:t>
      </w:r>
      <w:r>
        <w:rPr>
          <w:rFonts w:ascii="宋体" w:hAnsi="宋体"/>
          <w:b/>
          <w:bCs/>
          <w:sz w:val="32"/>
          <w:szCs w:val="32"/>
        </w:rPr>
        <w:t xml:space="preserve">13 </w:t>
      </w:r>
      <w:r>
        <w:rPr>
          <w:rFonts w:hint="eastAsia" w:ascii="宋体" w:hAnsi="宋体"/>
          <w:b/>
          <w:bCs/>
          <w:sz w:val="32"/>
          <w:szCs w:val="32"/>
        </w:rPr>
        <w:t xml:space="preserve">人员投入明细表</w:t>
      </w:r>
      <w:bookmarkEnd w:id="416"/>
      <w:r/>
      <w:bookmarkEnd w:id="417"/>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1"/>
        <w:gridCol w:w="1349"/>
        <w:gridCol w:w="6"/>
        <w:gridCol w:w="1270"/>
        <w:gridCol w:w="1680"/>
        <w:gridCol w:w="3675"/>
      </w:tblGrid>
      <w:tr>
        <w:trPr>
          <w:cantSplit/>
          <w:jc w:val="center"/>
          <w:trHeight w:val="750"/>
        </w:trPr>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440" w:lineRule="exact"/>
              <w:rPr>
                <w:rFonts w:ascii="Times New Roman" w:hAnsi="Times New Roman"/>
                <w:b/>
                <w:color w:val="000000"/>
                <w:sz w:val="24"/>
                <w:szCs w:val="24"/>
              </w:rPr>
            </w:pPr>
            <w:r>
              <w:rPr>
                <w:rFonts w:hint="eastAsia" w:ascii="Times New Roman" w:hAnsi="Times New Roman"/>
                <w:b/>
                <w:color w:val="000000"/>
                <w:sz w:val="24"/>
                <w:szCs w:val="24"/>
              </w:rPr>
              <w:t xml:space="preserve">投入要素名称</w:t>
            </w:r>
            <w:r/>
          </w:p>
        </w:tc>
        <w:tc>
          <w:tcPr>
            <w:gridSpan w:val="2"/>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440" w:lineRule="exact"/>
              <w:rPr>
                <w:rFonts w:ascii="Times New Roman" w:hAnsi="Times New Roman"/>
                <w:b/>
                <w:color w:val="000000"/>
                <w:sz w:val="24"/>
                <w:szCs w:val="24"/>
              </w:rPr>
            </w:pPr>
            <w:r>
              <w:rPr>
                <w:rFonts w:hint="eastAsia" w:ascii="Times New Roman" w:hAnsi="Times New Roman"/>
                <w:b/>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440" w:lineRule="exact"/>
              <w:rPr>
                <w:rFonts w:ascii="Times New Roman" w:hAnsi="Times New Roman"/>
                <w:b/>
                <w:color w:val="000000"/>
                <w:sz w:val="24"/>
                <w:szCs w:val="24"/>
              </w:rPr>
            </w:pPr>
            <w:r>
              <w:rPr>
                <w:rFonts w:hint="eastAsia" w:ascii="Times New Roman" w:hAnsi="Times New Roman"/>
                <w:b/>
                <w:color w:val="000000"/>
                <w:sz w:val="24"/>
                <w:szCs w:val="24"/>
              </w:rPr>
              <w:t xml:space="preserve">要求数量</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440" w:lineRule="exact"/>
              <w:rPr>
                <w:rFonts w:ascii="Times New Roman" w:hAnsi="Times New Roman"/>
                <w:b/>
                <w:color w:val="000000"/>
                <w:sz w:val="24"/>
                <w:szCs w:val="24"/>
              </w:rPr>
            </w:pPr>
            <w:r>
              <w:rPr>
                <w:rFonts w:hint="eastAsia" w:ascii="Times New Roman" w:hAnsi="Times New Roman"/>
                <w:b/>
                <w:color w:val="000000"/>
                <w:sz w:val="24"/>
                <w:szCs w:val="24"/>
              </w:rPr>
              <w:t xml:space="preserve">投入数量</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center"/>
              <w:spacing w:line="440" w:lineRule="exact"/>
              <w:rPr>
                <w:rFonts w:ascii="Times New Roman" w:hAnsi="Times New Roman"/>
                <w:b/>
                <w:bCs/>
                <w:color w:val="000000"/>
                <w:sz w:val="24"/>
                <w:szCs w:val="24"/>
              </w:rPr>
            </w:pPr>
            <w:r>
              <w:rPr>
                <w:rFonts w:hint="eastAsia" w:ascii="Times New Roman" w:hAnsi="Times New Roman"/>
                <w:b/>
                <w:bCs/>
                <w:color w:val="000000"/>
                <w:sz w:val="24"/>
                <w:szCs w:val="24"/>
              </w:rPr>
              <w:t xml:space="preserve">备注（拟投入保安人员的性别、户籍、年龄组成、文化程度、从业证书、培训经历、相关从业经历、证书等）</w:t>
            </w:r>
            <w:r/>
          </w:p>
        </w:tc>
      </w:tr>
      <w:tr>
        <w:trPr>
          <w:cantSplit/>
          <w:jc w:val="center"/>
          <w:trHeight w:val="750"/>
        </w:trPr>
        <w:tc>
          <w:tcPr>
            <w:tcBorders>
              <w:top w:val="none" w:color="000000" w:sz="4" w:space="0"/>
              <w:left w:val="single" w:color="auto" w:sz="4" w:space="0"/>
              <w:bottom w:val="single" w:color="auto" w:sz="4" w:space="0"/>
              <w:right w:val="single" w:color="auto" w:sz="4" w:space="0"/>
            </w:tcBorders>
            <w:tcW w:w="1481" w:type="dxa"/>
            <w:vAlign w:val="center"/>
            <w:vMerge w:val="restart"/>
            <w:textDirection w:val="lrTb"/>
            <w:noWrap w:val="false"/>
          </w:tcPr>
          <w:p>
            <w:pPr>
              <w:jc w:val="center"/>
              <w:spacing w:line="440" w:lineRule="exact"/>
              <w:rPr>
                <w:rFonts w:ascii="Times New Roman" w:hAnsi="Times New Roman"/>
                <w:bCs/>
                <w:color w:val="000000"/>
                <w:sz w:val="24"/>
                <w:szCs w:val="24"/>
              </w:rPr>
            </w:pPr>
            <w:r>
              <w:rPr>
                <w:rFonts w:hint="eastAsia" w:ascii="Times New Roman" w:hAnsi="Times New Roman"/>
                <w:bCs/>
                <w:color w:val="000000"/>
                <w:sz w:val="24"/>
                <w:szCs w:val="24"/>
              </w:rPr>
              <w:t xml:space="preserve">人员</w:t>
            </w:r>
            <w:r/>
          </w:p>
        </w:tc>
        <w:tc>
          <w:tcPr>
            <w:gridSpan w:val="2"/>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center"/>
              <w:spacing w:line="44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750"/>
        </w:trPr>
        <w:tc>
          <w:tcPr>
            <w:tcBorders>
              <w:top w:val="none" w:color="000000" w:sz="4" w:space="0"/>
              <w:left w:val="single" w:color="auto" w:sz="4" w:space="0"/>
              <w:bottom w:val="single" w:color="auto" w:sz="4" w:space="0"/>
              <w:right w:val="single" w:color="auto" w:sz="4" w:space="0"/>
            </w:tcBorders>
            <w:tcW w:w="1481" w:type="dxa"/>
            <w:vAlign w:val="center"/>
            <w:vMerge w:val="continue"/>
            <w:textDirection w:val="lrTb"/>
            <w:noWrap w:val="false"/>
          </w:tcPr>
          <w:p>
            <w:pPr>
              <w:jc w:val="left"/>
              <w:rPr>
                <w:rFonts w:ascii="Times New Roman" w:hAnsi="Times New Roman"/>
                <w:bCs/>
                <w:color w:val="000000"/>
                <w:sz w:val="24"/>
                <w:szCs w:val="24"/>
              </w:rPr>
            </w:pPr>
            <w:r>
              <w:rPr>
                <w:rFonts w:ascii="Times New Roman" w:hAnsi="Times New Roman"/>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center"/>
              <w:spacing w:line="44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750"/>
        </w:trPr>
        <w:tc>
          <w:tcPr>
            <w:tcBorders>
              <w:top w:val="none" w:color="000000" w:sz="4" w:space="0"/>
              <w:left w:val="single" w:color="auto" w:sz="4" w:space="0"/>
              <w:bottom w:val="single" w:color="auto" w:sz="4" w:space="0"/>
              <w:right w:val="single" w:color="auto" w:sz="4" w:space="0"/>
            </w:tcBorders>
            <w:tcW w:w="1481" w:type="dxa"/>
            <w:vAlign w:val="center"/>
            <w:vMerge w:val="continue"/>
            <w:textDirection w:val="lrTb"/>
            <w:noWrap w:val="false"/>
          </w:tcPr>
          <w:p>
            <w:pPr>
              <w:jc w:val="left"/>
              <w:rPr>
                <w:rFonts w:ascii="Times New Roman" w:hAnsi="Times New Roman"/>
                <w:bCs/>
                <w:color w:val="000000"/>
                <w:sz w:val="24"/>
                <w:szCs w:val="24"/>
              </w:rPr>
            </w:pPr>
            <w:r>
              <w:rPr>
                <w:rFonts w:ascii="Times New Roman" w:hAnsi="Times New Roman"/>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center"/>
              <w:spacing w:line="44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750"/>
        </w:trPr>
        <w:tc>
          <w:tcPr>
            <w:tcBorders>
              <w:top w:val="none" w:color="000000" w:sz="4" w:space="0"/>
              <w:left w:val="single" w:color="auto" w:sz="4" w:space="0"/>
              <w:bottom w:val="single" w:color="auto" w:sz="4" w:space="0"/>
              <w:right w:val="single" w:color="auto" w:sz="4" w:space="0"/>
            </w:tcBorders>
            <w:tcW w:w="1481" w:type="dxa"/>
            <w:vAlign w:val="center"/>
            <w:vMerge w:val="continue"/>
            <w:textDirection w:val="lrTb"/>
            <w:noWrap w:val="false"/>
          </w:tcPr>
          <w:p>
            <w:pPr>
              <w:jc w:val="left"/>
              <w:rPr>
                <w:rFonts w:ascii="Times New Roman" w:hAnsi="Times New Roman"/>
                <w:bCs/>
                <w:color w:val="000000"/>
                <w:sz w:val="24"/>
                <w:szCs w:val="24"/>
              </w:rPr>
            </w:pPr>
            <w:r>
              <w:rPr>
                <w:rFonts w:ascii="Times New Roman" w:hAnsi="Times New Roman"/>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center"/>
              <w:spacing w:line="44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750"/>
        </w:trPr>
        <w:tc>
          <w:tcPr>
            <w:tcBorders>
              <w:top w:val="none" w:color="000000" w:sz="4" w:space="0"/>
              <w:left w:val="single" w:color="auto" w:sz="4" w:space="0"/>
              <w:bottom w:val="single" w:color="auto" w:sz="4" w:space="0"/>
              <w:right w:val="single" w:color="auto" w:sz="4" w:space="0"/>
            </w:tcBorders>
            <w:tcW w:w="1481" w:type="dxa"/>
            <w:vAlign w:val="center"/>
            <w:vMerge w:val="continue"/>
            <w:textDirection w:val="lrTb"/>
            <w:noWrap w:val="false"/>
          </w:tcPr>
          <w:p>
            <w:pPr>
              <w:jc w:val="left"/>
              <w:rPr>
                <w:rFonts w:ascii="Times New Roman" w:hAnsi="Times New Roman"/>
                <w:bCs/>
                <w:color w:val="000000"/>
                <w:sz w:val="24"/>
                <w:szCs w:val="24"/>
              </w:rPr>
            </w:pPr>
            <w:r>
              <w:rPr>
                <w:rFonts w:ascii="Times New Roman" w:hAnsi="Times New Roman"/>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440" w:lineRule="exact"/>
              <w:rPr>
                <w:rFonts w:ascii="Times New Roman" w:hAnsi="Times New Roman"/>
                <w:b/>
                <w:color w:val="000000"/>
                <w:sz w:val="24"/>
                <w:szCs w:val="24"/>
              </w:rPr>
            </w:pPr>
            <w:r>
              <w:rPr>
                <w:rFonts w:ascii="Times New Roman" w:hAnsi="Times New Roman"/>
                <w:b/>
                <w:color w:val="000000"/>
                <w:sz w:val="24"/>
                <w:szCs w:val="24"/>
              </w:rPr>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center"/>
              <w:spacing w:line="44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1"/>
        </w:trPr>
        <w:tc>
          <w:tcPr>
            <w:tcBorders>
              <w:top w:val="single" w:color="auto" w:sz="4" w:space="0"/>
              <w:left w:val="single" w:color="auto" w:sz="4" w:space="0"/>
              <w:right w:val="single" w:color="auto" w:sz="4" w:space="0"/>
            </w:tcBorders>
            <w:tcW w:w="1481" w:type="dxa"/>
            <w:vAlign w:val="center"/>
            <w:vMerge w:val="restart"/>
            <w:textDirection w:val="lrTb"/>
            <w:noWrap w:val="false"/>
          </w:tcPr>
          <w:p>
            <w:pPr>
              <w:jc w:val="center"/>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服装及装备</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1"/>
        </w:trPr>
        <w:tc>
          <w:tcPr>
            <w:tcBorders>
              <w:top w:val="single" w:color="auto" w:sz="4" w:space="0"/>
              <w:left w:val="single" w:color="auto" w:sz="4" w:space="0"/>
              <w:right w:val="single" w:color="auto" w:sz="4" w:space="0"/>
            </w:tcBorders>
            <w:tcW w:w="1481" w:type="dxa"/>
            <w:vAlign w:val="center"/>
            <w:vMerge w:val="continue"/>
            <w:textDirection w:val="lrTb"/>
            <w:noWrap w:val="false"/>
          </w:tcPr>
          <w:p>
            <w:pPr>
              <w:jc w:val="center"/>
              <w:spacing w:line="440" w:lineRule="exact"/>
              <w:rPr>
                <w:rFonts w:ascii="Times New Roman" w:hAnsi="Times New Roman"/>
                <w:color w:val="000000"/>
                <w:sz w:val="24"/>
                <w:szCs w:val="24"/>
              </w:rPr>
            </w:pPr>
            <w:r>
              <w:rPr>
                <w:rFonts w:ascii="Times New Roman" w:hAnsi="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92"/>
        </w:trPr>
        <w:tc>
          <w:tcPr>
            <w:tcBorders>
              <w:left w:val="single" w:color="auto" w:sz="4" w:space="0"/>
              <w:bottom w:val="single" w:color="auto" w:sz="4" w:space="0"/>
              <w:right w:val="single" w:color="auto" w:sz="4" w:space="0"/>
            </w:tcBorders>
            <w:tcW w:w="1481" w:type="dxa"/>
            <w:vAlign w:val="center"/>
            <w:vMerge w:val="continue"/>
            <w:textDirection w:val="lrTb"/>
            <w:noWrap w:val="false"/>
          </w:tcPr>
          <w:p>
            <w:pPr>
              <w:jc w:val="center"/>
              <w:spacing w:line="440" w:lineRule="exact"/>
              <w:rPr>
                <w:rFonts w:ascii="Times New Roman" w:hAnsi="Times New Roman"/>
                <w:color w:val="000000"/>
                <w:sz w:val="24"/>
                <w:szCs w:val="24"/>
              </w:rPr>
            </w:pPr>
            <w:r>
              <w:rPr>
                <w:rFonts w:ascii="Times New Roman" w:hAnsi="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845"/>
        </w:trPr>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交通工具</w:t>
            </w:r>
            <w:r/>
          </w:p>
        </w:tc>
        <w:tc>
          <w:tcPr>
            <w:gridSpan w:val="3"/>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863"/>
        </w:trPr>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其他</w:t>
            </w:r>
            <w:r/>
          </w:p>
        </w:tc>
        <w:tc>
          <w:tcPr>
            <w:gridSpan w:val="3"/>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spacing w:line="440" w:lineRule="exact"/>
              <w:rPr>
                <w:rFonts w:ascii="Times New Roman" w:hAnsi="Times New Roman"/>
                <w:color w:val="000000"/>
                <w:sz w:val="24"/>
                <w:szCs w:val="24"/>
              </w:rPr>
            </w:pPr>
            <w:r>
              <w:rPr>
                <w:rFonts w:ascii="Times New Roman" w:hAnsi="Times New Roman"/>
                <w:color w:val="000000"/>
                <w:sz w:val="24"/>
                <w:szCs w:val="24"/>
              </w:rPr>
            </w:r>
            <w:r/>
          </w:p>
        </w:tc>
      </w:tr>
    </w:tbl>
    <w:p>
      <w:pPr>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注：</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、投标人应将本项目所投入的有关作业要素情况分类别依次填报在上述表格中。</w:t>
      </w:r>
      <w:r/>
    </w:p>
    <w:p>
      <w:pPr>
        <w:ind w:firstLine="480"/>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2</w:t>
      </w:r>
      <w:r>
        <w:rPr>
          <w:rFonts w:hint="eastAsia" w:ascii="Times New Roman" w:hAnsi="Times New Roman"/>
          <w:color w:val="000000"/>
          <w:sz w:val="24"/>
          <w:szCs w:val="24"/>
        </w:rPr>
        <w:t xml:space="preserve">、</w:t>
      </w:r>
      <w:r>
        <w:rPr>
          <w:rFonts w:ascii="Times New Roman" w:hAnsi="Times New Roman"/>
          <w:color w:val="000000"/>
          <w:sz w:val="24"/>
          <w:szCs w:val="24"/>
        </w:rPr>
        <w:t xml:space="preserve">拟投入人员的年龄组成、职称、</w:t>
      </w:r>
      <w:r>
        <w:rPr>
          <w:rFonts w:hint="eastAsia" w:ascii="Times New Roman" w:hAnsi="Times New Roman"/>
          <w:color w:val="000000"/>
          <w:sz w:val="24"/>
          <w:szCs w:val="24"/>
        </w:rPr>
        <w:t xml:space="preserve">职业资格、</w:t>
      </w:r>
      <w:r>
        <w:rPr>
          <w:rFonts w:ascii="Times New Roman" w:hAnsi="Times New Roman"/>
          <w:color w:val="000000"/>
          <w:sz w:val="24"/>
          <w:szCs w:val="24"/>
        </w:rPr>
        <w:t xml:space="preserve">文化程度、从业年限</w:t>
      </w:r>
      <w:r>
        <w:rPr>
          <w:rFonts w:hint="eastAsia" w:ascii="Times New Roman" w:hAnsi="Times New Roman"/>
          <w:color w:val="000000"/>
          <w:sz w:val="24"/>
          <w:szCs w:val="24"/>
        </w:rPr>
        <w:t xml:space="preserve">、</w:t>
      </w:r>
      <w:r>
        <w:rPr>
          <w:rFonts w:ascii="Times New Roman" w:hAnsi="Times New Roman"/>
          <w:color w:val="000000"/>
          <w:sz w:val="24"/>
          <w:szCs w:val="24"/>
        </w:rPr>
        <w:t xml:space="preserve">性别等</w:t>
      </w:r>
      <w:r>
        <w:rPr>
          <w:rFonts w:hint="eastAsia" w:ascii="Times New Roman" w:hAnsi="Times New Roman"/>
          <w:color w:val="000000"/>
          <w:sz w:val="24"/>
          <w:szCs w:val="24"/>
        </w:rPr>
        <w:t xml:space="preserve">可</w:t>
      </w:r>
      <w:r>
        <w:rPr>
          <w:rFonts w:ascii="Times New Roman" w:hAnsi="Times New Roman"/>
          <w:color w:val="000000"/>
          <w:sz w:val="24"/>
          <w:szCs w:val="24"/>
        </w:rPr>
        <w:t xml:space="preserve">另附详细说明与相关材料。</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、因表述含糊导致的评标风险将由</w:t>
      </w:r>
      <w:r>
        <w:rPr>
          <w:rFonts w:hint="eastAsia" w:ascii="宋体" w:hAnsi="宋体"/>
          <w:sz w:val="24"/>
          <w:szCs w:val="20"/>
        </w:rPr>
        <w:t xml:space="preserve">供应商</w:t>
      </w:r>
      <w:r>
        <w:rPr>
          <w:rFonts w:hint="eastAsia" w:ascii="Times New Roman" w:hAnsi="Times New Roman"/>
          <w:color w:val="000000"/>
          <w:sz w:val="24"/>
          <w:szCs w:val="24"/>
        </w:rPr>
        <w:t xml:space="preserve">承担。</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4</w:t>
      </w:r>
      <w:r>
        <w:rPr>
          <w:rFonts w:hint="eastAsia" w:ascii="Times New Roman" w:hAnsi="Times New Roman"/>
          <w:color w:val="000000"/>
          <w:sz w:val="24"/>
          <w:szCs w:val="24"/>
        </w:rPr>
        <w:t xml:space="preserve">、如有需要说明的事项，请在备注中列明。</w:t>
      </w:r>
      <w:r/>
    </w:p>
    <w:p>
      <w:pPr>
        <w:ind w:firstLine="480"/>
        <w:spacing w:line="440" w:lineRule="exact"/>
        <w:rPr>
          <w:sz w:val="24"/>
          <w:szCs w:val="20"/>
        </w:rPr>
      </w:pPr>
      <w:r>
        <w:rPr>
          <w:rFonts w:ascii="Times New Roman" w:hAnsi="Times New Roman"/>
          <w:color w:val="000000"/>
          <w:sz w:val="24"/>
          <w:szCs w:val="24"/>
        </w:rPr>
        <w:t xml:space="preserve">5</w:t>
      </w:r>
      <w:r>
        <w:rPr>
          <w:rFonts w:hint="eastAsia" w:ascii="Times New Roman" w:hAnsi="Times New Roman"/>
          <w:color w:val="000000"/>
          <w:sz w:val="24"/>
          <w:szCs w:val="24"/>
        </w:rPr>
        <w:t xml:space="preserve">、</w:t>
      </w:r>
      <w:r>
        <w:rPr>
          <w:rFonts w:ascii="Times New Roman" w:hAnsi="Times New Roman"/>
          <w:color w:val="000000"/>
          <w:sz w:val="24"/>
          <w:szCs w:val="24"/>
        </w:rPr>
        <w:t xml:space="preserve">表格</w:t>
      </w:r>
      <w:r>
        <w:rPr>
          <w:rFonts w:ascii="Times New Roman" w:hAnsi="Times New Roman"/>
          <w:color w:val="000000"/>
          <w:sz w:val="24"/>
          <w:szCs w:val="24"/>
        </w:rPr>
        <w:t xml:space="preserve">不够可</w:t>
      </w:r>
      <w:r>
        <w:rPr>
          <w:rFonts w:ascii="Times New Roman" w:hAnsi="Times New Roman"/>
          <w:color w:val="000000"/>
          <w:sz w:val="24"/>
          <w:szCs w:val="24"/>
        </w:rPr>
        <w:t xml:space="preserve">另接。</w:t>
      </w:r>
      <w:r/>
    </w:p>
    <w:p>
      <w:pPr>
        <w:jc w:val="left"/>
        <w:widowControl/>
        <w:rPr>
          <w:sz w:val="24"/>
          <w:szCs w:val="20"/>
        </w:rPr>
      </w:pPr>
      <w:r>
        <w:rPr>
          <w:sz w:val="24"/>
          <w:szCs w:val="20"/>
        </w:rPr>
        <w:br w:type="page" w:clear="all"/>
      </w:r>
      <w:r/>
    </w:p>
    <w:p>
      <w:pPr>
        <w:jc w:val="center"/>
        <w:rPr>
          <w:rFonts w:ascii="宋体" w:hAnsi="宋体"/>
          <w:b/>
          <w:bCs/>
          <w:sz w:val="32"/>
          <w:szCs w:val="32"/>
        </w:rPr>
        <w:outlineLvl w:val="1"/>
      </w:pPr>
      <w:r/>
      <w:bookmarkStart w:id="418" w:name="_Toc166687597"/>
      <w:r/>
      <w:bookmarkStart w:id="419" w:name="_Toc169525755"/>
      <w:r>
        <w:rPr>
          <w:rFonts w:hint="eastAsia" w:ascii="宋体" w:hAnsi="宋体"/>
          <w:b/>
          <w:bCs/>
          <w:sz w:val="32"/>
          <w:szCs w:val="32"/>
        </w:rPr>
        <w:t xml:space="preserve">附件</w:t>
      </w:r>
      <w:r>
        <w:rPr>
          <w:rFonts w:ascii="宋体" w:hAnsi="宋体"/>
          <w:b/>
          <w:bCs/>
          <w:sz w:val="32"/>
          <w:szCs w:val="32"/>
        </w:rPr>
        <w:t xml:space="preserve">14 </w:t>
      </w:r>
      <w:r>
        <w:rPr>
          <w:rFonts w:hint="eastAsia" w:ascii="宋体" w:hAnsi="宋体"/>
          <w:b/>
          <w:bCs/>
          <w:sz w:val="32"/>
          <w:szCs w:val="32"/>
        </w:rPr>
        <w:t xml:space="preserve">业绩一览表</w:t>
      </w:r>
      <w:bookmarkEnd w:id="418"/>
      <w:r/>
      <w:bookmarkEnd w:id="419"/>
      <w:r/>
      <w:r/>
    </w:p>
    <w:tbl>
      <w:tblPr>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合同履行服务时间</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注：</w:t>
      </w:r>
      <w:r>
        <w:rPr>
          <w:rFonts w:ascii="Times New Roman" w:hAnsi="Times New Roman"/>
          <w:sz w:val="24"/>
          <w:szCs w:val="24"/>
        </w:rPr>
        <w:t xml:space="preserve">1.</w:t>
      </w:r>
      <w:r>
        <w:rPr>
          <w:rFonts w:hint="eastAsia" w:ascii="Times New Roman" w:hAnsi="Times New Roman"/>
          <w:sz w:val="24"/>
          <w:szCs w:val="24"/>
        </w:rPr>
        <w:t xml:space="preserve">投标人根据</w:t>
      </w:r>
      <w:r>
        <w:rPr>
          <w:rFonts w:ascii="Times New Roman" w:hAnsi="Times New Roman"/>
          <w:sz w:val="24"/>
          <w:szCs w:val="24"/>
        </w:rPr>
        <w:t xml:space="preserve"> </w:t>
      </w:r>
      <w:r>
        <w:rPr>
          <w:rFonts w:hint="eastAsia" w:ascii="Times New Roman" w:hAnsi="Times New Roman"/>
          <w:sz w:val="24"/>
          <w:szCs w:val="24"/>
        </w:rPr>
        <w:t xml:space="preserve">“第五章</w:t>
      </w:r>
      <w:r>
        <w:rPr>
          <w:rFonts w:ascii="Times New Roman" w:hAnsi="Times New Roman"/>
          <w:sz w:val="24"/>
          <w:szCs w:val="24"/>
        </w:rPr>
        <w:t xml:space="preserve">  </w:t>
      </w:r>
      <w:r>
        <w:rPr>
          <w:rFonts w:hint="eastAsia" w:ascii="Times New Roman" w:hAnsi="Times New Roman"/>
          <w:sz w:val="24"/>
          <w:szCs w:val="24"/>
        </w:rPr>
        <w:t xml:space="preserve">评审因素和评分标准”填写上述表格并提供相关证明材料。</w:t>
      </w:r>
      <w:r/>
    </w:p>
    <w:p>
      <w:pPr>
        <w:ind w:firstLine="480"/>
        <w:spacing w:line="400" w:lineRule="exact"/>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w:t>
      </w:r>
      <w:r>
        <w:rPr>
          <w:rFonts w:hint="eastAsia" w:ascii="Times New Roman" w:hAnsi="Times New Roman"/>
          <w:sz w:val="24"/>
          <w:szCs w:val="20"/>
        </w:rPr>
        <w:t xml:space="preserve">如有需要说明的事项，请在备注中列明。</w:t>
      </w:r>
      <w:r/>
    </w:p>
    <w:p>
      <w:pPr>
        <w:jc w:val="left"/>
        <w:widowControl/>
        <w:rPr>
          <w:rFonts w:ascii="Times New Roman" w:hAnsi="Times New Roman"/>
          <w:sz w:val="24"/>
          <w:szCs w:val="20"/>
        </w:rPr>
      </w:pPr>
      <w:r>
        <w:rPr>
          <w:rFonts w:ascii="Times New Roman" w:hAnsi="Times New Roman"/>
          <w:sz w:val="24"/>
          <w:szCs w:val="20"/>
        </w:rPr>
        <w:br w:type="page" w:clear="all"/>
      </w:r>
      <w:r/>
    </w:p>
    <w:p>
      <w:pPr>
        <w:jc w:val="center"/>
        <w:rPr>
          <w:rFonts w:ascii="宋体" w:hAnsi="宋体"/>
          <w:b/>
          <w:bCs/>
          <w:sz w:val="32"/>
          <w:szCs w:val="32"/>
        </w:rPr>
        <w:outlineLvl w:val="1"/>
      </w:pPr>
      <w:r/>
      <w:bookmarkStart w:id="420" w:name="_Toc166687598"/>
      <w:r/>
      <w:bookmarkStart w:id="421" w:name="_Toc169525756"/>
      <w:r>
        <w:rPr>
          <w:rFonts w:hint="eastAsia" w:ascii="宋体" w:hAnsi="宋体"/>
          <w:b/>
          <w:bCs/>
          <w:sz w:val="32"/>
          <w:szCs w:val="32"/>
        </w:rPr>
        <w:t xml:space="preserve">附件</w:t>
      </w:r>
      <w:r>
        <w:rPr>
          <w:rFonts w:ascii="宋体" w:hAnsi="宋体"/>
          <w:b/>
          <w:bCs/>
          <w:sz w:val="32"/>
          <w:szCs w:val="32"/>
        </w:rPr>
        <w:t xml:space="preserve">15 </w:t>
      </w:r>
      <w:r>
        <w:rPr>
          <w:rFonts w:hint="eastAsia" w:ascii="宋体" w:hAnsi="宋体"/>
          <w:b/>
          <w:bCs/>
          <w:sz w:val="32"/>
          <w:szCs w:val="32"/>
        </w:rPr>
        <w:t xml:space="preserve">其他</w:t>
      </w:r>
      <w:bookmarkEnd w:id="420"/>
      <w:r/>
      <w:bookmarkEnd w:id="421"/>
      <w:r/>
      <w:r/>
    </w:p>
    <w:p>
      <w:pPr>
        <w:rPr>
          <w:rFonts w:ascii="宋体" w:hAnsi="宋体" w:eastAsia="楷体_GB2312"/>
          <w:sz w:val="28"/>
        </w:rPr>
      </w:pPr>
      <w:r>
        <w:rPr>
          <w:rFonts w:hint="eastAsia" w:ascii="宋体" w:hAnsi="宋体" w:eastAsia="楷体_GB2312"/>
          <w:sz w:val="28"/>
        </w:rPr>
        <w:t xml:space="preserve">1</w:t>
      </w:r>
      <w:r>
        <w:rPr>
          <w:rFonts w:hint="eastAsia" w:ascii="宋体" w:hAnsi="宋体" w:eastAsia="楷体_GB2312"/>
          <w:sz w:val="28"/>
        </w:rPr>
        <w:t xml:space="preserve">、信誉影响（请根据“第五章</w:t>
      </w:r>
      <w:r>
        <w:rPr>
          <w:rFonts w:hint="eastAsia" w:ascii="宋体" w:hAnsi="宋体" w:eastAsia="楷体_GB2312"/>
          <w:sz w:val="28"/>
        </w:rPr>
        <w:t xml:space="preserve">  </w:t>
      </w:r>
      <w:r>
        <w:rPr>
          <w:rFonts w:hint="eastAsia" w:ascii="宋体" w:hAnsi="宋体" w:eastAsia="楷体_GB2312"/>
          <w:sz w:val="28"/>
        </w:rPr>
        <w:t xml:space="preserve">评审因素和评分标准”提供相关材料，没有的话请填写“无”）</w:t>
      </w:r>
      <w:r/>
    </w:p>
    <w:p>
      <w:pPr>
        <w:rPr>
          <w:rFonts w:ascii="宋体" w:hAnsi="宋体" w:eastAsia="楷体_GB2312"/>
          <w:sz w:val="28"/>
        </w:rPr>
      </w:pPr>
      <w:r>
        <w:rPr>
          <w:rFonts w:ascii="宋体" w:hAnsi="宋体" w:eastAsia="楷体_GB2312"/>
          <w:sz w:val="28"/>
        </w:rPr>
      </w:r>
      <w:r/>
    </w:p>
    <w:p>
      <w:pPr>
        <w:rPr>
          <w:rFonts w:ascii="宋体" w:hAnsi="宋体" w:eastAsia="楷体_GB2312"/>
          <w:sz w:val="28"/>
        </w:rPr>
      </w:pPr>
      <w:r>
        <w:rPr>
          <w:rFonts w:hint="eastAsia" w:ascii="宋体" w:hAnsi="宋体" w:eastAsia="楷体_GB2312"/>
          <w:sz w:val="28"/>
        </w:rPr>
        <w:t xml:space="preserve">2</w:t>
      </w:r>
      <w:r>
        <w:rPr>
          <w:rFonts w:hint="eastAsia" w:ascii="宋体" w:hAnsi="宋体" w:eastAsia="楷体_GB2312"/>
          <w:sz w:val="28"/>
        </w:rPr>
        <w:t xml:space="preserve">、企业专业程度（请根据“第五章</w:t>
      </w:r>
      <w:r>
        <w:rPr>
          <w:rFonts w:hint="eastAsia" w:ascii="宋体" w:hAnsi="宋体" w:eastAsia="楷体_GB2312"/>
          <w:sz w:val="28"/>
        </w:rPr>
        <w:t xml:space="preserve">  </w:t>
      </w:r>
      <w:r>
        <w:rPr>
          <w:rFonts w:hint="eastAsia" w:ascii="宋体" w:hAnsi="宋体" w:eastAsia="楷体_GB2312"/>
          <w:sz w:val="28"/>
        </w:rPr>
        <w:t xml:space="preserve">评审因素和评分标准”提供相关材料，没有的话请填写“无”）</w:t>
      </w:r>
      <w:r/>
    </w:p>
    <w:p>
      <w:pPr>
        <w:rPr>
          <w:rFonts w:ascii="宋体" w:hAnsi="宋体" w:eastAsia="楷体_GB2312"/>
          <w:sz w:val="28"/>
        </w:rPr>
      </w:pPr>
      <w:r>
        <w:rPr>
          <w:rFonts w:ascii="宋体" w:hAnsi="宋体" w:eastAsia="楷体_GB2312"/>
          <w:sz w:val="28"/>
        </w:rPr>
      </w:r>
      <w:r/>
    </w:p>
    <w:p>
      <w:pPr>
        <w:rPr>
          <w:rFonts w:ascii="宋体" w:hAnsi="宋体" w:eastAsia="楷体_GB2312"/>
          <w:sz w:val="28"/>
        </w:rPr>
      </w:pPr>
      <w:r>
        <w:rPr>
          <w:rFonts w:ascii="宋体" w:hAnsi="宋体" w:eastAsia="楷体_GB2312"/>
          <w:sz w:val="28"/>
        </w:rPr>
      </w:r>
      <w:r/>
    </w:p>
    <w:p>
      <w:pPr>
        <w:rPr>
          <w:rFonts w:ascii="宋体" w:hAnsi="宋体" w:eastAsia="楷体_GB2312"/>
          <w:sz w:val="28"/>
        </w:rPr>
      </w:pPr>
      <w:r>
        <w:rPr>
          <w:rFonts w:hint="eastAsia" w:ascii="宋体" w:hAnsi="宋体" w:eastAsia="楷体_GB2312"/>
          <w:sz w:val="28"/>
        </w:rPr>
        <w:t xml:space="preserve">3</w:t>
      </w:r>
      <w:r>
        <w:rPr>
          <w:rFonts w:hint="eastAsia" w:ascii="宋体" w:hAnsi="宋体" w:eastAsia="楷体_GB2312"/>
          <w:sz w:val="28"/>
        </w:rPr>
        <w:t xml:space="preserve">、认证情况（请根据“第五章</w:t>
      </w:r>
      <w:r>
        <w:rPr>
          <w:rFonts w:hint="eastAsia" w:ascii="宋体" w:hAnsi="宋体" w:eastAsia="楷体_GB2312"/>
          <w:sz w:val="28"/>
        </w:rPr>
        <w:t xml:space="preserve">  </w:t>
      </w:r>
      <w:r>
        <w:rPr>
          <w:rFonts w:hint="eastAsia" w:ascii="宋体" w:hAnsi="宋体" w:eastAsia="楷体_GB2312"/>
          <w:sz w:val="28"/>
        </w:rPr>
        <w:t xml:space="preserve">评审因素和评分标准”提供相关材料，没有的话请填写“无”）</w:t>
      </w:r>
      <w:r/>
    </w:p>
    <w:p>
      <w:pPr>
        <w:jc w:val="left"/>
        <w:widowControl/>
        <w:rPr>
          <w:rFonts w:ascii="宋体" w:hAnsi="宋体" w:eastAsia="楷体_GB2312"/>
          <w:sz w:val="28"/>
        </w:rPr>
      </w:pPr>
      <w:r>
        <w:rPr>
          <w:rFonts w:ascii="宋体" w:hAnsi="宋体" w:eastAsia="楷体_GB2312"/>
          <w:sz w:val="28"/>
        </w:rPr>
        <w:br w:type="page" w:clear="all"/>
      </w:r>
      <w:r/>
    </w:p>
    <w:p>
      <w:pPr>
        <w:jc w:val="center"/>
        <w:rPr>
          <w:rFonts w:ascii="宋体" w:hAnsi="宋体"/>
          <w:b/>
          <w:bCs/>
          <w:sz w:val="32"/>
          <w:szCs w:val="32"/>
        </w:rPr>
        <w:outlineLvl w:val="1"/>
      </w:pPr>
      <w:r/>
      <w:bookmarkStart w:id="422" w:name="_Toc166687599"/>
      <w:r/>
      <w:bookmarkStart w:id="423" w:name="_Toc169525757"/>
      <w:r>
        <w:rPr>
          <w:rFonts w:hint="eastAsia" w:ascii="宋体" w:hAnsi="宋体"/>
          <w:b/>
          <w:bCs/>
          <w:sz w:val="32"/>
          <w:szCs w:val="32"/>
        </w:rPr>
        <w:t xml:space="preserve">附件</w:t>
      </w:r>
      <w:r>
        <w:rPr>
          <w:rFonts w:ascii="宋体" w:hAnsi="宋体"/>
          <w:b/>
          <w:bCs/>
          <w:sz w:val="32"/>
          <w:szCs w:val="32"/>
        </w:rPr>
        <w:t xml:space="preserve">16 </w:t>
      </w:r>
      <w:r>
        <w:rPr>
          <w:rFonts w:hint="eastAsia" w:ascii="宋体" w:hAnsi="宋体"/>
          <w:b/>
          <w:bCs/>
          <w:sz w:val="32"/>
          <w:szCs w:val="32"/>
        </w:rPr>
        <w:t xml:space="preserve">实质性要求响应表</w:t>
      </w:r>
      <w:bookmarkEnd w:id="422"/>
      <w:r/>
      <w:bookmarkEnd w:id="423"/>
      <w:r/>
      <w:r/>
    </w:p>
    <w:tbl>
      <w:tblPr>
        <w:tblStyle w:val="914"/>
        <w:tblW w:w="0" w:type="auto"/>
        <w:tblLook w:val="04A0" w:firstRow="1" w:lastRow="0" w:firstColumn="1" w:lastColumn="0" w:noHBand="0" w:noVBand="1"/>
      </w:tblPr>
      <w:tblGrid>
        <w:gridCol w:w="1555"/>
        <w:gridCol w:w="3313"/>
        <w:gridCol w:w="2434"/>
        <w:gridCol w:w="2434"/>
      </w:tblGrid>
      <w:tr>
        <w:trPr/>
        <w:tc>
          <w:tcPr>
            <w:tcW w:w="1555" w:type="dxa"/>
            <w:textDirection w:val="lrTb"/>
            <w:noWrap w:val="false"/>
          </w:tcPr>
          <w:p>
            <w:pPr>
              <w:jc w:val="center"/>
              <w:rPr>
                <w:color w:val="000000"/>
              </w:rPr>
            </w:pPr>
            <w:r>
              <w:rPr>
                <w:rFonts w:hint="eastAsia"/>
                <w:color w:val="000000"/>
              </w:rPr>
              <w:t xml:space="preserve">序号</w:t>
            </w:r>
            <w:r/>
          </w:p>
        </w:tc>
        <w:tc>
          <w:tcPr>
            <w:tcW w:w="3313" w:type="dxa"/>
            <w:textDirection w:val="lrTb"/>
            <w:noWrap w:val="false"/>
          </w:tcPr>
          <w:p>
            <w:pPr>
              <w:jc w:val="center"/>
              <w:rPr>
                <w:color w:val="000000"/>
              </w:rPr>
            </w:pPr>
            <w:r>
              <w:rPr>
                <w:rFonts w:hint="eastAsia"/>
                <w:color w:val="000000"/>
              </w:rPr>
              <w:t xml:space="preserve">招标文件的实质性要求</w:t>
            </w:r>
            <w:r/>
          </w:p>
        </w:tc>
        <w:tc>
          <w:tcPr>
            <w:tcW w:w="2434" w:type="dxa"/>
            <w:textDirection w:val="lrTb"/>
            <w:noWrap w:val="false"/>
          </w:tcPr>
          <w:p>
            <w:pPr>
              <w:jc w:val="center"/>
              <w:rPr>
                <w:color w:val="000000"/>
              </w:rPr>
            </w:pPr>
            <w:r>
              <w:rPr>
                <w:rFonts w:hint="eastAsia"/>
                <w:color w:val="000000"/>
              </w:rPr>
              <w:t xml:space="preserve">是</w:t>
            </w:r>
            <w:r>
              <w:rPr>
                <w:rFonts w:hint="eastAsia"/>
                <w:color w:val="000000"/>
              </w:rPr>
              <w:t xml:space="preserve">/</w:t>
            </w:r>
            <w:r>
              <w:rPr>
                <w:rFonts w:hint="eastAsia"/>
                <w:color w:val="000000"/>
              </w:rPr>
              <w:t xml:space="preserve">否响应</w:t>
            </w:r>
            <w:r/>
          </w:p>
        </w:tc>
        <w:tc>
          <w:tcPr>
            <w:tcW w:w="2434" w:type="dxa"/>
            <w:textDirection w:val="lrTb"/>
            <w:noWrap w:val="false"/>
          </w:tcPr>
          <w:p>
            <w:pPr>
              <w:jc w:val="center"/>
              <w:rPr>
                <w:color w:val="000000"/>
              </w:rPr>
            </w:pPr>
            <w:r>
              <w:rPr>
                <w:rFonts w:hint="eastAsia"/>
                <w:color w:val="000000"/>
              </w:rPr>
              <w:t xml:space="preserve">备注</w:t>
            </w:r>
            <w:r/>
          </w:p>
        </w:tc>
      </w:tr>
      <w:tr>
        <w:trPr/>
        <w:tc>
          <w:tcPr>
            <w:tcW w:w="1555" w:type="dxa"/>
            <w:textDirection w:val="lrTb"/>
            <w:noWrap w:val="false"/>
          </w:tcPr>
          <w:p>
            <w:pPr>
              <w:jc w:val="center"/>
              <w:rPr>
                <w:color w:val="000000"/>
              </w:rPr>
            </w:pPr>
            <w:r>
              <w:rPr>
                <w:rFonts w:hint="eastAsia"/>
                <w:color w:val="000000"/>
              </w:rPr>
              <w:t xml:space="preserve">1</w:t>
            </w:r>
            <w:r/>
          </w:p>
        </w:tc>
        <w:tc>
          <w:tcPr>
            <w:tcW w:w="3313" w:type="dxa"/>
            <w:textDirection w:val="lrTb"/>
            <w:noWrap w:val="false"/>
          </w:tcPr>
          <w:p>
            <w:pPr>
              <w:rPr>
                <w:color w:val="000000"/>
              </w:rPr>
            </w:pPr>
            <w:r>
              <w:rPr>
                <w:color w:val="000000"/>
              </w:rPr>
            </w:r>
            <w:r/>
          </w:p>
        </w:tc>
        <w:tc>
          <w:tcPr>
            <w:tcW w:w="2434" w:type="dxa"/>
            <w:textDirection w:val="lrTb"/>
            <w:noWrap w:val="false"/>
          </w:tcPr>
          <w:p>
            <w:pPr>
              <w:rPr>
                <w:color w:val="000000"/>
              </w:rPr>
            </w:pPr>
            <w:r>
              <w:rPr>
                <w:color w:val="000000"/>
              </w:rPr>
            </w:r>
            <w:r/>
          </w:p>
        </w:tc>
        <w:tc>
          <w:tcPr>
            <w:tcW w:w="2434" w:type="dxa"/>
            <w:textDirection w:val="lrTb"/>
            <w:noWrap w:val="false"/>
          </w:tcPr>
          <w:p>
            <w:pPr>
              <w:rPr>
                <w:color w:val="000000"/>
              </w:rPr>
            </w:pPr>
            <w:r>
              <w:rPr>
                <w:color w:val="000000"/>
              </w:rPr>
            </w:r>
            <w:r/>
          </w:p>
        </w:tc>
      </w:tr>
      <w:tr>
        <w:trPr/>
        <w:tc>
          <w:tcPr>
            <w:tcW w:w="1555" w:type="dxa"/>
            <w:textDirection w:val="lrTb"/>
            <w:noWrap w:val="false"/>
          </w:tcPr>
          <w:p>
            <w:pPr>
              <w:jc w:val="center"/>
              <w:rPr>
                <w:color w:val="000000"/>
              </w:rPr>
            </w:pPr>
            <w:r>
              <w:rPr>
                <w:rFonts w:hint="eastAsia"/>
                <w:color w:val="000000"/>
              </w:rPr>
              <w:t xml:space="preserve">2</w:t>
            </w:r>
            <w:r/>
          </w:p>
        </w:tc>
        <w:tc>
          <w:tcPr>
            <w:tcW w:w="3313" w:type="dxa"/>
            <w:textDirection w:val="lrTb"/>
            <w:noWrap w:val="false"/>
          </w:tcPr>
          <w:p>
            <w:pPr>
              <w:rPr>
                <w:color w:val="000000"/>
              </w:rPr>
            </w:pPr>
            <w:r>
              <w:rPr>
                <w:color w:val="000000"/>
              </w:rPr>
            </w:r>
            <w:r/>
          </w:p>
        </w:tc>
        <w:tc>
          <w:tcPr>
            <w:tcW w:w="2434" w:type="dxa"/>
            <w:textDirection w:val="lrTb"/>
            <w:noWrap w:val="false"/>
          </w:tcPr>
          <w:p>
            <w:pPr>
              <w:rPr>
                <w:color w:val="000000"/>
              </w:rPr>
            </w:pPr>
            <w:r>
              <w:rPr>
                <w:color w:val="000000"/>
              </w:rPr>
            </w:r>
            <w:r/>
          </w:p>
        </w:tc>
        <w:tc>
          <w:tcPr>
            <w:tcW w:w="2434" w:type="dxa"/>
            <w:textDirection w:val="lrTb"/>
            <w:noWrap w:val="false"/>
          </w:tcPr>
          <w:p>
            <w:pPr>
              <w:rPr>
                <w:color w:val="000000"/>
              </w:rPr>
            </w:pPr>
            <w:r>
              <w:rPr>
                <w:color w:val="000000"/>
              </w:rPr>
            </w:r>
            <w:r/>
          </w:p>
        </w:tc>
      </w:tr>
      <w:tr>
        <w:trPr/>
        <w:tc>
          <w:tcPr>
            <w:tcW w:w="1555" w:type="dxa"/>
            <w:textDirection w:val="lrTb"/>
            <w:noWrap w:val="false"/>
          </w:tcPr>
          <w:p>
            <w:pPr>
              <w:jc w:val="center"/>
              <w:rPr>
                <w:color w:val="000000"/>
              </w:rPr>
            </w:pPr>
            <w:r>
              <w:rPr>
                <w:rFonts w:hint="eastAsia"/>
                <w:color w:val="000000"/>
              </w:rPr>
              <w:t xml:space="preserve">3</w:t>
            </w:r>
            <w:r/>
          </w:p>
        </w:tc>
        <w:tc>
          <w:tcPr>
            <w:tcW w:w="3313" w:type="dxa"/>
            <w:textDirection w:val="lrTb"/>
            <w:noWrap w:val="false"/>
          </w:tcPr>
          <w:p>
            <w:pPr>
              <w:rPr>
                <w:color w:val="000000"/>
              </w:rPr>
            </w:pPr>
            <w:r>
              <w:rPr>
                <w:color w:val="000000"/>
              </w:rPr>
            </w:r>
            <w:r/>
          </w:p>
        </w:tc>
        <w:tc>
          <w:tcPr>
            <w:tcW w:w="2434" w:type="dxa"/>
            <w:textDirection w:val="lrTb"/>
            <w:noWrap w:val="false"/>
          </w:tcPr>
          <w:p>
            <w:pPr>
              <w:rPr>
                <w:color w:val="000000"/>
              </w:rPr>
            </w:pPr>
            <w:r>
              <w:rPr>
                <w:color w:val="000000"/>
              </w:rPr>
            </w:r>
            <w:r/>
          </w:p>
        </w:tc>
        <w:tc>
          <w:tcPr>
            <w:tcW w:w="2434" w:type="dxa"/>
            <w:textDirection w:val="lrTb"/>
            <w:noWrap w:val="false"/>
          </w:tcPr>
          <w:p>
            <w:pPr>
              <w:rPr>
                <w:color w:val="000000"/>
              </w:rPr>
            </w:pPr>
            <w:r>
              <w:rPr>
                <w:color w:val="000000"/>
              </w:rPr>
            </w:r>
            <w:r/>
          </w:p>
        </w:tc>
      </w:tr>
      <w:tr>
        <w:trPr/>
        <w:tc>
          <w:tcPr>
            <w:tcW w:w="1555" w:type="dxa"/>
            <w:textDirection w:val="lrTb"/>
            <w:noWrap w:val="false"/>
          </w:tcPr>
          <w:p>
            <w:pPr>
              <w:jc w:val="center"/>
              <w:rPr>
                <w:color w:val="000000"/>
              </w:rPr>
            </w:pPr>
            <w:r>
              <w:rPr>
                <w:rFonts w:hint="eastAsia"/>
                <w:color w:val="000000"/>
              </w:rPr>
              <w:t xml:space="preserve">4</w:t>
            </w:r>
            <w:r/>
          </w:p>
        </w:tc>
        <w:tc>
          <w:tcPr>
            <w:tcW w:w="3313" w:type="dxa"/>
            <w:textDirection w:val="lrTb"/>
            <w:noWrap w:val="false"/>
          </w:tcPr>
          <w:p>
            <w:pPr>
              <w:rPr>
                <w:color w:val="000000"/>
              </w:rPr>
            </w:pPr>
            <w:r>
              <w:rPr>
                <w:color w:val="000000"/>
              </w:rPr>
            </w:r>
            <w:r/>
          </w:p>
        </w:tc>
        <w:tc>
          <w:tcPr>
            <w:tcW w:w="2434" w:type="dxa"/>
            <w:textDirection w:val="lrTb"/>
            <w:noWrap w:val="false"/>
          </w:tcPr>
          <w:p>
            <w:pPr>
              <w:rPr>
                <w:color w:val="000000"/>
              </w:rPr>
            </w:pPr>
            <w:r>
              <w:rPr>
                <w:color w:val="000000"/>
              </w:rPr>
            </w:r>
            <w:r/>
          </w:p>
        </w:tc>
        <w:tc>
          <w:tcPr>
            <w:tcW w:w="2434" w:type="dxa"/>
            <w:textDirection w:val="lrTb"/>
            <w:noWrap w:val="false"/>
          </w:tcPr>
          <w:p>
            <w:pPr>
              <w:rPr>
                <w:color w:val="000000"/>
              </w:rPr>
            </w:pPr>
            <w:r>
              <w:rPr>
                <w:color w:val="000000"/>
              </w:rPr>
            </w:r>
            <w:r/>
          </w:p>
        </w:tc>
      </w:tr>
      <w:tr>
        <w:trPr/>
        <w:tc>
          <w:tcPr>
            <w:tcW w:w="1555" w:type="dxa"/>
            <w:textDirection w:val="lrTb"/>
            <w:noWrap w:val="false"/>
          </w:tcPr>
          <w:p>
            <w:pPr>
              <w:jc w:val="center"/>
              <w:rPr>
                <w:color w:val="000000"/>
              </w:rPr>
            </w:pPr>
            <w:r>
              <w:rPr>
                <w:rFonts w:hint="eastAsia"/>
                <w:color w:val="000000"/>
              </w:rPr>
              <w:t xml:space="preserve">…</w:t>
            </w:r>
            <w:r/>
          </w:p>
        </w:tc>
        <w:tc>
          <w:tcPr>
            <w:tcW w:w="3313" w:type="dxa"/>
            <w:textDirection w:val="lrTb"/>
            <w:noWrap w:val="false"/>
          </w:tcPr>
          <w:p>
            <w:pPr>
              <w:rPr>
                <w:color w:val="000000"/>
              </w:rPr>
            </w:pPr>
            <w:r>
              <w:rPr>
                <w:color w:val="000000"/>
              </w:rPr>
            </w:r>
            <w:r/>
          </w:p>
        </w:tc>
        <w:tc>
          <w:tcPr>
            <w:tcW w:w="2434" w:type="dxa"/>
            <w:textDirection w:val="lrTb"/>
            <w:noWrap w:val="false"/>
          </w:tcPr>
          <w:p>
            <w:pPr>
              <w:rPr>
                <w:color w:val="000000"/>
              </w:rPr>
            </w:pPr>
            <w:r>
              <w:rPr>
                <w:color w:val="000000"/>
              </w:rPr>
            </w:r>
            <w:r/>
          </w:p>
        </w:tc>
        <w:tc>
          <w:tcPr>
            <w:tcW w:w="2434" w:type="dxa"/>
            <w:textDirection w:val="lrTb"/>
            <w:noWrap w:val="false"/>
          </w:tcPr>
          <w:p>
            <w:pPr>
              <w:rPr>
                <w:color w:val="000000"/>
              </w:rPr>
            </w:pPr>
            <w:r>
              <w:rPr>
                <w:color w:val="000000"/>
              </w:rPr>
            </w:r>
            <w:r/>
          </w:p>
        </w:tc>
      </w:tr>
    </w:tbl>
    <w:p>
      <w:pPr>
        <w:rPr>
          <w:color w:val="000000"/>
        </w:rPr>
      </w:pPr>
      <w:r>
        <w:rPr>
          <w:rFonts w:hint="eastAsia"/>
          <w:color w:val="000000"/>
        </w:rPr>
        <w:t xml:space="preserve">备注</w:t>
      </w:r>
      <w:r>
        <w:rPr>
          <w:rFonts w:hint="eastAsia"/>
          <w:color w:val="000000"/>
        </w:rPr>
        <w:t xml:space="preserve">:</w:t>
      </w:r>
      <w:r/>
    </w:p>
    <w:p>
      <w:pPr>
        <w:rPr>
          <w:color w:val="000000"/>
        </w:rPr>
      </w:pPr>
      <w:r>
        <w:rPr>
          <w:rFonts w:hint="eastAsia"/>
          <w:color w:val="000000"/>
        </w:rPr>
        <w:t xml:space="preserve">1.</w:t>
      </w:r>
      <w:r>
        <w:rPr>
          <w:rFonts w:hint="eastAsia"/>
          <w:color w:val="000000"/>
        </w:rPr>
        <w:t xml:space="preserve">投标人应对本项目无法响应的实质性内容进行列明。如未列出，则视为响应。</w:t>
      </w:r>
      <w:bookmarkEnd w:id="391"/>
      <w:r/>
      <w:bookmarkEnd w:id="392"/>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6"/>
        <w:rFonts w:ascii="宋体" w:hAnsi="宋体"/>
        <w:sz w:val="24"/>
        <w:szCs w:val="24"/>
      </w:rPr>
      <w:framePr w:wrap="around" w:vAnchor="text" w:hAnchor="page" w:x="5693" w:y="6"/>
    </w:pPr>
    <w:r>
      <w:rPr>
        <w:rFonts w:ascii="宋体" w:hAnsi="宋体"/>
        <w:sz w:val="24"/>
        <w:szCs w:val="24"/>
      </w:rPr>
      <w:fldChar w:fldCharType="begin"/>
    </w:r>
    <w:r>
      <w:rPr>
        <w:rStyle w:val="916"/>
        <w:rFonts w:ascii="宋体" w:hAnsi="宋体"/>
        <w:sz w:val="24"/>
        <w:szCs w:val="24"/>
      </w:rPr>
      <w:instrText xml:space="preserve">PAGE  </w:instrText>
    </w:r>
    <w:r>
      <w:rPr>
        <w:rFonts w:ascii="宋体" w:hAnsi="宋体"/>
        <w:sz w:val="24"/>
        <w:szCs w:val="24"/>
      </w:rPr>
      <w:fldChar w:fldCharType="separate"/>
    </w:r>
    <w:r>
      <w:rPr>
        <w:rStyle w:val="916"/>
        <w:rFonts w:ascii="宋体" w:hAnsi="宋体"/>
        <w:sz w:val="24"/>
        <w:szCs w:val="24"/>
      </w:rPr>
      <w:t xml:space="preserve">50</w:t>
    </w:r>
    <w:r>
      <w:rPr>
        <w:rFonts w:ascii="宋体" w:hAnsi="宋体"/>
        <w:sz w:val="24"/>
        <w:szCs w:val="24"/>
      </w:rPr>
      <w:fldChar w:fldCharType="end"/>
    </w:r>
    <w:r/>
  </w:p>
  <w:p>
    <w:pPr>
      <w:pStyle w:val="890"/>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pBdr>
        <w:bottom w:val="none" w:color="auto" w:sz="0" w:space="0"/>
      </w:pBdr>
    </w:pPr>
    <w:r>
      <w:rPr>
        <w:rFonts w:hint="eastAsia"/>
      </w:rPr>
      <w:t xml:space="preserve">苏州金</w:t>
    </w:r>
    <w:r>
      <w:rPr>
        <w:rFonts w:hint="eastAsia"/>
      </w:rPr>
      <w:t xml:space="preserve">正工程</w:t>
    </w:r>
    <w:r>
      <w:rPr>
        <w:rFonts w:hint="eastAsia"/>
      </w:rPr>
      <w:t xml:space="preserve">技术咨询服务有限公司</w:t>
    </w:r>
    <w:r>
      <w:rPr>
        <w:rFonts w:hint="eastAsia"/>
      </w:rPr>
      <w:t xml:space="preserve">  </w:t>
    </w:r>
    <w: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1"/>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1"/>
      <w:isLgl w:val="false"/>
      <w:suff w:val="nothing"/>
      <w:lvlText w:val=""/>
      <w:lvlJc w:val="left"/>
      <w:pPr>
        <w:ind w:left="0" w:firstLine="0"/>
      </w:pPr>
      <w:rPr>
        <w:rFonts w:hint="eastAsia"/>
      </w:rPr>
    </w:lvl>
    <w:lvl w:ilvl="6">
      <w:start w:val="1"/>
      <w:numFmt w:val="none"/>
      <w:pStyle w:val="862"/>
      <w:isLgl w:val="false"/>
      <w:suff w:val="nothing"/>
      <w:lvlText w:val=""/>
      <w:lvlJc w:val="left"/>
      <w:pPr>
        <w:ind w:left="0" w:firstLine="0"/>
      </w:pPr>
      <w:rPr>
        <w:rFonts w:hint="eastAsia"/>
      </w:rPr>
    </w:lvl>
    <w:lvl w:ilvl="7">
      <w:start w:val="1"/>
      <w:numFmt w:val="none"/>
      <w:pStyle w:val="863"/>
      <w:isLgl w:val="false"/>
      <w:suff w:val="nothing"/>
      <w:lvlText w:val=""/>
      <w:lvlJc w:val="left"/>
      <w:pPr>
        <w:ind w:left="0" w:firstLine="0"/>
      </w:pPr>
      <w:rPr>
        <w:rFonts w:hint="eastAsia"/>
      </w:rPr>
    </w:lvl>
    <w:lvl w:ilvl="8">
      <w:start w:val="1"/>
      <w:numFmt w:val="none"/>
      <w:pStyle w:val="864"/>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5"/>
    <w:link w:val="856"/>
    <w:uiPriority w:val="9"/>
    <w:rPr>
      <w:rFonts w:ascii="Arial" w:hAnsi="Arial" w:eastAsia="Arial" w:cs="Arial"/>
      <w:sz w:val="40"/>
      <w:szCs w:val="40"/>
    </w:rPr>
  </w:style>
  <w:style w:type="character" w:styleId="705">
    <w:name w:val="Heading 2 Char"/>
    <w:basedOn w:val="865"/>
    <w:link w:val="857"/>
    <w:uiPriority w:val="9"/>
    <w:rPr>
      <w:rFonts w:ascii="Arial" w:hAnsi="Arial" w:eastAsia="Arial" w:cs="Arial"/>
      <w:sz w:val="34"/>
    </w:rPr>
  </w:style>
  <w:style w:type="character" w:styleId="706">
    <w:name w:val="Heading 3 Char"/>
    <w:basedOn w:val="865"/>
    <w:link w:val="858"/>
    <w:uiPriority w:val="9"/>
    <w:rPr>
      <w:rFonts w:ascii="Arial" w:hAnsi="Arial" w:eastAsia="Arial" w:cs="Arial"/>
      <w:sz w:val="30"/>
      <w:szCs w:val="30"/>
    </w:rPr>
  </w:style>
  <w:style w:type="character" w:styleId="707">
    <w:name w:val="Heading 4 Char"/>
    <w:basedOn w:val="865"/>
    <w:link w:val="859"/>
    <w:uiPriority w:val="9"/>
    <w:rPr>
      <w:rFonts w:ascii="Arial" w:hAnsi="Arial" w:eastAsia="Arial" w:cs="Arial"/>
      <w:b/>
      <w:bCs/>
      <w:sz w:val="26"/>
      <w:szCs w:val="26"/>
    </w:rPr>
  </w:style>
  <w:style w:type="character" w:styleId="708">
    <w:name w:val="Heading 5 Char"/>
    <w:basedOn w:val="865"/>
    <w:link w:val="860"/>
    <w:uiPriority w:val="9"/>
    <w:rPr>
      <w:rFonts w:ascii="Arial" w:hAnsi="Arial" w:eastAsia="Arial" w:cs="Arial"/>
      <w:b/>
      <w:bCs/>
      <w:sz w:val="24"/>
      <w:szCs w:val="24"/>
    </w:rPr>
  </w:style>
  <w:style w:type="character" w:styleId="709">
    <w:name w:val="Heading 6 Char"/>
    <w:basedOn w:val="865"/>
    <w:link w:val="861"/>
    <w:uiPriority w:val="9"/>
    <w:rPr>
      <w:rFonts w:ascii="Arial" w:hAnsi="Arial" w:eastAsia="Arial" w:cs="Arial"/>
      <w:b/>
      <w:bCs/>
      <w:sz w:val="22"/>
      <w:szCs w:val="22"/>
    </w:rPr>
  </w:style>
  <w:style w:type="character" w:styleId="710">
    <w:name w:val="Heading 7 Char"/>
    <w:basedOn w:val="865"/>
    <w:link w:val="862"/>
    <w:uiPriority w:val="9"/>
    <w:rPr>
      <w:rFonts w:ascii="Arial" w:hAnsi="Arial" w:eastAsia="Arial" w:cs="Arial"/>
      <w:b/>
      <w:bCs/>
      <w:i/>
      <w:iCs/>
      <w:sz w:val="22"/>
      <w:szCs w:val="22"/>
    </w:rPr>
  </w:style>
  <w:style w:type="character" w:styleId="711">
    <w:name w:val="Heading 8 Char"/>
    <w:basedOn w:val="865"/>
    <w:link w:val="863"/>
    <w:uiPriority w:val="9"/>
    <w:rPr>
      <w:rFonts w:ascii="Arial" w:hAnsi="Arial" w:eastAsia="Arial" w:cs="Arial"/>
      <w:i/>
      <w:iCs/>
      <w:sz w:val="22"/>
      <w:szCs w:val="22"/>
    </w:rPr>
  </w:style>
  <w:style w:type="character" w:styleId="712">
    <w:name w:val="Heading 9 Char"/>
    <w:basedOn w:val="865"/>
    <w:link w:val="864"/>
    <w:uiPriority w:val="9"/>
    <w:rPr>
      <w:rFonts w:ascii="Arial" w:hAnsi="Arial" w:eastAsia="Arial" w:cs="Arial"/>
      <w:i/>
      <w:iCs/>
      <w:sz w:val="21"/>
      <w:szCs w:val="21"/>
    </w:rPr>
  </w:style>
  <w:style w:type="paragraph" w:styleId="713">
    <w:name w:val="Title"/>
    <w:basedOn w:val="855"/>
    <w:next w:val="855"/>
    <w:link w:val="714"/>
    <w:uiPriority w:val="10"/>
    <w:qFormat/>
    <w:pPr>
      <w:contextualSpacing/>
      <w:spacing w:before="300" w:after="200"/>
    </w:pPr>
    <w:rPr>
      <w:sz w:val="48"/>
      <w:szCs w:val="48"/>
    </w:rPr>
  </w:style>
  <w:style w:type="character" w:styleId="714">
    <w:name w:val="Title Char"/>
    <w:basedOn w:val="865"/>
    <w:link w:val="713"/>
    <w:uiPriority w:val="10"/>
    <w:rPr>
      <w:sz w:val="48"/>
      <w:szCs w:val="48"/>
    </w:rPr>
  </w:style>
  <w:style w:type="paragraph" w:styleId="715">
    <w:name w:val="Subtitle"/>
    <w:basedOn w:val="855"/>
    <w:next w:val="855"/>
    <w:link w:val="716"/>
    <w:uiPriority w:val="11"/>
    <w:qFormat/>
    <w:pPr>
      <w:spacing w:before="200" w:after="200"/>
    </w:pPr>
    <w:rPr>
      <w:sz w:val="24"/>
      <w:szCs w:val="24"/>
    </w:rPr>
  </w:style>
  <w:style w:type="character" w:styleId="716">
    <w:name w:val="Subtitle Char"/>
    <w:basedOn w:val="865"/>
    <w:link w:val="715"/>
    <w:uiPriority w:val="11"/>
    <w:rPr>
      <w:sz w:val="24"/>
      <w:szCs w:val="24"/>
    </w:rPr>
  </w:style>
  <w:style w:type="paragraph" w:styleId="717">
    <w:name w:val="Quote"/>
    <w:basedOn w:val="855"/>
    <w:next w:val="855"/>
    <w:link w:val="718"/>
    <w:uiPriority w:val="29"/>
    <w:qFormat/>
    <w:pPr>
      <w:ind w:left="720" w:right="720"/>
    </w:pPr>
    <w:rPr>
      <w:i/>
    </w:rPr>
  </w:style>
  <w:style w:type="character" w:styleId="718">
    <w:name w:val="Quote Char"/>
    <w:link w:val="717"/>
    <w:uiPriority w:val="29"/>
    <w:rPr>
      <w:i/>
    </w:rPr>
  </w:style>
  <w:style w:type="paragraph" w:styleId="719">
    <w:name w:val="Intense Quote"/>
    <w:basedOn w:val="855"/>
    <w:next w:val="85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5"/>
    <w:link w:val="892"/>
    <w:uiPriority w:val="99"/>
  </w:style>
  <w:style w:type="character" w:styleId="722">
    <w:name w:val="Footer Char"/>
    <w:basedOn w:val="865"/>
    <w:link w:val="890"/>
    <w:uiPriority w:val="99"/>
  </w:style>
  <w:style w:type="paragraph" w:styleId="723">
    <w:name w:val="Caption"/>
    <w:basedOn w:val="855"/>
    <w:next w:val="85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1">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5">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3">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0">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3">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7">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7">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1">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4">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8">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8">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2">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9"/>
    <w:uiPriority w:val="99"/>
    <w:rPr>
      <w:sz w:val="18"/>
    </w:rPr>
  </w:style>
  <w:style w:type="paragraph" w:styleId="851">
    <w:name w:val="endnote text"/>
    <w:basedOn w:val="85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5"/>
    <w:uiPriority w:val="99"/>
    <w:semiHidden/>
    <w:unhideWhenUsed/>
    <w:rPr>
      <w:vertAlign w:val="superscript"/>
    </w:rPr>
  </w:style>
  <w:style w:type="paragraph" w:styleId="854">
    <w:name w:val="TOC Heading"/>
    <w:uiPriority w:val="39"/>
    <w:unhideWhenUsed/>
  </w:style>
  <w:style w:type="paragraph" w:styleId="855" w:default="1">
    <w:name w:val="Normal"/>
    <w:qFormat/>
    <w:pPr>
      <w:jc w:val="both"/>
      <w:widowControl w:val="off"/>
    </w:pPr>
    <w:rPr>
      <w:sz w:val="21"/>
      <w:szCs w:val="22"/>
    </w:rPr>
  </w:style>
  <w:style w:type="paragraph" w:styleId="856">
    <w:name w:val="Heading 1"/>
    <w:basedOn w:val="855"/>
    <w:next w:val="855"/>
    <w:link w:val="922"/>
    <w:uiPriority w:val="9"/>
    <w:qFormat/>
    <w:pPr>
      <w:jc w:val="center"/>
      <w:keepNext/>
      <w:outlineLvl w:val="0"/>
    </w:pPr>
    <w:rPr>
      <w:rFonts w:ascii="楷体_GB2312" w:hAnsi="Times New Roman" w:eastAsia="楷体_GB2312"/>
      <w:sz w:val="28"/>
      <w:szCs w:val="28"/>
    </w:rPr>
  </w:style>
  <w:style w:type="paragraph" w:styleId="857">
    <w:name w:val="Heading 2"/>
    <w:basedOn w:val="855"/>
    <w:next w:val="868"/>
    <w:link w:val="923"/>
    <w:qFormat/>
    <w:pPr>
      <w:jc w:val="center"/>
      <w:keepLines/>
      <w:keepNext/>
      <w:spacing w:before="260" w:after="260" w:line="416" w:lineRule="auto"/>
      <w:outlineLvl w:val="1"/>
    </w:pPr>
    <w:rPr>
      <w:rFonts w:ascii="Arial" w:hAnsi="Arial" w:eastAsia="幼圆" w:cs="Arial"/>
      <w:b/>
      <w:bCs/>
      <w:sz w:val="44"/>
      <w:szCs w:val="44"/>
    </w:rPr>
  </w:style>
  <w:style w:type="paragraph" w:styleId="858">
    <w:name w:val="Heading 3"/>
    <w:basedOn w:val="855"/>
    <w:next w:val="868"/>
    <w:link w:val="925"/>
    <w:qFormat/>
    <w:pPr>
      <w:keepLines/>
      <w:keepNext/>
      <w:spacing w:before="260" w:after="260" w:line="416" w:lineRule="auto"/>
      <w:outlineLvl w:val="2"/>
    </w:pPr>
    <w:rPr>
      <w:rFonts w:ascii="Times New Roman" w:hAnsi="Times New Roman"/>
      <w:b/>
      <w:bCs/>
      <w:sz w:val="32"/>
      <w:szCs w:val="32"/>
    </w:rPr>
  </w:style>
  <w:style w:type="paragraph" w:styleId="859">
    <w:name w:val="Heading 4"/>
    <w:basedOn w:val="855"/>
    <w:next w:val="868"/>
    <w:link w:val="926"/>
    <w:qFormat/>
    <w:pPr>
      <w:keepLines/>
      <w:keepNext/>
      <w:spacing w:before="280" w:after="290" w:line="376" w:lineRule="auto"/>
      <w:outlineLvl w:val="3"/>
    </w:pPr>
    <w:rPr>
      <w:rFonts w:ascii="Arial" w:hAnsi="Arial" w:eastAsia="黑体" w:cs="Arial"/>
      <w:b/>
      <w:bCs/>
      <w:sz w:val="28"/>
      <w:szCs w:val="28"/>
    </w:rPr>
  </w:style>
  <w:style w:type="paragraph" w:styleId="860">
    <w:name w:val="Heading 5"/>
    <w:basedOn w:val="855"/>
    <w:next w:val="868"/>
    <w:link w:val="927"/>
    <w:qFormat/>
    <w:pPr>
      <w:keepNext/>
      <w:outlineLvl w:val="4"/>
    </w:pPr>
    <w:rPr>
      <w:rFonts w:ascii="宋体" w:hAnsi="Times New Roman"/>
      <w:color w:val="000000"/>
      <w:sz w:val="28"/>
      <w:szCs w:val="28"/>
    </w:rPr>
  </w:style>
  <w:style w:type="paragraph" w:styleId="861">
    <w:name w:val="Heading 6"/>
    <w:basedOn w:val="855"/>
    <w:next w:val="855"/>
    <w:link w:val="928"/>
    <w:qFormat/>
    <w:pPr>
      <w:numPr>
        <w:ilvl w:val="5"/>
        <w:numId w:val="1"/>
      </w:numPr>
      <w:keepLines/>
      <w:keepNext/>
      <w:spacing w:before="240" w:after="64" w:line="320" w:lineRule="auto"/>
      <w:outlineLvl w:val="5"/>
    </w:pPr>
    <w:rPr>
      <w:rFonts w:ascii="Arial" w:hAnsi="Arial" w:eastAsia="黑体"/>
      <w:b/>
      <w:bCs/>
      <w:sz w:val="24"/>
      <w:szCs w:val="24"/>
    </w:rPr>
  </w:style>
  <w:style w:type="paragraph" w:styleId="862">
    <w:name w:val="Heading 7"/>
    <w:basedOn w:val="855"/>
    <w:next w:val="855"/>
    <w:link w:val="929"/>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63">
    <w:name w:val="Heading 8"/>
    <w:basedOn w:val="855"/>
    <w:next w:val="855"/>
    <w:link w:val="930"/>
    <w:qFormat/>
    <w:pPr>
      <w:numPr>
        <w:ilvl w:val="7"/>
        <w:numId w:val="1"/>
      </w:numPr>
      <w:keepLines/>
      <w:keepNext/>
      <w:spacing w:before="240" w:after="64" w:line="320" w:lineRule="auto"/>
      <w:outlineLvl w:val="7"/>
    </w:pPr>
    <w:rPr>
      <w:rFonts w:ascii="Arial" w:hAnsi="Arial" w:eastAsia="黑体"/>
      <w:sz w:val="24"/>
      <w:szCs w:val="24"/>
    </w:rPr>
  </w:style>
  <w:style w:type="paragraph" w:styleId="864">
    <w:name w:val="Heading 9"/>
    <w:basedOn w:val="855"/>
    <w:next w:val="855"/>
    <w:link w:val="931"/>
    <w:qFormat/>
    <w:pPr>
      <w:numPr>
        <w:ilvl w:val="8"/>
        <w:numId w:val="1"/>
      </w:numPr>
      <w:keepLines/>
      <w:keepNext/>
      <w:spacing w:before="240" w:after="64" w:line="320" w:lineRule="auto"/>
      <w:outlineLvl w:val="8"/>
    </w:pPr>
    <w:rPr>
      <w:rFonts w:ascii="Arial" w:hAnsi="Arial" w:eastAsia="黑体"/>
      <w:szCs w:val="21"/>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name w:val="Normal Indent"/>
    <w:basedOn w:val="855"/>
    <w:link w:val="924"/>
    <w:qFormat/>
    <w:pPr>
      <w:ind w:firstLine="420"/>
    </w:pPr>
    <w:rPr>
      <w:szCs w:val="21"/>
    </w:rPr>
  </w:style>
  <w:style w:type="paragraph" w:styleId="869">
    <w:name w:val="List 3"/>
    <w:basedOn w:val="855"/>
    <w:pPr>
      <w:ind w:left="100" w:hanging="200"/>
    </w:pPr>
    <w:rPr>
      <w:rFonts w:ascii="Times New Roman" w:hAnsi="Times New Roman"/>
      <w:szCs w:val="21"/>
    </w:rPr>
  </w:style>
  <w:style w:type="paragraph" w:styleId="870">
    <w:name w:val="toc 7"/>
    <w:basedOn w:val="855"/>
    <w:next w:val="855"/>
    <w:semiHidden/>
    <w:pPr>
      <w:jc w:val="left"/>
    </w:pPr>
    <w:rPr>
      <w:sz w:val="22"/>
    </w:rPr>
  </w:style>
  <w:style w:type="paragraph" w:styleId="871">
    <w:name w:val="index 8"/>
    <w:basedOn w:val="855"/>
    <w:next w:val="855"/>
    <w:semiHidden/>
    <w:pPr>
      <w:ind w:left="1400"/>
    </w:pPr>
    <w:rPr>
      <w:rFonts w:ascii="Times New Roman" w:hAnsi="Times New Roman"/>
      <w:szCs w:val="20"/>
    </w:rPr>
  </w:style>
  <w:style w:type="paragraph" w:styleId="872">
    <w:name w:val="index 5"/>
    <w:basedOn w:val="855"/>
    <w:next w:val="855"/>
    <w:semiHidden/>
    <w:pPr>
      <w:ind w:left="800"/>
    </w:pPr>
    <w:rPr>
      <w:rFonts w:ascii="Times New Roman" w:hAnsi="Times New Roman"/>
      <w:szCs w:val="20"/>
    </w:rPr>
  </w:style>
  <w:style w:type="paragraph" w:styleId="873">
    <w:name w:val="Document Map"/>
    <w:basedOn w:val="855"/>
    <w:link w:val="932"/>
    <w:semiHidden/>
    <w:pPr>
      <w:shd w:val="clear" w:color="auto" w:fill="000080"/>
    </w:pPr>
    <w:rPr>
      <w:rFonts w:ascii="Times New Roman" w:hAnsi="Times New Roman"/>
      <w:szCs w:val="21"/>
    </w:rPr>
  </w:style>
  <w:style w:type="paragraph" w:styleId="874">
    <w:name w:val="annotation text"/>
    <w:basedOn w:val="855"/>
    <w:link w:val="933"/>
    <w:unhideWhenUsed/>
    <w:pPr>
      <w:jc w:val="left"/>
    </w:pPr>
  </w:style>
  <w:style w:type="paragraph" w:styleId="875">
    <w:name w:val="index 6"/>
    <w:basedOn w:val="855"/>
    <w:next w:val="855"/>
    <w:semiHidden/>
    <w:pPr>
      <w:ind w:left="1000"/>
    </w:pPr>
    <w:rPr>
      <w:rFonts w:ascii="Times New Roman" w:hAnsi="Times New Roman"/>
      <w:szCs w:val="20"/>
    </w:rPr>
  </w:style>
  <w:style w:type="paragraph" w:styleId="876">
    <w:name w:val="Body Text 3"/>
    <w:basedOn w:val="855"/>
    <w:link w:val="934"/>
    <w:rPr>
      <w:rFonts w:ascii="仿宋_GB2312" w:hAnsi="Arial" w:eastAsia="仿宋_GB2312"/>
      <w:sz w:val="32"/>
      <w:szCs w:val="32"/>
    </w:rPr>
  </w:style>
  <w:style w:type="paragraph" w:styleId="877">
    <w:name w:val="Body Text"/>
    <w:basedOn w:val="855"/>
    <w:link w:val="935"/>
    <w:qFormat/>
    <w:rPr>
      <w:rFonts w:ascii="楷体_GB2312" w:hAnsi="Arial" w:eastAsia="楷体_GB2312"/>
      <w:sz w:val="28"/>
      <w:szCs w:val="28"/>
    </w:rPr>
  </w:style>
  <w:style w:type="paragraph" w:styleId="878">
    <w:name w:val="Body Text Indent"/>
    <w:basedOn w:val="855"/>
    <w:link w:val="936"/>
    <w:unhideWhenUsed/>
    <w:pPr>
      <w:ind w:left="420"/>
      <w:spacing w:after="120"/>
    </w:pPr>
  </w:style>
  <w:style w:type="paragraph" w:styleId="879">
    <w:name w:val="List 2"/>
    <w:basedOn w:val="855"/>
    <w:pPr>
      <w:ind w:left="100" w:hanging="200"/>
    </w:pPr>
    <w:rPr>
      <w:rFonts w:ascii="Times New Roman" w:hAnsi="Times New Roman"/>
      <w:szCs w:val="21"/>
    </w:rPr>
  </w:style>
  <w:style w:type="paragraph" w:styleId="880">
    <w:name w:val="Block Text"/>
    <w:basedOn w:val="855"/>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881">
    <w:name w:val="index 4"/>
    <w:basedOn w:val="855"/>
    <w:next w:val="855"/>
    <w:semiHidden/>
    <w:pPr>
      <w:ind w:left="600"/>
    </w:pPr>
    <w:rPr>
      <w:rFonts w:ascii="Times New Roman" w:hAnsi="Times New Roman"/>
      <w:szCs w:val="20"/>
    </w:rPr>
  </w:style>
  <w:style w:type="paragraph" w:styleId="882">
    <w:name w:val="toc 5"/>
    <w:basedOn w:val="855"/>
    <w:next w:val="855"/>
    <w:semiHidden/>
    <w:pPr>
      <w:jc w:val="left"/>
    </w:pPr>
    <w:rPr>
      <w:sz w:val="22"/>
    </w:rPr>
  </w:style>
  <w:style w:type="paragraph" w:styleId="883">
    <w:name w:val="toc 3"/>
    <w:basedOn w:val="855"/>
    <w:next w:val="855"/>
    <w:uiPriority w:val="39"/>
    <w:pPr>
      <w:jc w:val="left"/>
    </w:pPr>
    <w:rPr>
      <w:smallCaps/>
      <w:sz w:val="22"/>
    </w:rPr>
  </w:style>
  <w:style w:type="paragraph" w:styleId="884">
    <w:name w:val="Plain Text"/>
    <w:basedOn w:val="855"/>
    <w:link w:val="937"/>
    <w:qFormat/>
    <w:rPr>
      <w:rFonts w:ascii="宋体" w:hAnsi="Courier New" w:cs="Courier New"/>
      <w:szCs w:val="21"/>
    </w:rPr>
  </w:style>
  <w:style w:type="paragraph" w:styleId="885">
    <w:name w:val="toc 8"/>
    <w:basedOn w:val="855"/>
    <w:next w:val="855"/>
    <w:semiHidden/>
    <w:pPr>
      <w:jc w:val="left"/>
    </w:pPr>
    <w:rPr>
      <w:sz w:val="22"/>
    </w:rPr>
  </w:style>
  <w:style w:type="paragraph" w:styleId="886">
    <w:name w:val="index 3"/>
    <w:basedOn w:val="855"/>
    <w:next w:val="855"/>
    <w:semiHidden/>
    <w:pPr>
      <w:ind w:left="400"/>
    </w:pPr>
    <w:rPr>
      <w:rFonts w:ascii="Times New Roman" w:hAnsi="Times New Roman"/>
      <w:szCs w:val="20"/>
    </w:rPr>
  </w:style>
  <w:style w:type="paragraph" w:styleId="887">
    <w:name w:val="Date"/>
    <w:basedOn w:val="855"/>
    <w:next w:val="855"/>
    <w:link w:val="938"/>
    <w:rPr>
      <w:rFonts w:ascii="Times New Roman" w:hAnsi="Times New Roman"/>
      <w:sz w:val="24"/>
      <w:szCs w:val="24"/>
    </w:rPr>
  </w:style>
  <w:style w:type="paragraph" w:styleId="888">
    <w:name w:val="Body Text Indent 2"/>
    <w:basedOn w:val="855"/>
    <w:link w:val="939"/>
    <w:pPr>
      <w:ind w:left="630" w:firstLine="645"/>
    </w:pPr>
    <w:rPr>
      <w:rFonts w:ascii="Arial" w:hAnsi="Arial" w:eastAsia="仿宋_GB2312" w:cs="Arial"/>
      <w:sz w:val="32"/>
      <w:szCs w:val="32"/>
    </w:rPr>
  </w:style>
  <w:style w:type="paragraph" w:styleId="889">
    <w:name w:val="Balloon Text"/>
    <w:basedOn w:val="855"/>
    <w:link w:val="940"/>
    <w:rPr>
      <w:rFonts w:ascii="Times New Roman" w:hAnsi="Times New Roman"/>
      <w:sz w:val="18"/>
      <w:szCs w:val="18"/>
    </w:rPr>
  </w:style>
  <w:style w:type="paragraph" w:styleId="890">
    <w:name w:val="Footer"/>
    <w:basedOn w:val="855"/>
    <w:link w:val="941"/>
    <w:pPr>
      <w:jc w:val="left"/>
      <w:tabs>
        <w:tab w:val="center" w:pos="4153" w:leader="none"/>
        <w:tab w:val="right" w:pos="8306" w:leader="none"/>
      </w:tabs>
    </w:pPr>
    <w:rPr>
      <w:rFonts w:ascii="Times New Roman" w:hAnsi="Times New Roman"/>
      <w:sz w:val="18"/>
      <w:szCs w:val="18"/>
    </w:rPr>
  </w:style>
  <w:style w:type="paragraph" w:styleId="891">
    <w:name w:val="envelope return"/>
    <w:basedOn w:val="855"/>
    <w:qFormat/>
    <w:rPr>
      <w:rFonts w:ascii="Arial" w:hAnsi="Arial"/>
      <w:szCs w:val="20"/>
    </w:rPr>
  </w:style>
  <w:style w:type="paragraph" w:styleId="892">
    <w:name w:val="Header"/>
    <w:basedOn w:val="855"/>
    <w:link w:val="942"/>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93">
    <w:name w:val="Signature"/>
    <w:basedOn w:val="855"/>
    <w:link w:val="943"/>
    <w:pPr>
      <w:jc w:val="center"/>
      <w:spacing w:after="600" w:line="312" w:lineRule="atLeast"/>
    </w:pPr>
    <w:rPr>
      <w:rFonts w:ascii="Times New Roman" w:hAnsi="Times New Roman" w:eastAsia="仿宋_GB2312"/>
      <w:sz w:val="24"/>
      <w:szCs w:val="20"/>
    </w:rPr>
  </w:style>
  <w:style w:type="paragraph" w:styleId="894">
    <w:name w:val="toc 1"/>
    <w:basedOn w:val="855"/>
    <w:next w:val="855"/>
    <w:uiPriority w:val="39"/>
    <w:pPr>
      <w:jc w:val="left"/>
      <w:spacing w:before="360" w:after="360"/>
    </w:pPr>
    <w:rPr>
      <w:b/>
      <w:bCs/>
      <w:caps/>
      <w:sz w:val="22"/>
      <w:u w:val="single"/>
    </w:rPr>
  </w:style>
  <w:style w:type="paragraph" w:styleId="895">
    <w:name w:val="toc 4"/>
    <w:basedOn w:val="855"/>
    <w:next w:val="855"/>
    <w:semiHidden/>
    <w:qFormat/>
    <w:pPr>
      <w:jc w:val="left"/>
    </w:pPr>
    <w:rPr>
      <w:sz w:val="22"/>
    </w:rPr>
  </w:style>
  <w:style w:type="paragraph" w:styleId="896">
    <w:name w:val="index heading"/>
    <w:basedOn w:val="855"/>
    <w:next w:val="897"/>
    <w:semiHidden/>
    <w:qFormat/>
    <w:rPr>
      <w:rFonts w:ascii="Times New Roman" w:hAnsi="Times New Roman"/>
      <w:szCs w:val="20"/>
    </w:rPr>
  </w:style>
  <w:style w:type="paragraph" w:styleId="897">
    <w:name w:val="index 1"/>
    <w:basedOn w:val="855"/>
    <w:next w:val="855"/>
    <w:semiHidden/>
    <w:qFormat/>
    <w:pPr>
      <w:spacing w:line="240" w:lineRule="atLeast"/>
    </w:pPr>
    <w:rPr>
      <w:rFonts w:ascii="Times New Roman" w:hAnsi="Times New Roman"/>
      <w:b/>
      <w:bCs/>
      <w:szCs w:val="21"/>
    </w:rPr>
  </w:style>
  <w:style w:type="paragraph" w:styleId="898">
    <w:name w:val="List"/>
    <w:basedOn w:val="855"/>
    <w:qFormat/>
    <w:pPr>
      <w:ind w:left="200" w:hanging="200"/>
    </w:pPr>
    <w:rPr>
      <w:rFonts w:ascii="Times New Roman" w:hAnsi="Times New Roman"/>
      <w:szCs w:val="21"/>
    </w:rPr>
  </w:style>
  <w:style w:type="paragraph" w:styleId="899">
    <w:name w:val="footnote text"/>
    <w:basedOn w:val="855"/>
    <w:link w:val="944"/>
    <w:qFormat/>
    <w:pPr>
      <w:jc w:val="left"/>
    </w:pPr>
    <w:rPr>
      <w:rFonts w:ascii="Times New Roman" w:hAnsi="Times New Roman"/>
      <w:sz w:val="18"/>
      <w:szCs w:val="18"/>
    </w:rPr>
  </w:style>
  <w:style w:type="paragraph" w:styleId="900">
    <w:name w:val="toc 6"/>
    <w:basedOn w:val="855"/>
    <w:next w:val="855"/>
    <w:semiHidden/>
    <w:qFormat/>
    <w:pPr>
      <w:jc w:val="left"/>
    </w:pPr>
    <w:rPr>
      <w:sz w:val="22"/>
    </w:rPr>
  </w:style>
  <w:style w:type="paragraph" w:styleId="901">
    <w:name w:val="Body Text Indent 3"/>
    <w:basedOn w:val="855"/>
    <w:link w:val="945"/>
    <w:pPr>
      <w:ind w:left="645" w:firstLine="645"/>
    </w:pPr>
    <w:rPr>
      <w:rFonts w:ascii="Arial" w:hAnsi="Arial" w:eastAsia="仿宋_GB2312" w:cs="Arial"/>
      <w:color w:val="ffff00"/>
      <w:sz w:val="32"/>
      <w:szCs w:val="32"/>
    </w:rPr>
  </w:style>
  <w:style w:type="paragraph" w:styleId="902">
    <w:name w:val="index 7"/>
    <w:basedOn w:val="855"/>
    <w:next w:val="855"/>
    <w:semiHidden/>
    <w:qFormat/>
    <w:pPr>
      <w:ind w:left="1200"/>
    </w:pPr>
    <w:rPr>
      <w:rFonts w:ascii="Times New Roman" w:hAnsi="Times New Roman"/>
      <w:szCs w:val="20"/>
    </w:rPr>
  </w:style>
  <w:style w:type="paragraph" w:styleId="903">
    <w:name w:val="index 9"/>
    <w:basedOn w:val="855"/>
    <w:next w:val="855"/>
    <w:semiHidden/>
    <w:qFormat/>
    <w:pPr>
      <w:ind w:left="1600"/>
    </w:pPr>
    <w:rPr>
      <w:rFonts w:ascii="Times New Roman" w:hAnsi="Times New Roman"/>
      <w:szCs w:val="20"/>
    </w:rPr>
  </w:style>
  <w:style w:type="paragraph" w:styleId="904">
    <w:name w:val="table of figures"/>
    <w:basedOn w:val="855"/>
    <w:next w:val="855"/>
    <w:semiHidden/>
    <w:qFormat/>
    <w:pPr>
      <w:ind w:left="840" w:hanging="420"/>
    </w:pPr>
    <w:rPr>
      <w:rFonts w:ascii="Times New Roman" w:hAnsi="Times New Roman"/>
      <w:szCs w:val="21"/>
    </w:rPr>
  </w:style>
  <w:style w:type="paragraph" w:styleId="905">
    <w:name w:val="toc 2"/>
    <w:basedOn w:val="855"/>
    <w:next w:val="855"/>
    <w:uiPriority w:val="39"/>
    <w:qFormat/>
    <w:pPr>
      <w:jc w:val="left"/>
    </w:pPr>
    <w:rPr>
      <w:b/>
      <w:bCs/>
      <w:smallCaps/>
      <w:sz w:val="22"/>
    </w:rPr>
  </w:style>
  <w:style w:type="paragraph" w:styleId="906">
    <w:name w:val="toc 9"/>
    <w:basedOn w:val="855"/>
    <w:next w:val="855"/>
    <w:semiHidden/>
    <w:qFormat/>
    <w:pPr>
      <w:jc w:val="left"/>
    </w:pPr>
    <w:rPr>
      <w:sz w:val="22"/>
    </w:rPr>
  </w:style>
  <w:style w:type="paragraph" w:styleId="907">
    <w:name w:val="Body Text 2"/>
    <w:basedOn w:val="855"/>
    <w:link w:val="946"/>
    <w:qFormat/>
    <w:pPr>
      <w:jc w:val="center"/>
      <w:widowControl/>
    </w:pPr>
    <w:rPr>
      <w:rFonts w:ascii="楷体_GB2312" w:hAnsi="Times New Roman" w:eastAsia="楷体_GB2312"/>
      <w:sz w:val="28"/>
      <w:szCs w:val="28"/>
    </w:rPr>
  </w:style>
  <w:style w:type="paragraph" w:styleId="908">
    <w:name w:val="HTML Preformatted"/>
    <w:basedOn w:val="855"/>
    <w:link w:val="9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09">
    <w:name w:val="Normal (Web)"/>
    <w:basedOn w:val="855"/>
    <w:uiPriority w:val="99"/>
    <w:pPr>
      <w:jc w:val="left"/>
      <w:spacing w:before="100" w:beforeAutospacing="1" w:after="100" w:afterAutospacing="1"/>
      <w:widowControl/>
    </w:pPr>
    <w:rPr>
      <w:rFonts w:ascii="宋体" w:hAnsi="宋体" w:cs="宋体"/>
      <w:sz w:val="24"/>
      <w:szCs w:val="24"/>
    </w:rPr>
  </w:style>
  <w:style w:type="paragraph" w:styleId="910">
    <w:name w:val="index 2"/>
    <w:basedOn w:val="855"/>
    <w:next w:val="855"/>
    <w:semiHidden/>
    <w:pPr>
      <w:ind w:left="200"/>
    </w:pPr>
    <w:rPr>
      <w:rFonts w:ascii="Times New Roman" w:hAnsi="Times New Roman"/>
      <w:szCs w:val="20"/>
    </w:rPr>
  </w:style>
  <w:style w:type="paragraph" w:styleId="911">
    <w:name w:val="annotation subject"/>
    <w:basedOn w:val="874"/>
    <w:next w:val="874"/>
    <w:link w:val="948"/>
    <w:rPr>
      <w:rFonts w:ascii="Times New Roman" w:hAnsi="Times New Roman"/>
      <w:b/>
      <w:bCs/>
      <w:szCs w:val="21"/>
    </w:rPr>
  </w:style>
  <w:style w:type="paragraph" w:styleId="912">
    <w:name w:val="Body Text First Indent"/>
    <w:basedOn w:val="855"/>
    <w:link w:val="949"/>
    <w:pPr>
      <w:ind w:firstLine="200"/>
      <w:spacing w:line="360" w:lineRule="auto"/>
    </w:pPr>
    <w:rPr>
      <w:rFonts w:ascii="仿宋_GB2312" w:hAnsi="Times New Roman" w:eastAsia="仿宋_GB2312"/>
      <w:sz w:val="30"/>
      <w:szCs w:val="30"/>
    </w:rPr>
  </w:style>
  <w:style w:type="paragraph" w:styleId="913">
    <w:name w:val="Body Text First Indent 2"/>
    <w:basedOn w:val="878"/>
    <w:link w:val="950"/>
    <w:pPr>
      <w:ind w:left="0" w:firstLine="420"/>
      <w:spacing w:after="0" w:line="360" w:lineRule="auto"/>
    </w:pPr>
    <w:rPr>
      <w:rFonts w:ascii="宋体" w:hAnsi="宋体"/>
      <w:szCs w:val="20"/>
    </w:rPr>
  </w:style>
  <w:style w:type="table" w:styleId="914">
    <w:name w:val="Table Grid"/>
    <w:basedOn w:val="866"/>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22"/>
    <w:qFormat/>
    <w:rPr>
      <w:b/>
      <w:bCs/>
    </w:rPr>
  </w:style>
  <w:style w:type="character" w:styleId="916">
    <w:name w:val="page number"/>
  </w:style>
  <w:style w:type="character" w:styleId="917">
    <w:name w:val="FollowedHyperlink"/>
    <w:rPr>
      <w:color w:val="800080"/>
      <w:u w:val="single"/>
    </w:rPr>
  </w:style>
  <w:style w:type="character" w:styleId="918">
    <w:name w:val="Emphasis"/>
    <w:uiPriority w:val="20"/>
    <w:qFormat/>
    <w:rPr>
      <w:i/>
      <w:iCs/>
    </w:rPr>
  </w:style>
  <w:style w:type="character" w:styleId="919">
    <w:name w:val="Hyperlink"/>
    <w:uiPriority w:val="99"/>
    <w:rPr>
      <w:color w:val="0000ff"/>
      <w:u w:val="single"/>
    </w:rPr>
  </w:style>
  <w:style w:type="character" w:styleId="920">
    <w:name w:val="annotation reference"/>
    <w:rPr>
      <w:sz w:val="21"/>
      <w:szCs w:val="21"/>
    </w:rPr>
  </w:style>
  <w:style w:type="character" w:styleId="921">
    <w:name w:val="footnote reference"/>
    <w:unhideWhenUsed/>
    <w:qFormat/>
    <w:rPr>
      <w:vertAlign w:val="superscript"/>
    </w:rPr>
  </w:style>
  <w:style w:type="character" w:styleId="922" w:customStyle="1">
    <w:name w:val="标题 1 字符1"/>
    <w:link w:val="856"/>
    <w:rPr>
      <w:rFonts w:ascii="楷体_GB2312" w:hAnsi="Times New Roman" w:eastAsia="楷体_GB2312" w:cs="Times New Roman"/>
      <w:sz w:val="28"/>
      <w:szCs w:val="28"/>
    </w:rPr>
  </w:style>
  <w:style w:type="character" w:styleId="923" w:customStyle="1">
    <w:name w:val="标题 2 字符3"/>
    <w:link w:val="857"/>
    <w:rPr>
      <w:rFonts w:ascii="Arial" w:hAnsi="Arial" w:eastAsia="幼圆" w:cs="Arial"/>
      <w:b/>
      <w:bCs/>
      <w:sz w:val="44"/>
      <w:szCs w:val="44"/>
    </w:rPr>
  </w:style>
  <w:style w:type="character" w:styleId="924" w:customStyle="1">
    <w:name w:val="正文缩进 字符1"/>
    <w:link w:val="868"/>
    <w:rPr>
      <w:szCs w:val="21"/>
    </w:rPr>
  </w:style>
  <w:style w:type="character" w:styleId="925" w:customStyle="1">
    <w:name w:val="标题 3 字符"/>
    <w:link w:val="858"/>
    <w:rPr>
      <w:rFonts w:ascii="Times New Roman" w:hAnsi="Times New Roman" w:eastAsia="宋体" w:cs="Times New Roman"/>
      <w:b/>
      <w:bCs/>
      <w:sz w:val="32"/>
      <w:szCs w:val="32"/>
    </w:rPr>
  </w:style>
  <w:style w:type="character" w:styleId="926" w:customStyle="1">
    <w:name w:val="标题 4 字符"/>
    <w:link w:val="859"/>
    <w:rPr>
      <w:rFonts w:ascii="Arial" w:hAnsi="Arial" w:eastAsia="黑体" w:cs="Arial"/>
      <w:b/>
      <w:bCs/>
      <w:sz w:val="28"/>
      <w:szCs w:val="28"/>
    </w:rPr>
  </w:style>
  <w:style w:type="character" w:styleId="927" w:customStyle="1">
    <w:name w:val="标题 5 字符"/>
    <w:link w:val="860"/>
    <w:rPr>
      <w:rFonts w:ascii="宋体" w:hAnsi="Times New Roman" w:eastAsia="宋体" w:cs="Times New Roman"/>
      <w:color w:val="000000"/>
      <w:sz w:val="28"/>
      <w:szCs w:val="28"/>
    </w:rPr>
  </w:style>
  <w:style w:type="character" w:styleId="928" w:customStyle="1">
    <w:name w:val="标题 6 字符"/>
    <w:link w:val="861"/>
    <w:rPr>
      <w:rFonts w:ascii="Arial" w:hAnsi="Arial" w:eastAsia="黑体" w:cs="Times New Roman"/>
      <w:b/>
      <w:bCs/>
      <w:sz w:val="24"/>
      <w:szCs w:val="24"/>
    </w:rPr>
  </w:style>
  <w:style w:type="character" w:styleId="929" w:customStyle="1">
    <w:name w:val="标题 7 字符"/>
    <w:link w:val="862"/>
    <w:rPr>
      <w:rFonts w:ascii="Times New Roman" w:hAnsi="Times New Roman" w:eastAsia="宋体" w:cs="Times New Roman"/>
      <w:b/>
      <w:bCs/>
      <w:sz w:val="24"/>
      <w:szCs w:val="24"/>
    </w:rPr>
  </w:style>
  <w:style w:type="character" w:styleId="930" w:customStyle="1">
    <w:name w:val="标题 8 字符"/>
    <w:link w:val="863"/>
    <w:rPr>
      <w:rFonts w:ascii="Arial" w:hAnsi="Arial" w:eastAsia="黑体" w:cs="Times New Roman"/>
      <w:sz w:val="24"/>
      <w:szCs w:val="24"/>
    </w:rPr>
  </w:style>
  <w:style w:type="character" w:styleId="931" w:customStyle="1">
    <w:name w:val="标题 9 字符"/>
    <w:link w:val="864"/>
    <w:rPr>
      <w:rFonts w:ascii="Arial" w:hAnsi="Arial" w:eastAsia="黑体" w:cs="Times New Roman"/>
      <w:szCs w:val="21"/>
    </w:rPr>
  </w:style>
  <w:style w:type="character" w:styleId="932" w:customStyle="1">
    <w:name w:val="文档结构图 字符"/>
    <w:link w:val="873"/>
    <w:semiHidden/>
    <w:rPr>
      <w:rFonts w:ascii="Times New Roman" w:hAnsi="Times New Roman" w:eastAsia="宋体" w:cs="Times New Roman"/>
      <w:szCs w:val="21"/>
      <w:shd w:val="clear" w:color="auto" w:fill="000080"/>
    </w:rPr>
  </w:style>
  <w:style w:type="character" w:styleId="933" w:customStyle="1">
    <w:name w:val="批注文字 字符2"/>
    <w:link w:val="874"/>
  </w:style>
  <w:style w:type="character" w:styleId="934" w:customStyle="1">
    <w:name w:val="正文文本 3 字符"/>
    <w:link w:val="876"/>
    <w:rPr>
      <w:rFonts w:ascii="仿宋_GB2312" w:hAnsi="Arial" w:eastAsia="仿宋_GB2312" w:cs="Times New Roman"/>
      <w:sz w:val="32"/>
      <w:szCs w:val="32"/>
    </w:rPr>
  </w:style>
  <w:style w:type="character" w:styleId="935" w:customStyle="1">
    <w:name w:val="正文文本 字符3"/>
    <w:link w:val="877"/>
    <w:rPr>
      <w:rFonts w:ascii="楷体_GB2312" w:hAnsi="Arial" w:eastAsia="楷体_GB2312" w:cs="Times New Roman"/>
      <w:sz w:val="28"/>
      <w:szCs w:val="28"/>
    </w:rPr>
  </w:style>
  <w:style w:type="character" w:styleId="936" w:customStyle="1">
    <w:name w:val="正文文本缩进 字符1"/>
    <w:link w:val="878"/>
    <w:uiPriority w:val="99"/>
    <w:semiHidden/>
  </w:style>
  <w:style w:type="character" w:styleId="937" w:customStyle="1">
    <w:name w:val="纯文本 字符2"/>
    <w:link w:val="884"/>
    <w:qFormat/>
    <w:rPr>
      <w:rFonts w:ascii="宋体" w:hAnsi="Courier New" w:eastAsia="宋体" w:cs="Courier New"/>
      <w:szCs w:val="21"/>
    </w:rPr>
  </w:style>
  <w:style w:type="character" w:styleId="938" w:customStyle="1">
    <w:name w:val="日期 字符2"/>
    <w:link w:val="887"/>
    <w:rPr>
      <w:rFonts w:ascii="Times New Roman" w:hAnsi="Times New Roman" w:eastAsia="宋体" w:cs="Times New Roman"/>
      <w:sz w:val="24"/>
      <w:szCs w:val="24"/>
    </w:rPr>
  </w:style>
  <w:style w:type="character" w:styleId="939" w:customStyle="1">
    <w:name w:val="正文文本缩进 2 字符"/>
    <w:link w:val="888"/>
    <w:rPr>
      <w:rFonts w:ascii="Arial" w:hAnsi="Arial" w:eastAsia="仿宋_GB2312" w:cs="Arial"/>
      <w:sz w:val="32"/>
      <w:szCs w:val="32"/>
    </w:rPr>
  </w:style>
  <w:style w:type="character" w:styleId="940" w:customStyle="1">
    <w:name w:val="批注框文本 字符1"/>
    <w:link w:val="889"/>
    <w:semiHidden/>
    <w:rPr>
      <w:rFonts w:ascii="Times New Roman" w:hAnsi="Times New Roman" w:eastAsia="宋体" w:cs="Times New Roman"/>
      <w:sz w:val="18"/>
      <w:szCs w:val="18"/>
    </w:rPr>
  </w:style>
  <w:style w:type="character" w:styleId="941" w:customStyle="1">
    <w:name w:val="页脚 字符"/>
    <w:link w:val="890"/>
    <w:rPr>
      <w:rFonts w:ascii="Times New Roman" w:hAnsi="Times New Roman" w:eastAsia="宋体" w:cs="Times New Roman"/>
      <w:sz w:val="18"/>
      <w:szCs w:val="18"/>
    </w:rPr>
  </w:style>
  <w:style w:type="character" w:styleId="942" w:customStyle="1">
    <w:name w:val="页眉 字符"/>
    <w:link w:val="892"/>
    <w:rPr>
      <w:rFonts w:ascii="Times New Roman" w:hAnsi="Times New Roman" w:eastAsia="宋体" w:cs="Times New Roman"/>
      <w:sz w:val="18"/>
      <w:szCs w:val="18"/>
    </w:rPr>
  </w:style>
  <w:style w:type="character" w:styleId="943" w:customStyle="1">
    <w:name w:val="签名 字符1"/>
    <w:link w:val="893"/>
    <w:rPr>
      <w:rFonts w:ascii="Times New Roman" w:hAnsi="Times New Roman" w:eastAsia="仿宋_GB2312"/>
      <w:sz w:val="24"/>
    </w:rPr>
  </w:style>
  <w:style w:type="character" w:styleId="944" w:customStyle="1">
    <w:name w:val="脚注文本 字符"/>
    <w:link w:val="899"/>
    <w:qFormat/>
    <w:rPr>
      <w:rFonts w:ascii="Times New Roman" w:hAnsi="Times New Roman"/>
      <w:sz w:val="18"/>
      <w:szCs w:val="18"/>
    </w:rPr>
  </w:style>
  <w:style w:type="character" w:styleId="945" w:customStyle="1">
    <w:name w:val="正文文本缩进 3 字符"/>
    <w:link w:val="901"/>
    <w:rPr>
      <w:rFonts w:ascii="Arial" w:hAnsi="Arial" w:eastAsia="仿宋_GB2312" w:cs="Arial"/>
      <w:color w:val="ffff00"/>
      <w:sz w:val="32"/>
      <w:szCs w:val="32"/>
    </w:rPr>
  </w:style>
  <w:style w:type="character" w:styleId="946" w:customStyle="1">
    <w:name w:val="正文文本 2 字符"/>
    <w:link w:val="907"/>
    <w:qFormat/>
    <w:rPr>
      <w:rFonts w:ascii="楷体_GB2312" w:hAnsi="Times New Roman" w:eastAsia="楷体_GB2312" w:cs="Times New Roman"/>
      <w:sz w:val="28"/>
      <w:szCs w:val="28"/>
    </w:rPr>
  </w:style>
  <w:style w:type="character" w:styleId="947" w:customStyle="1">
    <w:name w:val="HTML 预设格式 字符"/>
    <w:link w:val="908"/>
    <w:rPr>
      <w:rFonts w:ascii="Arial" w:hAnsi="Arial"/>
      <w:sz w:val="24"/>
      <w:szCs w:val="24"/>
    </w:rPr>
  </w:style>
  <w:style w:type="character" w:styleId="948" w:customStyle="1">
    <w:name w:val="批注主题 字符1"/>
    <w:link w:val="911"/>
    <w:semiHidden/>
    <w:rPr>
      <w:rFonts w:ascii="Times New Roman" w:hAnsi="Times New Roman" w:eastAsia="宋体" w:cs="Times New Roman"/>
      <w:b/>
      <w:bCs/>
      <w:szCs w:val="21"/>
    </w:rPr>
  </w:style>
  <w:style w:type="character" w:styleId="949" w:customStyle="1">
    <w:name w:val="正文首行缩进 字符"/>
    <w:link w:val="912"/>
    <w:rPr>
      <w:rFonts w:ascii="仿宋_GB2312" w:hAnsi="Times New Roman" w:eastAsia="仿宋_GB2312" w:cs="Times New Roman"/>
      <w:sz w:val="30"/>
      <w:szCs w:val="30"/>
    </w:rPr>
  </w:style>
  <w:style w:type="character" w:styleId="950" w:customStyle="1">
    <w:name w:val="正文首行缩进 2 字符"/>
    <w:link w:val="913"/>
    <w:rPr>
      <w:rFonts w:ascii="宋体" w:hAnsi="宋体" w:eastAsia="宋体" w:cs="Times New Roman"/>
      <w:szCs w:val="20"/>
    </w:rPr>
  </w:style>
  <w:style w:type="character" w:styleId="951" w:customStyle="1">
    <w:name w:val="font5 Char"/>
    <w:rPr>
      <w:rFonts w:ascii="宋体" w:hAnsi="宋体" w:eastAsia="宋体"/>
      <w:sz w:val="28"/>
      <w:szCs w:val="28"/>
      <w:lang w:val="en-US" w:eastAsia="zh-CN" w:bidi="ar-SA"/>
    </w:rPr>
  </w:style>
  <w:style w:type="character" w:styleId="952" w:customStyle="1">
    <w:name w:val="二级目录 Char"/>
    <w:link w:val="953"/>
    <w:rPr>
      <w:b/>
      <w:sz w:val="30"/>
      <w:szCs w:val="28"/>
    </w:rPr>
  </w:style>
  <w:style w:type="paragraph" w:styleId="953" w:customStyle="1">
    <w:name w:val="二级目录"/>
    <w:next w:val="855"/>
    <w:link w:val="952"/>
    <w:pPr>
      <w:numPr>
        <w:numId w:val="2"/>
      </w:numPr>
      <w:tabs>
        <w:tab w:val="left" w:pos="1145" w:leader="none"/>
      </w:tabs>
      <w:outlineLvl w:val="1"/>
    </w:pPr>
    <w:rPr>
      <w:b/>
      <w:sz w:val="30"/>
      <w:szCs w:val="28"/>
    </w:rPr>
  </w:style>
  <w:style w:type="character" w:styleId="954" w:customStyle="1">
    <w:name w:val="列出段落 Char"/>
    <w:link w:val="955"/>
    <w:rPr>
      <w:rFonts w:ascii="Calibri" w:hAnsi="Calibri"/>
      <w:sz w:val="24"/>
      <w:szCs w:val="24"/>
      <w:lang w:eastAsia="en-US" w:bidi="en-US"/>
    </w:rPr>
  </w:style>
  <w:style w:type="paragraph" w:styleId="955" w:customStyle="1">
    <w:name w:val="列出段落1"/>
    <w:basedOn w:val="855"/>
    <w:link w:val="954"/>
    <w:qFormat/>
    <w:pPr>
      <w:contextualSpacing/>
      <w:ind w:left="720"/>
      <w:jc w:val="left"/>
      <w:widowControl/>
    </w:pPr>
    <w:rPr>
      <w:sz w:val="24"/>
      <w:szCs w:val="24"/>
      <w:lang w:eastAsia="en-US" w:bidi="en-US"/>
    </w:rPr>
  </w:style>
  <w:style w:type="paragraph" w:styleId="956" w:customStyle="1">
    <w:name w:val="Body Text(ch)"/>
    <w:basedOn w:val="855"/>
    <w:next w:val="877"/>
    <w:pPr>
      <w:spacing w:after="120"/>
    </w:pPr>
    <w:rPr>
      <w:rFonts w:ascii="宋体" w:hAnsi="Arial"/>
      <w:bCs/>
      <w:iCs/>
      <w:szCs w:val="24"/>
    </w:rPr>
  </w:style>
  <w:style w:type="paragraph" w:styleId="957" w:customStyle="1">
    <w:name w:val="xl27"/>
    <w:basedOn w:val="85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8" w:customStyle="1">
    <w:name w:val="xl26"/>
    <w:basedOn w:val="85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9" w:customStyle="1">
    <w:name w:val="Char"/>
    <w:basedOn w:val="855"/>
    <w:pPr>
      <w:ind w:firstLine="200"/>
      <w:tabs>
        <w:tab w:val="left" w:pos="360" w:leader="none"/>
      </w:tabs>
    </w:pPr>
    <w:rPr>
      <w:rFonts w:ascii="Times New Roman" w:hAnsi="Times New Roman"/>
      <w:sz w:val="28"/>
      <w:szCs w:val="30"/>
    </w:rPr>
  </w:style>
  <w:style w:type="paragraph" w:styleId="960" w:customStyle="1">
    <w:name w:val="Char1"/>
    <w:basedOn w:val="873"/>
    <w:rPr>
      <w:rFonts w:ascii="Tahoma" w:hAnsi="Tahoma"/>
      <w:sz w:val="24"/>
      <w:szCs w:val="24"/>
    </w:rPr>
  </w:style>
  <w:style w:type="paragraph" w:styleId="961" w:customStyle="1">
    <w:name w:val="普通正文"/>
    <w:basedOn w:val="855"/>
    <w:link w:val="962"/>
    <w:qFormat/>
    <w:pPr>
      <w:ind w:firstLine="480"/>
      <w:jc w:val="left"/>
      <w:spacing w:before="120" w:after="120" w:line="360" w:lineRule="auto"/>
    </w:pPr>
    <w:rPr>
      <w:rFonts w:ascii="Arial" w:hAnsi="Arial"/>
      <w:sz w:val="24"/>
      <w:szCs w:val="24"/>
    </w:rPr>
  </w:style>
  <w:style w:type="character" w:styleId="962" w:customStyle="1">
    <w:name w:val="普通正文 Char"/>
    <w:link w:val="961"/>
    <w:qFormat/>
    <w:rPr>
      <w:rFonts w:ascii="Arial" w:hAnsi="Arial"/>
      <w:sz w:val="24"/>
      <w:szCs w:val="24"/>
    </w:rPr>
  </w:style>
  <w:style w:type="paragraph" w:styleId="963" w:customStyle="1">
    <w:name w:val="table_lines"/>
    <w:basedOn w:val="855"/>
    <w:pPr>
      <w:jc w:val="left"/>
      <w:widowControl/>
    </w:pPr>
    <w:rPr>
      <w:rFonts w:ascii="Times New Roman" w:hAnsi="Times New Roman"/>
      <w:sz w:val="20"/>
      <w:szCs w:val="20"/>
      <w:lang w:val="de-DE" w:eastAsia="de-DE"/>
    </w:rPr>
  </w:style>
  <w:style w:type="paragraph" w:styleId="964" w:customStyle="1">
    <w:name w:val="附录1"/>
    <w:pPr>
      <w:ind w:left="907" w:hanging="907"/>
      <w:spacing w:before="240" w:line="600" w:lineRule="atLeast"/>
      <w:tabs>
        <w:tab w:val="left" w:pos="907" w:leader="none"/>
      </w:tabs>
    </w:pPr>
    <w:rPr>
      <w:rFonts w:ascii="Times New Roman" w:hAnsi="Times New Roman"/>
      <w:b/>
      <w:i/>
      <w:sz w:val="28"/>
    </w:rPr>
  </w:style>
  <w:style w:type="paragraph" w:styleId="965" w:customStyle="1">
    <w:name w:val="font7"/>
    <w:basedOn w:val="855"/>
    <w:pPr>
      <w:jc w:val="left"/>
      <w:spacing w:before="100" w:beforeAutospacing="1" w:after="100" w:afterAutospacing="1"/>
      <w:widowControl/>
    </w:pPr>
    <w:rPr>
      <w:rFonts w:hint="eastAsia" w:ascii="宋体" w:hAnsi="宋体"/>
      <w:sz w:val="18"/>
      <w:szCs w:val="18"/>
    </w:rPr>
  </w:style>
  <w:style w:type="paragraph" w:styleId="966" w:customStyle="1">
    <w:name w:val="Char Char Char Char"/>
    <w:basedOn w:val="873"/>
    <w:pPr>
      <w:spacing w:line="360" w:lineRule="auto"/>
    </w:pPr>
    <w:rPr>
      <w:rFonts w:ascii="Tahoma" w:hAnsi="Tahoma"/>
      <w:sz w:val="24"/>
      <w:szCs w:val="24"/>
    </w:rPr>
  </w:style>
  <w:style w:type="paragraph" w:styleId="967">
    <w:name w:val="List Paragraph"/>
    <w:basedOn w:val="855"/>
    <w:link w:val="968"/>
    <w:uiPriority w:val="34"/>
    <w:qFormat/>
    <w:pPr>
      <w:contextualSpacing/>
      <w:ind w:left="720"/>
      <w:jc w:val="left"/>
      <w:widowControl/>
    </w:pPr>
    <w:rPr>
      <w:sz w:val="24"/>
      <w:szCs w:val="24"/>
      <w:lang w:eastAsia="en-US" w:bidi="en-US"/>
    </w:rPr>
  </w:style>
  <w:style w:type="character" w:styleId="968" w:customStyle="1">
    <w:name w:val="列出段落 字符"/>
    <w:link w:val="967"/>
    <w:uiPriority w:val="34"/>
    <w:qFormat/>
    <w:rPr>
      <w:sz w:val="24"/>
      <w:szCs w:val="24"/>
      <w:lang w:eastAsia="en-US" w:bidi="en-US"/>
    </w:rPr>
  </w:style>
  <w:style w:type="paragraph" w:styleId="969" w:customStyle="1">
    <w:name w:val="4"/>
    <w:basedOn w:val="855"/>
    <w:next w:val="901"/>
    <w:pPr>
      <w:ind w:firstLine="420"/>
      <w:spacing w:line="360" w:lineRule="auto"/>
    </w:pPr>
    <w:rPr>
      <w:rFonts w:ascii="Times New Roman" w:hAnsi="Times New Roman"/>
      <w:color w:val="ff0000"/>
      <w:sz w:val="24"/>
      <w:szCs w:val="24"/>
    </w:rPr>
  </w:style>
  <w:style w:type="paragraph" w:styleId="970" w:customStyle="1">
    <w:name w:val="普通 (Web)"/>
    <w:basedOn w:val="855"/>
    <w:pPr>
      <w:jc w:val="left"/>
      <w:spacing w:before="100" w:beforeAutospacing="1" w:after="100" w:afterAutospacing="1"/>
      <w:widowControl/>
    </w:pPr>
    <w:rPr>
      <w:rFonts w:ascii="宋体" w:hAnsi="宋体"/>
      <w:sz w:val="24"/>
      <w:szCs w:val="24"/>
    </w:rPr>
  </w:style>
  <w:style w:type="paragraph" w:styleId="971" w:customStyle="1">
    <w:name w:val="Char Char Char Char Char Char Char Char Char Char"/>
    <w:basedOn w:val="855"/>
    <w:pPr>
      <w:spacing w:line="360" w:lineRule="auto"/>
    </w:pPr>
    <w:rPr>
      <w:rFonts w:ascii="Times New Roman" w:hAnsi="Times New Roman"/>
      <w:sz w:val="24"/>
      <w:szCs w:val="20"/>
    </w:rPr>
  </w:style>
  <w:style w:type="paragraph" w:styleId="972" w:customStyle="1">
    <w:name w:val="样式1"/>
    <w:basedOn w:val="855"/>
    <w:pPr>
      <w:numPr>
        <w:numId w:val="3"/>
      </w:numPr>
    </w:pPr>
    <w:rPr>
      <w:rFonts w:ascii="宋体" w:hAnsi="宋体"/>
      <w:szCs w:val="21"/>
    </w:rPr>
  </w:style>
  <w:style w:type="paragraph" w:styleId="973" w:customStyle="1">
    <w:name w:val="font6"/>
    <w:basedOn w:val="855"/>
    <w:pPr>
      <w:jc w:val="left"/>
      <w:spacing w:before="100" w:beforeAutospacing="1" w:after="100" w:afterAutospacing="1"/>
      <w:widowControl/>
    </w:pPr>
    <w:rPr>
      <w:rFonts w:hint="eastAsia" w:ascii="宋体" w:hAnsi="宋体"/>
      <w:sz w:val="28"/>
      <w:szCs w:val="28"/>
      <w:u w:val="single"/>
    </w:rPr>
  </w:style>
  <w:style w:type="paragraph" w:styleId="974" w:customStyle="1">
    <w:name w:val="xl25"/>
    <w:basedOn w:val="8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customStyle="1">
    <w:name w:val="图标"/>
    <w:basedOn w:val="855"/>
    <w:next w:val="855"/>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76" w:customStyle="1">
    <w:name w:val="标题3"/>
    <w:basedOn w:val="855"/>
    <w:next w:val="855"/>
    <w:pPr>
      <w:ind w:firstLine="624"/>
      <w:spacing w:line="590" w:lineRule="atLeast"/>
    </w:pPr>
    <w:rPr>
      <w:rFonts w:ascii="方正黑体_GBK" w:hAnsi="Times New Roman" w:eastAsia="方正黑体_GBK"/>
      <w:sz w:val="32"/>
      <w:szCs w:val="32"/>
    </w:rPr>
  </w:style>
  <w:style w:type="paragraph" w:styleId="977" w:customStyle="1">
    <w:name w:val="xl24"/>
    <w:basedOn w:val="85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8" w:customStyle="1">
    <w:name w:val="xl29"/>
    <w:basedOn w:val="855"/>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9" w:customStyle="1">
    <w:name w:val="Char Char Char Char Char Char Char Char"/>
    <w:basedOn w:val="855"/>
    <w:pPr>
      <w:jc w:val="left"/>
      <w:spacing w:after="160" w:line="240" w:lineRule="exact"/>
      <w:widowControl/>
    </w:pPr>
    <w:rPr>
      <w:rFonts w:ascii="Verdana" w:hAnsi="Verdana"/>
      <w:sz w:val="20"/>
      <w:szCs w:val="20"/>
      <w:lang w:eastAsia="en-US"/>
    </w:rPr>
  </w:style>
  <w:style w:type="paragraph" w:styleId="980" w:customStyle="1">
    <w:name w:val="xl28"/>
    <w:basedOn w:val="855"/>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1" w:customStyle="1">
    <w:name w:val="Char Char Char Char Char Char Char Char1"/>
    <w:basedOn w:val="855"/>
    <w:pPr>
      <w:jc w:val="left"/>
      <w:spacing w:after="160" w:line="240" w:lineRule="exact"/>
      <w:widowControl/>
    </w:pPr>
    <w:rPr>
      <w:rFonts w:ascii="Verdana" w:hAnsi="Verdana"/>
      <w:sz w:val="20"/>
      <w:szCs w:val="20"/>
      <w:lang w:eastAsia="en-US"/>
    </w:rPr>
  </w:style>
  <w:style w:type="paragraph" w:styleId="982" w:customStyle="1">
    <w:name w:val="xl30"/>
    <w:basedOn w:val="855"/>
    <w:pPr>
      <w:jc w:val="center"/>
      <w:spacing w:before="100" w:beforeAutospacing="1" w:after="100" w:afterAutospacing="1"/>
      <w:widowControl/>
    </w:pPr>
    <w:rPr>
      <w:rFonts w:ascii="宋体" w:hAnsi="宋体"/>
      <w:b/>
      <w:bCs/>
      <w:sz w:val="36"/>
      <w:szCs w:val="36"/>
    </w:rPr>
  </w:style>
  <w:style w:type="paragraph" w:styleId="983" w:customStyle="1">
    <w:name w:val="Char Char Char Char1"/>
    <w:basedOn w:val="873"/>
    <w:pPr>
      <w:spacing w:line="360" w:lineRule="auto"/>
    </w:pPr>
    <w:rPr>
      <w:rFonts w:ascii="Tahoma" w:hAnsi="Tahoma"/>
      <w:sz w:val="24"/>
      <w:szCs w:val="24"/>
    </w:rPr>
  </w:style>
  <w:style w:type="paragraph" w:styleId="984" w:customStyle="1">
    <w:name w:val="table_1stline"/>
    <w:basedOn w:val="855"/>
    <w:pPr>
      <w:jc w:val="left"/>
      <w:spacing w:before="120"/>
      <w:widowControl/>
    </w:pPr>
    <w:rPr>
      <w:rFonts w:ascii="Times New Roman" w:hAnsi="Times New Roman"/>
      <w:bCs/>
      <w:sz w:val="20"/>
      <w:szCs w:val="20"/>
      <w:lang w:val="de-DE" w:eastAsia="de-DE"/>
    </w:rPr>
  </w:style>
  <w:style w:type="paragraph" w:styleId="985" w:customStyle="1">
    <w:name w:val="font5"/>
    <w:basedOn w:val="855"/>
    <w:pPr>
      <w:jc w:val="left"/>
      <w:spacing w:before="100" w:beforeAutospacing="1" w:after="100" w:afterAutospacing="1"/>
      <w:widowControl/>
    </w:pPr>
    <w:rPr>
      <w:rFonts w:hint="eastAsia" w:ascii="宋体" w:hAnsi="宋体"/>
      <w:sz w:val="28"/>
      <w:szCs w:val="28"/>
    </w:rPr>
  </w:style>
  <w:style w:type="paragraph" w:styleId="986" w:customStyle="1">
    <w:name w:val="标题1"/>
    <w:basedOn w:val="855"/>
    <w:next w:val="855"/>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87" w:customStyle="1">
    <w:name w:val="修订1"/>
    <w:uiPriority w:val="99"/>
    <w:semiHidden/>
    <w:rPr>
      <w:rFonts w:ascii="Times New Roman" w:hAnsi="Times New Roman"/>
      <w:sz w:val="21"/>
      <w:szCs w:val="21"/>
    </w:rPr>
  </w:style>
  <w:style w:type="paragraph" w:styleId="988">
    <w:name w:val="No Spacing"/>
    <w:uiPriority w:val="99"/>
    <w:qFormat/>
    <w:pPr>
      <w:jc w:val="both"/>
      <w:widowControl w:val="off"/>
    </w:pPr>
    <w:rPr>
      <w:rFonts w:ascii="Times New Roman" w:hAnsi="Times New Roman"/>
      <w:sz w:val="21"/>
      <w:szCs w:val="21"/>
    </w:rPr>
  </w:style>
  <w:style w:type="character" w:styleId="989" w:customStyle="1">
    <w:name w:val="签名 字符"/>
    <w:rPr>
      <w:sz w:val="21"/>
      <w:szCs w:val="22"/>
    </w:rPr>
  </w:style>
  <w:style w:type="character" w:styleId="990" w:customStyle="1">
    <w:name w:val="标题 1 字符"/>
    <w:uiPriority w:val="9"/>
    <w:rPr>
      <w:rFonts w:ascii="宋体" w:hAnsi="宋体"/>
      <w:b/>
      <w:sz w:val="36"/>
    </w:rPr>
  </w:style>
  <w:style w:type="character" w:styleId="991" w:customStyle="1">
    <w:name w:val="标题 2 字符2"/>
    <w:rPr>
      <w:rFonts w:eastAsia="楷体_GB2312"/>
      <w:b/>
      <w:bCs/>
      <w:sz w:val="28"/>
      <w:szCs w:val="28"/>
    </w:rPr>
  </w:style>
  <w:style w:type="character" w:styleId="992" w:customStyle="1">
    <w:name w:val="正文缩进 字符"/>
    <w:rPr>
      <w:sz w:val="21"/>
    </w:rPr>
  </w:style>
  <w:style w:type="character" w:styleId="993" w:customStyle="1">
    <w:name w:val="批注文字 字符1"/>
    <w:rPr>
      <w:sz w:val="21"/>
    </w:rPr>
  </w:style>
  <w:style w:type="character" w:styleId="994" w:customStyle="1">
    <w:name w:val="正文文本 字符2"/>
    <w:qFormat/>
    <w:rPr>
      <w:rFonts w:ascii="楷体_GB2312" w:hAnsi="Arial" w:eastAsia="楷体_GB2312"/>
      <w:sz w:val="28"/>
    </w:rPr>
  </w:style>
  <w:style w:type="character" w:styleId="995" w:customStyle="1">
    <w:name w:val="正文文本缩进 字符"/>
    <w:rPr>
      <w:rFonts w:ascii="宋体"/>
      <w:sz w:val="28"/>
    </w:rPr>
  </w:style>
  <w:style w:type="character" w:styleId="996" w:customStyle="1">
    <w:name w:val="纯文本 字符"/>
    <w:rPr>
      <w:rFonts w:ascii="宋体" w:hAnsi="Courier New"/>
      <w:sz w:val="21"/>
    </w:rPr>
  </w:style>
  <w:style w:type="character" w:styleId="997" w:customStyle="1">
    <w:name w:val="日期 字符1"/>
    <w:rPr>
      <w:rFonts w:ascii="宋体"/>
      <w:sz w:val="28"/>
    </w:rPr>
  </w:style>
  <w:style w:type="character" w:styleId="998" w:customStyle="1">
    <w:name w:val="批注框文本 字符"/>
    <w:rPr>
      <w:sz w:val="18"/>
      <w:szCs w:val="18"/>
    </w:rPr>
  </w:style>
  <w:style w:type="character" w:styleId="999" w:customStyle="1">
    <w:name w:val="批注主题 字符"/>
    <w:rPr>
      <w:b/>
      <w:bCs/>
      <w:sz w:val="21"/>
    </w:rPr>
  </w:style>
  <w:style w:type="character" w:styleId="1000" w:customStyle="1">
    <w:name w:val="正文文本 字符"/>
    <w:rPr>
      <w:rFonts w:ascii="楷体_GB2312" w:hAnsi="Arial" w:eastAsia="楷体_GB2312"/>
      <w:sz w:val="28"/>
    </w:rPr>
  </w:style>
  <w:style w:type="paragraph" w:styleId="1001" w:customStyle="1">
    <w:name w:val="Char Char Char"/>
    <w:basedOn w:val="855"/>
    <w:pPr>
      <w:numPr>
        <w:numId w:val="4"/>
      </w:numPr>
      <w:tabs>
        <w:tab w:val="left" w:pos="1545" w:leader="none"/>
      </w:tabs>
    </w:pPr>
    <w:rPr>
      <w:rFonts w:ascii="Times New Roman" w:hAnsi="Times New Roman"/>
      <w:szCs w:val="20"/>
    </w:rPr>
  </w:style>
  <w:style w:type="paragraph" w:styleId="1002" w:customStyle="1">
    <w:name w:val="Plain Text1"/>
    <w:basedOn w:val="855"/>
    <w:rPr>
      <w:rFonts w:ascii="宋体" w:hAnsi="Courier New" w:eastAsia="楷体_GB2312"/>
      <w:sz w:val="28"/>
      <w:szCs w:val="20"/>
    </w:rPr>
  </w:style>
  <w:style w:type="paragraph" w:styleId="1003" w:customStyle="1">
    <w:name w:val="Default"/>
    <w:qFormat/>
    <w:pPr>
      <w:widowControl w:val="off"/>
    </w:pPr>
    <w:rPr>
      <w:rFonts w:ascii="Times New Roman" w:hAnsi="Times New Roman"/>
      <w:color w:val="000000"/>
      <w:sz w:val="24"/>
      <w:szCs w:val="24"/>
    </w:rPr>
  </w:style>
  <w:style w:type="paragraph" w:styleId="1004" w:customStyle="1">
    <w:name w:val="Char1 Char Char Char"/>
    <w:basedOn w:val="855"/>
    <w:rPr>
      <w:rFonts w:ascii="Tahoma" w:hAnsi="Tahoma"/>
      <w:sz w:val="24"/>
      <w:szCs w:val="20"/>
    </w:rPr>
  </w:style>
  <w:style w:type="paragraph" w:styleId="1005" w:customStyle="1">
    <w:name w:val="Char Char1 Char Char Char Char Char Char Char"/>
    <w:basedOn w:val="855"/>
    <w:rPr>
      <w:rFonts w:ascii="Calibri Light" w:hAnsi="Calibri Light" w:cs="Berlin Sans FB Demi"/>
      <w:sz w:val="24"/>
      <w:szCs w:val="20"/>
    </w:rPr>
  </w:style>
  <w:style w:type="paragraph" w:styleId="1006" w:customStyle="1">
    <w:name w:val="Char Char"/>
    <w:basedOn w:val="855"/>
    <w:rPr>
      <w:rFonts w:ascii="Times New Roman" w:hAnsi="Times New Roman"/>
      <w:szCs w:val="21"/>
    </w:rPr>
  </w:style>
  <w:style w:type="paragraph" w:styleId="1007" w:customStyle="1">
    <w:name w:val="_Style 12"/>
    <w:basedOn w:val="873"/>
    <w:pPr>
      <w:jc w:val="left"/>
      <w:spacing w:line="360" w:lineRule="auto"/>
      <w:widowControl/>
    </w:pPr>
    <w:rPr>
      <w:sz w:val="24"/>
      <w:szCs w:val="24"/>
    </w:rPr>
  </w:style>
  <w:style w:type="character" w:styleId="1008" w:customStyle="1">
    <w:name w:val="正文缩进 Char1"/>
    <w:qFormat/>
    <w:rPr>
      <w:rFonts w:eastAsia="楷体_GB2312"/>
      <w:sz w:val="24"/>
    </w:rPr>
  </w:style>
  <w:style w:type="character" w:styleId="1009" w:customStyle="1">
    <w:name w:val="纯文本 字符1"/>
    <w:qFormat/>
    <w:rPr>
      <w:rFonts w:ascii="宋体" w:hAnsi="Courier New"/>
    </w:rPr>
  </w:style>
  <w:style w:type="character" w:styleId="1010" w:customStyle="1">
    <w:name w:val="未处理的提及1"/>
    <w:uiPriority w:val="99"/>
    <w:unhideWhenUsed/>
    <w:rPr>
      <w:color w:val="605e5c"/>
      <w:shd w:val="clear" w:color="auto" w:fill="e1dfdd"/>
    </w:rPr>
  </w:style>
  <w:style w:type="character" w:styleId="1011" w:customStyle="1">
    <w:name w:val="批注文字 字符"/>
    <w:rPr>
      <w:sz w:val="21"/>
    </w:rPr>
  </w:style>
  <w:style w:type="character" w:styleId="1012" w:customStyle="1">
    <w:name w:val="标题 2 字符"/>
    <w:rPr>
      <w:rFonts w:eastAsia="楷体_GB2312"/>
      <w:b/>
      <w:bCs/>
      <w:sz w:val="28"/>
      <w:szCs w:val="28"/>
    </w:rPr>
  </w:style>
  <w:style w:type="character" w:styleId="1013" w:customStyle="1">
    <w:name w:val="日期 字符"/>
    <w:rPr>
      <w:rFonts w:ascii="宋体"/>
      <w:sz w:val="28"/>
    </w:rPr>
  </w:style>
  <w:style w:type="character" w:styleId="1014" w:customStyle="1">
    <w:name w:val="正文文本 字符1"/>
    <w:qFormat/>
    <w:rPr>
      <w:rFonts w:ascii="楷体_GB2312" w:hAnsi="Arial" w:eastAsia="楷体_GB2312"/>
      <w:sz w:val="28"/>
    </w:rPr>
  </w:style>
  <w:style w:type="paragraph" w:styleId="1015" w:customStyle="1">
    <w:name w:val="正文1"/>
    <w:next w:val="855"/>
    <w:qFormat/>
    <w:pPr>
      <w:jc w:val="both"/>
      <w:widowControl w:val="off"/>
    </w:pPr>
    <w:rPr>
      <w:rFonts w:ascii="Times New Roman" w:hAnsi="Times New Roman" w:eastAsia="Times New Roman"/>
      <w:color w:val="000000"/>
      <w:sz w:val="21"/>
      <w:szCs w:val="21"/>
    </w:rPr>
  </w:style>
  <w:style w:type="paragraph" w:styleId="1016" w:customStyle="1">
    <w:name w:val="_正文段落"/>
    <w:basedOn w:val="855"/>
    <w:link w:val="1017"/>
    <w:qFormat/>
    <w:pPr>
      <w:ind w:firstLine="480"/>
      <w:spacing w:line="360" w:lineRule="auto"/>
    </w:pPr>
    <w:rPr>
      <w:rFonts w:ascii="宋体" w:hAnsi="宋体"/>
      <w:sz w:val="24"/>
      <w:szCs w:val="24"/>
    </w:rPr>
  </w:style>
  <w:style w:type="character" w:styleId="1017" w:customStyle="1">
    <w:name w:val="_正文段落 Char"/>
    <w:link w:val="1016"/>
    <w:qFormat/>
    <w:rPr>
      <w:rFonts w:ascii="宋体" w:hAnsi="宋体"/>
      <w:sz w:val="24"/>
      <w:szCs w:val="24"/>
    </w:rPr>
  </w:style>
  <w:style w:type="character" w:styleId="1018" w:customStyle="1">
    <w:name w:val="cf01"/>
    <w:rPr>
      <w:rFonts w:hint="eastAsia" w:ascii="Microsoft YaHei UI" w:hAnsi="Microsoft YaHei UI" w:eastAsia="Microsoft YaHei UI"/>
      <w:b/>
      <w:bCs/>
      <w:sz w:val="18"/>
      <w:szCs w:val="18"/>
    </w:rPr>
  </w:style>
  <w:style w:type="character" w:styleId="1019" w:customStyle="1">
    <w:name w:val="标题 2 字符1"/>
    <w:qFormat/>
    <w:rPr>
      <w:rFonts w:eastAsia="楷体_GB2312"/>
      <w:b/>
      <w:bCs/>
      <w:sz w:val="28"/>
      <w:szCs w:val="28"/>
    </w:rPr>
  </w:style>
  <w:style w:type="paragraph" w:styleId="1020" w:customStyle="1">
    <w:name w:val="pf0"/>
    <w:basedOn w:val="855"/>
    <w:pPr>
      <w:jc w:val="left"/>
      <w:spacing w:before="100" w:beforeAutospacing="1" w:after="100" w:afterAutospacing="1"/>
      <w:widowControl/>
    </w:pPr>
    <w:rPr>
      <w:rFonts w:ascii="宋体" w:hAnsi="宋体" w:cs="宋体"/>
      <w:sz w:val="24"/>
      <w:szCs w:val="24"/>
    </w:rPr>
  </w:style>
  <w:style w:type="character" w:styleId="1021" w:customStyle="1">
    <w:name w:val="cf11"/>
    <w:rPr>
      <w:rFonts w:hint="eastAsia" w:ascii="Microsoft YaHei UI" w:hAnsi="Microsoft YaHei UI" w:eastAsia="Microsoft YaHei UI"/>
      <w:sz w:val="18"/>
      <w:szCs w:val="18"/>
    </w:rPr>
  </w:style>
  <w:style w:type="character" w:styleId="1022" w:customStyle="1">
    <w:name w:val="cf21"/>
    <w:rPr>
      <w:rFonts w:hint="eastAsia" w:ascii="Microsoft YaHei UI" w:hAnsi="Microsoft YaHei UI" w:eastAsia="Microsoft YaHei UI"/>
      <w:b/>
      <w:bCs/>
      <w:sz w:val="18"/>
      <w:szCs w:val="18"/>
    </w:rPr>
  </w:style>
  <w:style w:type="paragraph" w:styleId="1023" w:customStyle="1">
    <w:name w:val="TOC 标题11"/>
    <w:basedOn w:val="856"/>
    <w:next w:val="855"/>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4" w:customStyle="1">
    <w:name w:val="TOC 标题1"/>
    <w:basedOn w:val="856"/>
    <w:next w:val="855"/>
    <w:uiPriority w:val="39"/>
    <w:qFormat/>
    <w:pPr>
      <w:jc w:val="left"/>
      <w:keepLines/>
      <w:spacing w:before="240" w:line="259" w:lineRule="auto"/>
      <w:widowControl/>
      <w:outlineLvl w:val="9"/>
    </w:pPr>
    <w:rPr>
      <w:rFonts w:ascii="Calibri Light" w:hAnsi="Calibri Light" w:eastAsia="宋体"/>
      <w:color w:val="2e74b5"/>
      <w:sz w:val="32"/>
      <w:szCs w:val="32"/>
    </w:rPr>
  </w:style>
  <w:style w:type="table" w:styleId="1025" w:customStyle="1">
    <w:name w:val="网格型1"/>
    <w:basedOn w:val="866"/>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FFE91-1A8F-48A6-8FFC-EED41B3B1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沈鸣科</cp:lastModifiedBy>
  <cp:revision>19</cp:revision>
  <dcterms:created xsi:type="dcterms:W3CDTF">2024-06-13T02:12:00Z</dcterms:created>
  <dcterms:modified xsi:type="dcterms:W3CDTF">2024-06-17T06:50:01Z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28A954DE5E5B4744A9F5F63D3B1AAEC4_12</vt:lpwstr>
  </property>
</Properties>
</file>