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29"/>
      </w:pPr>
      <w:r/>
      <w:r/>
    </w:p>
    <w:p>
      <w:pPr>
        <w:spacing w:line="360" w:lineRule="auto"/>
        <w:rPr>
          <w:sz w:val="36"/>
        </w:rPr>
      </w:pPr>
      <w:r>
        <w:rPr>
          <w:sz w:val="36"/>
        </w:rPr>
      </w:r>
      <w:r/>
    </w:p>
    <w:p>
      <w:pPr>
        <w:spacing w:line="360" w:lineRule="auto"/>
        <w:rPr>
          <w:sz w:val="36"/>
        </w:rPr>
      </w:pPr>
      <w:r>
        <w:rPr>
          <w:sz w:val="36"/>
        </w:rPr>
      </w:r>
      <w:r/>
    </w:p>
    <w:p>
      <w:pPr>
        <w:jc w:val="center"/>
        <w:rPr>
          <w:b/>
          <w:bCs/>
          <w:sz w:val="52"/>
          <w:szCs w:val="52"/>
        </w:rPr>
      </w:pPr>
      <w:r>
        <w:rPr>
          <w:b/>
          <w:bCs/>
          <w:sz w:val="52"/>
          <w:szCs w:val="52"/>
        </w:rPr>
        <w:t xml:space="preserve">昆山市政府采购</w:t>
      </w:r>
      <w:r/>
    </w:p>
    <w:p>
      <w:pPr>
        <w:jc w:val="center"/>
        <w:rPr>
          <w:sz w:val="72"/>
        </w:rPr>
      </w:pPr>
      <w:r>
        <w:rPr>
          <w:b/>
          <w:bCs/>
          <w:sz w:val="52"/>
          <w:szCs w:val="52"/>
        </w:rPr>
        <w:t xml:space="preserve">公开招标文件</w:t>
      </w:r>
      <w:bookmarkStart w:id="26" w:name="_GoBack"/>
      <w:r/>
      <w:bookmarkEnd w:id="26"/>
      <w:r/>
      <w:r/>
    </w:p>
    <w:p>
      <w:pPr>
        <w:jc w:val="center"/>
        <w:spacing w:line="360" w:lineRule="auto"/>
        <w:rPr>
          <w:sz w:val="72"/>
        </w:rPr>
      </w:pPr>
      <w:r>
        <mc:AlternateContent>
          <mc:Choice Requires="wpg">
            <w:drawing>
              <wp:inline xmlns:wp="http://schemas.openxmlformats.org/drawingml/2006/wordprocessingDrawing" distT="0" distB="0" distL="0" distR="0">
                <wp:extent cx="4219575" cy="2745105"/>
                <wp:effectExtent l="0" t="0" r="9525" b="1714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8"/>
                        <a:stretch/>
                      </pic:blipFill>
                      <pic:spPr bwMode="auto">
                        <a:xfrm>
                          <a:off x="0" y="0"/>
                          <a:ext cx="4219575" cy="2745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32.2pt;height:216.1pt;mso-wrap-distance-left:0.0pt;mso-wrap-distance-top:0.0pt;mso-wrap-distance-right:0.0pt;mso-wrap-distance-bottom:0.0pt;" stroked="f">
                <v:path textboxrect="0,0,0,0"/>
                <v:imagedata r:id="rId18" o:title=""/>
              </v:shape>
            </w:pict>
          </mc:Fallback>
        </mc:AlternateContent>
      </w:r>
      <w:r/>
    </w:p>
    <w:p>
      <w:pPr>
        <w:spacing w:line="360" w:lineRule="auto"/>
        <w:rPr>
          <w:sz w:val="32"/>
        </w:rPr>
      </w:pPr>
      <w:r>
        <w:rPr>
          <w:sz w:val="32"/>
        </w:rPr>
      </w:r>
      <w:r/>
    </w:p>
    <w:p>
      <w:pPr>
        <w:pStyle w:val="864"/>
        <w:ind w:firstLine="840"/>
        <w:jc w:val="both"/>
        <w:rPr>
          <w:rFonts w:hint="eastAsia" w:ascii="Times New Roman" w:eastAsia="宋体"/>
          <w:position w:val="0"/>
          <w:sz w:val="32"/>
          <w:szCs w:val="32"/>
          <w:lang w:eastAsia="zh-CN"/>
        </w:rPr>
      </w:pPr>
      <w:r>
        <w:rPr>
          <w:rFonts w:ascii="Times New Roman" w:eastAsia="宋体"/>
          <w:position w:val="0"/>
          <w:sz w:val="28"/>
          <w:szCs w:val="28"/>
        </w:rPr>
        <w:t xml:space="preserve">项目编号</w:t>
      </w:r>
      <w:r>
        <w:rPr>
          <w:rFonts w:ascii="Times New Roman" w:eastAsia="宋体"/>
          <w:position w:val="0"/>
          <w:sz w:val="32"/>
          <w:szCs w:val="32"/>
        </w:rPr>
        <w:t xml:space="preserve">：</w:t>
      </w:r>
      <w:r>
        <w:rPr>
          <w:rFonts w:hint="eastAsia" w:ascii="Times New Roman" w:eastAsia="宋体"/>
          <w:position w:val="0"/>
          <w:sz w:val="28"/>
          <w:szCs w:val="28"/>
          <w:lang w:eastAsia="zh-CN"/>
        </w:rPr>
        <w:t xml:space="preserve">JSZC-320583-KSTR-G2024-0006</w:t>
      </w:r>
      <w:r/>
    </w:p>
    <w:p>
      <w:pPr>
        <w:pStyle w:val="864"/>
        <w:ind w:firstLine="840"/>
        <w:jc w:val="both"/>
        <w:rPr>
          <w:rFonts w:hint="eastAsia" w:ascii="Times New Roman" w:eastAsia="宋体"/>
          <w:position w:val="0"/>
          <w:sz w:val="28"/>
          <w:szCs w:val="28"/>
          <w:lang w:eastAsia="zh-CN"/>
        </w:rPr>
      </w:pPr>
      <w:r>
        <w:rPr>
          <w:rFonts w:ascii="Times New Roman" w:eastAsia="宋体"/>
          <w:position w:val="0"/>
          <w:sz w:val="28"/>
          <w:szCs w:val="28"/>
        </w:rPr>
        <w:t xml:space="preserve">采购项目：</w:t>
      </w:r>
      <w:r>
        <w:rPr>
          <w:rFonts w:hint="eastAsia" w:ascii="Times New Roman" w:eastAsia="宋体"/>
          <w:position w:val="0"/>
          <w:sz w:val="28"/>
          <w:szCs w:val="28"/>
          <w:lang w:eastAsia="zh-CN"/>
        </w:rPr>
        <w:t xml:space="preserve">昆山开发区西河圩雨污水设施共治工程（一期）排查</w:t>
      </w:r>
      <w:r/>
    </w:p>
    <w:p>
      <w:pPr>
        <w:pStyle w:val="864"/>
        <w:ind w:firstLine="840"/>
        <w:jc w:val="both"/>
        <w:rPr>
          <w:rFonts w:hint="eastAsia" w:ascii="Times New Roman" w:eastAsia="宋体"/>
          <w:position w:val="0"/>
          <w:sz w:val="32"/>
          <w:szCs w:val="32"/>
          <w:lang w:eastAsia="zh-CN"/>
        </w:rPr>
      </w:pPr>
      <w:r>
        <w:rPr>
          <w:rFonts w:ascii="Times New Roman" w:eastAsia="宋体"/>
          <w:position w:val="0"/>
          <w:sz w:val="28"/>
          <w:szCs w:val="28"/>
        </w:rPr>
        <w:t xml:space="preserve">采购单位：</w:t>
      </w:r>
      <w:r>
        <w:rPr>
          <w:rFonts w:hint="eastAsia" w:ascii="Times New Roman" w:eastAsia="宋体"/>
          <w:position w:val="0"/>
          <w:sz w:val="28"/>
          <w:szCs w:val="28"/>
          <w:lang w:eastAsia="zh-CN"/>
        </w:rPr>
        <w:t xml:space="preserve">昆山经济技术开发区建设管理所</w:t>
      </w:r>
      <w:r/>
    </w:p>
    <w:p>
      <w:pPr>
        <w:spacing w:line="360" w:lineRule="auto"/>
        <w:rPr>
          <w:sz w:val="28"/>
        </w:rPr>
      </w:pPr>
      <w:r>
        <w:rPr>
          <w:sz w:val="28"/>
        </w:rPr>
      </w:r>
      <w:r/>
    </w:p>
    <w:p>
      <w:pPr>
        <w:spacing w:line="360" w:lineRule="auto"/>
        <w:rPr>
          <w:sz w:val="28"/>
        </w:rPr>
      </w:pPr>
      <w:r>
        <w:rPr>
          <w:sz w:val="28"/>
        </w:rPr>
      </w:r>
      <w:r/>
    </w:p>
    <w:p>
      <w:pPr>
        <w:spacing w:line="360" w:lineRule="auto"/>
        <w:rPr>
          <w:sz w:val="28"/>
        </w:rPr>
      </w:pPr>
      <w:r>
        <w:rPr>
          <w:sz w:val="28"/>
        </w:rPr>
      </w:r>
      <w:r/>
    </w:p>
    <w:p>
      <w:pPr>
        <w:spacing w:line="360" w:lineRule="auto"/>
        <w:rPr>
          <w:sz w:val="28"/>
        </w:rPr>
      </w:pPr>
      <w:r>
        <w:rPr>
          <w:sz w:val="28"/>
        </w:rPr>
      </w:r>
      <w:r/>
    </w:p>
    <w:p>
      <w:pPr>
        <w:spacing w:line="360" w:lineRule="auto"/>
        <w:rPr>
          <w:sz w:val="28"/>
        </w:rPr>
      </w:pPr>
      <w:r>
        <w:rPr>
          <w:sz w:val="28"/>
        </w:rPr>
      </w:r>
      <w:r/>
    </w:p>
    <w:p>
      <w:pPr>
        <w:spacing w:line="360" w:lineRule="auto"/>
        <w:rPr>
          <w:sz w:val="28"/>
        </w:rPr>
      </w:pPr>
      <w:r>
        <w:rPr>
          <w:sz w:val="28"/>
        </w:rPr>
      </w:r>
      <w:r/>
    </w:p>
    <w:p>
      <w:pPr>
        <w:jc w:val="center"/>
        <w:spacing w:line="360" w:lineRule="auto"/>
        <w:rPr>
          <w:sz w:val="30"/>
          <w:szCs w:val="30"/>
        </w:rPr>
      </w:pPr>
      <w:r>
        <w:rPr>
          <w:sz w:val="30"/>
          <w:szCs w:val="30"/>
        </w:rPr>
        <w:t xml:space="preserve">昆山泰瑞盛工程咨询有限公司</w:t>
      </w:r>
      <w:r/>
    </w:p>
    <w:p>
      <w:pPr>
        <w:pStyle w:val="873"/>
        <w:jc w:val="center"/>
        <w:spacing w:line="360" w:lineRule="auto"/>
        <w:rPr>
          <w:rFonts w:ascii="Times New Roman" w:hAnsi="Times New Roman"/>
        </w:rPr>
      </w:pPr>
      <w:r>
        <w:rPr>
          <w:rFonts w:ascii="Times New Roman" w:hAnsi="Times New Roman" w:eastAsia="宋体"/>
          <w:sz w:val="30"/>
          <w:szCs w:val="30"/>
        </w:rPr>
        <w:t xml:space="preserve">二〇二四年</w:t>
      </w:r>
      <w:r>
        <w:rPr>
          <w:rFonts w:hint="eastAsia" w:ascii="Times New Roman" w:hAnsi="Times New Roman" w:eastAsia="宋体"/>
          <w:sz w:val="30"/>
          <w:szCs w:val="30"/>
          <w:lang w:val="en-US" w:eastAsia="zh-CN"/>
        </w:rPr>
        <w:t xml:space="preserve">九</w:t>
      </w:r>
      <w:r>
        <w:rPr>
          <w:rFonts w:ascii="Times New Roman" w:hAnsi="Times New Roman" w:eastAsia="宋体"/>
          <w:sz w:val="30"/>
          <w:szCs w:val="30"/>
        </w:rPr>
        <w:t xml:space="preserve">月</w:t>
      </w:r>
      <w:r/>
    </w:p>
    <w:p>
      <w:pPr>
        <w:pStyle w:val="857"/>
        <w:ind w:firstLine="0"/>
        <w:jc w:val="center"/>
        <w:spacing w:line="360" w:lineRule="auto"/>
        <w:rPr>
          <w:rFonts w:eastAsia="宋体"/>
          <w:b/>
          <w:sz w:val="30"/>
          <w:szCs w:val="30"/>
        </w:rPr>
        <w:sectPr>
          <w:headerReference w:type="default" r:id="rId9"/>
          <w:footerReference w:type="default" r:id="rId11"/>
          <w:footerReference w:type="even" r:id="rId12"/>
          <w:footnotePr/>
          <w:endnotePr>
            <w:numFmt w:val="decimal"/>
          </w:endnotePr>
          <w:type w:val="nextPage"/>
          <w:pgSz w:w="11906" w:h="16838" w:orient="portrait"/>
          <w:pgMar w:top="1247" w:right="1418" w:bottom="1021" w:left="1701" w:header="851" w:footer="992" w:gutter="0"/>
          <w:cols w:num="1" w:sep="0" w:space="720" w:equalWidth="1"/>
          <w:docGrid w:linePitch="360"/>
        </w:sectPr>
      </w:pPr>
      <w:r>
        <w:rPr>
          <w:rFonts w:eastAsia="宋体"/>
          <w:b/>
          <w:sz w:val="30"/>
          <w:szCs w:val="30"/>
        </w:rPr>
      </w:r>
      <w:r/>
    </w:p>
    <w:p>
      <w:pPr>
        <w:pStyle w:val="857"/>
        <w:ind w:firstLine="0"/>
        <w:jc w:val="center"/>
        <w:spacing w:line="360" w:lineRule="auto"/>
        <w:rPr>
          <w:rFonts w:eastAsia="宋体"/>
          <w:b/>
          <w:sz w:val="30"/>
        </w:rPr>
      </w:pPr>
      <w:r>
        <w:rPr>
          <w:rFonts w:eastAsia="宋体"/>
          <w:b/>
          <w:sz w:val="30"/>
          <w:szCs w:val="30"/>
        </w:rPr>
        <w:t xml:space="preserve">目    录</w:t>
      </w:r>
      <w:r/>
    </w:p>
    <w:p>
      <w:pPr>
        <w:pStyle w:val="857"/>
        <w:ind w:firstLine="0"/>
        <w:rPr>
          <w:rFonts w:eastAsia="宋体"/>
          <w:szCs w:val="24"/>
        </w:rPr>
      </w:pPr>
      <w:r>
        <w:rPr>
          <w:rFonts w:eastAsia="宋体"/>
          <w:szCs w:val="24"/>
        </w:rPr>
        <w:t xml:space="preserve">第一章  投标邀请函          </w:t>
      </w:r>
      <w:r/>
    </w:p>
    <w:p>
      <w:pPr>
        <w:pStyle w:val="857"/>
        <w:ind w:firstLine="0"/>
        <w:rPr>
          <w:rFonts w:eastAsia="宋体"/>
          <w:szCs w:val="24"/>
        </w:rPr>
      </w:pPr>
      <w:r>
        <w:rPr>
          <w:rFonts w:eastAsia="宋体"/>
          <w:szCs w:val="24"/>
        </w:rPr>
        <w:t xml:space="preserve">第二章  投标人须知       </w:t>
      </w:r>
      <w:r/>
    </w:p>
    <w:p>
      <w:pPr>
        <w:rPr>
          <w:sz w:val="24"/>
          <w:szCs w:val="24"/>
        </w:rPr>
      </w:pPr>
      <w:r>
        <w:rPr>
          <w:sz w:val="24"/>
          <w:szCs w:val="24"/>
        </w:rPr>
        <w:t xml:space="preserve">第三章  投标文件格式   </w:t>
      </w:r>
      <w:r/>
    </w:p>
    <w:p>
      <w:pPr>
        <w:rPr>
          <w:sz w:val="24"/>
          <w:szCs w:val="24"/>
        </w:rPr>
      </w:pPr>
      <w:r>
        <w:rPr>
          <w:sz w:val="24"/>
          <w:szCs w:val="24"/>
        </w:rPr>
        <w:t xml:space="preserve">第四章  招标书       </w:t>
      </w:r>
      <w:r/>
    </w:p>
    <w:p>
      <w:pPr>
        <w:rPr>
          <w:sz w:val="24"/>
          <w:szCs w:val="24"/>
        </w:rPr>
      </w:pPr>
      <w:r>
        <w:rPr>
          <w:sz w:val="24"/>
          <w:szCs w:val="24"/>
        </w:rPr>
        <w:t xml:space="preserve">第五章  合同主要条款  </w:t>
      </w:r>
      <w:r/>
    </w:p>
    <w:p>
      <w:pPr>
        <w:rPr>
          <w:sz w:val="24"/>
          <w:szCs w:val="24"/>
        </w:rPr>
      </w:pPr>
      <w:r>
        <w:rPr>
          <w:sz w:val="24"/>
          <w:szCs w:val="24"/>
        </w:rPr>
        <w:t xml:space="preserve">第六章  评标方法、评标标准</w:t>
      </w:r>
      <w:r/>
    </w:p>
    <w:p>
      <w:pPr>
        <w:rPr>
          <w:sz w:val="28"/>
          <w:szCs w:val="28"/>
        </w:rPr>
      </w:pPr>
      <w:r>
        <w:rPr>
          <w:sz w:val="24"/>
          <w:szCs w:val="24"/>
        </w:rPr>
        <w:t xml:space="preserve">第七章  </w:t>
      </w:r>
      <w:r>
        <w:rPr>
          <w:bCs/>
          <w:color w:val="000000"/>
          <w:sz w:val="24"/>
          <w:szCs w:val="24"/>
        </w:rPr>
        <w:t xml:space="preserve">昆山市政府采购供应商诚信管理办法</w:t>
      </w:r>
      <w:r/>
    </w:p>
    <w:p>
      <w:pPr>
        <w:spacing w:line="360" w:lineRule="auto"/>
        <w:rPr>
          <w:sz w:val="28"/>
        </w:rPr>
      </w:pPr>
      <w:r>
        <w:rPr>
          <w:sz w:val="28"/>
        </w:rPr>
      </w:r>
      <w:r/>
    </w:p>
    <w:p>
      <w:pPr>
        <w:jc w:val="center"/>
        <w:spacing w:line="360" w:lineRule="auto"/>
        <w:rPr>
          <w:sz w:val="28"/>
        </w:rPr>
      </w:pPr>
      <w:r>
        <w:rPr>
          <w:sz w:val="28"/>
        </w:rPr>
      </w:r>
      <w:r/>
    </w:p>
    <w:p>
      <w:pPr>
        <w:pStyle w:val="842"/>
        <w:jc w:val="center"/>
        <w:spacing w:before="0" w:after="0" w:line="360" w:lineRule="auto"/>
        <w:rPr>
          <w:b w:val="0"/>
          <w:sz w:val="30"/>
        </w:rPr>
      </w:pPr>
      <w:r>
        <w:rPr>
          <w:sz w:val="28"/>
        </w:rPr>
        <w:br w:type="page" w:clear="all"/>
      </w:r>
      <w:r>
        <w:rPr>
          <w:rFonts w:eastAsia="宋体"/>
          <w:bCs/>
          <w:color w:val="000000"/>
          <w:sz w:val="32"/>
          <w:szCs w:val="32"/>
        </w:rPr>
        <w:t xml:space="preserve">第一章  投标邀请函</w:t>
      </w:r>
      <w:r/>
    </w:p>
    <w:p>
      <w:pPr>
        <w:rPr>
          <w:szCs w:val="21"/>
          <w:u w:val="single"/>
        </w:rPr>
      </w:pPr>
      <w:r>
        <w:rPr>
          <w:szCs w:val="21"/>
          <w:u w:val="single"/>
        </w:rPr>
        <w:t xml:space="preserve">                       </w:t>
      </w:r>
      <w:r>
        <w:rPr>
          <w:szCs w:val="21"/>
        </w:rPr>
        <w:t xml:space="preserve">：</w:t>
      </w:r>
      <w:r/>
    </w:p>
    <w:p>
      <w:pPr>
        <w:ind w:firstLine="403"/>
        <w:rPr>
          <w:szCs w:val="21"/>
        </w:rPr>
      </w:pPr>
      <w:r>
        <w:rPr>
          <w:szCs w:val="21"/>
        </w:rPr>
        <w:t xml:space="preserve">昆山泰瑞盛工程咨询有限公司受</w:t>
      </w:r>
      <w:r>
        <w:rPr>
          <w:rFonts w:hint="eastAsia"/>
          <w:szCs w:val="21"/>
          <w:lang w:eastAsia="zh-CN"/>
        </w:rPr>
        <w:t xml:space="preserve">昆山经济技术开发区建设管理所</w:t>
      </w:r>
      <w:r>
        <w:rPr>
          <w:szCs w:val="21"/>
        </w:rPr>
        <w:t xml:space="preserve">的委托，为其拟采购的</w:t>
      </w:r>
      <w:r>
        <w:rPr>
          <w:rFonts w:hint="eastAsia"/>
          <w:szCs w:val="21"/>
          <w:lang w:eastAsia="zh-CN"/>
        </w:rPr>
        <w:t xml:space="preserve">昆山开发区西河圩雨污水设施共治工程（一期）排查</w:t>
      </w:r>
      <w:r>
        <w:rPr>
          <w:szCs w:val="21"/>
        </w:rPr>
        <w:t xml:space="preserve">进行公开招标采购，欢迎符合相关条件的供应商参加投标。</w:t>
      </w:r>
      <w:r/>
    </w:p>
    <w:p>
      <w:pPr>
        <w:ind w:firstLine="403"/>
        <w:rPr>
          <w:rFonts w:hint="eastAsia" w:eastAsia="宋体"/>
          <w:bCs/>
          <w:szCs w:val="21"/>
          <w:lang w:eastAsia="zh-CN"/>
        </w:rPr>
      </w:pPr>
      <w:r>
        <w:rPr>
          <w:b/>
          <w:szCs w:val="21"/>
        </w:rPr>
        <w:t xml:space="preserve">一、项目编号</w:t>
      </w:r>
      <w:r>
        <w:rPr>
          <w:bCs/>
          <w:szCs w:val="21"/>
        </w:rPr>
        <w:t xml:space="preserve">：</w:t>
      </w:r>
      <w:r>
        <w:rPr>
          <w:rFonts w:hint="eastAsia"/>
          <w:bCs/>
          <w:szCs w:val="21"/>
          <w:lang w:eastAsia="zh-CN"/>
        </w:rPr>
        <w:t xml:space="preserve">JSZC-320583-KSTR-G2024-0006</w:t>
      </w:r>
      <w:r/>
    </w:p>
    <w:p>
      <w:pPr>
        <w:ind w:firstLine="403"/>
        <w:rPr>
          <w:rFonts w:hint="eastAsia" w:eastAsia="宋体"/>
          <w:bCs/>
          <w:szCs w:val="21"/>
          <w:lang w:eastAsia="zh-CN"/>
        </w:rPr>
      </w:pPr>
      <w:r>
        <w:rPr>
          <w:b/>
          <w:szCs w:val="21"/>
        </w:rPr>
        <w:t xml:space="preserve">二、项目名称</w:t>
      </w:r>
      <w:r>
        <w:rPr>
          <w:bCs/>
          <w:szCs w:val="21"/>
        </w:rPr>
        <w:t xml:space="preserve">：</w:t>
      </w:r>
      <w:r>
        <w:rPr>
          <w:rFonts w:hint="eastAsia"/>
          <w:bCs/>
          <w:szCs w:val="21"/>
          <w:lang w:eastAsia="zh-CN"/>
        </w:rPr>
        <w:t xml:space="preserve">昆山开发区西河圩雨污水设施共治工程（一期）排查</w:t>
      </w:r>
      <w:r/>
    </w:p>
    <w:p>
      <w:pPr>
        <w:pStyle w:val="864"/>
        <w:ind w:firstLine="403"/>
        <w:jc w:val="both"/>
        <w:rPr>
          <w:rFonts w:hint="eastAsia" w:ascii="Times New Roman" w:eastAsia="宋体"/>
          <w:bCs/>
          <w:position w:val="0"/>
          <w:sz w:val="21"/>
          <w:szCs w:val="21"/>
          <w:lang w:eastAsia="zh-CN"/>
        </w:rPr>
      </w:pPr>
      <w:r>
        <w:rPr>
          <w:rFonts w:ascii="Times New Roman" w:eastAsia="宋体"/>
          <w:b/>
          <w:position w:val="0"/>
          <w:sz w:val="21"/>
          <w:szCs w:val="21"/>
        </w:rPr>
        <w:t xml:space="preserve">三、招标内容：</w:t>
      </w:r>
      <w:r>
        <w:rPr>
          <w:rFonts w:hint="eastAsia" w:ascii="Times New Roman" w:eastAsia="宋体"/>
          <w:bCs/>
          <w:position w:val="0"/>
          <w:sz w:val="21"/>
          <w:szCs w:val="21"/>
          <w:lang w:eastAsia="zh-CN"/>
        </w:rPr>
        <w:t xml:space="preserve">昆山开发区西河圩雨污水设施共治工程（一期）排查</w:t>
      </w:r>
      <w:r/>
    </w:p>
    <w:p>
      <w:pPr>
        <w:ind w:right="178" w:firstLine="403"/>
        <w:rPr>
          <w:bCs/>
          <w:szCs w:val="21"/>
        </w:rPr>
      </w:pPr>
      <w:r>
        <w:rPr>
          <w:b/>
          <w:szCs w:val="21"/>
        </w:rPr>
        <w:t xml:space="preserve">四、预算金额</w:t>
      </w:r>
      <w:r>
        <w:rPr>
          <w:bCs/>
          <w:szCs w:val="21"/>
        </w:rPr>
        <w:t xml:space="preserve">：</w:t>
      </w:r>
      <w:r>
        <w:rPr>
          <w:rFonts w:hint="eastAsia"/>
          <w:szCs w:val="21"/>
          <w:lang w:val="en-US" w:eastAsia="zh-CN"/>
        </w:rPr>
        <w:t xml:space="preserve">陆佰伍拾</w:t>
      </w:r>
      <w:r>
        <w:rPr>
          <w:szCs w:val="21"/>
        </w:rPr>
        <w:t xml:space="preserve">万元整（￥：</w:t>
      </w:r>
      <w:r>
        <w:rPr>
          <w:rFonts w:hint="eastAsia"/>
          <w:szCs w:val="21"/>
          <w:lang w:val="en-US" w:eastAsia="zh-CN"/>
        </w:rPr>
        <w:t xml:space="preserve">650</w:t>
      </w:r>
      <w:r>
        <w:rPr>
          <w:szCs w:val="21"/>
        </w:rPr>
        <w:t xml:space="preserve">0000.00）</w:t>
      </w:r>
      <w:r/>
    </w:p>
    <w:p>
      <w:pPr>
        <w:ind w:right="178" w:firstLine="403"/>
        <w:rPr>
          <w:b/>
          <w:bCs w:val="0"/>
          <w:color w:val="ff0000"/>
          <w:szCs w:val="21"/>
        </w:rPr>
      </w:pPr>
      <w:r>
        <w:rPr>
          <w:b/>
          <w:szCs w:val="21"/>
        </w:rPr>
        <w:t xml:space="preserve">五、服务期限：</w:t>
      </w:r>
      <w:r>
        <w:rPr>
          <w:rFonts w:hint="eastAsia"/>
          <w:b/>
          <w:bCs w:val="0"/>
          <w:color w:val="ff0000"/>
          <w:szCs w:val="21"/>
          <w:lang w:val="en-US" w:eastAsia="zh-CN"/>
        </w:rPr>
        <w:t xml:space="preserve">三年</w:t>
      </w:r>
      <w:r/>
    </w:p>
    <w:p>
      <w:pPr>
        <w:pStyle w:val="864"/>
        <w:ind w:firstLine="403"/>
        <w:jc w:val="both"/>
        <w:rPr>
          <w:rFonts w:ascii="Times New Roman" w:eastAsia="宋体"/>
          <w:bCs/>
          <w:sz w:val="21"/>
          <w:szCs w:val="21"/>
        </w:rPr>
      </w:pPr>
      <w:r>
        <w:rPr>
          <w:rFonts w:ascii="Times New Roman" w:eastAsia="宋体"/>
          <w:b/>
          <w:position w:val="0"/>
          <w:sz w:val="21"/>
          <w:szCs w:val="21"/>
        </w:rPr>
        <w:t xml:space="preserve">六、投标人资格要求：</w:t>
      </w:r>
      <w:r/>
    </w:p>
    <w:p>
      <w:pPr>
        <w:ind w:firstLine="403"/>
        <w:rPr>
          <w:b/>
          <w:szCs w:val="21"/>
        </w:rPr>
      </w:pPr>
      <w:r>
        <w:rPr>
          <w:b/>
          <w:szCs w:val="21"/>
        </w:rPr>
        <w:t xml:space="preserve">1、投标人资格要求的一般要求：</w:t>
      </w:r>
      <w:r/>
    </w:p>
    <w:p>
      <w:pPr>
        <w:pStyle w:val="864"/>
        <w:ind w:firstLine="403"/>
        <w:jc w:val="both"/>
        <w:rPr>
          <w:rFonts w:ascii="Times New Roman" w:eastAsia="宋体"/>
          <w:bCs/>
          <w:position w:val="0"/>
          <w:sz w:val="21"/>
          <w:szCs w:val="21"/>
        </w:rPr>
      </w:pPr>
      <w:r>
        <w:rPr>
          <w:rFonts w:ascii="Times New Roman" w:eastAsia="宋体"/>
          <w:bCs/>
          <w:position w:val="0"/>
          <w:sz w:val="21"/>
          <w:szCs w:val="21"/>
        </w:rPr>
        <w:t xml:space="preserve">投标人应符合《中华人民共和国政府采购法》第二十二条的规定（提供承诺函，格式自拟）</w:t>
      </w:r>
      <w:r/>
    </w:p>
    <w:p>
      <w:pPr>
        <w:ind w:firstLine="403"/>
        <w:rPr>
          <w:b/>
          <w:color w:val="000000"/>
          <w:szCs w:val="21"/>
        </w:rPr>
      </w:pPr>
      <w:r>
        <w:rPr>
          <w:b/>
          <w:color w:val="000000"/>
          <w:szCs w:val="21"/>
        </w:rPr>
        <w:t xml:space="preserve">2、拒绝下述供应商参加本次采购活动：</w:t>
      </w:r>
      <w:r/>
    </w:p>
    <w:p>
      <w:pPr>
        <w:ind w:right="-315" w:firstLine="403"/>
        <w:rPr>
          <w:color w:val="000000"/>
          <w:szCs w:val="21"/>
        </w:rPr>
      </w:pPr>
      <w:r>
        <w:rPr>
          <w:color w:val="000000"/>
          <w:szCs w:val="21"/>
        </w:rPr>
        <w:t xml:space="preserve">根据《中华人民共和国政府采购法》及相关法律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right="-315" w:firstLine="403"/>
        <w:rPr>
          <w:b/>
          <w:szCs w:val="21"/>
        </w:rPr>
      </w:pPr>
      <w:r>
        <w:rPr>
          <w:b/>
          <w:bCs/>
          <w:szCs w:val="21"/>
        </w:rPr>
        <w:t xml:space="preserve">注：</w:t>
      </w:r>
      <w:r>
        <w:rPr>
          <w:b/>
          <w:szCs w:val="21"/>
        </w:rPr>
        <w:t xml:space="preserve">投标人要充分考虑知识产权问题，应保证采购单位免除且承担由于投标人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pStyle w:val="864"/>
        <w:numPr>
          <w:ilvl w:val="0"/>
          <w:numId w:val="1"/>
        </w:numPr>
        <w:ind w:firstLine="403"/>
        <w:jc w:val="both"/>
        <w:rPr>
          <w:rFonts w:hint="eastAsia" w:ascii="Times New Roman" w:eastAsia="宋体"/>
          <w:b/>
          <w:color w:val="000000"/>
          <w:position w:val="0"/>
          <w:sz w:val="21"/>
          <w:szCs w:val="21"/>
        </w:rPr>
      </w:pPr>
      <w:r>
        <w:rPr>
          <w:rFonts w:ascii="Times New Roman" w:eastAsia="宋体"/>
          <w:b/>
          <w:color w:val="000000"/>
          <w:position w:val="0"/>
          <w:sz w:val="21"/>
          <w:szCs w:val="21"/>
        </w:rPr>
        <w:t xml:space="preserve">本项目</w:t>
      </w:r>
      <w:r>
        <w:rPr>
          <w:rFonts w:hint="eastAsia" w:ascii="Times New Roman" w:eastAsia="宋体"/>
          <w:b/>
          <w:color w:val="000000"/>
          <w:position w:val="0"/>
          <w:sz w:val="21"/>
          <w:szCs w:val="21"/>
          <w:lang w:val="en-US" w:eastAsia="zh-CN"/>
        </w:rPr>
        <w:t xml:space="preserve">不</w:t>
      </w:r>
      <w:r>
        <w:rPr>
          <w:rFonts w:ascii="Times New Roman" w:eastAsia="宋体"/>
          <w:b/>
          <w:color w:val="000000"/>
          <w:position w:val="0"/>
          <w:sz w:val="21"/>
          <w:szCs w:val="21"/>
        </w:rPr>
        <w:t xml:space="preserve">接受联合体投标</w:t>
      </w:r>
      <w:r>
        <w:rPr>
          <w:rFonts w:hint="eastAsia" w:ascii="Times New Roman" w:eastAsia="宋体"/>
          <w:b/>
          <w:color w:val="000000"/>
          <w:position w:val="0"/>
          <w:sz w:val="21"/>
          <w:szCs w:val="21"/>
          <w:lang w:eastAsia="zh-CN"/>
        </w:rPr>
        <w:t xml:space="preserve">。</w:t>
      </w:r>
      <w:r/>
    </w:p>
    <w:p>
      <w:pPr>
        <w:ind w:firstLine="403"/>
        <w:rPr>
          <w:b/>
          <w:bCs/>
          <w:szCs w:val="21"/>
        </w:rPr>
      </w:pPr>
      <w:r>
        <w:rPr>
          <w:b/>
          <w:bCs/>
          <w:color w:val="000000"/>
          <w:szCs w:val="21"/>
        </w:rPr>
        <w:t xml:space="preserve">七、招标文件获取信息</w:t>
      </w:r>
      <w:r/>
    </w:p>
    <w:p>
      <w:pPr>
        <w:ind w:firstLine="403"/>
        <w:rPr>
          <w:szCs w:val="21"/>
          <w:highlight w:val="yellow"/>
        </w:rPr>
      </w:pPr>
      <w:r>
        <w:rPr>
          <w:szCs w:val="21"/>
          <w:highlight w:val="yellow"/>
        </w:rPr>
        <w:t xml:space="preserve">1、招标文件获取时间：</w:t>
      </w:r>
      <w:r>
        <w:rPr>
          <w:b/>
          <w:bCs/>
          <w:szCs w:val="21"/>
          <w:highlight w:val="yellow"/>
        </w:rPr>
        <w:t xml:space="preserve">即日起-</w:t>
      </w:r>
      <w:r>
        <w:rPr>
          <w:b/>
          <w:bCs/>
          <w:sz w:val="24"/>
          <w:szCs w:val="24"/>
          <w:highlight w:val="yellow"/>
        </w:rPr>
        <w:t xml:space="preserve">2024年</w:t>
      </w:r>
      <w:r>
        <w:rPr>
          <w:rFonts w:hint="eastAsia"/>
          <w:b/>
          <w:bCs/>
          <w:sz w:val="24"/>
          <w:szCs w:val="24"/>
          <w:highlight w:val="yellow"/>
          <w:lang w:val="en-US" w:eastAsia="zh-CN"/>
        </w:rPr>
        <w:t xml:space="preserve">09</w:t>
      </w:r>
      <w:r>
        <w:rPr>
          <w:b/>
          <w:bCs/>
          <w:sz w:val="24"/>
          <w:szCs w:val="24"/>
          <w:highlight w:val="yellow"/>
        </w:rPr>
        <w:t xml:space="preserve">月</w:t>
      </w:r>
      <w:r>
        <w:rPr>
          <w:rFonts w:hint="eastAsia"/>
          <w:b/>
          <w:bCs/>
          <w:sz w:val="24"/>
          <w:szCs w:val="24"/>
          <w:highlight w:val="yellow"/>
          <w:lang w:val="en-US" w:eastAsia="zh-CN"/>
        </w:rPr>
        <w:t xml:space="preserve">26</w:t>
      </w:r>
      <w:r>
        <w:rPr>
          <w:b/>
          <w:bCs/>
          <w:sz w:val="24"/>
          <w:szCs w:val="24"/>
          <w:highlight w:val="yellow"/>
        </w:rPr>
        <w:t xml:space="preserve">日1</w:t>
      </w:r>
      <w:r>
        <w:rPr>
          <w:rFonts w:hint="eastAsia"/>
          <w:b/>
          <w:bCs/>
          <w:sz w:val="24"/>
          <w:szCs w:val="24"/>
          <w:highlight w:val="yellow"/>
        </w:rPr>
        <w:t xml:space="preserve">7</w:t>
      </w:r>
      <w:r>
        <w:rPr>
          <w:b/>
          <w:bCs/>
          <w:sz w:val="24"/>
          <w:szCs w:val="24"/>
          <w:highlight w:val="yellow"/>
        </w:rPr>
        <w:t xml:space="preserve">:00</w:t>
      </w:r>
      <w:r>
        <w:rPr>
          <w:szCs w:val="21"/>
          <w:highlight w:val="yellow"/>
        </w:rPr>
        <w:t xml:space="preserve">（北京时间）</w:t>
      </w:r>
      <w:r/>
    </w:p>
    <w:p>
      <w:pPr>
        <w:ind w:firstLine="403"/>
        <w:rPr>
          <w:szCs w:val="21"/>
          <w:highlight w:val="yellow"/>
        </w:rPr>
      </w:pPr>
      <w:r>
        <w:rPr>
          <w:szCs w:val="21"/>
          <w:highlight w:val="yellow"/>
        </w:rPr>
        <w:t xml:space="preserve">2、售价：0元</w:t>
      </w:r>
      <w:r/>
    </w:p>
    <w:p>
      <w:pPr>
        <w:ind w:firstLine="403"/>
        <w:rPr>
          <w:color w:val="000000"/>
          <w:szCs w:val="21"/>
          <w:highlight w:val="yellow"/>
        </w:rPr>
      </w:pPr>
      <w:r>
        <w:rPr>
          <w:color w:val="000000"/>
          <w:szCs w:val="21"/>
          <w:highlight w:val="yellow"/>
        </w:rPr>
        <w:t xml:space="preserve">3、招标文件获取：</w:t>
      </w:r>
      <w:r>
        <w:rPr>
          <w:szCs w:val="21"/>
          <w:highlight w:val="yellow"/>
        </w:rPr>
        <w:t xml:space="preserve">“苏采云”系统</w:t>
      </w:r>
      <w:r>
        <w:rPr>
          <w:color w:val="000000"/>
          <w:szCs w:val="21"/>
          <w:highlight w:val="yellow"/>
        </w:rPr>
        <w:t xml:space="preserve">中自行下载；</w:t>
      </w:r>
      <w:r/>
    </w:p>
    <w:p>
      <w:pPr>
        <w:ind w:firstLine="403"/>
        <w:jc w:val="left"/>
        <w:rPr>
          <w:b/>
          <w:bCs/>
          <w:color w:val="000000"/>
          <w:szCs w:val="21"/>
          <w:highlight w:val="yellow"/>
        </w:rPr>
      </w:pPr>
      <w:r>
        <w:rPr>
          <w:b/>
          <w:bCs/>
          <w:color w:val="000000"/>
          <w:szCs w:val="21"/>
          <w:highlight w:val="yellow"/>
        </w:rPr>
        <w:t xml:space="preserve">八、投标保证金：取消投标保证金，采用投标承诺函形式（详见第三章） </w:t>
      </w:r>
      <w:r/>
    </w:p>
    <w:p>
      <w:pPr>
        <w:pStyle w:val="1054"/>
        <w:ind w:firstLine="403"/>
        <w:spacing w:line="240" w:lineRule="auto"/>
        <w:rPr>
          <w:rFonts w:ascii="Times New Roman" w:hAnsi="Times New Roman"/>
          <w:b/>
          <w:bCs/>
          <w:color w:val="000000"/>
          <w:sz w:val="21"/>
          <w:szCs w:val="21"/>
          <w:highlight w:val="yellow"/>
        </w:rPr>
      </w:pPr>
      <w:r>
        <w:rPr>
          <w:rFonts w:ascii="Times New Roman" w:hAnsi="Times New Roman"/>
          <w:b/>
          <w:bCs/>
          <w:color w:val="000000"/>
          <w:sz w:val="21"/>
          <w:szCs w:val="21"/>
          <w:highlight w:val="yellow"/>
        </w:rPr>
        <w:t xml:space="preserve">九、履约保证金：</w:t>
      </w:r>
      <w:r>
        <w:rPr>
          <w:rFonts w:ascii="Times New Roman" w:hAnsi="Times New Roman"/>
          <w:b/>
          <w:bCs/>
          <w:color w:val="ff0000"/>
          <w:sz w:val="21"/>
          <w:szCs w:val="21"/>
          <w:highlight w:val="yellow"/>
        </w:rPr>
        <w:t xml:space="preserve">取消履约保证金。</w:t>
      </w:r>
      <w:r/>
    </w:p>
    <w:p>
      <w:pPr>
        <w:ind w:firstLine="403"/>
        <w:rPr>
          <w:b/>
          <w:bCs/>
          <w:szCs w:val="21"/>
          <w:highlight w:val="yellow"/>
        </w:rPr>
      </w:pPr>
      <w:r>
        <w:rPr>
          <w:b/>
          <w:bCs/>
          <w:szCs w:val="21"/>
          <w:highlight w:val="yellow"/>
        </w:rPr>
        <w:t xml:space="preserve">十、开标有关信息</w:t>
      </w:r>
      <w:r/>
    </w:p>
    <w:p>
      <w:pPr>
        <w:ind w:right="-159" w:firstLine="403"/>
        <w:rPr>
          <w:szCs w:val="21"/>
          <w:highlight w:val="yellow"/>
        </w:rPr>
      </w:pPr>
      <w:r>
        <w:rPr>
          <w:szCs w:val="21"/>
          <w:highlight w:val="yellow"/>
        </w:rPr>
        <w:t xml:space="preserve">1、提交投标文件截止时间：2024年</w:t>
      </w:r>
      <w:r>
        <w:rPr>
          <w:rFonts w:hint="eastAsia"/>
          <w:szCs w:val="21"/>
          <w:highlight w:val="yellow"/>
          <w:lang w:val="en-US" w:eastAsia="zh-CN"/>
        </w:rPr>
        <w:t xml:space="preserve">10</w:t>
      </w:r>
      <w:r>
        <w:rPr>
          <w:rFonts w:hint="eastAsia"/>
          <w:szCs w:val="21"/>
          <w:highlight w:val="yellow"/>
          <w:lang w:eastAsia="zh-CN"/>
        </w:rPr>
        <w:t xml:space="preserve">月</w:t>
      </w:r>
      <w:r>
        <w:rPr>
          <w:rFonts w:hint="eastAsia"/>
          <w:szCs w:val="21"/>
          <w:highlight w:val="yellow"/>
          <w:lang w:val="en-US" w:eastAsia="zh-CN"/>
        </w:rPr>
        <w:t xml:space="preserve">12</w:t>
      </w:r>
      <w:r>
        <w:rPr>
          <w:rFonts w:hint="eastAsia"/>
          <w:szCs w:val="21"/>
          <w:highlight w:val="yellow"/>
          <w:lang w:eastAsia="zh-CN"/>
        </w:rPr>
        <w:t xml:space="preserve">日</w:t>
      </w:r>
      <w:r>
        <w:rPr>
          <w:szCs w:val="21"/>
          <w:highlight w:val="yellow"/>
        </w:rPr>
        <w:t xml:space="preserve">09:30（北京时间）；</w:t>
      </w:r>
      <w:r/>
    </w:p>
    <w:p>
      <w:pPr>
        <w:ind w:right="-159" w:firstLine="403"/>
        <w:rPr>
          <w:szCs w:val="21"/>
          <w:highlight w:val="yellow"/>
        </w:rPr>
      </w:pPr>
      <w:r>
        <w:rPr>
          <w:szCs w:val="21"/>
          <w:highlight w:val="yellow"/>
        </w:rPr>
        <w:t xml:space="preserve">2、开标时间：2024年</w:t>
      </w:r>
      <w:r>
        <w:rPr>
          <w:rFonts w:hint="eastAsia"/>
          <w:szCs w:val="21"/>
          <w:highlight w:val="yellow"/>
          <w:lang w:val="en-US" w:eastAsia="zh-CN"/>
        </w:rPr>
        <w:t xml:space="preserve">10</w:t>
      </w:r>
      <w:r>
        <w:rPr>
          <w:rFonts w:hint="eastAsia"/>
          <w:szCs w:val="21"/>
          <w:highlight w:val="yellow"/>
          <w:lang w:eastAsia="zh-CN"/>
        </w:rPr>
        <w:t xml:space="preserve">月</w:t>
      </w:r>
      <w:r>
        <w:rPr>
          <w:rFonts w:hint="eastAsia"/>
          <w:szCs w:val="21"/>
          <w:highlight w:val="yellow"/>
          <w:lang w:val="en-US" w:eastAsia="zh-CN"/>
        </w:rPr>
        <w:t xml:space="preserve">12</w:t>
      </w:r>
      <w:r>
        <w:rPr>
          <w:rFonts w:hint="eastAsia"/>
          <w:szCs w:val="21"/>
          <w:highlight w:val="yellow"/>
          <w:lang w:eastAsia="zh-CN"/>
        </w:rPr>
        <w:t xml:space="preserve">日</w:t>
      </w:r>
      <w:r>
        <w:rPr>
          <w:szCs w:val="21"/>
          <w:highlight w:val="yellow"/>
        </w:rPr>
        <w:t xml:space="preserve">09:30（北京时间）；</w:t>
      </w:r>
      <w:r/>
    </w:p>
    <w:p>
      <w:pPr>
        <w:ind w:right="-159" w:firstLine="403"/>
        <w:rPr>
          <w:szCs w:val="21"/>
        </w:rPr>
      </w:pPr>
      <w:r>
        <w:rPr>
          <w:szCs w:val="21"/>
        </w:rPr>
        <w:t xml:space="preserve">3、开标地点：“苏采云”系统（网址：http://jszfcg.jsczt.cn/）</w:t>
      </w:r>
      <w:r/>
    </w:p>
    <w:p>
      <w:pPr>
        <w:ind w:right="-159" w:firstLine="403"/>
        <w:rPr>
          <w:szCs w:val="21"/>
        </w:rPr>
      </w:pPr>
      <w:r>
        <w:rPr>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right="-159" w:firstLine="403"/>
        <w:rPr>
          <w:szCs w:val="21"/>
        </w:rPr>
      </w:pPr>
      <w:r>
        <w:rPr>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right="-159" w:firstLine="403"/>
        <w:rPr>
          <w:szCs w:val="21"/>
        </w:rPr>
      </w:pPr>
      <w:r>
        <w:rPr>
          <w:szCs w:val="21"/>
        </w:rPr>
        <w:t xml:space="preserve">请供应商确保电脑、系统及其他设备（视频输入输出设备等）无误，且开标直至项目结束始终保持系统在线状态。</w:t>
      </w:r>
      <w:r/>
    </w:p>
    <w:p>
      <w:pPr>
        <w:ind w:right="-159" w:firstLine="403"/>
        <w:rPr>
          <w:b/>
          <w:bCs/>
          <w:color w:val="000000"/>
          <w:szCs w:val="21"/>
        </w:rPr>
      </w:pPr>
      <w:r>
        <w:rPr>
          <w:b/>
          <w:bCs/>
          <w:color w:val="000000"/>
          <w:szCs w:val="21"/>
        </w:rPr>
        <w:t xml:space="preserve">十一、联系事项</w:t>
      </w:r>
      <w:r/>
    </w:p>
    <w:p>
      <w:pPr>
        <w:ind w:firstLine="403"/>
        <w:rPr>
          <w:rFonts w:hint="eastAsia" w:eastAsia="宋体"/>
          <w:bCs/>
          <w:color w:val="000000"/>
          <w:szCs w:val="21"/>
          <w:lang w:eastAsia="zh-CN"/>
        </w:rPr>
      </w:pPr>
      <w:r>
        <w:rPr>
          <w:bCs/>
          <w:color w:val="000000"/>
          <w:szCs w:val="21"/>
        </w:rPr>
        <w:t xml:space="preserve">1、采购单位：</w:t>
      </w:r>
      <w:r>
        <w:rPr>
          <w:rFonts w:hint="eastAsia"/>
          <w:bCs/>
          <w:color w:val="000000"/>
          <w:szCs w:val="21"/>
          <w:lang w:eastAsia="zh-CN"/>
        </w:rPr>
        <w:t xml:space="preserve">昆山经济技术开发区建设管理所</w:t>
      </w:r>
      <w:r/>
    </w:p>
    <w:p>
      <w:pPr>
        <w:ind w:firstLine="403"/>
        <w:rPr>
          <w:bCs/>
          <w:color w:val="000000"/>
          <w:szCs w:val="21"/>
        </w:rPr>
      </w:pPr>
      <w:r>
        <w:rPr>
          <w:bCs/>
          <w:color w:val="000000"/>
          <w:szCs w:val="21"/>
        </w:rPr>
        <w:t xml:space="preserve">地址：</w:t>
      </w:r>
      <w:r>
        <w:rPr>
          <w:rFonts w:hint="eastAsia"/>
          <w:bCs/>
          <w:color w:val="000000"/>
          <w:szCs w:val="21"/>
          <w:lang w:eastAsia="zh-CN"/>
        </w:rPr>
        <w:t xml:space="preserve">昆山经济技术开发区</w:t>
      </w:r>
      <w:r/>
    </w:p>
    <w:p>
      <w:pPr>
        <w:ind w:firstLine="403"/>
        <w:rPr>
          <w:bCs/>
          <w:color w:val="000000"/>
          <w:szCs w:val="21"/>
          <w:highlight w:val="yellow"/>
        </w:rPr>
      </w:pPr>
      <w:r>
        <w:rPr>
          <w:bCs/>
          <w:color w:val="000000"/>
          <w:szCs w:val="21"/>
          <w:highlight w:val="yellow"/>
        </w:rPr>
        <w:t xml:space="preserve">联系人：</w:t>
      </w:r>
      <w:r>
        <w:rPr>
          <w:rFonts w:hint="eastAsia"/>
          <w:bCs/>
          <w:color w:val="000000"/>
          <w:szCs w:val="21"/>
          <w:highlight w:val="yellow"/>
        </w:rPr>
        <w:t xml:space="preserve">朱善诚</w:t>
      </w:r>
      <w:r>
        <w:rPr>
          <w:bCs/>
          <w:color w:val="000000"/>
          <w:szCs w:val="21"/>
          <w:highlight w:val="yellow"/>
        </w:rPr>
        <w:t xml:space="preserve">       </w:t>
      </w:r>
      <w:r>
        <w:rPr>
          <w:rFonts w:hint="eastAsia"/>
          <w:bCs/>
          <w:color w:val="000000"/>
          <w:szCs w:val="21"/>
          <w:highlight w:val="yellow"/>
          <w:lang w:val="en-US" w:eastAsia="zh-CN"/>
        </w:rPr>
        <w:t xml:space="preserve">  </w:t>
      </w:r>
      <w:r>
        <w:rPr>
          <w:bCs/>
          <w:color w:val="000000"/>
          <w:szCs w:val="21"/>
          <w:highlight w:val="yellow"/>
        </w:rPr>
        <w:t xml:space="preserve">联系电话：</w:t>
      </w:r>
      <w:r>
        <w:rPr>
          <w:rFonts w:hint="eastAsia"/>
          <w:bCs/>
          <w:color w:val="000000"/>
          <w:szCs w:val="21"/>
          <w:highlight w:val="yellow"/>
        </w:rPr>
        <w:t xml:space="preserve">17312669600</w:t>
      </w:r>
      <w:r/>
    </w:p>
    <w:p>
      <w:pPr>
        <w:ind w:firstLine="403"/>
        <w:rPr>
          <w:color w:val="000000"/>
          <w:szCs w:val="21"/>
        </w:rPr>
      </w:pPr>
      <w:r>
        <w:rPr>
          <w:bCs/>
          <w:color w:val="000000"/>
          <w:szCs w:val="21"/>
        </w:rPr>
        <w:t xml:space="preserve">2、招标代理人：</w:t>
      </w:r>
      <w:r>
        <w:rPr>
          <w:color w:val="000000"/>
          <w:szCs w:val="21"/>
        </w:rPr>
        <w:t xml:space="preserve">昆山泰瑞盛工程咨询有限公司</w:t>
      </w:r>
      <w:r/>
    </w:p>
    <w:p>
      <w:pPr>
        <w:ind w:right="-159" w:firstLine="403"/>
        <w:rPr>
          <w:color w:val="000000"/>
          <w:szCs w:val="21"/>
          <w:highlight w:val="yellow"/>
        </w:rPr>
      </w:pPr>
      <w:r>
        <w:rPr>
          <w:szCs w:val="21"/>
        </w:rPr>
        <w:t xml:space="preserve">地址：昆山</w:t>
      </w:r>
      <w:r>
        <w:rPr>
          <w:rFonts w:hint="eastAsia"/>
          <w:szCs w:val="21"/>
          <w:lang w:val="en-US" w:eastAsia="zh-CN"/>
        </w:rPr>
        <w:t xml:space="preserve">市</w:t>
      </w:r>
      <w:r>
        <w:rPr>
          <w:szCs w:val="21"/>
        </w:rPr>
        <w:t xml:space="preserve">周市</w:t>
      </w:r>
      <w:r>
        <w:rPr>
          <w:rFonts w:hint="eastAsia"/>
          <w:szCs w:val="21"/>
          <w:lang w:val="en-US" w:eastAsia="zh-CN"/>
        </w:rPr>
        <w:t xml:space="preserve">镇</w:t>
      </w:r>
      <w:r>
        <w:rPr>
          <w:szCs w:val="21"/>
        </w:rPr>
        <w:t xml:space="preserve">永大商业广场1304室</w:t>
      </w:r>
      <w:r/>
    </w:p>
    <w:p>
      <w:pPr>
        <w:pStyle w:val="857"/>
        <w:ind w:firstLine="403"/>
        <w:jc w:val="both"/>
        <w:rPr>
          <w:rFonts w:eastAsia="宋体"/>
          <w:sz w:val="21"/>
          <w:szCs w:val="21"/>
        </w:rPr>
      </w:pPr>
      <w:r>
        <w:rPr>
          <w:rFonts w:eastAsia="宋体"/>
          <w:sz w:val="21"/>
          <w:szCs w:val="21"/>
        </w:rPr>
        <w:t xml:space="preserve">联系人：</w:t>
      </w:r>
      <w:r>
        <w:rPr>
          <w:rFonts w:hint="eastAsia" w:eastAsia="宋体"/>
          <w:sz w:val="21"/>
          <w:szCs w:val="21"/>
          <w:lang w:val="en-US" w:eastAsia="zh-CN"/>
        </w:rPr>
        <w:t xml:space="preserve">孟莉莉</w:t>
      </w:r>
      <w:r>
        <w:rPr>
          <w:rFonts w:eastAsia="宋体"/>
          <w:sz w:val="21"/>
          <w:szCs w:val="21"/>
        </w:rPr>
        <w:t xml:space="preserve">         联系电话：18506178217</w:t>
      </w:r>
      <w:r/>
    </w:p>
    <w:p>
      <w:pPr>
        <w:pStyle w:val="857"/>
        <w:ind w:firstLine="403"/>
        <w:jc w:val="both"/>
        <w:rPr>
          <w:color w:val="000000"/>
        </w:rPr>
      </w:pPr>
      <w:r>
        <w:rPr>
          <w:rFonts w:eastAsia="宋体"/>
          <w:sz w:val="21"/>
          <w:szCs w:val="21"/>
        </w:rPr>
        <w:t xml:space="preserve">3、昆山市财政局政府采购管理科监督电话：0512-57310854</w:t>
      </w:r>
      <w:r>
        <w:rPr>
          <w:color w:val="000000"/>
          <w:szCs w:val="21"/>
        </w:rPr>
        <w:t xml:space="preserve"> </w:t>
      </w:r>
      <w:r/>
    </w:p>
    <w:p>
      <w:pPr>
        <w:ind w:firstLine="403"/>
        <w:rPr>
          <w:b/>
          <w:bCs/>
          <w:color w:val="000000"/>
          <w:szCs w:val="21"/>
        </w:rPr>
      </w:pPr>
      <w:r>
        <w:rPr>
          <w:b/>
          <w:bCs/>
          <w:color w:val="000000"/>
          <w:szCs w:val="21"/>
        </w:rPr>
        <w:t xml:space="preserve">十二、关于网上投标事项</w:t>
      </w:r>
      <w:r/>
    </w:p>
    <w:p>
      <w:pPr>
        <w:ind w:firstLine="403"/>
        <w:rPr>
          <w:color w:val="000000"/>
          <w:szCs w:val="21"/>
          <w:shd w:val="clear" w:color="auto" w:fill="ffffff"/>
        </w:rPr>
      </w:pPr>
      <w:r>
        <w:rPr>
          <w:color w:val="000000"/>
          <w:szCs w:val="21"/>
          <w:shd w:val="clear" w:color="auto" w:fill="ffffff"/>
        </w:rPr>
        <w:t xml:space="preserve">1、CA证书办理</w:t>
      </w:r>
      <w:r/>
    </w:p>
    <w:p>
      <w:pPr>
        <w:ind w:firstLine="403"/>
        <w:rPr>
          <w:color w:val="000000"/>
          <w:szCs w:val="21"/>
          <w:shd w:val="clear" w:color="auto" w:fill="ffffff"/>
        </w:rPr>
      </w:pPr>
      <w:r>
        <w:rPr>
          <w:color w:val="000000"/>
          <w:szCs w:val="21"/>
          <w:shd w:val="clear" w:color="auto" w:fill="ffffff"/>
        </w:rPr>
        <w:t xml:space="preserve">供应商</w:t>
      </w:r>
      <w:r>
        <w:rPr>
          <w:color w:val="000000"/>
          <w:szCs w:val="21"/>
          <w:shd w:val="clear" w:color="auto" w:fill="ffffff"/>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03"/>
        <w:rPr>
          <w:color w:val="000000"/>
          <w:szCs w:val="21"/>
          <w:shd w:val="clear" w:color="auto" w:fill="ffffff"/>
        </w:rPr>
      </w:pPr>
      <w:r>
        <w:rPr>
          <w:color w:val="000000"/>
          <w:szCs w:val="21"/>
          <w:shd w:val="clear" w:color="auto" w:fill="ffffff"/>
        </w:rPr>
        <w:t xml:space="preserve">2、参与采购活动</w:t>
      </w:r>
      <w:r/>
    </w:p>
    <w:p>
      <w:pPr>
        <w:ind w:firstLine="403"/>
        <w:rPr>
          <w:color w:val="000000"/>
          <w:szCs w:val="21"/>
          <w:shd w:val="clear" w:color="auto" w:fill="ffffff"/>
        </w:rPr>
      </w:pPr>
      <w:r>
        <w:rPr>
          <w:color w:val="000000"/>
          <w:szCs w:val="21"/>
          <w:shd w:val="clear" w:color="auto" w:fill="ffffff"/>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03"/>
        <w:rPr>
          <w:color w:val="000000"/>
          <w:szCs w:val="21"/>
          <w:shd w:val="clear" w:color="auto" w:fill="ffffff"/>
        </w:rPr>
      </w:pPr>
      <w:r>
        <w:rPr>
          <w:color w:val="000000"/>
          <w:szCs w:val="21"/>
          <w:shd w:val="clear" w:color="auto" w:fill="ffffff"/>
        </w:rPr>
        <w:t xml:space="preserve">3、电子投标准备</w:t>
      </w:r>
      <w:r/>
    </w:p>
    <w:p>
      <w:pPr>
        <w:ind w:firstLine="403"/>
        <w:jc w:val="left"/>
        <w:rPr>
          <w:color w:val="000000"/>
          <w:szCs w:val="21"/>
          <w:shd w:val="clear" w:color="auto" w:fill="ffffff"/>
        </w:rPr>
      </w:pPr>
      <w:r>
        <w:rPr>
          <w:color w:val="000000"/>
          <w:szCs w:val="21"/>
          <w:shd w:val="clear" w:color="auto" w:fill="ffffff"/>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03"/>
        <w:rPr>
          <w:color w:val="000000"/>
          <w:szCs w:val="21"/>
          <w:shd w:val="clear" w:color="auto" w:fill="ffffff"/>
        </w:rPr>
      </w:pPr>
      <w:r>
        <w:rPr>
          <w:color w:val="000000"/>
          <w:szCs w:val="21"/>
          <w:shd w:val="clear" w:color="auto" w:fill="ffffff"/>
        </w:rPr>
        <w:t xml:space="preserve">在系统操作过程中如有疑问，请按以下方式联系：</w:t>
      </w:r>
      <w:r/>
    </w:p>
    <w:p>
      <w:pPr>
        <w:ind w:firstLine="403"/>
        <w:rPr>
          <w:color w:val="000000"/>
          <w:szCs w:val="21"/>
          <w:shd w:val="clear" w:color="auto" w:fill="ffffff"/>
        </w:rPr>
      </w:pPr>
      <w:r>
        <w:rPr>
          <w:color w:val="000000"/>
          <w:szCs w:val="21"/>
          <w:shd w:val="clear" w:color="auto" w:fill="ffffff"/>
        </w:rPr>
        <w:t xml:space="preserve">注册咨询：18261002950；</w:t>
      </w:r>
      <w:r/>
    </w:p>
    <w:p>
      <w:pPr>
        <w:ind w:firstLine="403"/>
        <w:rPr>
          <w:color w:val="000000"/>
          <w:szCs w:val="21"/>
          <w:shd w:val="clear" w:color="auto" w:fill="ffffff"/>
        </w:rPr>
      </w:pPr>
      <w:r>
        <w:rPr>
          <w:color w:val="000000"/>
          <w:szCs w:val="21"/>
          <w:shd w:val="clear" w:color="auto" w:fill="ffffff"/>
        </w:rPr>
        <w:t xml:space="preserve">CA技术咨询电话：400-608-6099；</w:t>
      </w:r>
      <w:r/>
    </w:p>
    <w:p>
      <w:pPr>
        <w:ind w:firstLine="403"/>
        <w:rPr>
          <w:color w:val="000000"/>
          <w:szCs w:val="21"/>
          <w:shd w:val="clear" w:color="auto" w:fill="ffffff"/>
        </w:rPr>
      </w:pPr>
      <w:r>
        <w:rPr>
          <w:color w:val="000000"/>
          <w:szCs w:val="21"/>
          <w:shd w:val="clear" w:color="auto" w:fill="ffffff"/>
        </w:rPr>
        <w:t xml:space="preserve">签章使用问题：025-83633811、025-83633812、15380932027、15371015030；</w:t>
      </w:r>
      <w:r/>
    </w:p>
    <w:p>
      <w:pPr>
        <w:ind w:firstLine="403"/>
        <w:rPr>
          <w:color w:val="000000"/>
          <w:szCs w:val="21"/>
          <w:shd w:val="clear" w:color="auto" w:fill="ffffff"/>
        </w:rPr>
      </w:pPr>
      <w:r>
        <w:rPr>
          <w:color w:val="000000"/>
          <w:szCs w:val="21"/>
          <w:shd w:val="clear" w:color="auto" w:fill="ffffff"/>
        </w:rPr>
        <w:t xml:space="preserve">系统使用指导与咨询：联系电话：18261002950；QQ：3048755361、1315179389、895706745。</w:t>
      </w:r>
      <w:r/>
    </w:p>
    <w:p>
      <w:pPr>
        <w:ind w:firstLine="403"/>
        <w:rPr>
          <w:b/>
          <w:color w:val="000000"/>
          <w:szCs w:val="21"/>
        </w:rPr>
      </w:pPr>
      <w:r>
        <w:rPr>
          <w:b/>
          <w:color w:val="000000"/>
          <w:szCs w:val="21"/>
        </w:rPr>
        <w:t xml:space="preserve">十三、其他事项</w:t>
      </w:r>
      <w:r/>
    </w:p>
    <w:p>
      <w:pPr>
        <w:ind w:firstLine="403"/>
        <w:rPr>
          <w:b/>
          <w:bCs/>
          <w:color w:val="000000"/>
          <w:szCs w:val="21"/>
        </w:rPr>
      </w:pPr>
      <w:r>
        <w:rPr>
          <w:b/>
          <w:color w:val="000000"/>
          <w:szCs w:val="21"/>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spacing w:line="360" w:lineRule="auto"/>
        <w:rPr>
          <w:b/>
          <w:bCs/>
          <w:color w:val="000000"/>
          <w:szCs w:val="21"/>
        </w:rPr>
      </w:pPr>
      <w:r>
        <w:rPr>
          <w:b/>
          <w:bCs/>
          <w:color w:val="000000"/>
          <w:szCs w:val="21"/>
        </w:rPr>
      </w:r>
      <w:r/>
    </w:p>
    <w:p>
      <w:pPr>
        <w:pStyle w:val="1054"/>
        <w:rPr>
          <w:rFonts w:ascii="Times New Roman" w:hAnsi="Times New Roman"/>
          <w:szCs w:val="21"/>
        </w:rPr>
      </w:pPr>
      <w:r>
        <w:rPr>
          <w:rFonts w:ascii="Times New Roman" w:hAnsi="Times New Roman"/>
          <w:szCs w:val="21"/>
        </w:rPr>
      </w:r>
      <w:r/>
    </w:p>
    <w:p>
      <w:pPr>
        <w:spacing w:line="360" w:lineRule="auto"/>
        <w:rPr>
          <w:sz w:val="24"/>
        </w:rPr>
      </w:pPr>
      <w:r>
        <w:rPr>
          <w:sz w:val="24"/>
        </w:rPr>
      </w:r>
      <w:r/>
    </w:p>
    <w:p>
      <w:pPr>
        <w:pStyle w:val="842"/>
        <w:jc w:val="center"/>
        <w:spacing w:before="0" w:after="0" w:line="240" w:lineRule="auto"/>
        <w:rPr>
          <w:b w:val="0"/>
          <w:bCs/>
          <w:sz w:val="30"/>
          <w:szCs w:val="30"/>
          <w:lang w:val="zh-CN"/>
        </w:rPr>
      </w:pPr>
      <w:r>
        <w:rPr>
          <w:sz w:val="24"/>
        </w:rPr>
        <w:br w:type="page" w:clear="all"/>
      </w:r>
      <w:r>
        <w:rPr>
          <w:rFonts w:eastAsia="宋体"/>
          <w:bCs/>
          <w:color w:val="000000"/>
          <w:sz w:val="32"/>
          <w:szCs w:val="32"/>
        </w:rPr>
        <w:t xml:space="preserve">第二章  投标人须知</w:t>
      </w:r>
      <w:r/>
    </w:p>
    <w:p>
      <w:pPr>
        <w:ind w:firstLine="403"/>
        <w:rPr>
          <w:b/>
          <w:bCs/>
          <w:szCs w:val="21"/>
          <w:lang w:val="zh-CN"/>
        </w:rPr>
      </w:pPr>
      <w:r>
        <w:rPr>
          <w:b/>
          <w:bCs/>
          <w:szCs w:val="21"/>
          <w:lang w:val="zh-CN"/>
        </w:rPr>
        <w:t xml:space="preserve">一、说明和释义</w:t>
      </w:r>
      <w:r/>
    </w:p>
    <w:p>
      <w:pPr>
        <w:ind w:firstLine="403"/>
        <w:rPr>
          <w:b/>
          <w:bCs/>
          <w:szCs w:val="21"/>
          <w:lang w:val="zh-CN"/>
        </w:rPr>
      </w:pPr>
      <w:r>
        <w:rPr>
          <w:b/>
          <w:bCs/>
          <w:szCs w:val="21"/>
          <w:lang w:val="zh-CN"/>
        </w:rPr>
        <w:t xml:space="preserve">1.说明</w:t>
      </w:r>
      <w:r/>
    </w:p>
    <w:p>
      <w:pPr>
        <w:ind w:firstLine="403"/>
        <w:rPr>
          <w:szCs w:val="21"/>
          <w:lang w:val="zh-CN"/>
        </w:rPr>
      </w:pPr>
      <w:r>
        <w:rPr>
          <w:szCs w:val="21"/>
          <w:lang w:val="zh-CN"/>
        </w:rPr>
        <w:t xml:space="preserve">1.1本招标文件仅适用于昆山泰瑞盛工程咨询有限公司组织的招标活动。</w:t>
      </w:r>
      <w:r/>
    </w:p>
    <w:p>
      <w:pPr>
        <w:ind w:firstLine="403"/>
        <w:rPr>
          <w:szCs w:val="21"/>
          <w:lang w:val="zh-CN"/>
        </w:rPr>
      </w:pPr>
      <w:r>
        <w:rPr>
          <w:szCs w:val="21"/>
          <w:lang w:val="zh-CN"/>
        </w:rPr>
        <w:t xml:space="preserve">1.2本次招标活动及因本次招标产生的合同受中国法律制约和保护。</w:t>
      </w:r>
      <w:r/>
    </w:p>
    <w:p>
      <w:pPr>
        <w:ind w:firstLine="403"/>
        <w:rPr>
          <w:szCs w:val="21"/>
          <w:lang w:val="zh-CN"/>
        </w:rPr>
      </w:pPr>
      <w:r>
        <w:rPr>
          <w:szCs w:val="21"/>
          <w:lang w:val="zh-CN"/>
        </w:rPr>
        <w:t xml:space="preserve">1.3本招标文件的解释权属于昆山泰瑞盛工程咨询有限公司。 </w:t>
      </w:r>
      <w:r/>
    </w:p>
    <w:p>
      <w:pPr>
        <w:ind w:firstLine="403"/>
        <w:rPr>
          <w:b/>
          <w:bCs/>
          <w:szCs w:val="21"/>
          <w:lang w:val="zh-CN"/>
        </w:rPr>
      </w:pPr>
      <w:r>
        <w:rPr>
          <w:b/>
          <w:bCs/>
          <w:szCs w:val="21"/>
          <w:lang w:val="zh-CN"/>
        </w:rPr>
        <w:t xml:space="preserve">2.词语释义</w:t>
      </w:r>
      <w:r/>
    </w:p>
    <w:p>
      <w:pPr>
        <w:ind w:firstLine="403"/>
        <w:rPr>
          <w:szCs w:val="21"/>
          <w:lang w:val="zh-CN"/>
        </w:rPr>
      </w:pPr>
      <w:r>
        <w:rPr>
          <w:szCs w:val="21"/>
          <w:lang w:val="zh-CN"/>
        </w:rPr>
        <w:t xml:space="preserve">2.1招标代理人：在委托人授权范围内具体组织实施招标活动的法人。</w:t>
      </w:r>
      <w:r/>
    </w:p>
    <w:p>
      <w:pPr>
        <w:ind w:firstLine="403"/>
        <w:rPr>
          <w:szCs w:val="21"/>
          <w:lang w:val="zh-CN"/>
        </w:rPr>
      </w:pPr>
      <w:r>
        <w:rPr>
          <w:szCs w:val="21"/>
          <w:lang w:val="zh-CN"/>
        </w:rPr>
        <w:t xml:space="preserve">2.2投标人：经认定有资格响应招标，参加投标竞争的法人。</w:t>
      </w:r>
      <w:r/>
    </w:p>
    <w:p>
      <w:pPr>
        <w:ind w:firstLine="403"/>
        <w:rPr>
          <w:szCs w:val="21"/>
          <w:lang w:val="zh-CN"/>
        </w:rPr>
      </w:pPr>
      <w:r>
        <w:rPr>
          <w:szCs w:val="21"/>
          <w:lang w:val="zh-CN"/>
        </w:rPr>
        <w:t xml:space="preserve">2.3响应：投标人根据招标代理人发布的招标文件，编制投标文件并按规定投标的行为。</w:t>
      </w:r>
      <w:r/>
    </w:p>
    <w:p>
      <w:pPr>
        <w:ind w:firstLine="403"/>
        <w:rPr>
          <w:szCs w:val="21"/>
          <w:lang w:val="zh-CN"/>
        </w:rPr>
      </w:pPr>
      <w:r>
        <w:rPr>
          <w:szCs w:val="21"/>
          <w:lang w:val="zh-CN"/>
        </w:rPr>
        <w:t xml:space="preserve">2.4合同：采供双方根据招标文件和中标的投标文件及中标通知书规定的内容签署的以书面形式所达成的协议，包括所有的附件、附录和构成协议的所有文件。</w:t>
      </w:r>
      <w:r/>
    </w:p>
    <w:p>
      <w:pPr>
        <w:ind w:firstLine="403"/>
        <w:rPr>
          <w:szCs w:val="21"/>
          <w:lang w:val="zh-CN"/>
        </w:rPr>
      </w:pPr>
      <w:r>
        <w:rPr>
          <w:szCs w:val="21"/>
          <w:lang w:val="zh-CN"/>
        </w:rPr>
        <w:t xml:space="preserve">2.5甲方（采购方）：合同中明确规定的实际购买货物和服务的法人、行政事业单位、团体组织。</w:t>
      </w:r>
      <w:r/>
    </w:p>
    <w:p>
      <w:pPr>
        <w:ind w:firstLine="403"/>
        <w:rPr>
          <w:szCs w:val="21"/>
          <w:lang w:val="zh-CN"/>
        </w:rPr>
      </w:pPr>
      <w:r>
        <w:rPr>
          <w:szCs w:val="21"/>
          <w:lang w:val="zh-CN"/>
        </w:rPr>
        <w:t xml:space="preserve">2.6乙方（供应商）：合同中规定的向采购方提供货物和服务的法人。</w:t>
      </w:r>
      <w:r/>
    </w:p>
    <w:p>
      <w:pPr>
        <w:ind w:firstLine="403"/>
        <w:rPr>
          <w:szCs w:val="21"/>
          <w:lang w:val="zh-CN"/>
        </w:rPr>
      </w:pPr>
      <w:r>
        <w:rPr>
          <w:szCs w:val="21"/>
          <w:lang w:val="zh-CN"/>
        </w:rPr>
        <w:t xml:space="preserve">2.7伴随服务：根据合同规定乙方应承担的与提供货物和服务有关的辅助服务，比如运输、保险、安装、调试、提供技术援助、培训、配合措施、维修响应及合同中规定乙方应承担的其它义务。</w:t>
      </w:r>
      <w:r/>
    </w:p>
    <w:p>
      <w:pPr>
        <w:ind w:firstLine="403"/>
        <w:rPr>
          <w:szCs w:val="21"/>
          <w:lang w:val="zh-CN"/>
        </w:rPr>
      </w:pPr>
      <w:r>
        <w:rPr>
          <w:szCs w:val="21"/>
          <w:lang w:val="zh-CN"/>
        </w:rPr>
        <w:t xml:space="preserve">2.8知识产权：指专利权、商标权、著作权等无形财产专有权的统称。</w:t>
      </w:r>
      <w:r/>
    </w:p>
    <w:p>
      <w:pPr>
        <w:ind w:firstLine="403"/>
        <w:rPr>
          <w:szCs w:val="21"/>
          <w:lang w:val="zh-CN"/>
        </w:rPr>
      </w:pPr>
      <w:r>
        <w:rPr>
          <w:szCs w:val="21"/>
          <w:lang w:val="zh-CN"/>
        </w:rPr>
        <w:t xml:space="preserve">2.9天：日历日。</w:t>
      </w:r>
      <w:r/>
    </w:p>
    <w:p>
      <w:pPr>
        <w:ind w:firstLine="403"/>
        <w:rPr>
          <w:szCs w:val="21"/>
          <w:lang w:val="zh-CN"/>
        </w:rPr>
      </w:pPr>
      <w:r>
        <w:rPr>
          <w:szCs w:val="21"/>
          <w:lang w:val="zh-CN"/>
        </w:rPr>
        <w:t xml:space="preserve">2.10时间：北京时间。</w:t>
      </w:r>
      <w:r/>
    </w:p>
    <w:p>
      <w:pPr>
        <w:ind w:firstLine="403"/>
        <w:rPr>
          <w:szCs w:val="21"/>
          <w:lang w:val="zh-CN"/>
        </w:rPr>
      </w:pPr>
      <w:r>
        <w:rPr>
          <w:szCs w:val="21"/>
          <w:lang w:val="zh-CN"/>
        </w:rPr>
        <w:t xml:space="preserve">2.11交货地点：合同中明确约定的乙方提交的货物和服务最终到达地点。</w:t>
      </w:r>
      <w:r/>
    </w:p>
    <w:p>
      <w:pPr>
        <w:ind w:firstLine="403"/>
        <w:rPr>
          <w:szCs w:val="21"/>
          <w:lang w:val="zh-CN"/>
        </w:rPr>
      </w:pPr>
      <w:r>
        <w:rPr>
          <w:szCs w:val="21"/>
          <w:lang w:val="zh-CN"/>
        </w:rPr>
        <w:t xml:space="preserve">2.12</w:t>
      </w:r>
      <w:r>
        <w:rPr>
          <w:szCs w:val="21"/>
        </w:rPr>
        <w:t xml:space="preserve">合同</w:t>
      </w:r>
      <w:r>
        <w:rPr>
          <w:szCs w:val="21"/>
          <w:lang w:val="zh-CN"/>
        </w:rPr>
        <w:t xml:space="preserve">价款：根据合同规定，乙方在正确地履行合同义务后甲方应支付乙方的价款。</w:t>
      </w:r>
      <w:r/>
    </w:p>
    <w:p>
      <w:pPr>
        <w:ind w:firstLine="403"/>
        <w:rPr>
          <w:szCs w:val="21"/>
          <w:lang w:val="zh-CN"/>
        </w:rPr>
      </w:pPr>
      <w:r>
        <w:rPr>
          <w:szCs w:val="21"/>
          <w:lang w:val="zh-CN"/>
        </w:rPr>
        <w:t xml:space="preserve">2.13产地：货物开采、生长、生产、最终制造、加工或提供服务的来源地。</w:t>
      </w:r>
      <w:r/>
    </w:p>
    <w:p>
      <w:pPr>
        <w:ind w:firstLine="403"/>
        <w:rPr>
          <w:szCs w:val="21"/>
          <w:lang w:val="zh-CN"/>
        </w:rPr>
      </w:pPr>
      <w:r>
        <w:rPr>
          <w:szCs w:val="21"/>
          <w:lang w:val="zh-CN"/>
        </w:rPr>
        <w:t xml:space="preserve">2.14不可抗力：不能预见、不能避免并且不能克服的客观情况。</w:t>
      </w:r>
      <w:r/>
    </w:p>
    <w:p>
      <w:pPr>
        <w:ind w:firstLine="403"/>
        <w:rPr>
          <w:b/>
          <w:color w:val="000000"/>
          <w:szCs w:val="21"/>
        </w:rPr>
      </w:pPr>
      <w:r>
        <w:rPr>
          <w:b/>
          <w:color w:val="000000"/>
          <w:szCs w:val="21"/>
        </w:rPr>
        <w:t xml:space="preserve">3.政策功能</w:t>
      </w:r>
      <w:r/>
    </w:p>
    <w:p>
      <w:pPr>
        <w:ind w:firstLine="403"/>
        <w:rPr>
          <w:color w:val="000000"/>
          <w:szCs w:val="21"/>
        </w:rPr>
      </w:pPr>
      <w:r>
        <w:rPr>
          <w:color w:val="000000"/>
          <w:szCs w:val="21"/>
        </w:rPr>
        <w:t xml:space="preserve">3.1政府采购促进中小企业发展，小微企业（含小型、微型企业）提供的产品和服务在评标时将获得优势，具体详见本招标文件内容。</w:t>
      </w:r>
      <w:r/>
    </w:p>
    <w:p>
      <w:pPr>
        <w:ind w:firstLine="403"/>
        <w:rPr>
          <w:b/>
          <w:bCs/>
          <w:szCs w:val="21"/>
          <w:lang w:val="zh-CN"/>
        </w:rPr>
      </w:pPr>
      <w:r>
        <w:rPr>
          <w:b/>
          <w:bCs/>
          <w:szCs w:val="21"/>
          <w:lang w:val="zh-CN"/>
        </w:rPr>
        <w:t xml:space="preserve">二、投标人</w:t>
      </w:r>
      <w:r/>
    </w:p>
    <w:p>
      <w:pPr>
        <w:ind w:firstLine="403"/>
        <w:rPr>
          <w:b/>
          <w:bCs/>
          <w:szCs w:val="21"/>
          <w:lang w:val="zh-CN"/>
        </w:rPr>
      </w:pPr>
      <w:r>
        <w:rPr>
          <w:b/>
          <w:bCs/>
          <w:szCs w:val="21"/>
        </w:rPr>
        <w:t xml:space="preserve">4</w:t>
      </w:r>
      <w:r>
        <w:rPr>
          <w:b/>
          <w:bCs/>
          <w:szCs w:val="21"/>
          <w:lang w:val="zh-CN"/>
        </w:rPr>
        <w:t xml:space="preserve">.合格投标人的范围</w:t>
      </w:r>
      <w:r/>
    </w:p>
    <w:p>
      <w:pPr>
        <w:ind w:firstLine="403"/>
        <w:rPr>
          <w:bCs/>
          <w:szCs w:val="21"/>
          <w:lang w:val="zh-CN"/>
        </w:rPr>
      </w:pPr>
      <w:r>
        <w:rPr>
          <w:bCs/>
          <w:szCs w:val="21"/>
          <w:lang w:val="zh-CN"/>
        </w:rPr>
        <w:t xml:space="preserve">详见“</w:t>
      </w:r>
      <w:r>
        <w:rPr>
          <w:szCs w:val="21"/>
        </w:rPr>
        <w:t xml:space="preserve">投标邀请函”中投标人要求。</w:t>
      </w:r>
      <w:r/>
    </w:p>
    <w:p>
      <w:pPr>
        <w:ind w:firstLine="403"/>
        <w:rPr>
          <w:b/>
          <w:bCs/>
          <w:szCs w:val="21"/>
          <w:lang w:val="zh-CN"/>
        </w:rPr>
      </w:pPr>
      <w:r>
        <w:rPr>
          <w:b/>
          <w:bCs/>
          <w:szCs w:val="21"/>
        </w:rPr>
        <w:t xml:space="preserve">5.</w:t>
      </w:r>
      <w:r>
        <w:rPr>
          <w:b/>
          <w:bCs/>
          <w:szCs w:val="21"/>
          <w:lang w:val="zh-CN"/>
        </w:rPr>
        <w:t xml:space="preserve">投标委托</w:t>
      </w:r>
      <w:r/>
    </w:p>
    <w:p>
      <w:pPr>
        <w:ind w:firstLine="403"/>
        <w:rPr>
          <w:szCs w:val="21"/>
          <w:lang w:val="zh-CN"/>
        </w:rPr>
      </w:pPr>
      <w:r>
        <w:rPr>
          <w:szCs w:val="21"/>
        </w:rPr>
        <w:t xml:space="preserve">5</w:t>
      </w:r>
      <w:r>
        <w:rPr>
          <w:szCs w:val="21"/>
          <w:lang w:val="zh-CN"/>
        </w:rPr>
        <w:t xml:space="preserve">.1如投标人代表不是法定代表人，须持有《法定代表人授权委托书》（格式见附件）。</w:t>
      </w:r>
      <w:r/>
    </w:p>
    <w:p>
      <w:pPr>
        <w:ind w:firstLine="403"/>
        <w:rPr>
          <w:b/>
          <w:bCs/>
          <w:szCs w:val="21"/>
          <w:lang w:val="zh-CN"/>
        </w:rPr>
      </w:pPr>
      <w:r>
        <w:rPr>
          <w:b/>
          <w:bCs/>
          <w:szCs w:val="21"/>
        </w:rPr>
        <w:t xml:space="preserve">6</w:t>
      </w:r>
      <w:r>
        <w:rPr>
          <w:b/>
          <w:bCs/>
          <w:szCs w:val="21"/>
          <w:lang w:val="zh-CN"/>
        </w:rPr>
        <w:t xml:space="preserve">.投标费用 </w:t>
      </w:r>
      <w:r/>
    </w:p>
    <w:p>
      <w:pPr>
        <w:ind w:firstLine="403"/>
        <w:rPr>
          <w:szCs w:val="21"/>
          <w:lang w:val="zh-CN"/>
        </w:rPr>
      </w:pPr>
      <w:r>
        <w:rPr>
          <w:szCs w:val="21"/>
        </w:rPr>
        <w:t xml:space="preserve">6</w:t>
      </w:r>
      <w:r>
        <w:rPr>
          <w:szCs w:val="21"/>
          <w:lang w:val="zh-CN"/>
        </w:rPr>
        <w:t xml:space="preserve">.1</w:t>
      </w:r>
      <w:r>
        <w:rPr>
          <w:color w:val="000000"/>
          <w:szCs w:val="21"/>
        </w:rPr>
        <w:t xml:space="preserve">投标人应承担其编制投标文件及递交投标文件等参加本项目投标活动所涉及的一切费用。无论结果如何，采购单位对上述费用不负任何责任。</w:t>
      </w:r>
      <w:r/>
    </w:p>
    <w:p>
      <w:pPr>
        <w:ind w:firstLine="403"/>
        <w:rPr>
          <w:b/>
          <w:bCs/>
          <w:szCs w:val="21"/>
        </w:rPr>
      </w:pPr>
      <w:r>
        <w:rPr>
          <w:b/>
          <w:bCs/>
          <w:szCs w:val="21"/>
        </w:rPr>
        <w:t xml:space="preserve">7.联合投标</w:t>
      </w:r>
      <w:r/>
    </w:p>
    <w:p>
      <w:pPr>
        <w:ind w:firstLine="403"/>
        <w:rPr>
          <w:szCs w:val="21"/>
          <w:lang w:val="zh-CN"/>
        </w:rPr>
      </w:pPr>
      <w:r>
        <w:rPr>
          <w:szCs w:val="21"/>
        </w:rPr>
        <w:t xml:space="preserve">7.1</w:t>
      </w:r>
      <w:r>
        <w:rPr>
          <w:szCs w:val="21"/>
          <w:lang w:val="zh-CN"/>
        </w:rPr>
        <w:t xml:space="preserve">本项目接受联合</w:t>
      </w:r>
      <w:r>
        <w:rPr>
          <w:szCs w:val="21"/>
        </w:rPr>
        <w:t xml:space="preserve">体</w:t>
      </w:r>
      <w:r>
        <w:rPr>
          <w:szCs w:val="21"/>
          <w:lang w:val="zh-CN"/>
        </w:rPr>
        <w:t xml:space="preserve">投标。</w:t>
      </w:r>
      <w:r/>
    </w:p>
    <w:p>
      <w:pPr>
        <w:ind w:firstLine="403"/>
        <w:rPr>
          <w:b/>
          <w:bCs/>
          <w:szCs w:val="21"/>
          <w:lang w:val="zh-CN"/>
        </w:rPr>
      </w:pPr>
      <w:r>
        <w:rPr>
          <w:b/>
          <w:bCs/>
          <w:szCs w:val="21"/>
          <w:lang w:val="zh-CN"/>
        </w:rPr>
        <w:t xml:space="preserve">三、招标文件的说明</w:t>
      </w:r>
      <w:r/>
    </w:p>
    <w:p>
      <w:pPr>
        <w:ind w:firstLine="403"/>
        <w:rPr>
          <w:b/>
          <w:bCs/>
          <w:szCs w:val="21"/>
          <w:lang w:val="zh-CN"/>
        </w:rPr>
      </w:pPr>
      <w:r>
        <w:rPr>
          <w:b/>
          <w:bCs/>
          <w:szCs w:val="21"/>
        </w:rPr>
        <w:t xml:space="preserve">8</w:t>
      </w:r>
      <w:r>
        <w:rPr>
          <w:b/>
          <w:bCs/>
          <w:szCs w:val="21"/>
          <w:lang w:val="zh-CN"/>
        </w:rPr>
        <w:t xml:space="preserve">.招标文件</w:t>
      </w:r>
      <w:r/>
    </w:p>
    <w:p>
      <w:pPr>
        <w:ind w:firstLine="403"/>
        <w:rPr>
          <w:szCs w:val="21"/>
          <w:lang w:val="zh-CN"/>
        </w:rPr>
      </w:pPr>
      <w:r>
        <w:rPr>
          <w:szCs w:val="21"/>
        </w:rPr>
        <w:t xml:space="preserve">8</w:t>
      </w:r>
      <w:r>
        <w:rPr>
          <w:szCs w:val="21"/>
          <w:lang w:val="zh-CN"/>
        </w:rPr>
        <w:t xml:space="preserve">.1招标文件由招标文件目录所列内容组成。投标人应详细阅读招标文件的全部内容。不按招标文件的要求提供的投标文件和资料，可能导致投标被拒绝。</w:t>
      </w:r>
      <w:r/>
    </w:p>
    <w:p>
      <w:pPr>
        <w:ind w:firstLine="403"/>
        <w:rPr>
          <w:b/>
          <w:bCs/>
          <w:szCs w:val="21"/>
          <w:lang w:val="zh-CN"/>
        </w:rPr>
      </w:pPr>
      <w:r>
        <w:rPr>
          <w:b/>
          <w:bCs/>
          <w:szCs w:val="21"/>
        </w:rPr>
        <w:t xml:space="preserve">9</w:t>
      </w:r>
      <w:r>
        <w:rPr>
          <w:b/>
          <w:bCs/>
          <w:szCs w:val="21"/>
          <w:lang w:val="zh-CN"/>
        </w:rPr>
        <w:t xml:space="preserve">.招标文件的澄清</w:t>
      </w:r>
      <w:r/>
    </w:p>
    <w:p>
      <w:pPr>
        <w:ind w:firstLine="403"/>
        <w:rPr>
          <w:color w:val="000000"/>
          <w:szCs w:val="21"/>
        </w:rPr>
      </w:pPr>
      <w:r>
        <w:rPr>
          <w:color w:val="000000"/>
          <w:szCs w:val="21"/>
        </w:rPr>
        <w:t xml:space="preserve">9.1投标人在获取招标文件后，若有疑问，应于答疑问题提交截止时间之前，在项目交易系统上向招标代理人提出，招标代理人将在项目交易系统上予以解答。</w:t>
      </w:r>
      <w:r/>
    </w:p>
    <w:p>
      <w:pPr>
        <w:ind w:firstLine="403"/>
        <w:rPr>
          <w:b/>
          <w:bCs/>
          <w:szCs w:val="21"/>
          <w:lang w:val="zh-CN"/>
        </w:rPr>
      </w:pPr>
      <w:r>
        <w:rPr>
          <w:b/>
          <w:bCs/>
          <w:szCs w:val="21"/>
        </w:rPr>
        <w:t xml:space="preserve">10.</w:t>
      </w:r>
      <w:r>
        <w:rPr>
          <w:b/>
          <w:bCs/>
          <w:szCs w:val="21"/>
          <w:lang w:val="zh-CN"/>
        </w:rPr>
        <w:t xml:space="preserve">招标文件的修改</w:t>
      </w:r>
      <w:r/>
    </w:p>
    <w:p>
      <w:pPr>
        <w:ind w:firstLine="403"/>
        <w:rPr>
          <w:color w:val="000000"/>
          <w:szCs w:val="21"/>
        </w:rPr>
      </w:pPr>
      <w:r>
        <w:rPr>
          <w:color w:val="000000"/>
          <w:szCs w:val="21"/>
        </w:rPr>
        <w:t xml:space="preserve">10.1在网上投标截止时间前，招标代理人有权在出于实际需要或澄清投标人问题的情况下，以补充文件的形式对招标文件进行修改。</w:t>
      </w:r>
      <w:r/>
    </w:p>
    <w:p>
      <w:pPr>
        <w:ind w:firstLine="403"/>
        <w:rPr>
          <w:color w:val="000000"/>
          <w:szCs w:val="21"/>
        </w:rPr>
      </w:pPr>
      <w:r>
        <w:rPr>
          <w:color w:val="000000"/>
          <w:szCs w:val="21"/>
        </w:rPr>
        <w:t xml:space="preserve">10.2招标代理人对招标文件的修改，将以更正公告形式发布于政府采购信息发布媒体上，敬请投标人及时查询。更正内容作为招标文件的组成部分，对所有投标人具有约束力。</w:t>
      </w:r>
      <w:r/>
    </w:p>
    <w:p>
      <w:pPr>
        <w:ind w:firstLine="403"/>
        <w:rPr>
          <w:color w:val="000000"/>
          <w:szCs w:val="21"/>
        </w:rPr>
      </w:pPr>
      <w:r>
        <w:rPr>
          <w:color w:val="000000"/>
          <w:szCs w:val="21"/>
        </w:rPr>
        <w:t xml:space="preserve">10.3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ind w:firstLine="403"/>
        <w:rPr>
          <w:color w:val="000000"/>
          <w:szCs w:val="21"/>
        </w:rPr>
      </w:pPr>
      <w:r>
        <w:rPr>
          <w:color w:val="000000"/>
          <w:szCs w:val="21"/>
        </w:rPr>
        <w:t xml:space="preserve">10.4供应商应在投标截止时间前关注原采购信息发布媒体上有关本招标项目有无变更公告。</w:t>
      </w:r>
      <w:r/>
    </w:p>
    <w:p>
      <w:pPr>
        <w:ind w:firstLine="403"/>
        <w:rPr>
          <w:b/>
          <w:color w:val="000000"/>
          <w:szCs w:val="21"/>
        </w:rPr>
      </w:pPr>
      <w:r>
        <w:rPr>
          <w:b/>
          <w:color w:val="000000"/>
          <w:szCs w:val="21"/>
        </w:rPr>
        <w:t xml:space="preserve">11.质疑</w:t>
      </w:r>
      <w:r/>
    </w:p>
    <w:p>
      <w:pPr>
        <w:ind w:firstLine="403"/>
        <w:rPr>
          <w:color w:val="000000"/>
          <w:szCs w:val="21"/>
        </w:rPr>
      </w:pPr>
      <w:r>
        <w:rPr>
          <w:color w:val="000000"/>
          <w:szCs w:val="21"/>
        </w:rPr>
        <w:t xml:space="preserve">11.1投标人认为招标文件存在标明特定生产供应者、含有倾向或者排斥潜在投标人的条款从而导致自身权益受到损害时，应当在应知自己权益受到损害之日起七个工作日内，以书面形式向采购代理机构提出质疑。采购代理机构应当在收到供应商书面质疑后七个工作日内作出答复，并以书面形式通知质疑供应商和其他相关供应商。</w:t>
      </w:r>
      <w:r/>
    </w:p>
    <w:p>
      <w:pPr>
        <w:ind w:firstLine="403"/>
        <w:rPr>
          <w:color w:val="000000"/>
          <w:szCs w:val="21"/>
        </w:rPr>
      </w:pPr>
      <w:r>
        <w:rPr>
          <w:color w:val="000000"/>
          <w:szCs w:val="21"/>
        </w:rPr>
        <w:t xml:space="preserve">11.2 质疑文件应包括以下主要内容，并按照“谁主张、谁举证”的原则，附上相关证明材料。否则，采购代理机构或采购人不予受理：</w:t>
      </w:r>
      <w:r/>
    </w:p>
    <w:p>
      <w:pPr>
        <w:ind w:firstLine="403"/>
        <w:rPr>
          <w:color w:val="000000"/>
          <w:szCs w:val="21"/>
        </w:rPr>
      </w:pPr>
      <w:r>
        <w:rPr>
          <w:color w:val="000000"/>
          <w:szCs w:val="21"/>
        </w:rPr>
        <w:t xml:space="preserve">11.2.1质疑项目名称、项目编号、招标公告发布时间、开标时间。</w:t>
      </w:r>
      <w:r/>
    </w:p>
    <w:p>
      <w:pPr>
        <w:ind w:firstLine="403"/>
        <w:rPr>
          <w:color w:val="000000"/>
          <w:szCs w:val="21"/>
        </w:rPr>
      </w:pPr>
      <w:r>
        <w:rPr>
          <w:color w:val="000000"/>
          <w:szCs w:val="21"/>
        </w:rPr>
        <w:t xml:space="preserve">11.2.2提起质疑的日期、具体的质疑事项及事实根据（具体条款）。</w:t>
      </w:r>
      <w:r/>
    </w:p>
    <w:p>
      <w:pPr>
        <w:ind w:firstLine="403"/>
        <w:rPr>
          <w:color w:val="000000"/>
          <w:szCs w:val="21"/>
        </w:rPr>
      </w:pPr>
      <w:r>
        <w:rPr>
          <w:color w:val="000000"/>
          <w:szCs w:val="21"/>
        </w:rPr>
        <w:t xml:space="preserve">11.2.3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firstLine="403"/>
        <w:rPr>
          <w:color w:val="000000"/>
          <w:szCs w:val="21"/>
        </w:rPr>
      </w:pPr>
      <w:r>
        <w:rPr>
          <w:color w:val="000000"/>
          <w:szCs w:val="21"/>
        </w:rPr>
        <w:t xml:space="preserve">11.2.4质疑供应商名称、地址、邮编、联系人、联系电话（包括座机、手机、传真号码等）。质疑供应商应提供系统报名成功截图并加盖单位公章。</w:t>
      </w:r>
      <w:r/>
    </w:p>
    <w:p>
      <w:pPr>
        <w:ind w:firstLine="403"/>
        <w:rPr>
          <w:color w:val="000000"/>
          <w:szCs w:val="21"/>
        </w:rPr>
      </w:pPr>
      <w:r>
        <w:rPr>
          <w:color w:val="000000"/>
          <w:szCs w:val="21"/>
        </w:rPr>
        <w:t xml:space="preserve">11.2.5质疑文件应当署名，质疑人为自然人的，应当由本人签字并附有效身份证明；质疑人为法人或其他组织的，应当由法定代表人签字并加盖单位公章。</w:t>
      </w:r>
      <w:r/>
    </w:p>
    <w:p>
      <w:pPr>
        <w:ind w:firstLine="403"/>
        <w:rPr>
          <w:color w:val="000000"/>
          <w:szCs w:val="21"/>
        </w:rPr>
      </w:pPr>
      <w:r>
        <w:rPr>
          <w:color w:val="000000"/>
          <w:szCs w:val="21"/>
        </w:rPr>
        <w:t xml:space="preserve">11.2.6供应商委托代理质疑的，被授权质疑人必须为投标单位正式员工（提供社保证明），应当向被质疑人提交授权委托书，并载明委托代理的具体权限和事项。</w:t>
      </w:r>
      <w:r/>
    </w:p>
    <w:p>
      <w:pPr>
        <w:ind w:firstLine="403"/>
        <w:rPr>
          <w:color w:val="000000"/>
          <w:szCs w:val="21"/>
        </w:rPr>
      </w:pPr>
      <w:r>
        <w:rPr>
          <w:color w:val="000000"/>
          <w:szCs w:val="21"/>
        </w:rPr>
        <w:t xml:space="preserve">11.3采购代理机构如对被质疑文件进行必要的澄清或者修改的，将在 “苏州市政府采购网”、“苏州市公共资源交易平台昆山分中心信息网”上以公告方式通知，与质疑事项有关的供应商可通过“中国政府采购网”更正公告栏、“苏州市政府采购网”采购公告栏、“苏州市公共资源交易平台昆山分中心信息网” 更正公告栏自行查看、下载相关采购项目的补充通知。</w:t>
      </w:r>
      <w:r/>
    </w:p>
    <w:p>
      <w:pPr>
        <w:ind w:firstLine="403"/>
        <w:rPr>
          <w:color w:val="000000"/>
          <w:szCs w:val="21"/>
        </w:rPr>
      </w:pPr>
      <w:r>
        <w:rPr>
          <w:color w:val="000000"/>
          <w:szCs w:val="21"/>
        </w:rPr>
        <w:t xml:space="preserve">11.4 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对其依法予以处罚。</w:t>
      </w:r>
      <w:r/>
    </w:p>
    <w:p>
      <w:pPr>
        <w:ind w:firstLine="403"/>
        <w:rPr>
          <w:color w:val="000000"/>
          <w:szCs w:val="21"/>
          <w:lang w:val="zh-CN"/>
        </w:rPr>
      </w:pPr>
      <w:r>
        <w:rPr>
          <w:color w:val="000000"/>
          <w:szCs w:val="21"/>
          <w:lang w:val="zh-CN"/>
        </w:rPr>
        <w:t xml:space="preserve">四、投标文件说明</w:t>
      </w:r>
      <w:r/>
    </w:p>
    <w:p>
      <w:pPr>
        <w:ind w:firstLine="403"/>
        <w:rPr>
          <w:b/>
          <w:bCs/>
          <w:szCs w:val="21"/>
          <w:lang w:val="zh-CN"/>
        </w:rPr>
      </w:pPr>
      <w:r>
        <w:rPr>
          <w:b/>
          <w:bCs/>
          <w:szCs w:val="21"/>
          <w:lang w:val="zh-CN"/>
        </w:rPr>
        <w:t xml:space="preserve">1</w:t>
      </w:r>
      <w:r>
        <w:rPr>
          <w:b/>
          <w:bCs/>
          <w:szCs w:val="21"/>
        </w:rPr>
        <w:t xml:space="preserve">2</w:t>
      </w:r>
      <w:r>
        <w:rPr>
          <w:b/>
          <w:bCs/>
          <w:szCs w:val="21"/>
          <w:lang w:val="zh-CN"/>
        </w:rPr>
        <w:t xml:space="preserve">.投标文件计量单位和使用文字</w:t>
      </w:r>
      <w:r/>
    </w:p>
    <w:p>
      <w:pPr>
        <w:ind w:firstLine="403"/>
        <w:rPr>
          <w:szCs w:val="21"/>
          <w:lang w:val="zh-CN"/>
        </w:rPr>
      </w:pPr>
      <w:r>
        <w:rPr>
          <w:szCs w:val="21"/>
          <w:lang w:val="zh-CN"/>
        </w:rPr>
        <w:t xml:space="preserve">1</w:t>
      </w:r>
      <w:r>
        <w:rPr>
          <w:szCs w:val="21"/>
        </w:rPr>
        <w:t xml:space="preserve">2</w:t>
      </w:r>
      <w:r>
        <w:rPr>
          <w:szCs w:val="21"/>
          <w:lang w:val="zh-CN"/>
        </w:rPr>
        <w:t xml:space="preserve">.1投标文件中所使用的计量单位，除招标文件中有特殊要求外，应采用国家法定计量单位。</w:t>
      </w:r>
      <w:r/>
    </w:p>
    <w:p>
      <w:pPr>
        <w:ind w:firstLine="403"/>
        <w:rPr>
          <w:szCs w:val="21"/>
          <w:lang w:val="zh-CN"/>
        </w:rPr>
      </w:pPr>
      <w:r>
        <w:rPr>
          <w:szCs w:val="21"/>
          <w:lang w:val="zh-CN"/>
        </w:rPr>
        <w:t xml:space="preserve">1</w:t>
      </w:r>
      <w:r>
        <w:rPr>
          <w:szCs w:val="21"/>
        </w:rPr>
        <w:t xml:space="preserve">2</w:t>
      </w:r>
      <w:r>
        <w:rPr>
          <w:szCs w:val="21"/>
          <w:lang w:val="zh-CN"/>
        </w:rPr>
        <w:t xml:space="preserve">.2投标文件应使用中文编制，投标文件中必须使用其他文字的，必须附有中文译本。对于未附有中文译本和中文译本不准确的投标文件，由此引起的对投标人不利后果的，招标代理人概不负责。</w:t>
      </w:r>
      <w:r/>
    </w:p>
    <w:p>
      <w:pPr>
        <w:ind w:firstLine="403"/>
        <w:rPr>
          <w:b/>
          <w:bCs/>
          <w:szCs w:val="21"/>
          <w:lang w:val="zh-CN"/>
        </w:rPr>
      </w:pPr>
      <w:r>
        <w:rPr>
          <w:b/>
          <w:bCs/>
          <w:szCs w:val="21"/>
          <w:lang w:val="zh-CN"/>
        </w:rPr>
        <w:t xml:space="preserve">1</w:t>
      </w:r>
      <w:r>
        <w:rPr>
          <w:b/>
          <w:bCs/>
          <w:szCs w:val="21"/>
        </w:rPr>
        <w:t xml:space="preserve">3</w:t>
      </w:r>
      <w:r>
        <w:rPr>
          <w:b/>
          <w:bCs/>
          <w:szCs w:val="21"/>
          <w:lang w:val="zh-CN"/>
        </w:rPr>
        <w:t xml:space="preserve">.</w:t>
      </w:r>
      <w:r>
        <w:rPr>
          <w:b/>
          <w:bCs/>
          <w:szCs w:val="21"/>
        </w:rPr>
        <w:t xml:space="preserve">电子</w:t>
      </w:r>
      <w:r>
        <w:rPr>
          <w:b/>
          <w:bCs/>
          <w:szCs w:val="21"/>
          <w:lang w:val="zh-CN"/>
        </w:rPr>
        <w:t xml:space="preserve">投标文件的组成和顺序</w:t>
      </w:r>
      <w:r/>
    </w:p>
    <w:p>
      <w:pPr>
        <w:ind w:firstLine="403"/>
        <w:rPr>
          <w:szCs w:val="21"/>
          <w:lang w:val="zh-CN"/>
        </w:rPr>
      </w:pPr>
      <w:r>
        <w:rPr>
          <w:b/>
          <w:bCs/>
          <w:szCs w:val="21"/>
          <w:lang w:val="zh-CN"/>
        </w:rPr>
        <w:t xml:space="preserve">1</w:t>
      </w:r>
      <w:r>
        <w:rPr>
          <w:b/>
          <w:bCs/>
          <w:szCs w:val="21"/>
        </w:rPr>
        <w:t xml:space="preserve">3</w:t>
      </w:r>
      <w:r>
        <w:rPr>
          <w:b/>
          <w:bCs/>
          <w:szCs w:val="21"/>
          <w:lang w:val="zh-CN"/>
        </w:rPr>
        <w:t xml:space="preserve">.1 投标书一（报价部分）：</w:t>
      </w:r>
      <w:r/>
    </w:p>
    <w:p>
      <w:pPr>
        <w:ind w:firstLine="403"/>
        <w:rPr>
          <w:szCs w:val="21"/>
          <w:lang w:val="zh-CN"/>
        </w:rPr>
      </w:pPr>
      <w:r>
        <w:rPr>
          <w:szCs w:val="21"/>
        </w:rPr>
        <w:t xml:space="preserve">13.1.1</w:t>
      </w:r>
      <w:r>
        <w:rPr>
          <w:szCs w:val="21"/>
          <w:lang w:val="zh-CN"/>
        </w:rPr>
        <w:t xml:space="preserve">投标函（</w:t>
      </w:r>
      <w:r>
        <w:rPr>
          <w:szCs w:val="21"/>
        </w:rPr>
        <w:t xml:space="preserve">格式见第三章</w:t>
      </w:r>
      <w:r>
        <w:rPr>
          <w:szCs w:val="21"/>
          <w:lang w:val="zh-CN"/>
        </w:rPr>
        <w:t xml:space="preserve">）；</w:t>
      </w:r>
      <w:r/>
    </w:p>
    <w:p>
      <w:pPr>
        <w:ind w:firstLine="403"/>
        <w:rPr>
          <w:szCs w:val="21"/>
          <w:lang w:val="zh-CN"/>
        </w:rPr>
      </w:pPr>
      <w:r>
        <w:rPr>
          <w:szCs w:val="21"/>
        </w:rPr>
        <w:t xml:space="preserve">13.1.2投标人营业执照副本</w:t>
      </w:r>
      <w:r>
        <w:rPr>
          <w:rFonts w:hint="eastAsia"/>
          <w:szCs w:val="21"/>
          <w:lang w:val="en-US" w:eastAsia="zh-CN"/>
        </w:rPr>
        <w:t xml:space="preserve">扫描件</w:t>
      </w:r>
      <w:r>
        <w:rPr>
          <w:szCs w:val="21"/>
          <w:lang w:val="zh-CN"/>
        </w:rPr>
        <w:t xml:space="preserve">（须加盖投标人公章）；</w:t>
      </w:r>
      <w:r/>
    </w:p>
    <w:p>
      <w:pPr>
        <w:ind w:firstLine="403"/>
        <w:rPr>
          <w:szCs w:val="21"/>
          <w:lang w:val="zh-CN"/>
        </w:rPr>
      </w:pPr>
      <w:r>
        <w:rPr>
          <w:szCs w:val="21"/>
          <w:lang w:val="zh-CN"/>
        </w:rPr>
        <w:t xml:space="preserve">1</w:t>
      </w:r>
      <w:r>
        <w:rPr>
          <w:szCs w:val="21"/>
        </w:rPr>
        <w:t xml:space="preserve">3</w:t>
      </w:r>
      <w:r>
        <w:rPr>
          <w:szCs w:val="21"/>
          <w:lang w:val="zh-CN"/>
        </w:rPr>
        <w:t xml:space="preserve">.1.</w:t>
      </w:r>
      <w:r>
        <w:rPr>
          <w:rFonts w:hint="eastAsia"/>
          <w:szCs w:val="21"/>
          <w:lang w:val="en-US" w:eastAsia="zh-CN"/>
        </w:rPr>
        <w:t xml:space="preserve">3</w:t>
      </w:r>
      <w:r>
        <w:rPr>
          <w:szCs w:val="21"/>
          <w:lang w:val="zh-CN"/>
        </w:rPr>
        <w:t xml:space="preserve">法定代表人授权委托书（</w:t>
      </w:r>
      <w:r>
        <w:rPr>
          <w:szCs w:val="21"/>
        </w:rPr>
        <w:t xml:space="preserve">如有授权须提供，格式见第三章</w:t>
      </w:r>
      <w:r>
        <w:rPr>
          <w:szCs w:val="21"/>
          <w:lang w:val="zh-CN"/>
        </w:rPr>
        <w:t xml:space="preserve">）；</w:t>
      </w:r>
      <w:r/>
    </w:p>
    <w:p>
      <w:pPr>
        <w:ind w:firstLine="403"/>
        <w:rPr>
          <w:szCs w:val="21"/>
          <w:lang w:val="zh-CN"/>
        </w:rPr>
      </w:pPr>
      <w:r>
        <w:rPr>
          <w:szCs w:val="21"/>
          <w:lang w:val="zh-CN"/>
        </w:rPr>
        <w:t xml:space="preserve">1</w:t>
      </w:r>
      <w:r>
        <w:rPr>
          <w:szCs w:val="21"/>
        </w:rPr>
        <w:t xml:space="preserve">3</w:t>
      </w:r>
      <w:r>
        <w:rPr>
          <w:szCs w:val="21"/>
          <w:lang w:val="zh-CN"/>
        </w:rPr>
        <w:t xml:space="preserve">.1.</w:t>
      </w:r>
      <w:r>
        <w:rPr>
          <w:rFonts w:hint="eastAsia"/>
          <w:szCs w:val="21"/>
          <w:lang w:val="en-US" w:eastAsia="zh-CN"/>
        </w:rPr>
        <w:t xml:space="preserve">4</w:t>
      </w:r>
      <w:r>
        <w:rPr>
          <w:szCs w:val="21"/>
          <w:lang w:val="zh-CN"/>
        </w:rPr>
        <w:t xml:space="preserve">投标人法定代表人身份</w:t>
      </w:r>
      <w:r>
        <w:rPr>
          <w:szCs w:val="21"/>
        </w:rPr>
        <w:t xml:space="preserve">证复印件</w:t>
      </w:r>
      <w:r>
        <w:rPr>
          <w:szCs w:val="21"/>
          <w:lang w:val="zh-CN"/>
        </w:rPr>
        <w:t xml:space="preserve">（须加盖投标人公章）；</w:t>
      </w:r>
      <w:r/>
    </w:p>
    <w:p>
      <w:pPr>
        <w:ind w:firstLine="403"/>
        <w:rPr>
          <w:szCs w:val="21"/>
          <w:lang w:val="zh-CN"/>
        </w:rPr>
      </w:pPr>
      <w:r>
        <w:rPr>
          <w:szCs w:val="21"/>
          <w:lang w:val="zh-CN"/>
        </w:rPr>
        <w:t xml:space="preserve">1</w:t>
      </w:r>
      <w:r>
        <w:rPr>
          <w:szCs w:val="21"/>
        </w:rPr>
        <w:t xml:space="preserve">3</w:t>
      </w:r>
      <w:r>
        <w:rPr>
          <w:szCs w:val="21"/>
          <w:lang w:val="zh-CN"/>
        </w:rPr>
        <w:t xml:space="preserve">.1.</w:t>
      </w:r>
      <w:r>
        <w:rPr>
          <w:rFonts w:hint="eastAsia"/>
          <w:szCs w:val="21"/>
          <w:lang w:val="en-US" w:eastAsia="zh-CN"/>
        </w:rPr>
        <w:t xml:space="preserve">5</w:t>
      </w:r>
      <w:r>
        <w:rPr>
          <w:szCs w:val="21"/>
          <w:lang w:val="zh-CN"/>
        </w:rPr>
        <w:t xml:space="preserve">投标人被授权人身份</w:t>
      </w:r>
      <w:r>
        <w:rPr>
          <w:szCs w:val="21"/>
        </w:rPr>
        <w:t xml:space="preserve">证复印件及近三个月社保证明复印件</w:t>
      </w:r>
      <w:r>
        <w:rPr>
          <w:szCs w:val="21"/>
          <w:lang w:val="zh-CN"/>
        </w:rPr>
        <w:t xml:space="preserve">（</w:t>
      </w:r>
      <w:r>
        <w:rPr>
          <w:szCs w:val="21"/>
        </w:rPr>
        <w:t xml:space="preserve">如有授权须提供，</w:t>
      </w:r>
      <w:r>
        <w:rPr>
          <w:szCs w:val="21"/>
          <w:lang w:val="zh-CN"/>
        </w:rPr>
        <w:t xml:space="preserve">须加盖投标人公章）；</w:t>
      </w:r>
      <w:r/>
    </w:p>
    <w:p>
      <w:pPr>
        <w:ind w:firstLine="403"/>
        <w:rPr>
          <w:szCs w:val="21"/>
          <w:lang w:val="zh-CN"/>
        </w:rPr>
      </w:pPr>
      <w:r>
        <w:rPr>
          <w:szCs w:val="21"/>
          <w:lang w:val="zh-CN"/>
        </w:rPr>
        <w:t xml:space="preserve">1</w:t>
      </w:r>
      <w:r>
        <w:rPr>
          <w:szCs w:val="21"/>
        </w:rPr>
        <w:t xml:space="preserve">3</w:t>
      </w:r>
      <w:r>
        <w:rPr>
          <w:szCs w:val="21"/>
          <w:lang w:val="zh-CN"/>
        </w:rPr>
        <w:t xml:space="preserve">.1.</w:t>
      </w:r>
      <w:r>
        <w:rPr>
          <w:rFonts w:hint="eastAsia"/>
          <w:szCs w:val="21"/>
          <w:lang w:val="en-US" w:eastAsia="zh-CN"/>
        </w:rPr>
        <w:t xml:space="preserve">6</w:t>
      </w:r>
      <w:r>
        <w:rPr>
          <w:szCs w:val="21"/>
          <w:lang w:val="zh-CN"/>
        </w:rPr>
        <w:t xml:space="preserve">开标一览表（</w:t>
      </w:r>
      <w:r>
        <w:rPr>
          <w:szCs w:val="21"/>
        </w:rPr>
        <w:t xml:space="preserve">统一格式，用于唱标，格式见第三章</w:t>
      </w:r>
      <w:r>
        <w:rPr>
          <w:szCs w:val="21"/>
          <w:lang w:val="zh-CN"/>
        </w:rPr>
        <w:t xml:space="preserve">）；</w:t>
      </w:r>
      <w:r/>
    </w:p>
    <w:p>
      <w:pPr>
        <w:ind w:firstLine="403"/>
        <w:rPr>
          <w:szCs w:val="21"/>
          <w:lang w:val="zh-CN"/>
        </w:rPr>
      </w:pPr>
      <w:r>
        <w:rPr>
          <w:szCs w:val="21"/>
          <w:lang w:val="zh-CN"/>
        </w:rPr>
        <w:t xml:space="preserve">1</w:t>
      </w:r>
      <w:r>
        <w:rPr>
          <w:szCs w:val="21"/>
        </w:rPr>
        <w:t xml:space="preserve">3</w:t>
      </w:r>
      <w:r>
        <w:rPr>
          <w:szCs w:val="21"/>
          <w:lang w:val="zh-CN"/>
        </w:rPr>
        <w:t xml:space="preserve">.1.</w:t>
      </w:r>
      <w:r>
        <w:rPr>
          <w:rFonts w:hint="eastAsia"/>
          <w:szCs w:val="21"/>
          <w:lang w:val="en-US" w:eastAsia="zh-CN"/>
        </w:rPr>
        <w:t xml:space="preserve">7</w:t>
      </w:r>
      <w:r>
        <w:rPr>
          <w:szCs w:val="21"/>
          <w:lang w:val="zh-CN"/>
        </w:rPr>
        <w:t xml:space="preserve">投标报价明细表（</w:t>
      </w:r>
      <w:r>
        <w:rPr>
          <w:szCs w:val="21"/>
        </w:rPr>
        <w:t xml:space="preserve">格式见第三章</w:t>
      </w:r>
      <w:r>
        <w:rPr>
          <w:szCs w:val="21"/>
          <w:lang w:val="zh-CN"/>
        </w:rPr>
        <w:t xml:space="preserve">）；</w:t>
      </w:r>
      <w:r/>
    </w:p>
    <w:p>
      <w:pPr>
        <w:ind w:firstLine="403"/>
        <w:rPr>
          <w:szCs w:val="21"/>
          <w:lang w:val="zh-CN"/>
        </w:rPr>
      </w:pPr>
      <w:r>
        <w:rPr>
          <w:szCs w:val="21"/>
        </w:rPr>
        <w:t xml:space="preserve">13.1.</w:t>
      </w:r>
      <w:r>
        <w:rPr>
          <w:rFonts w:hint="eastAsia"/>
          <w:szCs w:val="21"/>
          <w:lang w:val="en-US" w:eastAsia="zh-CN"/>
        </w:rPr>
        <w:t xml:space="preserve">8</w:t>
      </w:r>
      <w:r>
        <w:rPr>
          <w:szCs w:val="21"/>
        </w:rPr>
        <w:t xml:space="preserve">中小企业声明函并附带最新一期的企业纳税证明、社保缴纳证明</w:t>
      </w:r>
      <w:r>
        <w:rPr>
          <w:szCs w:val="21"/>
          <w:lang w:val="zh-CN"/>
        </w:rPr>
        <w:t xml:space="preserve">（</w:t>
      </w:r>
      <w:r>
        <w:rPr>
          <w:szCs w:val="21"/>
        </w:rPr>
        <w:t xml:space="preserve">如有，格式见第三章</w:t>
      </w:r>
      <w:r>
        <w:rPr>
          <w:szCs w:val="21"/>
          <w:lang w:val="zh-CN"/>
        </w:rPr>
        <w:t xml:space="preserve">）；</w:t>
      </w:r>
      <w:r/>
    </w:p>
    <w:p>
      <w:pPr>
        <w:ind w:firstLine="403"/>
        <w:rPr>
          <w:szCs w:val="21"/>
        </w:rPr>
      </w:pPr>
      <w:r>
        <w:rPr>
          <w:szCs w:val="21"/>
        </w:rPr>
        <w:t xml:space="preserve">13.1.</w:t>
      </w:r>
      <w:r>
        <w:rPr>
          <w:rFonts w:hint="eastAsia"/>
          <w:szCs w:val="21"/>
          <w:lang w:val="en-US" w:eastAsia="zh-CN"/>
        </w:rPr>
        <w:t xml:space="preserve">9</w:t>
      </w:r>
      <w:r>
        <w:rPr>
          <w:szCs w:val="21"/>
        </w:rPr>
        <w:t xml:space="preserve">残疾人福利性单位声明函</w:t>
      </w:r>
      <w:r>
        <w:rPr>
          <w:szCs w:val="21"/>
          <w:lang w:val="zh-CN"/>
        </w:rPr>
        <w:t xml:space="preserve">（</w:t>
      </w:r>
      <w:r>
        <w:rPr>
          <w:szCs w:val="21"/>
        </w:rPr>
        <w:t xml:space="preserve">如有，格式见第三章</w:t>
      </w:r>
      <w:r>
        <w:rPr>
          <w:szCs w:val="21"/>
          <w:lang w:val="zh-CN"/>
        </w:rPr>
        <w:t xml:space="preserve">）</w:t>
      </w:r>
      <w:r/>
    </w:p>
    <w:p>
      <w:pPr>
        <w:ind w:firstLine="403"/>
        <w:rPr>
          <w:b/>
          <w:szCs w:val="21"/>
        </w:rPr>
      </w:pPr>
      <w:r>
        <w:rPr>
          <w:b/>
          <w:szCs w:val="21"/>
        </w:rPr>
        <w:t xml:space="preserve">如为小微企业，投标人需提供加盖公章后的《中小企业声明函》原件并附带最新一期的企业纳税证明、社保缴纳证明，未递交或提供不全则不享受相关小微企业价格扣除政策。</w:t>
      </w:r>
      <w:r/>
    </w:p>
    <w:p>
      <w:pPr>
        <w:ind w:firstLine="403"/>
        <w:rPr>
          <w:szCs w:val="21"/>
          <w:lang w:val="zh-CN"/>
        </w:rPr>
      </w:pPr>
      <w:r>
        <w:rPr>
          <w:b/>
          <w:bCs/>
          <w:szCs w:val="21"/>
          <w:lang w:val="zh-CN"/>
        </w:rPr>
        <w:t xml:space="preserve">1</w:t>
      </w:r>
      <w:r>
        <w:rPr>
          <w:b/>
          <w:bCs/>
          <w:szCs w:val="21"/>
        </w:rPr>
        <w:t xml:space="preserve">3</w:t>
      </w:r>
      <w:r>
        <w:rPr>
          <w:b/>
          <w:bCs/>
          <w:szCs w:val="21"/>
          <w:lang w:val="zh-CN"/>
        </w:rPr>
        <w:t xml:space="preserve">.2投标书二（技术</w:t>
      </w:r>
      <w:r>
        <w:rPr>
          <w:b/>
          <w:bCs/>
          <w:szCs w:val="21"/>
        </w:rPr>
        <w:t xml:space="preserve">及其他</w:t>
      </w:r>
      <w:r>
        <w:rPr>
          <w:b/>
          <w:bCs/>
          <w:szCs w:val="21"/>
          <w:lang w:val="zh-CN"/>
        </w:rPr>
        <w:t xml:space="preserve">部分，</w:t>
      </w:r>
      <w:r>
        <w:rPr>
          <w:b/>
          <w:szCs w:val="21"/>
        </w:rPr>
        <w:t xml:space="preserve">此部分不得出现本项目投标报价</w:t>
      </w:r>
      <w:r>
        <w:rPr>
          <w:b/>
          <w:bCs/>
          <w:szCs w:val="21"/>
          <w:lang w:val="zh-CN"/>
        </w:rPr>
        <w:t xml:space="preserve">）：</w:t>
      </w:r>
      <w:r/>
    </w:p>
    <w:p>
      <w:pPr>
        <w:ind w:firstLine="403"/>
        <w:rPr>
          <w:szCs w:val="21"/>
        </w:rPr>
      </w:pPr>
      <w:r>
        <w:rPr>
          <w:szCs w:val="21"/>
        </w:rPr>
        <w:t xml:space="preserve">13.2.</w:t>
      </w:r>
      <w:r>
        <w:rPr>
          <w:rFonts w:hint="eastAsia"/>
          <w:szCs w:val="21"/>
          <w:lang w:val="en-US" w:eastAsia="zh-CN"/>
        </w:rPr>
        <w:t xml:space="preserve">1</w:t>
      </w:r>
      <w:r>
        <w:rPr>
          <w:szCs w:val="21"/>
        </w:rPr>
        <w:t xml:space="preserve">安全责任承诺书</w:t>
      </w:r>
      <w:r>
        <w:rPr>
          <w:szCs w:val="21"/>
          <w:lang w:val="zh-CN"/>
        </w:rPr>
        <w:t xml:space="preserve">（</w:t>
      </w:r>
      <w:r>
        <w:rPr>
          <w:szCs w:val="21"/>
        </w:rPr>
        <w:t xml:space="preserve">格式见第三章</w:t>
      </w:r>
      <w:r>
        <w:rPr>
          <w:szCs w:val="21"/>
          <w:lang w:val="zh-CN"/>
        </w:rPr>
        <w:t xml:space="preserve">）；</w:t>
      </w:r>
      <w:r/>
    </w:p>
    <w:p>
      <w:pPr>
        <w:ind w:firstLine="403"/>
        <w:rPr>
          <w:szCs w:val="21"/>
        </w:rPr>
      </w:pPr>
      <w:r>
        <w:rPr>
          <w:szCs w:val="21"/>
          <w:lang w:val="zh-CN"/>
        </w:rPr>
        <w:t xml:space="preserve">1</w:t>
      </w:r>
      <w:r>
        <w:rPr>
          <w:szCs w:val="21"/>
        </w:rPr>
        <w:t xml:space="preserve">3</w:t>
      </w:r>
      <w:r>
        <w:rPr>
          <w:szCs w:val="21"/>
          <w:lang w:val="zh-CN"/>
        </w:rPr>
        <w:t xml:space="preserve">.2.</w:t>
      </w:r>
      <w:r>
        <w:rPr>
          <w:rFonts w:hint="eastAsia"/>
          <w:szCs w:val="21"/>
          <w:lang w:val="en-US" w:eastAsia="zh-CN"/>
        </w:rPr>
        <w:t xml:space="preserve">2</w:t>
      </w:r>
      <w:r>
        <w:rPr>
          <w:szCs w:val="21"/>
        </w:rPr>
        <w:t xml:space="preserve">关于资格文件的声明函</w:t>
      </w:r>
      <w:r>
        <w:rPr>
          <w:szCs w:val="21"/>
          <w:lang w:val="zh-CN"/>
        </w:rPr>
        <w:t xml:space="preserve">（</w:t>
      </w:r>
      <w:r>
        <w:rPr>
          <w:szCs w:val="21"/>
        </w:rPr>
        <w:t xml:space="preserve">格式见第三章</w:t>
      </w:r>
      <w:r>
        <w:rPr>
          <w:szCs w:val="21"/>
          <w:lang w:val="zh-CN"/>
        </w:rPr>
        <w:t xml:space="preserve">）；</w:t>
      </w:r>
      <w:r/>
    </w:p>
    <w:p>
      <w:pPr>
        <w:ind w:firstLine="403"/>
        <w:rPr>
          <w:szCs w:val="21"/>
          <w:lang w:val="zh-CN"/>
        </w:rPr>
      </w:pPr>
      <w:r>
        <w:rPr>
          <w:szCs w:val="21"/>
        </w:rPr>
        <w:t xml:space="preserve">13.2.</w:t>
      </w:r>
      <w:r>
        <w:rPr>
          <w:rFonts w:hint="eastAsia"/>
          <w:szCs w:val="21"/>
          <w:lang w:val="en-US" w:eastAsia="zh-CN"/>
        </w:rPr>
        <w:t xml:space="preserve">3</w:t>
      </w:r>
      <w:r>
        <w:rPr>
          <w:szCs w:val="21"/>
          <w:lang w:val="zh-CN"/>
        </w:rPr>
        <w:t xml:space="preserve">投标</w:t>
      </w:r>
      <w:r>
        <w:rPr>
          <w:szCs w:val="21"/>
        </w:rPr>
        <w:t xml:space="preserve">人</w:t>
      </w:r>
      <w:r>
        <w:rPr>
          <w:szCs w:val="21"/>
          <w:lang w:val="zh-CN"/>
        </w:rPr>
        <w:t xml:space="preserve">情况表（</w:t>
      </w:r>
      <w:r>
        <w:rPr>
          <w:szCs w:val="21"/>
        </w:rPr>
        <w:t xml:space="preserve">格式见第三章</w:t>
      </w:r>
      <w:r>
        <w:rPr>
          <w:szCs w:val="21"/>
          <w:lang w:val="zh-CN"/>
        </w:rPr>
        <w:t xml:space="preserve">）；</w:t>
      </w:r>
      <w:r/>
    </w:p>
    <w:p>
      <w:pPr>
        <w:ind w:firstLine="403"/>
        <w:tabs>
          <w:tab w:val="left" w:pos="0" w:leader="none"/>
        </w:tabs>
        <w:rPr>
          <w:szCs w:val="21"/>
          <w:lang w:val="zh-CN"/>
        </w:rPr>
      </w:pPr>
      <w:r>
        <w:rPr>
          <w:szCs w:val="21"/>
          <w:lang w:val="zh-CN"/>
        </w:rPr>
        <w:t xml:space="preserve">1</w:t>
      </w:r>
      <w:r>
        <w:rPr>
          <w:szCs w:val="21"/>
        </w:rPr>
        <w:t xml:space="preserve">3</w:t>
      </w:r>
      <w:r>
        <w:rPr>
          <w:szCs w:val="21"/>
          <w:lang w:val="zh-CN"/>
        </w:rPr>
        <w:t xml:space="preserve">.2.</w:t>
      </w:r>
      <w:r>
        <w:rPr>
          <w:rFonts w:hint="eastAsia"/>
          <w:szCs w:val="21"/>
          <w:lang w:val="en-US" w:eastAsia="zh-CN"/>
        </w:rPr>
        <w:t xml:space="preserve">4</w:t>
      </w:r>
      <w:r>
        <w:rPr>
          <w:szCs w:val="21"/>
          <w:lang w:val="zh-CN"/>
        </w:rPr>
        <w:t xml:space="preserve">偏离表（技术、商务）（格式</w:t>
      </w:r>
      <w:r>
        <w:rPr>
          <w:szCs w:val="21"/>
        </w:rPr>
        <w:t xml:space="preserve">见</w:t>
      </w:r>
      <w:r>
        <w:rPr>
          <w:szCs w:val="21"/>
          <w:lang w:val="zh-CN"/>
        </w:rPr>
        <w:t xml:space="preserve">第三章）；</w:t>
      </w:r>
      <w:r/>
    </w:p>
    <w:p>
      <w:pPr>
        <w:ind w:firstLine="403"/>
        <w:tabs>
          <w:tab w:val="left" w:pos="0" w:leader="none"/>
        </w:tabs>
        <w:rPr>
          <w:szCs w:val="21"/>
          <w:lang w:val="zh-CN"/>
        </w:rPr>
      </w:pPr>
      <w:r>
        <w:rPr>
          <w:szCs w:val="21"/>
        </w:rPr>
        <w:t xml:space="preserve">13.2.</w:t>
      </w:r>
      <w:r>
        <w:rPr>
          <w:rFonts w:hint="eastAsia"/>
          <w:szCs w:val="21"/>
          <w:lang w:val="en-US" w:eastAsia="zh-CN"/>
        </w:rPr>
        <w:t xml:space="preserve">5</w:t>
      </w:r>
      <w:r>
        <w:rPr>
          <w:szCs w:val="21"/>
        </w:rPr>
        <w:t xml:space="preserve">人员配备表（</w:t>
      </w:r>
      <w:r>
        <w:rPr>
          <w:szCs w:val="21"/>
          <w:lang w:val="zh-CN"/>
        </w:rPr>
        <w:t xml:space="preserve">格式</w:t>
      </w:r>
      <w:r>
        <w:rPr>
          <w:szCs w:val="21"/>
        </w:rPr>
        <w:t xml:space="preserve">见</w:t>
      </w:r>
      <w:r>
        <w:rPr>
          <w:szCs w:val="21"/>
          <w:lang w:val="zh-CN"/>
        </w:rPr>
        <w:t xml:space="preserve">第三章）；</w:t>
      </w:r>
      <w:r/>
    </w:p>
    <w:p>
      <w:pPr>
        <w:ind w:firstLine="403"/>
        <w:tabs>
          <w:tab w:val="left" w:pos="0" w:leader="none"/>
        </w:tabs>
        <w:rPr>
          <w:rFonts w:hint="default" w:eastAsia="宋体"/>
          <w:szCs w:val="21"/>
          <w:lang w:val="en-US" w:eastAsia="zh-CN"/>
        </w:rPr>
      </w:pPr>
      <w:r>
        <w:rPr>
          <w:rFonts w:hint="eastAsia"/>
          <w:szCs w:val="21"/>
          <w:lang w:val="en-US" w:eastAsia="zh-CN"/>
        </w:rPr>
        <w:t xml:space="preserve">13.2.6车辆配备情况表</w:t>
      </w:r>
      <w:r>
        <w:rPr>
          <w:szCs w:val="21"/>
        </w:rPr>
        <w:t xml:space="preserve">（</w:t>
      </w:r>
      <w:r>
        <w:rPr>
          <w:szCs w:val="21"/>
          <w:lang w:val="zh-CN"/>
        </w:rPr>
        <w:t xml:space="preserve">格式</w:t>
      </w:r>
      <w:r>
        <w:rPr>
          <w:szCs w:val="21"/>
        </w:rPr>
        <w:t xml:space="preserve">见</w:t>
      </w:r>
      <w:r>
        <w:rPr>
          <w:szCs w:val="21"/>
          <w:lang w:val="zh-CN"/>
        </w:rPr>
        <w:t xml:space="preserve">第三章）；</w:t>
      </w:r>
      <w:r/>
    </w:p>
    <w:p>
      <w:pPr>
        <w:ind w:firstLine="403"/>
        <w:tabs>
          <w:tab w:val="left" w:pos="0" w:leader="none"/>
        </w:tabs>
        <w:rPr>
          <w:rFonts w:hint="eastAsia" w:eastAsia="宋体"/>
          <w:lang w:eastAsia="zh-CN"/>
        </w:rPr>
      </w:pPr>
      <w:r>
        <w:rPr>
          <w:szCs w:val="21"/>
        </w:rPr>
        <w:t xml:space="preserve">13.2.</w:t>
      </w:r>
      <w:r>
        <w:rPr>
          <w:rFonts w:hint="eastAsia"/>
          <w:szCs w:val="21"/>
          <w:lang w:val="en-US" w:eastAsia="zh-CN"/>
        </w:rPr>
        <w:t xml:space="preserve">7</w:t>
      </w:r>
      <w:r>
        <w:rPr>
          <w:szCs w:val="21"/>
        </w:rPr>
        <w:t xml:space="preserve">专业机具设备配备情况表；（格式见第三章）</w:t>
      </w:r>
      <w:r>
        <w:rPr>
          <w:rFonts w:hint="eastAsia"/>
          <w:szCs w:val="21"/>
          <w:lang w:eastAsia="zh-CN"/>
        </w:rPr>
        <w:t xml:space="preserve">；</w:t>
      </w:r>
      <w:r/>
    </w:p>
    <w:p>
      <w:pPr>
        <w:ind w:firstLine="403"/>
        <w:tabs>
          <w:tab w:val="left" w:pos="0" w:leader="none"/>
        </w:tabs>
        <w:rPr>
          <w:szCs w:val="21"/>
        </w:rPr>
      </w:pPr>
      <w:r>
        <w:rPr>
          <w:szCs w:val="21"/>
        </w:rPr>
        <w:t xml:space="preserve">13.2.</w:t>
      </w:r>
      <w:r>
        <w:rPr>
          <w:rFonts w:hint="eastAsia"/>
          <w:szCs w:val="21"/>
          <w:lang w:val="en-US" w:eastAsia="zh-CN"/>
        </w:rPr>
        <w:t xml:space="preserve">8</w:t>
      </w:r>
      <w:r>
        <w:rPr>
          <w:szCs w:val="21"/>
        </w:rPr>
        <w:t xml:space="preserve">项目总体方案（投标人视需要自行编写）；</w:t>
      </w:r>
      <w:r/>
    </w:p>
    <w:p>
      <w:pPr>
        <w:ind w:firstLine="403"/>
        <w:tabs>
          <w:tab w:val="left" w:pos="0" w:leader="none"/>
        </w:tabs>
        <w:rPr>
          <w:szCs w:val="21"/>
        </w:rPr>
      </w:pPr>
      <w:r>
        <w:rPr>
          <w:szCs w:val="21"/>
        </w:rPr>
        <w:t xml:space="preserve">13.2.</w:t>
      </w:r>
      <w:r>
        <w:rPr>
          <w:rFonts w:hint="eastAsia"/>
          <w:szCs w:val="21"/>
          <w:lang w:val="en-US" w:eastAsia="zh-CN"/>
        </w:rPr>
        <w:t xml:space="preserve">9</w:t>
      </w:r>
      <w:r>
        <w:rPr>
          <w:szCs w:val="21"/>
        </w:rPr>
        <w:t xml:space="preserve">投标承诺函；</w:t>
      </w:r>
      <w:r/>
    </w:p>
    <w:p>
      <w:pPr>
        <w:ind w:firstLine="403"/>
        <w:tabs>
          <w:tab w:val="left" w:pos="0" w:leader="none"/>
        </w:tabs>
        <w:rPr>
          <w:rFonts w:hint="eastAsia" w:eastAsia="宋体"/>
          <w:szCs w:val="21"/>
          <w:lang w:eastAsia="zh-CN"/>
        </w:rPr>
      </w:pPr>
      <w:r>
        <w:rPr>
          <w:szCs w:val="21"/>
        </w:rPr>
        <w:t xml:space="preserve">13.2.</w:t>
      </w:r>
      <w:r>
        <w:rPr>
          <w:rFonts w:hint="eastAsia"/>
          <w:szCs w:val="21"/>
          <w:lang w:val="en-US" w:eastAsia="zh-CN"/>
        </w:rPr>
        <w:t xml:space="preserve">10</w:t>
      </w:r>
      <w:r>
        <w:rPr>
          <w:szCs w:val="21"/>
        </w:rPr>
        <w:t xml:space="preserve">评分标准中涉及到其它资料（按评分标准中评分项顺序提供，报价除外）</w:t>
      </w:r>
      <w:r>
        <w:rPr>
          <w:rFonts w:hint="eastAsia"/>
          <w:szCs w:val="21"/>
          <w:lang w:eastAsia="zh-CN"/>
        </w:rPr>
        <w:t xml:space="preserve">；</w:t>
      </w:r>
      <w:r/>
    </w:p>
    <w:p>
      <w:pPr>
        <w:ind w:firstLine="403"/>
        <w:tabs>
          <w:tab w:val="left" w:pos="0" w:leader="none"/>
        </w:tabs>
        <w:rPr>
          <w:szCs w:val="21"/>
          <w:lang w:val="zh-CN"/>
        </w:rPr>
      </w:pPr>
      <w:r>
        <w:rPr>
          <w:b/>
          <w:bCs/>
          <w:szCs w:val="21"/>
        </w:rPr>
        <w:t xml:space="preserve">13.3</w:t>
      </w:r>
      <w:r>
        <w:rPr>
          <w:b/>
          <w:bCs/>
          <w:szCs w:val="21"/>
          <w:lang w:val="zh-CN"/>
        </w:rPr>
        <w:t xml:space="preserve">投标人必须提交上述“</w:t>
      </w:r>
      <w:r>
        <w:rPr>
          <w:b/>
          <w:bCs/>
          <w:szCs w:val="21"/>
        </w:rPr>
        <w:t xml:space="preserve">13.1</w:t>
      </w:r>
      <w:r>
        <w:rPr>
          <w:b/>
          <w:bCs/>
          <w:szCs w:val="21"/>
          <w:lang w:val="zh-CN"/>
        </w:rPr>
        <w:t xml:space="preserve">”</w:t>
      </w:r>
      <w:r>
        <w:rPr>
          <w:b/>
          <w:bCs/>
          <w:szCs w:val="21"/>
        </w:rPr>
        <w:t xml:space="preserve">规定的</w:t>
      </w:r>
      <w:r>
        <w:rPr>
          <w:b/>
          <w:bCs/>
          <w:szCs w:val="21"/>
          <w:lang w:val="zh-CN"/>
        </w:rPr>
        <w:t xml:space="preserve">全部资料，否则，投标文件将因未实质响应招标文件而被拒绝；投标人所提交</w:t>
      </w:r>
      <w:r>
        <w:rPr>
          <w:b/>
          <w:bCs/>
          <w:szCs w:val="21"/>
        </w:rPr>
        <w:t xml:space="preserve">上述</w:t>
      </w:r>
      <w:r>
        <w:rPr>
          <w:b/>
          <w:bCs/>
          <w:szCs w:val="21"/>
          <w:lang w:val="zh-CN"/>
        </w:rPr>
        <w:t xml:space="preserve">“</w:t>
      </w:r>
      <w:r>
        <w:rPr>
          <w:b/>
          <w:bCs/>
          <w:szCs w:val="21"/>
        </w:rPr>
        <w:t xml:space="preserve">13.2</w:t>
      </w:r>
      <w:r>
        <w:rPr>
          <w:b/>
          <w:bCs/>
          <w:szCs w:val="21"/>
          <w:lang w:val="zh-CN"/>
        </w:rPr>
        <w:t xml:space="preserve">”全部资料的完整与否，将直接影响投标人的评分。</w:t>
      </w:r>
      <w:r/>
    </w:p>
    <w:p>
      <w:pPr>
        <w:ind w:firstLine="403"/>
        <w:rPr>
          <w:b/>
          <w:bCs/>
          <w:szCs w:val="21"/>
          <w:u w:val="single"/>
          <w:lang w:val="zh-CN"/>
        </w:rPr>
      </w:pPr>
      <w:r>
        <w:rPr>
          <w:b/>
          <w:bCs/>
          <w:szCs w:val="21"/>
          <w:lang w:val="zh-CN"/>
        </w:rPr>
        <w:t xml:space="preserve">1</w:t>
      </w:r>
      <w:r>
        <w:rPr>
          <w:b/>
          <w:bCs/>
          <w:szCs w:val="21"/>
        </w:rPr>
        <w:t xml:space="preserve">4</w:t>
      </w:r>
      <w:r>
        <w:rPr>
          <w:b/>
          <w:bCs/>
          <w:szCs w:val="21"/>
          <w:lang w:val="zh-CN"/>
        </w:rPr>
        <w:t xml:space="preserve">.投标文件编制说明</w:t>
      </w:r>
      <w:r/>
    </w:p>
    <w:p>
      <w:pPr>
        <w:ind w:firstLine="403"/>
        <w:rPr>
          <w:color w:val="000000"/>
          <w:szCs w:val="21"/>
        </w:rPr>
      </w:pPr>
      <w:r>
        <w:rPr>
          <w:color w:val="000000"/>
          <w:szCs w:val="21"/>
        </w:rPr>
        <w:t xml:space="preserve">14.1电子投标文件按招标文件规定的格式制作，如果未按要求制作上传，可能导致投标无效。</w:t>
      </w:r>
      <w:r/>
    </w:p>
    <w:p>
      <w:pPr>
        <w:ind w:firstLine="403"/>
        <w:rPr>
          <w:color w:val="000000"/>
          <w:szCs w:val="21"/>
        </w:rPr>
      </w:pPr>
      <w:r>
        <w:rPr>
          <w:color w:val="000000"/>
          <w:szCs w:val="21"/>
        </w:rPr>
        <w:t xml:space="preserve">14.2开标一览表为在开标仪式上网上唱标的内容，要求按格式填写，统一规范，不得自行增减内容（格式见第三章）。</w:t>
      </w:r>
      <w:r/>
    </w:p>
    <w:p>
      <w:pPr>
        <w:ind w:firstLine="403"/>
        <w:rPr>
          <w:b/>
          <w:bCs/>
          <w:szCs w:val="21"/>
          <w:lang w:val="zh-CN"/>
        </w:rPr>
      </w:pPr>
      <w:r>
        <w:rPr>
          <w:b/>
          <w:bCs/>
          <w:szCs w:val="21"/>
          <w:lang w:val="zh-CN"/>
        </w:rPr>
        <w:t xml:space="preserve">1</w:t>
      </w:r>
      <w:r>
        <w:rPr>
          <w:b/>
          <w:bCs/>
          <w:szCs w:val="21"/>
        </w:rPr>
        <w:t xml:space="preserve">5</w:t>
      </w:r>
      <w:r>
        <w:rPr>
          <w:b/>
          <w:bCs/>
          <w:szCs w:val="21"/>
          <w:lang w:val="zh-CN"/>
        </w:rPr>
        <w:t xml:space="preserve">.对本次投标的详细说明的编制</w:t>
      </w:r>
      <w:r/>
    </w:p>
    <w:p>
      <w:pPr>
        <w:ind w:firstLine="403"/>
        <w:rPr>
          <w:color w:val="000000"/>
          <w:szCs w:val="21"/>
        </w:rPr>
      </w:pPr>
      <w:r>
        <w:rPr>
          <w:szCs w:val="21"/>
        </w:rPr>
        <w:t xml:space="preserve">15.1</w:t>
      </w:r>
      <w:r>
        <w:rPr>
          <w:szCs w:val="21"/>
          <w:lang w:val="zh-CN"/>
        </w:rPr>
        <w:t xml:space="preserve">对本次投标的详细说明由投标人视各自的情况自行编制，</w:t>
      </w:r>
      <w:r>
        <w:rPr>
          <w:color w:val="000000"/>
          <w:szCs w:val="21"/>
        </w:rPr>
        <w:t xml:space="preserve">规格幅面应与正文一致，附于正文之后。</w:t>
      </w:r>
      <w:r/>
    </w:p>
    <w:p>
      <w:pPr>
        <w:ind w:firstLine="403"/>
        <w:rPr>
          <w:b/>
          <w:bCs/>
          <w:szCs w:val="21"/>
          <w:lang w:val="zh-CN"/>
        </w:rPr>
      </w:pPr>
      <w:r>
        <w:rPr>
          <w:b/>
          <w:bCs/>
          <w:szCs w:val="21"/>
          <w:lang w:val="zh-CN"/>
        </w:rPr>
        <w:t xml:space="preserve">1</w:t>
      </w:r>
      <w:r>
        <w:rPr>
          <w:b/>
          <w:bCs/>
          <w:szCs w:val="21"/>
        </w:rPr>
        <w:t xml:space="preserve">6</w:t>
      </w:r>
      <w:r>
        <w:rPr>
          <w:b/>
          <w:bCs/>
          <w:szCs w:val="21"/>
          <w:lang w:val="zh-CN"/>
        </w:rPr>
        <w:t xml:space="preserve">.投标报价</w:t>
      </w:r>
      <w:r/>
    </w:p>
    <w:p>
      <w:pPr>
        <w:ind w:firstLine="403"/>
        <w:rPr>
          <w:szCs w:val="21"/>
          <w:lang w:val="zh-CN"/>
        </w:rPr>
      </w:pPr>
      <w:r>
        <w:rPr>
          <w:szCs w:val="21"/>
          <w:lang w:val="zh-CN"/>
        </w:rPr>
        <w:t xml:space="preserve">1</w:t>
      </w:r>
      <w:r>
        <w:rPr>
          <w:szCs w:val="21"/>
        </w:rPr>
        <w:t xml:space="preserve">6</w:t>
      </w:r>
      <w:r>
        <w:rPr>
          <w:szCs w:val="21"/>
          <w:lang w:val="zh-CN"/>
        </w:rPr>
        <w:t xml:space="preserve">.1除非合同中另有规定，投标人对《投标报价表》中的全部服务的报价应包括所有服务内容、专用工具费用、税费及等工作所发生的全部费用以及投标人企业利润、税金和政策性文件规定及合同包含的所有风险、责任等各项应有费用。</w:t>
      </w:r>
      <w:r/>
    </w:p>
    <w:p>
      <w:pPr>
        <w:ind w:firstLine="403"/>
        <w:rPr>
          <w:szCs w:val="21"/>
          <w:lang w:val="zh-CN"/>
        </w:rPr>
      </w:pPr>
      <w:r>
        <w:rPr>
          <w:szCs w:val="21"/>
          <w:lang w:val="zh-CN"/>
        </w:rPr>
        <w:t xml:space="preserve">1</w:t>
      </w:r>
      <w:r>
        <w:rPr>
          <w:szCs w:val="21"/>
        </w:rPr>
        <w:t xml:space="preserve">6</w:t>
      </w:r>
      <w:r>
        <w:rPr>
          <w:szCs w:val="21"/>
          <w:lang w:val="zh-CN"/>
        </w:rPr>
        <w:t xml:space="preserve">.2投标人应按《投标报价表》中的全部服务计算单价和总价。《投标报价表》中的每一单项均应计算并填写单价和总价，并由法定代表人或授权委托人签署。投标人未填单价或合价的项目，在实施后，采购</w:t>
      </w:r>
      <w:r>
        <w:rPr>
          <w:szCs w:val="21"/>
        </w:rPr>
        <w:t xml:space="preserve">单位</w:t>
      </w:r>
      <w:r>
        <w:rPr>
          <w:szCs w:val="21"/>
          <w:lang w:val="zh-CN"/>
        </w:rPr>
        <w:t xml:space="preserve">将不予支付，并视为该项费用已包括在其它有价款的单价或合价内。</w:t>
      </w:r>
      <w:r/>
    </w:p>
    <w:p>
      <w:pPr>
        <w:ind w:firstLine="403"/>
        <w:rPr>
          <w:color w:val="000000"/>
          <w:szCs w:val="21"/>
        </w:rPr>
      </w:pPr>
      <w:r>
        <w:rPr>
          <w:szCs w:val="21"/>
        </w:rPr>
        <w:t xml:space="preserve">16.3</w:t>
      </w:r>
      <w:r>
        <w:rPr>
          <w:szCs w:val="21"/>
          <w:lang w:val="zh-CN"/>
        </w:rPr>
        <w:t xml:space="preserve">投标人应对招标文件内所要采购的全部内容进行报价，只投其中部分内容者，其标书将被拒绝。</w:t>
      </w:r>
      <w:r>
        <w:rPr>
          <w:color w:val="000000"/>
          <w:szCs w:val="21"/>
        </w:rPr>
        <w:t xml:space="preserve">但如果招标文件要求分标段投标的，则投标人可以根据自己经营许可内容有选择地只投其中一个或几个或全部标段，但各标段应分别计算填写单价和总价。</w:t>
      </w:r>
      <w:r/>
    </w:p>
    <w:p>
      <w:pPr>
        <w:ind w:firstLine="403"/>
        <w:rPr>
          <w:szCs w:val="21"/>
          <w:lang w:val="zh-CN"/>
        </w:rPr>
      </w:pPr>
      <w:r>
        <w:rPr>
          <w:szCs w:val="21"/>
          <w:lang w:val="zh-CN"/>
        </w:rPr>
        <w:t xml:space="preserve">1</w:t>
      </w:r>
      <w:r>
        <w:rPr>
          <w:szCs w:val="21"/>
        </w:rPr>
        <w:t xml:space="preserve">6</w:t>
      </w:r>
      <w:r>
        <w:rPr>
          <w:szCs w:val="21"/>
          <w:lang w:val="zh-CN"/>
        </w:rPr>
        <w:t xml:space="preserve">.4一项投标内容只允许一个报价，</w:t>
      </w:r>
      <w:r>
        <w:rPr>
          <w:color w:val="000000"/>
          <w:szCs w:val="21"/>
        </w:rPr>
        <w:t xml:space="preserve">招标代理人</w:t>
      </w:r>
      <w:r>
        <w:rPr>
          <w:szCs w:val="21"/>
          <w:lang w:val="zh-CN"/>
        </w:rPr>
        <w:t xml:space="preserve">不接受任何有选择性的投标报价。</w:t>
      </w:r>
      <w:r/>
    </w:p>
    <w:p>
      <w:pPr>
        <w:ind w:firstLine="403"/>
        <w:rPr>
          <w:szCs w:val="21"/>
          <w:lang w:val="zh-CN"/>
        </w:rPr>
      </w:pPr>
      <w:r>
        <w:rPr>
          <w:szCs w:val="21"/>
          <w:lang w:val="zh-CN"/>
        </w:rPr>
        <w:t xml:space="preserve">1</w:t>
      </w:r>
      <w:r>
        <w:rPr>
          <w:szCs w:val="21"/>
        </w:rPr>
        <w:t xml:space="preserve">6</w:t>
      </w:r>
      <w:r>
        <w:rPr>
          <w:szCs w:val="21"/>
          <w:lang w:val="zh-CN"/>
        </w:rPr>
        <w:t xml:space="preserve">.5投标文件报价中的单价和总价全部采用人民币表示，除非合同的特殊条款另有规定。</w:t>
      </w:r>
      <w:r/>
    </w:p>
    <w:p>
      <w:pPr>
        <w:ind w:firstLine="403"/>
        <w:rPr>
          <w:color w:val="000000"/>
          <w:szCs w:val="21"/>
        </w:rPr>
      </w:pPr>
      <w:r>
        <w:rPr>
          <w:color w:val="000000"/>
          <w:szCs w:val="21"/>
        </w:rPr>
        <w:t xml:space="preserve">16.6供应商的任何错漏、优惠、竞争性报价不得作为减轻责任、减少服务、增加收费、降低质量的理由。</w:t>
      </w:r>
      <w:r/>
    </w:p>
    <w:p>
      <w:pPr>
        <w:ind w:firstLine="403"/>
        <w:rPr>
          <w:szCs w:val="21"/>
          <w:lang w:val="zh-CN"/>
        </w:rPr>
      </w:pPr>
      <w:r>
        <w:rPr>
          <w:szCs w:val="21"/>
          <w:lang w:val="zh-CN"/>
        </w:rPr>
        <w:t xml:space="preserve">1</w:t>
      </w:r>
      <w:r>
        <w:rPr>
          <w:szCs w:val="21"/>
        </w:rPr>
        <w:t xml:space="preserve">6</w:t>
      </w:r>
      <w:r>
        <w:rPr>
          <w:szCs w:val="21"/>
          <w:lang w:val="zh-CN"/>
        </w:rPr>
        <w:t xml:space="preserve">.</w:t>
      </w:r>
      <w:r>
        <w:rPr>
          <w:szCs w:val="21"/>
        </w:rPr>
        <w:t xml:space="preserve">7</w:t>
      </w:r>
      <w:r>
        <w:rPr>
          <w:szCs w:val="21"/>
          <w:lang w:val="zh-CN"/>
        </w:rPr>
        <w:t xml:space="preserve">最低报价不能作为中标的保证。</w:t>
      </w:r>
      <w:r/>
    </w:p>
    <w:p>
      <w:pPr>
        <w:ind w:firstLine="403"/>
        <w:rPr>
          <w:b/>
          <w:bCs/>
          <w:szCs w:val="21"/>
        </w:rPr>
      </w:pPr>
      <w:r>
        <w:rPr>
          <w:b/>
          <w:bCs/>
          <w:szCs w:val="21"/>
          <w:lang w:val="zh-CN"/>
        </w:rPr>
        <w:t xml:space="preserve">1</w:t>
      </w:r>
      <w:r>
        <w:rPr>
          <w:b/>
          <w:bCs/>
          <w:szCs w:val="21"/>
        </w:rPr>
        <w:t xml:space="preserve">7</w:t>
      </w:r>
      <w:r>
        <w:rPr>
          <w:b/>
          <w:bCs/>
          <w:szCs w:val="21"/>
          <w:lang w:val="zh-CN"/>
        </w:rPr>
        <w:t xml:space="preserve">.投标保证金承诺函</w:t>
      </w:r>
      <w:r/>
    </w:p>
    <w:p>
      <w:pPr>
        <w:ind w:firstLine="403"/>
        <w:rPr>
          <w:szCs w:val="21"/>
        </w:rPr>
      </w:pPr>
      <w:r>
        <w:rPr>
          <w:szCs w:val="21"/>
          <w:lang w:val="zh-CN"/>
        </w:rPr>
        <w:t xml:space="preserve">1</w:t>
      </w:r>
      <w:r>
        <w:rPr>
          <w:szCs w:val="21"/>
        </w:rPr>
        <w:t xml:space="preserve">7</w:t>
      </w:r>
      <w:r>
        <w:rPr>
          <w:szCs w:val="21"/>
          <w:lang w:val="zh-CN"/>
        </w:rPr>
        <w:t xml:space="preserve">.1投标供应商无需缴纳投标保证金，以提交投标承诺函的形式代替缴纳投标保证金。</w:t>
      </w:r>
      <w:r/>
    </w:p>
    <w:p>
      <w:pPr>
        <w:ind w:firstLine="403"/>
        <w:rPr>
          <w:szCs w:val="21"/>
        </w:rPr>
      </w:pPr>
      <w:r>
        <w:rPr>
          <w:szCs w:val="21"/>
        </w:rPr>
        <w:t xml:space="preserve">17.2</w:t>
      </w:r>
      <w:r>
        <w:rPr>
          <w:szCs w:val="21"/>
          <w:lang w:val="zh-CN"/>
        </w:rPr>
        <w:t xml:space="preserve">除不可抗力外，投标供应商如果发生以下（</w:t>
      </w:r>
      <w:r>
        <w:rPr>
          <w:szCs w:val="21"/>
        </w:rPr>
        <w:t xml:space="preserve">17.3</w:t>
      </w:r>
      <w:r>
        <w:rPr>
          <w:szCs w:val="21"/>
          <w:lang w:val="zh-CN"/>
        </w:rPr>
        <w:t xml:space="preserve">）行为，将在行为发生的10个工作日内，向贵方支付本采购文件公布的预算价的2%作为违约赔偿金。</w:t>
      </w:r>
      <w:r/>
    </w:p>
    <w:p>
      <w:pPr>
        <w:ind w:firstLine="403"/>
        <w:rPr>
          <w:szCs w:val="21"/>
        </w:rPr>
      </w:pPr>
      <w:r>
        <w:rPr>
          <w:szCs w:val="21"/>
        </w:rPr>
        <w:t xml:space="preserve">17.3发生下列情况之一，投标供应商将承担违约赔偿金和响应法律后果：</w:t>
      </w:r>
      <w:r/>
    </w:p>
    <w:p>
      <w:pPr>
        <w:ind w:firstLine="403"/>
        <w:rPr>
          <w:szCs w:val="21"/>
        </w:rPr>
      </w:pPr>
      <w:r>
        <w:rPr>
          <w:szCs w:val="21"/>
        </w:rPr>
        <w:t xml:space="preserve">17.3.1在投标有效期内，投标人撤回其投标文件的。</w:t>
      </w:r>
      <w:r/>
    </w:p>
    <w:p>
      <w:pPr>
        <w:ind w:firstLine="403"/>
        <w:rPr>
          <w:szCs w:val="21"/>
        </w:rPr>
      </w:pPr>
      <w:r>
        <w:rPr>
          <w:szCs w:val="21"/>
        </w:rPr>
        <w:t xml:space="preserve">17.3.2中标人无正当理由不按本须知相关条款规定与采购人签订合同的。</w:t>
      </w:r>
      <w:r/>
    </w:p>
    <w:p>
      <w:pPr>
        <w:ind w:firstLine="403"/>
        <w:rPr>
          <w:szCs w:val="21"/>
        </w:rPr>
      </w:pPr>
      <w:r>
        <w:rPr>
          <w:szCs w:val="21"/>
        </w:rPr>
        <w:t xml:space="preserve">17.3.3投标供应商在投标（响应）文件中提供虚假材料的。</w:t>
      </w:r>
      <w:r/>
    </w:p>
    <w:p>
      <w:pPr>
        <w:ind w:firstLine="403"/>
        <w:rPr>
          <w:szCs w:val="21"/>
        </w:rPr>
      </w:pPr>
      <w:r>
        <w:rPr>
          <w:szCs w:val="21"/>
        </w:rPr>
        <w:t xml:space="preserve">17.3.4投标人在投标过程中有违反有关法律法规的行为。</w:t>
      </w:r>
      <w:r/>
    </w:p>
    <w:p>
      <w:pPr>
        <w:ind w:firstLine="403"/>
        <w:rPr>
          <w:b/>
          <w:bCs/>
          <w:szCs w:val="21"/>
          <w:lang w:val="zh-CN"/>
        </w:rPr>
      </w:pPr>
      <w:r>
        <w:rPr>
          <w:b/>
          <w:bCs/>
          <w:szCs w:val="21"/>
          <w:lang w:val="zh-CN"/>
        </w:rPr>
        <w:t xml:space="preserve">1</w:t>
      </w:r>
      <w:r>
        <w:rPr>
          <w:b/>
          <w:bCs/>
          <w:szCs w:val="21"/>
        </w:rPr>
        <w:t xml:space="preserve">8</w:t>
      </w:r>
      <w:r>
        <w:rPr>
          <w:b/>
          <w:bCs/>
          <w:szCs w:val="21"/>
          <w:lang w:val="zh-CN"/>
        </w:rPr>
        <w:t xml:space="preserve">.投标文件的有效期</w:t>
      </w:r>
      <w:r/>
    </w:p>
    <w:p>
      <w:pPr>
        <w:ind w:firstLine="403"/>
        <w:rPr>
          <w:szCs w:val="21"/>
          <w:lang w:val="zh-CN"/>
        </w:rPr>
      </w:pPr>
      <w:r>
        <w:rPr>
          <w:szCs w:val="21"/>
          <w:lang w:val="zh-CN"/>
        </w:rPr>
        <w:t xml:space="preserve">1</w:t>
      </w:r>
      <w:r>
        <w:rPr>
          <w:szCs w:val="21"/>
        </w:rPr>
        <w:t xml:space="preserve">8</w:t>
      </w:r>
      <w:r>
        <w:rPr>
          <w:szCs w:val="21"/>
          <w:lang w:val="zh-CN"/>
        </w:rPr>
        <w:t xml:space="preserve">.1自开标日起</w:t>
      </w:r>
      <w:r>
        <w:rPr>
          <w:szCs w:val="21"/>
        </w:rPr>
        <w:t xml:space="preserve">60</w:t>
      </w:r>
      <w:r>
        <w:rPr>
          <w:szCs w:val="21"/>
          <w:lang w:val="zh-CN"/>
        </w:rPr>
        <w:t xml:space="preserve">天内，</w:t>
      </w:r>
      <w:r>
        <w:rPr>
          <w:szCs w:val="21"/>
        </w:rPr>
        <w:t xml:space="preserve">投标文件</w:t>
      </w:r>
      <w:r>
        <w:rPr>
          <w:szCs w:val="21"/>
          <w:lang w:val="zh-CN"/>
        </w:rPr>
        <w:t xml:space="preserve">应保持有效。有效期短于这个规定期限的投标，将被拒绝。</w:t>
      </w:r>
      <w:r/>
    </w:p>
    <w:p>
      <w:pPr>
        <w:ind w:firstLine="403"/>
        <w:rPr>
          <w:szCs w:val="21"/>
          <w:lang w:val="zh-CN"/>
        </w:rPr>
      </w:pPr>
      <w:r>
        <w:rPr>
          <w:szCs w:val="21"/>
          <w:lang w:val="zh-CN"/>
        </w:rPr>
        <w:t xml:space="preserve">1</w:t>
      </w:r>
      <w:r>
        <w:rPr>
          <w:szCs w:val="21"/>
        </w:rPr>
        <w:t xml:space="preserve">8</w:t>
      </w:r>
      <w:r>
        <w:rPr>
          <w:szCs w:val="21"/>
          <w:lang w:val="zh-CN"/>
        </w:rPr>
        <w:t xml:space="preserve">.2在特殊情况下，招标代理人可与投标人协商延长投标书的有效期。</w:t>
      </w:r>
      <w:r>
        <w:rPr>
          <w:color w:val="000000"/>
          <w:szCs w:val="21"/>
        </w:rPr>
        <w:t xml:space="preserve">这种要求和答复都应以书面、传真或媒体发布的方式进行。</w:t>
      </w:r>
      <w:r>
        <w:rPr>
          <w:szCs w:val="21"/>
          <w:lang w:val="zh-CN"/>
        </w:rPr>
        <w:t xml:space="preserve">同意延长有效期的投标人不能修改投标文件，投标保证金的有效期也相应延长。拒绝接受延期要求的投标人的投标将被拒绝，</w:t>
      </w:r>
      <w:r>
        <w:rPr>
          <w:color w:val="000000"/>
          <w:szCs w:val="21"/>
        </w:rPr>
        <w:t xml:space="preserve">但投标保证金不会被没收。</w:t>
      </w:r>
      <w:r/>
    </w:p>
    <w:p>
      <w:pPr>
        <w:ind w:firstLine="403"/>
        <w:rPr>
          <w:b/>
          <w:bCs/>
          <w:szCs w:val="21"/>
          <w:lang w:val="zh-CN"/>
        </w:rPr>
      </w:pPr>
      <w:r>
        <w:rPr>
          <w:b/>
          <w:bCs/>
          <w:szCs w:val="21"/>
          <w:lang w:val="zh-CN"/>
        </w:rPr>
        <w:t xml:space="preserve">五、投标文件的递交</w:t>
      </w:r>
      <w:r/>
    </w:p>
    <w:p>
      <w:pPr>
        <w:ind w:firstLine="403"/>
        <w:rPr>
          <w:b/>
          <w:bCs/>
          <w:szCs w:val="21"/>
        </w:rPr>
      </w:pPr>
      <w:r>
        <w:rPr>
          <w:b/>
          <w:bCs/>
          <w:szCs w:val="21"/>
        </w:rPr>
        <w:t xml:space="preserve">20.电子投标文件应按以下方法提交：</w:t>
      </w:r>
      <w:r/>
    </w:p>
    <w:p>
      <w:pPr>
        <w:ind w:firstLine="403"/>
        <w:rPr>
          <w:color w:val="000000"/>
          <w:szCs w:val="21"/>
        </w:rPr>
      </w:pPr>
      <w:r>
        <w:rPr>
          <w:color w:val="000000"/>
          <w:szCs w:val="21"/>
        </w:rPr>
        <w:t xml:space="preserve">20.1电子投标文件的提交请按苏州市公共资源交易平台昆山分中心信息网下载专区供应商投标工具客户端操作手册要求进行。</w:t>
      </w:r>
      <w:r/>
    </w:p>
    <w:p>
      <w:pPr>
        <w:ind w:firstLine="403"/>
        <w:rPr>
          <w:color w:val="ff0000"/>
          <w:szCs w:val="21"/>
        </w:rPr>
      </w:pPr>
      <w:r>
        <w:rPr>
          <w:szCs w:val="21"/>
        </w:rPr>
        <w:t xml:space="preserve">20.2</w:t>
      </w:r>
      <w:r>
        <w:rPr>
          <w:color w:val="000000"/>
          <w:szCs w:val="21"/>
        </w:rPr>
        <w:t xml:space="preserve">积极推进电子化采购（以上传到系统的电子投标文件为准），实行电子化采购的不要求供应商同时提供纸质材料。所有操作过程通过线上系统、外部监控等实行全程留痕，真正实现无纸化、可回溯管理。</w:t>
      </w:r>
      <w:r/>
    </w:p>
    <w:p>
      <w:pPr>
        <w:ind w:firstLine="403"/>
        <w:rPr>
          <w:b/>
          <w:bCs/>
          <w:szCs w:val="21"/>
          <w:lang w:val="zh-CN"/>
        </w:rPr>
      </w:pPr>
      <w:r>
        <w:rPr>
          <w:b/>
          <w:bCs/>
          <w:szCs w:val="21"/>
          <w:lang w:val="zh-CN"/>
        </w:rPr>
        <w:t xml:space="preserve">2</w:t>
      </w:r>
      <w:r>
        <w:rPr>
          <w:b/>
          <w:bCs/>
          <w:szCs w:val="21"/>
        </w:rPr>
        <w:t xml:space="preserve">1</w:t>
      </w:r>
      <w:r>
        <w:rPr>
          <w:b/>
          <w:bCs/>
          <w:szCs w:val="21"/>
          <w:lang w:val="zh-CN"/>
        </w:rPr>
        <w:t xml:space="preserve">.投标截止时间</w:t>
      </w:r>
      <w:r/>
    </w:p>
    <w:p>
      <w:pPr>
        <w:ind w:firstLine="403"/>
        <w:rPr>
          <w:color w:val="000000"/>
          <w:szCs w:val="21"/>
        </w:rPr>
      </w:pPr>
      <w:r>
        <w:rPr>
          <w:color w:val="000000"/>
          <w:szCs w:val="21"/>
        </w:rPr>
        <w:t xml:space="preserve">21.1电子投标文件必须按《投标邀请函》规定的网上投标截止时间前提交，以系统内上传后显示的上传文件确认单为准。</w:t>
      </w:r>
      <w:r/>
    </w:p>
    <w:p>
      <w:pPr>
        <w:ind w:firstLine="403"/>
        <w:rPr>
          <w:color w:val="000000"/>
          <w:szCs w:val="21"/>
        </w:rPr>
      </w:pPr>
      <w:r>
        <w:rPr>
          <w:color w:val="000000"/>
          <w:szCs w:val="21"/>
        </w:rPr>
        <w:t xml:space="preserve">21.2</w:t>
      </w:r>
      <w:r>
        <w:rPr>
          <w:szCs w:val="21"/>
          <w:lang w:val="zh-CN"/>
        </w:rPr>
        <w:t xml:space="preserve">招标代理人</w:t>
      </w:r>
      <w:r>
        <w:rPr>
          <w:color w:val="000000"/>
          <w:szCs w:val="21"/>
        </w:rPr>
        <w:t xml:space="preserve">推迟投标截止时间时，应以网上公布的形式，通知投标人，在这种情况下，</w:t>
      </w:r>
      <w:r>
        <w:rPr>
          <w:szCs w:val="21"/>
          <w:lang w:val="zh-CN"/>
        </w:rPr>
        <w:t xml:space="preserve">招标代理人</w:t>
      </w:r>
      <w:r>
        <w:rPr>
          <w:color w:val="000000"/>
          <w:szCs w:val="21"/>
        </w:rPr>
        <w:t xml:space="preserve">和投标人的权利和义务将受到新的截止期的约束。</w:t>
      </w:r>
      <w:r/>
    </w:p>
    <w:p>
      <w:pPr>
        <w:ind w:firstLine="403"/>
        <w:rPr>
          <w:color w:val="000000"/>
          <w:szCs w:val="21"/>
        </w:rPr>
      </w:pPr>
      <w:r>
        <w:rPr>
          <w:color w:val="000000"/>
          <w:szCs w:val="21"/>
        </w:rPr>
        <w:t xml:space="preserve">21.3在投标截止时间以后上传的投标文件，招标代理人拒绝接收。</w:t>
      </w:r>
      <w:r/>
    </w:p>
    <w:p>
      <w:pPr>
        <w:ind w:firstLine="403"/>
        <w:rPr>
          <w:color w:val="000000"/>
          <w:szCs w:val="21"/>
        </w:rPr>
      </w:pPr>
      <w:r>
        <w:rPr>
          <w:color w:val="000000"/>
          <w:szCs w:val="21"/>
        </w:rPr>
        <w:t xml:space="preserve">21.4投标人应在开标前携带数字证书（CA）参加投标，否则做无效投标。</w:t>
      </w:r>
      <w:r/>
    </w:p>
    <w:p>
      <w:pPr>
        <w:ind w:firstLine="403"/>
        <w:rPr>
          <w:b/>
          <w:bCs/>
          <w:szCs w:val="21"/>
          <w:lang w:val="zh-CN"/>
        </w:rPr>
      </w:pPr>
      <w:r>
        <w:rPr>
          <w:b/>
          <w:bCs/>
          <w:szCs w:val="21"/>
          <w:lang w:val="zh-CN"/>
        </w:rPr>
        <w:t xml:space="preserve">2</w:t>
      </w:r>
      <w:r>
        <w:rPr>
          <w:b/>
          <w:bCs/>
          <w:szCs w:val="21"/>
        </w:rPr>
        <w:t xml:space="preserve">2</w:t>
      </w:r>
      <w:r>
        <w:rPr>
          <w:b/>
          <w:bCs/>
          <w:szCs w:val="21"/>
          <w:lang w:val="zh-CN"/>
        </w:rPr>
        <w:t xml:space="preserve">.投标文件的修改和撤回</w:t>
      </w:r>
      <w:r/>
    </w:p>
    <w:p>
      <w:pPr>
        <w:ind w:firstLine="403"/>
        <w:rPr>
          <w:color w:val="000000"/>
          <w:szCs w:val="21"/>
        </w:rPr>
      </w:pPr>
      <w:r>
        <w:rPr>
          <w:color w:val="000000"/>
          <w:szCs w:val="21"/>
        </w:rPr>
        <w:t xml:space="preserve">22.1投标文件的修改应在网上投标截止时间前进行。</w:t>
      </w:r>
      <w:r/>
    </w:p>
    <w:p>
      <w:pPr>
        <w:ind w:firstLine="403"/>
        <w:rPr>
          <w:color w:val="000000"/>
          <w:szCs w:val="21"/>
        </w:rPr>
      </w:pPr>
      <w:r>
        <w:rPr>
          <w:color w:val="000000"/>
          <w:szCs w:val="21"/>
        </w:rPr>
        <w:t xml:space="preserve">22.2网上投标截止时间后至开标前，投标人可以撤回投标。</w:t>
      </w:r>
      <w:r/>
    </w:p>
    <w:p>
      <w:pPr>
        <w:ind w:firstLine="403"/>
        <w:rPr>
          <w:color w:val="000000"/>
          <w:szCs w:val="21"/>
        </w:rPr>
      </w:pPr>
      <w:r>
        <w:rPr>
          <w:color w:val="000000"/>
          <w:szCs w:val="21"/>
        </w:rPr>
        <w:t xml:space="preserve">22.3开标后投标人不得撤回投标，否则将赔偿相应违约金。</w:t>
      </w:r>
      <w:r/>
    </w:p>
    <w:p>
      <w:pPr>
        <w:ind w:firstLine="403"/>
        <w:rPr>
          <w:b/>
          <w:bCs/>
          <w:szCs w:val="21"/>
          <w:lang w:val="zh-CN"/>
        </w:rPr>
      </w:pPr>
      <w:r>
        <w:rPr>
          <w:b/>
          <w:bCs/>
          <w:szCs w:val="21"/>
          <w:lang w:val="zh-CN"/>
        </w:rPr>
        <w:t xml:space="preserve">六、开标和评标</w:t>
      </w:r>
      <w:r/>
    </w:p>
    <w:p>
      <w:pPr>
        <w:ind w:firstLine="403"/>
        <w:rPr>
          <w:b/>
          <w:bCs/>
          <w:szCs w:val="21"/>
          <w:lang w:val="zh-CN"/>
        </w:rPr>
      </w:pPr>
      <w:r>
        <w:rPr>
          <w:b/>
          <w:bCs/>
          <w:szCs w:val="21"/>
          <w:lang w:val="zh-CN"/>
        </w:rPr>
        <w:t xml:space="preserve">2</w:t>
      </w:r>
      <w:r>
        <w:rPr>
          <w:b/>
          <w:bCs/>
          <w:szCs w:val="21"/>
        </w:rPr>
        <w:t xml:space="preserve">3</w:t>
      </w:r>
      <w:r>
        <w:rPr>
          <w:b/>
          <w:bCs/>
          <w:szCs w:val="21"/>
          <w:lang w:val="zh-CN"/>
        </w:rPr>
        <w:t xml:space="preserve">.开标</w:t>
      </w:r>
      <w:r/>
    </w:p>
    <w:p>
      <w:pPr>
        <w:ind w:firstLine="403"/>
        <w:rPr>
          <w:szCs w:val="21"/>
          <w:lang w:val="zh-CN"/>
        </w:rPr>
      </w:pPr>
      <w:r>
        <w:rPr>
          <w:szCs w:val="21"/>
          <w:lang w:val="zh-CN"/>
        </w:rPr>
        <w:t xml:space="preserve">2</w:t>
      </w:r>
      <w:r>
        <w:rPr>
          <w:szCs w:val="21"/>
        </w:rPr>
        <w:t xml:space="preserve">3</w:t>
      </w:r>
      <w:r>
        <w:rPr>
          <w:szCs w:val="21"/>
          <w:lang w:val="zh-CN"/>
        </w:rPr>
        <w:t xml:space="preserve">.1招标代理人按《投标邀请函》规定的时间、地点进行公开开标。开标仪式根据委托人授权由招标代理人主持，采购单位代表及有关工作人员参加。</w:t>
      </w:r>
      <w:r/>
    </w:p>
    <w:p>
      <w:pPr>
        <w:ind w:firstLine="403"/>
        <w:rPr>
          <w:color w:val="000000"/>
          <w:szCs w:val="21"/>
        </w:rPr>
      </w:pPr>
      <w:r>
        <w:rPr>
          <w:szCs w:val="21"/>
          <w:lang w:val="zh-CN"/>
        </w:rPr>
        <w:t xml:space="preserve">2</w:t>
      </w:r>
      <w:r>
        <w:rPr>
          <w:szCs w:val="21"/>
        </w:rPr>
        <w:t xml:space="preserve">3</w:t>
      </w:r>
      <w:r>
        <w:rPr>
          <w:szCs w:val="21"/>
          <w:lang w:val="zh-CN"/>
        </w:rPr>
        <w:t xml:space="preserve">.2</w:t>
      </w:r>
      <w:r>
        <w:rPr>
          <w:color w:val="000000"/>
          <w:szCs w:val="21"/>
        </w:rPr>
        <w:t xml:space="preserve">参加开标的投标人的法定代表人或被授权人应携带数字证书（CA）签名报到，未携带数字证书（CA）准时参加开标会议的，数字证书（CA）密码输入错误达到10次或输入时间超过10分钟的，均视为无效投标。 </w:t>
      </w:r>
      <w:r/>
    </w:p>
    <w:p>
      <w:pPr>
        <w:ind w:firstLine="403"/>
        <w:rPr>
          <w:color w:val="000000"/>
          <w:szCs w:val="21"/>
        </w:rPr>
      </w:pPr>
      <w:r>
        <w:rPr>
          <w:color w:val="000000"/>
          <w:szCs w:val="21"/>
        </w:rPr>
        <w:t xml:space="preserve">23.3在开标时，有下列情况者将视为无效：</w:t>
      </w:r>
      <w:r/>
    </w:p>
    <w:p>
      <w:pPr>
        <w:ind w:firstLine="403"/>
        <w:rPr>
          <w:color w:val="000000"/>
          <w:szCs w:val="21"/>
        </w:rPr>
      </w:pPr>
      <w:r>
        <w:rPr>
          <w:color w:val="000000"/>
          <w:szCs w:val="21"/>
        </w:rPr>
        <w:t xml:space="preserve">23.3.1不符合法律、法规和招标文件中规定的其他实质性要求的。</w:t>
      </w:r>
      <w:r/>
    </w:p>
    <w:p>
      <w:pPr>
        <w:ind w:firstLine="403"/>
        <w:rPr>
          <w:b/>
          <w:color w:val="000000"/>
          <w:szCs w:val="21"/>
        </w:rPr>
      </w:pPr>
      <w:r>
        <w:rPr>
          <w:b/>
          <w:color w:val="000000"/>
          <w:szCs w:val="21"/>
        </w:rPr>
        <w:t xml:space="preserve">24.资格审查、信用查询</w:t>
      </w:r>
      <w:r/>
    </w:p>
    <w:p>
      <w:pPr>
        <w:ind w:firstLine="403"/>
        <w:rPr>
          <w:b/>
          <w:color w:val="000000"/>
          <w:szCs w:val="21"/>
        </w:rPr>
      </w:pPr>
      <w:r>
        <w:rPr>
          <w:b/>
          <w:color w:val="000000"/>
          <w:szCs w:val="21"/>
        </w:rPr>
        <w:t xml:space="preserve">24.1公开招标采购项目开标结束后，采购人或者招标代理人应当依法对投标人的资格进行审查, 未通过资格审查的视为无效投标。</w:t>
      </w:r>
      <w:r/>
    </w:p>
    <w:p>
      <w:pPr>
        <w:ind w:firstLine="403"/>
        <w:rPr>
          <w:b/>
          <w:color w:val="000000"/>
          <w:szCs w:val="21"/>
        </w:rPr>
      </w:pPr>
      <w:r>
        <w:rPr>
          <w:b/>
          <w:color w:val="000000"/>
          <w:szCs w:val="21"/>
        </w:rPr>
        <w:t xml:space="preserve">24.2投标人根据资格要求提供相应资料供资格审查。</w:t>
      </w:r>
      <w:r/>
    </w:p>
    <w:p>
      <w:pPr>
        <w:ind w:firstLine="403"/>
        <w:rPr>
          <w:b/>
          <w:color w:val="000000"/>
          <w:szCs w:val="21"/>
        </w:rPr>
      </w:pPr>
      <w:r>
        <w:rPr>
          <w:b/>
          <w:color w:val="000000"/>
          <w:szCs w:val="21"/>
        </w:rPr>
        <w:t xml:space="preserve">24.3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firstLine="403"/>
        <w:rPr>
          <w:color w:val="000000"/>
          <w:szCs w:val="21"/>
        </w:rPr>
      </w:pPr>
      <w:r>
        <w:rPr>
          <w:color w:val="000000"/>
          <w:szCs w:val="21"/>
        </w:rPr>
        <w:t xml:space="preserve">24.3.1查询时间：开标当日。</w:t>
      </w:r>
      <w:r/>
    </w:p>
    <w:p>
      <w:pPr>
        <w:ind w:firstLine="403"/>
        <w:rPr>
          <w:color w:val="000000"/>
          <w:szCs w:val="21"/>
        </w:rPr>
      </w:pPr>
      <w:r>
        <w:rPr>
          <w:color w:val="000000"/>
          <w:szCs w:val="21"/>
        </w:rPr>
        <w:t xml:space="preserve">24.3.2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03"/>
        <w:rPr>
          <w:color w:val="000000"/>
          <w:szCs w:val="21"/>
        </w:rPr>
      </w:pPr>
      <w:r>
        <w:rPr>
          <w:color w:val="000000"/>
          <w:szCs w:val="21"/>
        </w:rPr>
        <w:t xml:space="preserve">24.3.2查询证据留存方式：对存在失信信息的供应商，采购人或者招标代理人应填写《苏州市级政府采购供应商失信信息确认函》，由失信供应商应签名确认。同时，招标代理人工作人员应登陆到来源网站页面进行复核并打印，作为证据留存。</w:t>
      </w:r>
      <w:r/>
    </w:p>
    <w:p>
      <w:pPr>
        <w:ind w:firstLine="403"/>
        <w:rPr>
          <w:b/>
          <w:bCs/>
          <w:szCs w:val="21"/>
          <w:lang w:val="zh-CN"/>
        </w:rPr>
      </w:pPr>
      <w:r>
        <w:rPr>
          <w:b/>
          <w:bCs/>
          <w:szCs w:val="21"/>
          <w:lang w:val="zh-CN"/>
        </w:rPr>
        <w:t xml:space="preserve">2</w:t>
      </w:r>
      <w:r>
        <w:rPr>
          <w:b/>
          <w:bCs/>
          <w:szCs w:val="21"/>
        </w:rPr>
        <w:t xml:space="preserve">5.</w:t>
      </w:r>
      <w:r>
        <w:rPr>
          <w:b/>
          <w:bCs/>
          <w:szCs w:val="21"/>
          <w:lang w:val="zh-CN"/>
        </w:rPr>
        <w:t xml:space="preserve">评标委员会或评标小组</w:t>
      </w:r>
      <w:r/>
    </w:p>
    <w:p>
      <w:pPr>
        <w:ind w:firstLine="403"/>
        <w:rPr>
          <w:color w:val="000000"/>
          <w:szCs w:val="21"/>
        </w:rPr>
      </w:pPr>
      <w:r>
        <w:rPr>
          <w:color w:val="000000"/>
          <w:szCs w:val="21"/>
        </w:rPr>
        <w:t xml:space="preserve">25.1评标委员会或评标小组（以下简称评标委员会）由采购单位依法组建。</w:t>
      </w:r>
      <w:r/>
    </w:p>
    <w:p>
      <w:pPr>
        <w:ind w:firstLine="403"/>
        <w:rPr>
          <w:color w:val="000000"/>
          <w:szCs w:val="21"/>
        </w:rPr>
      </w:pPr>
      <w:r>
        <w:rPr>
          <w:color w:val="000000"/>
          <w:szCs w:val="21"/>
        </w:rPr>
        <w:t xml:space="preserve">25.2评标委员会负责具体的评标事务，并独立履行以下职责：</w:t>
      </w:r>
      <w:r/>
    </w:p>
    <w:p>
      <w:pPr>
        <w:ind w:firstLine="403"/>
        <w:rPr>
          <w:color w:val="000000"/>
          <w:szCs w:val="21"/>
        </w:rPr>
      </w:pPr>
      <w:r>
        <w:rPr>
          <w:color w:val="000000"/>
          <w:szCs w:val="21"/>
        </w:rPr>
        <w:t xml:space="preserve">25.2.1审查投标文件是否符合招标文件的要求，并作出评价；</w:t>
      </w:r>
      <w:r/>
    </w:p>
    <w:p>
      <w:pPr>
        <w:ind w:firstLine="403"/>
        <w:rPr>
          <w:color w:val="000000"/>
          <w:szCs w:val="21"/>
        </w:rPr>
      </w:pPr>
      <w:r>
        <w:rPr>
          <w:color w:val="000000"/>
          <w:szCs w:val="21"/>
        </w:rPr>
        <w:t xml:space="preserve">25.2.2可以要求投标供应商对投标文件有关事项作出解释或澄清；</w:t>
      </w:r>
      <w:r/>
    </w:p>
    <w:p>
      <w:pPr>
        <w:ind w:firstLine="403"/>
        <w:rPr>
          <w:color w:val="000000"/>
          <w:szCs w:val="21"/>
        </w:rPr>
      </w:pPr>
      <w:r>
        <w:rPr>
          <w:color w:val="000000"/>
          <w:szCs w:val="21"/>
        </w:rPr>
        <w:t xml:space="preserve">25.2.3推荐中标候选供应商名单，或者受采购单位委托按照事先确定的办法直接确定中标人；</w:t>
      </w:r>
      <w:r/>
    </w:p>
    <w:p>
      <w:pPr>
        <w:ind w:firstLine="403"/>
        <w:rPr>
          <w:color w:val="000000"/>
          <w:szCs w:val="21"/>
        </w:rPr>
      </w:pPr>
      <w:r>
        <w:rPr>
          <w:color w:val="000000"/>
          <w:szCs w:val="21"/>
        </w:rPr>
        <w:t xml:space="preserve">25.2.4向采购单位或者有关部门报告非法干预评标工作的行为。</w:t>
      </w:r>
      <w:r/>
    </w:p>
    <w:p>
      <w:pPr>
        <w:ind w:firstLine="403"/>
        <w:rPr>
          <w:szCs w:val="21"/>
          <w:lang w:val="zh-CN"/>
        </w:rPr>
      </w:pPr>
      <w:r>
        <w:rPr>
          <w:szCs w:val="21"/>
          <w:lang w:val="zh-CN"/>
        </w:rPr>
        <w:t xml:space="preserve">2</w:t>
      </w:r>
      <w:r>
        <w:rPr>
          <w:szCs w:val="21"/>
        </w:rPr>
        <w:t xml:space="preserve">5</w:t>
      </w:r>
      <w:r>
        <w:rPr>
          <w:szCs w:val="21"/>
          <w:lang w:val="zh-CN"/>
        </w:rPr>
        <w:t xml:space="preserve">.3评标委员会成员应当履行下列义务：</w:t>
      </w:r>
      <w:r/>
    </w:p>
    <w:p>
      <w:pPr>
        <w:ind w:firstLine="403"/>
        <w:rPr>
          <w:szCs w:val="21"/>
          <w:lang w:val="zh-CN"/>
        </w:rPr>
      </w:pPr>
      <w:r>
        <w:rPr>
          <w:szCs w:val="21"/>
          <w:lang w:val="zh-CN"/>
        </w:rPr>
        <w:t xml:space="preserve">2</w:t>
      </w:r>
      <w:r>
        <w:rPr>
          <w:szCs w:val="21"/>
        </w:rPr>
        <w:t xml:space="preserve">5</w:t>
      </w:r>
      <w:r>
        <w:rPr>
          <w:szCs w:val="21"/>
          <w:lang w:val="zh-CN"/>
        </w:rPr>
        <w:t xml:space="preserve">.3.1遵纪守法，客观、公正、廉洁地履行职责；</w:t>
      </w:r>
      <w:r/>
    </w:p>
    <w:p>
      <w:pPr>
        <w:ind w:firstLine="403"/>
        <w:rPr>
          <w:szCs w:val="21"/>
          <w:lang w:val="zh-CN"/>
        </w:rPr>
      </w:pPr>
      <w:r>
        <w:rPr>
          <w:szCs w:val="21"/>
          <w:lang w:val="zh-CN"/>
        </w:rPr>
        <w:t xml:space="preserve">2</w:t>
      </w:r>
      <w:r>
        <w:rPr>
          <w:szCs w:val="21"/>
        </w:rPr>
        <w:t xml:space="preserve">5</w:t>
      </w:r>
      <w:r>
        <w:rPr>
          <w:szCs w:val="21"/>
          <w:lang w:val="zh-CN"/>
        </w:rPr>
        <w:t xml:space="preserve">.3.2按照招标文件规定的评标办法和评标标准进行评标，对评审意见承担个人责任；</w:t>
      </w:r>
      <w:r/>
    </w:p>
    <w:p>
      <w:pPr>
        <w:ind w:firstLine="403"/>
        <w:rPr>
          <w:szCs w:val="21"/>
          <w:lang w:val="zh-CN"/>
        </w:rPr>
      </w:pPr>
      <w:r>
        <w:rPr>
          <w:szCs w:val="21"/>
          <w:lang w:val="zh-CN"/>
        </w:rPr>
        <w:t xml:space="preserve">2</w:t>
      </w:r>
      <w:r>
        <w:rPr>
          <w:szCs w:val="21"/>
        </w:rPr>
        <w:t xml:space="preserve">5</w:t>
      </w:r>
      <w:r>
        <w:rPr>
          <w:szCs w:val="21"/>
          <w:lang w:val="zh-CN"/>
        </w:rPr>
        <w:t xml:space="preserve">.3.3对评标过程和结果，以及投标人的商业秘密保密；</w:t>
      </w:r>
      <w:r/>
    </w:p>
    <w:p>
      <w:pPr>
        <w:ind w:firstLine="403"/>
        <w:rPr>
          <w:szCs w:val="21"/>
          <w:lang w:val="zh-CN"/>
        </w:rPr>
      </w:pPr>
      <w:r>
        <w:rPr>
          <w:szCs w:val="21"/>
          <w:lang w:val="zh-CN"/>
        </w:rPr>
        <w:t xml:space="preserve">2</w:t>
      </w:r>
      <w:r>
        <w:rPr>
          <w:szCs w:val="21"/>
        </w:rPr>
        <w:t xml:space="preserve">5</w:t>
      </w:r>
      <w:r>
        <w:rPr>
          <w:szCs w:val="21"/>
          <w:lang w:val="zh-CN"/>
        </w:rPr>
        <w:t xml:space="preserve">.3.4参与评标报告的起草；</w:t>
      </w:r>
      <w:r/>
    </w:p>
    <w:p>
      <w:pPr>
        <w:ind w:firstLine="403"/>
        <w:rPr>
          <w:szCs w:val="21"/>
          <w:lang w:val="zh-CN"/>
        </w:rPr>
      </w:pPr>
      <w:r>
        <w:rPr>
          <w:szCs w:val="21"/>
          <w:lang w:val="zh-CN"/>
        </w:rPr>
        <w:t xml:space="preserve">2</w:t>
      </w:r>
      <w:r>
        <w:rPr>
          <w:szCs w:val="21"/>
        </w:rPr>
        <w:t xml:space="preserve">5</w:t>
      </w:r>
      <w:r>
        <w:rPr>
          <w:szCs w:val="21"/>
          <w:lang w:val="zh-CN"/>
        </w:rPr>
        <w:t xml:space="preserve">.3.5配合财政部门的投诉处理工作；</w:t>
      </w:r>
      <w:r/>
    </w:p>
    <w:p>
      <w:pPr>
        <w:ind w:firstLine="403"/>
        <w:rPr>
          <w:szCs w:val="21"/>
          <w:lang w:val="zh-CN"/>
        </w:rPr>
      </w:pPr>
      <w:r>
        <w:rPr>
          <w:szCs w:val="21"/>
          <w:lang w:val="zh-CN"/>
        </w:rPr>
        <w:t xml:space="preserve">2</w:t>
      </w:r>
      <w:r>
        <w:rPr>
          <w:szCs w:val="21"/>
        </w:rPr>
        <w:t xml:space="preserve">5</w:t>
      </w:r>
      <w:r>
        <w:rPr>
          <w:szCs w:val="21"/>
          <w:lang w:val="zh-CN"/>
        </w:rPr>
        <w:t xml:space="preserve">.3.6配合采购单位答复投标</w:t>
      </w:r>
      <w:r>
        <w:rPr>
          <w:szCs w:val="21"/>
        </w:rPr>
        <w:t xml:space="preserve">人</w:t>
      </w:r>
      <w:r>
        <w:rPr>
          <w:szCs w:val="21"/>
          <w:lang w:val="zh-CN"/>
        </w:rPr>
        <w:t xml:space="preserve">提出的质疑。</w:t>
      </w:r>
      <w:r/>
    </w:p>
    <w:p>
      <w:pPr>
        <w:ind w:firstLine="403"/>
        <w:rPr>
          <w:b/>
          <w:bCs/>
          <w:szCs w:val="21"/>
          <w:lang w:val="zh-CN"/>
        </w:rPr>
      </w:pPr>
      <w:r>
        <w:rPr>
          <w:b/>
          <w:bCs/>
          <w:szCs w:val="21"/>
          <w:lang w:val="zh-CN"/>
        </w:rPr>
        <w:t xml:space="preserve">2</w:t>
      </w:r>
      <w:r>
        <w:rPr>
          <w:b/>
          <w:bCs/>
          <w:szCs w:val="21"/>
        </w:rPr>
        <w:t xml:space="preserve">6</w:t>
      </w:r>
      <w:r>
        <w:rPr>
          <w:b/>
          <w:bCs/>
          <w:szCs w:val="21"/>
          <w:lang w:val="zh-CN"/>
        </w:rPr>
        <w:t xml:space="preserve">.评标内容的保密</w:t>
      </w:r>
      <w:r/>
    </w:p>
    <w:p>
      <w:pPr>
        <w:ind w:firstLine="403"/>
        <w:rPr>
          <w:szCs w:val="21"/>
          <w:lang w:val="zh-CN"/>
        </w:rPr>
      </w:pPr>
      <w:r>
        <w:rPr>
          <w:szCs w:val="21"/>
          <w:lang w:val="zh-CN"/>
        </w:rPr>
        <w:t xml:space="preserve">2</w:t>
      </w:r>
      <w:r>
        <w:rPr>
          <w:szCs w:val="21"/>
        </w:rPr>
        <w:t xml:space="preserve">6</w:t>
      </w:r>
      <w:r>
        <w:rPr>
          <w:szCs w:val="21"/>
          <w:lang w:val="zh-CN"/>
        </w:rPr>
        <w:t xml:space="preserve">.1公开开标后，直到宣布授予中标单位中标为止，凡属于审查、澄清、评价和比较投标的所有资料，有关授予中标的信息都不应向投标人或与评标无关的其他人泄露。</w:t>
      </w:r>
      <w:r/>
    </w:p>
    <w:p>
      <w:pPr>
        <w:ind w:firstLine="403"/>
        <w:rPr>
          <w:szCs w:val="21"/>
          <w:lang w:val="zh-CN"/>
        </w:rPr>
      </w:pPr>
      <w:r>
        <w:rPr>
          <w:szCs w:val="21"/>
          <w:lang w:val="zh-CN"/>
        </w:rPr>
        <w:t xml:space="preserve">2</w:t>
      </w:r>
      <w:r>
        <w:rPr>
          <w:szCs w:val="21"/>
        </w:rPr>
        <w:t xml:space="preserve">6</w:t>
      </w:r>
      <w:r>
        <w:rPr>
          <w:szCs w:val="21"/>
          <w:lang w:val="zh-CN"/>
        </w:rPr>
        <w:t xml:space="preserve">.2在投标文件的审查、澄清、评价和比较以及授予中标的过程中，投标人对招标代理人和评标委员会成员施加影响的任何行为，都将取消其投标资格。</w:t>
      </w:r>
      <w:r/>
    </w:p>
    <w:p>
      <w:pPr>
        <w:ind w:firstLine="403"/>
        <w:rPr>
          <w:szCs w:val="21"/>
          <w:lang w:val="zh-CN"/>
        </w:rPr>
      </w:pPr>
      <w:r>
        <w:rPr>
          <w:szCs w:val="21"/>
          <w:lang w:val="zh-CN"/>
        </w:rPr>
        <w:t xml:space="preserve">2</w:t>
      </w:r>
      <w:r>
        <w:rPr>
          <w:szCs w:val="21"/>
        </w:rPr>
        <w:t xml:space="preserve">6</w:t>
      </w:r>
      <w:r>
        <w:rPr>
          <w:szCs w:val="21"/>
          <w:lang w:val="zh-CN"/>
        </w:rPr>
        <w:t xml:space="preserve">.3在评标期间，招标代理人将通过指定联络人与投标人进行联系。</w:t>
      </w:r>
      <w:r/>
    </w:p>
    <w:p>
      <w:pPr>
        <w:ind w:firstLine="403"/>
        <w:rPr>
          <w:b/>
          <w:bCs/>
          <w:szCs w:val="21"/>
          <w:lang w:val="zh-CN"/>
        </w:rPr>
      </w:pPr>
      <w:r>
        <w:rPr>
          <w:b/>
          <w:bCs/>
          <w:szCs w:val="21"/>
          <w:lang w:val="zh-CN"/>
        </w:rPr>
        <w:t xml:space="preserve">2</w:t>
      </w:r>
      <w:r>
        <w:rPr>
          <w:b/>
          <w:bCs/>
          <w:szCs w:val="21"/>
        </w:rPr>
        <w:t xml:space="preserve">7</w:t>
      </w:r>
      <w:r>
        <w:rPr>
          <w:b/>
          <w:bCs/>
          <w:szCs w:val="21"/>
          <w:lang w:val="zh-CN"/>
        </w:rPr>
        <w:t xml:space="preserve">.对投标文件初审</w:t>
      </w:r>
      <w:r/>
    </w:p>
    <w:p>
      <w:pPr>
        <w:ind w:firstLine="403"/>
        <w:rPr>
          <w:szCs w:val="21"/>
          <w:lang w:val="zh-CN"/>
        </w:rPr>
      </w:pPr>
      <w:r>
        <w:rPr>
          <w:szCs w:val="21"/>
          <w:lang w:val="zh-CN"/>
        </w:rPr>
        <w:t xml:space="preserve">2</w:t>
      </w:r>
      <w:r>
        <w:rPr>
          <w:szCs w:val="21"/>
        </w:rPr>
        <w:t xml:space="preserve">7</w:t>
      </w:r>
      <w:r>
        <w:rPr>
          <w:szCs w:val="21"/>
          <w:lang w:val="zh-CN"/>
        </w:rPr>
        <w:t xml:space="preserve">.1初审内容为投标文件是否实质性响应招标文件的要求、内容是否完整、价格构成有无计算错误、文件签署是否齐全。</w:t>
      </w:r>
      <w:r/>
    </w:p>
    <w:p>
      <w:pPr>
        <w:ind w:firstLine="403"/>
        <w:rPr>
          <w:szCs w:val="21"/>
          <w:lang w:val="zh-CN"/>
        </w:rPr>
      </w:pPr>
      <w:r>
        <w:rPr>
          <w:szCs w:val="21"/>
          <w:lang w:val="zh-CN"/>
        </w:rPr>
        <w:t xml:space="preserve">2</w:t>
      </w:r>
      <w:r>
        <w:rPr>
          <w:szCs w:val="21"/>
        </w:rPr>
        <w:t xml:space="preserve">7</w:t>
      </w:r>
      <w:r>
        <w:rPr>
          <w:szCs w:val="21"/>
          <w:lang w:val="zh-CN"/>
        </w:rPr>
        <w:t xml:space="preserve">.2初审中，对价格的计算错误按下述原则修正：</w:t>
      </w:r>
      <w:r/>
    </w:p>
    <w:p>
      <w:pPr>
        <w:ind w:firstLine="403"/>
        <w:rPr>
          <w:szCs w:val="21"/>
          <w:lang w:val="zh-CN"/>
        </w:rPr>
      </w:pPr>
      <w:r>
        <w:rPr>
          <w:szCs w:val="21"/>
          <w:lang w:val="zh-CN"/>
        </w:rPr>
        <w:t xml:space="preserve">2</w:t>
      </w:r>
      <w:r>
        <w:rPr>
          <w:szCs w:val="21"/>
        </w:rPr>
        <w:t xml:space="preserve">7</w:t>
      </w:r>
      <w:r>
        <w:rPr>
          <w:szCs w:val="21"/>
          <w:lang w:val="zh-CN"/>
        </w:rPr>
        <w:t xml:space="preserve">.2.1如果单价乘数量不等于总价，应以单价为准修正总价；</w:t>
      </w:r>
      <w:r/>
    </w:p>
    <w:p>
      <w:pPr>
        <w:ind w:firstLine="403"/>
        <w:rPr>
          <w:szCs w:val="21"/>
          <w:lang w:val="zh-CN"/>
        </w:rPr>
      </w:pPr>
      <w:r>
        <w:rPr>
          <w:szCs w:val="21"/>
          <w:lang w:val="zh-CN"/>
        </w:rPr>
        <w:t xml:space="preserve">2</w:t>
      </w:r>
      <w:r>
        <w:rPr>
          <w:szCs w:val="21"/>
        </w:rPr>
        <w:t xml:space="preserve">7</w:t>
      </w:r>
      <w:r>
        <w:rPr>
          <w:szCs w:val="21"/>
          <w:lang w:val="zh-CN"/>
        </w:rPr>
        <w:t xml:space="preserve">.2.2大写金额和小写金额不一致的，以大写金额为准；</w:t>
      </w:r>
      <w:r/>
    </w:p>
    <w:p>
      <w:pPr>
        <w:ind w:firstLine="403"/>
        <w:rPr>
          <w:szCs w:val="21"/>
          <w:lang w:val="zh-CN"/>
        </w:rPr>
      </w:pPr>
      <w:r>
        <w:rPr>
          <w:szCs w:val="21"/>
          <w:lang w:val="zh-CN"/>
        </w:rPr>
        <w:t xml:space="preserve">2</w:t>
      </w:r>
      <w:r>
        <w:rPr>
          <w:szCs w:val="21"/>
        </w:rPr>
        <w:t xml:space="preserve">7</w:t>
      </w:r>
      <w:r>
        <w:rPr>
          <w:szCs w:val="21"/>
          <w:lang w:val="zh-CN"/>
        </w:rPr>
        <w:t xml:space="preserve">.2.3单价金额小数点有明显错位的，应以总价为准，并修改单价；</w:t>
      </w:r>
      <w:r/>
    </w:p>
    <w:p>
      <w:pPr>
        <w:ind w:firstLine="403"/>
        <w:rPr>
          <w:szCs w:val="21"/>
          <w:lang w:val="zh-CN"/>
        </w:rPr>
      </w:pPr>
      <w:r>
        <w:rPr>
          <w:szCs w:val="21"/>
          <w:lang w:val="zh-CN"/>
        </w:rPr>
        <w:t xml:space="preserve">2</w:t>
      </w:r>
      <w:r>
        <w:rPr>
          <w:szCs w:val="21"/>
        </w:rPr>
        <w:t xml:space="preserve">7</w:t>
      </w:r>
      <w:r>
        <w:rPr>
          <w:szCs w:val="21"/>
          <w:lang w:val="zh-CN"/>
        </w:rPr>
        <w:t xml:space="preserve">.2.4如果以文字表示的数据与数字表示的有差别，应以文字为准修正数字；</w:t>
      </w:r>
      <w:r/>
    </w:p>
    <w:p>
      <w:pPr>
        <w:ind w:firstLine="403"/>
        <w:rPr>
          <w:szCs w:val="21"/>
          <w:lang w:val="zh-CN"/>
        </w:rPr>
      </w:pPr>
      <w:r>
        <w:rPr>
          <w:szCs w:val="21"/>
          <w:lang w:val="zh-CN"/>
        </w:rPr>
        <w:t xml:space="preserve">2</w:t>
      </w:r>
      <w:r>
        <w:rPr>
          <w:szCs w:val="21"/>
        </w:rPr>
        <w:t xml:space="preserve">7</w:t>
      </w:r>
      <w:r>
        <w:rPr>
          <w:szCs w:val="21"/>
          <w:lang w:val="zh-CN"/>
        </w:rPr>
        <w:t xml:space="preserve">.2.5对不同文字文本投标文件的解释发生异议的，以中文文本为准；</w:t>
      </w:r>
      <w:r/>
    </w:p>
    <w:p>
      <w:pPr>
        <w:ind w:firstLine="403"/>
        <w:rPr>
          <w:szCs w:val="21"/>
          <w:lang w:val="zh-CN"/>
        </w:rPr>
      </w:pPr>
      <w:r>
        <w:rPr>
          <w:szCs w:val="21"/>
          <w:lang w:val="zh-CN"/>
        </w:rPr>
        <w:t xml:space="preserve">2</w:t>
      </w:r>
      <w:r>
        <w:rPr>
          <w:szCs w:val="21"/>
        </w:rPr>
        <w:t xml:space="preserve">7</w:t>
      </w:r>
      <w:r>
        <w:rPr>
          <w:szCs w:val="21"/>
          <w:lang w:val="zh-CN"/>
        </w:rPr>
        <w:t xml:space="preserve">.2.6投标人不同意以上修正，则其投标将被拒绝。</w:t>
      </w:r>
      <w:r/>
    </w:p>
    <w:p>
      <w:pPr>
        <w:ind w:firstLine="403"/>
        <w:rPr>
          <w:szCs w:val="21"/>
          <w:lang w:val="zh-CN"/>
        </w:rPr>
      </w:pPr>
      <w:r>
        <w:rPr>
          <w:szCs w:val="21"/>
          <w:lang w:val="zh-CN"/>
        </w:rPr>
        <w:t xml:space="preserve">2</w:t>
      </w:r>
      <w:r>
        <w:rPr>
          <w:szCs w:val="21"/>
        </w:rPr>
        <w:t xml:space="preserve">7</w:t>
      </w:r>
      <w:r>
        <w:rPr>
          <w:szCs w:val="21"/>
          <w:lang w:val="zh-CN"/>
        </w:rPr>
        <w:t xml:space="preserve">.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3"/>
        <w:rPr>
          <w:szCs w:val="21"/>
          <w:lang w:val="zh-CN"/>
        </w:rPr>
      </w:pPr>
      <w:r>
        <w:rPr>
          <w:szCs w:val="21"/>
          <w:lang w:val="zh-CN"/>
        </w:rPr>
        <w:t xml:space="preserve">2</w:t>
      </w:r>
      <w:r>
        <w:rPr>
          <w:szCs w:val="21"/>
        </w:rPr>
        <w:t xml:space="preserve">7</w:t>
      </w:r>
      <w:r>
        <w:rPr>
          <w:szCs w:val="21"/>
          <w:lang w:val="zh-CN"/>
        </w:rPr>
        <w:t xml:space="preserve">.4评标委员会对投标文件的判定，只依据投标内容本身，不依靠开标后的任何外来证明。</w:t>
      </w:r>
      <w:r/>
    </w:p>
    <w:p>
      <w:pPr>
        <w:ind w:firstLine="403"/>
        <w:rPr>
          <w:szCs w:val="21"/>
          <w:lang w:val="zh-CN"/>
        </w:rPr>
      </w:pPr>
      <w:r>
        <w:rPr>
          <w:szCs w:val="21"/>
          <w:lang w:val="zh-CN"/>
        </w:rPr>
        <w:t xml:space="preserve">2</w:t>
      </w:r>
      <w:r>
        <w:rPr>
          <w:szCs w:val="21"/>
        </w:rPr>
        <w:t xml:space="preserve">7</w:t>
      </w:r>
      <w:r>
        <w:rPr>
          <w:szCs w:val="21"/>
          <w:lang w:val="zh-CN"/>
        </w:rPr>
        <w:t xml:space="preserve">.5下列投标文件</w:t>
      </w:r>
      <w:r>
        <w:rPr>
          <w:szCs w:val="21"/>
        </w:rPr>
        <w:t xml:space="preserve">为无效投标</w:t>
      </w:r>
      <w:r>
        <w:rPr>
          <w:szCs w:val="21"/>
          <w:lang w:val="zh-CN"/>
        </w:rPr>
        <w:t xml:space="preserve">：</w:t>
      </w:r>
      <w:r/>
    </w:p>
    <w:p>
      <w:pPr>
        <w:ind w:firstLine="403"/>
        <w:rPr>
          <w:color w:val="000000"/>
          <w:szCs w:val="21"/>
        </w:rPr>
      </w:pPr>
      <w:r>
        <w:rPr>
          <w:color w:val="000000"/>
          <w:szCs w:val="21"/>
        </w:rPr>
        <w:t xml:space="preserve">27.5.1与招标文件有重大偏离；</w:t>
      </w:r>
      <w:r/>
    </w:p>
    <w:p>
      <w:pPr>
        <w:ind w:firstLine="403"/>
        <w:rPr>
          <w:color w:val="000000"/>
          <w:szCs w:val="21"/>
        </w:rPr>
      </w:pPr>
      <w:r>
        <w:rPr>
          <w:color w:val="000000"/>
          <w:szCs w:val="21"/>
        </w:rPr>
        <w:t xml:space="preserve">27.5.2投标人的报价是选择性的；</w:t>
      </w:r>
      <w:r/>
    </w:p>
    <w:p>
      <w:pPr>
        <w:ind w:firstLine="403"/>
        <w:rPr>
          <w:color w:val="000000"/>
          <w:szCs w:val="21"/>
        </w:rPr>
      </w:pPr>
      <w:r>
        <w:rPr>
          <w:color w:val="000000"/>
          <w:szCs w:val="21"/>
        </w:rPr>
        <w:t xml:space="preserve">27.5.3投标人的报价只报了部分内容；</w:t>
      </w:r>
      <w:r/>
    </w:p>
    <w:p>
      <w:pPr>
        <w:ind w:firstLine="403"/>
        <w:rPr>
          <w:color w:val="000000"/>
          <w:szCs w:val="21"/>
        </w:rPr>
      </w:pPr>
      <w:r>
        <w:rPr>
          <w:color w:val="000000"/>
          <w:szCs w:val="21"/>
        </w:rPr>
        <w:t xml:space="preserve">27.5.4投标报价超过预算的；</w:t>
      </w:r>
      <w:r/>
    </w:p>
    <w:p>
      <w:pPr>
        <w:ind w:firstLine="403"/>
        <w:rPr>
          <w:color w:val="000000"/>
          <w:szCs w:val="21"/>
        </w:rPr>
      </w:pPr>
      <w:r>
        <w:rPr>
          <w:color w:val="000000"/>
          <w:szCs w:val="21"/>
        </w:rPr>
        <w:t xml:space="preserve">27.5.5不具备招标文件中规定的资格要求；</w:t>
      </w:r>
      <w:r/>
    </w:p>
    <w:p>
      <w:pPr>
        <w:ind w:firstLine="403"/>
        <w:rPr>
          <w:color w:val="000000"/>
          <w:szCs w:val="21"/>
        </w:rPr>
      </w:pPr>
      <w:r>
        <w:rPr>
          <w:color w:val="000000"/>
          <w:szCs w:val="21"/>
        </w:rPr>
        <w:t xml:space="preserve">27.5.6不同供应商的投标文件由同一单位或者个人编制；</w:t>
      </w:r>
      <w:r/>
    </w:p>
    <w:p>
      <w:pPr>
        <w:ind w:firstLine="403"/>
        <w:rPr>
          <w:color w:val="000000"/>
          <w:szCs w:val="21"/>
        </w:rPr>
      </w:pPr>
      <w:r>
        <w:rPr>
          <w:color w:val="000000"/>
          <w:szCs w:val="21"/>
        </w:rPr>
        <w:t xml:space="preserve">27.5.7不同供应商委托同一单位或者个人办理投标事宜；</w:t>
      </w:r>
      <w:r/>
    </w:p>
    <w:p>
      <w:pPr>
        <w:ind w:firstLine="403"/>
        <w:rPr>
          <w:color w:val="000000"/>
          <w:szCs w:val="21"/>
        </w:rPr>
      </w:pPr>
      <w:r>
        <w:rPr>
          <w:color w:val="000000"/>
          <w:szCs w:val="21"/>
        </w:rPr>
        <w:t xml:space="preserve">27.5.8不同供应商的投标文件载明的项目管理成员为同一人；</w:t>
      </w:r>
      <w:r/>
    </w:p>
    <w:p>
      <w:pPr>
        <w:ind w:firstLine="403"/>
        <w:rPr>
          <w:color w:val="000000"/>
          <w:szCs w:val="21"/>
        </w:rPr>
      </w:pPr>
      <w:r>
        <w:rPr>
          <w:color w:val="000000"/>
          <w:szCs w:val="21"/>
        </w:rPr>
        <w:t xml:space="preserve">27.5.9不同供应商的投标文件异常一致；</w:t>
      </w:r>
      <w:r/>
    </w:p>
    <w:p>
      <w:pPr>
        <w:ind w:firstLine="403"/>
        <w:rPr>
          <w:color w:val="000000"/>
          <w:szCs w:val="21"/>
        </w:rPr>
      </w:pPr>
      <w:r>
        <w:rPr>
          <w:color w:val="000000"/>
          <w:szCs w:val="21"/>
        </w:rPr>
        <w:t xml:space="preserve">27.5.10不同供应商的投标文件相互混装；</w:t>
      </w:r>
      <w:r/>
    </w:p>
    <w:p>
      <w:pPr>
        <w:ind w:firstLine="403"/>
        <w:rPr>
          <w:color w:val="000000"/>
          <w:szCs w:val="21"/>
        </w:rPr>
      </w:pPr>
      <w:r>
        <w:rPr>
          <w:color w:val="000000"/>
          <w:szCs w:val="21"/>
        </w:rPr>
        <w:t xml:space="preserve">27.5.11不同供应商的法定代表人或委托代理人有夫妻、直系血亲关系的；</w:t>
      </w:r>
      <w:r/>
    </w:p>
    <w:p>
      <w:pPr>
        <w:ind w:firstLine="403"/>
        <w:rPr>
          <w:color w:val="000000"/>
          <w:szCs w:val="21"/>
        </w:rPr>
      </w:pPr>
      <w:r>
        <w:rPr>
          <w:color w:val="000000"/>
          <w:szCs w:val="21"/>
        </w:rPr>
        <w:t xml:space="preserve">27.5.12不同供应商的负责人为同一人或者存在控股、管理关系的；</w:t>
      </w:r>
      <w:r/>
    </w:p>
    <w:p>
      <w:pPr>
        <w:ind w:firstLine="403"/>
        <w:rPr>
          <w:color w:val="000000"/>
          <w:szCs w:val="21"/>
        </w:rPr>
      </w:pPr>
      <w:r>
        <w:rPr>
          <w:color w:val="000000"/>
          <w:szCs w:val="21"/>
        </w:rPr>
        <w:t xml:space="preserve">27.5.13不同供应商的委托代理人(或法定代表人、项目经理、项目总监、项目负责人等)在招标文件发布日上月至投标截止日当月在同一单位缴纳社会保险的；</w:t>
      </w:r>
      <w:r/>
    </w:p>
    <w:p>
      <w:pPr>
        <w:ind w:firstLine="403"/>
        <w:rPr>
          <w:color w:val="000000"/>
          <w:szCs w:val="21"/>
        </w:rPr>
      </w:pPr>
      <w:r>
        <w:rPr>
          <w:color w:val="000000"/>
          <w:szCs w:val="21"/>
        </w:rPr>
        <w:t xml:space="preserve">27.5.14服务承诺和付款条件未响应招标要求的；</w:t>
      </w:r>
      <w:r/>
    </w:p>
    <w:p>
      <w:pPr>
        <w:ind w:firstLine="403"/>
        <w:rPr>
          <w:color w:val="000000"/>
          <w:szCs w:val="21"/>
        </w:rPr>
      </w:pPr>
      <w:r>
        <w:rPr>
          <w:color w:val="000000"/>
          <w:szCs w:val="21"/>
        </w:rPr>
        <w:t xml:space="preserve">27.5.15不符合法律、法规和招标文件规定的其他实质性要求的；</w:t>
      </w:r>
      <w:r/>
    </w:p>
    <w:p>
      <w:pPr>
        <w:ind w:firstLine="403"/>
        <w:rPr>
          <w:color w:val="000000"/>
          <w:szCs w:val="21"/>
        </w:rPr>
      </w:pPr>
      <w:r>
        <w:rPr>
          <w:color w:val="000000"/>
          <w:szCs w:val="21"/>
        </w:rPr>
        <w:t xml:space="preserve">27.5.16评标委员会认定的其它为无效投标的事项。</w:t>
      </w:r>
      <w:r/>
    </w:p>
    <w:p>
      <w:pPr>
        <w:ind w:firstLine="403"/>
        <w:rPr>
          <w:b/>
          <w:bCs/>
          <w:szCs w:val="21"/>
          <w:lang w:val="zh-CN"/>
        </w:rPr>
      </w:pPr>
      <w:r>
        <w:rPr>
          <w:b/>
          <w:bCs/>
          <w:szCs w:val="21"/>
          <w:lang w:val="zh-CN"/>
        </w:rPr>
        <w:t xml:space="preserve">2</w:t>
      </w:r>
      <w:r>
        <w:rPr>
          <w:b/>
          <w:bCs/>
          <w:szCs w:val="21"/>
        </w:rPr>
        <w:t xml:space="preserve">8</w:t>
      </w:r>
      <w:r>
        <w:rPr>
          <w:b/>
          <w:bCs/>
          <w:szCs w:val="21"/>
          <w:lang w:val="zh-CN"/>
        </w:rPr>
        <w:t xml:space="preserve">.投标的澄清</w:t>
      </w:r>
      <w:r/>
    </w:p>
    <w:p>
      <w:pPr>
        <w:ind w:firstLine="403"/>
        <w:rPr>
          <w:szCs w:val="21"/>
          <w:lang w:val="zh-CN"/>
        </w:rPr>
      </w:pPr>
      <w:r>
        <w:rPr>
          <w:szCs w:val="21"/>
          <w:lang w:val="zh-CN"/>
        </w:rPr>
        <w:t xml:space="preserve">2</w:t>
      </w:r>
      <w:r>
        <w:rPr>
          <w:szCs w:val="21"/>
        </w:rPr>
        <w:t xml:space="preserve">8</w:t>
      </w:r>
      <w:r>
        <w:rPr>
          <w:szCs w:val="21"/>
          <w:lang w:val="zh-CN"/>
        </w:rPr>
        <w:t xml:space="preserve">.1评标委员会有权就投标文件中含混之处向投标人提出询问或澄清要求。投标人必须按照招标代理人通知的时间、地点派技术和商务人员进行澄清。</w:t>
      </w:r>
      <w:r/>
    </w:p>
    <w:p>
      <w:pPr>
        <w:ind w:firstLine="403"/>
        <w:rPr>
          <w:szCs w:val="21"/>
          <w:lang w:val="zh-CN"/>
        </w:rPr>
      </w:pPr>
      <w:r>
        <w:rPr>
          <w:szCs w:val="21"/>
          <w:lang w:val="zh-CN"/>
        </w:rPr>
        <w:t xml:space="preserve">2</w:t>
      </w:r>
      <w:r>
        <w:rPr>
          <w:szCs w:val="21"/>
        </w:rPr>
        <w:t xml:space="preserve">8</w:t>
      </w:r>
      <w:r>
        <w:rPr>
          <w:szCs w:val="21"/>
          <w:lang w:val="zh-CN"/>
        </w:rPr>
        <w:t xml:space="preserve">.2必要时招标代理人可要求就澄清的问题作书面回答，该书面回答应有投标人的法定代表人或被授权人签署，并将作为投标内容的一部分。</w:t>
      </w:r>
      <w:r/>
    </w:p>
    <w:p>
      <w:pPr>
        <w:ind w:firstLine="403"/>
        <w:rPr>
          <w:szCs w:val="21"/>
          <w:lang w:val="zh-CN"/>
        </w:rPr>
      </w:pPr>
      <w:r>
        <w:rPr>
          <w:szCs w:val="21"/>
          <w:lang w:val="zh-CN"/>
        </w:rPr>
        <w:t xml:space="preserve">2</w:t>
      </w:r>
      <w:r>
        <w:rPr>
          <w:szCs w:val="21"/>
        </w:rPr>
        <w:t xml:space="preserve">8</w:t>
      </w:r>
      <w:r>
        <w:rPr>
          <w:szCs w:val="21"/>
          <w:lang w:val="zh-CN"/>
        </w:rPr>
        <w:t xml:space="preserve">.3投标人对投标文件的澄清不得改变投标的价格及实质性内容。</w:t>
      </w:r>
      <w:r/>
    </w:p>
    <w:p>
      <w:pPr>
        <w:ind w:firstLine="403"/>
        <w:rPr>
          <w:b/>
          <w:bCs/>
          <w:szCs w:val="21"/>
          <w:lang w:val="zh-CN"/>
        </w:rPr>
      </w:pPr>
      <w:r>
        <w:rPr>
          <w:b/>
          <w:bCs/>
          <w:szCs w:val="21"/>
          <w:lang w:val="zh-CN"/>
        </w:rPr>
        <w:t xml:space="preserve">2</w:t>
      </w:r>
      <w:r>
        <w:rPr>
          <w:b/>
          <w:bCs/>
          <w:szCs w:val="21"/>
        </w:rPr>
        <w:t xml:space="preserve">9.</w:t>
      </w:r>
      <w:r>
        <w:rPr>
          <w:b/>
          <w:bCs/>
          <w:szCs w:val="21"/>
          <w:lang w:val="zh-CN"/>
        </w:rPr>
        <w:t xml:space="preserve">废标</w:t>
      </w:r>
      <w:r/>
    </w:p>
    <w:p>
      <w:pPr>
        <w:ind w:firstLine="403"/>
        <w:rPr>
          <w:szCs w:val="21"/>
          <w:lang w:val="zh-CN"/>
        </w:rPr>
      </w:pPr>
      <w:r>
        <w:rPr>
          <w:szCs w:val="21"/>
          <w:lang w:val="zh-CN"/>
        </w:rPr>
        <w:t xml:space="preserve">2</w:t>
      </w:r>
      <w:r>
        <w:rPr>
          <w:szCs w:val="21"/>
        </w:rPr>
        <w:t xml:space="preserve">9</w:t>
      </w:r>
      <w:r>
        <w:rPr>
          <w:szCs w:val="21"/>
          <w:lang w:val="zh-CN"/>
        </w:rPr>
        <w:t xml:space="preserve">.1在招标过程中，出现下列情况之一的，应予废标：</w:t>
      </w:r>
      <w:r/>
    </w:p>
    <w:p>
      <w:pPr>
        <w:ind w:firstLine="403"/>
        <w:rPr>
          <w:szCs w:val="21"/>
          <w:lang w:val="zh-CN"/>
        </w:rPr>
      </w:pPr>
      <w:r>
        <w:rPr>
          <w:szCs w:val="21"/>
          <w:lang w:val="zh-CN"/>
        </w:rPr>
        <w:t xml:space="preserve">2</w:t>
      </w:r>
      <w:r>
        <w:rPr>
          <w:szCs w:val="21"/>
        </w:rPr>
        <w:t xml:space="preserve">9</w:t>
      </w:r>
      <w:r>
        <w:rPr>
          <w:szCs w:val="21"/>
          <w:lang w:val="zh-CN"/>
        </w:rPr>
        <w:t xml:space="preserve">.1.1符合专业条件的供应商或者对招标文件作实质响应的供应商不足三家；</w:t>
      </w:r>
      <w:r/>
    </w:p>
    <w:p>
      <w:pPr>
        <w:ind w:firstLine="403"/>
        <w:rPr>
          <w:szCs w:val="21"/>
          <w:lang w:val="zh-CN"/>
        </w:rPr>
      </w:pPr>
      <w:r>
        <w:rPr>
          <w:szCs w:val="21"/>
          <w:lang w:val="zh-CN"/>
        </w:rPr>
        <w:t xml:space="preserve">2</w:t>
      </w:r>
      <w:r>
        <w:rPr>
          <w:szCs w:val="21"/>
        </w:rPr>
        <w:t xml:space="preserve">9</w:t>
      </w:r>
      <w:r>
        <w:rPr>
          <w:szCs w:val="21"/>
          <w:lang w:val="zh-CN"/>
        </w:rPr>
        <w:t xml:space="preserve">.1.2出现影响采购公正的违法、违规行为；</w:t>
      </w:r>
      <w:r/>
    </w:p>
    <w:p>
      <w:pPr>
        <w:ind w:firstLine="403"/>
        <w:rPr>
          <w:szCs w:val="21"/>
          <w:lang w:val="zh-CN"/>
        </w:rPr>
      </w:pPr>
      <w:r>
        <w:rPr>
          <w:szCs w:val="21"/>
          <w:lang w:val="zh-CN"/>
        </w:rPr>
        <w:t xml:space="preserve">2</w:t>
      </w:r>
      <w:r>
        <w:rPr>
          <w:szCs w:val="21"/>
        </w:rPr>
        <w:t xml:space="preserve">9</w:t>
      </w:r>
      <w:r>
        <w:rPr>
          <w:szCs w:val="21"/>
          <w:lang w:val="zh-CN"/>
        </w:rPr>
        <w:t xml:space="preserve">.1.3投标人的报价均超过了采购预算，采购方不能支付；</w:t>
      </w:r>
      <w:r/>
    </w:p>
    <w:p>
      <w:pPr>
        <w:ind w:firstLine="403"/>
        <w:rPr>
          <w:szCs w:val="21"/>
          <w:lang w:val="zh-CN"/>
        </w:rPr>
      </w:pPr>
      <w:r>
        <w:rPr>
          <w:szCs w:val="21"/>
          <w:lang w:val="zh-CN"/>
        </w:rPr>
        <w:t xml:space="preserve">2</w:t>
      </w:r>
      <w:r>
        <w:rPr>
          <w:szCs w:val="21"/>
        </w:rPr>
        <w:t xml:space="preserve">9</w:t>
      </w:r>
      <w:r>
        <w:rPr>
          <w:szCs w:val="21"/>
          <w:lang w:val="zh-CN"/>
        </w:rPr>
        <w:t xml:space="preserve">.1.4因重大变故，采购任务取消的。</w:t>
      </w:r>
      <w:r/>
    </w:p>
    <w:p>
      <w:pPr>
        <w:ind w:firstLine="403"/>
        <w:rPr>
          <w:szCs w:val="21"/>
          <w:lang w:val="zh-CN"/>
        </w:rPr>
      </w:pPr>
      <w:r>
        <w:rPr>
          <w:szCs w:val="21"/>
          <w:lang w:val="zh-CN"/>
        </w:rPr>
        <w:t xml:space="preserve">2</w:t>
      </w:r>
      <w:r>
        <w:rPr>
          <w:szCs w:val="21"/>
        </w:rPr>
        <w:t xml:space="preserve">9</w:t>
      </w:r>
      <w:r>
        <w:rPr>
          <w:szCs w:val="21"/>
          <w:lang w:val="zh-CN"/>
        </w:rPr>
        <w:t xml:space="preserve">.2废标后，招标代理人将把废标的理由通知所有投标人。</w:t>
      </w:r>
      <w:r/>
    </w:p>
    <w:p>
      <w:pPr>
        <w:ind w:firstLine="403"/>
        <w:rPr>
          <w:b/>
          <w:bCs/>
          <w:szCs w:val="21"/>
          <w:lang w:val="zh-CN"/>
        </w:rPr>
      </w:pPr>
      <w:r>
        <w:rPr>
          <w:b/>
          <w:bCs/>
          <w:szCs w:val="21"/>
        </w:rPr>
        <w:t xml:space="preserve">30</w:t>
      </w:r>
      <w:r>
        <w:rPr>
          <w:b/>
          <w:bCs/>
          <w:szCs w:val="21"/>
          <w:lang w:val="zh-CN"/>
        </w:rPr>
        <w:t xml:space="preserve">.投标文件的评价和比较</w:t>
      </w:r>
      <w:r/>
    </w:p>
    <w:p>
      <w:pPr>
        <w:ind w:firstLine="403"/>
        <w:rPr>
          <w:szCs w:val="21"/>
          <w:lang w:val="zh-CN"/>
        </w:rPr>
      </w:pPr>
      <w:r>
        <w:rPr>
          <w:szCs w:val="21"/>
        </w:rPr>
        <w:t xml:space="preserve">30</w:t>
      </w:r>
      <w:r>
        <w:rPr>
          <w:szCs w:val="21"/>
          <w:lang w:val="zh-CN"/>
        </w:rPr>
        <w:t xml:space="preserve">.1评标委员会对投标文件进行初审，并对确定为实质上响应招标文件要求的投标文件进行评价和比较。</w:t>
      </w:r>
      <w:r/>
    </w:p>
    <w:p>
      <w:pPr>
        <w:ind w:firstLine="403"/>
        <w:rPr>
          <w:szCs w:val="21"/>
          <w:lang w:val="zh-CN"/>
        </w:rPr>
      </w:pPr>
      <w:r>
        <w:rPr>
          <w:szCs w:val="21"/>
        </w:rPr>
        <w:t xml:space="preserve">30</w:t>
      </w:r>
      <w:r>
        <w:rPr>
          <w:szCs w:val="21"/>
          <w:lang w:val="zh-CN"/>
        </w:rPr>
        <w:t xml:space="preserve">.2评价和比较采用</w:t>
      </w:r>
      <w:r>
        <w:rPr>
          <w:b/>
          <w:bCs/>
          <w:szCs w:val="21"/>
          <w:lang w:val="zh-CN"/>
        </w:rPr>
        <w:t xml:space="preserve">综合评分法</w:t>
      </w:r>
      <w:r>
        <w:rPr>
          <w:szCs w:val="21"/>
          <w:lang w:val="zh-CN"/>
        </w:rPr>
        <w:t xml:space="preserve">，即在最大限度地满足招标文件实质性要求前提下，按照招标文件规定的各项因素进行综合评审后，以评标总得分最高的投标人作为中标候选供应商或中标供应商。评标委员会严格按照招标文件的要求、条件、评分标准，对投标人所作的实质性响应内容进行</w:t>
      </w:r>
      <w:r>
        <w:rPr>
          <w:szCs w:val="21"/>
        </w:rPr>
        <w:t xml:space="preserve">评价和</w:t>
      </w:r>
      <w:r>
        <w:rPr>
          <w:szCs w:val="21"/>
          <w:lang w:val="zh-CN"/>
        </w:rPr>
        <w:t xml:space="preserve">比较</w:t>
      </w:r>
      <w:r>
        <w:rPr>
          <w:szCs w:val="21"/>
        </w:rPr>
        <w:t xml:space="preserve">。</w:t>
      </w:r>
      <w:r/>
    </w:p>
    <w:p>
      <w:pPr>
        <w:ind w:firstLine="403"/>
        <w:rPr>
          <w:szCs w:val="21"/>
          <w:lang w:val="zh-CN"/>
        </w:rPr>
      </w:pPr>
      <w:r>
        <w:rPr>
          <w:szCs w:val="21"/>
        </w:rPr>
        <w:t xml:space="preserve">30</w:t>
      </w:r>
      <w:r>
        <w:rPr>
          <w:szCs w:val="21"/>
          <w:lang w:val="zh-CN"/>
        </w:rPr>
        <w:t xml:space="preserve">.3最低的投标报价或最高的折扣比例是中标的重要条件，但不是唯一条件。</w:t>
      </w:r>
      <w:r/>
    </w:p>
    <w:p>
      <w:pPr>
        <w:ind w:firstLine="403"/>
        <w:rPr>
          <w:b/>
          <w:bCs/>
          <w:szCs w:val="21"/>
          <w:lang w:val="zh-CN"/>
        </w:rPr>
      </w:pPr>
      <w:r>
        <w:rPr>
          <w:b/>
          <w:bCs/>
          <w:szCs w:val="21"/>
          <w:lang w:val="zh-CN"/>
        </w:rPr>
        <w:t xml:space="preserve">七、授标</w:t>
      </w:r>
      <w:r/>
    </w:p>
    <w:p>
      <w:pPr>
        <w:ind w:firstLine="403"/>
        <w:rPr>
          <w:b/>
          <w:bCs/>
          <w:szCs w:val="21"/>
          <w:lang w:val="zh-CN"/>
        </w:rPr>
      </w:pPr>
      <w:r>
        <w:rPr>
          <w:b/>
          <w:bCs/>
          <w:szCs w:val="21"/>
        </w:rPr>
        <w:t xml:space="preserve">31.</w:t>
      </w:r>
      <w:r>
        <w:rPr>
          <w:b/>
          <w:bCs/>
          <w:szCs w:val="21"/>
          <w:lang w:val="zh-CN"/>
        </w:rPr>
        <w:t xml:space="preserve">中标单位的确认</w:t>
      </w:r>
      <w:r/>
    </w:p>
    <w:p>
      <w:pPr>
        <w:ind w:firstLine="403"/>
        <w:rPr>
          <w:szCs w:val="21"/>
          <w:lang w:val="zh-CN"/>
        </w:rPr>
      </w:pPr>
      <w:r>
        <w:rPr>
          <w:szCs w:val="21"/>
        </w:rPr>
        <w:t xml:space="preserve">31</w:t>
      </w:r>
      <w:r>
        <w:rPr>
          <w:szCs w:val="21"/>
          <w:lang w:val="zh-CN"/>
        </w:rPr>
        <w:t xml:space="preserve">.1</w:t>
      </w:r>
      <w:r>
        <w:rPr>
          <w:szCs w:val="21"/>
        </w:rPr>
        <w:t xml:space="preserve">评标委员会根据投标人资格审查情况，对投标文件进行评价和比较，按照评标办法和标准进行评标，并按招标人的委托向招标人推荐中标候选单位。</w:t>
      </w:r>
      <w:r/>
    </w:p>
    <w:p>
      <w:pPr>
        <w:pStyle w:val="857"/>
        <w:ind w:firstLine="403"/>
        <w:jc w:val="both"/>
        <w:rPr>
          <w:rFonts w:eastAsia="宋体"/>
          <w:sz w:val="21"/>
          <w:szCs w:val="21"/>
          <w:lang w:val="zh-CN"/>
        </w:rPr>
      </w:pPr>
      <w:r>
        <w:rPr>
          <w:rFonts w:eastAsia="宋体"/>
          <w:sz w:val="21"/>
          <w:szCs w:val="21"/>
        </w:rPr>
        <w:t xml:space="preserve">31</w:t>
      </w:r>
      <w:r>
        <w:rPr>
          <w:rFonts w:eastAsia="宋体"/>
          <w:sz w:val="21"/>
          <w:szCs w:val="21"/>
          <w:lang w:val="zh-CN"/>
        </w:rPr>
        <w:t xml:space="preserve">.2</w:t>
      </w:r>
      <w:r>
        <w:rPr>
          <w:rFonts w:eastAsia="宋体"/>
          <w:sz w:val="21"/>
          <w:szCs w:val="21"/>
        </w:rPr>
        <w:t xml:space="preserve">经评标委员会评审并确定中标单位后，招标人将在规定的时间内将中标结果在政府采购管理部门指定媒体上予以公示。各投标单位如对公示结果有异议，应在中标公告发布之日起七个工作日内，以书面形式向招标人提出质疑，同时该质疑应有投标单位法定代表人或参加投标的授权委托人签署。招标人将在收到经投标单位法定代表人或参加投标的授权委托人签署的书面质疑后七个工作日内，对质疑内容作出答复。如投标单位在中标公告发布之日起七个工作日后向招标人提出质疑或质疑未经投标单位法定代表人或参加投标的授权委托人签署，招标人有权对该质疑不予答复。</w:t>
      </w:r>
      <w:r/>
    </w:p>
    <w:p>
      <w:pPr>
        <w:ind w:firstLine="403"/>
        <w:rPr>
          <w:szCs w:val="21"/>
          <w:lang w:val="zh-CN"/>
        </w:rPr>
      </w:pPr>
      <w:r>
        <w:rPr>
          <w:szCs w:val="21"/>
        </w:rPr>
        <w:t xml:space="preserve">31</w:t>
      </w:r>
      <w:r>
        <w:rPr>
          <w:szCs w:val="21"/>
          <w:lang w:val="zh-CN"/>
        </w:rPr>
        <w:t xml:space="preserve">.3采购合同履行中，采购人需追加服务的，在不改变合同其他条款的前提下，可以与供应商签订补充合同，但所有补充合同的采购金额不得超过原合同采购金额的10%。 </w:t>
      </w:r>
      <w:r/>
    </w:p>
    <w:p>
      <w:pPr>
        <w:ind w:firstLine="403"/>
        <w:rPr>
          <w:b/>
          <w:color w:val="000000"/>
          <w:szCs w:val="21"/>
        </w:rPr>
      </w:pPr>
      <w:r>
        <w:rPr>
          <w:b/>
          <w:color w:val="000000"/>
          <w:szCs w:val="21"/>
        </w:rPr>
        <w:t xml:space="preserve">32.合同授予标准</w:t>
      </w:r>
      <w:r/>
    </w:p>
    <w:p>
      <w:pPr>
        <w:ind w:firstLine="403"/>
        <w:rPr>
          <w:b/>
          <w:bCs/>
          <w:szCs w:val="21"/>
          <w:lang w:val="zh-CN"/>
        </w:rPr>
      </w:pPr>
      <w:r>
        <w:rPr>
          <w:color w:val="000000"/>
          <w:szCs w:val="21"/>
        </w:rPr>
        <w:t xml:space="preserve">32.1确定为中标的投标人必须具有实施本合同的能力和资源。</w:t>
      </w:r>
      <w:r/>
    </w:p>
    <w:p>
      <w:pPr>
        <w:ind w:firstLine="403"/>
        <w:rPr>
          <w:b/>
          <w:bCs/>
          <w:szCs w:val="21"/>
          <w:lang w:val="zh-CN"/>
        </w:rPr>
      </w:pPr>
      <w:r>
        <w:rPr>
          <w:b/>
          <w:bCs/>
          <w:szCs w:val="21"/>
          <w:lang w:val="zh-CN"/>
        </w:rPr>
        <w:t xml:space="preserve">3</w:t>
      </w:r>
      <w:r>
        <w:rPr>
          <w:b/>
          <w:bCs/>
          <w:szCs w:val="21"/>
        </w:rPr>
        <w:t xml:space="preserve">3</w:t>
      </w:r>
      <w:r>
        <w:rPr>
          <w:b/>
          <w:bCs/>
          <w:szCs w:val="21"/>
          <w:lang w:val="zh-CN"/>
        </w:rPr>
        <w:t xml:space="preserve">.中标通知书</w:t>
      </w:r>
      <w:r/>
    </w:p>
    <w:p>
      <w:pPr>
        <w:ind w:firstLine="403"/>
        <w:rPr>
          <w:szCs w:val="21"/>
          <w:lang w:val="zh-CN"/>
        </w:rPr>
      </w:pPr>
      <w:r>
        <w:rPr>
          <w:szCs w:val="21"/>
          <w:lang w:val="zh-CN"/>
        </w:rPr>
        <w:t xml:space="preserve">3</w:t>
      </w:r>
      <w:r>
        <w:rPr>
          <w:szCs w:val="21"/>
        </w:rPr>
        <w:t xml:space="preserve">3</w:t>
      </w:r>
      <w:r>
        <w:rPr>
          <w:szCs w:val="21"/>
          <w:lang w:val="zh-CN"/>
        </w:rPr>
        <w:t xml:space="preserve">.1确定出中标单位后在投标有效期截止前，招标人将以书面形式通知中标的投标人其投标被接受。在中标通知书中给出中标单位的中标标价、交货时间、质量标准和有关合同签订的日期和地点。</w:t>
      </w:r>
      <w:r/>
    </w:p>
    <w:p>
      <w:pPr>
        <w:ind w:firstLine="403"/>
        <w:rPr>
          <w:szCs w:val="21"/>
          <w:lang w:val="zh-CN"/>
        </w:rPr>
      </w:pPr>
      <w:r>
        <w:rPr>
          <w:szCs w:val="21"/>
          <w:lang w:val="zh-CN"/>
        </w:rPr>
        <w:t xml:space="preserve">3</w:t>
      </w:r>
      <w:r>
        <w:rPr>
          <w:szCs w:val="21"/>
        </w:rPr>
        <w:t xml:space="preserve">3</w:t>
      </w:r>
      <w:r>
        <w:rPr>
          <w:szCs w:val="21"/>
          <w:lang w:val="zh-CN"/>
        </w:rPr>
        <w:t xml:space="preserve">.2中标通知书将成为合同的组成部分。</w:t>
      </w:r>
      <w:r/>
    </w:p>
    <w:p>
      <w:pPr>
        <w:ind w:firstLine="403"/>
        <w:rPr>
          <w:szCs w:val="21"/>
          <w:lang w:val="zh-CN"/>
        </w:rPr>
      </w:pPr>
      <w:r>
        <w:rPr>
          <w:szCs w:val="21"/>
          <w:lang w:val="zh-CN"/>
        </w:rPr>
        <w:t xml:space="preserve">3</w:t>
      </w:r>
      <w:r>
        <w:rPr>
          <w:szCs w:val="21"/>
        </w:rPr>
        <w:t xml:space="preserve">3</w:t>
      </w:r>
      <w:r>
        <w:rPr>
          <w:szCs w:val="21"/>
          <w:lang w:val="zh-CN"/>
        </w:rPr>
        <w:t xml:space="preserve">.3</w:t>
      </w:r>
      <w:r>
        <w:rPr>
          <w:szCs w:val="21"/>
        </w:rPr>
        <w:t xml:space="preserve">招标代理人</w:t>
      </w:r>
      <w:r>
        <w:rPr>
          <w:szCs w:val="21"/>
          <w:lang w:val="zh-CN"/>
        </w:rPr>
        <w:t xml:space="preserve">对未中标单位不承担解释未中标原因的义务。 </w:t>
      </w:r>
      <w:r/>
    </w:p>
    <w:p>
      <w:pPr>
        <w:ind w:firstLine="403"/>
        <w:rPr>
          <w:b/>
          <w:bCs/>
          <w:szCs w:val="21"/>
          <w:lang w:val="zh-CN"/>
        </w:rPr>
      </w:pPr>
      <w:r>
        <w:rPr>
          <w:b/>
          <w:bCs/>
          <w:szCs w:val="21"/>
          <w:lang w:val="zh-CN"/>
        </w:rPr>
        <w:t xml:space="preserve">3</w:t>
      </w:r>
      <w:r>
        <w:rPr>
          <w:b/>
          <w:bCs/>
          <w:szCs w:val="21"/>
        </w:rPr>
        <w:t xml:space="preserve">4</w:t>
      </w:r>
      <w:r>
        <w:rPr>
          <w:b/>
          <w:bCs/>
          <w:szCs w:val="21"/>
          <w:lang w:val="zh-CN"/>
        </w:rPr>
        <w:t xml:space="preserve">.合同的签订</w:t>
      </w:r>
      <w:r/>
    </w:p>
    <w:p>
      <w:pPr>
        <w:ind w:firstLine="403"/>
        <w:rPr>
          <w:szCs w:val="21"/>
          <w:lang w:val="zh-CN"/>
        </w:rPr>
      </w:pPr>
      <w:r>
        <w:rPr>
          <w:szCs w:val="21"/>
          <w:lang w:val="zh-CN"/>
        </w:rPr>
        <w:t xml:space="preserve">3</w:t>
      </w:r>
      <w:r>
        <w:rPr>
          <w:szCs w:val="21"/>
        </w:rPr>
        <w:t xml:space="preserve">4</w:t>
      </w:r>
      <w:r>
        <w:rPr>
          <w:szCs w:val="21"/>
          <w:lang w:val="zh-CN"/>
        </w:rPr>
        <w:t xml:space="preserve">.1中标单位应按中标通知书中规定的期限和地点，由法定代表人或被授权人与</w:t>
      </w:r>
      <w:r>
        <w:rPr>
          <w:szCs w:val="21"/>
        </w:rPr>
        <w:t xml:space="preserve">采购人</w:t>
      </w:r>
      <w:r>
        <w:rPr>
          <w:szCs w:val="21"/>
          <w:lang w:val="zh-CN"/>
        </w:rPr>
        <w:t xml:space="preserve">代表签订合同。</w:t>
      </w:r>
      <w:r>
        <w:rPr>
          <w:color w:val="000000"/>
          <w:szCs w:val="21"/>
        </w:rPr>
        <w:t xml:space="preserve">否则按放弃中标权处理。所签订的合同不得对招标文件确定的事项和中标人投标文件作实质性修改。</w:t>
      </w:r>
      <w:r/>
    </w:p>
    <w:p>
      <w:pPr>
        <w:ind w:firstLine="403"/>
        <w:rPr>
          <w:color w:val="000000"/>
          <w:szCs w:val="21"/>
        </w:rPr>
      </w:pPr>
      <w:r>
        <w:rPr>
          <w:szCs w:val="21"/>
          <w:lang w:val="zh-CN"/>
        </w:rPr>
        <w:t xml:space="preserve">3</w:t>
      </w:r>
      <w:r>
        <w:rPr>
          <w:szCs w:val="21"/>
        </w:rPr>
        <w:t xml:space="preserve">4</w:t>
      </w:r>
      <w:r>
        <w:rPr>
          <w:szCs w:val="21"/>
          <w:lang w:val="zh-CN"/>
        </w:rPr>
        <w:t xml:space="preserve">.2</w:t>
      </w:r>
      <w:r>
        <w:rPr>
          <w:color w:val="000000"/>
          <w:szCs w:val="21"/>
        </w:rPr>
        <w:t xml:space="preserve">采购人不得向中标人提出任何不合理的要求作为签订合同的条件。</w:t>
      </w:r>
      <w:r/>
    </w:p>
    <w:p>
      <w:pPr>
        <w:ind w:firstLine="403"/>
        <w:rPr>
          <w:b/>
          <w:color w:val="000000"/>
          <w:szCs w:val="21"/>
        </w:rPr>
      </w:pPr>
      <w:r>
        <w:rPr>
          <w:b/>
          <w:bCs/>
          <w:color w:val="000000"/>
          <w:szCs w:val="21"/>
        </w:rPr>
        <w:t xml:space="preserve">35.</w:t>
      </w:r>
      <w:r>
        <w:rPr>
          <w:b/>
          <w:color w:val="000000"/>
          <w:szCs w:val="21"/>
        </w:rPr>
        <w:t xml:space="preserve">履约保证金</w:t>
      </w:r>
      <w:r/>
    </w:p>
    <w:p>
      <w:pPr>
        <w:ind w:firstLine="403"/>
        <w:rPr>
          <w:color w:val="000000"/>
          <w:szCs w:val="21"/>
        </w:rPr>
      </w:pPr>
      <w:r>
        <w:rPr>
          <w:color w:val="000000"/>
          <w:szCs w:val="21"/>
        </w:rPr>
        <w:t xml:space="preserve">35.1中标的投标人应按《投标邀请函》中的规定提交履约保证金。</w:t>
      </w:r>
      <w:r/>
    </w:p>
    <w:p>
      <w:pPr>
        <w:ind w:firstLine="403"/>
        <w:rPr>
          <w:color w:val="000000"/>
          <w:szCs w:val="21"/>
        </w:rPr>
      </w:pPr>
      <w:r>
        <w:rPr>
          <w:color w:val="000000"/>
          <w:szCs w:val="21"/>
        </w:rPr>
        <w:t xml:space="preserve">35.2中标的投标人必须在合同备案前按《投标邀请函》中的规定将履约保证金交至指定帐户（不接受保函形式），未缴纳履约保证金不得备案。</w:t>
      </w:r>
      <w:r/>
    </w:p>
    <w:p>
      <w:pPr>
        <w:ind w:firstLine="403"/>
        <w:rPr>
          <w:color w:val="000000"/>
          <w:szCs w:val="21"/>
        </w:rPr>
      </w:pPr>
      <w:r>
        <w:rPr>
          <w:color w:val="000000"/>
          <w:szCs w:val="21"/>
        </w:rPr>
        <w:t xml:space="preserve">35.3履约保证金（无息）将在乙方履行完合同并经验收合格后，凭乙方的收款收据在五个工作日内退返乙方。</w:t>
      </w:r>
      <w:r/>
    </w:p>
    <w:p>
      <w:pPr>
        <w:ind w:firstLine="403"/>
        <w:rPr>
          <w:b/>
          <w:color w:val="000000"/>
          <w:szCs w:val="21"/>
        </w:rPr>
      </w:pPr>
      <w:r>
        <w:rPr>
          <w:b/>
          <w:color w:val="000000"/>
          <w:szCs w:val="21"/>
        </w:rPr>
        <w:t xml:space="preserve">八、诚实信用</w:t>
      </w:r>
      <w:r/>
    </w:p>
    <w:p>
      <w:pPr>
        <w:ind w:firstLine="403"/>
        <w:rPr>
          <w:b/>
          <w:color w:val="000000"/>
          <w:szCs w:val="21"/>
        </w:rPr>
      </w:pPr>
      <w:r>
        <w:rPr>
          <w:b/>
          <w:color w:val="000000"/>
          <w:szCs w:val="21"/>
        </w:rPr>
        <w:t xml:space="preserve">36.诚实信用</w:t>
      </w:r>
      <w:r/>
    </w:p>
    <w:p>
      <w:pPr>
        <w:ind w:firstLine="403"/>
        <w:rPr>
          <w:color w:val="000000"/>
          <w:szCs w:val="21"/>
        </w:rPr>
      </w:pPr>
      <w:r>
        <w:rPr>
          <w:color w:val="000000"/>
          <w:szCs w:val="21"/>
        </w:rPr>
        <w:t xml:space="preserve">36.1供应商之间不得相互串通投标报价，不得妨碍其他供应商的公平竞争，不得损害采购人和其他供应商的合法权益。</w:t>
      </w:r>
      <w:r/>
    </w:p>
    <w:p>
      <w:pPr>
        <w:ind w:firstLine="403"/>
        <w:rPr>
          <w:color w:val="000000"/>
          <w:szCs w:val="21"/>
        </w:rPr>
      </w:pPr>
      <w:r>
        <w:rPr>
          <w:color w:val="000000"/>
          <w:szCs w:val="21"/>
        </w:rPr>
        <w:t xml:space="preserve">36.2供应商不得虚假承诺，否则，按照提供虚假材料谋取中标处理。</w:t>
      </w:r>
      <w:r/>
    </w:p>
    <w:p>
      <w:pPr>
        <w:ind w:firstLine="403"/>
        <w:rPr>
          <w:color w:val="000000"/>
          <w:szCs w:val="21"/>
        </w:rPr>
      </w:pPr>
      <w:r>
        <w:rPr>
          <w:color w:val="000000"/>
          <w:szCs w:val="21"/>
        </w:rPr>
        <w:t xml:space="preserve">36.3供应商应自觉遵守开标、评标纪律，扰乱现场秩序的，属于失信行为，根据《江苏省政府采购供应商监督管理暂行办法》和《昆山市政府采购供应商诚信管理暂行办法》，失信行为将被记入供应商诚信档案。</w:t>
      </w:r>
      <w:r/>
    </w:p>
    <w:p>
      <w:pPr>
        <w:ind w:firstLine="403"/>
        <w:rPr>
          <w:color w:val="000000"/>
          <w:szCs w:val="21"/>
        </w:rPr>
      </w:pPr>
      <w:r>
        <w:rPr>
          <w:color w:val="000000"/>
          <w:szCs w:val="21"/>
        </w:rPr>
        <w:t xml:space="preserve">36.4供应商不得向工作人员、评标委员会成员行贿或者采取其他不正当手段谋取中标。经查实供应商有此行为的，政府采购管理部门将供应商列入不良行为记录名单，按照《政府采购法》有关规定处理。</w:t>
      </w:r>
      <w:r/>
    </w:p>
    <w:p>
      <w:pPr>
        <w:ind w:firstLine="403"/>
        <w:rPr>
          <w:b/>
          <w:color w:val="000000"/>
          <w:szCs w:val="21"/>
        </w:rPr>
      </w:pPr>
      <w:r>
        <w:rPr>
          <w:b/>
          <w:color w:val="000000"/>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03"/>
        <w:rPr>
          <w:b/>
          <w:bCs/>
          <w:szCs w:val="21"/>
          <w:lang w:val="zh-CN"/>
        </w:rPr>
      </w:pPr>
      <w:r>
        <w:rPr>
          <w:b/>
          <w:bCs/>
          <w:szCs w:val="21"/>
        </w:rPr>
        <w:t xml:space="preserve">九</w:t>
      </w:r>
      <w:r>
        <w:rPr>
          <w:b/>
          <w:bCs/>
          <w:szCs w:val="21"/>
          <w:lang w:val="zh-CN"/>
        </w:rPr>
        <w:t xml:space="preserve">、其他事项</w:t>
      </w:r>
      <w:r/>
    </w:p>
    <w:p>
      <w:pPr>
        <w:ind w:firstLine="403"/>
        <w:rPr>
          <w:b/>
          <w:bCs/>
          <w:szCs w:val="21"/>
          <w:lang w:val="zh-CN"/>
        </w:rPr>
      </w:pPr>
      <w:r>
        <w:rPr>
          <w:b/>
          <w:bCs/>
          <w:szCs w:val="21"/>
          <w:lang w:val="zh-CN"/>
        </w:rPr>
        <w:t xml:space="preserve">3</w:t>
      </w:r>
      <w:r>
        <w:rPr>
          <w:b/>
          <w:bCs/>
          <w:szCs w:val="21"/>
        </w:rPr>
        <w:t xml:space="preserve">7.</w:t>
      </w:r>
      <w:r>
        <w:rPr>
          <w:b/>
          <w:bCs/>
          <w:szCs w:val="21"/>
          <w:lang w:val="zh-CN"/>
        </w:rPr>
        <w:t xml:space="preserve">中标服务费</w:t>
      </w:r>
      <w:r/>
    </w:p>
    <w:p>
      <w:pPr>
        <w:ind w:firstLine="403"/>
        <w:rPr>
          <w:color w:val="000000"/>
          <w:szCs w:val="21"/>
        </w:rPr>
      </w:pPr>
      <w:r>
        <w:rPr>
          <w:szCs w:val="21"/>
        </w:rPr>
        <w:t xml:space="preserve">37.1中标单位须按规定向招标代理人缴纳中标服务费，</w:t>
      </w:r>
      <w:r>
        <w:rPr>
          <w:color w:val="000000"/>
          <w:szCs w:val="21"/>
        </w:rPr>
        <w:t xml:space="preserve">该费用须在领取中标通知书时付清。</w:t>
      </w:r>
      <w:r>
        <w:rPr>
          <w:szCs w:val="21"/>
        </w:rPr>
        <w:t xml:space="preserve">中标服务费以预算金额为计算基数，按差额定率累进法（预算金额100万元以下1.5%、100～500万元1.1%、500～1000万元0.80%、1000万元以上0.50%）计算并支付中标服务费，最低3000元整。</w:t>
      </w:r>
      <w:r/>
    </w:p>
    <w:p>
      <w:pPr>
        <w:ind w:firstLine="403"/>
        <w:rPr>
          <w:szCs w:val="21"/>
          <w:lang w:val="zh-CN"/>
        </w:rPr>
      </w:pPr>
      <w:r>
        <w:rPr>
          <w:szCs w:val="21"/>
        </w:rPr>
        <w:t xml:space="preserve">37.2</w:t>
      </w:r>
      <w:r>
        <w:rPr>
          <w:szCs w:val="21"/>
          <w:lang w:val="zh-CN"/>
        </w:rPr>
        <w:t xml:space="preserve">中标单位如果未按规定缴纳中标服务费，招标代理人将不给予中标通知书。若影响成交合同的签订，中标单位将承担违约金及法律后果。</w:t>
      </w:r>
      <w:r/>
    </w:p>
    <w:p>
      <w:pPr>
        <w:ind w:firstLine="403"/>
        <w:rPr>
          <w:b/>
          <w:bCs/>
          <w:szCs w:val="21"/>
          <w:lang w:val="zh-CN"/>
        </w:rPr>
      </w:pPr>
      <w:r>
        <w:rPr>
          <w:b/>
          <w:bCs/>
          <w:szCs w:val="21"/>
          <w:lang w:val="zh-CN"/>
        </w:rPr>
        <w:t xml:space="preserve">3</w:t>
      </w:r>
      <w:r>
        <w:rPr>
          <w:b/>
          <w:bCs/>
          <w:szCs w:val="21"/>
        </w:rPr>
        <w:t xml:space="preserve">8.</w:t>
      </w:r>
      <w:r>
        <w:rPr>
          <w:b/>
          <w:bCs/>
          <w:szCs w:val="21"/>
          <w:lang w:val="zh-CN"/>
        </w:rPr>
        <w:t xml:space="preserve">监督</w:t>
      </w:r>
      <w:r/>
    </w:p>
    <w:p>
      <w:pPr>
        <w:ind w:firstLine="403"/>
        <w:rPr>
          <w:szCs w:val="21"/>
          <w:lang w:val="zh-CN"/>
        </w:rPr>
      </w:pPr>
      <w:r>
        <w:rPr>
          <w:szCs w:val="21"/>
          <w:lang w:val="zh-CN"/>
        </w:rPr>
        <w:t xml:space="preserve">3</w:t>
      </w:r>
      <w:r>
        <w:rPr>
          <w:szCs w:val="21"/>
        </w:rPr>
        <w:t xml:space="preserve">8</w:t>
      </w:r>
      <w:r>
        <w:rPr>
          <w:szCs w:val="21"/>
          <w:lang w:val="zh-CN"/>
        </w:rPr>
        <w:t xml:space="preserve">.1</w:t>
      </w:r>
      <w:r>
        <w:rPr>
          <w:szCs w:val="21"/>
        </w:rPr>
        <w:t xml:space="preserve">政府</w:t>
      </w:r>
      <w:r>
        <w:rPr>
          <w:szCs w:val="21"/>
          <w:lang w:val="zh-CN"/>
        </w:rPr>
        <w:t xml:space="preserve">有关监督部门将对招投标全过程进行监督。</w:t>
      </w:r>
      <w:r/>
    </w:p>
    <w:p>
      <w:pPr>
        <w:ind w:firstLine="403"/>
        <w:rPr>
          <w:b/>
          <w:bCs/>
          <w:szCs w:val="21"/>
          <w:lang w:val="zh-CN"/>
        </w:rPr>
      </w:pPr>
      <w:r>
        <w:rPr>
          <w:b/>
          <w:bCs/>
          <w:szCs w:val="21"/>
          <w:lang w:val="zh-CN"/>
        </w:rPr>
        <w:t xml:space="preserve">3</w:t>
      </w:r>
      <w:r>
        <w:rPr>
          <w:b/>
          <w:bCs/>
          <w:szCs w:val="21"/>
        </w:rPr>
        <w:t xml:space="preserve">9.</w:t>
      </w:r>
      <w:r>
        <w:rPr>
          <w:b/>
          <w:bCs/>
          <w:szCs w:val="21"/>
          <w:lang w:val="zh-CN"/>
        </w:rPr>
        <w:t xml:space="preserve">未尽事宜</w:t>
      </w:r>
      <w:r/>
    </w:p>
    <w:p>
      <w:pPr>
        <w:ind w:firstLine="403"/>
        <w:rPr>
          <w:szCs w:val="21"/>
          <w:lang w:val="zh-CN"/>
        </w:rPr>
      </w:pPr>
      <w:r>
        <w:rPr>
          <w:szCs w:val="21"/>
        </w:rPr>
        <w:t xml:space="preserve">39.1</w:t>
      </w:r>
      <w:r>
        <w:rPr>
          <w:szCs w:val="21"/>
          <w:lang w:val="zh-CN"/>
        </w:rPr>
        <w:t xml:space="preserve">按《中华人民共和国政府采购法》及其他有关政府采购的法律法规的的规定执行。</w:t>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pStyle w:val="842"/>
        <w:jc w:val="center"/>
      </w:pPr>
      <w:r>
        <w:rPr>
          <w:rFonts w:eastAsia="宋体"/>
          <w:bCs/>
          <w:color w:val="000000"/>
          <w:sz w:val="32"/>
          <w:szCs w:val="32"/>
        </w:rPr>
        <w:t xml:space="preserve">第三章  投标文件格式</w:t>
      </w:r>
      <w:bookmarkStart w:id="0" w:name="gpcItem_SubmitDocStruct"/>
      <w:r>
        <w:rPr>
          <w:rFonts w:eastAsia="宋体"/>
          <w:bCs/>
          <w:color w:val="000000"/>
          <w:sz w:val="30"/>
          <w:szCs w:val="30"/>
        </w:rPr>
        <w:t xml:space="preserve">  </w:t>
      </w:r>
      <w:bookmarkEnd w:id="0"/>
      <w:r/>
      <w:r/>
    </w:p>
    <w:p>
      <w:pPr>
        <w:rPr>
          <w:b/>
          <w:bCs/>
          <w:szCs w:val="21"/>
          <w:lang w:val="zh-CN"/>
        </w:rPr>
      </w:pPr>
      <w:r>
        <w:rPr>
          <w:b/>
          <w:bCs/>
          <w:szCs w:val="21"/>
          <w:lang w:val="zh-CN"/>
        </w:rPr>
        <w:t xml:space="preserve">投标文档结构表</w:t>
      </w:r>
      <w:r/>
    </w:p>
    <w:tbl>
      <w:tblPr>
        <w:tblStyle w:val="85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283"/>
        </w:trPr>
        <w:tc>
          <w:tcPr>
            <w:shd w:val="clear" w:color="auto" w:fill="auto"/>
            <w:tcW w:w="2842" w:type="dxa"/>
            <w:vAlign w:val="center"/>
            <w:textDirection w:val="lrTb"/>
            <w:noWrap w:val="false"/>
          </w:tcPr>
          <w:p>
            <w:pPr>
              <w:rPr>
                <w:szCs w:val="21"/>
                <w:lang w:val="zh-CN"/>
              </w:rPr>
            </w:pPr>
            <w:r/>
            <w:bookmarkStart w:id="1" w:name="gpcItem_tenderStruct2"/>
            <w:r>
              <w:rPr>
                <w:szCs w:val="21"/>
                <w:lang w:val="zh-CN"/>
              </w:rPr>
              <w:t xml:space="preserve">标书名称</w:t>
            </w:r>
            <w:r/>
          </w:p>
        </w:tc>
        <w:tc>
          <w:tcPr>
            <w:shd w:val="clear" w:color="auto" w:fill="auto"/>
            <w:tcW w:w="2843" w:type="dxa"/>
            <w:vAlign w:val="center"/>
            <w:textDirection w:val="lrTb"/>
            <w:noWrap w:val="false"/>
          </w:tcPr>
          <w:p>
            <w:pPr>
              <w:rPr>
                <w:szCs w:val="21"/>
                <w:lang w:val="zh-CN"/>
              </w:rPr>
            </w:pPr>
            <w:r>
              <w:rPr>
                <w:szCs w:val="21"/>
                <w:lang w:val="zh-CN"/>
              </w:rPr>
              <w:t xml:space="preserve">文档名称</w:t>
            </w:r>
            <w:r/>
          </w:p>
        </w:tc>
        <w:tc>
          <w:tcPr>
            <w:shd w:val="clear" w:color="auto" w:fill="auto"/>
            <w:tcW w:w="2843" w:type="dxa"/>
            <w:vAlign w:val="center"/>
            <w:textDirection w:val="lrTb"/>
            <w:noWrap w:val="false"/>
          </w:tcPr>
          <w:p>
            <w:pPr>
              <w:rPr>
                <w:szCs w:val="21"/>
                <w:lang w:val="zh-CN"/>
              </w:rPr>
            </w:pPr>
            <w:r>
              <w:rPr>
                <w:szCs w:val="21"/>
                <w:lang w:val="zh-CN"/>
              </w:rPr>
              <w:t xml:space="preserve">标题名称</w:t>
            </w:r>
            <w:r/>
          </w:p>
        </w:tc>
      </w:tr>
      <w:tr>
        <w:trPr>
          <w:trHeight w:val="283"/>
        </w:trPr>
        <w:tc>
          <w:tcPr>
            <w:shd w:val="clear" w:color="auto" w:fill="auto"/>
            <w:tcW w:w="2842" w:type="dxa"/>
            <w:vAlign w:val="center"/>
            <w:vMerge w:val="restart"/>
            <w:textDirection w:val="lrTb"/>
            <w:noWrap w:val="false"/>
          </w:tcPr>
          <w:p>
            <w:pPr>
              <w:rPr>
                <w:szCs w:val="21"/>
                <w:lang w:val="zh-CN"/>
              </w:rPr>
            </w:pPr>
            <w:r>
              <w:rPr>
                <w:szCs w:val="21"/>
                <w:lang w:val="zh-CN"/>
              </w:rPr>
              <w:t xml:space="preserve">标书结构</w:t>
            </w:r>
            <w:r/>
          </w:p>
        </w:tc>
        <w:tc>
          <w:tcPr>
            <w:shd w:val="clear" w:color="auto" w:fill="auto"/>
            <w:tcW w:w="2843" w:type="dxa"/>
            <w:vAlign w:val="center"/>
            <w:textDirection w:val="lrTb"/>
            <w:noWrap w:val="false"/>
          </w:tcPr>
          <w:p>
            <w:pPr>
              <w:rPr>
                <w:rFonts w:eastAsiaTheme="minorEastAsia"/>
                <w:szCs w:val="21"/>
                <w:lang w:val="zh-CN"/>
              </w:rPr>
            </w:pPr>
            <w:r>
              <w:rPr>
                <w:rFonts w:eastAsiaTheme="minorEastAsia"/>
                <w:szCs w:val="21"/>
                <w:lang w:val="zh-CN"/>
              </w:rPr>
              <w:br w:type="page" w:clear="all"/>
            </w:r>
            <w:r>
              <w:rPr>
                <w:rFonts w:eastAsiaTheme="minorEastAsia"/>
                <w:szCs w:val="21"/>
                <w:lang w:val="zh-CN"/>
              </w:rPr>
              <w:t xml:space="preserve">1、投标函</w:t>
            </w:r>
            <w:r/>
          </w:p>
        </w:tc>
        <w:tc>
          <w:tcPr>
            <w:shd w:val="clear" w:color="auto" w:fill="auto"/>
            <w:tcW w:w="2843" w:type="dxa"/>
            <w:vAlign w:val="center"/>
            <w:textDirection w:val="lrTb"/>
            <w:noWrap w:val="false"/>
          </w:tcPr>
          <w:p>
            <w:pPr>
              <w:rPr>
                <w:rFonts w:eastAsiaTheme="minorEastAsia"/>
                <w:szCs w:val="21"/>
                <w:lang w:val="zh-CN"/>
              </w:rPr>
            </w:pPr>
            <w:r>
              <w:rPr>
                <w:rFonts w:eastAsiaTheme="minorEastAsia"/>
                <w:szCs w:val="21"/>
                <w:lang w:val="zh-CN"/>
              </w:rPr>
              <w:fldChar w:fldCharType="begin"/>
            </w:r>
            <w:r>
              <w:rPr>
                <w:rFonts w:eastAsiaTheme="minorEastAsia"/>
                <w:szCs w:val="21"/>
                <w:lang w:val="zh-CN"/>
              </w:rPr>
              <w:instrText xml:space="preserve"> REF _Ref5194566 \h </w:instrText>
            </w:r>
            <w:r>
              <w:rPr>
                <w:rFonts w:eastAsiaTheme="minorEastAsia"/>
                <w:szCs w:val="21"/>
                <w:lang w:val="zh-CN"/>
              </w:rPr>
              <w:fldChar w:fldCharType="separate"/>
            </w:r>
            <w:r>
              <w:rPr>
                <w:szCs w:val="21"/>
              </w:rPr>
              <w:t xml:space="preserve">1、投标函</w:t>
            </w:r>
            <w:r>
              <w:rPr>
                <w:rFonts w:eastAsiaTheme="minorEastAsia"/>
                <w:szCs w:val="21"/>
                <w:lang w:val="zh-CN"/>
              </w:rPr>
              <w:fldChar w:fldCharType="end"/>
            </w:r>
            <w:r/>
          </w:p>
        </w:tc>
      </w:tr>
      <w:tr>
        <w:trPr>
          <w:trHeight w:val="283"/>
        </w:trPr>
        <w:tc>
          <w:tcPr>
            <w:shd w:val="clear" w:color="auto" w:fill="auto"/>
            <w:tcW w:w="2842" w:type="dxa"/>
            <w:vAlign w:val="center"/>
            <w:vMerge w:val="continue"/>
            <w:textDirection w:val="lrTb"/>
            <w:noWrap w:val="false"/>
          </w:tcPr>
          <w:p>
            <w:pPr>
              <w:rPr>
                <w:szCs w:val="21"/>
                <w:lang w:val="zh-CN"/>
              </w:rPr>
            </w:pPr>
            <w:r>
              <w:rPr>
                <w:szCs w:val="21"/>
                <w:lang w:val="zh-CN"/>
              </w:rPr>
            </w:r>
            <w:r/>
          </w:p>
        </w:tc>
        <w:tc>
          <w:tcPr>
            <w:shd w:val="clear" w:color="auto" w:fill="auto"/>
            <w:tcW w:w="2843" w:type="dxa"/>
            <w:vAlign w:val="center"/>
            <w:textDirection w:val="lrTb"/>
            <w:noWrap w:val="false"/>
          </w:tcPr>
          <w:p>
            <w:pPr>
              <w:rPr>
                <w:rFonts w:eastAsiaTheme="minorEastAsia"/>
                <w:szCs w:val="21"/>
                <w:lang w:val="zh-CN"/>
              </w:rPr>
            </w:pPr>
            <w:r>
              <w:rPr>
                <w:rFonts w:eastAsiaTheme="minorEastAsia"/>
                <w:szCs w:val="21"/>
                <w:lang w:val="zh-CN"/>
              </w:rPr>
              <w:t xml:space="preserve">2、</w:t>
            </w:r>
            <w:r>
              <w:rPr>
                <w:rFonts w:eastAsiaTheme="minorEastAsia"/>
                <w:szCs w:val="21"/>
              </w:rPr>
              <w:t xml:space="preserve">法定代表人授权委托书</w:t>
            </w:r>
            <w:r/>
          </w:p>
        </w:tc>
        <w:tc>
          <w:tcPr>
            <w:shd w:val="clear" w:color="auto" w:fill="auto"/>
            <w:tcW w:w="2843" w:type="dxa"/>
            <w:vAlign w:val="center"/>
            <w:textDirection w:val="lrTb"/>
            <w:noWrap w:val="false"/>
          </w:tcPr>
          <w:p>
            <w:pPr>
              <w:rPr>
                <w:rFonts w:eastAsiaTheme="minorEastAsia"/>
                <w:szCs w:val="21"/>
                <w:lang w:val="zh-CN"/>
              </w:rPr>
            </w:pPr>
            <w:r>
              <w:rPr>
                <w:rFonts w:eastAsiaTheme="minorEastAsia"/>
                <w:szCs w:val="21"/>
                <w:lang w:val="zh-CN"/>
              </w:rPr>
              <w:fldChar w:fldCharType="begin"/>
            </w:r>
            <w:r>
              <w:rPr>
                <w:rFonts w:eastAsiaTheme="minorEastAsia"/>
                <w:szCs w:val="21"/>
                <w:lang w:val="zh-CN"/>
              </w:rPr>
              <w:instrText xml:space="preserve"> REF _Ref5194579 \h </w:instrText>
            </w:r>
            <w:r>
              <w:rPr>
                <w:rFonts w:eastAsiaTheme="minorEastAsia"/>
                <w:szCs w:val="21"/>
                <w:lang w:val="zh-CN"/>
              </w:rPr>
              <w:fldChar w:fldCharType="separate"/>
            </w:r>
            <w:r>
              <w:rPr>
                <w:szCs w:val="21"/>
              </w:rPr>
              <w:t xml:space="preserve">2、法定代表人授权委托书</w:t>
            </w:r>
            <w:r>
              <w:rPr>
                <w:rFonts w:eastAsiaTheme="minorEastAsia"/>
                <w:szCs w:val="21"/>
                <w:lang w:val="zh-CN"/>
              </w:rPr>
              <w:fldChar w:fldCharType="end"/>
            </w:r>
            <w:r/>
          </w:p>
        </w:tc>
      </w:tr>
      <w:tr>
        <w:trPr>
          <w:trHeight w:val="283"/>
        </w:trPr>
        <w:tc>
          <w:tcPr>
            <w:shd w:val="clear" w:color="auto" w:fill="auto"/>
            <w:tcW w:w="2842" w:type="dxa"/>
            <w:vAlign w:val="center"/>
            <w:vMerge w:val="continue"/>
            <w:textDirection w:val="lrTb"/>
            <w:noWrap w:val="false"/>
          </w:tcPr>
          <w:p>
            <w:pPr>
              <w:rPr>
                <w:szCs w:val="21"/>
                <w:lang w:val="zh-CN"/>
              </w:rPr>
            </w:pPr>
            <w:r>
              <w:rPr>
                <w:szCs w:val="21"/>
                <w:lang w:val="zh-CN"/>
              </w:rPr>
            </w:r>
            <w:r/>
          </w:p>
        </w:tc>
        <w:tc>
          <w:tcPr>
            <w:shd w:val="clear" w:color="auto" w:fill="auto"/>
            <w:tcW w:w="2843" w:type="dxa"/>
            <w:vAlign w:val="center"/>
            <w:textDirection w:val="lrTb"/>
            <w:noWrap w:val="false"/>
          </w:tcPr>
          <w:p>
            <w:pPr>
              <w:rPr>
                <w:rFonts w:eastAsiaTheme="minorEastAsia"/>
                <w:szCs w:val="21"/>
                <w:lang w:val="zh-CN"/>
              </w:rPr>
            </w:pPr>
            <w:r>
              <w:rPr>
                <w:rFonts w:eastAsiaTheme="minorEastAsia"/>
                <w:szCs w:val="21"/>
                <w:lang w:val="zh-CN"/>
              </w:rPr>
              <w:t xml:space="preserve">3、</w:t>
            </w:r>
            <w:r>
              <w:rPr>
                <w:rFonts w:eastAsiaTheme="minorEastAsia"/>
                <w:szCs w:val="21"/>
              </w:rPr>
              <w:t xml:space="preserve">开标一览表</w:t>
            </w:r>
            <w:r/>
          </w:p>
        </w:tc>
        <w:tc>
          <w:tcPr>
            <w:shd w:val="clear" w:color="auto" w:fill="auto"/>
            <w:tcW w:w="2843" w:type="dxa"/>
            <w:vAlign w:val="center"/>
            <w:textDirection w:val="lrTb"/>
            <w:noWrap w:val="false"/>
          </w:tcPr>
          <w:p>
            <w:pPr>
              <w:rPr>
                <w:rFonts w:eastAsiaTheme="minorEastAsia"/>
                <w:szCs w:val="21"/>
                <w:lang w:val="zh-CN"/>
              </w:rPr>
            </w:pPr>
            <w:r>
              <w:rPr>
                <w:rFonts w:eastAsiaTheme="minorEastAsia"/>
                <w:szCs w:val="21"/>
                <w:lang w:val="zh-CN"/>
              </w:rPr>
              <w:fldChar w:fldCharType="begin"/>
            </w:r>
            <w:r>
              <w:rPr>
                <w:rFonts w:eastAsiaTheme="minorEastAsia"/>
                <w:szCs w:val="21"/>
                <w:lang w:val="zh-CN"/>
              </w:rPr>
              <w:instrText xml:space="preserve"> REF _Ref27357 \h </w:instrText>
            </w:r>
            <w:r>
              <w:rPr>
                <w:rFonts w:eastAsiaTheme="minorEastAsia"/>
                <w:szCs w:val="21"/>
                <w:lang w:val="zh-CN"/>
              </w:rPr>
              <w:fldChar w:fldCharType="separate"/>
            </w:r>
            <w:r>
              <w:rPr>
                <w:szCs w:val="21"/>
              </w:rPr>
              <w:t xml:space="preserve">3、开标一览表</w:t>
            </w:r>
            <w:r>
              <w:rPr>
                <w:rFonts w:eastAsiaTheme="minorEastAsia"/>
                <w:szCs w:val="21"/>
                <w:lang w:val="zh-CN"/>
              </w:rPr>
              <w:fldChar w:fldCharType="end"/>
            </w:r>
            <w:r/>
          </w:p>
        </w:tc>
      </w:tr>
      <w:tr>
        <w:trPr>
          <w:trHeight w:val="287"/>
        </w:trPr>
        <w:tc>
          <w:tcPr>
            <w:shd w:val="clear" w:color="auto" w:fill="auto"/>
            <w:tcW w:w="2842" w:type="dxa"/>
            <w:vAlign w:val="center"/>
            <w:vMerge w:val="continue"/>
            <w:textDirection w:val="lrTb"/>
            <w:noWrap w:val="false"/>
          </w:tcPr>
          <w:p>
            <w:pPr>
              <w:rPr>
                <w:szCs w:val="21"/>
                <w:lang w:val="zh-CN"/>
              </w:rPr>
            </w:pPr>
            <w:r>
              <w:rPr>
                <w:szCs w:val="21"/>
                <w:lang w:val="zh-CN"/>
              </w:rPr>
            </w:r>
            <w:r/>
          </w:p>
        </w:tc>
        <w:tc>
          <w:tcPr>
            <w:shd w:val="clear" w:color="auto" w:fill="auto"/>
            <w:tcW w:w="2843" w:type="dxa"/>
            <w:vAlign w:val="center"/>
            <w:textDirection w:val="lrTb"/>
            <w:noWrap w:val="false"/>
          </w:tcPr>
          <w:p>
            <w:pPr>
              <w:rPr>
                <w:rFonts w:eastAsiaTheme="minorEastAsia"/>
                <w:szCs w:val="21"/>
              </w:rPr>
            </w:pPr>
            <w:r>
              <w:rPr>
                <w:rFonts w:eastAsiaTheme="minorEastAsia"/>
                <w:szCs w:val="21"/>
                <w:lang w:val="zh-CN"/>
              </w:rPr>
              <w:br w:type="page" w:clear="all"/>
            </w:r>
            <w:r>
              <w:rPr>
                <w:rFonts w:eastAsiaTheme="minorEastAsia"/>
                <w:szCs w:val="21"/>
              </w:rPr>
              <w:t xml:space="preserve">4、投标报价明细表</w:t>
            </w:r>
            <w:r/>
          </w:p>
        </w:tc>
        <w:tc>
          <w:tcPr>
            <w:shd w:val="clear" w:color="auto" w:fill="auto"/>
            <w:tcW w:w="2843" w:type="dxa"/>
            <w:vAlign w:val="center"/>
            <w:textDirection w:val="lrTb"/>
            <w:noWrap w:val="false"/>
          </w:tcPr>
          <w:p>
            <w:pPr>
              <w:rPr>
                <w:rFonts w:eastAsiaTheme="minorEastAsia"/>
                <w:szCs w:val="21"/>
                <w:lang w:val="zh-CN"/>
              </w:rPr>
            </w:pPr>
            <w:r>
              <w:rPr>
                <w:rFonts w:eastAsiaTheme="minorEastAsia"/>
                <w:szCs w:val="21"/>
                <w:lang w:val="zh-CN"/>
              </w:rPr>
              <w:fldChar w:fldCharType="begin"/>
            </w:r>
            <w:r>
              <w:rPr>
                <w:rFonts w:eastAsiaTheme="minorEastAsia"/>
                <w:szCs w:val="21"/>
                <w:lang w:val="zh-CN"/>
              </w:rPr>
              <w:instrText xml:space="preserve"> REF _Ref28888 \h </w:instrText>
            </w:r>
            <w:r>
              <w:rPr>
                <w:rFonts w:eastAsiaTheme="minorEastAsia"/>
                <w:szCs w:val="21"/>
                <w:lang w:val="zh-CN"/>
              </w:rPr>
              <w:fldChar w:fldCharType="separate"/>
            </w:r>
            <w:r>
              <w:rPr>
                <w:szCs w:val="21"/>
              </w:rPr>
              <w:t xml:space="preserve">4、投标报价明细表</w:t>
            </w:r>
            <w:r>
              <w:rPr>
                <w:rFonts w:eastAsiaTheme="minorEastAsia"/>
                <w:szCs w:val="21"/>
                <w:lang w:val="zh-CN"/>
              </w:rPr>
              <w:fldChar w:fldCharType="end"/>
            </w:r>
            <w:r/>
          </w:p>
        </w:tc>
      </w:tr>
      <w:tr>
        <w:trPr>
          <w:trHeight w:val="283"/>
        </w:trPr>
        <w:tc>
          <w:tcPr>
            <w:shd w:val="clear" w:color="auto" w:fill="auto"/>
            <w:tcW w:w="2842" w:type="dxa"/>
            <w:vAlign w:val="center"/>
            <w:vMerge w:val="continue"/>
            <w:textDirection w:val="lrTb"/>
            <w:noWrap w:val="false"/>
          </w:tcPr>
          <w:p>
            <w:pPr>
              <w:rPr>
                <w:szCs w:val="21"/>
                <w:lang w:val="zh-CN"/>
              </w:rPr>
            </w:pPr>
            <w:r>
              <w:rPr>
                <w:szCs w:val="21"/>
                <w:lang w:val="zh-CN"/>
              </w:rPr>
            </w:r>
            <w:r/>
          </w:p>
        </w:tc>
        <w:tc>
          <w:tcPr>
            <w:shd w:val="clear" w:color="auto" w:fill="auto"/>
            <w:tcW w:w="2843" w:type="dxa"/>
            <w:vAlign w:val="center"/>
            <w:textDirection w:val="lrTb"/>
            <w:noWrap w:val="false"/>
          </w:tcPr>
          <w:p>
            <w:pPr>
              <w:rPr>
                <w:rFonts w:eastAsiaTheme="minorEastAsia"/>
                <w:szCs w:val="21"/>
                <w:lang w:val="zh-CN"/>
              </w:rPr>
            </w:pPr>
            <w:r>
              <w:rPr>
                <w:rFonts w:eastAsiaTheme="minorEastAsia"/>
                <w:szCs w:val="21"/>
              </w:rPr>
              <w:t xml:space="preserve">5、安全责任承诺书</w:t>
            </w:r>
            <w:r/>
          </w:p>
        </w:tc>
        <w:tc>
          <w:tcPr>
            <w:shd w:val="clear" w:color="auto" w:fill="auto"/>
            <w:tcW w:w="2843" w:type="dxa"/>
            <w:vAlign w:val="center"/>
            <w:textDirection w:val="lrTb"/>
            <w:noWrap w:val="false"/>
          </w:tcPr>
          <w:p>
            <w:pPr>
              <w:rPr>
                <w:szCs w:val="21"/>
                <w:lang w:val="zh-CN"/>
              </w:rPr>
            </w:pPr>
            <w:r>
              <w:rPr>
                <w:szCs w:val="21"/>
                <w:lang w:val="zh-CN"/>
              </w:rPr>
              <w:fldChar w:fldCharType="begin"/>
            </w:r>
            <w:r>
              <w:rPr>
                <w:szCs w:val="21"/>
                <w:lang w:val="zh-CN"/>
              </w:rPr>
              <w:instrText xml:space="preserve"> REF _Ref244 \h </w:instrText>
            </w:r>
            <w:r>
              <w:rPr>
                <w:szCs w:val="21"/>
                <w:lang w:val="zh-CN"/>
              </w:rPr>
              <w:fldChar w:fldCharType="separate"/>
            </w:r>
            <w:r>
              <w:rPr>
                <w:szCs w:val="21"/>
              </w:rPr>
              <w:t xml:space="preserve">5、安全责任承诺书</w:t>
            </w:r>
            <w:r>
              <w:rPr>
                <w:szCs w:val="21"/>
                <w:lang w:val="zh-CN"/>
              </w:rPr>
              <w:fldChar w:fldCharType="end"/>
            </w:r>
            <w:r/>
          </w:p>
        </w:tc>
      </w:tr>
      <w:tr>
        <w:trPr>
          <w:trHeight w:val="283"/>
        </w:trPr>
        <w:tc>
          <w:tcPr>
            <w:shd w:val="clear" w:color="auto" w:fill="auto"/>
            <w:tcW w:w="2842" w:type="dxa"/>
            <w:vAlign w:val="center"/>
            <w:vMerge w:val="continue"/>
            <w:textDirection w:val="lrTb"/>
            <w:noWrap w:val="false"/>
          </w:tcPr>
          <w:p>
            <w:pPr>
              <w:rPr>
                <w:szCs w:val="21"/>
                <w:lang w:val="zh-CN"/>
              </w:rPr>
            </w:pPr>
            <w:r>
              <w:rPr>
                <w:szCs w:val="21"/>
                <w:lang w:val="zh-CN"/>
              </w:rPr>
            </w:r>
            <w:r/>
          </w:p>
        </w:tc>
        <w:tc>
          <w:tcPr>
            <w:shd w:val="clear" w:color="auto" w:fill="auto"/>
            <w:tcW w:w="2843" w:type="dxa"/>
            <w:vAlign w:val="center"/>
            <w:textDirection w:val="lrTb"/>
            <w:noWrap w:val="false"/>
          </w:tcPr>
          <w:p>
            <w:pPr>
              <w:rPr>
                <w:rFonts w:eastAsiaTheme="minorEastAsia"/>
                <w:szCs w:val="21"/>
                <w:lang w:val="zh-CN"/>
              </w:rPr>
            </w:pPr>
            <w:r>
              <w:rPr>
                <w:rFonts w:eastAsiaTheme="minorEastAsia"/>
                <w:szCs w:val="21"/>
              </w:rPr>
              <w:t xml:space="preserve">6、中小企业声明函</w:t>
            </w:r>
            <w:r/>
          </w:p>
        </w:tc>
        <w:tc>
          <w:tcPr>
            <w:shd w:val="clear" w:color="auto" w:fill="auto"/>
            <w:tcW w:w="2843" w:type="dxa"/>
            <w:vAlign w:val="center"/>
            <w:textDirection w:val="lrTb"/>
            <w:noWrap w:val="false"/>
          </w:tcPr>
          <w:p>
            <w:pPr>
              <w:rPr>
                <w:szCs w:val="21"/>
                <w:lang w:val="zh-CN"/>
              </w:rPr>
            </w:pPr>
            <w:r>
              <w:rPr>
                <w:szCs w:val="21"/>
                <w:lang w:val="zh-CN"/>
              </w:rPr>
              <w:fldChar w:fldCharType="begin"/>
            </w:r>
            <w:r>
              <w:rPr>
                <w:szCs w:val="21"/>
                <w:lang w:val="zh-CN"/>
              </w:rPr>
              <w:instrText xml:space="preserve"> REF _Ref5201647 \h </w:instrText>
            </w:r>
            <w:r>
              <w:rPr>
                <w:szCs w:val="21"/>
                <w:lang w:val="zh-CN"/>
              </w:rPr>
              <w:fldChar w:fldCharType="separate"/>
            </w:r>
            <w:r>
              <w:rPr>
                <w:szCs w:val="21"/>
              </w:rPr>
              <w:t xml:space="preserve">6、中小企业声明函</w:t>
            </w:r>
            <w:r>
              <w:rPr>
                <w:szCs w:val="21"/>
                <w:lang w:val="zh-CN"/>
              </w:rPr>
              <w:fldChar w:fldCharType="end"/>
            </w:r>
            <w:r/>
          </w:p>
        </w:tc>
      </w:tr>
      <w:tr>
        <w:trPr>
          <w:trHeight w:val="283"/>
        </w:trPr>
        <w:tc>
          <w:tcPr>
            <w:shd w:val="clear" w:color="auto" w:fill="auto"/>
            <w:tcW w:w="2842" w:type="dxa"/>
            <w:vAlign w:val="center"/>
            <w:vMerge w:val="continue"/>
            <w:textDirection w:val="lrTb"/>
            <w:noWrap w:val="false"/>
          </w:tcPr>
          <w:p>
            <w:pPr>
              <w:rPr>
                <w:szCs w:val="21"/>
                <w:lang w:val="zh-CN"/>
              </w:rPr>
            </w:pPr>
            <w:r>
              <w:rPr>
                <w:szCs w:val="21"/>
                <w:lang w:val="zh-CN"/>
              </w:rPr>
            </w:r>
            <w:r/>
          </w:p>
        </w:tc>
        <w:tc>
          <w:tcPr>
            <w:shd w:val="clear" w:color="auto" w:fill="auto"/>
            <w:tcW w:w="2843" w:type="dxa"/>
            <w:vAlign w:val="center"/>
            <w:textDirection w:val="lrTb"/>
            <w:noWrap w:val="false"/>
          </w:tcPr>
          <w:p>
            <w:pPr>
              <w:rPr>
                <w:rFonts w:eastAsiaTheme="minorEastAsia"/>
                <w:szCs w:val="21"/>
                <w:lang w:val="zh-CN"/>
              </w:rPr>
            </w:pPr>
            <w:r>
              <w:rPr>
                <w:rFonts w:eastAsiaTheme="minorEastAsia"/>
                <w:szCs w:val="21"/>
              </w:rPr>
              <w:t xml:space="preserve">7、关于资格文件的声明函</w:t>
            </w:r>
            <w:r/>
          </w:p>
        </w:tc>
        <w:tc>
          <w:tcPr>
            <w:shd w:val="clear" w:color="auto" w:fill="auto"/>
            <w:tcW w:w="2843" w:type="dxa"/>
            <w:vAlign w:val="center"/>
            <w:textDirection w:val="lrTb"/>
            <w:noWrap w:val="false"/>
          </w:tcPr>
          <w:p>
            <w:pPr>
              <w:rPr>
                <w:szCs w:val="21"/>
                <w:lang w:val="zh-CN"/>
              </w:rPr>
            </w:pPr>
            <w:r>
              <w:rPr>
                <w:szCs w:val="21"/>
                <w:lang w:val="zh-CN"/>
              </w:rPr>
              <w:fldChar w:fldCharType="begin"/>
            </w:r>
            <w:r>
              <w:rPr>
                <w:szCs w:val="21"/>
                <w:lang w:val="zh-CN"/>
              </w:rPr>
              <w:instrText xml:space="preserve"> REF _Ref5201652 \h </w:instrText>
            </w:r>
            <w:r>
              <w:rPr>
                <w:szCs w:val="21"/>
                <w:lang w:val="zh-CN"/>
              </w:rPr>
              <w:fldChar w:fldCharType="separate"/>
            </w:r>
            <w:r>
              <w:rPr>
                <w:color w:val="000000"/>
                <w:szCs w:val="21"/>
              </w:rPr>
              <w:t xml:space="preserve">7</w:t>
            </w:r>
            <w:r>
              <w:rPr>
                <w:szCs w:val="21"/>
              </w:rPr>
              <w:t xml:space="preserve">、关于资格文件的声明函</w:t>
            </w:r>
            <w:r>
              <w:rPr>
                <w:szCs w:val="21"/>
                <w:lang w:val="zh-CN"/>
              </w:rPr>
              <w:fldChar w:fldCharType="end"/>
            </w:r>
            <w:r/>
          </w:p>
        </w:tc>
      </w:tr>
      <w:tr>
        <w:trPr>
          <w:trHeight w:val="283"/>
        </w:trPr>
        <w:tc>
          <w:tcPr>
            <w:shd w:val="clear" w:color="auto" w:fill="auto"/>
            <w:tcW w:w="2842" w:type="dxa"/>
            <w:vAlign w:val="center"/>
            <w:vMerge w:val="continue"/>
            <w:textDirection w:val="lrTb"/>
            <w:noWrap w:val="false"/>
          </w:tcPr>
          <w:p>
            <w:pPr>
              <w:rPr>
                <w:szCs w:val="21"/>
                <w:lang w:val="zh-CN"/>
              </w:rPr>
            </w:pPr>
            <w:r>
              <w:rPr>
                <w:szCs w:val="21"/>
                <w:lang w:val="zh-CN"/>
              </w:rPr>
            </w:r>
            <w:r/>
          </w:p>
        </w:tc>
        <w:tc>
          <w:tcPr>
            <w:shd w:val="clear" w:color="auto" w:fill="auto"/>
            <w:tcW w:w="2843" w:type="dxa"/>
            <w:vAlign w:val="center"/>
            <w:textDirection w:val="lrTb"/>
            <w:noWrap w:val="false"/>
          </w:tcPr>
          <w:p>
            <w:pPr>
              <w:rPr>
                <w:rFonts w:eastAsiaTheme="minorEastAsia"/>
                <w:szCs w:val="21"/>
                <w:lang w:val="zh-CN"/>
              </w:rPr>
            </w:pPr>
            <w:r>
              <w:rPr>
                <w:rFonts w:eastAsiaTheme="minorEastAsia"/>
                <w:szCs w:val="21"/>
              </w:rPr>
              <w:t xml:space="preserve">8、投标人情况表</w:t>
            </w:r>
            <w:r/>
          </w:p>
        </w:tc>
        <w:tc>
          <w:tcPr>
            <w:shd w:val="clear" w:color="auto" w:fill="auto"/>
            <w:tcW w:w="2843" w:type="dxa"/>
            <w:vAlign w:val="center"/>
            <w:textDirection w:val="lrTb"/>
            <w:noWrap w:val="false"/>
          </w:tcPr>
          <w:p>
            <w:pPr>
              <w:rPr>
                <w:szCs w:val="21"/>
                <w:lang w:val="zh-CN"/>
              </w:rPr>
            </w:pPr>
            <w:r>
              <w:rPr>
                <w:szCs w:val="21"/>
                <w:lang w:val="zh-CN"/>
              </w:rPr>
              <w:fldChar w:fldCharType="begin"/>
            </w:r>
            <w:r>
              <w:rPr>
                <w:szCs w:val="21"/>
                <w:lang w:val="zh-CN"/>
              </w:rPr>
              <w:instrText xml:space="preserve"> REF _Ref185 \h </w:instrText>
            </w:r>
            <w:r>
              <w:rPr>
                <w:szCs w:val="21"/>
                <w:lang w:val="zh-CN"/>
              </w:rPr>
              <w:fldChar w:fldCharType="separate"/>
            </w:r>
            <w:r>
              <w:rPr>
                <w:szCs w:val="21"/>
              </w:rPr>
              <w:t xml:space="preserve">8、投标人情况表</w:t>
            </w:r>
            <w:r>
              <w:rPr>
                <w:szCs w:val="21"/>
                <w:lang w:val="zh-CN"/>
              </w:rPr>
              <w:fldChar w:fldCharType="end"/>
            </w:r>
            <w:r/>
          </w:p>
        </w:tc>
      </w:tr>
      <w:tr>
        <w:trPr>
          <w:trHeight w:val="283"/>
        </w:trPr>
        <w:tc>
          <w:tcPr>
            <w:shd w:val="clear" w:color="auto" w:fill="auto"/>
            <w:tcW w:w="2842" w:type="dxa"/>
            <w:vAlign w:val="center"/>
            <w:vMerge w:val="continue"/>
            <w:textDirection w:val="lrTb"/>
            <w:noWrap w:val="false"/>
          </w:tcPr>
          <w:p>
            <w:pPr>
              <w:rPr>
                <w:szCs w:val="21"/>
                <w:lang w:val="zh-CN"/>
              </w:rPr>
            </w:pPr>
            <w:r>
              <w:rPr>
                <w:szCs w:val="21"/>
                <w:lang w:val="zh-CN"/>
              </w:rPr>
            </w:r>
            <w:r/>
          </w:p>
        </w:tc>
        <w:tc>
          <w:tcPr>
            <w:shd w:val="clear" w:color="auto" w:fill="auto"/>
            <w:tcW w:w="2843" w:type="dxa"/>
            <w:vAlign w:val="center"/>
            <w:textDirection w:val="lrTb"/>
            <w:noWrap w:val="false"/>
          </w:tcPr>
          <w:p>
            <w:pPr>
              <w:rPr>
                <w:rFonts w:eastAsiaTheme="minorEastAsia"/>
                <w:szCs w:val="21"/>
                <w:lang w:val="zh-CN"/>
              </w:rPr>
            </w:pPr>
            <w:r>
              <w:rPr>
                <w:rFonts w:eastAsiaTheme="minorEastAsia"/>
                <w:szCs w:val="21"/>
              </w:rPr>
              <w:t xml:space="preserve">9、偏离表（技术、商务）</w:t>
            </w:r>
            <w:r/>
          </w:p>
        </w:tc>
        <w:tc>
          <w:tcPr>
            <w:shd w:val="clear" w:color="auto" w:fill="auto"/>
            <w:tcW w:w="2843" w:type="dxa"/>
            <w:vAlign w:val="center"/>
            <w:textDirection w:val="lrTb"/>
            <w:noWrap w:val="false"/>
          </w:tcPr>
          <w:p>
            <w:pPr>
              <w:rPr>
                <w:szCs w:val="21"/>
                <w:lang w:val="zh-CN"/>
              </w:rPr>
            </w:pPr>
            <w:r>
              <w:rPr>
                <w:szCs w:val="21"/>
                <w:lang w:val="zh-CN"/>
              </w:rPr>
              <w:fldChar w:fldCharType="begin"/>
            </w:r>
            <w:r>
              <w:rPr>
                <w:szCs w:val="21"/>
                <w:lang w:val="zh-CN"/>
              </w:rPr>
              <w:instrText xml:space="preserve"> REF _Ref5201663 \h </w:instrText>
            </w:r>
            <w:r>
              <w:rPr>
                <w:szCs w:val="21"/>
                <w:lang w:val="zh-CN"/>
              </w:rPr>
              <w:fldChar w:fldCharType="separate"/>
            </w:r>
            <w:r>
              <w:rPr>
                <w:szCs w:val="21"/>
              </w:rPr>
              <w:t xml:space="preserve">9、偏离表（技术、商务）</w:t>
            </w:r>
            <w:r>
              <w:rPr>
                <w:szCs w:val="21"/>
                <w:lang w:val="zh-CN"/>
              </w:rPr>
              <w:fldChar w:fldCharType="end"/>
            </w:r>
            <w:r/>
          </w:p>
        </w:tc>
      </w:tr>
      <w:tr>
        <w:trPr>
          <w:trHeight w:val="283"/>
        </w:trPr>
        <w:tc>
          <w:tcPr>
            <w:shd w:val="clear" w:color="auto" w:fill="auto"/>
            <w:tcW w:w="2842" w:type="dxa"/>
            <w:vAlign w:val="center"/>
            <w:vMerge w:val="continue"/>
            <w:textDirection w:val="lrTb"/>
            <w:noWrap w:val="false"/>
          </w:tcPr>
          <w:p>
            <w:pPr>
              <w:rPr>
                <w:szCs w:val="21"/>
                <w:lang w:val="zh-CN"/>
              </w:rPr>
            </w:pPr>
            <w:r>
              <w:rPr>
                <w:szCs w:val="21"/>
                <w:lang w:val="zh-CN"/>
              </w:rPr>
            </w:r>
            <w:r/>
          </w:p>
        </w:tc>
        <w:tc>
          <w:tcPr>
            <w:shd w:val="clear" w:color="auto" w:fill="auto"/>
            <w:tcW w:w="2843" w:type="dxa"/>
            <w:vAlign w:val="center"/>
            <w:textDirection w:val="lrTb"/>
            <w:noWrap w:val="false"/>
          </w:tcPr>
          <w:p>
            <w:pPr>
              <w:rPr>
                <w:rFonts w:eastAsiaTheme="minorEastAsia"/>
                <w:szCs w:val="21"/>
              </w:rPr>
            </w:pPr>
            <w:r>
              <w:rPr>
                <w:rFonts w:eastAsiaTheme="minorEastAsia"/>
                <w:szCs w:val="21"/>
              </w:rPr>
              <w:t xml:space="preserve">10、人员配备表</w:t>
            </w:r>
            <w:r/>
          </w:p>
        </w:tc>
        <w:tc>
          <w:tcPr>
            <w:shd w:val="clear" w:color="auto" w:fill="auto"/>
            <w:tcW w:w="2843" w:type="dxa"/>
            <w:vAlign w:val="center"/>
            <w:textDirection w:val="lrTb"/>
            <w:noWrap w:val="false"/>
          </w:tcPr>
          <w:p>
            <w:pPr>
              <w:rPr>
                <w:szCs w:val="21"/>
              </w:rPr>
            </w:pPr>
            <w:r>
              <w:rPr>
                <w:szCs w:val="21"/>
              </w:rPr>
              <w:fldChar w:fldCharType="begin"/>
            </w:r>
            <w:r>
              <w:rPr>
                <w:szCs w:val="21"/>
              </w:rPr>
              <w:instrText xml:space="preserve"> REF _Ref143 \h </w:instrText>
            </w:r>
            <w:r>
              <w:rPr>
                <w:szCs w:val="21"/>
              </w:rPr>
              <w:fldChar w:fldCharType="separate"/>
            </w:r>
            <w:r>
              <w:rPr>
                <w:szCs w:val="21"/>
              </w:rPr>
              <w:t xml:space="preserve">10、人员配备表</w:t>
            </w:r>
            <w:r>
              <w:rPr>
                <w:szCs w:val="21"/>
              </w:rPr>
              <w:fldChar w:fldCharType="end"/>
            </w:r>
            <w:r/>
          </w:p>
        </w:tc>
      </w:tr>
      <w:tr>
        <w:trPr>
          <w:trHeight w:val="283"/>
        </w:trPr>
        <w:tc>
          <w:tcPr>
            <w:shd w:val="clear" w:color="auto" w:fill="auto"/>
            <w:tcW w:w="2842" w:type="dxa"/>
            <w:vAlign w:val="center"/>
            <w:vMerge w:val="continue"/>
            <w:textDirection w:val="lrTb"/>
            <w:noWrap w:val="false"/>
          </w:tcPr>
          <w:p>
            <w:pPr>
              <w:rPr>
                <w:szCs w:val="21"/>
                <w:lang w:val="zh-CN"/>
              </w:rPr>
            </w:pPr>
            <w:r>
              <w:rPr>
                <w:szCs w:val="21"/>
                <w:lang w:val="zh-CN"/>
              </w:rPr>
            </w:r>
            <w:r/>
          </w:p>
        </w:tc>
        <w:tc>
          <w:tcPr>
            <w:shd w:val="clear" w:color="auto" w:fill="auto"/>
            <w:tcW w:w="2843" w:type="dxa"/>
            <w:vAlign w:val="center"/>
            <w:textDirection w:val="lrTb"/>
            <w:noWrap w:val="false"/>
          </w:tcPr>
          <w:p>
            <w:pPr>
              <w:rPr>
                <w:rFonts w:eastAsiaTheme="minorEastAsia"/>
                <w:szCs w:val="21"/>
              </w:rPr>
            </w:pPr>
            <w:r>
              <w:rPr>
                <w:rFonts w:eastAsiaTheme="minorEastAsia"/>
                <w:szCs w:val="21"/>
              </w:rPr>
              <w:t xml:space="preserve">11、专业机具设备配备情况表</w:t>
            </w:r>
            <w:r/>
          </w:p>
        </w:tc>
        <w:tc>
          <w:tcPr>
            <w:shd w:val="clear" w:color="auto" w:fill="auto"/>
            <w:tcW w:w="2843" w:type="dxa"/>
            <w:vAlign w:val="center"/>
            <w:textDirection w:val="lrTb"/>
            <w:noWrap w:val="false"/>
          </w:tcPr>
          <w:p>
            <w:pPr>
              <w:rPr>
                <w:rFonts w:eastAsiaTheme="minorEastAsia"/>
                <w:szCs w:val="21"/>
              </w:rPr>
            </w:pPr>
            <w:r>
              <w:rPr>
                <w:rFonts w:eastAsiaTheme="minorEastAsia"/>
                <w:szCs w:val="21"/>
              </w:rPr>
              <w:fldChar w:fldCharType="begin"/>
            </w:r>
            <w:r>
              <w:rPr>
                <w:rFonts w:eastAsiaTheme="minorEastAsia"/>
                <w:szCs w:val="21"/>
              </w:rPr>
              <w:instrText xml:space="preserve"> REF _Ref5064 \h </w:instrText>
            </w:r>
            <w:r>
              <w:rPr>
                <w:rFonts w:eastAsiaTheme="minorEastAsia"/>
                <w:szCs w:val="21"/>
              </w:rPr>
              <w:fldChar w:fldCharType="separate"/>
            </w:r>
            <w:r>
              <w:rPr>
                <w:rFonts w:eastAsiaTheme="majorEastAsia"/>
                <w:szCs w:val="21"/>
              </w:rPr>
              <w:t xml:space="preserve">11、专业机具设备配备情况表</w:t>
            </w:r>
            <w:r>
              <w:rPr>
                <w:rFonts w:eastAsiaTheme="minorEastAsia"/>
                <w:szCs w:val="21"/>
              </w:rPr>
              <w:fldChar w:fldCharType="end"/>
            </w:r>
            <w:r/>
          </w:p>
        </w:tc>
      </w:tr>
      <w:tr>
        <w:trPr>
          <w:trHeight w:val="283"/>
        </w:trPr>
        <w:tc>
          <w:tcPr>
            <w:shd w:val="clear" w:color="auto" w:fill="auto"/>
            <w:tcW w:w="2842" w:type="dxa"/>
            <w:vAlign w:val="center"/>
            <w:vMerge w:val="continue"/>
            <w:textDirection w:val="lrTb"/>
            <w:noWrap w:val="false"/>
          </w:tcPr>
          <w:p>
            <w:pPr>
              <w:rPr>
                <w:szCs w:val="21"/>
                <w:lang w:val="zh-CN"/>
              </w:rPr>
            </w:pPr>
            <w:r>
              <w:rPr>
                <w:szCs w:val="21"/>
                <w:lang w:val="zh-CN"/>
              </w:rPr>
            </w:r>
            <w:r/>
          </w:p>
        </w:tc>
        <w:tc>
          <w:tcPr>
            <w:shd w:val="clear" w:color="auto" w:fill="auto"/>
            <w:tcW w:w="2843" w:type="dxa"/>
            <w:vAlign w:val="center"/>
            <w:textDirection w:val="lrTb"/>
            <w:noWrap w:val="false"/>
          </w:tcPr>
          <w:p>
            <w:pPr>
              <w:rPr>
                <w:rFonts w:hint="default" w:eastAsia="宋体"/>
                <w:szCs w:val="21"/>
                <w:lang w:val="en-US" w:eastAsia="zh-CN"/>
              </w:rPr>
            </w:pPr>
            <w:r>
              <w:rPr>
                <w:rFonts w:hint="eastAsia" w:eastAsia="宋体"/>
                <w:szCs w:val="21"/>
                <w:lang w:val="en-US" w:eastAsia="zh-CN"/>
              </w:rPr>
              <w:t xml:space="preserve">12、</w:t>
            </w:r>
            <w:r>
              <w:rPr>
                <w:rFonts w:hint="eastAsia"/>
                <w:szCs w:val="21"/>
                <w:lang w:val="en-US" w:eastAsia="zh-CN"/>
              </w:rPr>
              <w:t xml:space="preserve">车辆配备情况表</w:t>
            </w:r>
            <w:r/>
          </w:p>
        </w:tc>
        <w:tc>
          <w:tcPr>
            <w:shd w:val="clear" w:color="auto" w:fill="auto"/>
            <w:tcW w:w="2843" w:type="dxa"/>
            <w:vAlign w:val="center"/>
            <w:textDirection w:val="lrTb"/>
            <w:noWrap w:val="false"/>
          </w:tcPr>
          <w:p>
            <w:pPr>
              <w:rPr>
                <w:rFonts w:eastAsiaTheme="minorEastAsia"/>
                <w:szCs w:val="21"/>
              </w:rPr>
            </w:pPr>
            <w:r>
              <w:rPr>
                <w:rFonts w:hint="eastAsia" w:eastAsia="宋体"/>
                <w:szCs w:val="21"/>
                <w:lang w:val="en-US" w:eastAsia="zh-CN"/>
              </w:rPr>
              <w:t xml:space="preserve">12、</w:t>
            </w:r>
            <w:r>
              <w:rPr>
                <w:rFonts w:hint="eastAsia"/>
                <w:szCs w:val="21"/>
                <w:lang w:val="en-US" w:eastAsia="zh-CN"/>
              </w:rPr>
              <w:t xml:space="preserve">车辆配备情况表</w:t>
            </w:r>
            <w:r/>
          </w:p>
        </w:tc>
      </w:tr>
      <w:tr>
        <w:trPr>
          <w:trHeight w:val="283"/>
        </w:trPr>
        <w:tc>
          <w:tcPr>
            <w:shd w:val="clear" w:color="auto" w:fill="auto"/>
            <w:tcW w:w="2842" w:type="dxa"/>
            <w:vAlign w:val="center"/>
            <w:vMerge w:val="continue"/>
            <w:textDirection w:val="lrTb"/>
            <w:noWrap w:val="false"/>
          </w:tcPr>
          <w:p>
            <w:pPr>
              <w:rPr>
                <w:szCs w:val="21"/>
                <w:lang w:val="zh-CN"/>
              </w:rPr>
            </w:pPr>
            <w:r>
              <w:rPr>
                <w:szCs w:val="21"/>
                <w:lang w:val="zh-CN"/>
              </w:rPr>
            </w:r>
            <w:r/>
          </w:p>
        </w:tc>
        <w:tc>
          <w:tcPr>
            <w:shd w:val="clear" w:color="auto" w:fill="auto"/>
            <w:tcW w:w="2843" w:type="dxa"/>
            <w:vAlign w:val="center"/>
            <w:textDirection w:val="lrTb"/>
            <w:noWrap w:val="false"/>
          </w:tcPr>
          <w:p>
            <w:pPr>
              <w:rPr>
                <w:rFonts w:eastAsiaTheme="minorEastAsia"/>
                <w:szCs w:val="21"/>
              </w:rPr>
            </w:pPr>
            <w:r>
              <w:rPr>
                <w:rFonts w:eastAsiaTheme="minorEastAsia"/>
                <w:szCs w:val="21"/>
              </w:rPr>
              <w:t xml:space="preserve">1</w:t>
            </w:r>
            <w:r>
              <w:rPr>
                <w:rFonts w:hint="eastAsia" w:eastAsia="宋体"/>
                <w:szCs w:val="21"/>
                <w:lang w:val="en-US" w:eastAsia="zh-CN"/>
              </w:rPr>
              <w:t xml:space="preserve">3</w:t>
            </w:r>
            <w:r>
              <w:rPr>
                <w:rFonts w:eastAsiaTheme="minorEastAsia"/>
                <w:szCs w:val="21"/>
              </w:rPr>
              <w:t xml:space="preserve">、投标承诺函</w:t>
            </w:r>
            <w:bookmarkEnd w:id="1"/>
            <w:r/>
          </w:p>
        </w:tc>
        <w:tc>
          <w:tcPr>
            <w:shd w:val="clear" w:color="auto" w:fill="auto"/>
            <w:tcW w:w="2843" w:type="dxa"/>
            <w:vAlign w:val="center"/>
            <w:textDirection w:val="lrTb"/>
            <w:noWrap w:val="false"/>
          </w:tcPr>
          <w:p>
            <w:pPr>
              <w:rPr>
                <w:rFonts w:eastAsiaTheme="minorEastAsia"/>
                <w:szCs w:val="21"/>
              </w:rPr>
            </w:pPr>
            <w:r>
              <w:rPr>
                <w:rFonts w:eastAsiaTheme="minorEastAsia"/>
                <w:szCs w:val="21"/>
              </w:rPr>
              <w:fldChar w:fldCharType="begin"/>
            </w:r>
            <w:r>
              <w:rPr>
                <w:rFonts w:eastAsiaTheme="minorEastAsia"/>
                <w:szCs w:val="21"/>
              </w:rPr>
              <w:instrText xml:space="preserve"> REF _Ref12905 \h </w:instrText>
            </w:r>
            <w:r>
              <w:rPr>
                <w:rFonts w:eastAsiaTheme="minorEastAsia"/>
                <w:szCs w:val="21"/>
              </w:rPr>
              <w:fldChar w:fldCharType="separate"/>
            </w:r>
            <w:r>
              <w:rPr>
                <w:rFonts w:eastAsiaTheme="majorEastAsia"/>
                <w:szCs w:val="21"/>
              </w:rPr>
              <w:t xml:space="preserve">1</w:t>
            </w:r>
            <w:r>
              <w:rPr>
                <w:rFonts w:hint="eastAsia" w:eastAsia="宋体"/>
                <w:szCs w:val="21"/>
                <w:lang w:val="en-US" w:eastAsia="zh-CN"/>
              </w:rPr>
              <w:t xml:space="preserve">3</w:t>
            </w:r>
            <w:r>
              <w:rPr>
                <w:rFonts w:eastAsiaTheme="majorEastAsia"/>
                <w:szCs w:val="21"/>
              </w:rPr>
              <w:t xml:space="preserve">、投标承诺函</w:t>
            </w:r>
            <w:r>
              <w:rPr>
                <w:rFonts w:eastAsiaTheme="minorEastAsia"/>
                <w:szCs w:val="21"/>
              </w:rPr>
              <w:fldChar w:fldCharType="end"/>
            </w:r>
            <w:r/>
          </w:p>
        </w:tc>
      </w:tr>
      <w:tr>
        <w:trPr>
          <w:trHeight w:val="283"/>
        </w:trPr>
        <w:tc>
          <w:tcPr>
            <w:shd w:val="clear" w:color="auto" w:fill="auto"/>
            <w:tcW w:w="2842" w:type="dxa"/>
            <w:vAlign w:val="center"/>
            <w:vMerge w:val="continue"/>
            <w:textDirection w:val="lrTb"/>
            <w:noWrap w:val="false"/>
          </w:tcPr>
          <w:p>
            <w:pPr>
              <w:rPr>
                <w:szCs w:val="21"/>
                <w:lang w:val="zh-CN"/>
              </w:rPr>
            </w:pPr>
            <w:r>
              <w:rPr>
                <w:szCs w:val="21"/>
                <w:lang w:val="zh-CN"/>
              </w:rPr>
            </w:r>
            <w:r/>
          </w:p>
        </w:tc>
        <w:tc>
          <w:tcPr>
            <w:shd w:val="clear" w:color="auto" w:fill="auto"/>
            <w:tcW w:w="2843" w:type="dxa"/>
            <w:vAlign w:val="center"/>
            <w:textDirection w:val="lrTb"/>
            <w:noWrap w:val="false"/>
          </w:tcPr>
          <w:p>
            <w:pPr>
              <w:rPr>
                <w:rFonts w:eastAsiaTheme="minorEastAsia"/>
                <w:szCs w:val="21"/>
              </w:rPr>
            </w:pPr>
            <w:r>
              <w:rPr>
                <w:rFonts w:eastAsiaTheme="minorEastAsia"/>
                <w:szCs w:val="21"/>
              </w:rPr>
              <w:t xml:space="preserve">1</w:t>
            </w:r>
            <w:r>
              <w:rPr>
                <w:rFonts w:hint="eastAsia" w:eastAsia="宋体"/>
                <w:szCs w:val="21"/>
                <w:lang w:val="en-US" w:eastAsia="zh-CN"/>
              </w:rPr>
              <w:t xml:space="preserve">4</w:t>
            </w:r>
            <w:r>
              <w:rPr>
                <w:rFonts w:eastAsiaTheme="minorEastAsia"/>
                <w:szCs w:val="21"/>
              </w:rPr>
              <w:t xml:space="preserve">、残疾人福利性单位声明函</w:t>
            </w:r>
            <w:r/>
          </w:p>
        </w:tc>
        <w:tc>
          <w:tcPr>
            <w:shd w:val="clear" w:color="auto" w:fill="auto"/>
            <w:tcW w:w="2843" w:type="dxa"/>
            <w:vAlign w:val="center"/>
            <w:textDirection w:val="lrTb"/>
            <w:noWrap w:val="false"/>
          </w:tcPr>
          <w:p>
            <w:pPr>
              <w:rPr>
                <w:rFonts w:eastAsiaTheme="minorEastAsia"/>
                <w:szCs w:val="21"/>
              </w:rPr>
            </w:pPr>
            <w:r>
              <w:rPr>
                <w:rFonts w:eastAsiaTheme="minorEastAsia"/>
                <w:szCs w:val="21"/>
              </w:rPr>
              <w:fldChar w:fldCharType="begin"/>
            </w:r>
            <w:r>
              <w:rPr>
                <w:rFonts w:eastAsiaTheme="minorEastAsia"/>
                <w:szCs w:val="21"/>
              </w:rPr>
              <w:instrText xml:space="preserve"> REF _Ref17829 \h </w:instrText>
            </w:r>
            <w:r>
              <w:rPr>
                <w:rFonts w:eastAsiaTheme="minorEastAsia"/>
                <w:szCs w:val="21"/>
              </w:rPr>
              <w:fldChar w:fldCharType="separate"/>
            </w:r>
            <w:r>
              <w:rPr>
                <w:szCs w:val="21"/>
              </w:rPr>
              <w:t xml:space="preserve">1</w:t>
            </w:r>
            <w:r>
              <w:rPr>
                <w:rFonts w:hint="eastAsia"/>
                <w:szCs w:val="21"/>
                <w:lang w:val="en-US" w:eastAsia="zh-CN"/>
              </w:rPr>
              <w:t xml:space="preserve">4</w:t>
            </w:r>
            <w:r>
              <w:rPr>
                <w:szCs w:val="21"/>
              </w:rPr>
              <w:t xml:space="preserve">、残疾人福利性单位声明函</w:t>
            </w:r>
            <w:r>
              <w:rPr>
                <w:rFonts w:eastAsiaTheme="minorEastAsia"/>
                <w:szCs w:val="21"/>
              </w:rPr>
              <w:fldChar w:fldCharType="end"/>
            </w:r>
            <w:r/>
          </w:p>
        </w:tc>
      </w:tr>
    </w:tbl>
    <w:p>
      <w:pPr>
        <w:pStyle w:val="857"/>
        <w:ind w:firstLine="0"/>
        <w:rPr>
          <w:rFonts w:eastAsia="宋体"/>
          <w:b/>
        </w:rPr>
      </w:pPr>
      <w:r>
        <w:rPr>
          <w:rFonts w:eastAsia="宋体"/>
          <w:b/>
        </w:rPr>
      </w:r>
      <w:r/>
    </w:p>
    <w:p>
      <w:pPr>
        <w:pStyle w:val="857"/>
        <w:ind w:firstLine="0"/>
        <w:rPr>
          <w:rFonts w:eastAsia="宋体"/>
          <w:b/>
          <w:sz w:val="21"/>
          <w:szCs w:val="21"/>
        </w:rPr>
      </w:pPr>
      <w:r>
        <w:rPr>
          <w:rFonts w:eastAsia="宋体"/>
          <w:b/>
          <w:sz w:val="21"/>
          <w:szCs w:val="21"/>
        </w:rPr>
        <w:t xml:space="preserve">说明：</w:t>
      </w:r>
      <w:r/>
    </w:p>
    <w:p>
      <w:pPr>
        <w:pStyle w:val="857"/>
        <w:ind w:firstLine="422"/>
        <w:rPr>
          <w:rFonts w:eastAsia="宋体"/>
          <w:b/>
          <w:sz w:val="21"/>
          <w:szCs w:val="21"/>
        </w:rPr>
      </w:pPr>
      <w:r>
        <w:rPr>
          <w:rFonts w:eastAsia="宋体"/>
          <w:b/>
          <w:sz w:val="21"/>
          <w:szCs w:val="21"/>
        </w:rPr>
        <w:t xml:space="preserve">对本章所有的投标书格式，投标人可根据自身情况进行补充和修改，但补充和修改不得造成与本格式内容有实质性的违背。</w:t>
      </w:r>
      <w:r/>
    </w:p>
    <w:p>
      <w:r/>
      <w:r/>
    </w:p>
    <w:p>
      <w:r/>
      <w:r/>
    </w:p>
    <w:p>
      <w:r/>
      <w:r/>
    </w:p>
    <w:p>
      <w:r/>
      <w:r/>
    </w:p>
    <w:p>
      <w:r/>
      <w:r/>
    </w:p>
    <w:p>
      <w:r/>
      <w:r/>
    </w:p>
    <w:p>
      <w:r/>
      <w:r/>
    </w:p>
    <w:p>
      <w:r/>
      <w:r/>
    </w:p>
    <w:p>
      <w:r/>
      <w:r/>
    </w:p>
    <w:p>
      <w:r/>
      <w:r/>
    </w:p>
    <w:p>
      <w:r/>
      <w:r/>
    </w:p>
    <w:p>
      <w:r/>
      <w:r/>
    </w:p>
    <w:p>
      <w:r/>
      <w:r/>
    </w:p>
    <w:p>
      <w:pPr>
        <w:rPr>
          <w:sz w:val="24"/>
        </w:rPr>
      </w:pPr>
      <w:r/>
      <w:bookmarkStart w:id="2" w:name="_Ref5194566"/>
      <w:r>
        <w:rPr>
          <w:sz w:val="24"/>
        </w:rPr>
        <w:br w:type="page" w:clear="all"/>
      </w:r>
      <w:r/>
    </w:p>
    <w:p>
      <w:pPr>
        <w:pStyle w:val="843"/>
        <w:spacing w:before="0" w:after="0" w:line="360" w:lineRule="auto"/>
        <w:rPr>
          <w:rFonts w:ascii="Times New Roman" w:hAnsi="Times New Roman" w:eastAsia="宋体"/>
          <w:b w:val="0"/>
          <w:sz w:val="24"/>
        </w:rPr>
      </w:pPr>
      <w:r>
        <w:rPr>
          <w:rFonts w:ascii="Times New Roman" w:hAnsi="Times New Roman" w:eastAsia="宋体"/>
          <w:sz w:val="24"/>
        </w:rPr>
        <w:t xml:space="preserve">1、投标函</w:t>
      </w:r>
      <w:bookmarkEnd w:id="2"/>
      <w:r/>
      <w:r/>
    </w:p>
    <w:p>
      <w:pPr>
        <w:pStyle w:val="1339"/>
        <w:jc w:val="center"/>
        <w:spacing w:line="360" w:lineRule="auto"/>
        <w:rPr>
          <w:rFonts w:hint="default" w:ascii="Times New Roman" w:hAnsi="Times New Roman" w:eastAsia="宋体"/>
          <w:b/>
          <w:sz w:val="32"/>
          <w:szCs w:val="32"/>
        </w:rPr>
      </w:pPr>
      <w:r>
        <w:rPr>
          <w:rFonts w:hint="default" w:ascii="Times New Roman" w:hAnsi="Times New Roman" w:eastAsia="宋体"/>
          <w:b/>
          <w:sz w:val="32"/>
          <w:szCs w:val="32"/>
        </w:rPr>
        <w:t xml:space="preserve">投标函</w:t>
      </w:r>
      <w:r/>
    </w:p>
    <w:p>
      <w:pPr>
        <w:pStyle w:val="1339"/>
        <w:rPr>
          <w:rFonts w:hint="default" w:ascii="Times New Roman" w:hAnsi="Times New Roman" w:eastAsia="宋体"/>
          <w:sz w:val="21"/>
          <w:szCs w:val="21"/>
        </w:rPr>
      </w:pPr>
      <w:r>
        <w:rPr>
          <w:rFonts w:hint="default" w:ascii="Times New Roman" w:hAnsi="Times New Roman" w:eastAsia="宋体"/>
          <w:sz w:val="21"/>
          <w:szCs w:val="21"/>
          <w:u w:val="single"/>
        </w:rPr>
        <w:t xml:space="preserve">昆山泰瑞盛工程咨询有限公司</w:t>
      </w:r>
      <w:r>
        <w:rPr>
          <w:rFonts w:hint="default" w:ascii="Times New Roman" w:hAnsi="Times New Roman" w:eastAsia="宋体"/>
          <w:sz w:val="21"/>
          <w:szCs w:val="21"/>
        </w:rPr>
        <w:t xml:space="preserve">：</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我们收到贵公司</w:t>
      </w:r>
      <w:r>
        <w:rPr>
          <w:rFonts w:hint="eastAsia" w:ascii="Times New Roman" w:hAnsi="Times New Roman" w:eastAsia="宋体"/>
          <w:sz w:val="21"/>
          <w:szCs w:val="21"/>
          <w:u w:val="single"/>
          <w:lang w:eastAsia="zh-CN"/>
        </w:rPr>
        <w:t xml:space="preserve">JSZC-320583-KSTR-G2024-0006</w:t>
      </w:r>
      <w:r>
        <w:rPr>
          <w:rFonts w:hint="default" w:ascii="Times New Roman" w:hAnsi="Times New Roman" w:eastAsia="宋体"/>
          <w:sz w:val="21"/>
          <w:szCs w:val="21"/>
        </w:rPr>
        <w:t xml:space="preserve">号招标文件，经仔细阅读和研究，我们同意招标文件的各条款要求并决定参加投标。</w:t>
      </w:r>
      <w:r/>
    </w:p>
    <w:p>
      <w:pPr>
        <w:ind w:firstLine="403"/>
        <w:rPr>
          <w:szCs w:val="21"/>
        </w:rPr>
      </w:pPr>
      <w:r>
        <w:rPr>
          <w:szCs w:val="21"/>
        </w:rPr>
        <w:t xml:space="preserve">1、我们愿意按照招标文件的一切要求，提供包括招标书中要求的全部物品及安装或指导安装、人工、机械、保险、劳保、各种税费以及质保期间的一切费用。明细见《投标报价表》。</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2、如果我们的投标书被接受，我们将严格履行招标文件中规定的每一项要求，按期、按质、按量履行合同的义务。</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3、我们同意按招标文件中的规定，本投标书的有效期限为开标后</w:t>
      </w:r>
      <w:r>
        <w:rPr>
          <w:rFonts w:hint="default" w:ascii="Times New Roman" w:hAnsi="Times New Roman" w:eastAsia="宋体"/>
          <w:sz w:val="21"/>
          <w:szCs w:val="21"/>
          <w:u w:val="single"/>
        </w:rPr>
        <w:t xml:space="preserve">60</w:t>
      </w:r>
      <w:r>
        <w:rPr>
          <w:rFonts w:hint="default" w:ascii="Times New Roman" w:hAnsi="Times New Roman" w:eastAsia="宋体"/>
          <w:sz w:val="21"/>
          <w:szCs w:val="21"/>
        </w:rPr>
        <w:t xml:space="preserve">天。</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4、我们愿意提供招标代理人在招标文件中要求的所有资料。</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5、我们认为你们有权决定中标者，还认为你们有权接受或拒绝所有的投标。</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6、我们愿意遵守招标文件中所列的收费标准。</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7、我们承诺该项投标在开标后的全过程中保持有效，不作任何更改和变动。</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8、综合说明：</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（1）伴随服务及配合措施；</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（2）要求甲方提供的配合；</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（3）对招标文件有不同意见的偏离说明；</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（4）其它说明。</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所有有关标书的函电，请按下列地址联系：</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单位：                         地址：</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联系人：                       联系电话：</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邮政编码：                     传真：</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投标人：（盖章）</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法定代表人或被授权人：（签字或盖章）</w:t>
      </w:r>
      <w:r/>
    </w:p>
    <w:p>
      <w:pPr>
        <w:pStyle w:val="1339"/>
        <w:ind w:firstLine="403"/>
        <w:jc w:val="right"/>
        <w:rPr>
          <w:rFonts w:hint="default" w:ascii="Times New Roman" w:hAnsi="Times New Roman" w:eastAsia="宋体"/>
          <w:sz w:val="21"/>
          <w:szCs w:val="21"/>
        </w:rPr>
      </w:pPr>
      <w:r>
        <w:rPr>
          <w:rFonts w:hint="default" w:ascii="Times New Roman" w:hAnsi="Times New Roman" w:eastAsia="宋体"/>
          <w:sz w:val="21"/>
          <w:szCs w:val="21"/>
        </w:rPr>
      </w:r>
      <w:r/>
    </w:p>
    <w:p>
      <w:pPr>
        <w:pStyle w:val="1339"/>
        <w:ind w:firstLine="403"/>
        <w:jc w:val="right"/>
        <w:rPr>
          <w:rFonts w:hint="default" w:ascii="Times New Roman" w:hAnsi="Times New Roman" w:eastAsia="宋体"/>
          <w:sz w:val="21"/>
          <w:szCs w:val="21"/>
        </w:rPr>
      </w:pPr>
      <w:r>
        <w:rPr>
          <w:rFonts w:hint="default" w:ascii="Times New Roman" w:hAnsi="Times New Roman" w:eastAsia="宋体"/>
          <w:sz w:val="21"/>
          <w:szCs w:val="21"/>
        </w:rPr>
        <w:t xml:space="preserve">日期：      年   月   日</w:t>
      </w:r>
      <w:r/>
    </w:p>
    <w:p>
      <w:pPr>
        <w:rPr>
          <w:szCs w:val="21"/>
        </w:rPr>
      </w:pPr>
      <w:r>
        <w:rPr>
          <w:szCs w:val="21"/>
        </w:rPr>
      </w:r>
      <w:r/>
    </w:p>
    <w:p>
      <w:r/>
      <w:r/>
    </w:p>
    <w:p>
      <w:r/>
      <w:r/>
    </w:p>
    <w:p>
      <w:pPr>
        <w:rPr>
          <w:sz w:val="24"/>
        </w:rPr>
      </w:pPr>
      <w:r/>
      <w:bookmarkStart w:id="3" w:name="_Ref5194579"/>
      <w:r>
        <w:rPr>
          <w:sz w:val="24"/>
        </w:rPr>
        <w:br w:type="page" w:clear="all"/>
      </w:r>
      <w:r/>
    </w:p>
    <w:p>
      <w:pPr>
        <w:pStyle w:val="843"/>
        <w:spacing w:before="0" w:after="0" w:line="360" w:lineRule="auto"/>
        <w:rPr>
          <w:rFonts w:ascii="Times New Roman" w:hAnsi="Times New Roman" w:eastAsia="宋体"/>
        </w:rPr>
      </w:pPr>
      <w:r>
        <w:rPr>
          <w:rFonts w:ascii="Times New Roman" w:hAnsi="Times New Roman" w:eastAsia="宋体"/>
          <w:sz w:val="24"/>
        </w:rPr>
        <w:t xml:space="preserve">2、法定代表人授权委托书</w:t>
      </w:r>
      <w:bookmarkEnd w:id="3"/>
      <w:r/>
      <w:r/>
    </w:p>
    <w:p>
      <w:pPr>
        <w:pStyle w:val="857"/>
        <w:ind w:firstLine="0"/>
        <w:jc w:val="center"/>
        <w:spacing w:line="360" w:lineRule="auto"/>
        <w:rPr>
          <w:rFonts w:eastAsia="宋体"/>
          <w:sz w:val="32"/>
          <w:szCs w:val="32"/>
        </w:rPr>
      </w:pPr>
      <w:r>
        <w:rPr>
          <w:rFonts w:eastAsia="宋体"/>
          <w:b/>
          <w:bCs/>
          <w:sz w:val="30"/>
          <w:szCs w:val="30"/>
        </w:rPr>
        <w:t xml:space="preserve">法定代表人授权委托书</w:t>
      </w:r>
      <w:r/>
    </w:p>
    <w:p>
      <w:pPr>
        <w:pStyle w:val="857"/>
        <w:ind w:firstLine="403"/>
        <w:rPr>
          <w:rFonts w:eastAsia="宋体"/>
          <w:sz w:val="21"/>
          <w:szCs w:val="21"/>
        </w:rPr>
      </w:pPr>
      <w:r>
        <w:rPr>
          <w:rFonts w:eastAsia="宋体"/>
          <w:sz w:val="21"/>
          <w:szCs w:val="21"/>
        </w:rPr>
        <w:t xml:space="preserve">本授权委托书声明：我（姓名）系（投标人名称）的法定代表人，现授权委托</w:t>
      </w:r>
      <w:r>
        <w:rPr>
          <w:rFonts w:eastAsia="宋体"/>
          <w:sz w:val="21"/>
          <w:szCs w:val="21"/>
          <w:u w:val="single"/>
        </w:rPr>
        <w:t xml:space="preserve">  （</w:t>
      </w:r>
      <w:r>
        <w:rPr>
          <w:rFonts w:eastAsia="宋体"/>
          <w:sz w:val="21"/>
          <w:szCs w:val="21"/>
        </w:rPr>
        <w:t xml:space="preserve">单</w:t>
      </w:r>
      <w:r>
        <w:rPr>
          <w:rFonts w:eastAsia="宋体"/>
          <w:sz w:val="21"/>
          <w:szCs w:val="21"/>
          <w:u w:val="single"/>
        </w:rPr>
        <w:t xml:space="preserve">位名称）  </w:t>
      </w:r>
      <w:r>
        <w:rPr>
          <w:rFonts w:eastAsia="宋体"/>
          <w:sz w:val="21"/>
          <w:szCs w:val="21"/>
        </w:rPr>
        <w:t xml:space="preserve">的</w:t>
      </w:r>
      <w:r>
        <w:rPr>
          <w:rFonts w:eastAsia="宋体"/>
          <w:sz w:val="21"/>
          <w:szCs w:val="21"/>
          <w:u w:val="single"/>
        </w:rPr>
        <w:t xml:space="preserve"> （姓名）             （身份证号码）                    </w:t>
      </w:r>
      <w:r>
        <w:rPr>
          <w:rFonts w:eastAsia="宋体"/>
          <w:sz w:val="21"/>
          <w:szCs w:val="21"/>
        </w:rPr>
        <w:t xml:space="preserve">为我公司被授权人，以本公司的名义参加</w:t>
      </w:r>
      <w:r>
        <w:rPr>
          <w:rFonts w:eastAsia="宋体"/>
          <w:sz w:val="21"/>
          <w:szCs w:val="21"/>
          <w:u w:val="single"/>
        </w:rPr>
        <w:t xml:space="preserve">昆山泰瑞盛工程咨询有限公司</w:t>
      </w:r>
      <w:r>
        <w:rPr>
          <w:rFonts w:eastAsia="宋体"/>
          <w:sz w:val="21"/>
          <w:szCs w:val="21"/>
        </w:rPr>
        <w:t xml:space="preserve">组织实施的编号为</w:t>
      </w:r>
      <w:r>
        <w:rPr>
          <w:rFonts w:hint="eastAsia" w:eastAsia="宋体"/>
          <w:sz w:val="21"/>
          <w:szCs w:val="21"/>
          <w:u w:val="single"/>
          <w:lang w:eastAsia="zh-CN"/>
        </w:rPr>
        <w:t xml:space="preserve">JSZC-320583-KSTR-G2024-0006</w:t>
      </w:r>
      <w:r>
        <w:rPr>
          <w:rFonts w:eastAsia="宋体"/>
          <w:sz w:val="21"/>
          <w:szCs w:val="21"/>
        </w:rPr>
        <w:t xml:space="preserve">号的招标活动。被授权人在开标、评标、合同谈判过程中所签署的一切文件和处理与这有关的一切事务，我均予以承认。</w:t>
      </w:r>
      <w:r/>
    </w:p>
    <w:p>
      <w:pPr>
        <w:pStyle w:val="857"/>
        <w:ind w:firstLine="403"/>
        <w:rPr>
          <w:rFonts w:eastAsia="宋体"/>
          <w:sz w:val="21"/>
          <w:szCs w:val="21"/>
        </w:rPr>
      </w:pPr>
      <w:r>
        <w:rPr>
          <w:rFonts w:eastAsia="宋体"/>
          <w:sz w:val="21"/>
          <w:szCs w:val="21"/>
        </w:rPr>
        <w:t xml:space="preserve">被授权人在授权委托书有效期内签署的所有文件不因授权委托的撤销而失效，除非有撤销授权委托的书面通知，本授权委托书自投标开始至合同履行完毕止。</w:t>
      </w:r>
      <w:r/>
    </w:p>
    <w:p>
      <w:pPr>
        <w:pStyle w:val="857"/>
        <w:ind w:firstLine="403"/>
        <w:rPr>
          <w:rFonts w:eastAsia="宋体"/>
          <w:sz w:val="21"/>
          <w:szCs w:val="21"/>
        </w:rPr>
      </w:pPr>
      <w:r>
        <w:rPr>
          <w:rFonts w:eastAsia="宋体"/>
          <w:sz w:val="21"/>
          <w:szCs w:val="21"/>
        </w:rPr>
        <w:t xml:space="preserve">被授权人无转委托权。特此委托。</w:t>
      </w:r>
      <w:r/>
    </w:p>
    <w:p>
      <w:pPr>
        <w:pStyle w:val="857"/>
        <w:ind w:firstLine="403"/>
        <w:rPr>
          <w:rFonts w:eastAsia="宋体"/>
          <w:sz w:val="21"/>
          <w:szCs w:val="21"/>
        </w:rPr>
      </w:pPr>
      <w:r>
        <w:rPr>
          <w:rFonts w:eastAsia="宋体"/>
          <w:sz w:val="21"/>
          <w:szCs w:val="21"/>
        </w:rPr>
      </w:r>
      <w:r/>
    </w:p>
    <w:p>
      <w:pPr>
        <w:pStyle w:val="857"/>
        <w:ind w:firstLine="403"/>
        <w:rPr>
          <w:rFonts w:eastAsia="宋体"/>
          <w:sz w:val="21"/>
          <w:szCs w:val="21"/>
        </w:rPr>
      </w:pPr>
      <w:r>
        <w:rPr>
          <w:rFonts w:eastAsia="宋体"/>
          <w:sz w:val="21"/>
          <w:szCs w:val="21"/>
        </w:rPr>
        <w:t xml:space="preserve">投标人：（盖章）</w:t>
      </w:r>
      <w:r/>
    </w:p>
    <w:p>
      <w:pPr>
        <w:pStyle w:val="857"/>
        <w:ind w:firstLine="403"/>
        <w:rPr>
          <w:rFonts w:eastAsia="宋体"/>
          <w:sz w:val="21"/>
          <w:szCs w:val="21"/>
        </w:rPr>
      </w:pPr>
      <w:r>
        <w:rPr>
          <w:rFonts w:eastAsia="宋体"/>
          <w:sz w:val="21"/>
          <w:szCs w:val="21"/>
        </w:rPr>
      </w:r>
      <w:r/>
    </w:p>
    <w:p>
      <w:pPr>
        <w:pStyle w:val="857"/>
        <w:ind w:firstLine="403"/>
        <w:rPr>
          <w:rFonts w:eastAsia="宋体"/>
          <w:sz w:val="21"/>
          <w:szCs w:val="21"/>
        </w:rPr>
      </w:pPr>
      <w:r>
        <w:rPr>
          <w:rFonts w:eastAsia="宋体"/>
          <w:sz w:val="21"/>
          <w:szCs w:val="21"/>
        </w:rPr>
        <w:t xml:space="preserve">法定代表人：（签字或盖章）</w:t>
      </w:r>
      <w:r/>
    </w:p>
    <w:p>
      <w:pPr>
        <w:pStyle w:val="857"/>
        <w:ind w:firstLine="403"/>
        <w:rPr>
          <w:rFonts w:eastAsia="宋体"/>
          <w:sz w:val="21"/>
          <w:szCs w:val="21"/>
        </w:rPr>
      </w:pPr>
      <w:r>
        <w:rPr>
          <w:rFonts w:eastAsia="宋体"/>
          <w:sz w:val="21"/>
          <w:szCs w:val="21"/>
        </w:rPr>
      </w:r>
      <w:r/>
    </w:p>
    <w:p>
      <w:pPr>
        <w:pStyle w:val="857"/>
        <w:ind w:firstLine="403"/>
        <w:rPr>
          <w:rFonts w:eastAsia="宋体"/>
          <w:sz w:val="21"/>
          <w:szCs w:val="21"/>
        </w:rPr>
      </w:pPr>
      <w:r>
        <w:rPr>
          <w:rFonts w:eastAsia="宋体"/>
          <w:sz w:val="21"/>
          <w:szCs w:val="21"/>
        </w:rPr>
        <w:t xml:space="preserve">被授权人：（签字或盖章）</w:t>
      </w:r>
      <w:r/>
    </w:p>
    <w:p>
      <w:pPr>
        <w:pStyle w:val="857"/>
        <w:ind w:firstLine="403"/>
        <w:rPr>
          <w:rFonts w:eastAsia="宋体"/>
          <w:sz w:val="21"/>
          <w:szCs w:val="21"/>
        </w:rPr>
      </w:pPr>
      <w:r>
        <w:rPr>
          <w:rFonts w:eastAsia="宋体"/>
          <w:sz w:val="21"/>
          <w:szCs w:val="21"/>
        </w:rPr>
      </w:r>
      <w:r/>
    </w:p>
    <w:p>
      <w:pPr>
        <w:pStyle w:val="857"/>
        <w:ind w:firstLine="403"/>
        <w:jc w:val="right"/>
        <w:rPr>
          <w:rFonts w:eastAsia="宋体"/>
          <w:sz w:val="21"/>
          <w:szCs w:val="21"/>
        </w:rPr>
      </w:pPr>
      <w:r>
        <w:rPr>
          <w:rFonts w:eastAsia="宋体"/>
          <w:sz w:val="21"/>
          <w:szCs w:val="21"/>
        </w:rPr>
        <w:t xml:space="preserve">日期：      年  月   日</w:t>
      </w:r>
      <w:r/>
    </w:p>
    <w:p>
      <w:pPr>
        <w:rPr>
          <w:szCs w:val="21"/>
        </w:rPr>
      </w:pPr>
      <w:r>
        <w:rPr>
          <w:szCs w:val="21"/>
        </w:rPr>
      </w:r>
      <w:r/>
    </w:p>
    <w:p>
      <w:r/>
      <w:r/>
    </w:p>
    <w:p>
      <w:r/>
      <w:r/>
    </w:p>
    <w:p>
      <w:r/>
      <w:r/>
    </w:p>
    <w:p>
      <w:r/>
      <w:r/>
    </w:p>
    <w:p>
      <w:r/>
      <w:r/>
    </w:p>
    <w:p>
      <w:r/>
      <w:r/>
    </w:p>
    <w:p>
      <w:r/>
      <w:r/>
    </w:p>
    <w:p>
      <w:r/>
      <w:r/>
    </w:p>
    <w:p>
      <w:r/>
      <w:r/>
    </w:p>
    <w:p>
      <w:r/>
      <w:r/>
    </w:p>
    <w:p>
      <w:r/>
      <w:r/>
    </w:p>
    <w:p>
      <w:r/>
      <w:r/>
    </w:p>
    <w:p>
      <w:r/>
      <w:r/>
    </w:p>
    <w:p>
      <w:r/>
      <w:r/>
    </w:p>
    <w:p>
      <w:r/>
      <w:r/>
    </w:p>
    <w:p>
      <w:r/>
      <w:r/>
    </w:p>
    <w:p>
      <w:pPr>
        <w:rPr>
          <w:sz w:val="24"/>
        </w:rPr>
      </w:pPr>
      <w:r/>
      <w:bookmarkStart w:id="4" w:name="_Ref27357"/>
      <w:r>
        <w:rPr>
          <w:sz w:val="24"/>
        </w:rPr>
        <w:br w:type="page" w:clear="all"/>
      </w:r>
      <w:r/>
    </w:p>
    <w:p>
      <w:pPr>
        <w:pStyle w:val="843"/>
        <w:spacing w:before="0" w:after="0" w:line="240" w:lineRule="auto"/>
        <w:rPr>
          <w:rFonts w:ascii="Times New Roman" w:hAnsi="Times New Roman" w:eastAsia="宋体"/>
          <w:b w:val="0"/>
          <w:sz w:val="24"/>
        </w:rPr>
      </w:pPr>
      <w:r>
        <w:rPr>
          <w:rFonts w:ascii="Times New Roman" w:hAnsi="Times New Roman" w:eastAsia="宋体"/>
          <w:sz w:val="24"/>
        </w:rPr>
        <w:t xml:space="preserve">3、开标一览表</w:t>
      </w:r>
      <w:bookmarkEnd w:id="4"/>
      <w:r/>
      <w:r/>
    </w:p>
    <w:p>
      <w:pPr>
        <w:pStyle w:val="1339"/>
        <w:ind w:firstLine="403"/>
        <w:jc w:val="center"/>
        <w:rPr>
          <w:rFonts w:hint="default" w:ascii="Times New Roman" w:hAnsi="Times New Roman" w:eastAsia="宋体"/>
          <w:b/>
          <w:bCs/>
          <w:sz w:val="32"/>
          <w:szCs w:val="32"/>
        </w:rPr>
      </w:pPr>
      <w:r>
        <w:rPr>
          <w:rFonts w:hint="default" w:ascii="Times New Roman" w:hAnsi="Times New Roman" w:eastAsia="宋体"/>
          <w:b/>
          <w:bCs/>
          <w:sz w:val="32"/>
          <w:szCs w:val="32"/>
        </w:rPr>
        <w:t xml:space="preserve">开标一览表</w:t>
      </w:r>
      <w:r/>
    </w:p>
    <w:tbl>
      <w:tblPr>
        <w:tblStyle w:val="852"/>
        <w:tblW w:w="90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1"/>
        <w:gridCol w:w="2251"/>
        <w:gridCol w:w="2251"/>
      </w:tblGrid>
      <w:tr>
        <w:trPr>
          <w:trHeight w:val="567"/>
        </w:trPr>
        <w:tc>
          <w:tcPr>
            <w:tcW w:w="4501" w:type="dxa"/>
            <w:vAlign w:val="center"/>
            <w:textDirection w:val="lrTb"/>
            <w:noWrap w:val="false"/>
          </w:tcPr>
          <w:p>
            <w:pPr>
              <w:pStyle w:val="1339"/>
              <w:ind w:firstLine="403"/>
              <w:jc w:val="center"/>
              <w:rPr>
                <w:rFonts w:hint="default" w:ascii="Times New Roman" w:hAnsi="Times New Roman" w:eastAsia="宋体"/>
                <w:sz w:val="24"/>
                <w:szCs w:val="24"/>
              </w:rPr>
            </w:pPr>
            <w:r/>
            <w:bookmarkStart w:id="5" w:name="gpcItem_price_Horizontal"/>
            <w:r>
              <w:rPr>
                <w:rFonts w:hint="default" w:ascii="Times New Roman" w:hAnsi="Times New Roman" w:eastAsia="宋体"/>
                <w:sz w:val="24"/>
                <w:szCs w:val="24"/>
              </w:rPr>
              <w:t xml:space="preserve">项目名称</w:t>
            </w:r>
            <w:r/>
          </w:p>
        </w:tc>
        <w:tc>
          <w:tcPr>
            <w:tcW w:w="2251" w:type="dxa"/>
            <w:vAlign w:val="center"/>
            <w:textDirection w:val="lrTb"/>
            <w:noWrap w:val="false"/>
          </w:tcPr>
          <w:p>
            <w:pPr>
              <w:pStyle w:val="1339"/>
              <w:ind w:firstLine="403"/>
              <w:jc w:val="center"/>
              <w:rPr>
                <w:rFonts w:hint="default" w:ascii="Times New Roman" w:hAnsi="Times New Roman" w:eastAsia="宋体"/>
                <w:sz w:val="24"/>
                <w:szCs w:val="24"/>
              </w:rPr>
            </w:pPr>
            <w:r>
              <w:rPr>
                <w:rFonts w:hint="default" w:ascii="Times New Roman" w:hAnsi="Times New Roman" w:eastAsia="宋体"/>
                <w:sz w:val="24"/>
                <w:szCs w:val="24"/>
              </w:rPr>
              <w:t xml:space="preserve">总报价</w:t>
            </w:r>
            <w:r/>
          </w:p>
        </w:tc>
        <w:tc>
          <w:tcPr>
            <w:tcW w:w="2251" w:type="dxa"/>
            <w:vAlign w:val="center"/>
            <w:textDirection w:val="lrTb"/>
            <w:noWrap w:val="false"/>
          </w:tcPr>
          <w:p>
            <w:pPr>
              <w:pStyle w:val="1339"/>
              <w:ind w:firstLine="403"/>
              <w:jc w:val="center"/>
              <w:rPr>
                <w:rFonts w:hint="eastAsia" w:ascii="Times New Roman" w:hAnsi="Times New Roman" w:eastAsia="宋体"/>
                <w:sz w:val="24"/>
                <w:szCs w:val="24"/>
                <w:lang w:eastAsia="zh-CN"/>
              </w:rPr>
            </w:pPr>
            <w:r>
              <w:rPr>
                <w:rFonts w:hint="eastAsia" w:ascii="Times New Roman" w:hAnsi="Times New Roman" w:eastAsia="宋体"/>
                <w:sz w:val="24"/>
                <w:szCs w:val="24"/>
                <w:lang w:val="en-US" w:eastAsia="zh-CN"/>
              </w:rPr>
              <w:t xml:space="preserve">服务期限</w:t>
            </w:r>
            <w:r/>
          </w:p>
        </w:tc>
      </w:tr>
      <w:tr>
        <w:trPr>
          <w:trHeight w:val="567"/>
        </w:trPr>
        <w:tc>
          <w:tcPr>
            <w:tcW w:w="4501" w:type="dxa"/>
            <w:vAlign w:val="center"/>
            <w:textDirection w:val="lrTb"/>
            <w:noWrap w:val="false"/>
          </w:tcPr>
          <w:p>
            <w:pPr>
              <w:pStyle w:val="1339"/>
              <w:ind w:firstLine="403"/>
              <w:jc w:val="center"/>
              <w:rPr>
                <w:rFonts w:hint="default" w:ascii="Times New Roman" w:hAnsi="Times New Roman" w:eastAsia="宋体"/>
                <w:sz w:val="24"/>
                <w:szCs w:val="24"/>
              </w:rPr>
            </w:pPr>
            <w:r>
              <w:rPr>
                <w:rFonts w:hint="default" w:ascii="Times New Roman" w:hAnsi="Times New Roman" w:eastAsia="宋体"/>
                <w:sz w:val="24"/>
                <w:szCs w:val="24"/>
              </w:rPr>
            </w:r>
            <w:r/>
          </w:p>
        </w:tc>
        <w:tc>
          <w:tcPr>
            <w:tcW w:w="2251" w:type="dxa"/>
            <w:vAlign w:val="center"/>
            <w:textDirection w:val="lrTb"/>
            <w:noWrap w:val="false"/>
          </w:tcPr>
          <w:p>
            <w:pPr>
              <w:pStyle w:val="1339"/>
              <w:ind w:firstLine="403"/>
              <w:jc w:val="center"/>
              <w:rPr>
                <w:rFonts w:hint="default" w:ascii="Times New Roman" w:hAnsi="Times New Roman" w:eastAsia="宋体"/>
                <w:sz w:val="24"/>
                <w:szCs w:val="24"/>
              </w:rPr>
            </w:pPr>
            <w:r>
              <w:rPr>
                <w:rFonts w:hint="default" w:ascii="Times New Roman" w:hAnsi="Times New Roman" w:eastAsia="宋体"/>
                <w:sz w:val="24"/>
                <w:szCs w:val="24"/>
              </w:rPr>
            </w:r>
            <w:bookmarkEnd w:id="5"/>
            <w:r/>
          </w:p>
        </w:tc>
        <w:tc>
          <w:tcPr>
            <w:tcW w:w="2251" w:type="dxa"/>
            <w:vAlign w:val="center"/>
            <w:textDirection w:val="lrTb"/>
            <w:noWrap w:val="false"/>
          </w:tcPr>
          <w:p>
            <w:pPr>
              <w:pStyle w:val="1339"/>
              <w:ind w:firstLine="403"/>
              <w:jc w:val="center"/>
              <w:rPr>
                <w:rFonts w:hint="default" w:ascii="Times New Roman" w:hAnsi="Times New Roman" w:eastAsia="宋体"/>
                <w:sz w:val="24"/>
                <w:szCs w:val="24"/>
              </w:rPr>
            </w:pPr>
            <w:r>
              <w:rPr>
                <w:rFonts w:hint="default" w:ascii="Times New Roman" w:hAnsi="Times New Roman" w:eastAsia="宋体"/>
                <w:sz w:val="24"/>
                <w:szCs w:val="24"/>
              </w:rPr>
            </w:r>
            <w:r/>
          </w:p>
        </w:tc>
      </w:tr>
    </w:tbl>
    <w:p>
      <w:pPr>
        <w:pStyle w:val="1339"/>
        <w:ind w:firstLine="403"/>
        <w:rPr>
          <w:rFonts w:hint="default" w:ascii="Times New Roman" w:hAnsi="Times New Roman" w:eastAsia="宋体"/>
          <w:b/>
          <w:bCs/>
          <w:sz w:val="24"/>
          <w:szCs w:val="24"/>
        </w:rPr>
      </w:pPr>
      <w:r>
        <w:rPr>
          <w:rFonts w:hint="default" w:ascii="Times New Roman" w:hAnsi="Times New Roman" w:eastAsia="宋体"/>
          <w:b/>
          <w:bCs/>
          <w:sz w:val="24"/>
          <w:szCs w:val="24"/>
        </w:rPr>
      </w:r>
      <w:r/>
    </w:p>
    <w:p>
      <w:pPr>
        <w:pStyle w:val="1360"/>
        <w:ind w:firstLine="403"/>
        <w:rPr>
          <w:rFonts w:ascii="Times New Roman" w:hAnsi="Times New Roman" w:eastAsia="宋体"/>
          <w:b/>
          <w:bCs/>
          <w:sz w:val="21"/>
          <w:szCs w:val="21"/>
        </w:rPr>
      </w:pPr>
      <w:r>
        <w:rPr>
          <w:rFonts w:ascii="Times New Roman" w:hAnsi="Times New Roman" w:eastAsia="宋体"/>
          <w:b/>
          <w:bCs/>
          <w:sz w:val="21"/>
          <w:szCs w:val="21"/>
        </w:rPr>
        <w:t xml:space="preserve">注：投标报价应包括服务所需的人员费用、设备费用、管理费用、交通食宿费用、运费、利润、税金、及合同包含的所有风险、责任等各项应有费用。</w:t>
      </w:r>
      <w:r/>
    </w:p>
    <w:p>
      <w:pPr>
        <w:pStyle w:val="1339"/>
        <w:ind w:firstLine="403"/>
        <w:rPr>
          <w:rFonts w:hint="default" w:ascii="Times New Roman" w:hAnsi="Times New Roman" w:eastAsia="宋体"/>
          <w:sz w:val="24"/>
        </w:rPr>
      </w:pPr>
      <w:r>
        <w:rPr>
          <w:rFonts w:hint="default" w:ascii="Times New Roman" w:hAnsi="Times New Roman" w:eastAsia="宋体"/>
          <w:sz w:val="24"/>
        </w:rPr>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投标人：（盖章）</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法定代表人或被授权人：（签字或盖章）</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r>
      <w:r/>
    </w:p>
    <w:p>
      <w:pPr>
        <w:pStyle w:val="1339"/>
        <w:ind w:firstLine="403"/>
        <w:jc w:val="right"/>
        <w:rPr>
          <w:rFonts w:hint="default" w:ascii="Times New Roman" w:hAnsi="Times New Roman" w:eastAsia="宋体"/>
          <w:sz w:val="21"/>
          <w:szCs w:val="21"/>
        </w:rPr>
      </w:pPr>
      <w:r>
        <w:rPr>
          <w:rFonts w:hint="default" w:ascii="Times New Roman" w:hAnsi="Times New Roman" w:eastAsia="宋体"/>
          <w:sz w:val="21"/>
          <w:szCs w:val="21"/>
        </w:rPr>
        <w:t xml:space="preserve">日期：      年   月   日</w:t>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bookmarkStart w:id="6" w:name="_Ref28888"/>
      <w:r>
        <w:rPr>
          <w:sz w:val="24"/>
        </w:rPr>
        <w:br w:type="page" w:clear="all"/>
      </w:r>
      <w:r/>
    </w:p>
    <w:p>
      <w:pPr>
        <w:pStyle w:val="843"/>
        <w:spacing w:before="0" w:after="0" w:line="240" w:lineRule="auto"/>
        <w:rPr>
          <w:rFonts w:ascii="Times New Roman" w:hAnsi="Times New Roman" w:eastAsia="宋体"/>
          <w:b w:val="0"/>
          <w:sz w:val="24"/>
        </w:rPr>
      </w:pPr>
      <w:r>
        <w:rPr>
          <w:rFonts w:ascii="Times New Roman" w:hAnsi="Times New Roman" w:eastAsia="宋体"/>
          <w:sz w:val="24"/>
        </w:rPr>
        <w:t xml:space="preserve">4、投标报价明细表</w:t>
      </w:r>
      <w:bookmarkEnd w:id="6"/>
      <w:r/>
      <w:r/>
    </w:p>
    <w:p>
      <w:pPr>
        <w:pStyle w:val="1361"/>
        <w:ind w:firstLine="403"/>
        <w:jc w:val="center"/>
        <w:rPr>
          <w:rFonts w:ascii="Times New Roman" w:hAnsi="Times New Roman" w:eastAsia="宋体"/>
          <w:b/>
          <w:bCs/>
          <w:sz w:val="30"/>
          <w:szCs w:val="30"/>
        </w:rPr>
      </w:pPr>
      <w:r>
        <w:rPr>
          <w:rFonts w:ascii="Times New Roman" w:hAnsi="Times New Roman" w:eastAsia="宋体"/>
          <w:b/>
          <w:bCs/>
          <w:sz w:val="30"/>
          <w:szCs w:val="30"/>
        </w:rPr>
        <w:t xml:space="preserve">投标报价明细表</w:t>
      </w:r>
      <w:r/>
    </w:p>
    <w:p>
      <w:pPr>
        <w:pStyle w:val="1339"/>
        <w:jc w:val="both"/>
        <w:spacing w:line="360" w:lineRule="auto"/>
        <w:rPr>
          <w:rFonts w:hint="eastAsia" w:hAnsi="宋体" w:eastAsia="宋体"/>
          <w:b/>
          <w:sz w:val="21"/>
          <w:szCs w:val="21"/>
          <w:lang w:eastAsia="zh-CN"/>
        </w:rPr>
      </w:pPr>
      <w:r>
        <w:rPr>
          <w:rFonts w:hint="eastAsia" w:hAnsi="宋体" w:eastAsia="宋体"/>
          <w:b/>
          <w:sz w:val="21"/>
          <w:szCs w:val="21"/>
          <w:lang w:eastAsia="zh-CN"/>
        </w:rPr>
        <w:t xml:space="preserve">精细化排查</w:t>
      </w:r>
      <w:r/>
    </w:p>
    <w:tbl>
      <w:tblPr>
        <w:tblStyle w:val="852"/>
        <w:tblW w:w="9165"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2048"/>
        <w:gridCol w:w="1005"/>
        <w:gridCol w:w="1230"/>
        <w:gridCol w:w="1320"/>
        <w:gridCol w:w="1050"/>
        <w:gridCol w:w="1710"/>
      </w:tblGrid>
      <w:tr>
        <w:trPr>
          <w:cantSplit/>
          <w:trHeight w:val="464"/>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rPr>
                <w:rFonts w:ascii="宋体" w:hAnsi="宋体" w:cs="宋体"/>
                <w:spacing w:val="20"/>
                <w:sz w:val="21"/>
                <w:szCs w:val="21"/>
              </w:rPr>
            </w:pPr>
            <w:r>
              <w:rPr>
                <w:rFonts w:hint="eastAsia" w:ascii="宋体" w:hAnsi="宋体" w:cs="宋体"/>
                <w:spacing w:val="20"/>
                <w:sz w:val="21"/>
                <w:szCs w:val="21"/>
              </w:rPr>
              <w:t xml:space="preserve">序号</w:t>
            </w:r>
            <w:r/>
          </w:p>
        </w:tc>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jc w:val="center"/>
              <w:spacing w:line="360" w:lineRule="auto"/>
              <w:rPr>
                <w:rFonts w:hint="eastAsia" w:ascii="宋体" w:hAnsi="宋体" w:eastAsia="宋体" w:cs="宋体"/>
                <w:spacing w:val="20"/>
                <w:sz w:val="21"/>
                <w:szCs w:val="21"/>
                <w:lang w:eastAsia="zh-CN"/>
              </w:rPr>
            </w:pPr>
            <w:r>
              <w:rPr>
                <w:rFonts w:hint="eastAsia" w:ascii="宋体" w:hAnsi="宋体" w:cs="宋体"/>
                <w:spacing w:val="20"/>
                <w:sz w:val="21"/>
                <w:szCs w:val="21"/>
                <w:lang w:eastAsia="zh-CN"/>
              </w:rPr>
              <w:t xml:space="preserve">项目名称</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pStyle w:val="1339"/>
              <w:jc w:val="center"/>
              <w:rPr>
                <w:rFonts w:ascii="宋体" w:hAnsi="宋体" w:cs="宋体"/>
                <w:spacing w:val="20"/>
                <w:sz w:val="21"/>
                <w:szCs w:val="21"/>
              </w:rPr>
            </w:pPr>
            <w:r>
              <w:rPr>
                <w:rFonts w:hint="eastAsia" w:hAnsi="宋体" w:eastAsia="宋体"/>
                <w:sz w:val="21"/>
                <w:szCs w:val="21"/>
                <w:lang w:eastAsia="zh-CN"/>
              </w:rPr>
              <w:t xml:space="preserve">单位</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pStyle w:val="1339"/>
              <w:jc w:val="center"/>
              <w:rPr>
                <w:rFonts w:hint="eastAsia" w:hAnsi="宋体" w:eastAsia="宋体"/>
                <w:sz w:val="21"/>
                <w:szCs w:val="21"/>
                <w:lang w:eastAsia="zh-CN"/>
              </w:rPr>
            </w:pPr>
            <w:r>
              <w:rPr>
                <w:rFonts w:hint="eastAsia" w:hAnsi="宋体" w:eastAsia="宋体"/>
                <w:sz w:val="21"/>
                <w:szCs w:val="21"/>
                <w:lang w:eastAsia="zh-CN"/>
              </w:rPr>
              <w:t xml:space="preserve">工程量</w:t>
            </w:r>
            <w:r/>
          </w:p>
          <w:p>
            <w:pPr>
              <w:pStyle w:val="1339"/>
              <w:jc w:val="center"/>
              <w:rPr>
                <w:rFonts w:ascii="宋体" w:hAnsi="宋体" w:cs="宋体"/>
                <w:spacing w:val="20"/>
                <w:sz w:val="21"/>
                <w:szCs w:val="21"/>
              </w:rPr>
            </w:pPr>
            <w:r>
              <w:rPr>
                <w:rFonts w:hint="eastAsia" w:hAnsi="宋体" w:eastAsia="宋体"/>
                <w:sz w:val="21"/>
                <w:szCs w:val="21"/>
                <w:lang w:eastAsia="zh-CN"/>
              </w:rPr>
              <w:t xml:space="preserve">（暂定）</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pStyle w:val="1339"/>
              <w:jc w:val="center"/>
              <w:rPr>
                <w:rFonts w:hint="eastAsia" w:hAnsi="宋体" w:eastAsia="宋体"/>
                <w:sz w:val="21"/>
                <w:szCs w:val="21"/>
                <w:lang w:eastAsia="zh-CN"/>
              </w:rPr>
            </w:pPr>
            <w:r>
              <w:rPr>
                <w:rFonts w:hint="eastAsia" w:hAnsi="宋体" w:eastAsia="宋体"/>
                <w:sz w:val="21"/>
                <w:szCs w:val="21"/>
              </w:rPr>
              <w:t xml:space="preserve">投标</w:t>
            </w:r>
            <w:r>
              <w:rPr>
                <w:rFonts w:hint="eastAsia" w:hAnsi="宋体" w:eastAsia="宋体"/>
                <w:sz w:val="21"/>
                <w:szCs w:val="21"/>
                <w:lang w:eastAsia="zh-CN"/>
              </w:rPr>
              <w:t xml:space="preserve">全费用</w:t>
            </w:r>
            <w:r>
              <w:rPr>
                <w:rFonts w:hint="eastAsia" w:hAnsi="宋体" w:eastAsia="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pStyle w:val="1339"/>
              <w:jc w:val="center"/>
              <w:rPr>
                <w:rFonts w:ascii="宋体" w:hAnsi="宋体" w:cs="宋体"/>
                <w:spacing w:val="20"/>
                <w:sz w:val="21"/>
                <w:szCs w:val="21"/>
              </w:rPr>
            </w:pPr>
            <w:r>
              <w:rPr>
                <w:rFonts w:hint="eastAsia" w:hAnsi="宋体" w:eastAsia="宋体"/>
                <w:sz w:val="21"/>
                <w:szCs w:val="21"/>
                <w:lang w:eastAsia="zh-CN"/>
              </w:rPr>
              <w:t xml:space="preserve">全费用</w:t>
            </w:r>
            <w:r>
              <w:rPr>
                <w:rFonts w:hint="eastAsia" w:hAnsi="宋体" w:eastAsia="宋体"/>
                <w:sz w:val="21"/>
                <w:szCs w:val="21"/>
              </w:rPr>
              <w:t xml:space="preserve">限价</w:t>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pStyle w:val="1339"/>
              <w:jc w:val="center"/>
              <w:rPr>
                <w:rFonts w:hint="eastAsia" w:hAnsi="宋体" w:eastAsia="宋体"/>
                <w:sz w:val="21"/>
                <w:szCs w:val="21"/>
                <w:lang w:eastAsia="zh-CN"/>
              </w:rPr>
            </w:pPr>
            <w:r>
              <w:rPr>
                <w:rFonts w:hint="eastAsia" w:hAnsi="宋体" w:eastAsia="宋体"/>
                <w:sz w:val="21"/>
                <w:szCs w:val="21"/>
                <w:lang w:eastAsia="zh-CN"/>
              </w:rPr>
              <w:t xml:space="preserve">合价</w:t>
            </w:r>
            <w:r/>
          </w:p>
          <w:p>
            <w:pPr>
              <w:pStyle w:val="1339"/>
              <w:jc w:val="center"/>
              <w:rPr>
                <w:rFonts w:ascii="宋体" w:hAnsi="宋体" w:cs="宋体"/>
                <w:spacing w:val="20"/>
                <w:sz w:val="21"/>
                <w:szCs w:val="21"/>
              </w:rPr>
            </w:pPr>
            <w:r>
              <w:rPr>
                <w:rFonts w:hint="eastAsia" w:hAnsi="宋体" w:eastAsia="宋体"/>
                <w:sz w:val="21"/>
                <w:szCs w:val="21"/>
                <w:lang w:eastAsia="zh-CN"/>
              </w:rPr>
              <w:t xml:space="preserve">（元）</w:t>
            </w:r>
            <w:r/>
          </w:p>
        </w:tc>
      </w:tr>
      <w:tr>
        <w:trPr>
          <w:cantSplit/>
          <w:trHeight w:val="471"/>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rPr>
                <w:rFonts w:ascii="宋体" w:hAnsi="宋体" w:cs="宋体"/>
                <w:spacing w:val="20"/>
                <w:sz w:val="21"/>
                <w:szCs w:val="21"/>
              </w:rPr>
            </w:pPr>
            <w:r>
              <w:rPr>
                <w:rFonts w:hint="eastAsia" w:ascii="宋体" w:hAnsi="宋体" w:cs="宋体"/>
                <w:spacing w:val="20"/>
                <w:sz w:val="21"/>
                <w:szCs w:val="21"/>
              </w:rPr>
              <w:t xml:space="preserve">1</w:t>
            </w:r>
            <w:r/>
          </w:p>
        </w:tc>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jc w:val="center"/>
              <w:rPr>
                <w:rFonts w:ascii="宋体" w:hAnsi="宋体" w:cs="宋体"/>
                <w:spacing w:val="20"/>
                <w:sz w:val="21"/>
                <w:szCs w:val="21"/>
              </w:rPr>
            </w:pPr>
            <w:r>
              <w:rPr>
                <w:rFonts w:hint="eastAsia" w:ascii="宋体" w:hAnsi="宋体" w:cs="宋体"/>
                <w:bCs/>
                <w:sz w:val="21"/>
                <w:szCs w:val="21"/>
                <w:lang w:eastAsia="zh-CN"/>
              </w:rPr>
              <w:t xml:space="preserve">精细化排查</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s="宋体"/>
                <w:spacing w:val="20"/>
                <w:sz w:val="21"/>
                <w:szCs w:val="21"/>
              </w:rPr>
            </w:pPr>
            <w:r>
              <w:rPr>
                <w:rFonts w:hint="eastAsia" w:ascii="宋体" w:hAnsi="宋体" w:cs="宋体"/>
                <w:spacing w:val="20"/>
                <w:sz w:val="21"/>
                <w:szCs w:val="21"/>
                <w:lang w:val="en-US" w:eastAsia="zh-CN"/>
              </w:rPr>
              <w:t xml:space="preserve">m</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eastAsia" w:cs="Times New Roman"/>
                <w:i w:val="0"/>
                <w:iCs w:val="0"/>
                <w:color w:val="000000"/>
                <w:sz w:val="21"/>
                <w:szCs w:val="21"/>
                <w:highlight w:val="red"/>
                <w:u w:val="none"/>
                <w:lang w:val="en-US" w:eastAsia="zh-CN" w:bidi="ar"/>
              </w:rPr>
              <w:t xml:space="preserve">216700</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eastAsia" w:ascii="Times New Roman" w:hAnsi="Times New Roman" w:eastAsia="宋体" w:cs="Times New Roman"/>
                <w:i w:val="0"/>
                <w:iCs w:val="0"/>
                <w:color w:val="000000"/>
                <w:sz w:val="21"/>
                <w:szCs w:val="21"/>
                <w:u w:val="none"/>
                <w:lang w:val="en-US" w:eastAsia="zh-CN" w:bidi="ar"/>
              </w:rPr>
              <w:t xml:space="preserve">30</w:t>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jc w:val="center"/>
              <w:spacing w:line="360" w:lineRule="auto"/>
              <w:rPr>
                <w:rFonts w:hint="eastAsia" w:ascii="宋体" w:hAnsi="宋体" w:cs="宋体"/>
                <w:spacing w:val="20"/>
                <w:sz w:val="21"/>
                <w:szCs w:val="21"/>
                <w:lang w:eastAsia="zh-CN"/>
              </w:rPr>
            </w:pPr>
            <w:r>
              <w:rPr>
                <w:rFonts w:hint="eastAsia" w:ascii="宋体" w:hAnsi="宋体" w:cs="宋体"/>
                <w:spacing w:val="20"/>
                <w:sz w:val="21"/>
                <w:szCs w:val="21"/>
                <w:lang w:eastAsia="zh-CN"/>
              </w:rPr>
            </w:r>
            <w:r/>
          </w:p>
        </w:tc>
      </w:tr>
    </w:tbl>
    <w:p>
      <w:pPr>
        <w:spacing w:line="460" w:lineRule="exact"/>
        <w:rPr>
          <w:rFonts w:ascii="宋体" w:hAnsi="宋体" w:cs="宋体"/>
          <w:sz w:val="21"/>
          <w:szCs w:val="21"/>
        </w:rPr>
      </w:pPr>
      <w:r>
        <w:rPr>
          <w:rFonts w:ascii="宋体" w:hAnsi="宋体" w:cs="宋体"/>
          <w:sz w:val="21"/>
          <w:szCs w:val="21"/>
        </w:rPr>
      </w:r>
      <w:r/>
    </w:p>
    <w:p>
      <w:pPr>
        <w:jc w:val="left"/>
        <w:keepLines w:val="0"/>
        <w:keepNext w:val="0"/>
        <w:pageBreakBefore w:val="0"/>
        <w:spacing w:line="360" w:lineRule="auto"/>
        <w:widowControl w:val="off"/>
        <w:rPr>
          <w:rFonts w:hint="eastAsia" w:ascii="宋体" w:hAnsi="宋体" w:cs="宋体"/>
          <w:bCs/>
          <w:sz w:val="21"/>
          <w:szCs w:val="21"/>
          <w:lang w:val="en-US" w:eastAsia="zh-CN"/>
        </w:rPr>
      </w:pPr>
      <w:r>
        <w:rPr>
          <w:rFonts w:hint="eastAsia" w:ascii="宋体" w:hAnsi="宋体" w:cs="宋体"/>
          <w:bCs/>
          <w:sz w:val="21"/>
          <w:szCs w:val="21"/>
        </w:rPr>
        <w:t xml:space="preserve">注：</w:t>
      </w:r>
      <w:r>
        <w:rPr>
          <w:rFonts w:hint="eastAsia" w:ascii="宋体" w:hAnsi="宋体" w:cs="宋体"/>
          <w:bCs/>
          <w:sz w:val="21"/>
          <w:szCs w:val="21"/>
          <w:lang w:val="en-US" w:eastAsia="zh-CN"/>
        </w:rPr>
        <w:t xml:space="preserve">1、精细化排查部分全费用限价为：30元/米，超过限价做无效标处理。</w:t>
      </w:r>
      <w:r/>
    </w:p>
    <w:p>
      <w:pPr>
        <w:ind w:firstLine="420"/>
        <w:jc w:val="left"/>
        <w:keepLines w:val="0"/>
        <w:keepNext w:val="0"/>
        <w:pageBreakBefore w:val="0"/>
        <w:spacing w:line="360" w:lineRule="auto"/>
        <w:widowControl w:val="off"/>
        <w:rPr>
          <w:rFonts w:hint="eastAsia" w:ascii="宋体" w:hAnsi="宋体" w:cs="宋体"/>
          <w:bCs/>
          <w:sz w:val="21"/>
          <w:szCs w:val="21"/>
          <w:lang w:val="en-US" w:eastAsia="zh-CN"/>
        </w:rPr>
      </w:pPr>
      <w:r>
        <w:rPr>
          <w:rFonts w:hint="eastAsia" w:ascii="宋体" w:hAnsi="宋体" w:cs="宋体"/>
          <w:bCs/>
          <w:sz w:val="21"/>
          <w:szCs w:val="21"/>
          <w:lang w:val="en-US" w:eastAsia="zh-CN"/>
        </w:rPr>
        <w:t xml:space="preserve">2、内容包括：入河排放口排查、雨污管网混接排查、外来水调查、排水管网清疏检测。</w:t>
      </w:r>
      <w:r/>
    </w:p>
    <w:p>
      <w:pPr>
        <w:ind w:firstLine="420"/>
        <w:jc w:val="left"/>
        <w:keepLines w:val="0"/>
        <w:keepNext w:val="0"/>
        <w:pageBreakBefore w:val="0"/>
        <w:spacing w:line="360" w:lineRule="auto"/>
        <w:widowControl w:val="off"/>
        <w:rPr>
          <w:rFonts w:hint="eastAsia" w:ascii="宋体" w:hAnsi="宋体" w:cs="宋体"/>
          <w:bCs/>
          <w:sz w:val="21"/>
          <w:szCs w:val="21"/>
          <w:lang w:val="en-US" w:eastAsia="zh-CN"/>
        </w:rPr>
      </w:pPr>
      <w:r>
        <w:rPr>
          <w:rFonts w:hint="eastAsia" w:ascii="宋体" w:hAnsi="宋体" w:cs="宋体"/>
          <w:bCs/>
          <w:sz w:val="21"/>
          <w:szCs w:val="21"/>
          <w:lang w:val="en-US" w:eastAsia="zh-CN"/>
        </w:rPr>
        <w:t xml:space="preserve">3、投标人“报单价，计合价”。计算价格分时以投标人所报“合价”进行计算。</w:t>
      </w:r>
      <w:r/>
    </w:p>
    <w:p>
      <w:pPr>
        <w:ind w:firstLine="420"/>
        <w:jc w:val="left"/>
        <w:keepLines w:val="0"/>
        <w:keepNext w:val="0"/>
        <w:pageBreakBefore w:val="0"/>
        <w:spacing w:line="360" w:lineRule="auto"/>
        <w:widowControl w:val="off"/>
        <w:rPr>
          <w:rFonts w:hint="eastAsia" w:ascii="宋体" w:hAnsi="宋体" w:cs="宋体"/>
          <w:bCs/>
          <w:sz w:val="21"/>
          <w:szCs w:val="21"/>
          <w:lang w:val="en-US" w:eastAsia="zh-CN"/>
        </w:rPr>
      </w:pPr>
      <w:r>
        <w:rPr>
          <w:rFonts w:hint="eastAsia" w:ascii="宋体" w:hAnsi="宋体" w:cs="宋体"/>
          <w:bCs/>
          <w:sz w:val="21"/>
          <w:szCs w:val="21"/>
          <w:lang w:val="en-US" w:eastAsia="zh-CN"/>
        </w:rPr>
        <w:t xml:space="preserve">4、结算时，按实际数量*投标全费用单价结算。</w:t>
      </w:r>
      <w:r/>
    </w:p>
    <w:p>
      <w:pPr>
        <w:pStyle w:val="1339"/>
        <w:spacing w:line="360" w:lineRule="auto"/>
        <w:rPr>
          <w:rFonts w:hAnsi="宋体" w:eastAsia="宋体"/>
          <w:sz w:val="21"/>
          <w:szCs w:val="21"/>
        </w:rPr>
      </w:pPr>
      <w:r>
        <w:rPr>
          <w:rFonts w:hAnsi="宋体" w:eastAsia="宋体"/>
          <w:sz w:val="21"/>
          <w:szCs w:val="21"/>
        </w:rPr>
      </w:r>
      <w:r/>
    </w:p>
    <w:p>
      <w:pPr>
        <w:pStyle w:val="1339"/>
        <w:spacing w:line="360" w:lineRule="auto"/>
        <w:rPr>
          <w:rFonts w:hint="default" w:hAnsi="宋体" w:eastAsia="宋体"/>
          <w:sz w:val="21"/>
          <w:szCs w:val="21"/>
        </w:rPr>
      </w:pPr>
      <w:r>
        <w:rPr>
          <w:rFonts w:hAnsi="宋体" w:eastAsia="宋体"/>
          <w:sz w:val="21"/>
          <w:szCs w:val="21"/>
        </w:rPr>
        <w:t xml:space="preserve">投标人：（盖章）</w:t>
      </w:r>
      <w:r/>
    </w:p>
    <w:p>
      <w:pPr>
        <w:pStyle w:val="1339"/>
        <w:spacing w:line="360" w:lineRule="auto"/>
        <w:rPr>
          <w:rFonts w:hint="default" w:hAnsi="宋体" w:eastAsia="宋体"/>
          <w:sz w:val="21"/>
          <w:szCs w:val="21"/>
        </w:rPr>
      </w:pPr>
      <w:r>
        <w:rPr>
          <w:rFonts w:hint="default" w:hAnsi="宋体" w:eastAsia="宋体"/>
          <w:sz w:val="21"/>
          <w:szCs w:val="21"/>
        </w:rPr>
      </w:r>
      <w:r/>
    </w:p>
    <w:p>
      <w:pPr>
        <w:pStyle w:val="1339"/>
        <w:spacing w:line="360" w:lineRule="auto"/>
        <w:rPr>
          <w:rFonts w:hint="default" w:hAnsi="宋体" w:eastAsia="宋体"/>
          <w:sz w:val="21"/>
          <w:szCs w:val="21"/>
        </w:rPr>
      </w:pPr>
      <w:r>
        <w:rPr>
          <w:rFonts w:hAnsi="宋体" w:eastAsia="宋体"/>
          <w:sz w:val="21"/>
          <w:szCs w:val="21"/>
        </w:rPr>
        <w:t xml:space="preserve">法定代表人或被授权人：（签字或盖章）</w:t>
      </w:r>
      <w:r/>
    </w:p>
    <w:p>
      <w:pPr>
        <w:pStyle w:val="1339"/>
        <w:spacing w:line="360" w:lineRule="auto"/>
        <w:rPr>
          <w:rFonts w:hint="default" w:hAnsi="宋体" w:eastAsia="宋体"/>
          <w:sz w:val="21"/>
          <w:szCs w:val="21"/>
        </w:rPr>
      </w:pPr>
      <w:r>
        <w:rPr>
          <w:rFonts w:hint="default" w:hAnsi="宋体" w:eastAsia="宋体"/>
          <w:sz w:val="21"/>
          <w:szCs w:val="21"/>
        </w:rPr>
      </w:r>
      <w:r/>
    </w:p>
    <w:p>
      <w:pPr>
        <w:pStyle w:val="1339"/>
        <w:ind w:firstLine="420"/>
        <w:jc w:val="right"/>
        <w:spacing w:line="360" w:lineRule="auto"/>
        <w:rPr>
          <w:rFonts w:hint="default" w:hAnsi="宋体" w:eastAsia="宋体"/>
          <w:sz w:val="21"/>
          <w:szCs w:val="21"/>
          <w:lang w:val="en-US" w:eastAsia="zh-CN"/>
        </w:rPr>
        <w:sectPr>
          <w:headerReference w:type="default" r:id="rId10"/>
          <w:footerReference w:type="default" r:id="rId13"/>
          <w:footerReference w:type="even" r:id="rId14"/>
          <w:footnotePr/>
          <w:endnotePr>
            <w:numFmt w:val="decimal"/>
          </w:endnotePr>
          <w:type w:val="nextPage"/>
          <w:pgSz w:w="11906" w:h="16838" w:orient="portrait"/>
          <w:pgMar w:top="1247" w:right="1418" w:bottom="1021" w:left="1701" w:header="851" w:footer="992" w:gutter="0"/>
          <w:cols w:num="1" w:sep="0" w:space="720" w:equalWidth="1"/>
          <w:docGrid w:linePitch="360"/>
        </w:sectPr>
      </w:pPr>
      <w:r>
        <w:rPr>
          <w:rFonts w:hAnsi="宋体" w:eastAsia="宋体"/>
          <w:sz w:val="21"/>
          <w:szCs w:val="21"/>
        </w:rPr>
        <w:t xml:space="preserve">日期：      年   月 </w:t>
      </w:r>
      <w:r>
        <w:rPr>
          <w:rFonts w:hint="eastAsia" w:hAnsi="宋体" w:eastAsia="宋体"/>
          <w:sz w:val="21"/>
          <w:szCs w:val="21"/>
          <w:lang w:val="en-US" w:eastAsia="zh-CN"/>
        </w:rPr>
        <w:t xml:space="preserve"> 日</w:t>
      </w:r>
      <w:r/>
    </w:p>
    <w:p>
      <w:pPr>
        <w:pStyle w:val="843"/>
        <w:spacing w:before="0" w:after="0" w:line="240" w:lineRule="auto"/>
        <w:rPr>
          <w:rFonts w:ascii="Times New Roman" w:hAnsi="Times New Roman" w:eastAsia="宋体" w:cs="Times New Roman"/>
          <w:sz w:val="24"/>
        </w:rPr>
      </w:pPr>
      <w:r/>
      <w:bookmarkStart w:id="7" w:name="_Ref244"/>
      <w:r>
        <w:rPr>
          <w:rFonts w:ascii="Times New Roman" w:hAnsi="Times New Roman" w:eastAsia="宋体" w:cs="Times New Roman"/>
          <w:sz w:val="24"/>
        </w:rPr>
        <w:t xml:space="preserve">5、安全责任承诺书</w:t>
      </w:r>
      <w:bookmarkEnd w:id="7"/>
      <w:r/>
      <w:r/>
    </w:p>
    <w:p>
      <w:pPr>
        <w:pStyle w:val="1339"/>
        <w:ind w:firstLine="403"/>
        <w:jc w:val="center"/>
        <w:rPr>
          <w:rFonts w:hint="default" w:ascii="Times New Roman" w:hAnsi="Times New Roman" w:eastAsiaTheme="minorEastAsia"/>
          <w:b/>
          <w:bCs/>
          <w:sz w:val="30"/>
          <w:szCs w:val="30"/>
        </w:rPr>
      </w:pPr>
      <w:r>
        <w:rPr>
          <w:rFonts w:hint="default" w:ascii="Times New Roman" w:hAnsi="Times New Roman" w:eastAsiaTheme="minorEastAsia"/>
          <w:b/>
          <w:bCs/>
          <w:sz w:val="30"/>
          <w:szCs w:val="30"/>
        </w:rPr>
        <w:t xml:space="preserve">安全责任承诺书</w:t>
      </w:r>
      <w:r/>
    </w:p>
    <w:p>
      <w:pPr>
        <w:pStyle w:val="1311"/>
        <w:ind w:firstLine="403"/>
        <w:rPr>
          <w:rFonts w:ascii="Times New Roman" w:hAnsi="Times New Roman" w:eastAsia="宋体"/>
          <w:color w:val="000000"/>
          <w:sz w:val="21"/>
          <w:szCs w:val="21"/>
        </w:rPr>
      </w:pPr>
      <w:r>
        <w:rPr>
          <w:rFonts w:hint="eastAsia" w:ascii="Times New Roman" w:hAnsi="Times New Roman" w:eastAsia="宋体"/>
          <w:color w:val="000000"/>
          <w:sz w:val="21"/>
          <w:szCs w:val="21"/>
          <w:u w:val="single"/>
          <w:lang w:eastAsia="zh-CN"/>
        </w:rPr>
        <w:t xml:space="preserve">昆山经济技术开发区建设管理所</w:t>
      </w:r>
      <w:r>
        <w:rPr>
          <w:rFonts w:ascii="Times New Roman" w:hAnsi="Times New Roman" w:eastAsia="宋体"/>
          <w:color w:val="000000"/>
          <w:sz w:val="21"/>
          <w:szCs w:val="21"/>
          <w:u w:val="single"/>
        </w:rPr>
        <w:t xml:space="preserve"> </w:t>
      </w:r>
      <w:r>
        <w:rPr>
          <w:rFonts w:ascii="Times New Roman" w:hAnsi="Times New Roman" w:eastAsia="宋体"/>
          <w:color w:val="000000"/>
          <w:sz w:val="21"/>
          <w:szCs w:val="21"/>
        </w:rPr>
        <w:t xml:space="preserve">：</w:t>
      </w:r>
      <w:r/>
    </w:p>
    <w:p>
      <w:pPr>
        <w:pStyle w:val="1311"/>
        <w:ind w:firstLine="403"/>
        <w:rPr>
          <w:rFonts w:ascii="Times New Roman" w:hAnsi="Times New Roman" w:eastAsia="宋体"/>
          <w:color w:val="000000"/>
          <w:sz w:val="21"/>
          <w:szCs w:val="21"/>
        </w:rPr>
      </w:pPr>
      <w:r>
        <w:rPr>
          <w:rFonts w:ascii="Times New Roman" w:hAnsi="Times New Roman" w:eastAsia="宋体"/>
          <w:color w:val="000000"/>
          <w:sz w:val="21"/>
          <w:szCs w:val="21"/>
        </w:rPr>
      </w:r>
      <w:r/>
    </w:p>
    <w:p>
      <w:pPr>
        <w:pStyle w:val="1311"/>
        <w:ind w:firstLine="403"/>
        <w:rPr>
          <w:rFonts w:ascii="Times New Roman" w:hAnsi="Times New Roman" w:eastAsia="宋体"/>
          <w:color w:val="000000"/>
          <w:sz w:val="21"/>
          <w:szCs w:val="21"/>
        </w:rPr>
      </w:pPr>
      <w:r>
        <w:rPr>
          <w:rFonts w:ascii="Times New Roman" w:hAnsi="Times New Roman" w:eastAsia="宋体"/>
          <w:color w:val="000000"/>
          <w:sz w:val="21"/>
          <w:szCs w:val="21"/>
        </w:rPr>
        <w:t xml:space="preserve">如我单位中标，我方将认真履行本次采购项目的所有承诺，我方愿承担所聘全部人员的人身安全及设备的财产安全的全部责任，一旦发生安全问题，均由我方全权负责。</w:t>
      </w:r>
      <w:r/>
    </w:p>
    <w:p>
      <w:pPr>
        <w:pStyle w:val="1311"/>
        <w:ind w:firstLine="403"/>
        <w:rPr>
          <w:rFonts w:ascii="Times New Roman" w:hAnsi="Times New Roman" w:eastAsia="宋体"/>
          <w:color w:val="000000"/>
          <w:sz w:val="21"/>
          <w:szCs w:val="21"/>
        </w:rPr>
      </w:pPr>
      <w:r>
        <w:rPr>
          <w:rFonts w:ascii="Times New Roman" w:hAnsi="Times New Roman" w:eastAsia="宋体"/>
          <w:color w:val="000000"/>
          <w:sz w:val="21"/>
          <w:szCs w:val="21"/>
        </w:rPr>
      </w:r>
      <w:r/>
    </w:p>
    <w:p>
      <w:pPr>
        <w:pStyle w:val="1311"/>
        <w:ind w:firstLine="403"/>
        <w:rPr>
          <w:rFonts w:ascii="Times New Roman" w:hAnsi="Times New Roman" w:eastAsia="宋体"/>
          <w:color w:val="000000"/>
          <w:sz w:val="21"/>
          <w:szCs w:val="21"/>
        </w:rPr>
      </w:pPr>
      <w:r>
        <w:rPr>
          <w:rFonts w:ascii="Times New Roman" w:hAnsi="Times New Roman" w:eastAsia="宋体"/>
          <w:color w:val="000000"/>
          <w:sz w:val="21"/>
          <w:szCs w:val="21"/>
        </w:rPr>
      </w:r>
      <w:r/>
    </w:p>
    <w:p>
      <w:pPr>
        <w:pStyle w:val="1311"/>
        <w:ind w:firstLine="403"/>
        <w:rPr>
          <w:rFonts w:ascii="Times New Roman" w:hAnsi="Times New Roman" w:eastAsia="宋体"/>
          <w:color w:val="000000"/>
          <w:sz w:val="21"/>
          <w:szCs w:val="21"/>
        </w:rPr>
      </w:pPr>
      <w:r>
        <w:rPr>
          <w:rFonts w:ascii="Times New Roman" w:hAnsi="Times New Roman" w:eastAsia="宋体"/>
          <w:color w:val="000000"/>
          <w:sz w:val="21"/>
          <w:szCs w:val="21"/>
        </w:rPr>
      </w:r>
      <w:r/>
    </w:p>
    <w:p>
      <w:pPr>
        <w:pStyle w:val="1311"/>
        <w:ind w:firstLine="403"/>
        <w:rPr>
          <w:rFonts w:ascii="Times New Roman" w:hAnsi="Times New Roman" w:eastAsia="宋体"/>
          <w:color w:val="000000"/>
          <w:sz w:val="21"/>
          <w:szCs w:val="21"/>
        </w:rPr>
      </w:pPr>
      <w:r>
        <w:rPr>
          <w:rFonts w:ascii="Times New Roman" w:hAnsi="Times New Roman" w:eastAsia="宋体"/>
          <w:color w:val="000000"/>
          <w:sz w:val="21"/>
          <w:szCs w:val="21"/>
        </w:rPr>
      </w:r>
      <w:r/>
    </w:p>
    <w:p>
      <w:pPr>
        <w:pStyle w:val="1311"/>
        <w:ind w:firstLine="403"/>
        <w:rPr>
          <w:rFonts w:ascii="Times New Roman" w:hAnsi="Times New Roman" w:eastAsia="宋体"/>
          <w:color w:val="000000"/>
          <w:sz w:val="21"/>
          <w:szCs w:val="21"/>
        </w:rPr>
      </w:pPr>
      <w:r>
        <w:rPr>
          <w:rFonts w:ascii="Times New Roman" w:hAnsi="Times New Roman" w:eastAsia="宋体"/>
          <w:color w:val="000000"/>
          <w:sz w:val="21"/>
          <w:szCs w:val="21"/>
        </w:rPr>
      </w:r>
      <w:r/>
    </w:p>
    <w:p>
      <w:pPr>
        <w:pStyle w:val="1311"/>
        <w:ind w:firstLine="403"/>
        <w:rPr>
          <w:rFonts w:ascii="Times New Roman" w:hAnsi="Times New Roman" w:eastAsia="宋体"/>
          <w:color w:val="000000"/>
          <w:sz w:val="21"/>
          <w:szCs w:val="21"/>
        </w:rPr>
      </w:pPr>
      <w:r>
        <w:rPr>
          <w:rFonts w:ascii="Times New Roman" w:hAnsi="Times New Roman" w:eastAsia="宋体"/>
          <w:color w:val="000000"/>
          <w:sz w:val="21"/>
          <w:szCs w:val="21"/>
        </w:rPr>
      </w:r>
      <w:r/>
    </w:p>
    <w:p>
      <w:pPr>
        <w:pStyle w:val="1311"/>
        <w:ind w:firstLine="403"/>
        <w:rPr>
          <w:rFonts w:ascii="Times New Roman" w:hAnsi="Times New Roman" w:eastAsia="宋体"/>
          <w:color w:val="000000"/>
          <w:sz w:val="21"/>
          <w:szCs w:val="21"/>
        </w:rPr>
      </w:pPr>
      <w:r>
        <w:rPr>
          <w:rFonts w:ascii="Times New Roman" w:hAnsi="Times New Roman" w:eastAsia="宋体"/>
          <w:color w:val="000000"/>
          <w:sz w:val="21"/>
          <w:szCs w:val="21"/>
        </w:rPr>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投标人：（盖章）</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法定代表人或被授权人：（签字或盖章）</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r>
      <w:r/>
    </w:p>
    <w:p>
      <w:pPr>
        <w:pStyle w:val="1339"/>
        <w:ind w:firstLine="403"/>
        <w:jc w:val="right"/>
        <w:rPr>
          <w:rFonts w:hint="default" w:ascii="Times New Roman" w:hAnsi="Times New Roman" w:eastAsia="宋体"/>
          <w:sz w:val="21"/>
          <w:szCs w:val="21"/>
        </w:rPr>
      </w:pPr>
      <w:r>
        <w:rPr>
          <w:rFonts w:hint="default" w:ascii="Times New Roman" w:hAnsi="Times New Roman" w:eastAsia="宋体"/>
          <w:sz w:val="21"/>
          <w:szCs w:val="21"/>
        </w:rPr>
        <w:t xml:space="preserve">日期：      年   月   日</w:t>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rPr>
          <w:sz w:val="24"/>
        </w:rPr>
      </w:pPr>
      <w:r/>
      <w:bookmarkStart w:id="8" w:name="_Ref5201647"/>
      <w:r/>
      <w:bookmarkStart w:id="9" w:name="_Ref501489757"/>
      <w:r/>
      <w:bookmarkStart w:id="10" w:name="_Toc528060750"/>
      <w:r>
        <w:rPr>
          <w:sz w:val="24"/>
        </w:rPr>
        <w:br w:type="page" w:clear="all"/>
      </w:r>
      <w:r/>
    </w:p>
    <w:p>
      <w:pPr>
        <w:pStyle w:val="843"/>
        <w:spacing w:before="0" w:after="0" w:line="240" w:lineRule="auto"/>
        <w:rPr>
          <w:rFonts w:ascii="Times New Roman" w:hAnsi="Times New Roman" w:eastAsia="宋体"/>
          <w:b w:val="0"/>
        </w:rPr>
      </w:pPr>
      <w:r>
        <w:rPr>
          <w:rFonts w:ascii="Times New Roman" w:hAnsi="Times New Roman" w:eastAsia="宋体"/>
          <w:sz w:val="24"/>
        </w:rPr>
        <w:t xml:space="preserve">6、中小企业声明函</w:t>
      </w:r>
      <w:bookmarkEnd w:id="8"/>
      <w:r/>
      <w:r/>
    </w:p>
    <w:p>
      <w:pPr>
        <w:pStyle w:val="1339"/>
        <w:ind w:firstLine="403"/>
        <w:jc w:val="center"/>
        <w:rPr>
          <w:rFonts w:hint="default" w:ascii="Times New Roman" w:hAnsi="Times New Roman" w:eastAsiaTheme="minorEastAsia"/>
          <w:b/>
          <w:bCs/>
          <w:sz w:val="30"/>
          <w:szCs w:val="30"/>
        </w:rPr>
      </w:pPr>
      <w:r>
        <w:rPr>
          <w:rFonts w:hint="default" w:ascii="Times New Roman" w:hAnsi="Times New Roman" w:eastAsiaTheme="minorEastAsia"/>
          <w:b/>
          <w:bCs/>
          <w:sz w:val="30"/>
          <w:szCs w:val="30"/>
        </w:rPr>
        <w:t xml:space="preserve">中小企业声明函</w:t>
      </w:r>
      <w:bookmarkEnd w:id="9"/>
      <w:r/>
      <w:bookmarkEnd w:id="10"/>
      <w:r/>
      <w:r/>
    </w:p>
    <w:p>
      <w:pPr>
        <w:pStyle w:val="1234"/>
        <w:rPr>
          <w:rFonts w:ascii="Times New Roman" w:hAnsi="Times New Roman" w:eastAsia="宋体"/>
          <w:sz w:val="21"/>
          <w:szCs w:val="21"/>
          <w:lang w:val="zh-CN"/>
        </w:rPr>
      </w:pPr>
      <w:r>
        <w:rPr>
          <w:rFonts w:ascii="Times New Roman" w:hAnsi="Times New Roman" w:eastAsia="宋体"/>
          <w:sz w:val="21"/>
          <w:szCs w:val="21"/>
          <w:u w:val="single"/>
        </w:rPr>
        <w:t xml:space="preserve">昆山泰瑞盛工程咨询有限公司</w:t>
      </w:r>
      <w:r>
        <w:rPr>
          <w:rFonts w:ascii="Times New Roman" w:hAnsi="Times New Roman" w:eastAsia="宋体"/>
          <w:sz w:val="21"/>
          <w:szCs w:val="21"/>
          <w:lang w:val="zh-CN"/>
        </w:rPr>
        <w:t xml:space="preserve">：</w:t>
      </w:r>
      <w:r/>
    </w:p>
    <w:p>
      <w:pPr>
        <w:pStyle w:val="1234"/>
        <w:ind w:firstLine="403"/>
        <w:rPr>
          <w:rFonts w:ascii="Times New Roman" w:hAnsi="Times New Roman" w:eastAsia="宋体"/>
          <w:sz w:val="21"/>
          <w:szCs w:val="21"/>
        </w:rPr>
      </w:pPr>
      <w:r>
        <w:rPr>
          <w:rFonts w:ascii="Times New Roman" w:hAnsi="Times New Roman" w:eastAsia="宋体"/>
          <w:sz w:val="21"/>
          <w:szCs w:val="21"/>
          <w:lang w:val="zh-CN"/>
        </w:rPr>
        <w:t xml:space="preserve">本公司郑重声明，根据《政府采购促进中小企业发展暂行办法》（财库[</w:t>
      </w:r>
      <w:r>
        <w:rPr>
          <w:rFonts w:ascii="Times New Roman" w:hAnsi="Times New Roman" w:eastAsia="宋体"/>
          <w:sz w:val="21"/>
          <w:szCs w:val="21"/>
        </w:rPr>
        <w:t xml:space="preserve">2020</w:t>
      </w:r>
      <w:r>
        <w:rPr>
          <w:rFonts w:ascii="Times New Roman" w:hAnsi="Times New Roman" w:eastAsia="宋体"/>
          <w:sz w:val="21"/>
          <w:szCs w:val="21"/>
          <w:lang w:val="zh-CN"/>
        </w:rPr>
        <w:t xml:space="preserve">]</w:t>
      </w:r>
      <w:r>
        <w:rPr>
          <w:rFonts w:ascii="Times New Roman" w:hAnsi="Times New Roman" w:eastAsia="宋体"/>
          <w:sz w:val="21"/>
          <w:szCs w:val="21"/>
        </w:rPr>
        <w:t xml:space="preserve">46</w:t>
      </w:r>
      <w:r>
        <w:rPr>
          <w:rFonts w:ascii="Times New Roman" w:hAnsi="Times New Roman" w:eastAsia="宋体"/>
          <w:sz w:val="21"/>
          <w:szCs w:val="21"/>
          <w:lang w:val="zh-CN"/>
        </w:rPr>
        <w:t xml:space="preserve">号）的规定，本公司参加</w:t>
      </w:r>
      <w:r>
        <w:rPr>
          <w:rFonts w:ascii="Times New Roman" w:hAnsi="Times New Roman" w:eastAsia="宋体"/>
          <w:sz w:val="21"/>
          <w:szCs w:val="21"/>
          <w:u w:val="single"/>
        </w:rPr>
        <w:t xml:space="preserve">（单位名称）</w:t>
      </w:r>
      <w:r>
        <w:rPr>
          <w:rFonts w:ascii="Times New Roman" w:hAnsi="Times New Roman" w:eastAsia="宋体"/>
          <w:sz w:val="21"/>
          <w:szCs w:val="21"/>
        </w:rPr>
        <w:t xml:space="preserve">的</w:t>
      </w:r>
      <w:r>
        <w:rPr>
          <w:rFonts w:ascii="Times New Roman" w:hAnsi="Times New Roman" w:eastAsia="宋体"/>
          <w:sz w:val="21"/>
          <w:szCs w:val="21"/>
          <w:u w:val="single"/>
        </w:rPr>
        <w:t xml:space="preserve">（项目名称）</w:t>
      </w:r>
      <w:r>
        <w:rPr>
          <w:rFonts w:ascii="Times New Roman" w:hAnsi="Times New Roman" w:eastAsia="宋体"/>
          <w:sz w:val="21"/>
          <w:szCs w:val="21"/>
        </w:rPr>
        <w:t xml:space="preserve">采购活动，服务全部由符合政策要求的中小企业承接。相关企业的具体情况如下：</w:t>
      </w:r>
      <w:r/>
    </w:p>
    <w:p>
      <w:pPr>
        <w:pStyle w:val="1234"/>
        <w:ind w:firstLine="420"/>
        <w:rPr>
          <w:rFonts w:ascii="Times New Roman" w:hAnsi="Times New Roman" w:eastAsia="宋体"/>
          <w:sz w:val="21"/>
          <w:szCs w:val="21"/>
        </w:rPr>
      </w:pPr>
      <w:r>
        <w:rPr>
          <w:rFonts w:ascii="Times New Roman" w:hAnsi="Times New Roman" w:eastAsia="宋体"/>
          <w:sz w:val="21"/>
          <w:szCs w:val="21"/>
          <w:u w:val="single"/>
        </w:rPr>
        <w:t xml:space="preserve">（标的名称）</w:t>
      </w:r>
      <w:r>
        <w:rPr>
          <w:rFonts w:ascii="Times New Roman" w:hAnsi="Times New Roman" w:eastAsia="宋体"/>
          <w:sz w:val="21"/>
          <w:szCs w:val="21"/>
        </w:rPr>
        <w:t xml:space="preserve">，属于</w:t>
      </w:r>
      <w:r>
        <w:rPr>
          <w:rFonts w:ascii="Times New Roman" w:hAnsi="Times New Roman" w:eastAsia="宋体"/>
          <w:sz w:val="21"/>
          <w:szCs w:val="21"/>
          <w:u w:val="single"/>
        </w:rPr>
        <w:t xml:space="preserve">（采购文件中明确的所属行业）</w:t>
      </w:r>
      <w:r>
        <w:rPr>
          <w:rFonts w:ascii="Times New Roman" w:hAnsi="Times New Roman" w:eastAsia="宋体"/>
          <w:sz w:val="21"/>
          <w:szCs w:val="21"/>
        </w:rPr>
        <w:t xml:space="preserve">；承接企业为</w:t>
      </w:r>
      <w:r>
        <w:rPr>
          <w:rFonts w:ascii="Times New Roman" w:hAnsi="Times New Roman" w:eastAsia="宋体"/>
          <w:sz w:val="21"/>
          <w:szCs w:val="21"/>
          <w:u w:val="single"/>
        </w:rPr>
        <w:t xml:space="preserve">（企业名称）</w:t>
      </w:r>
      <w:r>
        <w:rPr>
          <w:rFonts w:ascii="Times New Roman" w:hAnsi="Times New Roman" w:eastAsia="宋体"/>
          <w:sz w:val="21"/>
          <w:szCs w:val="21"/>
        </w:rPr>
        <w:t xml:space="preserve">，从业人员</w:t>
      </w:r>
      <w:r>
        <w:rPr>
          <w:rFonts w:ascii="Times New Roman" w:hAnsi="Times New Roman" w:eastAsia="宋体"/>
          <w:sz w:val="21"/>
          <w:szCs w:val="21"/>
          <w:u w:val="single"/>
        </w:rPr>
        <w:t xml:space="preserve">  </w:t>
      </w:r>
      <w:r>
        <w:rPr>
          <w:rFonts w:ascii="Times New Roman" w:hAnsi="Times New Roman" w:eastAsia="宋体"/>
          <w:sz w:val="21"/>
          <w:szCs w:val="21"/>
        </w:rPr>
        <w:t xml:space="preserve">人，营业收入</w:t>
      </w:r>
      <w:r>
        <w:rPr>
          <w:rFonts w:ascii="Times New Roman" w:hAnsi="Times New Roman" w:eastAsia="宋体"/>
          <w:sz w:val="21"/>
          <w:szCs w:val="21"/>
          <w:u w:val="single"/>
        </w:rPr>
        <w:t xml:space="preserve">   </w:t>
      </w:r>
      <w:r>
        <w:rPr>
          <w:rFonts w:ascii="Times New Roman" w:hAnsi="Times New Roman" w:eastAsia="宋体"/>
          <w:sz w:val="21"/>
          <w:szCs w:val="21"/>
        </w:rPr>
        <w:t xml:space="preserve">万元，资产总额为</w:t>
      </w:r>
      <w:r>
        <w:rPr>
          <w:rFonts w:ascii="Times New Roman" w:hAnsi="Times New Roman" w:eastAsia="宋体"/>
          <w:sz w:val="21"/>
          <w:szCs w:val="21"/>
          <w:u w:val="single"/>
        </w:rPr>
        <w:t xml:space="preserve">   </w:t>
      </w:r>
      <w:r>
        <w:rPr>
          <w:rFonts w:ascii="Times New Roman" w:hAnsi="Times New Roman" w:eastAsia="宋体"/>
          <w:sz w:val="21"/>
          <w:szCs w:val="21"/>
        </w:rPr>
        <w:t xml:space="preserve">万元，属于</w:t>
      </w:r>
      <w:r>
        <w:rPr>
          <w:rFonts w:ascii="Times New Roman" w:hAnsi="Times New Roman" w:eastAsia="宋体"/>
          <w:sz w:val="21"/>
          <w:szCs w:val="21"/>
          <w:u w:val="single"/>
        </w:rPr>
        <w:t xml:space="preserve">（中型企业、小型企业、微型企业）</w:t>
      </w:r>
      <w:r>
        <w:rPr>
          <w:rFonts w:ascii="Times New Roman" w:hAnsi="Times New Roman" w:eastAsia="宋体"/>
          <w:sz w:val="21"/>
          <w:szCs w:val="21"/>
        </w:rPr>
        <w:t xml:space="preserve">。</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本企业不属于大企业的分支机构，不存在控股股东为大企业的情形，也不存在与大型企业的负责人为同一人的情形。</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本企业对上述声明内容的真实性负责。如有虚假，将依法承担相应责任。</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投标人：（盖章）</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法定代表人或被授权人：（签字或盖章）</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r>
      <w:r/>
    </w:p>
    <w:p>
      <w:pPr>
        <w:pStyle w:val="1339"/>
        <w:ind w:firstLine="403"/>
        <w:jc w:val="right"/>
        <w:rPr>
          <w:rFonts w:hint="default" w:ascii="Times New Roman" w:hAnsi="Times New Roman" w:eastAsia="宋体"/>
          <w:sz w:val="21"/>
          <w:szCs w:val="21"/>
        </w:rPr>
      </w:pPr>
      <w:r>
        <w:rPr>
          <w:rFonts w:hint="default" w:ascii="Times New Roman" w:hAnsi="Times New Roman" w:eastAsia="宋体"/>
          <w:sz w:val="21"/>
          <w:szCs w:val="21"/>
        </w:rPr>
        <w:t xml:space="preserve">日期：      年   月   日</w:t>
      </w:r>
      <w:r/>
    </w:p>
    <w:p>
      <w:pPr>
        <w:ind w:firstLine="403"/>
        <w:jc w:val="right"/>
        <w:rPr>
          <w:szCs w:val="21"/>
        </w:rPr>
      </w:pPr>
      <w:r>
        <w:rPr>
          <w:szCs w:val="21"/>
        </w:rPr>
      </w:r>
      <w:r/>
    </w:p>
    <w:p>
      <w:pPr>
        <w:pStyle w:val="1360"/>
        <w:ind w:firstLine="403"/>
        <w:rPr>
          <w:rFonts w:ascii="Times New Roman" w:hAnsi="Times New Roman" w:eastAsia="宋体"/>
          <w:b/>
          <w:bCs/>
          <w:sz w:val="21"/>
          <w:szCs w:val="21"/>
        </w:rPr>
      </w:pPr>
      <w:r>
        <w:rPr>
          <w:rFonts w:ascii="Times New Roman" w:hAnsi="Times New Roman" w:eastAsia="宋体"/>
          <w:b/>
          <w:bCs/>
          <w:sz w:val="21"/>
          <w:szCs w:val="21"/>
        </w:rPr>
        <w:t xml:space="preserve">注：</w:t>
      </w:r>
      <w:r/>
    </w:p>
    <w:p>
      <w:pPr>
        <w:pStyle w:val="1360"/>
        <w:ind w:firstLine="403"/>
        <w:rPr>
          <w:rFonts w:ascii="Times New Roman" w:hAnsi="Times New Roman" w:eastAsia="宋体"/>
          <w:b/>
          <w:bCs/>
          <w:sz w:val="21"/>
          <w:szCs w:val="21"/>
        </w:rPr>
      </w:pPr>
      <w:r>
        <w:rPr>
          <w:rFonts w:ascii="Times New Roman" w:hAnsi="Times New Roman" w:eastAsia="宋体"/>
          <w:b/>
          <w:bCs/>
          <w:sz w:val="21"/>
          <w:szCs w:val="21"/>
        </w:rPr>
        <w:t xml:space="preserve">1.从业人员、营业收入、资产总额填报上一年度数据，无上一年度数据的新成立企业可不填报；</w:t>
      </w:r>
      <w:r/>
    </w:p>
    <w:p>
      <w:pPr>
        <w:pStyle w:val="1360"/>
        <w:ind w:firstLine="403"/>
        <w:rPr>
          <w:rFonts w:ascii="Times New Roman" w:hAnsi="Times New Roman" w:eastAsia="宋体"/>
          <w:b/>
          <w:bCs/>
          <w:sz w:val="21"/>
          <w:szCs w:val="21"/>
        </w:rPr>
      </w:pPr>
      <w:r>
        <w:rPr>
          <w:rFonts w:ascii="Times New Roman" w:hAnsi="Times New Roman" w:eastAsia="宋体"/>
          <w:b/>
          <w:bCs/>
          <w:sz w:val="21"/>
          <w:szCs w:val="21"/>
        </w:rPr>
        <w:t xml:space="preserve">2.本次采购项目所属行业为</w:t>
      </w:r>
      <w:r>
        <w:rPr>
          <w:rFonts w:ascii="Times New Roman" w:hAnsi="Times New Roman" w:eastAsia="宋体"/>
          <w:b/>
          <w:bCs/>
          <w:color w:val="0000ff"/>
          <w:sz w:val="21"/>
          <w:szCs w:val="21"/>
          <w:u w:val="single"/>
        </w:rPr>
        <w:t xml:space="preserve"> </w:t>
      </w:r>
      <w:r>
        <w:rPr>
          <w:rFonts w:ascii="Times New Roman" w:hAnsi="Times New Roman" w:eastAsia="宋体"/>
          <w:b/>
          <w:bCs/>
          <w:sz w:val="21"/>
          <w:szCs w:val="21"/>
          <w:u w:val="single"/>
        </w:rPr>
        <w:t xml:space="preserve">其他未列明行业</w:t>
      </w:r>
      <w:r>
        <w:rPr>
          <w:rFonts w:ascii="Times New Roman" w:hAnsi="Times New Roman" w:eastAsia="宋体"/>
          <w:b/>
          <w:bCs/>
          <w:color w:val="0000ff"/>
          <w:sz w:val="21"/>
          <w:szCs w:val="21"/>
          <w:u w:val="single"/>
        </w:rPr>
        <w:t xml:space="preserve">  </w:t>
      </w:r>
      <w:r>
        <w:rPr>
          <w:rFonts w:ascii="Times New Roman" w:hAnsi="Times New Roman" w:eastAsia="宋体"/>
          <w:b/>
          <w:bCs/>
          <w:sz w:val="21"/>
          <w:szCs w:val="21"/>
        </w:rPr>
        <w:t xml:space="preserve">。中小微企业划型标准请根据《中小企业划型标准规定》（工信部联企业〔2011〕300号）。投标人提供的承诺函须按本项目规定行业填写，否则其声明函不予认可；</w:t>
      </w:r>
      <w:r/>
    </w:p>
    <w:p>
      <w:pPr>
        <w:pStyle w:val="1360"/>
        <w:ind w:firstLine="403"/>
        <w:rPr>
          <w:rFonts w:ascii="Times New Roman" w:hAnsi="Times New Roman" w:eastAsia="宋体"/>
          <w:b/>
          <w:bCs/>
          <w:color w:val="0000ff"/>
          <w:sz w:val="21"/>
          <w:szCs w:val="21"/>
        </w:rPr>
      </w:pPr>
      <w:r>
        <w:rPr>
          <w:rFonts w:ascii="Times New Roman" w:hAnsi="Times New Roman" w:eastAsia="宋体"/>
          <w:b/>
          <w:bCs/>
          <w:color w:val="0000ff"/>
          <w:sz w:val="21"/>
          <w:szCs w:val="21"/>
        </w:rPr>
        <w:t xml:space="preserve">3.根据《政府采购促进中小企业发展管理办法》（财库[2020]46号）的相关规定，本项目专门面向小微企业采购，服务应全部由符合政策要求的中小企业承接，否则为无效标。残疾人福利性单位、监狱企业视同小型、微型企业。</w:t>
      </w:r>
      <w:r/>
    </w:p>
    <w:p>
      <w:pPr>
        <w:ind w:firstLine="403"/>
        <w:widowControl/>
        <w:rPr>
          <w:b/>
          <w:bCs/>
          <w:color w:val="000000"/>
          <w:szCs w:val="21"/>
        </w:rPr>
      </w:pPr>
      <w:r>
        <w:rPr>
          <w:b/>
          <w:szCs w:val="21"/>
        </w:rPr>
        <w:br w:type="page" w:clear="all"/>
      </w:r>
      <w:r>
        <w:rPr>
          <w:b/>
          <w:bCs/>
          <w:color w:val="000000"/>
          <w:szCs w:val="21"/>
        </w:rPr>
        <w:t xml:space="preserve">附件</w:t>
      </w:r>
      <w:r/>
    </w:p>
    <w:p>
      <w:pPr>
        <w:ind w:firstLine="403"/>
        <w:jc w:val="center"/>
        <w:widowControl/>
        <w:rPr>
          <w:b/>
          <w:bCs/>
          <w:color w:val="000000"/>
          <w:szCs w:val="21"/>
        </w:rPr>
      </w:pPr>
      <w:r>
        <w:rPr>
          <w:b/>
          <w:bCs/>
          <w:color w:val="000000"/>
          <w:szCs w:val="21"/>
        </w:rPr>
        <w:t xml:space="preserve">关于印发中小企业划型标准规定的通知</w:t>
      </w:r>
      <w:r/>
    </w:p>
    <w:p>
      <w:pPr>
        <w:ind w:firstLine="403"/>
        <w:jc w:val="center"/>
        <w:widowControl/>
        <w:rPr>
          <w:b/>
          <w:bCs/>
          <w:color w:val="000000"/>
          <w:szCs w:val="21"/>
        </w:rPr>
      </w:pPr>
      <w:r>
        <w:rPr>
          <w:b/>
          <w:bCs/>
          <w:color w:val="000000"/>
          <w:szCs w:val="21"/>
        </w:rPr>
        <w:t xml:space="preserve">工信部联企业〔2011〕300号</w:t>
      </w:r>
      <w:r/>
    </w:p>
    <w:p>
      <w:pPr>
        <w:widowControl/>
        <w:rPr>
          <w:color w:val="000000"/>
          <w:szCs w:val="21"/>
        </w:rPr>
      </w:pPr>
      <w:r>
        <w:rPr>
          <w:color w:val="000000"/>
          <w:szCs w:val="21"/>
        </w:rPr>
        <w:t xml:space="preserve">各省、自治区、直辖市人民政府，国务院各部委、各直属机构及有关单位：</w:t>
      </w:r>
      <w:r/>
    </w:p>
    <w:p>
      <w:pPr>
        <w:ind w:firstLine="403"/>
        <w:widowControl/>
        <w:rPr>
          <w:color w:val="000000"/>
          <w:szCs w:val="21"/>
        </w:rPr>
      </w:pPr>
      <w:r>
        <w:rPr>
          <w:color w:val="000000"/>
          <w:szCs w:val="21"/>
        </w:rPr>
        <w:t xml:space="preserve">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ind w:firstLine="403"/>
        <w:widowControl/>
        <w:rPr>
          <w:color w:val="000000"/>
          <w:szCs w:val="21"/>
        </w:rPr>
      </w:pPr>
      <w:r>
        <w:rPr>
          <w:color w:val="000000"/>
          <w:szCs w:val="21"/>
        </w:rPr>
        <w:t xml:space="preserve">　　　　　　　　　　　　　　　　　　　　　工业和信息化部　国家统计局</w:t>
      </w:r>
      <w:r/>
    </w:p>
    <w:p>
      <w:pPr>
        <w:ind w:firstLine="403"/>
        <w:widowControl/>
        <w:rPr>
          <w:color w:val="000000"/>
          <w:szCs w:val="21"/>
        </w:rPr>
      </w:pPr>
      <w:r>
        <w:rPr>
          <w:color w:val="000000"/>
          <w:szCs w:val="21"/>
        </w:rPr>
        <w:t xml:space="preserve">　　　　　　　　　　　　　　　　　　　　　国家发展和改革委员会　财政部</w:t>
      </w:r>
      <w:r/>
    </w:p>
    <w:p>
      <w:pPr>
        <w:ind w:firstLine="403"/>
        <w:widowControl/>
        <w:rPr>
          <w:color w:val="000000"/>
          <w:szCs w:val="21"/>
        </w:rPr>
      </w:pPr>
      <w:r>
        <w:rPr>
          <w:color w:val="000000"/>
          <w:szCs w:val="21"/>
        </w:rPr>
        <w:t xml:space="preserve">　　　　　　　　　　　　　　　　　　　　　　　　二○一一年六月十八日</w:t>
      </w:r>
      <w:r/>
    </w:p>
    <w:p>
      <w:pPr>
        <w:ind w:firstLine="403"/>
        <w:widowControl/>
        <w:rPr>
          <w:color w:val="000000"/>
          <w:szCs w:val="21"/>
        </w:rPr>
      </w:pPr>
      <w:r>
        <w:rPr>
          <w:b/>
          <w:bCs/>
          <w:color w:val="000000"/>
          <w:szCs w:val="21"/>
        </w:rPr>
        <w:t xml:space="preserve">中小企业划型标准规定</w:t>
      </w:r>
      <w:r/>
    </w:p>
    <w:p>
      <w:pPr>
        <w:pStyle w:val="857"/>
        <w:ind w:firstLine="403"/>
        <w:jc w:val="both"/>
        <w:rPr>
          <w:rFonts w:eastAsia="宋体"/>
          <w:color w:val="000000"/>
          <w:sz w:val="21"/>
          <w:szCs w:val="21"/>
        </w:rPr>
      </w:pPr>
      <w:r>
        <w:rPr>
          <w:rFonts w:eastAsia="宋体"/>
          <w:color w:val="000000"/>
          <w:sz w:val="21"/>
          <w:szCs w:val="21"/>
        </w:rPr>
        <w:t xml:space="preserve">一、根据《中华人民共和国中小企业促进法》和《国务院关于进一步促进中小企业发展的若干意见》(国发〔2009〕36号)，制定本规定。</w:t>
      </w:r>
      <w:r/>
    </w:p>
    <w:p>
      <w:pPr>
        <w:pStyle w:val="857"/>
        <w:ind w:firstLine="403"/>
        <w:jc w:val="both"/>
        <w:rPr>
          <w:rFonts w:eastAsia="宋体"/>
          <w:color w:val="000000"/>
          <w:sz w:val="21"/>
          <w:szCs w:val="21"/>
        </w:rPr>
      </w:pPr>
      <w:r>
        <w:rPr>
          <w:rFonts w:eastAsia="宋体"/>
          <w:color w:val="000000"/>
          <w:sz w:val="21"/>
          <w:szCs w:val="21"/>
        </w:rPr>
        <w:t xml:space="preserve">二、中小企业划分为中型、小型、微型三种类型，具体标准根据企业从业人员、营业收入、资产总额等指标，结合行业特点制定。</w:t>
      </w:r>
      <w:r/>
    </w:p>
    <w:p>
      <w:pPr>
        <w:pStyle w:val="857"/>
        <w:ind w:firstLine="403"/>
        <w:jc w:val="both"/>
        <w:rPr>
          <w:rFonts w:eastAsia="宋体"/>
          <w:color w:val="000000"/>
          <w:sz w:val="21"/>
          <w:szCs w:val="21"/>
        </w:rPr>
      </w:pPr>
      <w:r>
        <w:rPr>
          <w:rFonts w:eastAsia="宋体"/>
          <w:color w:val="000000"/>
          <w:sz w:val="21"/>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57"/>
        <w:ind w:firstLine="403"/>
        <w:jc w:val="both"/>
        <w:rPr>
          <w:rFonts w:eastAsia="宋体"/>
          <w:color w:val="000000"/>
          <w:sz w:val="21"/>
          <w:szCs w:val="21"/>
        </w:rPr>
      </w:pPr>
      <w:r>
        <w:rPr>
          <w:rFonts w:eastAsia="宋体"/>
          <w:color w:val="000000"/>
          <w:sz w:val="21"/>
          <w:szCs w:val="21"/>
        </w:rPr>
        <w:t xml:space="preserve">四、各行业划型标准为：</w:t>
      </w:r>
      <w:r/>
    </w:p>
    <w:p>
      <w:pPr>
        <w:pStyle w:val="857"/>
        <w:ind w:firstLine="403"/>
        <w:jc w:val="both"/>
        <w:rPr>
          <w:rFonts w:eastAsia="宋体"/>
          <w:color w:val="000000"/>
          <w:sz w:val="21"/>
          <w:szCs w:val="21"/>
        </w:rPr>
      </w:pPr>
      <w:r>
        <w:rPr>
          <w:rFonts w:eastAsia="宋体"/>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p>
    <w:p>
      <w:pPr>
        <w:pStyle w:val="857"/>
        <w:ind w:firstLine="403"/>
        <w:jc w:val="both"/>
        <w:rPr>
          <w:rFonts w:eastAsia="宋体"/>
          <w:color w:val="000000"/>
          <w:sz w:val="21"/>
          <w:szCs w:val="21"/>
        </w:rPr>
      </w:pPr>
      <w:r>
        <w:rPr>
          <w:rFonts w:eastAsia="宋体"/>
          <w:color w:val="000000"/>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57"/>
        <w:ind w:firstLine="403"/>
        <w:jc w:val="both"/>
        <w:rPr>
          <w:rFonts w:eastAsia="宋体"/>
          <w:color w:val="000000"/>
          <w:sz w:val="21"/>
          <w:szCs w:val="21"/>
        </w:rPr>
      </w:pPr>
      <w:r>
        <w:rPr>
          <w:rFonts w:eastAsia="宋体"/>
          <w:color w:val="000000"/>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57"/>
        <w:ind w:firstLine="403"/>
        <w:jc w:val="both"/>
        <w:rPr>
          <w:rFonts w:eastAsia="宋体"/>
          <w:color w:val="000000"/>
          <w:sz w:val="21"/>
          <w:szCs w:val="21"/>
        </w:rPr>
      </w:pPr>
      <w:r>
        <w:rPr>
          <w:rFonts w:eastAsia="宋体"/>
          <w:color w:val="000000"/>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57"/>
        <w:ind w:firstLine="403"/>
        <w:jc w:val="both"/>
        <w:rPr>
          <w:rFonts w:eastAsia="宋体"/>
          <w:color w:val="000000"/>
          <w:sz w:val="21"/>
          <w:szCs w:val="21"/>
        </w:rPr>
      </w:pPr>
      <w:r>
        <w:rPr>
          <w:rFonts w:eastAsia="宋体"/>
          <w:color w:val="000000"/>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57"/>
        <w:ind w:firstLine="403"/>
        <w:jc w:val="both"/>
        <w:rPr>
          <w:rFonts w:eastAsia="宋体"/>
          <w:color w:val="000000"/>
          <w:sz w:val="21"/>
          <w:szCs w:val="21"/>
        </w:rPr>
      </w:pPr>
      <w:r>
        <w:rPr>
          <w:rFonts w:eastAsia="宋体"/>
          <w:color w:val="000000"/>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57"/>
        <w:ind w:firstLine="403"/>
        <w:jc w:val="both"/>
        <w:rPr>
          <w:rFonts w:eastAsia="宋体"/>
          <w:color w:val="000000"/>
          <w:sz w:val="21"/>
          <w:szCs w:val="21"/>
        </w:rPr>
      </w:pPr>
      <w:r>
        <w:rPr>
          <w:rFonts w:eastAsia="宋体"/>
          <w:color w:val="000000"/>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57"/>
        <w:ind w:firstLine="403"/>
        <w:jc w:val="both"/>
        <w:rPr>
          <w:rFonts w:eastAsia="宋体"/>
          <w:color w:val="000000"/>
          <w:sz w:val="21"/>
          <w:szCs w:val="21"/>
        </w:rPr>
      </w:pPr>
      <w:r>
        <w:rPr>
          <w:rFonts w:eastAsia="宋体"/>
          <w:color w:val="000000"/>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57"/>
        <w:ind w:firstLine="403"/>
        <w:jc w:val="both"/>
        <w:rPr>
          <w:rFonts w:eastAsia="宋体"/>
          <w:color w:val="000000"/>
          <w:sz w:val="21"/>
          <w:szCs w:val="21"/>
        </w:rPr>
      </w:pPr>
      <w:r>
        <w:rPr>
          <w:rFonts w:eastAsia="宋体"/>
          <w:color w:val="000000"/>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57"/>
        <w:ind w:firstLine="403"/>
        <w:jc w:val="both"/>
        <w:rPr>
          <w:rFonts w:eastAsia="宋体"/>
          <w:color w:val="000000"/>
          <w:sz w:val="21"/>
          <w:szCs w:val="21"/>
        </w:rPr>
      </w:pPr>
      <w:r>
        <w:rPr>
          <w:rFonts w:eastAsia="宋体"/>
          <w:color w:val="000000"/>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57"/>
        <w:ind w:firstLine="403"/>
        <w:jc w:val="both"/>
        <w:rPr>
          <w:rFonts w:eastAsia="宋体"/>
          <w:color w:val="000000"/>
          <w:sz w:val="21"/>
          <w:szCs w:val="21"/>
        </w:rPr>
      </w:pPr>
      <w:r>
        <w:rPr>
          <w:rFonts w:eastAsia="宋体"/>
          <w:color w:val="000000"/>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57"/>
        <w:ind w:firstLine="403"/>
        <w:jc w:val="both"/>
        <w:rPr>
          <w:rFonts w:eastAsia="宋体"/>
          <w:color w:val="000000"/>
          <w:sz w:val="21"/>
          <w:szCs w:val="21"/>
        </w:rPr>
      </w:pPr>
      <w:r>
        <w:rPr>
          <w:rFonts w:eastAsia="宋体"/>
          <w:color w:val="000000"/>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57"/>
        <w:ind w:firstLine="403"/>
        <w:jc w:val="both"/>
        <w:rPr>
          <w:rFonts w:eastAsia="宋体"/>
          <w:color w:val="000000"/>
          <w:sz w:val="21"/>
          <w:szCs w:val="21"/>
        </w:rPr>
      </w:pPr>
      <w:r>
        <w:rPr>
          <w:rFonts w:eastAsia="宋体"/>
          <w:color w:val="000000"/>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57"/>
        <w:ind w:firstLine="403"/>
        <w:jc w:val="both"/>
        <w:rPr>
          <w:rFonts w:eastAsia="宋体"/>
          <w:color w:val="000000"/>
          <w:sz w:val="21"/>
          <w:szCs w:val="21"/>
        </w:rPr>
      </w:pPr>
      <w:r>
        <w:rPr>
          <w:rFonts w:eastAsia="宋体"/>
          <w:color w:val="000000"/>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57"/>
        <w:ind w:firstLine="403"/>
        <w:jc w:val="both"/>
        <w:rPr>
          <w:rFonts w:eastAsia="宋体"/>
          <w:color w:val="000000"/>
          <w:sz w:val="21"/>
          <w:szCs w:val="21"/>
        </w:rPr>
      </w:pPr>
      <w:r>
        <w:rPr>
          <w:rFonts w:eastAsia="宋体"/>
          <w:color w:val="000000"/>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57"/>
        <w:ind w:firstLine="403"/>
        <w:jc w:val="both"/>
        <w:rPr>
          <w:rFonts w:eastAsia="宋体"/>
          <w:color w:val="000000"/>
          <w:sz w:val="21"/>
          <w:szCs w:val="21"/>
        </w:rPr>
      </w:pPr>
      <w:r>
        <w:rPr>
          <w:rFonts w:eastAsia="宋体"/>
          <w:color w:val="000000"/>
          <w:sz w:val="21"/>
          <w:szCs w:val="21"/>
        </w:rPr>
        <w:t xml:space="preserve">（十六）其他未列明行业。从业人员300人以下的为中小微型企业。其中，从业人员100人及以上的为中型企业；从业人员10人及以上的为小型企业；从业人员10人以下的为微型企业。</w:t>
      </w:r>
      <w:r/>
    </w:p>
    <w:p>
      <w:pPr>
        <w:pStyle w:val="857"/>
        <w:ind w:firstLine="403"/>
        <w:jc w:val="both"/>
        <w:rPr>
          <w:rFonts w:eastAsia="宋体"/>
          <w:color w:val="000000"/>
          <w:sz w:val="21"/>
          <w:szCs w:val="21"/>
        </w:rPr>
      </w:pPr>
      <w:r>
        <w:rPr>
          <w:rFonts w:eastAsia="宋体"/>
          <w:color w:val="000000"/>
          <w:sz w:val="21"/>
          <w:szCs w:val="21"/>
        </w:rPr>
        <w:t xml:space="preserve">五、企业类型的划分以统计部门的统计数据为依据。</w:t>
      </w:r>
      <w:r/>
    </w:p>
    <w:p>
      <w:pPr>
        <w:pStyle w:val="857"/>
        <w:ind w:firstLine="403"/>
        <w:jc w:val="both"/>
        <w:rPr>
          <w:rFonts w:eastAsia="宋体"/>
          <w:color w:val="000000"/>
          <w:sz w:val="21"/>
          <w:szCs w:val="21"/>
        </w:rPr>
      </w:pPr>
      <w:r>
        <w:rPr>
          <w:rFonts w:eastAsia="宋体"/>
          <w:color w:val="000000"/>
          <w:sz w:val="21"/>
          <w:szCs w:val="21"/>
        </w:rPr>
        <w:t xml:space="preserve">六、本规定适用于在中华人民共和国境内依法设立的各类所有制和各种组织形式的企业。个体工商户和本规定以外的行业，参照本规定进行划型。</w:t>
      </w:r>
      <w:r/>
    </w:p>
    <w:p>
      <w:pPr>
        <w:pStyle w:val="857"/>
        <w:ind w:firstLine="403"/>
        <w:jc w:val="both"/>
        <w:rPr>
          <w:rFonts w:eastAsia="宋体"/>
          <w:color w:val="000000"/>
          <w:sz w:val="21"/>
          <w:szCs w:val="21"/>
        </w:rPr>
      </w:pPr>
      <w:r>
        <w:rPr>
          <w:rFonts w:eastAsia="宋体"/>
          <w:color w:val="000000"/>
          <w:sz w:val="21"/>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pStyle w:val="857"/>
        <w:ind w:firstLine="403"/>
        <w:jc w:val="both"/>
        <w:rPr>
          <w:rFonts w:eastAsia="宋体"/>
          <w:color w:val="000000"/>
          <w:sz w:val="21"/>
          <w:szCs w:val="21"/>
        </w:rPr>
      </w:pPr>
      <w:r>
        <w:rPr>
          <w:rFonts w:eastAsia="宋体"/>
          <w:color w:val="000000"/>
          <w:sz w:val="21"/>
          <w:szCs w:val="21"/>
        </w:rPr>
        <w:t xml:space="preserve">八、本规定由工业和信息化部、国家统计局会同有关部门根据《国民经济行业分类》修订情况和企业发展变化情况适时修订。</w:t>
      </w:r>
      <w:r/>
    </w:p>
    <w:p>
      <w:pPr>
        <w:pStyle w:val="857"/>
        <w:ind w:firstLine="403"/>
        <w:jc w:val="both"/>
        <w:rPr>
          <w:rFonts w:eastAsia="宋体"/>
          <w:color w:val="000000"/>
          <w:sz w:val="21"/>
          <w:szCs w:val="21"/>
        </w:rPr>
      </w:pPr>
      <w:r>
        <w:rPr>
          <w:rFonts w:eastAsia="宋体"/>
          <w:color w:val="000000"/>
          <w:sz w:val="21"/>
          <w:szCs w:val="21"/>
        </w:rPr>
        <w:t xml:space="preserve">九、本规定由工业和信息化部、国家统计局会同有关部门负责解释。</w:t>
      </w:r>
      <w:r/>
    </w:p>
    <w:p>
      <w:pPr>
        <w:pStyle w:val="857"/>
        <w:ind w:firstLine="403"/>
        <w:jc w:val="both"/>
        <w:rPr>
          <w:rFonts w:eastAsia="宋体"/>
          <w:color w:val="000000"/>
          <w:sz w:val="21"/>
          <w:szCs w:val="21"/>
        </w:rPr>
      </w:pPr>
      <w:r>
        <w:rPr>
          <w:rFonts w:eastAsia="宋体"/>
          <w:color w:val="000000"/>
          <w:sz w:val="21"/>
          <w:szCs w:val="21"/>
        </w:rPr>
        <w:t xml:space="preserve">十、本规定自发布之日起执行，原国家经贸委、原国家计委、财政部和国家统计局2003年颁布的《中小企业标准暂行规定》同时废止。</w:t>
      </w:r>
      <w:r/>
    </w:p>
    <w:p>
      <w:pPr>
        <w:ind w:firstLine="403"/>
        <w:rPr>
          <w:szCs w:val="21"/>
        </w:rPr>
      </w:pPr>
      <w:r>
        <w:rPr>
          <w:szCs w:val="21"/>
        </w:rPr>
      </w:r>
      <w:r/>
    </w:p>
    <w:p>
      <w:pPr>
        <w:ind w:firstLine="403"/>
        <w:rPr>
          <w:szCs w:val="21"/>
        </w:rPr>
      </w:pPr>
      <w:r>
        <w:rPr>
          <w:szCs w:val="21"/>
        </w:rPr>
      </w:r>
      <w:r/>
    </w:p>
    <w:p>
      <w:pPr>
        <w:ind w:firstLine="403"/>
        <w:rPr>
          <w:szCs w:val="21"/>
        </w:rPr>
      </w:pPr>
      <w:r>
        <w:rPr>
          <w:szCs w:val="21"/>
        </w:rPr>
      </w:r>
      <w:r/>
    </w:p>
    <w:p>
      <w:pPr>
        <w:ind w:firstLine="403"/>
        <w:rPr>
          <w:szCs w:val="21"/>
        </w:rPr>
      </w:pPr>
      <w:r>
        <w:rPr>
          <w:szCs w:val="21"/>
        </w:rPr>
      </w:r>
      <w:r/>
    </w:p>
    <w:p>
      <w:pPr>
        <w:ind w:firstLine="403"/>
        <w:rPr>
          <w:szCs w:val="21"/>
        </w:rPr>
      </w:pPr>
      <w:r>
        <w:rPr>
          <w:szCs w:val="21"/>
        </w:rPr>
      </w:r>
      <w:r/>
    </w:p>
    <w:p>
      <w:pPr>
        <w:ind w:firstLine="403"/>
        <w:rPr>
          <w:szCs w:val="21"/>
        </w:rPr>
      </w:pPr>
      <w:r>
        <w:rPr>
          <w:szCs w:val="21"/>
        </w:rPr>
      </w:r>
      <w:r/>
    </w:p>
    <w:p>
      <w:pPr>
        <w:ind w:firstLine="403"/>
        <w:rPr>
          <w:szCs w:val="21"/>
        </w:rPr>
      </w:pPr>
      <w:r>
        <w:rPr>
          <w:szCs w:val="21"/>
        </w:rPr>
      </w:r>
      <w:r/>
    </w:p>
    <w:p>
      <w:pPr>
        <w:ind w:firstLine="403"/>
        <w:rPr>
          <w:szCs w:val="21"/>
        </w:rPr>
      </w:pPr>
      <w:r>
        <w:rPr>
          <w:szCs w:val="21"/>
        </w:rPr>
      </w:r>
      <w:r/>
    </w:p>
    <w:p>
      <w:pPr>
        <w:ind w:firstLine="403"/>
        <w:rPr>
          <w:szCs w:val="21"/>
        </w:rPr>
      </w:pPr>
      <w:r>
        <w:rPr>
          <w:szCs w:val="21"/>
        </w:rPr>
      </w:r>
      <w:r/>
    </w:p>
    <w:p>
      <w:pPr>
        <w:rPr>
          <w:b/>
          <w:bCs/>
          <w:sz w:val="24"/>
          <w:szCs w:val="24"/>
        </w:rPr>
      </w:pPr>
      <w:r/>
      <w:bookmarkStart w:id="11" w:name="_Ref208"/>
      <w:r/>
      <w:bookmarkStart w:id="12" w:name="_Ref5201652"/>
      <w:r>
        <w:rPr>
          <w:b/>
          <w:bCs/>
          <w:sz w:val="24"/>
          <w:szCs w:val="24"/>
        </w:rPr>
        <w:br w:type="page" w:clear="all"/>
      </w:r>
      <w:r/>
    </w:p>
    <w:p>
      <w:pPr>
        <w:pStyle w:val="843"/>
        <w:spacing w:before="0" w:after="0" w:line="240" w:lineRule="auto"/>
        <w:rPr>
          <w:rFonts w:ascii="Times New Roman" w:hAnsi="Times New Roman" w:eastAsia="宋体"/>
          <w:sz w:val="24"/>
        </w:rPr>
      </w:pPr>
      <w:r>
        <w:rPr>
          <w:rFonts w:ascii="Times New Roman" w:hAnsi="Times New Roman" w:eastAsia="宋体"/>
          <w:sz w:val="24"/>
        </w:rPr>
        <w:t xml:space="preserve">7、关于资格文件的声明函</w:t>
      </w:r>
      <w:bookmarkEnd w:id="11"/>
      <w:r/>
      <w:bookmarkEnd w:id="12"/>
      <w:r/>
      <w:r/>
    </w:p>
    <w:p>
      <w:pPr>
        <w:pStyle w:val="857"/>
        <w:ind w:firstLine="403"/>
        <w:jc w:val="center"/>
        <w:rPr>
          <w:rFonts w:eastAsia="宋体"/>
          <w:sz w:val="30"/>
          <w:szCs w:val="30"/>
        </w:rPr>
      </w:pPr>
      <w:r>
        <w:rPr>
          <w:rFonts w:eastAsia="宋体"/>
          <w:b/>
          <w:bCs/>
          <w:sz w:val="30"/>
          <w:szCs w:val="30"/>
        </w:rPr>
        <w:t xml:space="preserve">关于资格文件的声明函</w:t>
      </w:r>
      <w:r/>
    </w:p>
    <w:p>
      <w:pPr>
        <w:pStyle w:val="857"/>
        <w:ind w:firstLine="0"/>
        <w:rPr>
          <w:rFonts w:eastAsia="宋体"/>
          <w:sz w:val="21"/>
          <w:szCs w:val="21"/>
        </w:rPr>
      </w:pPr>
      <w:r>
        <w:rPr>
          <w:rFonts w:eastAsia="宋体"/>
          <w:sz w:val="21"/>
          <w:szCs w:val="21"/>
          <w:u w:val="single"/>
        </w:rPr>
        <w:t xml:space="preserve">昆山泰瑞盛工程咨询有限公司</w:t>
      </w:r>
      <w:r>
        <w:rPr>
          <w:rFonts w:eastAsia="宋体"/>
          <w:sz w:val="21"/>
          <w:szCs w:val="21"/>
        </w:rPr>
        <w:t xml:space="preserve">：</w:t>
      </w:r>
      <w:r/>
    </w:p>
    <w:p>
      <w:pPr>
        <w:pStyle w:val="857"/>
        <w:ind w:firstLine="403"/>
        <w:rPr>
          <w:rFonts w:eastAsia="宋体"/>
          <w:sz w:val="21"/>
          <w:szCs w:val="21"/>
        </w:rPr>
      </w:pPr>
      <w:r>
        <w:rPr>
          <w:rFonts w:eastAsia="宋体"/>
          <w:sz w:val="21"/>
          <w:szCs w:val="21"/>
        </w:rPr>
        <w:t xml:space="preserve">本公司愿就由贵公司组织实施的编号为</w:t>
      </w:r>
      <w:r>
        <w:rPr>
          <w:rFonts w:hint="eastAsia" w:eastAsia="宋体"/>
          <w:sz w:val="21"/>
          <w:szCs w:val="21"/>
          <w:u w:val="single"/>
          <w:lang w:eastAsia="zh-CN"/>
        </w:rPr>
        <w:t xml:space="preserve">JSZC-320583-KSTR-G2024-0006</w:t>
      </w:r>
      <w:r>
        <w:rPr>
          <w:rFonts w:eastAsia="宋体"/>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857"/>
        <w:ind w:firstLine="403"/>
        <w:tabs>
          <w:tab w:val="left" w:pos="3060" w:leader="none"/>
        </w:tabs>
        <w:rPr>
          <w:rFonts w:eastAsia="宋体"/>
          <w:sz w:val="21"/>
          <w:szCs w:val="21"/>
        </w:rPr>
      </w:pPr>
      <w:r>
        <w:rPr>
          <w:rFonts w:eastAsia="宋体"/>
          <w:sz w:val="21"/>
          <w:szCs w:val="21"/>
        </w:rPr>
      </w:r>
      <w:r/>
    </w:p>
    <w:p>
      <w:pPr>
        <w:pStyle w:val="857"/>
        <w:ind w:firstLine="403"/>
        <w:tabs>
          <w:tab w:val="left" w:pos="2940" w:leader="none"/>
        </w:tabs>
        <w:rPr>
          <w:rFonts w:eastAsia="宋体"/>
          <w:sz w:val="21"/>
          <w:szCs w:val="21"/>
        </w:rPr>
      </w:pPr>
      <w:r>
        <w:rPr>
          <w:rFonts w:eastAsia="宋体"/>
          <w:sz w:val="21"/>
          <w:szCs w:val="21"/>
        </w:rPr>
        <w:t xml:space="preserve">投标人：（盖章）</w:t>
      </w:r>
      <w:r/>
    </w:p>
    <w:p>
      <w:pPr>
        <w:pStyle w:val="857"/>
        <w:ind w:firstLine="403"/>
        <w:tabs>
          <w:tab w:val="left" w:pos="2940" w:leader="none"/>
        </w:tabs>
        <w:rPr>
          <w:rFonts w:eastAsia="宋体"/>
          <w:sz w:val="21"/>
          <w:szCs w:val="21"/>
        </w:rPr>
      </w:pPr>
      <w:r>
        <w:rPr>
          <w:rFonts w:eastAsia="宋体"/>
          <w:sz w:val="21"/>
          <w:szCs w:val="21"/>
        </w:rPr>
      </w:r>
      <w:r/>
    </w:p>
    <w:p>
      <w:pPr>
        <w:pStyle w:val="857"/>
        <w:ind w:firstLine="403"/>
        <w:rPr>
          <w:rFonts w:eastAsia="宋体"/>
          <w:sz w:val="21"/>
          <w:szCs w:val="21"/>
        </w:rPr>
      </w:pPr>
      <w:r>
        <w:rPr>
          <w:rFonts w:eastAsia="宋体"/>
          <w:sz w:val="21"/>
          <w:szCs w:val="21"/>
        </w:rPr>
        <w:t xml:space="preserve">法定代表人或被授权人：（签字或盖章）</w:t>
      </w:r>
      <w:r/>
    </w:p>
    <w:p>
      <w:pPr>
        <w:pStyle w:val="857"/>
        <w:ind w:left="1700" w:firstLine="403"/>
        <w:rPr>
          <w:rFonts w:eastAsia="宋体"/>
          <w:sz w:val="21"/>
          <w:szCs w:val="21"/>
        </w:rPr>
      </w:pPr>
      <w:r>
        <w:rPr>
          <w:rFonts w:eastAsia="宋体"/>
          <w:sz w:val="21"/>
          <w:szCs w:val="21"/>
        </w:rPr>
      </w:r>
      <w:r/>
    </w:p>
    <w:p>
      <w:pPr>
        <w:pStyle w:val="1339"/>
        <w:ind w:firstLine="403"/>
        <w:jc w:val="right"/>
        <w:rPr>
          <w:rFonts w:hint="default" w:ascii="Times New Roman" w:hAnsi="Times New Roman" w:eastAsia="宋体"/>
          <w:sz w:val="21"/>
          <w:szCs w:val="21"/>
        </w:rPr>
      </w:pPr>
      <w:r>
        <w:rPr>
          <w:rFonts w:hint="default" w:ascii="Times New Roman" w:hAnsi="Times New Roman" w:eastAsia="宋体"/>
          <w:sz w:val="21"/>
          <w:szCs w:val="21"/>
        </w:rPr>
        <w:t xml:space="preserve">日期：      年   月   日</w:t>
      </w:r>
      <w:r/>
    </w:p>
    <w:p>
      <w:pPr>
        <w:ind w:firstLine="403"/>
      </w:pPr>
      <w:r/>
      <w:r/>
    </w:p>
    <w:p>
      <w:pPr>
        <w:ind w:firstLine="403"/>
      </w:pPr>
      <w:r/>
      <w:r/>
    </w:p>
    <w:p>
      <w:pPr>
        <w:ind w:firstLine="403"/>
      </w:pPr>
      <w:r/>
      <w:r/>
    </w:p>
    <w:p>
      <w:pPr>
        <w:ind w:firstLine="403"/>
      </w:pPr>
      <w:r/>
      <w:r/>
    </w:p>
    <w:p>
      <w:pPr>
        <w:pStyle w:val="864"/>
        <w:ind w:firstLine="403"/>
        <w:rPr>
          <w:rFonts w:ascii="Times New Roman"/>
        </w:rPr>
      </w:pPr>
      <w:r>
        <w:rPr>
          <w:rFonts w:ascii="Times New Roman"/>
        </w:rPr>
      </w:r>
      <w:r/>
    </w:p>
    <w:p>
      <w:pPr>
        <w:pStyle w:val="864"/>
        <w:ind w:firstLine="403"/>
        <w:rPr>
          <w:rFonts w:ascii="Times New Roman"/>
        </w:rPr>
      </w:pPr>
      <w:r>
        <w:rPr>
          <w:rFonts w:ascii="Times New Roman"/>
        </w:r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rPr>
          <w:sz w:val="24"/>
          <w:szCs w:val="24"/>
        </w:rPr>
      </w:pPr>
      <w:r/>
      <w:bookmarkStart w:id="13" w:name="_Ref185"/>
      <w:r/>
      <w:bookmarkStart w:id="14" w:name="_Ref5201657"/>
      <w:r>
        <w:rPr>
          <w:sz w:val="24"/>
          <w:szCs w:val="24"/>
        </w:rPr>
        <w:br w:type="page" w:clear="all"/>
      </w:r>
      <w:r/>
    </w:p>
    <w:p>
      <w:pPr>
        <w:pStyle w:val="843"/>
        <w:spacing w:before="0" w:after="0" w:line="240" w:lineRule="auto"/>
        <w:rPr>
          <w:rFonts w:ascii="Times New Roman" w:hAnsi="Times New Roman" w:eastAsia="宋体"/>
        </w:rPr>
      </w:pPr>
      <w:r>
        <w:rPr>
          <w:rFonts w:ascii="Times New Roman" w:hAnsi="Times New Roman" w:eastAsia="宋体"/>
          <w:sz w:val="24"/>
          <w:szCs w:val="24"/>
        </w:rPr>
        <w:t xml:space="preserve">8</w:t>
      </w:r>
      <w:r>
        <w:rPr>
          <w:rFonts w:ascii="Times New Roman" w:hAnsi="Times New Roman" w:eastAsia="宋体"/>
          <w:sz w:val="24"/>
        </w:rPr>
        <w:t xml:space="preserve">、投标人情况表</w:t>
      </w:r>
      <w:bookmarkEnd w:id="13"/>
      <w:r/>
      <w:bookmarkEnd w:id="14"/>
      <w:r/>
      <w:r/>
    </w:p>
    <w:p>
      <w:pPr>
        <w:pStyle w:val="857"/>
        <w:ind w:firstLine="403"/>
        <w:jc w:val="center"/>
        <w:rPr>
          <w:rFonts w:eastAsia="宋体"/>
          <w:b/>
        </w:rPr>
      </w:pPr>
      <w:r>
        <w:rPr>
          <w:rFonts w:eastAsia="宋体"/>
          <w:b/>
          <w:sz w:val="30"/>
          <w:szCs w:val="30"/>
        </w:rPr>
        <w:t xml:space="preserve">投标人情况表</w:t>
      </w:r>
      <w:r/>
    </w:p>
    <w:p>
      <w:pPr>
        <w:pStyle w:val="857"/>
        <w:ind w:firstLine="0"/>
        <w:rPr>
          <w:rFonts w:eastAsia="宋体"/>
          <w:sz w:val="21"/>
          <w:szCs w:val="21"/>
        </w:rPr>
      </w:pPr>
      <w:r>
        <w:rPr>
          <w:rFonts w:eastAsia="宋体"/>
          <w:sz w:val="21"/>
          <w:szCs w:val="21"/>
        </w:rPr>
        <w:t xml:space="preserve">单位名称：（盖章）</w:t>
      </w:r>
      <w:r/>
    </w:p>
    <w:tbl>
      <w:tblPr>
        <w:tblStyle w:val="852"/>
        <w:tblW w:w="8931" w:type="dxa"/>
        <w:tblInd w:w="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2510"/>
        <w:gridCol w:w="2259"/>
        <w:gridCol w:w="1757"/>
        <w:gridCol w:w="1366"/>
        <w:gridCol w:w="1039"/>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法定代表人</w:t>
            </w:r>
            <w:r/>
          </w:p>
        </w:tc>
        <w:tc>
          <w:tcPr>
            <w:tcBorders>
              <w:top w:val="single" w:color="auto" w:sz="6" w:space="0"/>
              <w:left w:val="single" w:color="auto" w:sz="6" w:space="0"/>
              <w:bottom w:val="single" w:color="auto" w:sz="6" w:space="0"/>
              <w:right w:val="single" w:color="auto" w:sz="6" w:space="0"/>
            </w:tcBorders>
            <w:tcW w:w="2259" w:type="dxa"/>
            <w:textDirection w:val="lrTb"/>
            <w:noWrap w:val="false"/>
          </w:tcPr>
          <w:p>
            <w:pPr>
              <w:pStyle w:val="857"/>
              <w:ind w:firstLine="0"/>
              <w:rPr>
                <w:rFonts w:eastAsia="宋体"/>
                <w:sz w:val="21"/>
                <w:szCs w:val="21"/>
              </w:rPr>
            </w:pPr>
            <w:r>
              <w:rPr>
                <w:rFonts w:eastAsia="宋体"/>
                <w:sz w:val="21"/>
                <w:szCs w:val="21"/>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pStyle w:val="857"/>
              <w:ind w:firstLine="0"/>
              <w:rPr>
                <w:rFonts w:eastAsia="宋体"/>
                <w:sz w:val="21"/>
                <w:szCs w:val="21"/>
              </w:rPr>
            </w:pPr>
            <w:r>
              <w:rPr>
                <w:rFonts w:eastAsia="宋体"/>
                <w:sz w:val="21"/>
                <w:szCs w:val="21"/>
              </w:rPr>
              <w:t xml:space="preserve">成立日期</w:t>
            </w:r>
            <w:r/>
          </w:p>
        </w:tc>
        <w:tc>
          <w:tcPr>
            <w:gridSpan w:val="2"/>
            <w:tcBorders>
              <w:top w:val="single" w:color="auto" w:sz="6" w:space="0"/>
              <w:left w:val="single" w:color="auto" w:sz="6" w:space="0"/>
              <w:bottom w:val="single" w:color="auto" w:sz="6" w:space="0"/>
              <w:right w:val="single" w:color="auto" w:sz="6" w:space="0"/>
            </w:tcBorders>
            <w:tcW w:w="2405" w:type="dxa"/>
            <w:textDirection w:val="lrTb"/>
            <w:noWrap w:val="false"/>
          </w:tcPr>
          <w:p>
            <w:pPr>
              <w:pStyle w:val="857"/>
              <w:ind w:firstLine="0"/>
              <w:rPr>
                <w:rFonts w:eastAsia="宋体"/>
                <w:sz w:val="21"/>
                <w:szCs w:val="21"/>
              </w:rPr>
            </w:pPr>
            <w:r>
              <w:rPr>
                <w:rFonts w:eastAsia="宋体"/>
                <w:sz w:val="21"/>
                <w:szCs w:val="21"/>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企业地址</w:t>
            </w:r>
            <w:r/>
          </w:p>
        </w:tc>
        <w:tc>
          <w:tcPr>
            <w:tcBorders>
              <w:top w:val="single" w:color="auto" w:sz="6" w:space="0"/>
              <w:left w:val="single" w:color="auto" w:sz="6" w:space="0"/>
              <w:bottom w:val="single" w:color="auto" w:sz="6" w:space="0"/>
              <w:right w:val="single" w:color="auto" w:sz="6" w:space="0"/>
            </w:tcBorders>
            <w:tcW w:w="2259" w:type="dxa"/>
            <w:textDirection w:val="lrTb"/>
            <w:noWrap w:val="false"/>
          </w:tcPr>
          <w:p>
            <w:pPr>
              <w:pStyle w:val="857"/>
              <w:ind w:firstLine="0"/>
              <w:rPr>
                <w:rFonts w:eastAsia="宋体"/>
                <w:sz w:val="21"/>
                <w:szCs w:val="21"/>
              </w:rPr>
            </w:pPr>
            <w:r>
              <w:rPr>
                <w:rFonts w:eastAsia="宋体"/>
                <w:sz w:val="21"/>
                <w:szCs w:val="21"/>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pStyle w:val="857"/>
              <w:ind w:firstLine="0"/>
              <w:rPr>
                <w:rFonts w:eastAsia="宋体"/>
                <w:sz w:val="21"/>
                <w:szCs w:val="21"/>
              </w:rPr>
            </w:pPr>
            <w:r>
              <w:rPr>
                <w:rFonts w:eastAsia="宋体"/>
                <w:sz w:val="21"/>
                <w:szCs w:val="21"/>
              </w:rPr>
              <w:t xml:space="preserve">注册资本</w:t>
            </w:r>
            <w:r/>
          </w:p>
        </w:tc>
        <w:tc>
          <w:tcPr>
            <w:gridSpan w:val="2"/>
            <w:tcBorders>
              <w:top w:val="single" w:color="auto" w:sz="6" w:space="0"/>
              <w:left w:val="single" w:color="auto" w:sz="6" w:space="0"/>
              <w:bottom w:val="single" w:color="auto" w:sz="6" w:space="0"/>
              <w:right w:val="single" w:color="auto" w:sz="6" w:space="0"/>
            </w:tcBorders>
            <w:tcW w:w="2405" w:type="dxa"/>
            <w:textDirection w:val="lrTb"/>
            <w:noWrap w:val="false"/>
          </w:tcPr>
          <w:p>
            <w:pPr>
              <w:pStyle w:val="857"/>
              <w:ind w:firstLine="840"/>
              <w:rPr>
                <w:rFonts w:eastAsia="宋体"/>
                <w:sz w:val="21"/>
                <w:szCs w:val="21"/>
              </w:rPr>
            </w:pPr>
            <w:r>
              <w:rPr>
                <w:rFonts w:eastAsia="宋体"/>
                <w:sz w:val="21"/>
                <w:szCs w:val="21"/>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经营范围</w:t>
            </w:r>
            <w:r/>
          </w:p>
        </w:tc>
        <w:tc>
          <w:tcPr>
            <w:gridSpan w:val="4"/>
            <w:tcBorders>
              <w:top w:val="single" w:color="auto" w:sz="6" w:space="0"/>
              <w:left w:val="single" w:color="auto" w:sz="6" w:space="0"/>
              <w:bottom w:val="single" w:color="auto" w:sz="6" w:space="0"/>
              <w:right w:val="single" w:color="auto" w:sz="6" w:space="0"/>
            </w:tcBorders>
            <w:tcW w:w="6421" w:type="dxa"/>
            <w:textDirection w:val="lrTb"/>
            <w:noWrap w:val="false"/>
          </w:tcPr>
          <w:p>
            <w:pPr>
              <w:pStyle w:val="857"/>
              <w:ind w:firstLine="0"/>
              <w:rPr>
                <w:rFonts w:eastAsia="宋体"/>
                <w:sz w:val="21"/>
                <w:szCs w:val="21"/>
              </w:rPr>
            </w:pPr>
            <w:r>
              <w:rPr>
                <w:rFonts w:eastAsia="宋体"/>
                <w:sz w:val="21"/>
                <w:szCs w:val="21"/>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职工人数</w:t>
            </w:r>
            <w:r/>
          </w:p>
        </w:tc>
        <w:tc>
          <w:tcPr>
            <w:tcBorders>
              <w:top w:val="single" w:color="auto" w:sz="6" w:space="0"/>
              <w:left w:val="single" w:color="auto" w:sz="6" w:space="0"/>
              <w:bottom w:val="single" w:color="auto" w:sz="6" w:space="0"/>
              <w:right w:val="single" w:color="auto" w:sz="6" w:space="0"/>
            </w:tcBorders>
            <w:tcW w:w="2259" w:type="dxa"/>
            <w:textDirection w:val="lrTb"/>
            <w:noWrap w:val="false"/>
          </w:tcPr>
          <w:p>
            <w:pPr>
              <w:pStyle w:val="857"/>
              <w:ind w:firstLine="0"/>
              <w:rPr>
                <w:rFonts w:eastAsia="宋体"/>
                <w:sz w:val="21"/>
                <w:szCs w:val="21"/>
              </w:rPr>
            </w:pPr>
            <w:r>
              <w:rPr>
                <w:rFonts w:eastAsia="宋体"/>
                <w:sz w:val="21"/>
                <w:szCs w:val="21"/>
              </w:rPr>
            </w:r>
            <w:r/>
          </w:p>
        </w:tc>
        <w:tc>
          <w:tcPr>
            <w:gridSpan w:val="2"/>
            <w:tcBorders>
              <w:top w:val="single" w:color="auto" w:sz="6" w:space="0"/>
              <w:left w:val="single" w:color="auto" w:sz="6" w:space="0"/>
              <w:bottom w:val="single" w:color="auto" w:sz="6" w:space="0"/>
              <w:right w:val="single" w:color="auto" w:sz="6" w:space="0"/>
            </w:tcBorders>
            <w:tcW w:w="3123" w:type="dxa"/>
            <w:textDirection w:val="lrTb"/>
            <w:noWrap w:val="false"/>
          </w:tcPr>
          <w:p>
            <w:pPr>
              <w:pStyle w:val="857"/>
              <w:ind w:firstLine="0"/>
              <w:rPr>
                <w:rFonts w:eastAsia="宋体"/>
                <w:sz w:val="21"/>
                <w:szCs w:val="21"/>
              </w:rPr>
            </w:pPr>
            <w:r>
              <w:rPr>
                <w:rFonts w:eastAsia="宋体"/>
                <w:sz w:val="21"/>
                <w:szCs w:val="21"/>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039" w:type="dxa"/>
            <w:textDirection w:val="lrTb"/>
            <w:noWrap w:val="false"/>
          </w:tcPr>
          <w:p>
            <w:pPr>
              <w:pStyle w:val="857"/>
              <w:ind w:firstLine="0"/>
              <w:rPr>
                <w:rFonts w:eastAsia="宋体"/>
                <w:sz w:val="21"/>
                <w:szCs w:val="21"/>
              </w:rPr>
            </w:pPr>
            <w:r>
              <w:rPr>
                <w:rFonts w:eastAsia="宋体"/>
                <w:sz w:val="21"/>
                <w:szCs w:val="21"/>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资产总额</w:t>
            </w:r>
            <w:r/>
          </w:p>
        </w:tc>
        <w:tc>
          <w:tcPr>
            <w:tcBorders>
              <w:top w:val="single" w:color="auto" w:sz="6" w:space="0"/>
              <w:left w:val="single" w:color="auto" w:sz="6" w:space="0"/>
              <w:bottom w:val="single" w:color="auto" w:sz="6" w:space="0"/>
              <w:right w:val="single" w:color="auto" w:sz="6" w:space="0"/>
            </w:tcBorders>
            <w:tcW w:w="2259" w:type="dxa"/>
            <w:textDirection w:val="lrTb"/>
            <w:noWrap w:val="false"/>
          </w:tcPr>
          <w:p>
            <w:pPr>
              <w:pStyle w:val="857"/>
              <w:ind w:firstLine="0"/>
              <w:rPr>
                <w:rFonts w:eastAsia="宋体"/>
                <w:sz w:val="21"/>
                <w:szCs w:val="21"/>
              </w:rPr>
            </w:pPr>
            <w:r>
              <w:rPr>
                <w:rFonts w:eastAsia="宋体"/>
                <w:sz w:val="21"/>
                <w:szCs w:val="21"/>
              </w:rPr>
              <w:t xml:space="preserve">万元</w:t>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pStyle w:val="857"/>
              <w:ind w:firstLine="0"/>
              <w:rPr>
                <w:rFonts w:eastAsia="宋体"/>
                <w:sz w:val="21"/>
                <w:szCs w:val="21"/>
              </w:rPr>
            </w:pPr>
            <w:r>
              <w:rPr>
                <w:rFonts w:eastAsia="宋体"/>
                <w:sz w:val="21"/>
                <w:szCs w:val="21"/>
              </w:rPr>
              <w:t xml:space="preserve">净资产</w:t>
            </w:r>
            <w:r/>
          </w:p>
        </w:tc>
        <w:tc>
          <w:tcPr>
            <w:gridSpan w:val="2"/>
            <w:tcBorders>
              <w:top w:val="single" w:color="auto" w:sz="6" w:space="0"/>
              <w:left w:val="single" w:color="auto" w:sz="6" w:space="0"/>
              <w:bottom w:val="single" w:color="auto" w:sz="6" w:space="0"/>
              <w:right w:val="single" w:color="auto" w:sz="6" w:space="0"/>
            </w:tcBorders>
            <w:tcW w:w="2405" w:type="dxa"/>
            <w:textDirection w:val="lrTb"/>
            <w:noWrap w:val="false"/>
          </w:tcPr>
          <w:p>
            <w:pPr>
              <w:pStyle w:val="857"/>
              <w:ind w:firstLine="0"/>
              <w:rPr>
                <w:rFonts w:eastAsia="宋体"/>
                <w:sz w:val="21"/>
                <w:szCs w:val="21"/>
              </w:rPr>
            </w:pPr>
            <w:r>
              <w:rPr>
                <w:rFonts w:eastAsia="宋体"/>
                <w:sz w:val="21"/>
                <w:szCs w:val="21"/>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股东权益</w:t>
            </w:r>
            <w:r/>
          </w:p>
        </w:tc>
        <w:tc>
          <w:tcPr>
            <w:tcBorders>
              <w:top w:val="single" w:color="auto" w:sz="6" w:space="0"/>
              <w:left w:val="single" w:color="auto" w:sz="6" w:space="0"/>
              <w:bottom w:val="single" w:color="auto" w:sz="6" w:space="0"/>
              <w:right w:val="single" w:color="auto" w:sz="6" w:space="0"/>
            </w:tcBorders>
            <w:tcW w:w="2259" w:type="dxa"/>
            <w:textDirection w:val="lrTb"/>
            <w:noWrap w:val="false"/>
          </w:tcPr>
          <w:p>
            <w:pPr>
              <w:pStyle w:val="857"/>
              <w:ind w:firstLine="0"/>
              <w:rPr>
                <w:rFonts w:eastAsia="宋体"/>
                <w:sz w:val="21"/>
                <w:szCs w:val="21"/>
              </w:rPr>
            </w:pPr>
            <w:r>
              <w:rPr>
                <w:rFonts w:eastAsia="宋体"/>
                <w:sz w:val="21"/>
                <w:szCs w:val="21"/>
              </w:rPr>
              <w:t xml:space="preserve">万元</w:t>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pStyle w:val="857"/>
              <w:ind w:firstLine="0"/>
              <w:rPr>
                <w:rFonts w:eastAsia="宋体"/>
                <w:sz w:val="21"/>
                <w:szCs w:val="21"/>
              </w:rPr>
            </w:pPr>
            <w:r>
              <w:rPr>
                <w:rFonts w:eastAsia="宋体"/>
                <w:sz w:val="21"/>
                <w:szCs w:val="21"/>
              </w:rPr>
              <w:t xml:space="preserve">销售收入</w:t>
            </w:r>
            <w:r/>
          </w:p>
        </w:tc>
        <w:tc>
          <w:tcPr>
            <w:gridSpan w:val="2"/>
            <w:tcBorders>
              <w:top w:val="single" w:color="auto" w:sz="6" w:space="0"/>
              <w:left w:val="single" w:color="auto" w:sz="6" w:space="0"/>
              <w:bottom w:val="single" w:color="auto" w:sz="6" w:space="0"/>
              <w:right w:val="single" w:color="auto" w:sz="6" w:space="0"/>
            </w:tcBorders>
            <w:tcW w:w="2405" w:type="dxa"/>
            <w:textDirection w:val="lrTb"/>
            <w:noWrap w:val="false"/>
          </w:tcPr>
          <w:p>
            <w:pPr>
              <w:pStyle w:val="857"/>
              <w:ind w:firstLine="0"/>
              <w:rPr>
                <w:rFonts w:eastAsia="宋体"/>
                <w:sz w:val="21"/>
                <w:szCs w:val="21"/>
              </w:rPr>
            </w:pPr>
            <w:r>
              <w:rPr>
                <w:rFonts w:eastAsia="宋体"/>
                <w:sz w:val="21"/>
                <w:szCs w:val="21"/>
              </w:rPr>
              <w:t xml:space="preserve">202</w:t>
            </w:r>
            <w:r>
              <w:rPr>
                <w:rFonts w:hint="eastAsia" w:eastAsia="宋体"/>
                <w:sz w:val="21"/>
                <w:szCs w:val="21"/>
                <w:lang w:val="en-US" w:eastAsia="zh-CN"/>
              </w:rPr>
              <w:t xml:space="preserve">3</w:t>
            </w:r>
            <w:r>
              <w:rPr>
                <w:rFonts w:eastAsia="宋体"/>
                <w:sz w:val="21"/>
                <w:szCs w:val="21"/>
              </w:rPr>
              <w:t xml:space="preserve">年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实现利润</w:t>
            </w:r>
            <w:r/>
          </w:p>
        </w:tc>
        <w:tc>
          <w:tcPr>
            <w:tcBorders>
              <w:top w:val="single" w:color="auto" w:sz="6" w:space="0"/>
              <w:left w:val="single" w:color="auto" w:sz="6" w:space="0"/>
              <w:bottom w:val="single" w:color="auto" w:sz="6" w:space="0"/>
              <w:right w:val="single" w:color="auto" w:sz="6" w:space="0"/>
            </w:tcBorders>
            <w:tcW w:w="2259" w:type="dxa"/>
            <w:textDirection w:val="lrTb"/>
            <w:noWrap w:val="false"/>
          </w:tcPr>
          <w:p>
            <w:pPr>
              <w:pStyle w:val="857"/>
              <w:ind w:firstLine="0"/>
              <w:rPr>
                <w:rFonts w:eastAsia="宋体"/>
                <w:sz w:val="21"/>
                <w:szCs w:val="21"/>
              </w:rPr>
            </w:pPr>
            <w:r>
              <w:rPr>
                <w:rFonts w:eastAsia="宋体"/>
                <w:sz w:val="21"/>
                <w:szCs w:val="21"/>
              </w:rPr>
              <w:t xml:space="preserve">202</w:t>
            </w:r>
            <w:r>
              <w:rPr>
                <w:rFonts w:hint="eastAsia" w:eastAsia="宋体"/>
                <w:sz w:val="21"/>
                <w:szCs w:val="21"/>
                <w:lang w:val="en-US" w:eastAsia="zh-CN"/>
              </w:rPr>
              <w:t xml:space="preserve">3</w:t>
            </w:r>
            <w:r>
              <w:rPr>
                <w:rFonts w:eastAsia="宋体"/>
                <w:sz w:val="21"/>
                <w:szCs w:val="21"/>
              </w:rPr>
              <w:t xml:space="preserve">年      万元</w:t>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pStyle w:val="857"/>
              <w:ind w:firstLine="0"/>
              <w:rPr>
                <w:rFonts w:eastAsia="宋体"/>
                <w:sz w:val="21"/>
                <w:szCs w:val="21"/>
              </w:rPr>
            </w:pPr>
            <w:r>
              <w:rPr>
                <w:rFonts w:eastAsia="宋体"/>
                <w:sz w:val="21"/>
                <w:szCs w:val="21"/>
              </w:rPr>
            </w:r>
            <w:r/>
          </w:p>
        </w:tc>
        <w:tc>
          <w:tcPr>
            <w:gridSpan w:val="2"/>
            <w:tcBorders>
              <w:top w:val="single" w:color="auto" w:sz="6" w:space="0"/>
              <w:left w:val="single" w:color="auto" w:sz="6" w:space="0"/>
              <w:bottom w:val="single" w:color="auto" w:sz="6" w:space="0"/>
              <w:right w:val="single" w:color="auto" w:sz="6" w:space="0"/>
            </w:tcBorders>
            <w:tcW w:w="2405" w:type="dxa"/>
            <w:textDirection w:val="lrTb"/>
            <w:noWrap w:val="false"/>
          </w:tcPr>
          <w:p>
            <w:pPr>
              <w:pStyle w:val="857"/>
              <w:ind w:firstLine="0"/>
              <w:rPr>
                <w:rFonts w:eastAsia="宋体"/>
                <w:sz w:val="21"/>
                <w:szCs w:val="21"/>
              </w:rPr>
            </w:pPr>
            <w:r>
              <w:rPr>
                <w:rFonts w:eastAsia="宋体"/>
                <w:sz w:val="21"/>
                <w:szCs w:val="21"/>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营业面积</w:t>
            </w:r>
            <w:r/>
          </w:p>
          <w:p>
            <w:pPr>
              <w:pStyle w:val="857"/>
              <w:ind w:firstLine="0"/>
              <w:rPr>
                <w:rFonts w:eastAsia="宋体"/>
                <w:sz w:val="21"/>
                <w:szCs w:val="21"/>
              </w:rPr>
            </w:pPr>
            <w:r>
              <w:rPr>
                <w:rFonts w:eastAsia="宋体"/>
                <w:sz w:val="21"/>
                <w:szCs w:val="21"/>
              </w:rPr>
              <w:t xml:space="preserve">（含厂房面积）</w:t>
            </w:r>
            <w:r/>
          </w:p>
        </w:tc>
        <w:tc>
          <w:tcPr>
            <w:tcBorders>
              <w:top w:val="single" w:color="auto" w:sz="6" w:space="0"/>
              <w:left w:val="single" w:color="auto" w:sz="6" w:space="0"/>
              <w:bottom w:val="single" w:color="auto" w:sz="6" w:space="0"/>
              <w:right w:val="single" w:color="auto" w:sz="6" w:space="0"/>
            </w:tcBorders>
            <w:tcW w:w="2259" w:type="dxa"/>
            <w:textDirection w:val="lrTb"/>
            <w:noWrap w:val="false"/>
          </w:tcPr>
          <w:p>
            <w:pPr>
              <w:pStyle w:val="857"/>
              <w:ind w:firstLine="1050"/>
              <w:rPr>
                <w:rFonts w:eastAsia="宋体"/>
                <w:sz w:val="21"/>
                <w:szCs w:val="21"/>
              </w:rPr>
            </w:pPr>
            <w:r>
              <w:rPr>
                <w:rFonts w:eastAsia="宋体"/>
                <w:sz w:val="21"/>
                <w:szCs w:val="21"/>
              </w:rPr>
              <w:t xml:space="preserve">平方米</w:t>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pStyle w:val="857"/>
              <w:ind w:firstLine="0"/>
              <w:rPr>
                <w:rFonts w:eastAsia="宋体"/>
                <w:sz w:val="21"/>
                <w:szCs w:val="21"/>
              </w:rPr>
            </w:pPr>
            <w:r>
              <w:rPr>
                <w:rFonts w:eastAsia="宋体"/>
                <w:sz w:val="21"/>
                <w:szCs w:val="21"/>
              </w:rPr>
              <w:t xml:space="preserve">其中：</w:t>
            </w:r>
            <w:r/>
          </w:p>
        </w:tc>
        <w:tc>
          <w:tcPr>
            <w:gridSpan w:val="2"/>
            <w:tcBorders>
              <w:top w:val="single" w:color="auto" w:sz="6" w:space="0"/>
              <w:left w:val="single" w:color="auto" w:sz="6" w:space="0"/>
              <w:bottom w:val="single" w:color="auto" w:sz="6" w:space="0"/>
              <w:right w:val="single" w:color="auto" w:sz="6" w:space="0"/>
            </w:tcBorders>
            <w:tcW w:w="2405" w:type="dxa"/>
            <w:textDirection w:val="lrTb"/>
            <w:noWrap w:val="false"/>
          </w:tcPr>
          <w:p>
            <w:pPr>
              <w:pStyle w:val="857"/>
              <w:ind w:firstLine="0"/>
              <w:rPr>
                <w:rFonts w:eastAsia="宋体"/>
                <w:sz w:val="21"/>
                <w:szCs w:val="21"/>
              </w:rPr>
            </w:pPr>
            <w:r>
              <w:rPr>
                <w:rFonts w:eastAsia="宋体"/>
                <w:sz w:val="21"/>
                <w:szCs w:val="21"/>
              </w:rPr>
              <w:t xml:space="preserve">自有面积       平方米</w:t>
            </w:r>
            <w:r/>
          </w:p>
          <w:p>
            <w:pPr>
              <w:pStyle w:val="857"/>
              <w:ind w:firstLine="0"/>
              <w:rPr>
                <w:rFonts w:eastAsia="宋体"/>
                <w:sz w:val="21"/>
                <w:szCs w:val="21"/>
              </w:rPr>
            </w:pPr>
            <w:r>
              <w:rPr>
                <w:rFonts w:eastAsia="宋体"/>
                <w:sz w:val="21"/>
                <w:szCs w:val="21"/>
              </w:rPr>
              <w:t xml:space="preserve">承租面积       平方米</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单位简历及内设机构情况</w:t>
            </w:r>
            <w:r/>
          </w:p>
          <w:p>
            <w:pPr>
              <w:pStyle w:val="857"/>
              <w:ind w:firstLine="0"/>
              <w:rPr>
                <w:rFonts w:eastAsia="宋体"/>
                <w:sz w:val="21"/>
                <w:szCs w:val="21"/>
              </w:rPr>
            </w:pPr>
            <w:r>
              <w:rPr>
                <w:rFonts w:eastAsia="宋体"/>
                <w:sz w:val="21"/>
                <w:szCs w:val="21"/>
              </w:rPr>
            </w:r>
            <w:r/>
          </w:p>
        </w:tc>
        <w:tc>
          <w:tcPr>
            <w:gridSpan w:val="4"/>
            <w:tcBorders>
              <w:top w:val="single" w:color="auto" w:sz="6" w:space="0"/>
              <w:left w:val="single" w:color="auto" w:sz="6" w:space="0"/>
              <w:bottom w:val="single" w:color="auto" w:sz="6" w:space="0"/>
              <w:right w:val="single" w:color="auto" w:sz="6" w:space="0"/>
            </w:tcBorders>
            <w:tcW w:w="6421" w:type="dxa"/>
            <w:textDirection w:val="lrTb"/>
            <w:noWrap w:val="false"/>
          </w:tcPr>
          <w:p>
            <w:pPr>
              <w:pStyle w:val="857"/>
              <w:ind w:firstLine="0"/>
              <w:rPr>
                <w:rFonts w:eastAsia="宋体"/>
                <w:sz w:val="21"/>
                <w:szCs w:val="21"/>
              </w:rPr>
            </w:pPr>
            <w:r>
              <w:rPr>
                <w:rFonts w:eastAsia="宋体"/>
                <w:sz w:val="21"/>
                <w:szCs w:val="21"/>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单位优势及特长</w:t>
            </w:r>
            <w:r/>
          </w:p>
          <w:p>
            <w:pPr>
              <w:pStyle w:val="857"/>
              <w:ind w:firstLine="0"/>
              <w:rPr>
                <w:rFonts w:eastAsia="宋体"/>
                <w:sz w:val="21"/>
                <w:szCs w:val="21"/>
              </w:rPr>
            </w:pPr>
            <w:r>
              <w:rPr>
                <w:rFonts w:eastAsia="宋体"/>
                <w:sz w:val="21"/>
                <w:szCs w:val="21"/>
              </w:rPr>
            </w:r>
            <w:r/>
          </w:p>
        </w:tc>
        <w:tc>
          <w:tcPr>
            <w:gridSpan w:val="4"/>
            <w:tcBorders>
              <w:top w:val="single" w:color="auto" w:sz="6" w:space="0"/>
              <w:left w:val="single" w:color="auto" w:sz="6" w:space="0"/>
              <w:bottom w:val="single" w:color="auto" w:sz="6" w:space="0"/>
              <w:right w:val="single" w:color="auto" w:sz="6" w:space="0"/>
            </w:tcBorders>
            <w:tcW w:w="6421" w:type="dxa"/>
            <w:textDirection w:val="lrTb"/>
            <w:noWrap w:val="false"/>
          </w:tcPr>
          <w:p>
            <w:pPr>
              <w:pStyle w:val="857"/>
              <w:ind w:firstLine="0"/>
              <w:rPr>
                <w:rFonts w:eastAsia="宋体"/>
                <w:sz w:val="21"/>
                <w:szCs w:val="21"/>
              </w:rPr>
            </w:pPr>
            <w:r>
              <w:rPr>
                <w:rFonts w:eastAsia="宋体"/>
                <w:sz w:val="21"/>
                <w:szCs w:val="21"/>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421" w:type="dxa"/>
            <w:textDirection w:val="lrTb"/>
            <w:noWrap w:val="false"/>
          </w:tcPr>
          <w:p>
            <w:pPr>
              <w:pStyle w:val="857"/>
              <w:ind w:firstLine="0"/>
              <w:rPr>
                <w:rFonts w:eastAsia="宋体"/>
                <w:sz w:val="21"/>
                <w:szCs w:val="21"/>
              </w:rPr>
            </w:pPr>
            <w:r>
              <w:rPr>
                <w:rFonts w:eastAsia="宋体"/>
                <w:sz w:val="21"/>
                <w:szCs w:val="21"/>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421" w:type="dxa"/>
            <w:textDirection w:val="lrTb"/>
            <w:noWrap w:val="false"/>
          </w:tcPr>
          <w:p>
            <w:pPr>
              <w:pStyle w:val="857"/>
              <w:ind w:firstLine="0"/>
              <w:rPr>
                <w:rFonts w:eastAsia="宋体"/>
                <w:sz w:val="21"/>
                <w:szCs w:val="21"/>
              </w:rPr>
            </w:pPr>
            <w:r>
              <w:rPr>
                <w:rFonts w:eastAsia="宋体"/>
                <w:sz w:val="21"/>
                <w:szCs w:val="21"/>
              </w:rPr>
              <w:t xml:space="preserve">（包括财政、工商、税务、物价、技监部门稽查情况和结果）</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最近3年内有无因售假、售劣或是其它原因被消费者投诉或起诉的情况及说明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421" w:type="dxa"/>
            <w:textDirection w:val="lrTb"/>
            <w:noWrap w:val="false"/>
          </w:tcPr>
          <w:p>
            <w:pPr>
              <w:pStyle w:val="857"/>
              <w:ind w:firstLine="0"/>
              <w:rPr>
                <w:rFonts w:eastAsia="宋体"/>
                <w:sz w:val="21"/>
                <w:szCs w:val="21"/>
              </w:rPr>
            </w:pPr>
            <w:r>
              <w:rPr>
                <w:rFonts w:eastAsia="宋体"/>
                <w:sz w:val="21"/>
                <w:szCs w:val="21"/>
              </w:rPr>
              <w:t xml:space="preserve">（包括解决方式和结果）</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421" w:type="dxa"/>
            <w:textDirection w:val="lrTb"/>
            <w:noWrap w:val="false"/>
          </w:tcPr>
          <w:p>
            <w:pPr>
              <w:pStyle w:val="857"/>
              <w:ind w:firstLine="0"/>
              <w:rPr>
                <w:rFonts w:eastAsia="宋体"/>
                <w:sz w:val="21"/>
                <w:szCs w:val="21"/>
              </w:rPr>
            </w:pPr>
            <w:r>
              <w:rPr>
                <w:rFonts w:eastAsia="宋体"/>
                <w:sz w:val="21"/>
                <w:szCs w:val="21"/>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421" w:type="dxa"/>
            <w:textDirection w:val="lrTb"/>
            <w:noWrap w:val="false"/>
          </w:tcPr>
          <w:p>
            <w:pPr>
              <w:pStyle w:val="857"/>
              <w:ind w:firstLine="0"/>
              <w:rPr>
                <w:rFonts w:eastAsia="宋体"/>
                <w:sz w:val="21"/>
                <w:szCs w:val="21"/>
              </w:rPr>
            </w:pPr>
            <w:r>
              <w:rPr>
                <w:rFonts w:eastAsia="宋体"/>
                <w:sz w:val="21"/>
                <w:szCs w:val="21"/>
              </w:rPr>
            </w:r>
            <w:r/>
          </w:p>
        </w:tc>
      </w:tr>
      <w:tr>
        <w:trPr>
          <w:trHeight w:val="510"/>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857"/>
              <w:ind w:firstLine="0"/>
              <w:rPr>
                <w:rFonts w:eastAsia="宋体"/>
                <w:sz w:val="21"/>
                <w:szCs w:val="21"/>
              </w:rPr>
            </w:pPr>
            <w:r>
              <w:rPr>
                <w:rFonts w:eastAsia="宋体"/>
                <w:sz w:val="21"/>
                <w:szCs w:val="21"/>
              </w:rPr>
              <w:t xml:space="preserve">其它需要说明的情况</w:t>
            </w:r>
            <w:r/>
          </w:p>
        </w:tc>
        <w:tc>
          <w:tcPr>
            <w:gridSpan w:val="4"/>
            <w:tcBorders>
              <w:top w:val="single" w:color="auto" w:sz="6" w:space="0"/>
              <w:left w:val="single" w:color="auto" w:sz="6" w:space="0"/>
              <w:bottom w:val="single" w:color="auto" w:sz="6" w:space="0"/>
              <w:right w:val="single" w:color="auto" w:sz="6" w:space="0"/>
            </w:tcBorders>
            <w:tcW w:w="6421" w:type="dxa"/>
            <w:textDirection w:val="lrTb"/>
            <w:noWrap w:val="false"/>
          </w:tcPr>
          <w:p>
            <w:pPr>
              <w:pStyle w:val="857"/>
              <w:ind w:firstLine="0"/>
              <w:rPr>
                <w:rFonts w:eastAsia="宋体"/>
                <w:sz w:val="21"/>
                <w:szCs w:val="21"/>
              </w:rPr>
            </w:pPr>
            <w:r>
              <w:rPr>
                <w:rFonts w:eastAsia="宋体"/>
                <w:sz w:val="21"/>
                <w:szCs w:val="21"/>
              </w:rPr>
            </w:r>
            <w:r/>
          </w:p>
        </w:tc>
      </w:tr>
    </w:tbl>
    <w:p>
      <w:pPr>
        <w:rPr>
          <w:sz w:val="24"/>
          <w:szCs w:val="24"/>
        </w:rPr>
      </w:pPr>
      <w:r/>
      <w:bookmarkStart w:id="15" w:name="_Ref5201663"/>
      <w:r/>
      <w:bookmarkStart w:id="16" w:name="_Ref159"/>
      <w:r>
        <w:rPr>
          <w:sz w:val="24"/>
          <w:szCs w:val="24"/>
        </w:rPr>
        <w:br w:type="page" w:clear="all"/>
      </w:r>
      <w:r/>
    </w:p>
    <w:p>
      <w:pPr>
        <w:pStyle w:val="843"/>
        <w:spacing w:before="0" w:after="0" w:line="240" w:lineRule="auto"/>
        <w:rPr>
          <w:rFonts w:ascii="Times New Roman" w:hAnsi="Times New Roman" w:eastAsia="宋体"/>
          <w:b w:val="0"/>
        </w:rPr>
      </w:pPr>
      <w:r>
        <w:rPr>
          <w:rFonts w:ascii="Times New Roman" w:hAnsi="Times New Roman" w:eastAsia="宋体"/>
          <w:sz w:val="24"/>
          <w:szCs w:val="24"/>
        </w:rPr>
        <w:t xml:space="preserve">9</w:t>
      </w:r>
      <w:r>
        <w:rPr>
          <w:rFonts w:ascii="Times New Roman" w:hAnsi="Times New Roman" w:eastAsia="宋体"/>
          <w:sz w:val="24"/>
        </w:rPr>
        <w:t xml:space="preserve">、偏离表（技术、商务）</w:t>
      </w:r>
      <w:bookmarkEnd w:id="15"/>
      <w:r/>
      <w:bookmarkEnd w:id="16"/>
      <w:r/>
      <w:r/>
    </w:p>
    <w:p>
      <w:pPr>
        <w:pStyle w:val="857"/>
        <w:ind w:firstLine="403"/>
        <w:jc w:val="center"/>
        <w:rPr>
          <w:rFonts w:eastAsia="宋体"/>
          <w:b/>
          <w:sz w:val="30"/>
          <w:szCs w:val="30"/>
        </w:rPr>
      </w:pPr>
      <w:r>
        <w:rPr>
          <w:rFonts w:eastAsia="宋体"/>
          <w:b/>
          <w:sz w:val="30"/>
          <w:szCs w:val="30"/>
        </w:rPr>
        <w:t xml:space="preserve">偏离表（技术、商务）</w:t>
      </w:r>
      <w:r/>
    </w:p>
    <w:tbl>
      <w:tblPr>
        <w:tblStyle w:val="852"/>
        <w:tblW w:w="8522"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130"/>
        <w:gridCol w:w="2130"/>
        <w:gridCol w:w="2131"/>
        <w:gridCol w:w="2131"/>
      </w:tblGrid>
      <w:tr>
        <w:trPr/>
        <w:tc>
          <w:tcPr>
            <w:tcW w:w="2130" w:type="dxa"/>
            <w:textDirection w:val="lrTb"/>
            <w:noWrap w:val="false"/>
          </w:tcPr>
          <w:p>
            <w:pPr>
              <w:pStyle w:val="857"/>
              <w:ind w:firstLine="0"/>
              <w:jc w:val="center"/>
              <w:rPr>
                <w:rFonts w:eastAsia="宋体"/>
              </w:rPr>
            </w:pPr>
            <w:r>
              <w:rPr>
                <w:rFonts w:eastAsia="宋体"/>
              </w:rPr>
              <w:t xml:space="preserve">项目</w:t>
            </w:r>
            <w:r/>
          </w:p>
        </w:tc>
        <w:tc>
          <w:tcPr>
            <w:tcW w:w="2130" w:type="dxa"/>
            <w:textDirection w:val="lrTb"/>
            <w:noWrap w:val="false"/>
          </w:tcPr>
          <w:p>
            <w:pPr>
              <w:pStyle w:val="857"/>
              <w:ind w:firstLine="0"/>
              <w:jc w:val="center"/>
              <w:rPr>
                <w:rFonts w:eastAsia="宋体"/>
              </w:rPr>
            </w:pPr>
            <w:r>
              <w:rPr>
                <w:rFonts w:eastAsia="宋体"/>
              </w:rPr>
              <w:t xml:space="preserve">招标要求</w:t>
            </w:r>
            <w:r/>
          </w:p>
        </w:tc>
        <w:tc>
          <w:tcPr>
            <w:tcW w:w="2131" w:type="dxa"/>
            <w:textDirection w:val="lrTb"/>
            <w:noWrap w:val="false"/>
          </w:tcPr>
          <w:p>
            <w:pPr>
              <w:pStyle w:val="857"/>
              <w:ind w:firstLine="0"/>
              <w:jc w:val="center"/>
              <w:rPr>
                <w:rFonts w:eastAsia="宋体"/>
              </w:rPr>
            </w:pPr>
            <w:r>
              <w:rPr>
                <w:rFonts w:eastAsia="宋体"/>
              </w:rPr>
              <w:t xml:space="preserve">投标内容</w:t>
            </w:r>
            <w:r/>
          </w:p>
        </w:tc>
        <w:tc>
          <w:tcPr>
            <w:tcW w:w="2131" w:type="dxa"/>
            <w:textDirection w:val="lrTb"/>
            <w:noWrap w:val="false"/>
          </w:tcPr>
          <w:p>
            <w:pPr>
              <w:pStyle w:val="857"/>
              <w:ind w:firstLine="0"/>
              <w:jc w:val="center"/>
              <w:rPr>
                <w:rFonts w:eastAsia="宋体"/>
              </w:rPr>
            </w:pPr>
            <w:r>
              <w:rPr>
                <w:rFonts w:eastAsia="宋体"/>
              </w:rPr>
              <w:t xml:space="preserve">偏离说明</w:t>
            </w:r>
            <w:r/>
          </w:p>
        </w:tc>
      </w:tr>
      <w:tr>
        <w:trPr/>
        <w:tc>
          <w:tcPr>
            <w:tcW w:w="2130" w:type="dxa"/>
            <w:textDirection w:val="lrTb"/>
            <w:noWrap w:val="false"/>
          </w:tcPr>
          <w:p>
            <w:pPr>
              <w:pStyle w:val="857"/>
              <w:ind w:firstLine="403"/>
              <w:rPr>
                <w:rFonts w:eastAsia="宋体"/>
              </w:rPr>
            </w:pPr>
            <w:r>
              <w:rPr>
                <w:rFonts w:eastAsia="宋体"/>
              </w:rPr>
            </w:r>
            <w:r/>
          </w:p>
        </w:tc>
        <w:tc>
          <w:tcPr>
            <w:tcW w:w="2130" w:type="dxa"/>
            <w:textDirection w:val="lrTb"/>
            <w:noWrap w:val="false"/>
          </w:tcPr>
          <w:p>
            <w:pPr>
              <w:pStyle w:val="857"/>
              <w:ind w:firstLine="403"/>
              <w:rPr>
                <w:rFonts w:eastAsia="宋体"/>
              </w:rPr>
            </w:pPr>
            <w:r>
              <w:rPr>
                <w:rFonts w:eastAsia="宋体"/>
              </w:rPr>
            </w:r>
            <w:r/>
          </w:p>
        </w:tc>
        <w:tc>
          <w:tcPr>
            <w:tcW w:w="2131" w:type="dxa"/>
            <w:textDirection w:val="lrTb"/>
            <w:noWrap w:val="false"/>
          </w:tcPr>
          <w:p>
            <w:pPr>
              <w:pStyle w:val="857"/>
              <w:ind w:firstLine="403"/>
              <w:rPr>
                <w:rFonts w:eastAsia="宋体"/>
              </w:rPr>
            </w:pPr>
            <w:r>
              <w:rPr>
                <w:rFonts w:eastAsia="宋体"/>
              </w:rPr>
            </w:r>
            <w:r/>
          </w:p>
        </w:tc>
        <w:tc>
          <w:tcPr>
            <w:tcW w:w="2131" w:type="dxa"/>
            <w:textDirection w:val="lrTb"/>
            <w:noWrap w:val="false"/>
          </w:tcPr>
          <w:p>
            <w:pPr>
              <w:pStyle w:val="857"/>
              <w:ind w:firstLine="403"/>
              <w:rPr>
                <w:rFonts w:eastAsia="宋体"/>
              </w:rPr>
            </w:pPr>
            <w:r>
              <w:rPr>
                <w:rFonts w:eastAsia="宋体"/>
              </w:rPr>
            </w:r>
            <w:r/>
          </w:p>
        </w:tc>
      </w:tr>
      <w:tr>
        <w:trPr/>
        <w:tc>
          <w:tcPr>
            <w:tcW w:w="2130" w:type="dxa"/>
            <w:textDirection w:val="lrTb"/>
            <w:noWrap w:val="false"/>
          </w:tcPr>
          <w:p>
            <w:pPr>
              <w:pStyle w:val="857"/>
              <w:ind w:firstLine="403"/>
              <w:rPr>
                <w:rFonts w:eastAsia="宋体"/>
              </w:rPr>
            </w:pPr>
            <w:r>
              <w:rPr>
                <w:rFonts w:eastAsia="宋体"/>
              </w:rPr>
            </w:r>
            <w:r/>
          </w:p>
        </w:tc>
        <w:tc>
          <w:tcPr>
            <w:tcW w:w="2130" w:type="dxa"/>
            <w:textDirection w:val="lrTb"/>
            <w:noWrap w:val="false"/>
          </w:tcPr>
          <w:p>
            <w:pPr>
              <w:pStyle w:val="857"/>
              <w:ind w:firstLine="403"/>
              <w:rPr>
                <w:rFonts w:eastAsia="宋体"/>
              </w:rPr>
            </w:pPr>
            <w:r>
              <w:rPr>
                <w:rFonts w:eastAsia="宋体"/>
              </w:rPr>
            </w:r>
            <w:r/>
          </w:p>
        </w:tc>
        <w:tc>
          <w:tcPr>
            <w:tcW w:w="2131" w:type="dxa"/>
            <w:textDirection w:val="lrTb"/>
            <w:noWrap w:val="false"/>
          </w:tcPr>
          <w:p>
            <w:pPr>
              <w:pStyle w:val="857"/>
              <w:ind w:firstLine="403"/>
              <w:rPr>
                <w:rFonts w:eastAsia="宋体"/>
              </w:rPr>
            </w:pPr>
            <w:r>
              <w:rPr>
                <w:rFonts w:eastAsia="宋体"/>
              </w:rPr>
            </w:r>
            <w:r/>
          </w:p>
        </w:tc>
        <w:tc>
          <w:tcPr>
            <w:tcW w:w="2131" w:type="dxa"/>
            <w:textDirection w:val="lrTb"/>
            <w:noWrap w:val="false"/>
          </w:tcPr>
          <w:p>
            <w:pPr>
              <w:pStyle w:val="857"/>
              <w:ind w:firstLine="403"/>
              <w:rPr>
                <w:rFonts w:eastAsia="宋体"/>
              </w:rPr>
            </w:pPr>
            <w:r>
              <w:rPr>
                <w:rFonts w:eastAsia="宋体"/>
              </w:rPr>
            </w:r>
            <w:r/>
          </w:p>
        </w:tc>
      </w:tr>
      <w:tr>
        <w:trPr/>
        <w:tc>
          <w:tcPr>
            <w:tcW w:w="2130" w:type="dxa"/>
            <w:textDirection w:val="lrTb"/>
            <w:noWrap w:val="false"/>
          </w:tcPr>
          <w:p>
            <w:pPr>
              <w:pStyle w:val="857"/>
              <w:ind w:firstLine="403"/>
              <w:rPr>
                <w:rFonts w:eastAsia="宋体"/>
              </w:rPr>
            </w:pPr>
            <w:r>
              <w:rPr>
                <w:rFonts w:eastAsia="宋体"/>
              </w:rPr>
            </w:r>
            <w:r/>
          </w:p>
        </w:tc>
        <w:tc>
          <w:tcPr>
            <w:tcW w:w="2130" w:type="dxa"/>
            <w:textDirection w:val="lrTb"/>
            <w:noWrap w:val="false"/>
          </w:tcPr>
          <w:p>
            <w:pPr>
              <w:pStyle w:val="857"/>
              <w:ind w:firstLine="403"/>
              <w:rPr>
                <w:rFonts w:eastAsia="宋体"/>
              </w:rPr>
            </w:pPr>
            <w:r>
              <w:rPr>
                <w:rFonts w:eastAsia="宋体"/>
              </w:rPr>
            </w:r>
            <w:r/>
          </w:p>
        </w:tc>
        <w:tc>
          <w:tcPr>
            <w:tcW w:w="2131" w:type="dxa"/>
            <w:textDirection w:val="lrTb"/>
            <w:noWrap w:val="false"/>
          </w:tcPr>
          <w:p>
            <w:pPr>
              <w:pStyle w:val="857"/>
              <w:ind w:firstLine="403"/>
              <w:rPr>
                <w:rFonts w:eastAsia="宋体"/>
              </w:rPr>
            </w:pPr>
            <w:r>
              <w:rPr>
                <w:rFonts w:eastAsia="宋体"/>
              </w:rPr>
            </w:r>
            <w:r/>
          </w:p>
        </w:tc>
        <w:tc>
          <w:tcPr>
            <w:tcW w:w="2131" w:type="dxa"/>
            <w:textDirection w:val="lrTb"/>
            <w:noWrap w:val="false"/>
          </w:tcPr>
          <w:p>
            <w:pPr>
              <w:pStyle w:val="857"/>
              <w:ind w:firstLine="403"/>
              <w:rPr>
                <w:rFonts w:eastAsia="宋体"/>
              </w:rPr>
            </w:pPr>
            <w:r>
              <w:rPr>
                <w:rFonts w:eastAsia="宋体"/>
              </w:rPr>
            </w:r>
            <w:r/>
          </w:p>
        </w:tc>
      </w:tr>
      <w:tr>
        <w:trPr/>
        <w:tc>
          <w:tcPr>
            <w:tcW w:w="2130" w:type="dxa"/>
            <w:textDirection w:val="lrTb"/>
            <w:noWrap w:val="false"/>
          </w:tcPr>
          <w:p>
            <w:pPr>
              <w:pStyle w:val="857"/>
              <w:ind w:firstLine="403"/>
              <w:rPr>
                <w:rFonts w:eastAsia="宋体"/>
              </w:rPr>
            </w:pPr>
            <w:r>
              <w:rPr>
                <w:rFonts w:eastAsia="宋体"/>
              </w:rPr>
            </w:r>
            <w:r/>
          </w:p>
        </w:tc>
        <w:tc>
          <w:tcPr>
            <w:tcW w:w="2130" w:type="dxa"/>
            <w:textDirection w:val="lrTb"/>
            <w:noWrap w:val="false"/>
          </w:tcPr>
          <w:p>
            <w:pPr>
              <w:pStyle w:val="857"/>
              <w:ind w:firstLine="403"/>
              <w:rPr>
                <w:rFonts w:eastAsia="宋体"/>
              </w:rPr>
            </w:pPr>
            <w:r>
              <w:rPr>
                <w:rFonts w:eastAsia="宋体"/>
              </w:rPr>
            </w:r>
            <w:r/>
          </w:p>
        </w:tc>
        <w:tc>
          <w:tcPr>
            <w:tcW w:w="2131" w:type="dxa"/>
            <w:textDirection w:val="lrTb"/>
            <w:noWrap w:val="false"/>
          </w:tcPr>
          <w:p>
            <w:pPr>
              <w:pStyle w:val="857"/>
              <w:ind w:firstLine="403"/>
              <w:rPr>
                <w:rFonts w:eastAsia="宋体"/>
              </w:rPr>
            </w:pPr>
            <w:r>
              <w:rPr>
                <w:rFonts w:eastAsia="宋体"/>
              </w:rPr>
            </w:r>
            <w:r/>
          </w:p>
        </w:tc>
        <w:tc>
          <w:tcPr>
            <w:tcW w:w="2131" w:type="dxa"/>
            <w:textDirection w:val="lrTb"/>
            <w:noWrap w:val="false"/>
          </w:tcPr>
          <w:p>
            <w:pPr>
              <w:pStyle w:val="857"/>
              <w:ind w:firstLine="403"/>
              <w:rPr>
                <w:rFonts w:eastAsia="宋体"/>
              </w:rPr>
            </w:pPr>
            <w:r>
              <w:rPr>
                <w:rFonts w:eastAsia="宋体"/>
              </w:rPr>
            </w:r>
            <w:r/>
          </w:p>
        </w:tc>
      </w:tr>
      <w:tr>
        <w:trPr/>
        <w:tc>
          <w:tcPr>
            <w:tcW w:w="2130" w:type="dxa"/>
            <w:textDirection w:val="lrTb"/>
            <w:noWrap w:val="false"/>
          </w:tcPr>
          <w:p>
            <w:pPr>
              <w:pStyle w:val="857"/>
              <w:ind w:firstLine="403"/>
              <w:rPr>
                <w:rFonts w:eastAsia="宋体"/>
              </w:rPr>
            </w:pPr>
            <w:r>
              <w:rPr>
                <w:rFonts w:eastAsia="宋体"/>
              </w:rPr>
            </w:r>
            <w:r/>
          </w:p>
        </w:tc>
        <w:tc>
          <w:tcPr>
            <w:tcW w:w="2130" w:type="dxa"/>
            <w:textDirection w:val="lrTb"/>
            <w:noWrap w:val="false"/>
          </w:tcPr>
          <w:p>
            <w:pPr>
              <w:pStyle w:val="857"/>
              <w:ind w:firstLine="403"/>
              <w:rPr>
                <w:rFonts w:eastAsia="宋体"/>
              </w:rPr>
            </w:pPr>
            <w:r>
              <w:rPr>
                <w:rFonts w:eastAsia="宋体"/>
              </w:rPr>
            </w:r>
            <w:r/>
          </w:p>
        </w:tc>
        <w:tc>
          <w:tcPr>
            <w:tcW w:w="2131" w:type="dxa"/>
            <w:textDirection w:val="lrTb"/>
            <w:noWrap w:val="false"/>
          </w:tcPr>
          <w:p>
            <w:pPr>
              <w:pStyle w:val="857"/>
              <w:ind w:firstLine="403"/>
              <w:rPr>
                <w:rFonts w:eastAsia="宋体"/>
              </w:rPr>
            </w:pPr>
            <w:r>
              <w:rPr>
                <w:rFonts w:eastAsia="宋体"/>
              </w:rPr>
            </w:r>
            <w:r/>
          </w:p>
        </w:tc>
        <w:tc>
          <w:tcPr>
            <w:tcW w:w="2131" w:type="dxa"/>
            <w:textDirection w:val="lrTb"/>
            <w:noWrap w:val="false"/>
          </w:tcPr>
          <w:p>
            <w:pPr>
              <w:pStyle w:val="857"/>
              <w:ind w:firstLine="403"/>
              <w:rPr>
                <w:rFonts w:eastAsia="宋体"/>
              </w:rPr>
            </w:pPr>
            <w:r>
              <w:rPr>
                <w:rFonts w:eastAsia="宋体"/>
              </w:rPr>
            </w:r>
            <w:r/>
          </w:p>
        </w:tc>
      </w:tr>
    </w:tbl>
    <w:p>
      <w:pPr>
        <w:pStyle w:val="857"/>
        <w:ind w:firstLine="403"/>
        <w:rPr>
          <w:rFonts w:eastAsia="宋体"/>
          <w:b/>
          <w:bCs/>
          <w:szCs w:val="24"/>
        </w:rPr>
      </w:pPr>
      <w:r>
        <w:rPr>
          <w:rFonts w:eastAsia="宋体"/>
          <w:b/>
          <w:bCs/>
          <w:szCs w:val="24"/>
        </w:rPr>
      </w:r>
      <w:r/>
    </w:p>
    <w:p>
      <w:pPr>
        <w:pStyle w:val="857"/>
        <w:ind w:firstLine="403"/>
        <w:rPr>
          <w:rFonts w:eastAsia="宋体"/>
          <w:b/>
          <w:bCs/>
          <w:szCs w:val="24"/>
        </w:rPr>
      </w:pPr>
      <w:r>
        <w:rPr>
          <w:rFonts w:eastAsia="宋体"/>
          <w:b/>
          <w:bCs/>
          <w:szCs w:val="24"/>
        </w:rPr>
        <w:t xml:space="preserve">注：与招标文件内容需求有偏离处须在表格中注明，如不填写视为无偏离。</w:t>
      </w:r>
      <w:r/>
    </w:p>
    <w:p>
      <w:pPr>
        <w:pStyle w:val="857"/>
        <w:ind w:firstLine="403"/>
        <w:rPr>
          <w:rFonts w:eastAsia="宋体"/>
        </w:rPr>
      </w:pPr>
      <w:r>
        <w:rPr>
          <w:rFonts w:eastAsia="宋体"/>
        </w:rPr>
      </w:r>
      <w:r/>
    </w:p>
    <w:p>
      <w:pPr>
        <w:pStyle w:val="857"/>
        <w:ind w:firstLine="403"/>
        <w:rPr>
          <w:rFonts w:eastAsia="宋体"/>
        </w:rPr>
      </w:pPr>
      <w:r>
        <w:rPr>
          <w:rFonts w:eastAsia="宋体"/>
        </w:rPr>
      </w:r>
      <w:r/>
    </w:p>
    <w:p>
      <w:pPr>
        <w:pStyle w:val="857"/>
        <w:ind w:firstLine="403"/>
        <w:tabs>
          <w:tab w:val="left" w:pos="2940" w:leader="none"/>
        </w:tabs>
        <w:rPr>
          <w:rFonts w:eastAsia="宋体"/>
          <w:sz w:val="21"/>
          <w:szCs w:val="21"/>
        </w:rPr>
      </w:pPr>
      <w:r>
        <w:rPr>
          <w:rFonts w:eastAsia="宋体"/>
          <w:sz w:val="21"/>
          <w:szCs w:val="21"/>
        </w:rPr>
        <w:t xml:space="preserve">投标人：（盖章）</w:t>
      </w:r>
      <w:r/>
    </w:p>
    <w:p>
      <w:pPr>
        <w:pStyle w:val="857"/>
        <w:ind w:firstLine="403"/>
        <w:tabs>
          <w:tab w:val="left" w:pos="2940" w:leader="none"/>
        </w:tabs>
        <w:rPr>
          <w:rFonts w:eastAsia="宋体"/>
          <w:sz w:val="21"/>
          <w:szCs w:val="21"/>
        </w:rPr>
      </w:pPr>
      <w:r>
        <w:rPr>
          <w:rFonts w:eastAsia="宋体"/>
          <w:sz w:val="21"/>
          <w:szCs w:val="21"/>
        </w:rPr>
      </w:r>
      <w:r/>
    </w:p>
    <w:p>
      <w:pPr>
        <w:pStyle w:val="857"/>
        <w:ind w:firstLine="403"/>
        <w:rPr>
          <w:rFonts w:eastAsia="宋体"/>
          <w:sz w:val="21"/>
          <w:szCs w:val="21"/>
        </w:rPr>
      </w:pPr>
      <w:r>
        <w:rPr>
          <w:rFonts w:eastAsia="宋体"/>
          <w:sz w:val="21"/>
          <w:szCs w:val="21"/>
        </w:rPr>
        <w:t xml:space="preserve">法定代表人或被授权人：（签字或盖章）</w:t>
      </w:r>
      <w:r/>
    </w:p>
    <w:p>
      <w:pPr>
        <w:pStyle w:val="857"/>
        <w:ind w:left="1700" w:firstLine="403"/>
        <w:rPr>
          <w:rFonts w:eastAsia="宋体"/>
          <w:sz w:val="21"/>
          <w:szCs w:val="21"/>
        </w:rPr>
      </w:pPr>
      <w:r>
        <w:rPr>
          <w:rFonts w:eastAsia="宋体"/>
          <w:sz w:val="21"/>
          <w:szCs w:val="21"/>
        </w:rPr>
      </w:r>
      <w:r/>
    </w:p>
    <w:p>
      <w:pPr>
        <w:pStyle w:val="1339"/>
        <w:ind w:firstLine="403"/>
        <w:jc w:val="right"/>
        <w:rPr>
          <w:rFonts w:hint="default" w:ascii="Times New Roman" w:hAnsi="Times New Roman" w:eastAsia="宋体"/>
          <w:sz w:val="21"/>
          <w:szCs w:val="21"/>
        </w:rPr>
      </w:pPr>
      <w:r>
        <w:rPr>
          <w:rFonts w:hint="default" w:ascii="Times New Roman" w:hAnsi="Times New Roman" w:eastAsia="宋体"/>
          <w:sz w:val="21"/>
          <w:szCs w:val="21"/>
        </w:rPr>
        <w:t xml:space="preserve">日期：      年   月   日</w:t>
      </w:r>
      <w:r/>
    </w:p>
    <w:p>
      <w:pPr>
        <w:ind w:firstLine="403"/>
        <w:rPr>
          <w:szCs w:val="21"/>
        </w:rPr>
      </w:pPr>
      <w:r>
        <w:rPr>
          <w:szCs w:val="21"/>
        </w:r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bookmarkStart w:id="17" w:name="_Ref2955994"/>
      <w:r/>
      <w:r/>
    </w:p>
    <w:p>
      <w:pPr>
        <w:rPr>
          <w:sz w:val="24"/>
        </w:rPr>
      </w:pPr>
      <w:r/>
      <w:bookmarkStart w:id="18" w:name="_Ref143"/>
      <w:r/>
      <w:bookmarkStart w:id="19" w:name="_Ref5201670"/>
      <w:r>
        <w:rPr>
          <w:sz w:val="24"/>
        </w:rPr>
        <w:br w:type="page" w:clear="all"/>
      </w:r>
      <w:r/>
    </w:p>
    <w:p>
      <w:pPr>
        <w:pStyle w:val="843"/>
        <w:spacing w:before="0" w:after="0" w:line="240" w:lineRule="auto"/>
        <w:rPr>
          <w:rFonts w:ascii="Times New Roman" w:hAnsi="Times New Roman" w:eastAsia="宋体"/>
          <w:spacing w:val="16"/>
          <w:sz w:val="28"/>
        </w:rPr>
      </w:pPr>
      <w:r>
        <w:rPr>
          <w:rFonts w:ascii="Times New Roman" w:hAnsi="Times New Roman" w:eastAsia="宋体"/>
          <w:sz w:val="24"/>
        </w:rPr>
        <w:t xml:space="preserve">10、人员配备表</w:t>
      </w:r>
      <w:bookmarkEnd w:id="17"/>
      <w:r/>
      <w:bookmarkEnd w:id="18"/>
      <w:r/>
      <w:bookmarkEnd w:id="19"/>
      <w:r/>
      <w:r/>
    </w:p>
    <w:p>
      <w:pPr>
        <w:ind w:firstLine="403"/>
        <w:jc w:val="center"/>
        <w:rPr>
          <w:b/>
          <w:sz w:val="30"/>
          <w:szCs w:val="30"/>
        </w:rPr>
      </w:pPr>
      <w:r>
        <w:rPr>
          <w:b/>
          <w:sz w:val="30"/>
          <w:szCs w:val="30"/>
        </w:rPr>
        <w:t xml:space="preserve">人员配备表</w:t>
      </w:r>
      <w:r/>
    </w:p>
    <w:tbl>
      <w:tblPr>
        <w:tblStyle w:val="85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559"/>
        <w:gridCol w:w="1843"/>
        <w:gridCol w:w="2552"/>
        <w:gridCol w:w="1674"/>
      </w:tblGrid>
      <w:tr>
        <w:trPr>
          <w:jc w:val="center"/>
          <w:trHeight w:val="454"/>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pStyle w:val="1358"/>
              <w:jc w:val="center"/>
              <w:rPr>
                <w:rFonts w:ascii="Times New Roman" w:hAnsi="Times New Roman" w:eastAsia="宋体"/>
                <w:b/>
                <w:sz w:val="21"/>
                <w:szCs w:val="21"/>
              </w:rPr>
            </w:pPr>
            <w:r>
              <w:rPr>
                <w:rFonts w:ascii="Times New Roman" w:hAnsi="Times New Roman" w:eastAsia="宋体"/>
                <w:b/>
                <w:sz w:val="21"/>
                <w:szCs w:val="21"/>
              </w:rPr>
              <w:t xml:space="preserve">序号</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1358"/>
              <w:jc w:val="center"/>
              <w:rPr>
                <w:rFonts w:ascii="Times New Roman" w:hAnsi="Times New Roman" w:eastAsia="宋体"/>
                <w:b/>
                <w:sz w:val="21"/>
                <w:szCs w:val="21"/>
              </w:rPr>
            </w:pPr>
            <w:r>
              <w:rPr>
                <w:rFonts w:ascii="Times New Roman" w:hAnsi="Times New Roman" w:eastAsia="宋体"/>
                <w:b/>
                <w:sz w:val="21"/>
                <w:szCs w:val="21"/>
              </w:rPr>
              <w:t xml:space="preserve">姓名</w:t>
            </w:r>
            <w:r/>
          </w:p>
        </w:tc>
        <w:tc>
          <w:tcPr>
            <w:tcBorders>
              <w:top w:val="single" w:color="auto" w:sz="6" w:space="0"/>
              <w:left w:val="single" w:color="auto" w:sz="4" w:space="0"/>
              <w:bottom w:val="single" w:color="auto" w:sz="6" w:space="0"/>
              <w:right w:val="single" w:color="auto" w:sz="6" w:space="0"/>
            </w:tcBorders>
            <w:tcW w:w="1843" w:type="dxa"/>
            <w:vAlign w:val="center"/>
            <w:textDirection w:val="lrTb"/>
            <w:noWrap w:val="false"/>
          </w:tcPr>
          <w:p>
            <w:pPr>
              <w:pStyle w:val="1358"/>
              <w:jc w:val="center"/>
              <w:rPr>
                <w:rFonts w:ascii="Times New Roman" w:hAnsi="Times New Roman" w:eastAsia="宋体"/>
                <w:b/>
                <w:sz w:val="21"/>
                <w:szCs w:val="21"/>
              </w:rPr>
            </w:pPr>
            <w:r>
              <w:rPr>
                <w:rFonts w:ascii="Times New Roman" w:hAnsi="Times New Roman" w:eastAsia="宋体"/>
                <w:b/>
                <w:sz w:val="21"/>
                <w:szCs w:val="21"/>
              </w:rPr>
              <w:t xml:space="preserve">身份证号码</w:t>
            </w:r>
            <w:r/>
          </w:p>
        </w:tc>
        <w:tc>
          <w:tcPr>
            <w:tcBorders>
              <w:top w:val="single" w:color="auto" w:sz="6" w:space="0"/>
              <w:left w:val="single" w:color="auto" w:sz="6" w:space="0"/>
              <w:bottom w:val="single" w:color="auto" w:sz="4" w:space="0"/>
              <w:right w:val="single" w:color="auto" w:sz="4" w:space="0"/>
            </w:tcBorders>
            <w:tcW w:w="2552" w:type="dxa"/>
            <w:vAlign w:val="center"/>
            <w:textDirection w:val="lrTb"/>
            <w:noWrap w:val="false"/>
          </w:tcPr>
          <w:p>
            <w:pPr>
              <w:pStyle w:val="1358"/>
              <w:jc w:val="center"/>
              <w:rPr>
                <w:rFonts w:ascii="Times New Roman" w:hAnsi="Times New Roman" w:eastAsia="宋体"/>
                <w:b/>
                <w:sz w:val="21"/>
                <w:szCs w:val="21"/>
              </w:rPr>
            </w:pPr>
            <w:r>
              <w:rPr>
                <w:rFonts w:ascii="Times New Roman" w:hAnsi="Times New Roman" w:eastAsia="宋体"/>
                <w:b/>
                <w:sz w:val="21"/>
                <w:szCs w:val="21"/>
              </w:rPr>
              <w:t xml:space="preserve">拟在本项目中担任的职务（岗位）</w:t>
            </w:r>
            <w:r/>
          </w:p>
        </w:tc>
        <w:tc>
          <w:tcPr>
            <w:tcBorders>
              <w:top w:val="single" w:color="auto" w:sz="6" w:space="0"/>
              <w:left w:val="single" w:color="auto" w:sz="4" w:space="0"/>
              <w:bottom w:val="single" w:color="auto" w:sz="4" w:space="0"/>
              <w:right w:val="single" w:color="auto" w:sz="4" w:space="0"/>
            </w:tcBorders>
            <w:tcW w:w="1674" w:type="dxa"/>
            <w:vAlign w:val="center"/>
            <w:textDirection w:val="lrTb"/>
            <w:noWrap w:val="false"/>
          </w:tcPr>
          <w:p>
            <w:pPr>
              <w:pStyle w:val="1358"/>
              <w:jc w:val="center"/>
              <w:rPr>
                <w:rFonts w:ascii="Times New Roman" w:hAnsi="Times New Roman" w:eastAsia="宋体"/>
                <w:b/>
                <w:sz w:val="21"/>
                <w:szCs w:val="21"/>
              </w:rPr>
            </w:pPr>
            <w:r>
              <w:rPr>
                <w:rFonts w:ascii="Times New Roman" w:hAnsi="Times New Roman" w:eastAsia="宋体"/>
                <w:b/>
                <w:sz w:val="21"/>
                <w:szCs w:val="21"/>
              </w:rPr>
              <w:t xml:space="preserve">备注</w:t>
            </w:r>
            <w:r/>
          </w:p>
        </w:tc>
      </w:tr>
      <w:tr>
        <w:trPr>
          <w:jc w:val="center"/>
          <w:trHeight w:val="454"/>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t xml:space="preserve">1</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6" w:space="0"/>
            </w:tcBorders>
            <w:tcW w:w="1843"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4" w:space="0"/>
              <w:left w:val="single" w:color="auto" w:sz="6" w:space="0"/>
              <w:bottom w:val="single" w:color="auto" w:sz="6" w:space="0"/>
              <w:right w:val="single" w:color="auto" w:sz="4" w:space="0"/>
            </w:tcBorders>
            <w:tcW w:w="2552"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4" w:space="0"/>
              <w:left w:val="single" w:color="auto" w:sz="4" w:space="0"/>
              <w:bottom w:val="single" w:color="auto" w:sz="6" w:space="0"/>
              <w:right w:val="single" w:color="auto" w:sz="4" w:space="0"/>
            </w:tcBorders>
            <w:tcW w:w="1674"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6" w:space="0"/>
            </w:tcBorders>
            <w:tcW w:w="1843"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6" w:space="0"/>
              <w:bottom w:val="single" w:color="auto" w:sz="6" w:space="0"/>
              <w:right w:val="single" w:color="auto" w:sz="4" w:space="0"/>
            </w:tcBorders>
            <w:tcW w:w="2552"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4" w:space="0"/>
            </w:tcBorders>
            <w:tcW w:w="1674"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6" w:space="0"/>
            </w:tcBorders>
            <w:tcW w:w="1843"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6" w:space="0"/>
              <w:bottom w:val="single" w:color="auto" w:sz="6" w:space="0"/>
              <w:right w:val="single" w:color="auto" w:sz="4" w:space="0"/>
            </w:tcBorders>
            <w:tcW w:w="2552"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4" w:space="0"/>
            </w:tcBorders>
            <w:tcW w:w="1674"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6" w:space="0"/>
            </w:tcBorders>
            <w:tcW w:w="1843"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6" w:space="0"/>
              <w:bottom w:val="single" w:color="auto" w:sz="6" w:space="0"/>
              <w:right w:val="single" w:color="auto" w:sz="4" w:space="0"/>
            </w:tcBorders>
            <w:tcW w:w="2552"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4" w:space="0"/>
            </w:tcBorders>
            <w:tcW w:w="1674"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6" w:space="0"/>
            </w:tcBorders>
            <w:tcW w:w="1843"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6" w:space="0"/>
              <w:bottom w:val="single" w:color="auto" w:sz="6" w:space="0"/>
              <w:right w:val="single" w:color="auto" w:sz="4" w:space="0"/>
            </w:tcBorders>
            <w:tcW w:w="2552"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4" w:space="0"/>
            </w:tcBorders>
            <w:tcW w:w="1674"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t xml:space="preserve">6</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6" w:space="0"/>
            </w:tcBorders>
            <w:tcW w:w="1843"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6" w:space="0"/>
              <w:bottom w:val="single" w:color="auto" w:sz="6" w:space="0"/>
              <w:right w:val="single" w:color="auto" w:sz="4" w:space="0"/>
            </w:tcBorders>
            <w:tcW w:w="2552"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4" w:space="0"/>
            </w:tcBorders>
            <w:tcW w:w="1674"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t xml:space="preserve">7</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6" w:space="0"/>
            </w:tcBorders>
            <w:tcW w:w="1843"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6" w:space="0"/>
              <w:bottom w:val="single" w:color="auto" w:sz="6" w:space="0"/>
              <w:right w:val="single" w:color="auto" w:sz="4" w:space="0"/>
            </w:tcBorders>
            <w:tcW w:w="2552"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4" w:space="0"/>
            </w:tcBorders>
            <w:tcW w:w="1674"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t xml:space="preserve">8</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6" w:space="0"/>
            </w:tcBorders>
            <w:tcW w:w="1843"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6" w:space="0"/>
              <w:bottom w:val="single" w:color="auto" w:sz="6" w:space="0"/>
              <w:right w:val="single" w:color="auto" w:sz="4" w:space="0"/>
            </w:tcBorders>
            <w:tcW w:w="2552"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4" w:space="0"/>
            </w:tcBorders>
            <w:tcW w:w="1674"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t xml:space="preserve">9</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6" w:space="0"/>
            </w:tcBorders>
            <w:tcW w:w="1843"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6" w:space="0"/>
              <w:bottom w:val="single" w:color="auto" w:sz="6" w:space="0"/>
              <w:right w:val="single" w:color="auto" w:sz="4" w:space="0"/>
            </w:tcBorders>
            <w:tcW w:w="2552"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4" w:space="0"/>
            </w:tcBorders>
            <w:tcW w:w="1674"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r>
      <w:tr>
        <w:trPr>
          <w:jc w:val="center"/>
          <w:trHeight w:val="454"/>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6" w:space="0"/>
            </w:tcBorders>
            <w:tcW w:w="1843"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6" w:space="0"/>
              <w:bottom w:val="single" w:color="auto" w:sz="6" w:space="0"/>
              <w:right w:val="single" w:color="auto" w:sz="4" w:space="0"/>
            </w:tcBorders>
            <w:tcW w:w="2552"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6" w:space="0"/>
              <w:left w:val="single" w:color="auto" w:sz="4" w:space="0"/>
              <w:bottom w:val="single" w:color="auto" w:sz="6" w:space="0"/>
              <w:right w:val="single" w:color="auto" w:sz="4" w:space="0"/>
            </w:tcBorders>
            <w:tcW w:w="1674" w:type="dxa"/>
            <w:vAlign w:val="center"/>
            <w:textDirection w:val="lrTb"/>
            <w:noWrap w:val="false"/>
          </w:tcPr>
          <w:p>
            <w:pPr>
              <w:pStyle w:val="1358"/>
              <w:jc w:val="center"/>
              <w:rPr>
                <w:rFonts w:ascii="Times New Roman" w:hAnsi="Times New Roman" w:eastAsia="宋体"/>
                <w:sz w:val="21"/>
                <w:szCs w:val="21"/>
              </w:rPr>
            </w:pPr>
            <w:r>
              <w:rPr>
                <w:rFonts w:ascii="Times New Roman" w:hAnsi="Times New Roman" w:eastAsia="宋体"/>
                <w:sz w:val="21"/>
                <w:szCs w:val="21"/>
              </w:rPr>
            </w:r>
            <w:r/>
          </w:p>
        </w:tc>
      </w:tr>
    </w:tbl>
    <w:p>
      <w:pPr>
        <w:ind w:firstLine="210"/>
        <w:rPr>
          <w:szCs w:val="21"/>
        </w:rPr>
      </w:pPr>
      <w:r>
        <w:rPr>
          <w:szCs w:val="21"/>
        </w:rPr>
        <w:t xml:space="preserve">注：1、附各专业人员简历及相关证明材料</w:t>
      </w:r>
      <w:r>
        <w:rPr>
          <w:rFonts w:hint="eastAsia"/>
          <w:szCs w:val="21"/>
          <w:lang w:val="en-US" w:eastAsia="zh-CN"/>
        </w:rPr>
        <w:t xml:space="preserve">扫描件</w:t>
      </w:r>
      <w:r>
        <w:rPr>
          <w:szCs w:val="21"/>
        </w:rPr>
        <w:t xml:space="preserve">；</w:t>
      </w:r>
      <w:r/>
    </w:p>
    <w:p>
      <w:pPr>
        <w:ind w:firstLine="611"/>
        <w:rPr>
          <w:szCs w:val="21"/>
        </w:rPr>
      </w:pPr>
      <w:r>
        <w:rPr>
          <w:szCs w:val="21"/>
        </w:rPr>
        <w:t xml:space="preserve">2、表格不够填写可添加。</w:t>
      </w:r>
      <w:r/>
    </w:p>
    <w:p>
      <w:pPr>
        <w:ind w:firstLine="403"/>
        <w:rPr>
          <w:color w:val="ff0000"/>
          <w:szCs w:val="21"/>
        </w:rPr>
      </w:pPr>
      <w:r>
        <w:rPr>
          <w:color w:val="ff0000"/>
          <w:szCs w:val="21"/>
        </w:rPr>
      </w:r>
      <w:r/>
    </w:p>
    <w:p>
      <w:pPr>
        <w:ind w:firstLine="403"/>
        <w:rPr>
          <w:color w:val="ff0000"/>
          <w:szCs w:val="21"/>
        </w:rPr>
      </w:pPr>
      <w:r>
        <w:rPr>
          <w:color w:val="ff0000"/>
          <w:szCs w:val="21"/>
        </w:rPr>
      </w:r>
      <w:r/>
    </w:p>
    <w:p>
      <w:pPr>
        <w:pStyle w:val="857"/>
        <w:ind w:firstLine="403"/>
        <w:tabs>
          <w:tab w:val="left" w:pos="2940" w:leader="none"/>
        </w:tabs>
        <w:rPr>
          <w:rFonts w:eastAsia="宋体"/>
          <w:sz w:val="21"/>
          <w:szCs w:val="21"/>
        </w:rPr>
      </w:pPr>
      <w:r>
        <w:rPr>
          <w:rFonts w:eastAsia="宋体"/>
          <w:sz w:val="21"/>
          <w:szCs w:val="21"/>
        </w:rPr>
        <w:t xml:space="preserve">投标人：（盖章）</w:t>
      </w:r>
      <w:r/>
    </w:p>
    <w:p>
      <w:pPr>
        <w:pStyle w:val="857"/>
        <w:ind w:firstLine="403"/>
        <w:tabs>
          <w:tab w:val="left" w:pos="2940" w:leader="none"/>
        </w:tabs>
        <w:rPr>
          <w:rFonts w:eastAsia="宋体"/>
          <w:sz w:val="21"/>
          <w:szCs w:val="21"/>
        </w:rPr>
      </w:pPr>
      <w:r>
        <w:rPr>
          <w:rFonts w:eastAsia="宋体"/>
          <w:sz w:val="21"/>
          <w:szCs w:val="21"/>
        </w:rPr>
      </w:r>
      <w:r/>
    </w:p>
    <w:p>
      <w:pPr>
        <w:pStyle w:val="857"/>
        <w:ind w:firstLine="403"/>
        <w:rPr>
          <w:rFonts w:eastAsia="宋体"/>
          <w:sz w:val="21"/>
          <w:szCs w:val="21"/>
        </w:rPr>
      </w:pPr>
      <w:r>
        <w:rPr>
          <w:rFonts w:eastAsia="宋体"/>
          <w:sz w:val="21"/>
          <w:szCs w:val="21"/>
        </w:rPr>
        <w:t xml:space="preserve">法定代表人或被授权人：（签字或盖章）</w:t>
      </w:r>
      <w:r/>
    </w:p>
    <w:p>
      <w:pPr>
        <w:pStyle w:val="857"/>
        <w:ind w:left="1700" w:firstLine="403"/>
        <w:rPr>
          <w:rFonts w:eastAsia="宋体"/>
          <w:sz w:val="21"/>
          <w:szCs w:val="21"/>
        </w:rPr>
      </w:pPr>
      <w:r>
        <w:rPr>
          <w:rFonts w:eastAsia="宋体"/>
          <w:sz w:val="21"/>
          <w:szCs w:val="21"/>
        </w:rPr>
      </w:r>
      <w:r/>
    </w:p>
    <w:p>
      <w:pPr>
        <w:pStyle w:val="857"/>
        <w:ind w:firstLine="403"/>
        <w:jc w:val="right"/>
        <w:rPr>
          <w:rFonts w:eastAsia="宋体"/>
          <w:sz w:val="21"/>
          <w:szCs w:val="21"/>
        </w:rPr>
      </w:pPr>
      <w:r>
        <w:rPr>
          <w:rFonts w:eastAsia="宋体"/>
          <w:sz w:val="21"/>
          <w:szCs w:val="21"/>
        </w:rPr>
        <w:t xml:space="preserve">日期：      年  月  日</w:t>
      </w:r>
      <w:r/>
    </w:p>
    <w:p>
      <w:pPr>
        <w:ind w:firstLine="403"/>
      </w:pPr>
      <w:r/>
      <w:r/>
    </w:p>
    <w:p>
      <w:pPr>
        <w:ind w:firstLine="403"/>
      </w:pPr>
      <w:r/>
      <w:r/>
    </w:p>
    <w:p>
      <w:pPr>
        <w:ind w:firstLine="403"/>
      </w:pPr>
      <w:r/>
      <w:r/>
    </w:p>
    <w:p>
      <w:pPr>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br w:type="page" w:clear="all"/>
      </w:r>
      <w:r/>
    </w:p>
    <w:p>
      <w:pPr>
        <w:pStyle w:val="843"/>
        <w:spacing w:before="0" w:after="0" w:line="240"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11、车辆配备情况表</w:t>
      </w:r>
      <w:r/>
    </w:p>
    <w:p>
      <w:pPr>
        <w:pStyle w:val="857"/>
        <w:ind w:firstLine="0"/>
        <w:jc w:val="center"/>
        <w:spacing w:line="360" w:lineRule="auto"/>
        <w:rPr>
          <w:rFonts w:hint="eastAsia" w:ascii="Calibri" w:hAnsi="Calibri" w:eastAsia="宋体" w:cs="Times New Roman"/>
          <w:b/>
          <w:sz w:val="30"/>
          <w:szCs w:val="30"/>
          <w:lang w:val="en-US" w:eastAsia="zh-CN"/>
        </w:rPr>
      </w:pPr>
      <w:r>
        <w:rPr>
          <w:rFonts w:hint="eastAsia" w:ascii="Calibri" w:hAnsi="Calibri" w:eastAsia="宋体" w:cs="Times New Roman"/>
          <w:b/>
          <w:sz w:val="30"/>
          <w:szCs w:val="30"/>
          <w:lang w:val="en-US" w:eastAsia="zh-CN"/>
        </w:rPr>
        <w:t xml:space="preserve">车辆配备情况表</w:t>
      </w:r>
      <w:r/>
    </w:p>
    <w:tbl>
      <w:tblPr>
        <w:tblStyle w:val="852"/>
        <w:tblW w:w="0" w:type="auto"/>
        <w:tblInd w:w="95" w:type="dxa"/>
        <w:tblLayout w:type="fixed"/>
        <w:tblCellMar>
          <w:left w:w="108" w:type="dxa"/>
          <w:top w:w="0" w:type="dxa"/>
          <w:right w:w="108" w:type="dxa"/>
          <w:bottom w:w="0" w:type="dxa"/>
        </w:tblCellMar>
        <w:tblLook w:val="04A0" w:firstRow="1" w:lastRow="0" w:firstColumn="1" w:lastColumn="0" w:noHBand="0" w:noVBand="1"/>
      </w:tblPr>
      <w:tblGrid>
        <w:gridCol w:w="804"/>
        <w:gridCol w:w="1549"/>
        <w:gridCol w:w="1620"/>
        <w:gridCol w:w="1440"/>
        <w:gridCol w:w="1460"/>
        <w:gridCol w:w="1473"/>
      </w:tblGrid>
      <w:tr>
        <w:trPr>
          <w:trHeight w:val="607"/>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t xml:space="preserve">序号</w:t>
            </w:r>
            <w:r/>
          </w:p>
        </w:tc>
        <w:tc>
          <w:tcPr>
            <w:tcBorders>
              <w:top w:val="single" w:color="auto" w:sz="4" w:space="0"/>
              <w:left w:val="none" w:color="000000" w:sz="4" w:space="0"/>
              <w:bottom w:val="single" w:color="auto" w:sz="4" w:space="0"/>
              <w:right w:val="single" w:color="auto" w:sz="4" w:space="0"/>
            </w:tcBorders>
            <w:tcW w:w="1549"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t xml:space="preserve">车辆牌照号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t xml:space="preserve">车辆型号</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t xml:space="preserve">已使用年限</w:t>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t xml:space="preserve">是否自有</w:t>
            </w:r>
            <w:r/>
          </w:p>
        </w:tc>
        <w:tc>
          <w:tcPr>
            <w:tcBorders>
              <w:top w:val="single" w:color="auto" w:sz="4" w:space="0"/>
              <w:left w:val="none" w:color="000000" w:sz="4" w:space="0"/>
              <w:bottom w:val="single" w:color="auto" w:sz="4" w:space="0"/>
              <w:right w:val="single" w:color="auto" w:sz="4" w:space="0"/>
            </w:tcBorders>
            <w:tcW w:w="1473"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t xml:space="preserve">备注</w:t>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70"/>
        </w:trPr>
        <w:tc>
          <w:tcPr>
            <w:tcBorders>
              <w:top w:val="none" w:color="000000" w:sz="4" w:space="0"/>
              <w:left w:val="single" w:color="auto" w:sz="4" w:space="0"/>
              <w:bottom w:val="single" w:color="auto" w:sz="4" w:space="0"/>
              <w:right w:val="single" w:color="auto" w:sz="4" w:space="0"/>
            </w:tcBorders>
            <w:tcW w:w="804"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549" w:type="dxa"/>
            <w:vAlign w:val="top"/>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473" w:type="dxa"/>
            <w:vAlign w:val="center"/>
            <w:textDirection w:val="lrTb"/>
            <w:noWrap w:val="false"/>
          </w:tcPr>
          <w:p>
            <w:pPr>
              <w:jc w:val="left"/>
              <w:spacing w:line="440" w:lineRule="exact"/>
              <w:widowControl/>
              <w:rPr>
                <w:rFonts w:hint="eastAsia" w:ascii="宋体" w:hAnsi="宋体" w:eastAsia="宋体" w:cs="宋体"/>
                <w:sz w:val="18"/>
                <w:szCs w:val="18"/>
              </w:rPr>
            </w:pPr>
            <w:r>
              <w:rPr>
                <w:rFonts w:hint="eastAsia" w:ascii="宋体" w:hAnsi="宋体" w:eastAsia="宋体" w:cs="宋体"/>
                <w:sz w:val="18"/>
                <w:szCs w:val="18"/>
              </w:rPr>
            </w:r>
            <w:r/>
          </w:p>
        </w:tc>
      </w:tr>
    </w:tbl>
    <w:p>
      <w:pPr>
        <w:jc w:val="left"/>
        <w:rPr>
          <w:rFonts w:cs="Arial"/>
        </w:rPr>
      </w:pPr>
      <w:r>
        <w:rPr>
          <w:rFonts w:cs="Arial"/>
        </w:rPr>
      </w:r>
      <w:r/>
    </w:p>
    <w:p>
      <w:pPr>
        <w:jc w:val="left"/>
        <w:rPr>
          <w:rFonts w:cs="Arial"/>
        </w:rPr>
      </w:pPr>
      <w:r>
        <w:rPr>
          <w:rFonts w:cs="Arial"/>
        </w:rPr>
      </w:r>
      <w:r/>
    </w:p>
    <w:p>
      <w:pPr>
        <w:rPr>
          <w:rFonts w:cs="Arial"/>
        </w:rPr>
        <w:outlineLvl w:val="9"/>
      </w:pPr>
      <w:r>
        <w:rPr>
          <w:rFonts w:cs="Arial"/>
        </w:rPr>
      </w:r>
      <w:r/>
    </w:p>
    <w:p>
      <w:pPr>
        <w:rPr>
          <w:szCs w:val="21"/>
        </w:rPr>
      </w:pPr>
      <w:r>
        <w:rPr>
          <w:szCs w:val="21"/>
        </w:rPr>
        <w:t xml:space="preserve">注：1、附相关证明材料</w:t>
      </w:r>
      <w:r>
        <w:rPr>
          <w:rFonts w:hint="eastAsia"/>
          <w:szCs w:val="21"/>
          <w:lang w:val="en-US" w:eastAsia="zh-CN"/>
        </w:rPr>
        <w:t xml:space="preserve">扫描件</w:t>
      </w:r>
      <w:r>
        <w:rPr>
          <w:szCs w:val="21"/>
        </w:rPr>
        <w:t xml:space="preserve">；</w:t>
      </w:r>
      <w:r/>
    </w:p>
    <w:p>
      <w:pPr>
        <w:ind w:firstLine="821"/>
        <w:rPr>
          <w:szCs w:val="21"/>
        </w:rPr>
      </w:pPr>
      <w:r>
        <w:rPr>
          <w:szCs w:val="21"/>
        </w:rPr>
        <w:t xml:space="preserve">2、表格不够填写可添加。</w:t>
      </w:r>
      <w:r/>
    </w:p>
    <w:p>
      <w:pPr>
        <w:ind w:firstLine="5145"/>
        <w:jc w:val="right"/>
        <w:widowControl w:val="off"/>
        <w:rPr>
          <w:rFonts w:hint="eastAsia" w:ascii="Arial" w:hAnsi="宋体" w:eastAsia="宋体" w:cs="Arial"/>
          <w:color w:val="000000"/>
          <w:sz w:val="21"/>
          <w:szCs w:val="21"/>
          <w:lang w:val="en-US" w:eastAsia="zh-CN" w:bidi="ar-SA"/>
        </w:rPr>
      </w:pPr>
      <w:r>
        <w:rPr>
          <w:rFonts w:hint="eastAsia" w:ascii="Arial" w:hAnsi="宋体" w:eastAsia="宋体" w:cs="Arial"/>
          <w:color w:val="000000"/>
          <w:sz w:val="21"/>
          <w:szCs w:val="21"/>
          <w:lang w:val="en-US" w:eastAsia="zh-CN" w:bidi="ar-SA"/>
        </w:rPr>
      </w:r>
      <w:r/>
    </w:p>
    <w:p>
      <w:pPr>
        <w:ind w:firstLine="5145"/>
        <w:jc w:val="right"/>
        <w:widowControl w:val="off"/>
        <w:rPr>
          <w:rFonts w:hint="eastAsia" w:ascii="Arial" w:hAnsi="宋体" w:eastAsia="宋体" w:cs="Arial"/>
          <w:color w:val="000000"/>
          <w:sz w:val="21"/>
          <w:szCs w:val="21"/>
          <w:lang w:val="en-US" w:eastAsia="zh-CN" w:bidi="ar-SA"/>
        </w:rPr>
      </w:pPr>
      <w:r>
        <w:rPr>
          <w:rFonts w:hint="eastAsia" w:ascii="Arial" w:hAnsi="宋体" w:eastAsia="宋体" w:cs="Arial"/>
          <w:color w:val="000000"/>
          <w:sz w:val="21"/>
          <w:szCs w:val="21"/>
          <w:lang w:val="en-US" w:eastAsia="zh-CN" w:bidi="ar-SA"/>
        </w:rPr>
      </w:r>
      <w:r/>
    </w:p>
    <w:p>
      <w:pPr>
        <w:ind w:firstLine="5145"/>
        <w:jc w:val="right"/>
        <w:widowControl w:val="off"/>
        <w:rPr>
          <w:rFonts w:hint="eastAsia" w:ascii="Arial" w:hAnsi="宋体" w:eastAsia="宋体" w:cs="Arial"/>
          <w:color w:val="000000"/>
          <w:sz w:val="21"/>
          <w:szCs w:val="21"/>
          <w:lang w:val="en-US" w:eastAsia="zh-CN" w:bidi="ar-SA"/>
        </w:rPr>
      </w:pPr>
      <w:r>
        <w:rPr>
          <w:rFonts w:hint="eastAsia" w:ascii="Arial" w:hAnsi="宋体" w:eastAsia="宋体" w:cs="Arial"/>
          <w:color w:val="000000"/>
          <w:sz w:val="21"/>
          <w:szCs w:val="21"/>
          <w:lang w:val="en-US" w:eastAsia="zh-CN" w:bidi="ar-SA"/>
        </w:rPr>
      </w:r>
      <w:r/>
    </w:p>
    <w:p>
      <w:pPr>
        <w:pStyle w:val="857"/>
        <w:ind w:left="0" w:firstLine="0"/>
        <w:tabs>
          <w:tab w:val="left" w:pos="2940" w:leader="none"/>
        </w:tabs>
        <w:rPr>
          <w:rFonts w:eastAsia="宋体"/>
          <w:sz w:val="21"/>
          <w:szCs w:val="21"/>
        </w:rPr>
      </w:pPr>
      <w:r>
        <w:rPr>
          <w:rFonts w:eastAsia="宋体"/>
          <w:sz w:val="21"/>
          <w:szCs w:val="21"/>
        </w:rPr>
        <w:t xml:space="preserve">投标人：（盖章）</w:t>
      </w:r>
      <w:r/>
    </w:p>
    <w:p>
      <w:pPr>
        <w:pStyle w:val="857"/>
        <w:ind w:firstLine="403"/>
        <w:tabs>
          <w:tab w:val="left" w:pos="2940" w:leader="none"/>
        </w:tabs>
        <w:rPr>
          <w:rFonts w:eastAsia="宋体"/>
          <w:sz w:val="21"/>
          <w:szCs w:val="21"/>
        </w:rPr>
      </w:pPr>
      <w:r>
        <w:rPr>
          <w:rFonts w:eastAsia="宋体"/>
          <w:sz w:val="21"/>
          <w:szCs w:val="21"/>
        </w:rPr>
      </w:r>
      <w:r/>
    </w:p>
    <w:p>
      <w:pPr>
        <w:pStyle w:val="857"/>
        <w:ind w:left="0" w:firstLine="0"/>
        <w:rPr>
          <w:rFonts w:eastAsia="宋体"/>
          <w:sz w:val="21"/>
          <w:szCs w:val="21"/>
        </w:rPr>
      </w:pPr>
      <w:r>
        <w:rPr>
          <w:rFonts w:eastAsia="宋体"/>
          <w:sz w:val="21"/>
          <w:szCs w:val="21"/>
        </w:rPr>
        <w:t xml:space="preserve">法定代表人或被授权人：（签字或盖章）</w:t>
      </w:r>
      <w:r/>
    </w:p>
    <w:p>
      <w:pPr>
        <w:pStyle w:val="857"/>
        <w:ind w:left="1700" w:firstLine="403"/>
        <w:rPr>
          <w:rFonts w:eastAsia="宋体"/>
          <w:sz w:val="21"/>
          <w:szCs w:val="21"/>
        </w:rPr>
      </w:pPr>
      <w:r>
        <w:rPr>
          <w:rFonts w:eastAsia="宋体"/>
          <w:sz w:val="21"/>
          <w:szCs w:val="21"/>
        </w:rPr>
      </w:r>
      <w:r/>
    </w:p>
    <w:p>
      <w:pPr>
        <w:pStyle w:val="857"/>
        <w:ind w:firstLine="403"/>
        <w:jc w:val="right"/>
        <w:rPr>
          <w:rFonts w:eastAsia="宋体"/>
          <w:sz w:val="21"/>
          <w:szCs w:val="21"/>
        </w:rPr>
      </w:pPr>
      <w:r>
        <w:rPr>
          <w:rFonts w:eastAsia="宋体"/>
          <w:sz w:val="21"/>
          <w:szCs w:val="21"/>
        </w:rPr>
        <w:t xml:space="preserve">日期：      年  月  日</w:t>
      </w:r>
      <w:r/>
    </w:p>
    <w:p>
      <w:pPr>
        <w:ind w:firstLine="403"/>
      </w:pPr>
      <w:r>
        <w:rPr>
          <w:rFonts w:eastAsia="宋体"/>
          <w:b/>
        </w:rPr>
        <w:br w:type="page" w:clear="all"/>
      </w:r>
      <w:r/>
    </w:p>
    <w:p>
      <w:pPr>
        <w:pStyle w:val="843"/>
        <w:spacing w:before="0" w:after="0" w:line="240" w:lineRule="auto"/>
        <w:rPr>
          <w:rFonts w:hint="eastAsia" w:ascii="Times New Roman" w:hAnsi="Times New Roman" w:eastAsia="宋体" w:cs="Times New Roman"/>
          <w:sz w:val="24"/>
          <w:lang w:val="en-US" w:eastAsia="zh-CN"/>
        </w:rPr>
      </w:pPr>
      <w:r/>
      <w:bookmarkStart w:id="20" w:name="_Ref5064"/>
      <w:r>
        <w:rPr>
          <w:rFonts w:hint="eastAsia" w:ascii="Times New Roman" w:hAnsi="Times New Roman" w:eastAsia="宋体" w:cs="Times New Roman"/>
          <w:sz w:val="24"/>
          <w:lang w:val="en-US" w:eastAsia="zh-CN"/>
        </w:rPr>
        <w:t xml:space="preserve">12、专业机具设备配备情况表</w:t>
      </w:r>
      <w:bookmarkEnd w:id="20"/>
      <w:r/>
      <w:r/>
    </w:p>
    <w:p>
      <w:pPr>
        <w:ind w:firstLine="403"/>
      </w:pPr>
      <w:r/>
      <w:r/>
    </w:p>
    <w:p>
      <w:pPr>
        <w:ind w:firstLine="403"/>
        <w:jc w:val="center"/>
      </w:pPr>
      <w:r>
        <w:rPr>
          <w:b/>
          <w:color w:val="000000"/>
          <w:sz w:val="30"/>
          <w:szCs w:val="30"/>
        </w:rPr>
        <w:t xml:space="preserve">专业机具设备配备情况表</w:t>
      </w:r>
      <w:r/>
    </w:p>
    <w:tbl>
      <w:tblPr>
        <w:tblStyle w:val="852"/>
        <w:tblW w:w="0" w:type="auto"/>
        <w:tblInd w:w="5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646"/>
        <w:gridCol w:w="1416"/>
        <w:gridCol w:w="1184"/>
        <w:gridCol w:w="1005"/>
        <w:gridCol w:w="1772"/>
        <w:gridCol w:w="791"/>
      </w:tblGrid>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bCs/>
                <w:szCs w:val="21"/>
              </w:rPr>
            </w:pPr>
            <w:r>
              <w:rPr>
                <w:bCs/>
                <w:szCs w:val="21"/>
              </w:rPr>
              <w:t xml:space="preserve">序号</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bCs/>
                <w:szCs w:val="21"/>
              </w:rPr>
            </w:pPr>
            <w:r>
              <w:rPr>
                <w:bCs/>
                <w:szCs w:val="21"/>
              </w:rPr>
              <w:t xml:space="preserve">设备名称</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bCs/>
                <w:szCs w:val="21"/>
              </w:rPr>
            </w:pPr>
            <w:r>
              <w:rPr>
                <w:bCs/>
                <w:szCs w:val="21"/>
              </w:rPr>
              <w:t xml:space="preserve">规格型号</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bCs/>
                <w:szCs w:val="21"/>
              </w:rPr>
            </w:pPr>
            <w:r>
              <w:rPr>
                <w:bCs/>
                <w:szCs w:val="21"/>
              </w:rPr>
              <w:t xml:space="preserve">生产厂家</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Cs/>
                <w:szCs w:val="21"/>
              </w:rPr>
            </w:pPr>
            <w:r>
              <w:rPr>
                <w:bCs/>
                <w:szCs w:val="21"/>
              </w:rPr>
              <w:t xml:space="preserve">数量</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bCs/>
                <w:szCs w:val="21"/>
              </w:rPr>
            </w:pPr>
            <w:r>
              <w:rPr>
                <w:bCs/>
                <w:szCs w:val="21"/>
              </w:rPr>
              <w:t xml:space="preserve">设备性质</w:t>
            </w:r>
            <w:r/>
          </w:p>
          <w:p>
            <w:pPr>
              <w:jc w:val="center"/>
              <w:rPr>
                <w:bCs/>
                <w:spacing w:val="-20"/>
                <w:szCs w:val="21"/>
              </w:rPr>
            </w:pPr>
            <w:r>
              <w:rPr>
                <w:bCs/>
                <w:szCs w:val="21"/>
              </w:rPr>
              <w:t xml:space="preserve">（自有/租赁）</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bCs/>
                <w:szCs w:val="21"/>
              </w:rPr>
            </w:pPr>
            <w:r>
              <w:rPr>
                <w:bCs/>
                <w:szCs w:val="21"/>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bCs/>
                <w:szCs w:val="21"/>
              </w:rPr>
            </w:pPr>
            <w:r>
              <w:rPr>
                <w:bCs/>
                <w:szCs w:val="21"/>
              </w:rPr>
              <w:t xml:space="preserve">1</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bCs/>
                <w:szCs w:val="21"/>
              </w:rPr>
            </w:pPr>
            <w:r>
              <w:rPr>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bCs/>
                <w:szCs w:val="21"/>
              </w:rPr>
            </w:pPr>
            <w:r>
              <w:rPr>
                <w:bCs/>
                <w:szCs w:val="21"/>
              </w:rPr>
              <w:t xml:space="preserve">2</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bCs/>
                <w:szCs w:val="21"/>
              </w:rPr>
            </w:pPr>
            <w:r>
              <w:rPr>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bCs/>
                <w:szCs w:val="21"/>
              </w:rPr>
            </w:pPr>
            <w:r>
              <w:rPr>
                <w:bCs/>
                <w:szCs w:val="21"/>
              </w:rPr>
              <w:t xml:space="preserve">3</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bCs/>
                <w:szCs w:val="21"/>
              </w:rPr>
            </w:pPr>
            <w:r>
              <w:rPr>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bCs/>
                <w:szCs w:val="21"/>
              </w:rPr>
            </w:pPr>
            <w:r>
              <w:rPr>
                <w:bCs/>
                <w:szCs w:val="21"/>
              </w:rPr>
              <w:t xml:space="preserve">4</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bCs/>
                <w:szCs w:val="21"/>
              </w:rPr>
            </w:pPr>
            <w:r>
              <w:rPr>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bCs/>
                <w:szCs w:val="21"/>
              </w:rPr>
            </w:pPr>
            <w:r>
              <w:rPr>
                <w:bCs/>
                <w:szCs w:val="21"/>
              </w:rPr>
              <w:t xml:space="preserve">5</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bCs/>
                <w:szCs w:val="21"/>
              </w:rPr>
            </w:pPr>
            <w:r>
              <w:rPr>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bCs/>
                <w:szCs w:val="21"/>
              </w:rPr>
            </w:pPr>
            <w:r>
              <w:rPr>
                <w:bCs/>
                <w:szCs w:val="21"/>
              </w:rPr>
              <w:t xml:space="preserve">6</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bCs/>
                <w:szCs w:val="21"/>
              </w:rPr>
            </w:pPr>
            <w:r>
              <w:rPr>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bCs/>
                <w:szCs w:val="21"/>
              </w:rPr>
            </w:pPr>
            <w:r>
              <w:rPr>
                <w:bCs/>
                <w:szCs w:val="21"/>
              </w:rPr>
              <w:t xml:space="preserve">7</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bCs/>
                <w:szCs w:val="21"/>
              </w:rPr>
            </w:pPr>
            <w:r>
              <w:rPr>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bCs/>
                <w:szCs w:val="21"/>
              </w:rPr>
            </w:pPr>
            <w:r>
              <w:rPr>
                <w:bCs/>
                <w:szCs w:val="21"/>
              </w:rPr>
              <w:t xml:space="preserve">8</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bCs/>
                <w:szCs w:val="21"/>
              </w:rPr>
            </w:pPr>
            <w:r>
              <w:rPr>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bCs/>
                <w:szCs w:val="21"/>
              </w:rPr>
            </w:pPr>
            <w:r>
              <w:rPr>
                <w:bCs/>
                <w:szCs w:val="21"/>
              </w:rPr>
              <w:t xml:space="preserve">…</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bCs/>
                <w:szCs w:val="21"/>
              </w:rPr>
            </w:pPr>
            <w:r>
              <w:rPr>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bCs/>
                <w:szCs w:val="21"/>
              </w:rPr>
            </w:pPr>
            <w:r>
              <w:rPr>
                <w:bCs/>
                <w:szCs w:val="21"/>
              </w:rPr>
            </w:r>
            <w:r/>
          </w:p>
        </w:tc>
      </w:tr>
    </w:tbl>
    <w:p>
      <w:r/>
      <w:r/>
    </w:p>
    <w:p>
      <w:pPr>
        <w:ind w:firstLine="403"/>
        <w:rPr>
          <w:szCs w:val="21"/>
        </w:rPr>
      </w:pPr>
      <w:r/>
      <w:bookmarkStart w:id="21" w:name="_Ref12905"/>
      <w:r>
        <w:rPr>
          <w:szCs w:val="21"/>
        </w:rPr>
        <w:t xml:space="preserve">注：1、附相关证明材料</w:t>
      </w:r>
      <w:r>
        <w:rPr>
          <w:rFonts w:hint="eastAsia"/>
          <w:szCs w:val="21"/>
          <w:lang w:val="en-US" w:eastAsia="zh-CN"/>
        </w:rPr>
        <w:t xml:space="preserve">扫描件</w:t>
      </w:r>
      <w:r>
        <w:rPr>
          <w:szCs w:val="21"/>
        </w:rPr>
        <w:t xml:space="preserve">；</w:t>
      </w:r>
      <w:r/>
    </w:p>
    <w:p>
      <w:pPr>
        <w:ind w:firstLine="821"/>
        <w:rPr>
          <w:szCs w:val="21"/>
        </w:rPr>
      </w:pPr>
      <w:r>
        <w:rPr>
          <w:szCs w:val="21"/>
        </w:rPr>
        <w:t xml:space="preserve">2、表格不够填写可添加。</w:t>
      </w:r>
      <w:r/>
    </w:p>
    <w:p>
      <w:pPr>
        <w:pStyle w:val="857"/>
        <w:ind w:firstLine="403"/>
        <w:tabs>
          <w:tab w:val="left" w:pos="2940" w:leader="none"/>
        </w:tabs>
        <w:rPr>
          <w:rFonts w:eastAsia="宋体"/>
        </w:rPr>
      </w:pPr>
      <w:r>
        <w:rPr>
          <w:rFonts w:eastAsia="宋体"/>
        </w:rPr>
      </w:r>
      <w:r/>
    </w:p>
    <w:p>
      <w:pPr>
        <w:pStyle w:val="857"/>
        <w:ind w:firstLine="403"/>
        <w:tabs>
          <w:tab w:val="left" w:pos="2940" w:leader="none"/>
        </w:tabs>
        <w:rPr>
          <w:rFonts w:eastAsia="宋体"/>
        </w:rPr>
      </w:pPr>
      <w:r>
        <w:rPr>
          <w:rFonts w:eastAsia="宋体"/>
        </w:rPr>
      </w:r>
      <w:r/>
    </w:p>
    <w:p>
      <w:pPr>
        <w:pStyle w:val="857"/>
        <w:ind w:firstLine="403"/>
        <w:tabs>
          <w:tab w:val="left" w:pos="2940" w:leader="none"/>
        </w:tabs>
        <w:rPr>
          <w:rFonts w:eastAsia="宋体"/>
        </w:rPr>
      </w:pPr>
      <w:r>
        <w:rPr>
          <w:rFonts w:eastAsia="宋体"/>
        </w:rPr>
      </w:r>
      <w:r/>
    </w:p>
    <w:p>
      <w:pPr>
        <w:pStyle w:val="857"/>
        <w:ind w:firstLine="403"/>
        <w:tabs>
          <w:tab w:val="left" w:pos="2940" w:leader="none"/>
        </w:tabs>
        <w:rPr>
          <w:rFonts w:eastAsia="宋体"/>
          <w:sz w:val="21"/>
          <w:szCs w:val="21"/>
        </w:rPr>
      </w:pPr>
      <w:r>
        <w:rPr>
          <w:rFonts w:eastAsia="宋体"/>
          <w:sz w:val="21"/>
          <w:szCs w:val="21"/>
        </w:rPr>
        <w:t xml:space="preserve">投标人：（盖章）</w:t>
      </w:r>
      <w:r/>
    </w:p>
    <w:p>
      <w:pPr>
        <w:pStyle w:val="857"/>
        <w:ind w:firstLine="403"/>
        <w:tabs>
          <w:tab w:val="left" w:pos="2940" w:leader="none"/>
        </w:tabs>
        <w:rPr>
          <w:rFonts w:eastAsia="宋体"/>
          <w:sz w:val="21"/>
          <w:szCs w:val="21"/>
        </w:rPr>
      </w:pPr>
      <w:r>
        <w:rPr>
          <w:rFonts w:eastAsia="宋体"/>
          <w:sz w:val="21"/>
          <w:szCs w:val="21"/>
        </w:rPr>
      </w:r>
      <w:r/>
    </w:p>
    <w:p>
      <w:pPr>
        <w:pStyle w:val="857"/>
        <w:ind w:firstLine="403"/>
        <w:rPr>
          <w:rFonts w:eastAsia="宋体"/>
          <w:sz w:val="21"/>
          <w:szCs w:val="21"/>
        </w:rPr>
      </w:pPr>
      <w:r>
        <w:rPr>
          <w:rFonts w:eastAsia="宋体"/>
          <w:sz w:val="21"/>
          <w:szCs w:val="21"/>
        </w:rPr>
        <w:t xml:space="preserve">法定代表人或被授权人：（签字或盖章）</w:t>
      </w:r>
      <w:r/>
    </w:p>
    <w:p>
      <w:pPr>
        <w:pStyle w:val="857"/>
        <w:ind w:left="1700" w:firstLine="403"/>
        <w:rPr>
          <w:rFonts w:eastAsia="宋体"/>
          <w:sz w:val="21"/>
          <w:szCs w:val="21"/>
        </w:rPr>
      </w:pPr>
      <w:r>
        <w:rPr>
          <w:rFonts w:eastAsia="宋体"/>
          <w:sz w:val="21"/>
          <w:szCs w:val="21"/>
        </w:rPr>
      </w:r>
      <w:r/>
    </w:p>
    <w:p>
      <w:pPr>
        <w:pStyle w:val="857"/>
        <w:ind w:firstLine="403"/>
        <w:jc w:val="right"/>
        <w:rPr>
          <w:rFonts w:eastAsia="宋体"/>
          <w:sz w:val="21"/>
          <w:szCs w:val="21"/>
        </w:rPr>
      </w:pPr>
      <w:r>
        <w:rPr>
          <w:rFonts w:eastAsia="宋体"/>
          <w:sz w:val="21"/>
          <w:szCs w:val="21"/>
        </w:rPr>
        <w:t xml:space="preserve">日期：      年  月  日</w:t>
      </w:r>
      <w:r/>
    </w:p>
    <w:p>
      <w:pPr>
        <w:ind w:firstLine="403"/>
        <w:rPr>
          <w:rFonts w:eastAsiaTheme="majorEastAsia"/>
          <w:sz w:val="24"/>
          <w:szCs w:val="24"/>
        </w:rPr>
      </w:pPr>
      <w:r>
        <w:rPr>
          <w:rFonts w:eastAsiaTheme="majorEastAsia"/>
          <w:sz w:val="24"/>
          <w:szCs w:val="24"/>
        </w:rPr>
        <w:br w:type="page" w:clear="all"/>
      </w:r>
      <w:r/>
    </w:p>
    <w:p>
      <w:pPr>
        <w:pStyle w:val="843"/>
        <w:spacing w:line="240" w:lineRule="auto"/>
        <w:rPr>
          <w:rFonts w:ascii="Times New Roman" w:hAnsi="Times New Roman" w:eastAsiaTheme="majorEastAsia"/>
          <w:sz w:val="24"/>
          <w:szCs w:val="24"/>
        </w:rPr>
      </w:pPr>
      <w:r>
        <w:rPr>
          <w:rFonts w:ascii="Times New Roman" w:hAnsi="Times New Roman" w:eastAsiaTheme="majorEastAsia"/>
          <w:sz w:val="24"/>
          <w:szCs w:val="24"/>
        </w:rPr>
        <w:t xml:space="preserve">1</w:t>
      </w:r>
      <w:r>
        <w:rPr>
          <w:rFonts w:hint="eastAsia" w:ascii="Times New Roman" w:hAnsi="Times New Roman" w:eastAsia="宋体"/>
          <w:sz w:val="24"/>
          <w:szCs w:val="24"/>
          <w:lang w:val="en-US" w:eastAsia="zh-CN"/>
        </w:rPr>
        <w:t xml:space="preserve">3</w:t>
      </w:r>
      <w:r>
        <w:rPr>
          <w:rFonts w:ascii="Times New Roman" w:hAnsi="Times New Roman" w:eastAsiaTheme="majorEastAsia"/>
          <w:sz w:val="24"/>
          <w:szCs w:val="24"/>
        </w:rPr>
        <w:t xml:space="preserve">、投标承诺函</w:t>
      </w:r>
      <w:bookmarkEnd w:id="21"/>
      <w:r/>
      <w:r/>
    </w:p>
    <w:p>
      <w:pPr>
        <w:ind w:firstLine="403"/>
        <w:jc w:val="center"/>
        <w:rPr>
          <w:b/>
          <w:bCs/>
          <w:sz w:val="30"/>
          <w:szCs w:val="30"/>
        </w:rPr>
      </w:pPr>
      <w:r>
        <w:rPr>
          <w:b/>
          <w:bCs/>
          <w:sz w:val="30"/>
          <w:szCs w:val="30"/>
        </w:rPr>
        <w:t xml:space="preserve">投标承诺函</w:t>
      </w:r>
      <w:r/>
    </w:p>
    <w:p>
      <w:pPr>
        <w:rPr>
          <w:szCs w:val="21"/>
        </w:rPr>
      </w:pPr>
      <w:r>
        <w:rPr>
          <w:szCs w:val="21"/>
        </w:rPr>
        <w:t xml:space="preserve">致：</w:t>
      </w:r>
      <w:r>
        <w:rPr>
          <w:szCs w:val="21"/>
          <w:u w:val="single"/>
        </w:rPr>
        <w:t xml:space="preserve"> </w:t>
      </w:r>
      <w:r>
        <w:rPr>
          <w:rFonts w:hint="eastAsia"/>
          <w:szCs w:val="21"/>
          <w:u w:val="single"/>
          <w:lang w:eastAsia="zh-CN"/>
        </w:rPr>
        <w:t xml:space="preserve">昆山经济技术开发区建设管理所</w:t>
      </w:r>
      <w:r>
        <w:rPr>
          <w:szCs w:val="21"/>
          <w:u w:val="single"/>
        </w:rPr>
        <w:t xml:space="preserve"> </w:t>
      </w:r>
      <w:r>
        <w:rPr>
          <w:rFonts w:hint="eastAsia"/>
          <w:szCs w:val="21"/>
          <w:lang w:eastAsia="zh-CN"/>
        </w:rPr>
        <w:t xml:space="preserve">（</w:t>
      </w:r>
      <w:r>
        <w:rPr>
          <w:szCs w:val="21"/>
        </w:rPr>
        <w:t xml:space="preserve">采购人名称）</w:t>
      </w:r>
      <w:r/>
    </w:p>
    <w:p>
      <w:pPr>
        <w:ind w:firstLine="403"/>
        <w:rPr>
          <w:szCs w:val="21"/>
        </w:rPr>
      </w:pPr>
      <w:r>
        <w:rPr>
          <w:szCs w:val="21"/>
        </w:rPr>
        <w:t xml:space="preserve">我单位自愿参加</w:t>
      </w:r>
      <w:r>
        <w:rPr>
          <w:rFonts w:hint="eastAsia"/>
          <w:szCs w:val="21"/>
          <w:u w:val="single"/>
          <w:lang w:val="en-US" w:eastAsia="zh-CN"/>
        </w:rPr>
        <w:t xml:space="preserve"> </w:t>
      </w:r>
      <w:r>
        <w:rPr>
          <w:rFonts w:hint="eastAsia"/>
          <w:szCs w:val="21"/>
          <w:u w:val="single"/>
          <w:lang w:eastAsia="zh-CN"/>
        </w:rPr>
        <w:t xml:space="preserve">昆山开发区西河圩雨污水设施共治工程（一期）排查</w:t>
      </w:r>
      <w:r>
        <w:rPr>
          <w:szCs w:val="21"/>
          <w:u w:val="single"/>
        </w:rPr>
        <w:t xml:space="preserve"> </w:t>
      </w:r>
      <w:r>
        <w:rPr>
          <w:szCs w:val="21"/>
        </w:rPr>
        <w:t xml:space="preserve">（项目名称）的投标，并做出如下承诺：</w:t>
      </w:r>
      <w:r/>
    </w:p>
    <w:p>
      <w:pPr>
        <w:ind w:firstLine="403"/>
        <w:rPr>
          <w:szCs w:val="21"/>
        </w:rPr>
      </w:pPr>
      <w:r>
        <w:rPr>
          <w:szCs w:val="21"/>
        </w:rPr>
        <w:t xml:space="preserve">一、除不可抗力外，我单位如果发生以下行为，将在行为发生的10个工作日内，向贵方支付本采购文件公布的预算价的2%作为违约赔偿金。</w:t>
      </w:r>
      <w:r/>
    </w:p>
    <w:p>
      <w:pPr>
        <w:ind w:firstLine="403"/>
        <w:rPr>
          <w:szCs w:val="21"/>
        </w:rPr>
      </w:pPr>
      <w:r>
        <w:rPr>
          <w:szCs w:val="21"/>
        </w:rPr>
        <w:t xml:space="preserve">1、在采购文件规定的投标(响应)有效期内实质上修改或撤回投标；</w:t>
      </w:r>
      <w:r/>
    </w:p>
    <w:p>
      <w:pPr>
        <w:ind w:firstLine="403"/>
        <w:rPr>
          <w:szCs w:val="21"/>
        </w:rPr>
      </w:pPr>
      <w:r>
        <w:rPr>
          <w:szCs w:val="21"/>
        </w:rPr>
        <w:t xml:space="preserve">2、中标(成交)后不依法与采购人签订合同；</w:t>
      </w:r>
      <w:r/>
    </w:p>
    <w:p>
      <w:pPr>
        <w:ind w:firstLine="403"/>
        <w:rPr>
          <w:szCs w:val="21"/>
        </w:rPr>
      </w:pPr>
      <w:r>
        <w:rPr>
          <w:szCs w:val="21"/>
        </w:rPr>
        <w:t xml:space="preserve">3、在投标（响应）文件中提供虚假材料；</w:t>
      </w:r>
      <w:r/>
    </w:p>
    <w:p>
      <w:pPr>
        <w:ind w:firstLine="403"/>
        <w:rPr>
          <w:szCs w:val="21"/>
        </w:rPr>
      </w:pPr>
      <w:r>
        <w:rPr>
          <w:szCs w:val="21"/>
        </w:rPr>
        <w:t xml:space="preserve">4、恶意串通；</w:t>
      </w:r>
      <w:r/>
    </w:p>
    <w:p>
      <w:pPr>
        <w:ind w:firstLine="403"/>
        <w:rPr>
          <w:szCs w:val="21"/>
        </w:rPr>
      </w:pPr>
      <w:r>
        <w:rPr>
          <w:szCs w:val="21"/>
        </w:rPr>
        <w:t xml:space="preserve">5、其他违法违规情形。</w:t>
      </w:r>
      <w:r/>
    </w:p>
    <w:p>
      <w:pPr>
        <w:ind w:firstLine="403"/>
        <w:rPr>
          <w:szCs w:val="21"/>
        </w:rPr>
      </w:pPr>
      <w:r>
        <w:rPr>
          <w:szCs w:val="21"/>
        </w:rPr>
        <w:t xml:space="preserve">二、我单位知晓上述行为的法律后果，承认本承诺书作为贵方要求我单位履行违约赔偿义务的依据作用。</w:t>
      </w:r>
      <w:r/>
    </w:p>
    <w:p>
      <w:pPr>
        <w:ind w:firstLine="403"/>
        <w:rPr>
          <w:szCs w:val="21"/>
        </w:rPr>
      </w:pPr>
      <w:r>
        <w:rPr>
          <w:szCs w:val="21"/>
        </w:rPr>
      </w:r>
      <w:r/>
    </w:p>
    <w:p>
      <w:pPr>
        <w:pStyle w:val="1054"/>
        <w:ind w:firstLine="403"/>
        <w:spacing w:line="240" w:lineRule="auto"/>
        <w:rPr>
          <w:rFonts w:ascii="Times New Roman" w:hAnsi="Times New Roman"/>
          <w:sz w:val="21"/>
          <w:szCs w:val="21"/>
        </w:rPr>
      </w:pPr>
      <w:r>
        <w:rPr>
          <w:rFonts w:ascii="Times New Roman" w:hAnsi="Times New Roman"/>
          <w:sz w:val="21"/>
          <w:szCs w:val="21"/>
        </w:rPr>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投标人：（盖章）</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法定代表人或被授权人：（签字或盖章）</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r>
      <w:r/>
    </w:p>
    <w:p>
      <w:pPr>
        <w:pStyle w:val="1054"/>
        <w:ind w:firstLine="403"/>
        <w:jc w:val="right"/>
        <w:spacing w:line="240" w:lineRule="auto"/>
        <w:rPr>
          <w:rFonts w:ascii="Times New Roman" w:hAnsi="Times New Roman"/>
          <w:sz w:val="21"/>
          <w:szCs w:val="21"/>
        </w:rPr>
      </w:pPr>
      <w:r>
        <w:rPr>
          <w:rFonts w:ascii="Times New Roman" w:hAnsi="Times New Roman"/>
          <w:sz w:val="21"/>
          <w:szCs w:val="21"/>
        </w:rPr>
        <w:t xml:space="preserve">日期：      年   月   日</w:t>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pPr>
      <w:r/>
      <w:r/>
    </w:p>
    <w:p>
      <w:pPr>
        <w:ind w:firstLine="403"/>
        <w:rPr>
          <w:szCs w:val="24"/>
        </w:rPr>
      </w:pPr>
      <w:r>
        <w:rPr>
          <w:szCs w:val="24"/>
        </w:rPr>
        <w:br w:type="page" w:clear="all"/>
      </w:r>
      <w:r/>
    </w:p>
    <w:p>
      <w:pPr>
        <w:pStyle w:val="843"/>
        <w:spacing w:before="0" w:after="0" w:line="240" w:lineRule="auto"/>
        <w:rPr>
          <w:rFonts w:ascii="Times New Roman" w:hAnsi="Times New Roman"/>
          <w:sz w:val="24"/>
          <w:szCs w:val="24"/>
        </w:rPr>
      </w:pPr>
      <w:r/>
      <w:bookmarkStart w:id="22" w:name="_Ref17829"/>
      <w:r>
        <w:rPr>
          <w:rFonts w:ascii="Times New Roman" w:hAnsi="Times New Roman"/>
          <w:sz w:val="24"/>
          <w:szCs w:val="24"/>
        </w:rPr>
        <w:t xml:space="preserve">1</w:t>
      </w:r>
      <w:r>
        <w:rPr>
          <w:rFonts w:hint="eastAsia" w:ascii="Times New Roman" w:hAnsi="Times New Roman"/>
          <w:sz w:val="24"/>
          <w:szCs w:val="24"/>
          <w:lang w:val="en-US" w:eastAsia="zh-CN"/>
        </w:rPr>
        <w:t xml:space="preserve">4</w:t>
      </w:r>
      <w:r>
        <w:rPr>
          <w:rFonts w:ascii="Times New Roman" w:hAnsi="Times New Roman"/>
          <w:sz w:val="24"/>
          <w:szCs w:val="24"/>
        </w:rPr>
        <w:t xml:space="preserve">、</w:t>
      </w:r>
      <w:r>
        <w:rPr>
          <w:rFonts w:ascii="Times New Roman" w:hAnsi="Times New Roman" w:eastAsia="宋体"/>
          <w:sz w:val="24"/>
          <w:szCs w:val="24"/>
        </w:rPr>
        <w:t xml:space="preserve">残疾人福利性单位声明函</w:t>
      </w:r>
      <w:bookmarkEnd w:id="22"/>
      <w:r/>
      <w:r/>
    </w:p>
    <w:p>
      <w:pPr>
        <w:ind w:firstLine="403"/>
        <w:jc w:val="center"/>
        <w:rPr>
          <w:b/>
          <w:bCs/>
          <w:sz w:val="30"/>
          <w:szCs w:val="30"/>
        </w:rPr>
      </w:pPr>
      <w:r>
        <w:rPr>
          <w:b/>
          <w:bCs/>
          <w:sz w:val="30"/>
          <w:szCs w:val="30"/>
        </w:rPr>
        <w:t xml:space="preserve">残疾人福利性单位声明函</w:t>
      </w:r>
      <w:r/>
    </w:p>
    <w:p>
      <w:pPr>
        <w:ind w:firstLine="403"/>
        <w:rPr>
          <w:szCs w:val="21"/>
          <w:lang w:val="zh-CN"/>
        </w:rPr>
      </w:pPr>
      <w:r>
        <w:rPr>
          <w:szCs w:val="21"/>
          <w:lang w:val="zh-CN"/>
        </w:rPr>
        <w:t xml:space="preserve">本单位郑重声明，根据《财政部、民政部、中国残疾人联合会关于促进残疾人就业政府采购政策的通知》（财库〔2017〕141号）的规定，本单位为符合条件的残疾人福利性单位，且本单位参加</w:t>
      </w:r>
      <w:r>
        <w:rPr>
          <w:szCs w:val="21"/>
          <w:u w:val="single"/>
        </w:rPr>
        <w:t xml:space="preserve"> </w:t>
      </w:r>
      <w:r>
        <w:rPr>
          <w:rFonts w:hint="eastAsia"/>
          <w:szCs w:val="21"/>
          <w:u w:val="single"/>
          <w:lang w:eastAsia="zh-CN"/>
        </w:rPr>
        <w:t xml:space="preserve">昆山经济技术开发区建设管理所</w:t>
      </w:r>
      <w:r>
        <w:rPr>
          <w:szCs w:val="21"/>
          <w:u w:val="single"/>
        </w:rPr>
        <w:t xml:space="preserve"> </w:t>
      </w:r>
      <w:r>
        <w:rPr>
          <w:szCs w:val="21"/>
          <w:lang w:val="zh-CN"/>
        </w:rPr>
        <w:t xml:space="preserve">单位的</w:t>
      </w:r>
      <w:r>
        <w:rPr>
          <w:szCs w:val="21"/>
          <w:u w:val="single"/>
        </w:rPr>
        <w:t xml:space="preserve"> </w:t>
      </w:r>
      <w:r>
        <w:rPr>
          <w:rFonts w:hint="eastAsia"/>
          <w:szCs w:val="21"/>
          <w:u w:val="single"/>
          <w:lang w:eastAsia="zh-CN"/>
        </w:rPr>
        <w:t xml:space="preserve">昆山开发区西河圩雨污水设施共治工程（一期）排查</w:t>
      </w:r>
      <w:r>
        <w:rPr>
          <w:szCs w:val="21"/>
          <w:u w:val="single"/>
        </w:rPr>
        <w:t xml:space="preserve"> </w:t>
      </w:r>
      <w:r>
        <w:rPr>
          <w:szCs w:val="21"/>
          <w:lang w:val="zh-CN"/>
        </w:rPr>
        <w:t xml:space="preserve">项目采购活动提供本单位制造的货物（由本单位承担工程/提供服务），或者提供其他残疾人福利性单位制造的货物（不包括使用非残疾人福利性单位注册商标的货物）。</w:t>
      </w:r>
      <w:r/>
    </w:p>
    <w:p>
      <w:pPr>
        <w:ind w:firstLine="403"/>
        <w:rPr>
          <w:szCs w:val="21"/>
          <w:lang w:val="zh-CN"/>
        </w:rPr>
      </w:pPr>
      <w:r>
        <w:rPr>
          <w:szCs w:val="21"/>
          <w:lang w:val="zh-CN"/>
        </w:rPr>
        <w:t xml:space="preserve">本单位对上述声明的真实性负责。如有虚假，将依法承担相应责任。</w:t>
      </w:r>
      <w:r/>
    </w:p>
    <w:p>
      <w:pPr>
        <w:ind w:firstLine="403"/>
        <w:rPr>
          <w:szCs w:val="21"/>
          <w:lang w:val="zh-CN"/>
        </w:rPr>
      </w:pPr>
      <w:r>
        <w:rPr>
          <w:szCs w:val="21"/>
          <w:lang w:val="zh-CN"/>
        </w:rPr>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投标人：（盖章）</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t xml:space="preserve">法定代表人或被授权人：（签字或盖章）</w:t>
      </w:r>
      <w:r/>
    </w:p>
    <w:p>
      <w:pPr>
        <w:pStyle w:val="1339"/>
        <w:ind w:firstLine="403"/>
        <w:rPr>
          <w:rFonts w:hint="default" w:ascii="Times New Roman" w:hAnsi="Times New Roman" w:eastAsia="宋体"/>
          <w:sz w:val="21"/>
          <w:szCs w:val="21"/>
        </w:rPr>
      </w:pPr>
      <w:r>
        <w:rPr>
          <w:rFonts w:hint="default" w:ascii="Times New Roman" w:hAnsi="Times New Roman" w:eastAsia="宋体"/>
          <w:sz w:val="21"/>
          <w:szCs w:val="21"/>
        </w:rPr>
      </w:r>
      <w:r/>
    </w:p>
    <w:p>
      <w:pPr>
        <w:ind w:firstLine="403"/>
        <w:jc w:val="right"/>
        <w:rPr>
          <w:szCs w:val="21"/>
        </w:rPr>
      </w:pPr>
      <w:r>
        <w:rPr>
          <w:szCs w:val="21"/>
        </w:rPr>
        <w:t xml:space="preserve">日期：      年   月   日</w:t>
      </w:r>
      <w:r/>
    </w:p>
    <w:p>
      <w:pPr>
        <w:rPr>
          <w:szCs w:val="21"/>
          <w:u w:val="single"/>
        </w:rPr>
      </w:pPr>
      <w:r>
        <w:rPr>
          <w:szCs w:val="21"/>
          <w:u w:val="single"/>
        </w:rPr>
      </w:r>
      <w:r/>
    </w:p>
    <w:p>
      <w:pPr>
        <w:rPr>
          <w:u w:val="single"/>
        </w:rPr>
      </w:pPr>
      <w:r>
        <w:rPr>
          <w:u w:val="single"/>
        </w:rPr>
      </w:r>
      <w:r/>
    </w:p>
    <w:p>
      <w:r/>
      <w:r/>
    </w:p>
    <w:p>
      <w:r/>
      <w:r/>
    </w:p>
    <w:p>
      <w:r/>
      <w:r/>
    </w:p>
    <w:p>
      <w:r/>
      <w:r/>
    </w:p>
    <w:p>
      <w:r/>
      <w:r/>
    </w:p>
    <w:p>
      <w:r/>
      <w:r/>
    </w:p>
    <w:p>
      <w:r/>
      <w:r/>
    </w:p>
    <w:p>
      <w:r/>
      <w:r/>
    </w:p>
    <w:p>
      <w:r/>
      <w:r/>
    </w:p>
    <w:p>
      <w:r/>
      <w:r/>
    </w:p>
    <w:p>
      <w:r/>
      <w:r/>
    </w:p>
    <w:p>
      <w:pPr>
        <w:jc w:val="left"/>
        <w:widowControl/>
      </w:pPr>
      <w:r>
        <w:br w:type="page" w:clear="all"/>
      </w:r>
      <w:r/>
    </w:p>
    <w:p>
      <w:pPr>
        <w:pStyle w:val="842"/>
        <w:jc w:val="center"/>
        <w:spacing w:before="0" w:after="0" w:line="360" w:lineRule="auto"/>
        <w:rPr>
          <w:rFonts w:eastAsia="宋体"/>
          <w:b w:val="0"/>
          <w:sz w:val="32"/>
          <w:szCs w:val="32"/>
        </w:rPr>
      </w:pPr>
      <w:r>
        <w:rPr>
          <w:rFonts w:eastAsia="宋体"/>
          <w:bCs/>
          <w:color w:val="000000"/>
          <w:sz w:val="32"/>
          <w:szCs w:val="32"/>
        </w:rPr>
        <w:t xml:space="preserve">第四章  招标书</w:t>
      </w:r>
      <w:r/>
    </w:p>
    <w:p>
      <w:pPr>
        <w:ind w:firstLine="420"/>
        <w:rPr>
          <w:szCs w:val="21"/>
        </w:rPr>
      </w:pPr>
      <w:r>
        <w:rPr>
          <w:szCs w:val="21"/>
        </w:rPr>
        <w:t xml:space="preserve">受</w:t>
      </w:r>
      <w:r>
        <w:rPr>
          <w:rFonts w:hint="eastAsia"/>
          <w:szCs w:val="21"/>
          <w:lang w:eastAsia="zh-CN"/>
        </w:rPr>
        <w:t xml:space="preserve">昆山经济技术开发区建设管理所</w:t>
      </w:r>
      <w:r>
        <w:rPr>
          <w:szCs w:val="21"/>
        </w:rPr>
        <w:t xml:space="preserve">的委托，昆山泰瑞盛工程咨询有限公司作为招标代理人，为委托人拟采购的</w:t>
      </w:r>
      <w:r>
        <w:rPr>
          <w:rFonts w:hint="eastAsia"/>
          <w:szCs w:val="21"/>
          <w:lang w:eastAsia="zh-CN"/>
        </w:rPr>
        <w:t xml:space="preserve">昆山开发区西河圩雨污水设施共治工程（一期）排查</w:t>
      </w:r>
      <w:r>
        <w:rPr>
          <w:szCs w:val="21"/>
        </w:rPr>
        <w:t xml:space="preserve">进行公开招标。</w:t>
      </w:r>
      <w:r/>
    </w:p>
    <w:p>
      <w:pPr>
        <w:ind w:firstLine="403"/>
        <w:rPr>
          <w:szCs w:val="21"/>
        </w:rPr>
      </w:pPr>
      <w:r>
        <w:rPr>
          <w:b/>
          <w:bCs/>
          <w:szCs w:val="21"/>
        </w:rPr>
        <w:t xml:space="preserve">一、项目编号：</w:t>
      </w:r>
      <w:r>
        <w:rPr>
          <w:rFonts w:hint="eastAsia"/>
          <w:szCs w:val="21"/>
          <w:lang w:eastAsia="zh-CN"/>
        </w:rPr>
        <w:t xml:space="preserve">JSZC-320583-KSTR-G2024-0006</w:t>
      </w:r>
      <w:r>
        <w:rPr>
          <w:szCs w:val="21"/>
        </w:rPr>
        <w:t xml:space="preserve"> </w:t>
      </w:r>
      <w:r/>
    </w:p>
    <w:p>
      <w:pPr>
        <w:ind w:firstLine="403"/>
        <w:rPr>
          <w:rFonts w:hint="eastAsia" w:eastAsia="宋体"/>
          <w:szCs w:val="21"/>
          <w:lang w:eastAsia="zh-CN"/>
        </w:rPr>
      </w:pPr>
      <w:r>
        <w:rPr>
          <w:b/>
          <w:bCs/>
          <w:szCs w:val="21"/>
        </w:rPr>
        <w:t xml:space="preserve">二、项目名称：</w:t>
      </w:r>
      <w:r>
        <w:rPr>
          <w:rFonts w:hint="eastAsia"/>
          <w:szCs w:val="21"/>
          <w:lang w:eastAsia="zh-CN"/>
        </w:rPr>
        <w:t xml:space="preserve">昆山开发区西河圩雨污水设施共治工程（一期）排查</w:t>
      </w:r>
      <w:r/>
    </w:p>
    <w:p>
      <w:pPr>
        <w:ind w:firstLine="403"/>
        <w:rPr>
          <w:b/>
          <w:bCs/>
        </w:rPr>
      </w:pPr>
      <w:r>
        <w:rPr>
          <w:b/>
          <w:bCs/>
          <w:szCs w:val="21"/>
        </w:rPr>
        <w:t xml:space="preserve">三、服务</w:t>
      </w:r>
      <w:r>
        <w:rPr>
          <w:rFonts w:hint="eastAsia"/>
          <w:b/>
          <w:bCs/>
          <w:szCs w:val="21"/>
          <w:lang w:val="en-US" w:eastAsia="zh-CN"/>
        </w:rPr>
        <w:t xml:space="preserve">期限</w:t>
      </w:r>
      <w:r>
        <w:rPr>
          <w:b/>
          <w:bCs/>
          <w:szCs w:val="21"/>
        </w:rPr>
        <w:t xml:space="preserve">：</w:t>
      </w:r>
      <w:r>
        <w:rPr>
          <w:rFonts w:hint="eastAsia"/>
          <w:b/>
          <w:bCs w:val="0"/>
          <w:color w:val="ff0000"/>
          <w:szCs w:val="21"/>
          <w:lang w:val="en-US" w:eastAsia="zh-CN"/>
        </w:rPr>
        <w:t xml:space="preserve">三年</w:t>
      </w:r>
      <w:r/>
    </w:p>
    <w:p>
      <w:pPr>
        <w:ind w:firstLine="403"/>
        <w:rPr>
          <w:rFonts w:hint="eastAsia"/>
          <w:b/>
          <w:bCs/>
          <w:szCs w:val="21"/>
          <w:lang w:val="en-US" w:eastAsia="zh-CN"/>
        </w:rPr>
      </w:pPr>
      <w:r>
        <w:rPr>
          <w:b/>
          <w:bCs/>
          <w:szCs w:val="21"/>
        </w:rPr>
        <w:t xml:space="preserve">四、</w:t>
      </w:r>
      <w:r>
        <w:rPr>
          <w:rFonts w:hint="eastAsia"/>
          <w:b/>
          <w:bCs/>
          <w:szCs w:val="21"/>
          <w:lang w:val="en-US" w:eastAsia="zh-CN"/>
        </w:rPr>
        <w:t xml:space="preserve">工程概况：</w:t>
      </w:r>
      <w:r/>
    </w:p>
    <w:p>
      <w:pPr>
        <w:ind w:firstLine="403"/>
        <w:rPr>
          <w:rFonts w:hint="eastAsia"/>
          <w:szCs w:val="21"/>
          <w:lang w:val="en-US" w:eastAsia="zh-CN"/>
        </w:rPr>
      </w:pPr>
      <w:r>
        <w:rPr>
          <w:rFonts w:hint="eastAsia"/>
          <w:szCs w:val="21"/>
          <w:lang w:val="en-US" w:eastAsia="zh-CN"/>
        </w:rPr>
        <w:t xml:space="preserve">西河圩位于昆山中心城区，圩区现有夹浦河、小二河、祝家厍等6条主要河道，娄邑小区、夹浦新村、南湾新村等居民小区37个，昆剧院、科博馆等公建单位9个。圩区内地块大都为雨污分流体制，但管网老旧，临河污水管较多，雨污混接严重，为维护河道水环境，近年来通过末端截污、排口封堵、地块混接点改造等措施基本达到了河道消劣的目的，但仍然存在河道水质反复、外水入侵污水管道、污水管高水位运行等问题。</w:t>
      </w:r>
      <w:r/>
    </w:p>
    <w:p>
      <w:pPr>
        <w:ind w:firstLine="403"/>
        <w:rPr>
          <w:rFonts w:hint="eastAsia"/>
          <w:szCs w:val="21"/>
          <w:lang w:val="en-US" w:eastAsia="zh-CN"/>
        </w:rPr>
      </w:pPr>
      <w:r>
        <w:rPr>
          <w:rFonts w:hint="eastAsia"/>
          <w:szCs w:val="21"/>
          <w:lang w:val="en-US" w:eastAsia="zh-CN"/>
        </w:rPr>
        <w:t xml:space="preserve">依据近年的整治经验，河道水质恶化仍然源自地块的排水，零星的修补、末端的处置不能根除污水入河的问题，只有从源头上解决这些问题，河道水质达标才具有稳定性和持续性。</w:t>
      </w:r>
      <w:r/>
    </w:p>
    <w:p>
      <w:pPr>
        <w:ind w:firstLine="403"/>
        <w:rPr>
          <w:rFonts w:hint="eastAsia"/>
          <w:szCs w:val="21"/>
          <w:lang w:eastAsia="zh-CN"/>
        </w:rPr>
      </w:pPr>
      <w:r>
        <w:rPr>
          <w:rFonts w:hint="eastAsia"/>
          <w:szCs w:val="21"/>
          <w:lang w:val="en-US" w:eastAsia="zh-CN"/>
        </w:rPr>
        <w:t xml:space="preserve">西河圩水环境提升项目分期实施，一期项目名称为：昆山开发区西河圩雨污水设施共治工程（一期），主要内容为在设计牵头指导下对西河圩区内的市政雨污水管、小区雨污水管网进行排查、检测，找出管网外水来源，通过封堵、改接等工程措施“挤”污水管网外水。</w:t>
      </w:r>
      <w:r/>
    </w:p>
    <w:p>
      <w:pPr>
        <w:ind w:firstLine="403"/>
        <w:rPr>
          <w:rFonts w:hint="eastAsia"/>
          <w:b/>
          <w:bCs/>
          <w:szCs w:val="21"/>
          <w:lang w:val="en-US" w:eastAsia="zh-CN"/>
        </w:rPr>
      </w:pPr>
      <w:r>
        <w:rPr>
          <w:rFonts w:hint="eastAsia"/>
          <w:b/>
          <w:bCs/>
          <w:szCs w:val="21"/>
          <w:lang w:val="en-US" w:eastAsia="zh-CN"/>
        </w:rPr>
        <w:t xml:space="preserve">五、排查监测工作要求：</w:t>
      </w:r>
      <w:r/>
    </w:p>
    <w:p>
      <w:pPr>
        <w:numPr>
          <w:ilvl w:val="0"/>
          <w:numId w:val="0"/>
        </w:numPr>
        <w:ind w:firstLine="420"/>
        <w:rPr>
          <w:rFonts w:hint="eastAsia"/>
          <w:szCs w:val="21"/>
          <w:lang w:val="en-US" w:eastAsia="zh-CN"/>
        </w:rPr>
      </w:pPr>
      <w:r>
        <w:rPr>
          <w:rFonts w:hint="eastAsia"/>
          <w:szCs w:val="21"/>
          <w:lang w:val="en-US" w:eastAsia="zh-CN"/>
        </w:rPr>
        <w:t xml:space="preserve">1、排查要求</w:t>
      </w:r>
      <w:r/>
    </w:p>
    <w:p>
      <w:pPr>
        <w:ind w:firstLine="403"/>
        <w:rPr>
          <w:rFonts w:hint="eastAsia"/>
          <w:szCs w:val="21"/>
          <w:lang w:val="en-US" w:eastAsia="zh-CN"/>
        </w:rPr>
      </w:pPr>
      <w:r>
        <w:rPr>
          <w:rFonts w:hint="eastAsia"/>
          <w:szCs w:val="21"/>
          <w:lang w:val="en-US" w:eastAsia="zh-CN"/>
        </w:rPr>
        <w:t xml:space="preserve">雨水系统以排放口为摸排工作的出发点，逐级沿主干管渠、次干管渠和支（连）管，直至找到混接点或混接源所在。污水系统起自进入泵站的数根污水管道，终至各排水户。</w:t>
      </w:r>
      <w:r/>
    </w:p>
    <w:p>
      <w:pPr>
        <w:ind w:firstLine="403"/>
        <w:rPr>
          <w:rFonts w:hint="eastAsia"/>
          <w:szCs w:val="21"/>
          <w:lang w:val="en-US" w:eastAsia="zh-CN"/>
        </w:rPr>
      </w:pPr>
      <w:r>
        <w:rPr>
          <w:rFonts w:hint="eastAsia"/>
          <w:szCs w:val="21"/>
          <w:lang w:val="en-US" w:eastAsia="zh-CN"/>
        </w:rPr>
        <w:t xml:space="preserve">2、排查内容</w:t>
      </w:r>
      <w:r/>
    </w:p>
    <w:p>
      <w:pPr>
        <w:ind w:firstLine="403"/>
        <w:rPr>
          <w:rFonts w:hint="eastAsia"/>
          <w:szCs w:val="21"/>
          <w:lang w:val="en-US" w:eastAsia="zh-CN"/>
        </w:rPr>
      </w:pPr>
      <w:r>
        <w:rPr>
          <w:rFonts w:hint="eastAsia"/>
          <w:szCs w:val="21"/>
          <w:lang w:val="en-US" w:eastAsia="zh-CN"/>
        </w:rPr>
        <w:t xml:space="preserve">（1）入河排放口调查，含流量测定、水质检测等。</w:t>
      </w:r>
      <w:r/>
    </w:p>
    <w:p>
      <w:pPr>
        <w:ind w:firstLine="403"/>
        <w:rPr>
          <w:rFonts w:hint="eastAsia"/>
          <w:szCs w:val="21"/>
          <w:lang w:val="en-US" w:eastAsia="zh-CN"/>
        </w:rPr>
      </w:pPr>
      <w:r>
        <w:rPr>
          <w:rFonts w:hint="eastAsia"/>
          <w:szCs w:val="21"/>
          <w:lang w:val="en-US" w:eastAsia="zh-CN"/>
        </w:rPr>
        <w:t xml:space="preserve">（2）雨污管网混接排查，含错混接位置、流量详情、混接水质检测、混接程度评估等。</w:t>
      </w:r>
      <w:r/>
    </w:p>
    <w:p>
      <w:pPr>
        <w:ind w:firstLine="403"/>
        <w:rPr>
          <w:rFonts w:hint="eastAsia"/>
          <w:szCs w:val="21"/>
          <w:lang w:val="en-US" w:eastAsia="zh-CN"/>
        </w:rPr>
      </w:pPr>
      <w:r>
        <w:rPr>
          <w:rFonts w:hint="eastAsia"/>
          <w:szCs w:val="21"/>
          <w:lang w:val="en-US" w:eastAsia="zh-CN"/>
        </w:rPr>
        <w:t xml:space="preserve">（3）外来水调查，含外水来源、流量测定、水质检测、管道缺陷等级评估等。</w:t>
      </w:r>
      <w:r/>
    </w:p>
    <w:p>
      <w:pPr>
        <w:ind w:firstLine="403"/>
        <w:rPr>
          <w:rFonts w:hint="eastAsia"/>
          <w:szCs w:val="21"/>
          <w:lang w:val="en-US" w:eastAsia="zh-CN"/>
        </w:rPr>
      </w:pPr>
      <w:r>
        <w:rPr>
          <w:rFonts w:hint="eastAsia"/>
          <w:szCs w:val="21"/>
          <w:lang w:val="en-US" w:eastAsia="zh-CN"/>
        </w:rPr>
        <w:t xml:space="preserve">3、作业具体内容及要求</w:t>
      </w:r>
      <w:r/>
    </w:p>
    <w:p>
      <w:pPr>
        <w:ind w:firstLine="403"/>
        <w:rPr>
          <w:rFonts w:hint="eastAsia"/>
          <w:szCs w:val="21"/>
          <w:lang w:val="en-US" w:eastAsia="zh-CN"/>
        </w:rPr>
      </w:pPr>
      <w:r>
        <w:rPr>
          <w:rFonts w:hint="eastAsia"/>
          <w:szCs w:val="21"/>
          <w:lang w:val="en-US" w:eastAsia="zh-CN"/>
        </w:rPr>
        <w:t xml:space="preserve">本项目具体排查内容主要有：排放口排查、管线清疏与检测、雨污混接和外来水排查。</w:t>
      </w:r>
      <w:r/>
    </w:p>
    <w:p>
      <w:pPr>
        <w:ind w:firstLine="403"/>
        <w:rPr>
          <w:rFonts w:hint="eastAsia"/>
          <w:szCs w:val="21"/>
          <w:lang w:val="en-US" w:eastAsia="zh-CN"/>
        </w:rPr>
      </w:pPr>
      <w:r>
        <w:rPr>
          <w:rFonts w:hint="eastAsia"/>
          <w:szCs w:val="21"/>
          <w:lang w:val="en-US" w:eastAsia="zh-CN"/>
        </w:rPr>
        <w:t xml:space="preserve">3.1排放口排查</w:t>
      </w:r>
      <w:r/>
    </w:p>
    <w:p>
      <w:pPr>
        <w:ind w:firstLine="403"/>
        <w:rPr>
          <w:rFonts w:hint="eastAsia"/>
          <w:szCs w:val="21"/>
          <w:lang w:val="en-US" w:eastAsia="zh-CN"/>
        </w:rPr>
      </w:pPr>
      <w:r>
        <w:rPr>
          <w:rFonts w:hint="eastAsia"/>
          <w:szCs w:val="21"/>
          <w:lang w:val="en-US" w:eastAsia="zh-CN"/>
        </w:rPr>
        <w:t xml:space="preserve">3.1.1排放口排查内容</w:t>
      </w:r>
      <w:r/>
    </w:p>
    <w:p>
      <w:pPr>
        <w:ind w:firstLine="403"/>
        <w:rPr>
          <w:rFonts w:hint="eastAsia"/>
          <w:szCs w:val="21"/>
          <w:lang w:val="en-US" w:eastAsia="zh-CN"/>
        </w:rPr>
      </w:pPr>
      <w:r>
        <w:rPr>
          <w:rFonts w:hint="eastAsia"/>
          <w:szCs w:val="21"/>
          <w:lang w:val="en-US" w:eastAsia="zh-CN"/>
        </w:rPr>
        <w:t xml:space="preserve">（1）持续三个旱天后，调查排放口是否有污水排入水体；</w:t>
      </w:r>
      <w:r/>
    </w:p>
    <w:p>
      <w:pPr>
        <w:ind w:firstLine="403"/>
        <w:rPr>
          <w:rFonts w:hint="eastAsia"/>
          <w:szCs w:val="21"/>
          <w:lang w:val="en-US" w:eastAsia="zh-CN"/>
        </w:rPr>
      </w:pPr>
      <w:r>
        <w:rPr>
          <w:rFonts w:hint="eastAsia"/>
          <w:szCs w:val="21"/>
          <w:lang w:val="en-US" w:eastAsia="zh-CN"/>
        </w:rPr>
        <w:t xml:space="preserve">（2）强排区域是否有河水倒流雨水排放口。</w:t>
      </w:r>
      <w:r/>
    </w:p>
    <w:p>
      <w:pPr>
        <w:ind w:firstLine="403"/>
        <w:rPr>
          <w:rFonts w:hint="eastAsia"/>
          <w:szCs w:val="21"/>
          <w:lang w:val="en-US" w:eastAsia="zh-CN"/>
        </w:rPr>
      </w:pPr>
      <w:r>
        <w:rPr>
          <w:rFonts w:hint="eastAsia"/>
          <w:szCs w:val="21"/>
          <w:lang w:val="en-US" w:eastAsia="zh-CN"/>
        </w:rPr>
        <w:t xml:space="preserve">3.1.2排放口排查方法</w:t>
      </w:r>
      <w:r/>
    </w:p>
    <w:p>
      <w:pPr>
        <w:ind w:firstLine="403"/>
        <w:rPr>
          <w:rFonts w:hint="eastAsia"/>
          <w:szCs w:val="21"/>
          <w:lang w:val="en-US" w:eastAsia="zh-CN"/>
        </w:rPr>
      </w:pPr>
      <w:r>
        <w:rPr>
          <w:rFonts w:hint="eastAsia"/>
          <w:szCs w:val="21"/>
          <w:lang w:val="en-US" w:eastAsia="zh-CN"/>
        </w:rPr>
        <w:t xml:space="preserve">（1）排放口调查方法包括：巡视、开井检查及流量和水质检测；</w:t>
      </w:r>
      <w:r/>
    </w:p>
    <w:p>
      <w:pPr>
        <w:ind w:firstLine="403"/>
        <w:rPr>
          <w:rFonts w:hint="eastAsia"/>
          <w:szCs w:val="21"/>
          <w:lang w:val="en-US" w:eastAsia="zh-CN"/>
        </w:rPr>
      </w:pPr>
      <w:r>
        <w:rPr>
          <w:rFonts w:hint="eastAsia"/>
          <w:szCs w:val="21"/>
          <w:lang w:val="en-US" w:eastAsia="zh-CN"/>
        </w:rPr>
        <w:t xml:space="preserve">（2）利用CCTV、潜望镜检测等手段对发现的问题进行核实及定位。</w:t>
      </w:r>
      <w:r/>
    </w:p>
    <w:p>
      <w:pPr>
        <w:ind w:firstLine="403"/>
        <w:rPr>
          <w:rFonts w:hint="eastAsia"/>
          <w:szCs w:val="21"/>
          <w:lang w:val="en-US" w:eastAsia="zh-CN"/>
        </w:rPr>
      </w:pPr>
      <w:r>
        <w:rPr>
          <w:rFonts w:hint="eastAsia"/>
          <w:szCs w:val="21"/>
          <w:lang w:val="en-US" w:eastAsia="zh-CN"/>
        </w:rPr>
        <w:t xml:space="preserve">3.2管线清疏与检测</w:t>
      </w:r>
      <w:r/>
    </w:p>
    <w:p>
      <w:pPr>
        <w:ind w:firstLine="403"/>
        <w:rPr>
          <w:rFonts w:hint="eastAsia"/>
          <w:szCs w:val="21"/>
          <w:lang w:val="en-US" w:eastAsia="zh-CN"/>
        </w:rPr>
      </w:pPr>
      <w:r>
        <w:rPr>
          <w:rFonts w:hint="eastAsia"/>
          <w:szCs w:val="21"/>
          <w:lang w:val="en-US" w:eastAsia="zh-CN"/>
        </w:rPr>
        <w:t xml:space="preserve">3.2.1排水管道清疏</w:t>
      </w:r>
      <w:r/>
    </w:p>
    <w:p>
      <w:pPr>
        <w:ind w:firstLine="403"/>
        <w:rPr>
          <w:rFonts w:hint="eastAsia"/>
          <w:szCs w:val="21"/>
          <w:lang w:val="en-US" w:eastAsia="zh-CN"/>
        </w:rPr>
      </w:pPr>
      <w:r>
        <w:rPr>
          <w:rFonts w:hint="eastAsia"/>
          <w:szCs w:val="21"/>
          <w:lang w:val="en-US" w:eastAsia="zh-CN"/>
        </w:rPr>
        <w:t xml:space="preserve">管道检测之前必须进行管道疏通清淤，管道清疏内容主要包括封堵、降水、疏通以及淤泥杂物外运。</w:t>
      </w:r>
      <w:r/>
    </w:p>
    <w:p>
      <w:pPr>
        <w:ind w:firstLine="403"/>
        <w:rPr>
          <w:rFonts w:hint="eastAsia"/>
          <w:szCs w:val="21"/>
          <w:lang w:val="en-US" w:eastAsia="zh-CN"/>
        </w:rPr>
      </w:pPr>
      <w:r>
        <w:rPr>
          <w:rFonts w:hint="eastAsia"/>
          <w:szCs w:val="21"/>
          <w:lang w:val="en-US" w:eastAsia="zh-CN"/>
        </w:rPr>
        <w:t xml:space="preserve">3.2.2排水管道检测</w:t>
      </w:r>
      <w:r/>
    </w:p>
    <w:p>
      <w:pPr>
        <w:ind w:firstLine="403"/>
        <w:rPr>
          <w:rFonts w:hint="eastAsia"/>
          <w:szCs w:val="21"/>
          <w:lang w:val="en-US" w:eastAsia="zh-CN"/>
        </w:rPr>
      </w:pPr>
      <w:r>
        <w:rPr>
          <w:rFonts w:hint="eastAsia"/>
          <w:szCs w:val="21"/>
          <w:lang w:val="en-US" w:eastAsia="zh-CN"/>
        </w:rPr>
        <w:t xml:space="preserve">3.2.2.1排水管道检测内容</w:t>
      </w:r>
      <w:r/>
    </w:p>
    <w:p>
      <w:pPr>
        <w:ind w:firstLine="403"/>
        <w:rPr>
          <w:rFonts w:hint="eastAsia"/>
          <w:szCs w:val="21"/>
          <w:lang w:val="en-US" w:eastAsia="zh-CN"/>
        </w:rPr>
      </w:pPr>
      <w:r>
        <w:rPr>
          <w:rFonts w:hint="eastAsia"/>
          <w:szCs w:val="21"/>
          <w:lang w:val="en-US" w:eastAsia="zh-CN"/>
        </w:rPr>
        <w:t xml:space="preserve">（1）摸排排水口、管线、检查井及泵站，探明现状排水管网的布局，查找管网标高起伏、错漏接、断头点等情况，检测排水管线、检查井的结构性缺陷和功能性缺陷的类型、位置、数量和状况。</w:t>
      </w:r>
      <w:r/>
    </w:p>
    <w:p>
      <w:pPr>
        <w:ind w:firstLine="403"/>
        <w:rPr>
          <w:rFonts w:hint="eastAsia"/>
          <w:szCs w:val="21"/>
          <w:lang w:val="en-US" w:eastAsia="zh-CN"/>
        </w:rPr>
      </w:pPr>
      <w:r>
        <w:rPr>
          <w:rFonts w:hint="eastAsia"/>
          <w:szCs w:val="21"/>
          <w:lang w:val="en-US" w:eastAsia="zh-CN"/>
        </w:rPr>
        <w:t xml:space="preserve">（2）排查雨水、污水、雨污合流管道干管及与干管井相连的支管，所有雨水篦相关管段。</w:t>
      </w:r>
      <w:r/>
    </w:p>
    <w:p>
      <w:pPr>
        <w:ind w:firstLine="403"/>
        <w:rPr>
          <w:rFonts w:hint="eastAsia"/>
          <w:szCs w:val="21"/>
          <w:lang w:val="en-US" w:eastAsia="zh-CN"/>
        </w:rPr>
      </w:pPr>
      <w:r>
        <w:rPr>
          <w:rFonts w:hint="eastAsia"/>
          <w:szCs w:val="21"/>
          <w:lang w:val="en-US" w:eastAsia="zh-CN"/>
        </w:rPr>
        <w:t xml:space="preserve">3.2.2.2排水管道检测方法</w:t>
      </w:r>
      <w:r/>
    </w:p>
    <w:p>
      <w:pPr>
        <w:ind w:firstLine="403"/>
        <w:rPr>
          <w:rFonts w:hint="eastAsia"/>
          <w:szCs w:val="21"/>
          <w:lang w:val="en-US" w:eastAsia="zh-CN"/>
        </w:rPr>
      </w:pPr>
      <w:r>
        <w:rPr>
          <w:rFonts w:hint="eastAsia"/>
          <w:szCs w:val="21"/>
          <w:lang w:val="en-US" w:eastAsia="zh-CN"/>
        </w:rPr>
        <w:t xml:space="preserve">（1）管道检测方法应根据现场的具体情况和检测设备的适应性进行选择，当一种检测方法不能全面反映管道状况时，可采用多种方法联合检测。</w:t>
      </w:r>
      <w:r/>
    </w:p>
    <w:p>
      <w:pPr>
        <w:ind w:firstLine="403"/>
        <w:rPr>
          <w:rFonts w:hint="eastAsia"/>
          <w:szCs w:val="21"/>
          <w:lang w:val="en-US" w:eastAsia="zh-CN"/>
        </w:rPr>
      </w:pPr>
      <w:r>
        <w:rPr>
          <w:rFonts w:hint="eastAsia"/>
          <w:szCs w:val="21"/>
          <w:lang w:val="en-US" w:eastAsia="zh-CN"/>
        </w:rPr>
        <w:t xml:space="preserve">（2）此项目中管道检测部分应只作为溯源排查的辅助手段进行。</w:t>
      </w:r>
      <w:r/>
    </w:p>
    <w:p>
      <w:pPr>
        <w:ind w:firstLine="403"/>
        <w:rPr>
          <w:rFonts w:hint="eastAsia"/>
          <w:szCs w:val="21"/>
          <w:lang w:val="en-US" w:eastAsia="zh-CN"/>
        </w:rPr>
      </w:pPr>
      <w:r>
        <w:rPr>
          <w:rFonts w:hint="eastAsia"/>
          <w:szCs w:val="21"/>
          <w:lang w:val="en-US" w:eastAsia="zh-CN"/>
        </w:rPr>
        <w:t xml:space="preserve">（3）现场管道检测还应包括：仪器设备自检；设立安全标志；管道实地检测与判读；检测完成后及时清理现场。</w:t>
      </w:r>
      <w:r/>
    </w:p>
    <w:p>
      <w:pPr>
        <w:ind w:firstLine="403"/>
        <w:rPr>
          <w:rFonts w:hint="eastAsia"/>
          <w:szCs w:val="21"/>
          <w:lang w:val="en-US" w:eastAsia="zh-CN"/>
        </w:rPr>
      </w:pPr>
      <w:r>
        <w:rPr>
          <w:rFonts w:hint="eastAsia"/>
          <w:szCs w:val="21"/>
          <w:lang w:val="en-US" w:eastAsia="zh-CN"/>
        </w:rPr>
        <w:t xml:space="preserve">（4）采用CCTV 或QV 检测时，检测之前要确认水位不超过管道直径的 20%且积水不超过 20 cm，管内与井内淤积已清理干净。</w:t>
      </w:r>
      <w:r/>
    </w:p>
    <w:p>
      <w:pPr>
        <w:ind w:firstLine="403"/>
        <w:rPr>
          <w:rFonts w:hint="eastAsia"/>
          <w:szCs w:val="21"/>
          <w:lang w:val="en-US" w:eastAsia="zh-CN"/>
        </w:rPr>
      </w:pPr>
      <w:r>
        <w:rPr>
          <w:rFonts w:hint="eastAsia"/>
          <w:szCs w:val="21"/>
          <w:lang w:val="en-US" w:eastAsia="zh-CN"/>
        </w:rPr>
        <w:t xml:space="preserve">（5）管道检测影像记录应连续、完整，录像画面上方应含有“任务名称、道路名称、起始井及终止井编号、管径、管道材质、检测时间”等内容。</w:t>
      </w:r>
      <w:r/>
    </w:p>
    <w:p>
      <w:pPr>
        <w:ind w:firstLine="403"/>
        <w:rPr>
          <w:rFonts w:hint="eastAsia"/>
          <w:szCs w:val="21"/>
          <w:lang w:val="en-US" w:eastAsia="zh-CN"/>
        </w:rPr>
      </w:pPr>
      <w:r>
        <w:rPr>
          <w:rFonts w:hint="eastAsia"/>
          <w:szCs w:val="21"/>
          <w:lang w:val="en-US" w:eastAsia="zh-CN"/>
        </w:rPr>
        <w:t xml:space="preserve">（6）管道检测系统上显示的检测日期、时间必须与实际时间相一致。</w:t>
      </w:r>
      <w:r/>
    </w:p>
    <w:p>
      <w:pPr>
        <w:ind w:firstLine="403"/>
        <w:rPr>
          <w:rFonts w:hint="eastAsia"/>
          <w:szCs w:val="21"/>
          <w:lang w:val="en-US" w:eastAsia="zh-CN"/>
        </w:rPr>
      </w:pPr>
      <w:r>
        <w:rPr>
          <w:rFonts w:hint="eastAsia"/>
          <w:szCs w:val="21"/>
          <w:lang w:val="en-US" w:eastAsia="zh-CN"/>
        </w:rPr>
        <w:t xml:space="preserve">（7）每段管道所对应的视频文件要真实、客观地反应该段管道的状况。</w:t>
      </w:r>
      <w:r/>
    </w:p>
    <w:p>
      <w:pPr>
        <w:ind w:firstLine="403"/>
        <w:rPr>
          <w:rFonts w:hint="eastAsia"/>
          <w:szCs w:val="21"/>
          <w:lang w:val="en-US" w:eastAsia="zh-CN"/>
        </w:rPr>
      </w:pPr>
      <w:r>
        <w:rPr>
          <w:rFonts w:hint="eastAsia"/>
          <w:szCs w:val="21"/>
          <w:lang w:val="en-US" w:eastAsia="zh-CN"/>
        </w:rPr>
        <w:t xml:space="preserve">3.2.3清疏与检测成果</w:t>
      </w:r>
      <w:r/>
    </w:p>
    <w:p>
      <w:pPr>
        <w:ind w:firstLine="403"/>
        <w:rPr>
          <w:rFonts w:hint="eastAsia"/>
          <w:szCs w:val="21"/>
          <w:lang w:val="en-US" w:eastAsia="zh-CN"/>
        </w:rPr>
      </w:pPr>
      <w:r>
        <w:rPr>
          <w:rFonts w:hint="eastAsia"/>
          <w:szCs w:val="21"/>
          <w:lang w:val="en-US" w:eastAsia="zh-CN"/>
        </w:rPr>
        <w:t xml:space="preserve">（1）检测报告：包括任务来源、检测与评估的目的和要求、被检管段的平面位置图、被检管段的地理位置、检测日期、检测结果描述、实际完成的工作量等。</w:t>
      </w:r>
      <w:r/>
    </w:p>
    <w:p>
      <w:pPr>
        <w:ind w:firstLine="403"/>
        <w:rPr>
          <w:rFonts w:hint="eastAsia"/>
          <w:szCs w:val="21"/>
          <w:lang w:val="en-US" w:eastAsia="zh-CN"/>
        </w:rPr>
      </w:pPr>
      <w:r>
        <w:rPr>
          <w:rFonts w:hint="eastAsia"/>
          <w:szCs w:val="21"/>
          <w:lang w:val="en-US" w:eastAsia="zh-CN"/>
        </w:rPr>
        <w:t xml:space="preserve">（2）排水管道检测成果表：包括管段的编号、材质、管径、长度、检测结果、管段评估状况等信息，应标注在1:1000的CAD地形管线图上。</w:t>
      </w:r>
      <w:r/>
    </w:p>
    <w:p>
      <w:pPr>
        <w:ind w:firstLine="403"/>
        <w:rPr>
          <w:rFonts w:hint="eastAsia"/>
          <w:szCs w:val="21"/>
          <w:lang w:val="en-US" w:eastAsia="zh-CN"/>
        </w:rPr>
      </w:pPr>
      <w:r>
        <w:rPr>
          <w:rFonts w:hint="eastAsia"/>
          <w:szCs w:val="21"/>
          <w:lang w:val="en-US" w:eastAsia="zh-CN"/>
        </w:rPr>
        <w:t xml:space="preserve">（3）排水管道检测管位略图：要反应出检查井所处的位置、各检查井的连接关系、图面上要体现相应的点号、管径、材质以及流向等信息；当略图有多张时，需要制作各略图的接边示意图。</w:t>
      </w:r>
      <w:r/>
    </w:p>
    <w:p>
      <w:pPr>
        <w:ind w:firstLine="403"/>
        <w:rPr>
          <w:rFonts w:hint="eastAsia"/>
          <w:szCs w:val="21"/>
          <w:lang w:val="en-US" w:eastAsia="zh-CN"/>
        </w:rPr>
      </w:pPr>
      <w:r>
        <w:rPr>
          <w:rFonts w:hint="eastAsia"/>
          <w:szCs w:val="21"/>
          <w:lang w:val="en-US" w:eastAsia="zh-CN"/>
        </w:rPr>
        <w:t xml:space="preserve">（4）排水管道检测图片：能直接体现管道缺陷位置、缺陷名称、缺陷等级及所属管段，图片能直观地体现出所描述的缺陷状况。</w:t>
      </w:r>
      <w:r/>
    </w:p>
    <w:p>
      <w:pPr>
        <w:ind w:firstLine="403"/>
        <w:rPr>
          <w:rFonts w:hint="eastAsia"/>
          <w:szCs w:val="21"/>
          <w:lang w:val="en-US" w:eastAsia="zh-CN"/>
        </w:rPr>
      </w:pPr>
      <w:r>
        <w:rPr>
          <w:rFonts w:hint="eastAsia"/>
          <w:szCs w:val="21"/>
          <w:lang w:val="en-US" w:eastAsia="zh-CN"/>
        </w:rPr>
        <w:t xml:space="preserve">（5）所有检测视频及相关成果资料，其中视频文件格式为*.avi或*.mp4，图片格式为JPEG，图片的屏幕分辨率不低于 352*288。</w:t>
      </w:r>
      <w:r/>
    </w:p>
    <w:p>
      <w:pPr>
        <w:ind w:firstLine="403"/>
        <w:rPr>
          <w:rFonts w:hint="eastAsia"/>
          <w:szCs w:val="21"/>
          <w:lang w:val="en-US" w:eastAsia="zh-CN"/>
        </w:rPr>
      </w:pPr>
      <w:r>
        <w:rPr>
          <w:rFonts w:hint="eastAsia"/>
          <w:szCs w:val="21"/>
          <w:lang w:val="en-US" w:eastAsia="zh-CN"/>
        </w:rPr>
        <w:t xml:space="preserve">3.3雨污混接和外来水排查</w:t>
      </w:r>
      <w:r/>
    </w:p>
    <w:p>
      <w:pPr>
        <w:ind w:firstLine="403"/>
        <w:rPr>
          <w:rFonts w:hint="eastAsia"/>
          <w:szCs w:val="21"/>
          <w:lang w:val="en-US" w:eastAsia="zh-CN"/>
        </w:rPr>
      </w:pPr>
      <w:r>
        <w:rPr>
          <w:rFonts w:hint="eastAsia"/>
          <w:szCs w:val="21"/>
          <w:lang w:val="en-US" w:eastAsia="zh-CN"/>
        </w:rPr>
        <w:t xml:space="preserve">3.3.1排查内容</w:t>
      </w:r>
      <w:r/>
    </w:p>
    <w:p>
      <w:pPr>
        <w:ind w:firstLine="403"/>
        <w:rPr>
          <w:rFonts w:hint="eastAsia"/>
          <w:szCs w:val="21"/>
          <w:lang w:val="en-US" w:eastAsia="zh-CN"/>
        </w:rPr>
      </w:pPr>
      <w:r>
        <w:rPr>
          <w:rFonts w:hint="eastAsia"/>
          <w:szCs w:val="21"/>
          <w:lang w:val="en-US" w:eastAsia="zh-CN"/>
        </w:rPr>
        <w:t xml:space="preserve">（1）城镇分流制排水系统雨污混接调查内容应包括混接位置、混接流量、混接水质、排放口和污染源，并对调查结果进行分析和判断，得出雨污混接程度的评估结论。</w:t>
      </w:r>
      <w:r/>
    </w:p>
    <w:p>
      <w:pPr>
        <w:ind w:firstLine="403"/>
        <w:rPr>
          <w:rFonts w:hint="eastAsia"/>
          <w:szCs w:val="21"/>
          <w:lang w:val="en-US" w:eastAsia="zh-CN"/>
        </w:rPr>
      </w:pPr>
      <w:r>
        <w:rPr>
          <w:rFonts w:hint="eastAsia"/>
          <w:szCs w:val="21"/>
          <w:lang w:val="en-US" w:eastAsia="zh-CN"/>
        </w:rPr>
        <w:t xml:space="preserve">（2）调查程序应按照以下步骤：收集资料，现场踏勘，混接预判，编写调查技术设计文本，现场调查，编写调查报告书，提交调查成果。</w:t>
      </w:r>
      <w:r/>
    </w:p>
    <w:p>
      <w:pPr>
        <w:ind w:firstLine="403"/>
        <w:rPr>
          <w:rFonts w:hint="eastAsia"/>
          <w:szCs w:val="21"/>
          <w:lang w:val="en-US" w:eastAsia="zh-CN"/>
        </w:rPr>
      </w:pPr>
      <w:r>
        <w:rPr>
          <w:rFonts w:hint="eastAsia"/>
          <w:szCs w:val="21"/>
          <w:lang w:val="en-US" w:eastAsia="zh-CN"/>
        </w:rPr>
        <w:t xml:space="preserve">（3）调查污水管网中的外来水，如倒灌、因管道结构性破坏引起的地下水渗入等问题点产生的位置，评估产生影响的严重程度。</w:t>
      </w:r>
      <w:r/>
    </w:p>
    <w:p>
      <w:pPr>
        <w:ind w:firstLine="403"/>
        <w:rPr>
          <w:rFonts w:hint="eastAsia"/>
          <w:szCs w:val="21"/>
          <w:lang w:val="en-US" w:eastAsia="zh-CN"/>
        </w:rPr>
      </w:pPr>
      <w:r>
        <w:rPr>
          <w:rFonts w:hint="eastAsia"/>
          <w:szCs w:val="21"/>
          <w:lang w:val="en-US" w:eastAsia="zh-CN"/>
        </w:rPr>
        <w:t xml:space="preserve">3.3.2排查方法</w:t>
      </w:r>
      <w:r/>
    </w:p>
    <w:p>
      <w:pPr>
        <w:ind w:firstLine="403"/>
        <w:rPr>
          <w:rFonts w:hint="eastAsia"/>
          <w:szCs w:val="21"/>
          <w:lang w:val="en-US" w:eastAsia="zh-CN"/>
        </w:rPr>
      </w:pPr>
      <w:r>
        <w:rPr>
          <w:rFonts w:hint="eastAsia"/>
          <w:szCs w:val="21"/>
          <w:lang w:val="en-US" w:eastAsia="zh-CN"/>
        </w:rPr>
        <w:t xml:space="preserve">（1）雨污混接调查的主要目的在于查明调查地区雨污管道相互连通的状况、混接点准确位置等信息，其调查的方法包括人工开井调查、内窥检查、烟雾检查、染色检查等，具体方法参照《城镇排水管道检测与评估技术规程》（CJJ181）。在调查中，根据现场的实际情况，选择合适的方法进行雨污混接调查工作。</w:t>
      </w:r>
      <w:r/>
    </w:p>
    <w:p>
      <w:pPr>
        <w:ind w:firstLine="403"/>
        <w:rPr>
          <w:rFonts w:hint="eastAsia"/>
          <w:szCs w:val="21"/>
          <w:lang w:val="en-US" w:eastAsia="zh-CN"/>
        </w:rPr>
      </w:pPr>
      <w:r>
        <w:rPr>
          <w:rFonts w:hint="eastAsia"/>
          <w:szCs w:val="21"/>
          <w:lang w:val="en-US" w:eastAsia="zh-CN"/>
        </w:rPr>
        <w:t xml:space="preserve">（2）对排查范围内的雨污水管道及附属设施通过人工调查、染色实验、烟雾实验等方法来判定管道内混接点的位置，再通过相关仪器对混接量和混接水质进行进一步的测定，从而查明整个排水系统的真实混接状况，并对混接的严重程度进行科学判断，填写混接点信息，作为下一步调查的依据。</w:t>
      </w:r>
      <w:r/>
    </w:p>
    <w:p>
      <w:pPr>
        <w:ind w:firstLine="403"/>
        <w:rPr>
          <w:rFonts w:hint="eastAsia"/>
          <w:szCs w:val="21"/>
          <w:lang w:val="en-US" w:eastAsia="zh-CN"/>
        </w:rPr>
      </w:pPr>
      <w:r>
        <w:rPr>
          <w:rFonts w:hint="eastAsia"/>
          <w:szCs w:val="21"/>
          <w:lang w:val="en-US" w:eastAsia="zh-CN"/>
        </w:rPr>
        <w:t xml:space="preserve">3.3.3混接点分布图记录与编制</w:t>
      </w:r>
      <w:r/>
    </w:p>
    <w:p>
      <w:pPr>
        <w:ind w:firstLine="403"/>
        <w:rPr>
          <w:rFonts w:hint="eastAsia"/>
          <w:szCs w:val="21"/>
          <w:lang w:val="en-US" w:eastAsia="zh-CN"/>
        </w:rPr>
      </w:pPr>
      <w:r>
        <w:rPr>
          <w:rFonts w:hint="eastAsia"/>
          <w:szCs w:val="21"/>
          <w:lang w:val="en-US" w:eastAsia="zh-CN"/>
        </w:rPr>
        <w:t xml:space="preserve">（1）混接点位置分布图包括 1:500 或 1:1000 大比例尺的雨污混接点分布图，以及 1:2000 比例尺及其以上的雨污混接点分布总图。</w:t>
      </w:r>
      <w:r/>
    </w:p>
    <w:p>
      <w:pPr>
        <w:ind w:firstLine="403"/>
        <w:rPr>
          <w:rFonts w:hint="eastAsia"/>
          <w:szCs w:val="21"/>
          <w:lang w:val="en-US" w:eastAsia="zh-CN"/>
        </w:rPr>
      </w:pPr>
      <w:r>
        <w:rPr>
          <w:rFonts w:hint="eastAsia"/>
          <w:szCs w:val="21"/>
          <w:lang w:val="en-US" w:eastAsia="zh-CN"/>
        </w:rPr>
        <w:t xml:space="preserve">（2）雨污混接点分布图，应满足下列规定：</w:t>
      </w:r>
      <w:r/>
    </w:p>
    <w:p>
      <w:pPr>
        <w:ind w:firstLine="403"/>
        <w:rPr>
          <w:rFonts w:hint="eastAsia"/>
          <w:szCs w:val="21"/>
          <w:lang w:val="en-US" w:eastAsia="zh-CN"/>
        </w:rPr>
      </w:pPr>
      <w:r>
        <w:rPr>
          <w:rFonts w:hint="eastAsia"/>
          <w:szCs w:val="21"/>
          <w:lang w:val="en-US" w:eastAsia="zh-CN"/>
        </w:rPr>
        <w:t xml:space="preserve">1）底图宜利用已有的排水系统 GIS 绘制雨污混接点分布图，数字地形图作为混接点分布图的底图时，底图图形元素的颜色全部设定为浅灰色；</w:t>
      </w:r>
      <w:r/>
    </w:p>
    <w:p>
      <w:pPr>
        <w:ind w:firstLine="403"/>
        <w:rPr>
          <w:rFonts w:hint="eastAsia"/>
          <w:szCs w:val="21"/>
          <w:lang w:val="en-US" w:eastAsia="zh-CN"/>
        </w:rPr>
      </w:pPr>
      <w:r>
        <w:rPr>
          <w:rFonts w:hint="eastAsia"/>
          <w:szCs w:val="21"/>
          <w:lang w:val="en-US" w:eastAsia="zh-CN"/>
        </w:rPr>
        <w:t xml:space="preserve">2）图形要素包含：道路名称、泵站、管道、管线材质、管径、标高或埋深、流向、混接点编号、混接点位置与标注等；</w:t>
      </w:r>
      <w:r/>
    </w:p>
    <w:p>
      <w:pPr>
        <w:ind w:firstLine="403"/>
        <w:rPr>
          <w:rFonts w:hint="eastAsia"/>
          <w:szCs w:val="21"/>
          <w:lang w:val="en-US" w:eastAsia="zh-CN"/>
        </w:rPr>
      </w:pPr>
      <w:r>
        <w:rPr>
          <w:rFonts w:hint="eastAsia"/>
          <w:szCs w:val="21"/>
          <w:lang w:val="en-US" w:eastAsia="zh-CN"/>
        </w:rPr>
        <w:t xml:space="preserve">3）以系统或调查区域为单位的雨污混接点分布总图要素包含：系统范围、泵站位置、街道线、街道名称、主干管、管径、流向、交叉点、变径点、主要混接点（2、3 级）。</w:t>
      </w:r>
      <w:r/>
    </w:p>
    <w:p>
      <w:pPr>
        <w:ind w:firstLine="403"/>
        <w:rPr>
          <w:rFonts w:hint="eastAsia"/>
          <w:szCs w:val="21"/>
          <w:lang w:val="en-US" w:eastAsia="zh-CN"/>
        </w:rPr>
      </w:pPr>
      <w:r>
        <w:rPr>
          <w:rFonts w:hint="eastAsia"/>
          <w:szCs w:val="21"/>
          <w:lang w:val="en-US" w:eastAsia="zh-CN"/>
        </w:rPr>
        <w:t xml:space="preserve">4）混接点统计内容应进行混接点记录，并按照混接类型和等级进行统计。</w:t>
      </w:r>
      <w:r/>
    </w:p>
    <w:p>
      <w:pPr>
        <w:ind w:firstLine="403"/>
        <w:rPr>
          <w:rFonts w:hint="eastAsia"/>
          <w:szCs w:val="21"/>
          <w:lang w:val="en-US" w:eastAsia="zh-CN"/>
        </w:rPr>
      </w:pPr>
      <w:r>
        <w:rPr>
          <w:rFonts w:hint="eastAsia"/>
          <w:szCs w:val="21"/>
          <w:lang w:val="en-US" w:eastAsia="zh-CN"/>
        </w:rPr>
        <w:t xml:space="preserve">3.3.4混接流量测定</w:t>
      </w:r>
      <w:r/>
    </w:p>
    <w:p>
      <w:pPr>
        <w:ind w:firstLine="403"/>
        <w:rPr>
          <w:rFonts w:hint="eastAsia"/>
          <w:szCs w:val="21"/>
          <w:lang w:val="en-US" w:eastAsia="zh-CN"/>
        </w:rPr>
      </w:pPr>
      <w:r>
        <w:rPr>
          <w:rFonts w:hint="eastAsia"/>
          <w:szCs w:val="21"/>
          <w:lang w:val="en-US" w:eastAsia="zh-CN"/>
        </w:rPr>
        <w:t xml:space="preserve">（1）在确定混接点位置后，对已查明混接处流入流量进行流量测定。</w:t>
      </w:r>
      <w:r/>
    </w:p>
    <w:p>
      <w:pPr>
        <w:ind w:firstLine="403"/>
        <w:rPr>
          <w:rFonts w:hint="eastAsia"/>
          <w:szCs w:val="21"/>
          <w:lang w:val="en-US" w:eastAsia="zh-CN"/>
        </w:rPr>
      </w:pPr>
      <w:r>
        <w:rPr>
          <w:rFonts w:hint="eastAsia"/>
          <w:szCs w:val="21"/>
          <w:lang w:val="en-US" w:eastAsia="zh-CN"/>
        </w:rPr>
        <w:t xml:space="preserve">（2）混接点流量测定应根据实际情况确定监测时段。</w:t>
      </w:r>
      <w:r/>
    </w:p>
    <w:p>
      <w:pPr>
        <w:ind w:firstLine="403"/>
        <w:rPr>
          <w:rFonts w:hint="eastAsia"/>
          <w:szCs w:val="21"/>
          <w:lang w:val="en-US" w:eastAsia="zh-CN"/>
        </w:rPr>
      </w:pPr>
      <w:r>
        <w:rPr>
          <w:rFonts w:hint="eastAsia"/>
          <w:szCs w:val="21"/>
          <w:lang w:val="en-US" w:eastAsia="zh-CN"/>
        </w:rPr>
        <w:t xml:space="preserve">3.3.5混接水质检测</w:t>
      </w:r>
      <w:r/>
    </w:p>
    <w:p>
      <w:pPr>
        <w:ind w:firstLine="403"/>
        <w:rPr>
          <w:rFonts w:hint="eastAsia"/>
          <w:szCs w:val="21"/>
          <w:lang w:val="en-US" w:eastAsia="zh-CN"/>
        </w:rPr>
      </w:pPr>
      <w:r>
        <w:rPr>
          <w:rFonts w:hint="eastAsia"/>
          <w:szCs w:val="21"/>
          <w:lang w:val="en-US" w:eastAsia="zh-CN"/>
        </w:rPr>
        <w:t xml:space="preserve">（1）水质检测项目一般包括化学需氧量（CODcr）、pH 值。</w:t>
      </w:r>
      <w:r/>
    </w:p>
    <w:p>
      <w:pPr>
        <w:ind w:firstLine="403"/>
        <w:rPr>
          <w:rFonts w:hint="eastAsia"/>
          <w:szCs w:val="21"/>
          <w:lang w:val="en-US" w:eastAsia="zh-CN"/>
        </w:rPr>
      </w:pPr>
      <w:r>
        <w:rPr>
          <w:rFonts w:hint="eastAsia"/>
          <w:szCs w:val="21"/>
          <w:lang w:val="en-US" w:eastAsia="zh-CN"/>
        </w:rPr>
        <w:t xml:space="preserve">（2）根据不同混接对象所排放的污水特性可增加特征因子：工业企业污水混接可加测铵氮（NH3-N），餐饮业污水混接可加测动植物油，居民生活污水混接可加测阴离子表面活性剂（LAS）。</w:t>
      </w:r>
      <w:r/>
    </w:p>
    <w:p>
      <w:pPr>
        <w:ind w:firstLine="403"/>
        <w:rPr>
          <w:rFonts w:hint="eastAsia"/>
          <w:szCs w:val="21"/>
          <w:lang w:val="en-US" w:eastAsia="zh-CN"/>
        </w:rPr>
      </w:pPr>
      <w:r>
        <w:rPr>
          <w:rFonts w:hint="eastAsia"/>
          <w:szCs w:val="21"/>
          <w:lang w:val="en-US" w:eastAsia="zh-CN"/>
        </w:rPr>
        <w:t xml:space="preserve">（3）在确定混接点位置后，宜对污染程度高的流入体提取水样，并进行水质测定。</w:t>
      </w:r>
      <w:r/>
    </w:p>
    <w:p>
      <w:pPr>
        <w:ind w:firstLine="403"/>
        <w:rPr>
          <w:rFonts w:hint="eastAsia"/>
          <w:szCs w:val="21"/>
          <w:lang w:val="en-US" w:eastAsia="zh-CN"/>
        </w:rPr>
      </w:pPr>
      <w:r>
        <w:rPr>
          <w:rFonts w:hint="eastAsia"/>
          <w:szCs w:val="21"/>
          <w:lang w:val="en-US" w:eastAsia="zh-CN"/>
        </w:rPr>
        <w:t xml:space="preserve">（4）应根据排水特点，选择取样时间，通过水质检测结果及变化的幅度可判断混接类型和混接程度。</w:t>
      </w:r>
      <w:r/>
    </w:p>
    <w:p>
      <w:pPr>
        <w:ind w:firstLine="403"/>
        <w:rPr>
          <w:rFonts w:hint="eastAsia"/>
          <w:szCs w:val="21"/>
          <w:lang w:val="en-US" w:eastAsia="zh-CN"/>
        </w:rPr>
      </w:pPr>
      <w:r>
        <w:rPr>
          <w:rFonts w:hint="eastAsia"/>
          <w:szCs w:val="21"/>
          <w:lang w:val="en-US" w:eastAsia="zh-CN"/>
        </w:rPr>
        <w:t xml:space="preserve">（5）应采用自动采样装置进行定时采样，合理设置启动采用时间，确保采集到有代表性的样品。</w:t>
      </w:r>
      <w:r/>
    </w:p>
    <w:p>
      <w:pPr>
        <w:ind w:firstLine="403"/>
        <w:rPr>
          <w:rFonts w:hint="eastAsia"/>
          <w:szCs w:val="21"/>
          <w:lang w:val="en-US" w:eastAsia="zh-CN"/>
        </w:rPr>
      </w:pPr>
      <w:r>
        <w:rPr>
          <w:rFonts w:hint="eastAsia"/>
          <w:szCs w:val="21"/>
          <w:lang w:val="en-US" w:eastAsia="zh-CN"/>
        </w:rPr>
        <w:t xml:space="preserve">3.4排查评估</w:t>
      </w:r>
      <w:r/>
    </w:p>
    <w:p>
      <w:pPr>
        <w:ind w:firstLine="403"/>
        <w:rPr>
          <w:rFonts w:hint="eastAsia"/>
          <w:szCs w:val="21"/>
          <w:lang w:val="en-US" w:eastAsia="zh-CN"/>
        </w:rPr>
      </w:pPr>
      <w:r>
        <w:rPr>
          <w:rFonts w:hint="eastAsia"/>
          <w:szCs w:val="21"/>
          <w:lang w:val="en-US" w:eastAsia="zh-CN"/>
        </w:rPr>
        <w:t xml:space="preserve">3.4.1评估内容</w:t>
      </w:r>
      <w:r/>
    </w:p>
    <w:p>
      <w:pPr>
        <w:ind w:firstLine="403"/>
        <w:rPr>
          <w:rFonts w:hint="eastAsia"/>
          <w:szCs w:val="21"/>
          <w:lang w:val="en-US" w:eastAsia="zh-CN"/>
        </w:rPr>
      </w:pPr>
      <w:r>
        <w:rPr>
          <w:rFonts w:hint="eastAsia"/>
          <w:szCs w:val="21"/>
          <w:lang w:val="en-US" w:eastAsia="zh-CN"/>
        </w:rPr>
        <w:t xml:space="preserve">（1）对于管网评估应依据排查成果，评估管网长度、覆盖率、混接程度、管道及检查井结构性缺陷、管道及检查井功能性缺陷等。</w:t>
      </w:r>
      <w:r/>
    </w:p>
    <w:p>
      <w:pPr>
        <w:ind w:firstLine="403"/>
        <w:rPr>
          <w:rFonts w:hint="eastAsia"/>
          <w:szCs w:val="21"/>
          <w:lang w:val="en-US" w:eastAsia="zh-CN"/>
        </w:rPr>
      </w:pPr>
      <w:r>
        <w:rPr>
          <w:rFonts w:hint="eastAsia"/>
          <w:szCs w:val="21"/>
          <w:lang w:val="en-US" w:eastAsia="zh-CN"/>
        </w:rPr>
        <w:t xml:space="preserve">（2）对于排放口评估应依据排查成果，评估排放口数量、排污口所占比例、排放口排水水量水质等。</w:t>
      </w:r>
      <w:r/>
    </w:p>
    <w:p>
      <w:pPr>
        <w:ind w:firstLine="403"/>
        <w:rPr>
          <w:rFonts w:hint="eastAsia"/>
          <w:szCs w:val="21"/>
          <w:lang w:val="en-US" w:eastAsia="zh-CN"/>
        </w:rPr>
      </w:pPr>
      <w:r>
        <w:rPr>
          <w:rFonts w:hint="eastAsia"/>
          <w:szCs w:val="21"/>
          <w:lang w:val="en-US" w:eastAsia="zh-CN"/>
        </w:rPr>
        <w:t xml:space="preserve">3.4.2评估方法</w:t>
      </w:r>
      <w:r/>
    </w:p>
    <w:p>
      <w:pPr>
        <w:ind w:firstLine="403"/>
        <w:rPr>
          <w:rFonts w:hint="eastAsia"/>
          <w:szCs w:val="21"/>
          <w:lang w:val="en-US" w:eastAsia="zh-CN"/>
        </w:rPr>
      </w:pPr>
      <w:r>
        <w:rPr>
          <w:rFonts w:hint="eastAsia"/>
          <w:szCs w:val="21"/>
          <w:lang w:val="en-US" w:eastAsia="zh-CN"/>
        </w:rPr>
        <w:t xml:space="preserve">（1）结构性状况评估：按照《城镇排水管道检测与评估技术规程》（CJJ181）中管道评估方法，评估管道结构影响程度，并依据评估结果给出管道的修复建议，并参照管道结构性评估方法对检查井结构性缺陷进行评估。</w:t>
      </w:r>
      <w:r/>
    </w:p>
    <w:p>
      <w:pPr>
        <w:ind w:firstLine="403"/>
        <w:rPr>
          <w:rFonts w:hint="eastAsia"/>
          <w:szCs w:val="21"/>
          <w:lang w:val="en-US" w:eastAsia="zh-CN"/>
        </w:rPr>
      </w:pPr>
      <w:r>
        <w:rPr>
          <w:rFonts w:hint="eastAsia"/>
          <w:szCs w:val="21"/>
          <w:lang w:val="en-US" w:eastAsia="zh-CN"/>
        </w:rPr>
        <w:t xml:space="preserve">（2）功能性状况评估：按照《城镇排水管道检测与评估技术规程》（CJJ181）中管道评估方法，评估管道功能影响程度，并依据评估结果给出管道的修复建议，并参照管道结构性评估方法对检查井功能性缺陷进行评估。</w:t>
      </w:r>
      <w:r/>
    </w:p>
    <w:p>
      <w:pPr>
        <w:ind w:firstLine="403"/>
        <w:rPr>
          <w:rFonts w:hint="eastAsia"/>
          <w:szCs w:val="21"/>
          <w:lang w:val="en-US" w:eastAsia="zh-CN"/>
        </w:rPr>
      </w:pPr>
      <w:r>
        <w:rPr>
          <w:rFonts w:hint="eastAsia"/>
          <w:szCs w:val="21"/>
          <w:lang w:val="en-US" w:eastAsia="zh-CN"/>
        </w:rPr>
        <w:t xml:space="preserve">（3）混接程度评估：</w:t>
      </w:r>
      <w:r/>
    </w:p>
    <w:p>
      <w:pPr>
        <w:ind w:firstLine="403"/>
        <w:rPr>
          <w:rFonts w:hint="eastAsia"/>
          <w:szCs w:val="21"/>
          <w:lang w:val="en-US" w:eastAsia="zh-CN"/>
        </w:rPr>
      </w:pPr>
      <w:r>
        <w:rPr>
          <w:rFonts w:hint="eastAsia"/>
          <w:szCs w:val="21"/>
          <w:lang w:val="en-US" w:eastAsia="zh-CN"/>
        </w:rPr>
        <w:t xml:space="preserve">1）单个混接点和区域混接程度分为三级：重度混接（3 级）、中度混接（2 级）、轻度混接（1 级）；</w:t>
      </w:r>
      <w:r/>
    </w:p>
    <w:p>
      <w:pPr>
        <w:ind w:firstLine="403"/>
        <w:rPr>
          <w:rFonts w:hint="eastAsia"/>
          <w:szCs w:val="21"/>
          <w:lang w:val="en-US" w:eastAsia="zh-CN"/>
        </w:rPr>
      </w:pPr>
      <w:r>
        <w:rPr>
          <w:rFonts w:hint="eastAsia"/>
          <w:szCs w:val="21"/>
          <w:lang w:val="en-US" w:eastAsia="zh-CN"/>
        </w:rPr>
        <w:t xml:space="preserve">2）区域混接程度应根据混接密度（M）和混接水量程度（C）以任一指标高值的原则来确定；</w:t>
      </w:r>
      <w:r/>
    </w:p>
    <w:p>
      <w:pPr>
        <w:ind w:firstLine="403"/>
        <w:rPr>
          <w:rFonts w:hint="eastAsia"/>
          <w:szCs w:val="21"/>
          <w:lang w:val="en-US" w:eastAsia="zh-CN"/>
        </w:rPr>
      </w:pPr>
      <w:r>
        <w:rPr>
          <w:rFonts w:hint="eastAsia"/>
          <w:szCs w:val="21"/>
          <w:lang w:val="en-US" w:eastAsia="zh-CN"/>
        </w:rPr>
        <w:t xml:space="preserve">3）单个混接点混接程度可依据混接管管径、混接水量、混接水质以任一指标高值的原则确定等级；</w:t>
      </w:r>
      <w:r/>
    </w:p>
    <w:p>
      <w:pPr>
        <w:ind w:firstLine="403"/>
        <w:rPr>
          <w:rFonts w:hint="eastAsia"/>
          <w:szCs w:val="21"/>
          <w:lang w:val="en-US" w:eastAsia="zh-CN"/>
        </w:rPr>
      </w:pPr>
      <w:r>
        <w:rPr>
          <w:rFonts w:hint="eastAsia"/>
          <w:szCs w:val="21"/>
          <w:lang w:val="en-US" w:eastAsia="zh-CN"/>
        </w:rPr>
        <w:t xml:space="preserve">4）整改建议应根据混接程度的轻重缓急分步骤提出，重度混接需特别说明。</w:t>
      </w:r>
      <w:r/>
    </w:p>
    <w:p>
      <w:pPr>
        <w:ind w:firstLine="403"/>
        <w:rPr>
          <w:rFonts w:hint="eastAsia"/>
          <w:szCs w:val="21"/>
          <w:lang w:val="en-US" w:eastAsia="zh-CN"/>
        </w:rPr>
      </w:pPr>
      <w:r>
        <w:rPr>
          <w:rFonts w:hint="eastAsia"/>
          <w:szCs w:val="21"/>
          <w:lang w:val="en-US" w:eastAsia="zh-CN"/>
        </w:rPr>
        <w:t xml:space="preserve">3.4.3评估报告书</w:t>
      </w:r>
      <w:r/>
    </w:p>
    <w:p>
      <w:pPr>
        <w:ind w:firstLine="403"/>
        <w:rPr>
          <w:rFonts w:hint="eastAsia"/>
          <w:szCs w:val="21"/>
          <w:lang w:val="en-US" w:eastAsia="zh-CN"/>
        </w:rPr>
      </w:pPr>
      <w:r>
        <w:rPr>
          <w:rFonts w:hint="eastAsia"/>
          <w:szCs w:val="21"/>
          <w:lang w:val="en-US" w:eastAsia="zh-CN"/>
        </w:rPr>
        <w:t xml:space="preserve">报告书内需论述现状资料和排查成果，汇总编制评估报告书。</w:t>
      </w:r>
      <w:r/>
    </w:p>
    <w:p>
      <w:pPr>
        <w:ind w:firstLine="403"/>
        <w:rPr>
          <w:rFonts w:hint="eastAsia"/>
          <w:szCs w:val="21"/>
          <w:lang w:val="en-US" w:eastAsia="zh-CN"/>
        </w:rPr>
      </w:pPr>
      <w:r>
        <w:rPr>
          <w:rFonts w:hint="eastAsia"/>
          <w:szCs w:val="21"/>
          <w:lang w:val="en-US" w:eastAsia="zh-CN"/>
        </w:rPr>
        <w:t xml:space="preserve">4、成果验收</w:t>
      </w:r>
      <w:r/>
    </w:p>
    <w:p>
      <w:pPr>
        <w:ind w:firstLine="403"/>
        <w:rPr>
          <w:rFonts w:hint="eastAsia"/>
          <w:szCs w:val="21"/>
          <w:lang w:val="en-US" w:eastAsia="zh-CN"/>
        </w:rPr>
      </w:pPr>
      <w:r>
        <w:rPr>
          <w:rFonts w:hint="eastAsia"/>
          <w:szCs w:val="21"/>
          <w:lang w:val="en-US" w:eastAsia="zh-CN"/>
        </w:rPr>
        <w:t xml:space="preserve">4.1排查全程由业主方或业主方委托的代建、监理单位进行过程管控，进行阶段成果验收。</w:t>
      </w:r>
      <w:r/>
    </w:p>
    <w:p>
      <w:pPr>
        <w:ind w:firstLine="403"/>
        <w:rPr>
          <w:rFonts w:hint="eastAsia"/>
          <w:szCs w:val="21"/>
          <w:lang w:val="en-US" w:eastAsia="zh-CN"/>
        </w:rPr>
      </w:pPr>
      <w:r>
        <w:rPr>
          <w:rFonts w:hint="eastAsia"/>
          <w:szCs w:val="21"/>
          <w:lang w:val="en-US" w:eastAsia="zh-CN"/>
        </w:rPr>
        <w:t xml:space="preserve">4.2项目内所有排查内容完成后，进行最终成果验收。</w:t>
      </w:r>
      <w:r/>
    </w:p>
    <w:p>
      <w:pPr>
        <w:ind w:firstLine="403"/>
        <w:rPr>
          <w:rFonts w:hint="eastAsia"/>
          <w:szCs w:val="21"/>
          <w:lang w:val="en-US" w:eastAsia="zh-CN"/>
        </w:rPr>
      </w:pPr>
      <w:r>
        <w:rPr>
          <w:rFonts w:hint="eastAsia"/>
          <w:szCs w:val="21"/>
          <w:lang w:val="en-US" w:eastAsia="zh-CN"/>
        </w:rPr>
        <w:t xml:space="preserve">4.3提交的验收资料应包括下列内容：</w:t>
      </w:r>
      <w:r/>
    </w:p>
    <w:p>
      <w:pPr>
        <w:ind w:firstLine="403"/>
        <w:rPr>
          <w:rFonts w:hint="eastAsia"/>
          <w:szCs w:val="21"/>
          <w:lang w:val="en-US" w:eastAsia="zh-CN"/>
        </w:rPr>
      </w:pPr>
      <w:r>
        <w:rPr>
          <w:rFonts w:hint="eastAsia"/>
          <w:szCs w:val="21"/>
          <w:lang w:val="en-US" w:eastAsia="zh-CN"/>
        </w:rPr>
        <w:t xml:space="preserve">4.3.1依据文件：任务书或合同书复印件，技术设计文本原件；</w:t>
      </w:r>
      <w:r/>
    </w:p>
    <w:p>
      <w:pPr>
        <w:ind w:firstLine="403"/>
        <w:rPr>
          <w:rFonts w:hint="eastAsia"/>
          <w:szCs w:val="21"/>
          <w:lang w:val="en-US" w:eastAsia="zh-CN"/>
        </w:rPr>
      </w:pPr>
      <w:r>
        <w:rPr>
          <w:rFonts w:hint="eastAsia"/>
          <w:szCs w:val="21"/>
          <w:lang w:val="en-US" w:eastAsia="zh-CN"/>
        </w:rPr>
        <w:t xml:space="preserve">4.3.2凭证资料：所利用的已有成果资料，仪器检验、校准记录；</w:t>
      </w:r>
      <w:r/>
    </w:p>
    <w:p>
      <w:pPr>
        <w:ind w:firstLine="403"/>
        <w:rPr>
          <w:rFonts w:hint="eastAsia"/>
          <w:szCs w:val="21"/>
          <w:lang w:val="en-US" w:eastAsia="zh-CN"/>
        </w:rPr>
      </w:pPr>
      <w:r>
        <w:rPr>
          <w:rFonts w:hint="eastAsia"/>
          <w:szCs w:val="21"/>
          <w:lang w:val="en-US" w:eastAsia="zh-CN"/>
        </w:rPr>
        <w:t xml:space="preserve">4.3.3原始记录：录像、照片和数据；</w:t>
      </w:r>
      <w:r/>
    </w:p>
    <w:p>
      <w:pPr>
        <w:ind w:firstLine="403"/>
        <w:rPr>
          <w:rFonts w:hint="eastAsia"/>
          <w:szCs w:val="21"/>
          <w:lang w:val="en-US" w:eastAsia="zh-CN"/>
        </w:rPr>
      </w:pPr>
      <w:r>
        <w:rPr>
          <w:rFonts w:hint="eastAsia"/>
          <w:szCs w:val="21"/>
          <w:lang w:val="en-US" w:eastAsia="zh-CN"/>
        </w:rPr>
        <w:t xml:space="preserve">4.3.4重要技术方案变更申请及批准材料；</w:t>
      </w:r>
      <w:r/>
    </w:p>
    <w:p>
      <w:pPr>
        <w:ind w:firstLine="403"/>
        <w:rPr>
          <w:rFonts w:hint="eastAsia"/>
          <w:szCs w:val="21"/>
          <w:lang w:val="en-US" w:eastAsia="zh-CN"/>
        </w:rPr>
      </w:pPr>
      <w:r>
        <w:rPr>
          <w:rFonts w:hint="eastAsia"/>
          <w:szCs w:val="21"/>
          <w:lang w:val="en-US" w:eastAsia="zh-CN"/>
        </w:rPr>
        <w:t xml:space="preserve">4.3.5根据采购人要求填制的报表；</w:t>
      </w:r>
      <w:r/>
    </w:p>
    <w:p>
      <w:pPr>
        <w:ind w:firstLine="403"/>
        <w:rPr>
          <w:rFonts w:hint="eastAsia"/>
          <w:szCs w:val="21"/>
          <w:lang w:val="en-US" w:eastAsia="zh-CN"/>
        </w:rPr>
      </w:pPr>
      <w:r>
        <w:rPr>
          <w:rFonts w:hint="eastAsia"/>
          <w:szCs w:val="21"/>
          <w:lang w:val="en-US" w:eastAsia="zh-CN"/>
        </w:rPr>
        <w:t xml:space="preserve">4.3.6 GIS图纸；</w:t>
      </w:r>
      <w:r/>
    </w:p>
    <w:p>
      <w:pPr>
        <w:ind w:firstLine="403"/>
        <w:rPr>
          <w:rFonts w:hint="eastAsia"/>
          <w:szCs w:val="21"/>
          <w:lang w:val="en-US" w:eastAsia="zh-CN"/>
        </w:rPr>
      </w:pPr>
      <w:r>
        <w:rPr>
          <w:rFonts w:hint="eastAsia"/>
          <w:szCs w:val="21"/>
          <w:lang w:val="en-US" w:eastAsia="zh-CN"/>
        </w:rPr>
        <w:t xml:space="preserve">4.3.7评估报告。</w:t>
      </w:r>
      <w:r/>
    </w:p>
    <w:p>
      <w:pPr>
        <w:ind w:firstLine="403"/>
        <w:rPr>
          <w:rFonts w:hint="eastAsia"/>
          <w:szCs w:val="21"/>
          <w:lang w:val="en-US" w:eastAsia="zh-CN"/>
        </w:rPr>
      </w:pPr>
      <w:r>
        <w:rPr>
          <w:rFonts w:hint="eastAsia"/>
          <w:szCs w:val="21"/>
          <w:lang w:val="en-US" w:eastAsia="zh-CN"/>
        </w:rPr>
        <w:t xml:space="preserve">4.4符合下列要求方可验收：</w:t>
      </w:r>
      <w:r/>
    </w:p>
    <w:p>
      <w:pPr>
        <w:ind w:firstLine="403"/>
        <w:rPr>
          <w:rFonts w:hint="eastAsia"/>
          <w:szCs w:val="21"/>
          <w:lang w:val="en-US" w:eastAsia="zh-CN"/>
        </w:rPr>
      </w:pPr>
      <w:r>
        <w:rPr>
          <w:rFonts w:hint="eastAsia"/>
          <w:szCs w:val="21"/>
          <w:lang w:val="en-US" w:eastAsia="zh-CN"/>
        </w:rPr>
        <w:t xml:space="preserve">4.4.1调查单位提交的成果资料应齐全；</w:t>
      </w:r>
      <w:r/>
    </w:p>
    <w:p>
      <w:pPr>
        <w:ind w:firstLine="403"/>
        <w:rPr>
          <w:rFonts w:hint="eastAsia"/>
          <w:szCs w:val="21"/>
          <w:lang w:val="en-US" w:eastAsia="zh-CN"/>
        </w:rPr>
      </w:pPr>
      <w:r>
        <w:rPr>
          <w:rFonts w:hint="eastAsia"/>
          <w:szCs w:val="21"/>
          <w:lang w:val="en-US" w:eastAsia="zh-CN"/>
        </w:rPr>
        <w:t xml:space="preserve">4.4.2调查的技术措施符合本导则和经批准的技术设计文本要求；</w:t>
      </w:r>
      <w:r/>
    </w:p>
    <w:p>
      <w:pPr>
        <w:ind w:firstLine="403"/>
        <w:rPr>
          <w:rFonts w:hint="eastAsia"/>
          <w:szCs w:val="21"/>
          <w:lang w:val="en-US" w:eastAsia="zh-CN"/>
        </w:rPr>
      </w:pPr>
      <w:r>
        <w:rPr>
          <w:rFonts w:hint="eastAsia"/>
          <w:szCs w:val="21"/>
          <w:lang w:val="en-US" w:eastAsia="zh-CN"/>
        </w:rPr>
        <w:t xml:space="preserve">4.4.3经过检查程序的各项原始记录；</w:t>
      </w:r>
      <w:r/>
    </w:p>
    <w:p>
      <w:pPr>
        <w:ind w:firstLine="403"/>
        <w:rPr>
          <w:rFonts w:hint="eastAsia"/>
          <w:szCs w:val="21"/>
          <w:lang w:val="en-US" w:eastAsia="zh-CN"/>
        </w:rPr>
      </w:pPr>
      <w:r>
        <w:rPr>
          <w:rFonts w:hint="eastAsia"/>
          <w:szCs w:val="21"/>
          <w:lang w:val="en-US" w:eastAsia="zh-CN"/>
        </w:rPr>
        <w:t xml:space="preserve">4.4.4评估报告内容齐全，能准确反应实际状况，结论正确，建议合理可行。</w:t>
      </w:r>
      <w:r/>
    </w:p>
    <w:p>
      <w:pPr>
        <w:ind w:firstLine="403"/>
        <w:rPr>
          <w:rFonts w:hint="eastAsia"/>
          <w:szCs w:val="21"/>
          <w:lang w:val="en-US" w:eastAsia="zh-CN"/>
        </w:rPr>
      </w:pPr>
      <w:r>
        <w:rPr>
          <w:rFonts w:hint="eastAsia"/>
          <w:szCs w:val="21"/>
          <w:lang w:val="en-US" w:eastAsia="zh-CN"/>
        </w:rPr>
        <w:t xml:space="preserve">5、安全作业要求</w:t>
      </w:r>
      <w:r/>
    </w:p>
    <w:p>
      <w:pPr>
        <w:ind w:firstLine="403"/>
        <w:rPr>
          <w:rFonts w:hint="eastAsia"/>
          <w:szCs w:val="21"/>
          <w:lang w:val="en-US" w:eastAsia="zh-CN"/>
        </w:rPr>
      </w:pPr>
      <w:r>
        <w:rPr>
          <w:rFonts w:hint="eastAsia"/>
          <w:szCs w:val="21"/>
          <w:lang w:val="en-US" w:eastAsia="zh-CN"/>
        </w:rPr>
        <w:t xml:space="preserve">5.1中标人需开展有限空间作业学习，落实参与人员的有限空间作业培训，检测、调查人员应培训合格后，方可上岗。实施排查的作业人员应配备完整的有限空间作业装备，确保安全作业无事故。人员学习计划和实施情况需向采购人报备。</w:t>
      </w:r>
      <w:r/>
    </w:p>
    <w:p>
      <w:pPr>
        <w:ind w:firstLine="403"/>
        <w:rPr>
          <w:rFonts w:hint="eastAsia"/>
          <w:szCs w:val="21"/>
          <w:lang w:val="en-US" w:eastAsia="zh-CN"/>
        </w:rPr>
      </w:pPr>
      <w:r>
        <w:rPr>
          <w:rFonts w:hint="eastAsia"/>
          <w:szCs w:val="21"/>
          <w:lang w:val="en-US" w:eastAsia="zh-CN"/>
        </w:rPr>
        <w:t xml:space="preserve">5.2严格落实有限空间安全作业五条规定</w:t>
      </w:r>
      <w:r/>
    </w:p>
    <w:p>
      <w:pPr>
        <w:ind w:firstLine="403"/>
        <w:rPr>
          <w:rFonts w:hint="eastAsia"/>
          <w:szCs w:val="21"/>
          <w:lang w:val="en-US" w:eastAsia="zh-CN"/>
        </w:rPr>
      </w:pPr>
      <w:r>
        <w:rPr>
          <w:rFonts w:hint="eastAsia"/>
          <w:szCs w:val="21"/>
          <w:lang w:val="en-US" w:eastAsia="zh-CN"/>
        </w:rPr>
        <w:t xml:space="preserve">5.2.1必须严格实行作业审批制度，严禁擅自进入有限空间作业。</w:t>
      </w:r>
      <w:r/>
    </w:p>
    <w:p>
      <w:pPr>
        <w:ind w:firstLine="403"/>
        <w:rPr>
          <w:rFonts w:hint="eastAsia"/>
          <w:szCs w:val="21"/>
          <w:lang w:val="en-US" w:eastAsia="zh-CN"/>
        </w:rPr>
      </w:pPr>
      <w:r>
        <w:rPr>
          <w:rFonts w:hint="eastAsia"/>
          <w:szCs w:val="21"/>
          <w:lang w:val="en-US" w:eastAsia="zh-CN"/>
        </w:rPr>
        <w:t xml:space="preserve">5.2.2必须做到“先通风、再检测、后作业”，严禁通风、检测不合格作业。</w:t>
      </w:r>
      <w:r/>
    </w:p>
    <w:p>
      <w:pPr>
        <w:ind w:firstLine="403"/>
        <w:rPr>
          <w:rFonts w:hint="eastAsia"/>
          <w:szCs w:val="21"/>
          <w:lang w:val="en-US" w:eastAsia="zh-CN"/>
        </w:rPr>
      </w:pPr>
      <w:r>
        <w:rPr>
          <w:rFonts w:hint="eastAsia"/>
          <w:szCs w:val="21"/>
          <w:lang w:val="en-US" w:eastAsia="zh-CN"/>
        </w:rPr>
        <w:t xml:space="preserve">5.2.3必须配备个人防中毒窒息等防护装备，设置安全警示标识，严禁无防护监护措施作业。</w:t>
      </w:r>
      <w:r/>
    </w:p>
    <w:p>
      <w:pPr>
        <w:ind w:firstLine="403"/>
        <w:rPr>
          <w:rFonts w:hint="eastAsia"/>
          <w:szCs w:val="21"/>
          <w:lang w:val="en-US" w:eastAsia="zh-CN"/>
        </w:rPr>
      </w:pPr>
      <w:r>
        <w:rPr>
          <w:rFonts w:hint="eastAsia"/>
          <w:szCs w:val="21"/>
          <w:lang w:val="en-US" w:eastAsia="zh-CN"/>
        </w:rPr>
        <w:t xml:space="preserve">5.2.4必须对作业人员进行安全培训，严禁教育培训不合格上岗作业。</w:t>
      </w:r>
      <w:r/>
    </w:p>
    <w:p>
      <w:pPr>
        <w:ind w:firstLine="403"/>
        <w:rPr>
          <w:rFonts w:hint="eastAsia"/>
          <w:szCs w:val="21"/>
          <w:lang w:val="en-US" w:eastAsia="zh-CN"/>
        </w:rPr>
      </w:pPr>
      <w:r>
        <w:rPr>
          <w:rFonts w:hint="eastAsia"/>
          <w:szCs w:val="21"/>
          <w:lang w:val="en-US" w:eastAsia="zh-CN"/>
        </w:rPr>
        <w:t xml:space="preserve">5.2.5必须制定应急措施，现场配备应急装备，严禁盲目施救。</w:t>
      </w:r>
      <w:r/>
    </w:p>
    <w:p>
      <w:pPr>
        <w:ind w:firstLine="403"/>
        <w:rPr>
          <w:rFonts w:hint="eastAsia"/>
          <w:szCs w:val="21"/>
          <w:lang w:val="en-US" w:eastAsia="zh-CN"/>
        </w:rPr>
      </w:pPr>
      <w:r>
        <w:rPr>
          <w:rFonts w:hint="eastAsia"/>
          <w:szCs w:val="21"/>
          <w:lang w:val="en-US" w:eastAsia="zh-CN"/>
        </w:rPr>
        <w:t xml:space="preserve">5.3施工人员进入检查井前，必需使大气中的氧气进入检查井中或用鼓风机进行换气通风，测量井室内气体的安全水平，达到安全要求，方可让施工人员进入井内。</w:t>
      </w:r>
      <w:r/>
    </w:p>
    <w:p>
      <w:pPr>
        <w:ind w:firstLine="403"/>
        <w:rPr>
          <w:rFonts w:hint="eastAsia"/>
          <w:szCs w:val="21"/>
          <w:lang w:val="en-US" w:eastAsia="zh-CN"/>
        </w:rPr>
      </w:pPr>
      <w:r>
        <w:rPr>
          <w:rFonts w:hint="eastAsia"/>
          <w:szCs w:val="21"/>
          <w:lang w:val="en-US" w:eastAsia="zh-CN"/>
        </w:rPr>
        <w:t xml:space="preserve">5.4检测中管网中污泥由人工或机械等清理至检查井中，再由检查井中清出并外运。中标人作业清理出的污泥等不得随意丢弃，不得破坏环境，需交有资质的单位进行无害环保处理，否则由中标人自行承担市容、环保、投诉等造成的一切法律后果与经济损失。</w:t>
      </w:r>
      <w:r/>
    </w:p>
    <w:p>
      <w:pPr>
        <w:ind w:firstLine="403"/>
        <w:rPr>
          <w:rFonts w:hint="eastAsia"/>
          <w:szCs w:val="21"/>
          <w:lang w:val="en-US" w:eastAsia="zh-CN"/>
        </w:rPr>
      </w:pPr>
      <w:r>
        <w:rPr>
          <w:rFonts w:hint="eastAsia"/>
          <w:szCs w:val="21"/>
          <w:lang w:val="en-US" w:eastAsia="zh-CN"/>
        </w:rPr>
        <w:t xml:space="preserve">5.5中标人需为作业人员购买人身安全保险。中标人人员发生人身安全事故的，由中标人自行负责处理，与采购人无关。若因处理不当，造成不良社会影响或舆论的，采购人有权终止合同。</w:t>
      </w:r>
      <w:r/>
    </w:p>
    <w:p>
      <w:pPr>
        <w:ind w:firstLine="403"/>
        <w:rPr>
          <w:rFonts w:hint="eastAsia"/>
          <w:szCs w:val="21"/>
          <w:lang w:val="en-US" w:eastAsia="zh-CN"/>
        </w:rPr>
      </w:pPr>
      <w:r>
        <w:rPr>
          <w:rFonts w:hint="eastAsia"/>
          <w:szCs w:val="21"/>
          <w:lang w:val="en-US" w:eastAsia="zh-CN"/>
        </w:rPr>
        <w:t xml:space="preserve">5.6中标人应严格落实安全作业规范要求，若发生安全生产事故的，由中标人自行负责处理，与采购人无关。若给采购人造成损失的，中标人还需赔偿采购人。若给采购人工作造成严重影响的，采购人有权终止合同。</w:t>
      </w:r>
      <w:r/>
    </w:p>
    <w:p>
      <w:pPr>
        <w:ind w:firstLine="403"/>
        <w:rPr>
          <w:rFonts w:hint="eastAsia"/>
          <w:szCs w:val="21"/>
          <w:lang w:val="en-US" w:eastAsia="zh-CN"/>
        </w:rPr>
      </w:pPr>
      <w:r>
        <w:rPr>
          <w:rFonts w:hint="eastAsia"/>
          <w:szCs w:val="21"/>
          <w:lang w:val="en-US" w:eastAsia="zh-CN"/>
        </w:rPr>
        <w:t xml:space="preserve">5.7中标人作业人员进入小区、企业等内部进行排查时，不得扰民、不得污染环境，杜绝安全事故。如遇到小区物业、工矿企业及相关企事业等单位强制收取场地保证金、押金等费用，或者无故阻挠排查工作的，不能与之发生冲突，应寻求警方帮助或向采购人汇报。若处理不当，造成冲突或群体事件的，由中标人自行负责处理，与采购人无关。造成不良社会影响或舆论的，采购人有权终止合同。</w:t>
      </w:r>
      <w:r/>
    </w:p>
    <w:p>
      <w:pPr>
        <w:ind w:firstLine="403"/>
        <w:rPr>
          <w:rFonts w:hint="eastAsia"/>
          <w:szCs w:val="21"/>
          <w:lang w:val="en-US" w:eastAsia="zh-CN"/>
        </w:rPr>
      </w:pPr>
      <w:r>
        <w:rPr>
          <w:rFonts w:hint="eastAsia"/>
          <w:szCs w:val="21"/>
          <w:lang w:val="en-US" w:eastAsia="zh-CN"/>
        </w:rPr>
        <w:t xml:space="preserve">5.8中标人作业完成后应将现场恢复原状，若因井盖未及时恢复造成安全事故的，由中标人自行承担一切责任。</w:t>
      </w:r>
      <w:r/>
    </w:p>
    <w:p>
      <w:pPr>
        <w:ind w:firstLine="403"/>
        <w:rPr>
          <w:rFonts w:hint="default"/>
          <w:szCs w:val="21"/>
          <w:lang w:val="en-US" w:eastAsia="zh-CN"/>
        </w:rPr>
      </w:pPr>
      <w:r>
        <w:rPr>
          <w:rFonts w:hint="eastAsia"/>
          <w:szCs w:val="21"/>
          <w:lang w:val="en-US" w:eastAsia="zh-CN"/>
        </w:rPr>
        <w:t xml:space="preserve">5.9中标人作业造成现有设备设施损坏的，由中标人负责修复、更换或赔偿。</w:t>
      </w:r>
      <w:r/>
    </w:p>
    <w:p>
      <w:pPr>
        <w:rPr>
          <w:rFonts w:hint="default" w:eastAsia="宋体"/>
          <w:bCs/>
          <w:color w:val="000000"/>
          <w:sz w:val="32"/>
          <w:szCs w:val="32"/>
        </w:rPr>
      </w:pPr>
      <w:r>
        <w:rPr>
          <w:rFonts w:hint="default" w:eastAsia="宋体"/>
          <w:bCs/>
          <w:color w:val="000000"/>
          <w:sz w:val="32"/>
          <w:szCs w:val="32"/>
        </w:rPr>
        <w:br w:type="page" w:clear="all"/>
      </w:r>
      <w:r/>
    </w:p>
    <w:p>
      <w:pPr>
        <w:pStyle w:val="842"/>
        <w:jc w:val="center"/>
        <w:rPr>
          <w:rFonts w:ascii="Times New Roman" w:eastAsia="宋体"/>
        </w:rPr>
      </w:pPr>
      <w:r>
        <w:rPr>
          <w:rFonts w:hint="default" w:eastAsia="宋体"/>
          <w:bCs/>
          <w:color w:val="000000"/>
          <w:sz w:val="32"/>
          <w:szCs w:val="32"/>
        </w:rPr>
        <w:t xml:space="preserve">第五章  合同主要条款</w:t>
      </w:r>
      <w:r/>
    </w:p>
    <w:p>
      <w:pPr>
        <w:ind w:firstLine="403"/>
        <w:rPr>
          <w:szCs w:val="21"/>
        </w:rPr>
      </w:pPr>
      <w:r>
        <w:rPr>
          <w:szCs w:val="21"/>
        </w:rPr>
        <w:t xml:space="preserve">甲方： </w:t>
      </w:r>
      <w:r/>
    </w:p>
    <w:p>
      <w:pPr>
        <w:ind w:firstLine="403"/>
        <w:rPr>
          <w:szCs w:val="21"/>
        </w:rPr>
      </w:pPr>
      <w:r>
        <w:rPr>
          <w:szCs w:val="21"/>
        </w:rPr>
        <w:t xml:space="preserve">地址： </w:t>
      </w:r>
      <w:r/>
    </w:p>
    <w:p>
      <w:pPr>
        <w:ind w:firstLine="403"/>
        <w:rPr>
          <w:szCs w:val="21"/>
        </w:rPr>
      </w:pPr>
      <w:r>
        <w:rPr>
          <w:szCs w:val="21"/>
        </w:rPr>
        <w:t xml:space="preserve">电话： </w:t>
      </w:r>
      <w:r/>
    </w:p>
    <w:p>
      <w:pPr>
        <w:ind w:firstLine="403"/>
        <w:rPr>
          <w:szCs w:val="21"/>
        </w:rPr>
      </w:pPr>
      <w:r>
        <w:rPr>
          <w:szCs w:val="21"/>
        </w:rPr>
        <w:t xml:space="preserve">传真：</w:t>
      </w:r>
      <w:r/>
    </w:p>
    <w:p>
      <w:pPr>
        <w:ind w:firstLine="403"/>
        <w:rPr>
          <w:szCs w:val="21"/>
        </w:rPr>
      </w:pPr>
      <w:r>
        <w:rPr>
          <w:szCs w:val="21"/>
        </w:rPr>
      </w:r>
      <w:r/>
    </w:p>
    <w:p>
      <w:pPr>
        <w:ind w:firstLine="403"/>
        <w:rPr>
          <w:szCs w:val="21"/>
        </w:rPr>
      </w:pPr>
      <w:r>
        <w:rPr>
          <w:szCs w:val="21"/>
        </w:rPr>
      </w:r>
      <w:r/>
    </w:p>
    <w:p>
      <w:pPr>
        <w:ind w:firstLine="403"/>
        <w:rPr>
          <w:szCs w:val="21"/>
        </w:rPr>
      </w:pPr>
      <w:r>
        <w:rPr>
          <w:szCs w:val="21"/>
        </w:rPr>
        <w:t xml:space="preserve">乙方： </w:t>
      </w:r>
      <w:r/>
    </w:p>
    <w:p>
      <w:pPr>
        <w:ind w:firstLine="403"/>
        <w:rPr>
          <w:szCs w:val="21"/>
        </w:rPr>
      </w:pPr>
      <w:r>
        <w:rPr>
          <w:szCs w:val="21"/>
        </w:rPr>
        <w:t xml:space="preserve">地址：</w:t>
      </w:r>
      <w:r/>
    </w:p>
    <w:p>
      <w:pPr>
        <w:ind w:firstLine="403"/>
        <w:rPr>
          <w:szCs w:val="21"/>
        </w:rPr>
      </w:pPr>
      <w:r>
        <w:rPr>
          <w:szCs w:val="21"/>
        </w:rPr>
        <w:t xml:space="preserve">电话：</w:t>
      </w:r>
      <w:r/>
    </w:p>
    <w:p>
      <w:pPr>
        <w:ind w:firstLine="403"/>
        <w:rPr>
          <w:szCs w:val="21"/>
        </w:rPr>
      </w:pPr>
      <w:r>
        <w:rPr>
          <w:szCs w:val="21"/>
        </w:rPr>
        <w:t xml:space="preserve">传真：</w:t>
      </w:r>
      <w:r/>
    </w:p>
    <w:p>
      <w:pPr>
        <w:ind w:firstLine="420"/>
        <w:rPr>
          <w:szCs w:val="21"/>
        </w:rPr>
      </w:pPr>
      <w:r>
        <w:rPr>
          <w:szCs w:val="21"/>
        </w:rPr>
      </w:r>
      <w:r/>
    </w:p>
    <w:p>
      <w:pPr>
        <w:ind w:firstLine="403"/>
        <w:rPr>
          <w:szCs w:val="21"/>
        </w:rPr>
      </w:pPr>
      <w:r>
        <w:rPr>
          <w:szCs w:val="21"/>
        </w:rPr>
        <w:t xml:space="preserve">根据《中华人民共和国民法典》有关规定，为明确使用方（甲方）与服务方（乙方）购销过程中的权利、义务和经济责任，经双方友好协商，签订以下条款，共同遵守。</w:t>
      </w:r>
      <w:r/>
    </w:p>
    <w:p>
      <w:pPr>
        <w:ind w:firstLine="403"/>
        <w:rPr>
          <w:b/>
          <w:szCs w:val="21"/>
        </w:rPr>
      </w:pPr>
      <w:r>
        <w:rPr>
          <w:b/>
          <w:szCs w:val="21"/>
        </w:rPr>
        <w:t xml:space="preserve">一、定义：以下术语有特定的含义：</w:t>
      </w:r>
      <w:r/>
    </w:p>
    <w:p>
      <w:pPr>
        <w:ind w:firstLine="403"/>
        <w:rPr>
          <w:szCs w:val="21"/>
        </w:rPr>
      </w:pPr>
      <w:r>
        <w:rPr>
          <w:szCs w:val="21"/>
        </w:rPr>
        <w:t xml:space="preserve">“货物”本合同所称货物是指乙方基于其已中标的投标文件而应向甲方提供的符合招标要求规格及功能的及其全部备品备件，它还应包括由乙方送交给甲方的所有的必须文件和与使用及测试有关的应进行的任何规定的服务。</w:t>
      </w:r>
      <w:r/>
    </w:p>
    <w:p>
      <w:pPr>
        <w:ind w:firstLine="403"/>
        <w:rPr>
          <w:szCs w:val="21"/>
        </w:rPr>
      </w:pPr>
      <w:r>
        <w:rPr>
          <w:szCs w:val="21"/>
        </w:rPr>
        <w:t xml:space="preserve">“服务”系指根据</w:t>
      </w:r>
      <w:r>
        <w:rPr>
          <w:szCs w:val="21"/>
          <w:u w:val="single"/>
        </w:rPr>
        <w:t xml:space="preserve">（名称）</w:t>
      </w:r>
      <w:r>
        <w:rPr>
          <w:szCs w:val="21"/>
        </w:rPr>
        <w:t xml:space="preserve">合同规定乙方应承担的与供货有关的辅助义务，比如运输、保险以及其它伴随服务，比如安装、调试以及送货上门提供技术援助、培训、配合措施、维修响应和合同中规定乙方应承担的其它义务。 </w:t>
      </w:r>
      <w:r/>
    </w:p>
    <w:p>
      <w:pPr>
        <w:ind w:firstLine="403"/>
        <w:rPr>
          <w:szCs w:val="21"/>
        </w:rPr>
      </w:pPr>
      <w:r>
        <w:rPr>
          <w:szCs w:val="21"/>
        </w:rPr>
        <w:t xml:space="preserve">“合同价”系指根据中标的投标文件和合同规定，乙方在正确地履行合同义务后由使用方分别支付乙方的价款。</w:t>
      </w:r>
      <w:r/>
    </w:p>
    <w:p>
      <w:pPr>
        <w:ind w:firstLine="403"/>
        <w:rPr>
          <w:szCs w:val="21"/>
        </w:rPr>
      </w:pPr>
      <w:r>
        <w:rPr>
          <w:szCs w:val="21"/>
        </w:rPr>
        <w:t xml:space="preserve">“甲方（采购组织方）”系指组织、协调本项目招标全过程的单位。  </w:t>
      </w:r>
      <w:r/>
    </w:p>
    <w:p>
      <w:pPr>
        <w:ind w:firstLine="403"/>
        <w:rPr>
          <w:szCs w:val="21"/>
        </w:rPr>
      </w:pPr>
      <w:r>
        <w:rPr>
          <w:szCs w:val="21"/>
        </w:rPr>
        <w:t xml:space="preserve">“甲方（使用方）”系指明确规定的实际购买货物和服务的法人或其他组织和自然人。</w:t>
      </w:r>
      <w:r/>
    </w:p>
    <w:p>
      <w:pPr>
        <w:ind w:firstLine="403"/>
        <w:rPr>
          <w:szCs w:val="21"/>
        </w:rPr>
      </w:pPr>
      <w:r>
        <w:rPr>
          <w:szCs w:val="21"/>
        </w:rPr>
        <w:t xml:space="preserve">“甲方”系指采购组织方和使用方；</w:t>
      </w:r>
      <w:r/>
    </w:p>
    <w:p>
      <w:pPr>
        <w:ind w:firstLine="403"/>
        <w:rPr>
          <w:szCs w:val="21"/>
        </w:rPr>
      </w:pPr>
      <w:r>
        <w:rPr>
          <w:szCs w:val="21"/>
        </w:rPr>
        <w:t xml:space="preserve">“乙方”系指合同中规定的提供货物和提供服务的单位。</w:t>
      </w:r>
      <w:r/>
    </w:p>
    <w:p>
      <w:pPr>
        <w:ind w:firstLine="403"/>
        <w:rPr>
          <w:szCs w:val="21"/>
        </w:rPr>
      </w:pPr>
      <w:r>
        <w:rPr>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03"/>
        <w:rPr>
          <w:szCs w:val="21"/>
        </w:rPr>
      </w:pPr>
      <w:r>
        <w:rPr>
          <w:rFonts w:hint="eastAsia"/>
          <w:szCs w:val="21"/>
        </w:rPr>
        <w:t xml:space="preserve">二、</w:t>
      </w:r>
      <w:r>
        <w:rPr>
          <w:rFonts w:hint="eastAsia"/>
          <w:szCs w:val="21"/>
          <w:lang w:val="en-US" w:eastAsia="zh-CN"/>
        </w:rPr>
        <w:t xml:space="preserve">服务</w:t>
      </w:r>
      <w:r>
        <w:rPr>
          <w:rFonts w:hint="eastAsia"/>
          <w:szCs w:val="21"/>
        </w:rPr>
        <w:t xml:space="preserve">地点：</w:t>
      </w:r>
      <w:r>
        <w:rPr>
          <w:rFonts w:hint="eastAsia"/>
          <w:szCs w:val="21"/>
          <w:lang w:eastAsia="zh-CN"/>
        </w:rPr>
        <w:t xml:space="preserve">昆山</w:t>
      </w:r>
      <w:r>
        <w:rPr>
          <w:rFonts w:hint="eastAsia"/>
          <w:szCs w:val="21"/>
          <w:lang w:val="en-US" w:eastAsia="zh-CN"/>
        </w:rPr>
        <w:t xml:space="preserve">经济技术</w:t>
      </w:r>
      <w:r>
        <w:rPr>
          <w:rFonts w:hint="eastAsia"/>
          <w:szCs w:val="21"/>
          <w:lang w:eastAsia="zh-CN"/>
        </w:rPr>
        <w:t xml:space="preserve">开发区</w:t>
      </w:r>
      <w:r/>
    </w:p>
    <w:p>
      <w:pPr>
        <w:ind w:firstLine="403"/>
        <w:rPr>
          <w:rFonts w:hint="eastAsia" w:eastAsia="宋体"/>
          <w:szCs w:val="21"/>
          <w:lang w:eastAsia="zh-CN"/>
        </w:rPr>
      </w:pPr>
      <w:r>
        <w:rPr>
          <w:rFonts w:hint="eastAsia"/>
          <w:szCs w:val="21"/>
        </w:rPr>
        <w:t xml:space="preserve">（1）项目名称：</w:t>
      </w:r>
      <w:r>
        <w:rPr>
          <w:rFonts w:hint="eastAsia"/>
          <w:szCs w:val="21"/>
          <w:lang w:eastAsia="zh-CN"/>
        </w:rPr>
        <w:t xml:space="preserve">昆山开发区西河圩雨污水设施共治工程（一期）排查</w:t>
      </w:r>
      <w:r/>
    </w:p>
    <w:p>
      <w:pPr>
        <w:ind w:firstLine="403"/>
        <w:rPr>
          <w:szCs w:val="21"/>
        </w:rPr>
      </w:pPr>
      <w:r>
        <w:rPr>
          <w:rFonts w:hint="eastAsia"/>
          <w:szCs w:val="21"/>
        </w:rPr>
        <w:t xml:space="preserve">（2）服务内容：</w:t>
      </w:r>
      <w:r>
        <w:rPr>
          <w:rFonts w:hint="eastAsia"/>
          <w:szCs w:val="21"/>
          <w:lang w:val="en-US" w:eastAsia="zh-CN"/>
        </w:rPr>
        <w:t xml:space="preserve">1、</w:t>
      </w:r>
      <w:r>
        <w:rPr>
          <w:rFonts w:hint="eastAsia"/>
          <w:szCs w:val="21"/>
        </w:rPr>
        <w:t xml:space="preserve">入河排放口调查，含流量测定、水质检测等。</w:t>
      </w:r>
      <w:r>
        <w:rPr>
          <w:rFonts w:hint="eastAsia"/>
          <w:szCs w:val="21"/>
          <w:lang w:val="en-US" w:eastAsia="zh-CN"/>
        </w:rPr>
        <w:t xml:space="preserve">2、</w:t>
      </w:r>
      <w:r>
        <w:rPr>
          <w:rFonts w:hint="eastAsia"/>
          <w:szCs w:val="21"/>
        </w:rPr>
        <w:t xml:space="preserve">雨污管网混接排查，含错混接位置、流量详情、混接水质检测、混接程度评估等。</w:t>
      </w:r>
      <w:r>
        <w:rPr>
          <w:rFonts w:hint="eastAsia"/>
          <w:szCs w:val="21"/>
          <w:lang w:val="en-US" w:eastAsia="zh-CN"/>
        </w:rPr>
        <w:t xml:space="preserve">3、</w:t>
      </w:r>
      <w:r>
        <w:rPr>
          <w:rFonts w:hint="eastAsia"/>
          <w:szCs w:val="21"/>
        </w:rPr>
        <w:t xml:space="preserve">外来水调查，含外水来源、流量测定、水质检测、管道缺陷等级评估等。</w:t>
      </w:r>
      <w:r/>
    </w:p>
    <w:p>
      <w:pPr>
        <w:ind w:firstLine="403"/>
        <w:rPr>
          <w:rFonts w:hint="eastAsia"/>
          <w:szCs w:val="21"/>
        </w:rPr>
      </w:pPr>
      <w:r>
        <w:rPr>
          <w:rFonts w:hint="eastAsia"/>
          <w:szCs w:val="21"/>
          <w:lang w:val="en-US" w:eastAsia="zh-CN"/>
        </w:rPr>
        <w:t xml:space="preserve">三、</w:t>
      </w:r>
      <w:r>
        <w:rPr>
          <w:rFonts w:hint="eastAsia"/>
          <w:szCs w:val="21"/>
        </w:rPr>
        <w:t xml:space="preserve">货物或服务名称、数量及价格：</w:t>
      </w:r>
      <w:r/>
    </w:p>
    <w:p>
      <w:pPr>
        <w:pStyle w:val="1339"/>
        <w:jc w:val="both"/>
        <w:spacing w:line="360" w:lineRule="auto"/>
        <w:rPr>
          <w:rFonts w:hint="eastAsia" w:hAnsi="宋体" w:eastAsia="宋体"/>
          <w:b/>
          <w:sz w:val="21"/>
          <w:szCs w:val="21"/>
          <w:lang w:eastAsia="zh-CN"/>
        </w:rPr>
      </w:pPr>
      <w:r>
        <w:rPr>
          <w:rFonts w:hint="eastAsia" w:hAnsi="宋体" w:eastAsia="宋体"/>
          <w:b/>
          <w:sz w:val="21"/>
          <w:szCs w:val="21"/>
          <w:lang w:eastAsia="zh-CN"/>
        </w:rPr>
        <w:t xml:space="preserve">一、精细化排查</w:t>
      </w:r>
      <w:r/>
    </w:p>
    <w:tbl>
      <w:tblPr>
        <w:tblStyle w:val="852"/>
        <w:tblW w:w="8707"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2048"/>
        <w:gridCol w:w="1005"/>
        <w:gridCol w:w="1230"/>
        <w:gridCol w:w="1320"/>
        <w:gridCol w:w="2302"/>
      </w:tblGrid>
      <w:tr>
        <w:trPr>
          <w:cantSplit/>
          <w:trHeight w:val="464"/>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rPr>
                <w:rFonts w:ascii="宋体" w:hAnsi="宋体" w:cs="宋体"/>
                <w:spacing w:val="20"/>
                <w:sz w:val="21"/>
                <w:szCs w:val="21"/>
              </w:rPr>
            </w:pPr>
            <w:r>
              <w:rPr>
                <w:rFonts w:hint="eastAsia" w:ascii="宋体" w:hAnsi="宋体" w:cs="宋体"/>
                <w:spacing w:val="20"/>
                <w:sz w:val="21"/>
                <w:szCs w:val="21"/>
              </w:rPr>
              <w:t xml:space="preserve">序号</w:t>
            </w:r>
            <w:r/>
          </w:p>
        </w:tc>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jc w:val="center"/>
              <w:spacing w:line="360" w:lineRule="auto"/>
              <w:rPr>
                <w:rFonts w:hint="eastAsia" w:ascii="宋体" w:hAnsi="宋体" w:eastAsia="宋体" w:cs="宋体"/>
                <w:spacing w:val="20"/>
                <w:sz w:val="21"/>
                <w:szCs w:val="21"/>
                <w:lang w:eastAsia="zh-CN"/>
              </w:rPr>
            </w:pPr>
            <w:r>
              <w:rPr>
                <w:rFonts w:hint="eastAsia" w:ascii="宋体" w:hAnsi="宋体" w:cs="宋体"/>
                <w:spacing w:val="20"/>
                <w:sz w:val="21"/>
                <w:szCs w:val="21"/>
                <w:lang w:eastAsia="zh-CN"/>
              </w:rPr>
              <w:t xml:space="preserve">项目名称</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pStyle w:val="1339"/>
              <w:jc w:val="center"/>
              <w:rPr>
                <w:rFonts w:ascii="宋体" w:hAnsi="宋体" w:cs="宋体"/>
                <w:spacing w:val="20"/>
                <w:sz w:val="21"/>
                <w:szCs w:val="21"/>
              </w:rPr>
            </w:pPr>
            <w:r>
              <w:rPr>
                <w:rFonts w:hint="eastAsia" w:hAnsi="宋体" w:eastAsia="宋体"/>
                <w:sz w:val="21"/>
                <w:szCs w:val="21"/>
                <w:lang w:eastAsia="zh-CN"/>
              </w:rPr>
              <w:t xml:space="preserve">单位</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pStyle w:val="1339"/>
              <w:jc w:val="center"/>
              <w:rPr>
                <w:rFonts w:hint="eastAsia" w:hAnsi="宋体" w:eastAsia="宋体"/>
                <w:sz w:val="21"/>
                <w:szCs w:val="21"/>
                <w:lang w:eastAsia="zh-CN"/>
              </w:rPr>
            </w:pPr>
            <w:r>
              <w:rPr>
                <w:rFonts w:hint="eastAsia" w:hAnsi="宋体" w:eastAsia="宋体"/>
                <w:sz w:val="21"/>
                <w:szCs w:val="21"/>
                <w:lang w:eastAsia="zh-CN"/>
              </w:rPr>
              <w:t xml:space="preserve">工程量</w:t>
            </w:r>
            <w:r/>
          </w:p>
          <w:p>
            <w:pPr>
              <w:pStyle w:val="1339"/>
              <w:jc w:val="center"/>
              <w:rPr>
                <w:rFonts w:ascii="宋体" w:hAnsi="宋体" w:cs="宋体"/>
                <w:spacing w:val="20"/>
                <w:sz w:val="21"/>
                <w:szCs w:val="21"/>
              </w:rPr>
            </w:pPr>
            <w:r>
              <w:rPr>
                <w:rFonts w:hint="eastAsia" w:hAnsi="宋体" w:eastAsia="宋体"/>
                <w:sz w:val="21"/>
                <w:szCs w:val="21"/>
                <w:lang w:eastAsia="zh-CN"/>
              </w:rPr>
              <w:t xml:space="preserve">（暂定）</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pStyle w:val="1339"/>
              <w:jc w:val="center"/>
              <w:rPr>
                <w:rFonts w:hint="eastAsia" w:hAnsi="宋体" w:eastAsia="宋体"/>
                <w:sz w:val="21"/>
                <w:szCs w:val="21"/>
                <w:lang w:eastAsia="zh-CN"/>
              </w:rPr>
            </w:pPr>
            <w:r>
              <w:rPr>
                <w:rFonts w:hint="eastAsia" w:hAnsi="宋体" w:eastAsia="宋体"/>
                <w:sz w:val="21"/>
                <w:szCs w:val="21"/>
              </w:rPr>
              <w:t xml:space="preserve">投标</w:t>
            </w:r>
            <w:r>
              <w:rPr>
                <w:rFonts w:hint="eastAsia" w:hAnsi="宋体" w:eastAsia="宋体"/>
                <w:sz w:val="21"/>
                <w:szCs w:val="21"/>
                <w:lang w:eastAsia="zh-CN"/>
              </w:rPr>
              <w:t xml:space="preserve">全费用</w:t>
            </w:r>
            <w:r>
              <w:rPr>
                <w:rFonts w:hint="eastAsia" w:hAnsi="宋体" w:eastAsia="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pStyle w:val="1339"/>
              <w:jc w:val="center"/>
              <w:rPr>
                <w:rFonts w:hint="eastAsia" w:hAnsi="宋体" w:eastAsia="宋体"/>
                <w:sz w:val="21"/>
                <w:szCs w:val="21"/>
                <w:lang w:eastAsia="zh-CN"/>
              </w:rPr>
            </w:pPr>
            <w:r>
              <w:rPr>
                <w:rFonts w:hint="eastAsia" w:hAnsi="宋体" w:eastAsia="宋体"/>
                <w:sz w:val="21"/>
                <w:szCs w:val="21"/>
                <w:lang w:eastAsia="zh-CN"/>
              </w:rPr>
              <w:t xml:space="preserve">合价</w:t>
            </w:r>
            <w:r/>
          </w:p>
          <w:p>
            <w:pPr>
              <w:pStyle w:val="1339"/>
              <w:jc w:val="center"/>
              <w:rPr>
                <w:rFonts w:ascii="宋体" w:hAnsi="宋体" w:cs="宋体"/>
                <w:spacing w:val="20"/>
                <w:sz w:val="21"/>
                <w:szCs w:val="21"/>
              </w:rPr>
            </w:pPr>
            <w:r>
              <w:rPr>
                <w:rFonts w:hint="eastAsia" w:hAnsi="宋体" w:eastAsia="宋体"/>
                <w:sz w:val="21"/>
                <w:szCs w:val="21"/>
                <w:lang w:eastAsia="zh-CN"/>
              </w:rPr>
              <w:t xml:space="preserve">（元）</w:t>
            </w:r>
            <w:r/>
          </w:p>
        </w:tc>
      </w:tr>
      <w:tr>
        <w:trPr>
          <w:cantSplit/>
          <w:trHeight w:val="471"/>
        </w:trPr>
        <w:tc>
          <w:tcPr>
            <w:tcBorders>
              <w:top w:val="single" w:color="auto" w:sz="4" w:space="0"/>
              <w:left w:val="single" w:color="auto" w:sz="4" w:space="0"/>
              <w:bottom w:val="single" w:color="auto" w:sz="4" w:space="0"/>
              <w:right w:val="single" w:color="auto" w:sz="4" w:space="0"/>
            </w:tcBorders>
            <w:tcW w:w="802" w:type="dxa"/>
            <w:vAlign w:val="center"/>
            <w:textDirection w:val="lrTb"/>
            <w:noWrap w:val="false"/>
          </w:tcPr>
          <w:p>
            <w:pPr>
              <w:jc w:val="center"/>
              <w:spacing w:line="360" w:lineRule="auto"/>
              <w:rPr>
                <w:rFonts w:ascii="宋体" w:hAnsi="宋体" w:cs="宋体"/>
                <w:spacing w:val="20"/>
                <w:sz w:val="21"/>
                <w:szCs w:val="21"/>
              </w:rPr>
            </w:pPr>
            <w:r>
              <w:rPr>
                <w:rFonts w:hint="eastAsia" w:ascii="宋体" w:hAnsi="宋体" w:cs="宋体"/>
                <w:spacing w:val="20"/>
                <w:sz w:val="21"/>
                <w:szCs w:val="21"/>
              </w:rPr>
              <w:t xml:space="preserve">1</w:t>
            </w:r>
            <w:r/>
          </w:p>
        </w:tc>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jc w:val="center"/>
              <w:rPr>
                <w:rFonts w:ascii="宋体" w:hAnsi="宋体" w:cs="宋体"/>
                <w:spacing w:val="20"/>
                <w:sz w:val="21"/>
                <w:szCs w:val="21"/>
              </w:rPr>
            </w:pPr>
            <w:r>
              <w:rPr>
                <w:rFonts w:hint="eastAsia" w:ascii="宋体" w:hAnsi="宋体" w:cs="宋体"/>
                <w:bCs/>
                <w:sz w:val="21"/>
                <w:szCs w:val="21"/>
                <w:lang w:eastAsia="zh-CN"/>
              </w:rPr>
              <w:t xml:space="preserve">精细化排查</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s="宋体"/>
                <w:spacing w:val="20"/>
                <w:sz w:val="21"/>
                <w:szCs w:val="21"/>
              </w:rPr>
            </w:pPr>
            <w:r>
              <w:rPr>
                <w:rFonts w:hint="eastAsia" w:ascii="宋体" w:hAnsi="宋体" w:cs="宋体"/>
                <w:spacing w:val="20"/>
                <w:sz w:val="21"/>
                <w:szCs w:val="21"/>
                <w:lang w:val="en-US" w:eastAsia="zh-CN"/>
              </w:rPr>
              <w:t xml:space="preserve">m</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eastAsia" w:cs="Times New Roman"/>
                <w:i w:val="0"/>
                <w:iCs w:val="0"/>
                <w:color w:val="000000"/>
                <w:sz w:val="21"/>
                <w:szCs w:val="21"/>
                <w:u w:val="none"/>
                <w:lang w:val="en-US" w:eastAsia="zh-CN" w:bidi="ar"/>
              </w:rPr>
              <w:t xml:space="preserve">2167</w:t>
            </w:r>
            <w:r>
              <w:rPr>
                <w:rFonts w:hint="eastAsia" w:ascii="Times New Roman" w:hAnsi="Times New Roman" w:eastAsia="宋体" w:cs="Times New Roman"/>
                <w:i w:val="0"/>
                <w:iCs w:val="0"/>
                <w:color w:val="000000"/>
                <w:sz w:val="21"/>
                <w:szCs w:val="21"/>
                <w:u w:val="none"/>
                <w:lang w:val="en-US" w:eastAsia="zh-CN" w:bidi="ar"/>
              </w:rPr>
              <w:t xml:space="preserve">00</w:t>
            </w:r>
            <w:r/>
          </w:p>
        </w:tc>
        <w:tc>
          <w:tcPr>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1"/>
                <w:szCs w:val="21"/>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r>
            <w:r/>
          </w:p>
        </w:tc>
        <w:tc>
          <w:tcPr>
            <w:tcBorders>
              <w:top w:val="single" w:color="auto" w:sz="4" w:space="0"/>
              <w:left w:val="single" w:color="auto" w:sz="4" w:space="0"/>
              <w:bottom w:val="single" w:color="auto" w:sz="4" w:space="0"/>
              <w:right w:val="single" w:color="auto" w:sz="4" w:space="0"/>
            </w:tcBorders>
            <w:tcW w:w="2302" w:type="dxa"/>
            <w:vAlign w:val="center"/>
            <w:textDirection w:val="lrTb"/>
            <w:noWrap w:val="false"/>
          </w:tcPr>
          <w:p>
            <w:pPr>
              <w:jc w:val="center"/>
              <w:spacing w:line="360" w:lineRule="auto"/>
              <w:rPr>
                <w:rFonts w:hint="eastAsia" w:ascii="宋体" w:hAnsi="宋体" w:cs="宋体"/>
                <w:spacing w:val="20"/>
                <w:sz w:val="21"/>
                <w:szCs w:val="21"/>
                <w:lang w:eastAsia="zh-CN"/>
              </w:rPr>
            </w:pPr>
            <w:r>
              <w:rPr>
                <w:rFonts w:hint="eastAsia" w:ascii="宋体" w:hAnsi="宋体" w:cs="宋体"/>
                <w:spacing w:val="20"/>
                <w:sz w:val="21"/>
                <w:szCs w:val="21"/>
                <w:lang w:eastAsia="zh-CN"/>
              </w:rPr>
            </w:r>
            <w:r/>
          </w:p>
        </w:tc>
      </w:tr>
    </w:tbl>
    <w:p>
      <w:pPr>
        <w:ind w:firstLine="403"/>
        <w:rPr>
          <w:rFonts w:hint="eastAsia"/>
          <w:szCs w:val="21"/>
        </w:rPr>
      </w:pPr>
      <w:r>
        <w:rPr>
          <w:rFonts w:hint="eastAsia"/>
          <w:szCs w:val="21"/>
        </w:rPr>
        <w:t xml:space="preserve">四、合同金额</w:t>
      </w:r>
      <w:r/>
    </w:p>
    <w:p>
      <w:pPr>
        <w:ind w:firstLine="403"/>
        <w:rPr>
          <w:rFonts w:hint="eastAsia"/>
          <w:szCs w:val="21"/>
        </w:rPr>
      </w:pPr>
      <w:r>
        <w:rPr>
          <w:rFonts w:hint="eastAsia"/>
          <w:szCs w:val="21"/>
        </w:rPr>
        <w:t xml:space="preserve">1、价格形式：固定单价。</w:t>
      </w:r>
      <w:r/>
    </w:p>
    <w:p>
      <w:pPr>
        <w:ind w:firstLine="403"/>
        <w:rPr>
          <w:szCs w:val="21"/>
        </w:rPr>
      </w:pPr>
      <w:r>
        <w:rPr>
          <w:rFonts w:hint="eastAsia"/>
          <w:szCs w:val="21"/>
        </w:rPr>
        <w:t xml:space="preserve">2、签约合同总价款：小写：</w:t>
      </w:r>
      <w:r>
        <w:rPr>
          <w:rFonts w:hint="eastAsia"/>
          <w:szCs w:val="21"/>
          <w:u w:val="single"/>
          <w:lang w:val="en-US" w:eastAsia="zh-CN"/>
        </w:rPr>
        <w:t xml:space="preserve">        </w:t>
      </w:r>
      <w:r>
        <w:rPr>
          <w:rFonts w:hint="eastAsia"/>
          <w:szCs w:val="21"/>
        </w:rPr>
        <w:t xml:space="preserve">；大写：</w:t>
      </w:r>
      <w:r>
        <w:rPr>
          <w:rFonts w:hint="eastAsia"/>
          <w:szCs w:val="21"/>
          <w:u w:val="single"/>
          <w:lang w:val="en-US" w:eastAsia="zh-CN"/>
        </w:rPr>
        <w:t xml:space="preserve">           </w:t>
      </w:r>
      <w:r>
        <w:rPr>
          <w:rFonts w:hint="eastAsia"/>
          <w:szCs w:val="21"/>
        </w:rPr>
        <w:t xml:space="preserve">。最终结算价以审计价为准。</w:t>
      </w:r>
      <w:r/>
    </w:p>
    <w:p>
      <w:pPr>
        <w:ind w:firstLine="403"/>
        <w:rPr>
          <w:szCs w:val="21"/>
        </w:rPr>
      </w:pPr>
      <w:r>
        <w:rPr>
          <w:rFonts w:hint="eastAsia"/>
          <w:szCs w:val="21"/>
        </w:rPr>
        <w:t xml:space="preserve">五、合同总价范围：</w:t>
      </w:r>
      <w:r/>
    </w:p>
    <w:p>
      <w:pPr>
        <w:ind w:firstLine="403"/>
        <w:rPr>
          <w:szCs w:val="21"/>
        </w:rPr>
      </w:pPr>
      <w:r>
        <w:rPr>
          <w:rFonts w:hint="eastAsia"/>
          <w:szCs w:val="21"/>
        </w:rPr>
        <w:t xml:space="preserve">1、报价中包含本项目所涉及一切费用；</w:t>
      </w:r>
      <w:r/>
    </w:p>
    <w:p>
      <w:pPr>
        <w:ind w:firstLine="403"/>
        <w:rPr>
          <w:szCs w:val="21"/>
        </w:rPr>
      </w:pPr>
      <w:r>
        <w:rPr>
          <w:rFonts w:hint="eastAsia"/>
          <w:szCs w:val="21"/>
        </w:rPr>
        <w:t xml:space="preserve">2、中国政府根据现行税法征收的与本合同有关的一切税费。</w:t>
      </w:r>
      <w:r/>
    </w:p>
    <w:p>
      <w:pPr>
        <w:ind w:firstLine="403"/>
        <w:rPr>
          <w:rFonts w:hint="default" w:eastAsia="宋体"/>
          <w:szCs w:val="21"/>
          <w:lang w:val="en-US" w:eastAsia="zh-CN"/>
        </w:rPr>
      </w:pPr>
      <w:r>
        <w:rPr>
          <w:rFonts w:hint="eastAsia"/>
          <w:szCs w:val="21"/>
        </w:rPr>
        <w:t xml:space="preserve">六、服务期：</w:t>
      </w:r>
      <w:r>
        <w:rPr>
          <w:rFonts w:hint="eastAsia"/>
          <w:b/>
          <w:bCs/>
          <w:color w:val="ff0000"/>
          <w:szCs w:val="21"/>
          <w:lang w:val="en-US" w:eastAsia="zh-CN"/>
        </w:rPr>
        <w:t xml:space="preserve">三年，</w:t>
      </w:r>
      <w:r>
        <w:rPr>
          <w:rFonts w:hint="eastAsia"/>
          <w:b/>
          <w:bCs w:val="0"/>
          <w:color w:val="ff0000"/>
          <w:szCs w:val="21"/>
          <w:lang w:val="en-US" w:eastAsia="zh-CN"/>
        </w:rPr>
        <w:t xml:space="preserve">合同签订后三个月内完成排查工作并提交全部成果文件，后期配合甲方完成后续排查工作</w:t>
      </w:r>
      <w:r>
        <w:rPr>
          <w:b/>
          <w:bCs w:val="0"/>
          <w:color w:val="ff0000"/>
          <w:szCs w:val="21"/>
        </w:rPr>
        <w:t xml:space="preserve">。</w:t>
      </w:r>
      <w:r/>
    </w:p>
    <w:p>
      <w:pPr>
        <w:ind w:firstLine="403"/>
        <w:rPr>
          <w:szCs w:val="21"/>
        </w:rPr>
      </w:pPr>
      <w:r>
        <w:rPr>
          <w:rFonts w:hint="eastAsia"/>
          <w:szCs w:val="21"/>
        </w:rPr>
        <w:t xml:space="preserve">七、付款方式：</w:t>
      </w:r>
      <w:r/>
    </w:p>
    <w:p>
      <w:pPr>
        <w:ind w:firstLine="403"/>
        <w:rPr>
          <w:rFonts w:hint="eastAsia" w:eastAsia="宋体"/>
          <w:b/>
          <w:bCs/>
          <w:szCs w:val="21"/>
          <w:lang w:eastAsia="zh-CN"/>
        </w:rPr>
      </w:pPr>
      <w:r>
        <w:rPr>
          <w:rFonts w:hint="eastAsia"/>
          <w:b/>
          <w:bCs/>
          <w:color w:val="ff0000"/>
          <w:szCs w:val="21"/>
          <w:lang w:val="en-US" w:eastAsia="zh-CN"/>
        </w:rPr>
        <w:t xml:space="preserve">乙方</w:t>
      </w:r>
      <w:r>
        <w:rPr>
          <w:rFonts w:hint="eastAsia"/>
          <w:b/>
          <w:bCs/>
          <w:color w:val="ff0000"/>
          <w:szCs w:val="21"/>
        </w:rPr>
        <w:t xml:space="preserve">完成溯源排查工作，提交全部成果文件，付至合同价的60%，余款于通过成果验收且将成果录入</w:t>
      </w:r>
      <w:r>
        <w:rPr>
          <w:rFonts w:hint="eastAsia"/>
          <w:b/>
          <w:bCs/>
          <w:color w:val="ff0000"/>
          <w:szCs w:val="21"/>
          <w:lang w:val="en-US" w:eastAsia="zh-CN"/>
        </w:rPr>
        <w:t xml:space="preserve">甲方</w:t>
      </w:r>
      <w:r>
        <w:rPr>
          <w:rFonts w:hint="eastAsia"/>
          <w:b/>
          <w:bCs/>
          <w:color w:val="ff0000"/>
          <w:szCs w:val="21"/>
        </w:rPr>
        <w:t xml:space="preserve">要求的信息管理平台</w:t>
      </w:r>
      <w:r>
        <w:rPr>
          <w:rFonts w:hint="eastAsia"/>
          <w:b/>
          <w:bCs/>
          <w:color w:val="ff0000"/>
          <w:szCs w:val="21"/>
          <w:lang w:val="en-US" w:eastAsia="zh-CN"/>
        </w:rPr>
        <w:t xml:space="preserve">后</w:t>
      </w:r>
      <w:r>
        <w:rPr>
          <w:rFonts w:hint="eastAsia"/>
          <w:b/>
          <w:bCs/>
          <w:color w:val="ff0000"/>
          <w:szCs w:val="21"/>
        </w:rPr>
        <w:t xml:space="preserve">根据审计价</w:t>
      </w:r>
      <w:r>
        <w:rPr>
          <w:rFonts w:hint="eastAsia"/>
          <w:b/>
          <w:bCs/>
          <w:color w:val="ff0000"/>
          <w:szCs w:val="21"/>
          <w:lang w:val="en-US" w:eastAsia="zh-CN"/>
        </w:rPr>
        <w:t xml:space="preserve">付清。</w:t>
      </w:r>
      <w:r/>
    </w:p>
    <w:p>
      <w:pPr>
        <w:ind w:firstLine="403"/>
        <w:rPr>
          <w:rFonts w:hint="eastAsia"/>
          <w:szCs w:val="21"/>
        </w:rPr>
      </w:pPr>
      <w:r>
        <w:rPr>
          <w:rFonts w:hint="eastAsia"/>
          <w:szCs w:val="21"/>
        </w:rPr>
        <w:t xml:space="preserve">八、成果提交：乙方应在排查工作完成后向甲方提供如下文件：</w:t>
      </w:r>
      <w:r/>
    </w:p>
    <w:p>
      <w:pPr>
        <w:ind w:firstLine="403"/>
        <w:rPr>
          <w:rFonts w:hint="eastAsia"/>
          <w:szCs w:val="21"/>
        </w:rPr>
      </w:pPr>
      <w:r>
        <w:rPr>
          <w:rFonts w:hint="eastAsia"/>
          <w:szCs w:val="21"/>
        </w:rPr>
        <w:t xml:space="preserve">（1）检测报告：包括任务来源、检测与评估的目的和要求、被检管段的平面位置图、被检管段的地理位置、检测日期、检测结果描述、实际完成的工作量等。</w:t>
      </w:r>
      <w:r/>
    </w:p>
    <w:p>
      <w:pPr>
        <w:ind w:firstLine="403"/>
        <w:rPr>
          <w:rFonts w:hint="eastAsia"/>
          <w:szCs w:val="21"/>
        </w:rPr>
      </w:pPr>
      <w:r>
        <w:rPr>
          <w:rFonts w:hint="eastAsia"/>
          <w:szCs w:val="21"/>
        </w:rPr>
        <w:t xml:space="preserve">（2）排水管道检测成果表：包括管段的编号、材质、管径、长度、检测结果、管段评估状况等信息，应标注在1:1000的CAD地形管线图上。</w:t>
      </w:r>
      <w:r/>
    </w:p>
    <w:p>
      <w:pPr>
        <w:ind w:firstLine="403"/>
        <w:rPr>
          <w:rFonts w:hint="eastAsia"/>
          <w:szCs w:val="21"/>
        </w:rPr>
      </w:pPr>
      <w:r>
        <w:rPr>
          <w:rFonts w:hint="eastAsia"/>
          <w:szCs w:val="21"/>
        </w:rPr>
        <w:t xml:space="preserve">（3）排水管道检测管位略图：要反应出检查井所处的位置、各检查井的连接关系、图面上要体现相应的点号、管径、材质以及流向等信息；当略图有多张时，需要制作各略图的接边示意图。</w:t>
      </w:r>
      <w:r/>
    </w:p>
    <w:p>
      <w:pPr>
        <w:ind w:firstLine="403"/>
        <w:rPr>
          <w:rFonts w:hint="eastAsia"/>
          <w:szCs w:val="21"/>
        </w:rPr>
      </w:pPr>
      <w:r>
        <w:rPr>
          <w:rFonts w:hint="eastAsia"/>
          <w:szCs w:val="21"/>
        </w:rPr>
        <w:t xml:space="preserve">（4）排水管道检测图片：能直接体现管道缺陷位置、缺陷名称、缺陷等级及所属管段，图片能直观地体现出所描述的缺陷状况。</w:t>
      </w:r>
      <w:r/>
    </w:p>
    <w:p>
      <w:pPr>
        <w:ind w:firstLine="403"/>
        <w:rPr>
          <w:szCs w:val="21"/>
        </w:rPr>
      </w:pPr>
      <w:r>
        <w:rPr>
          <w:rFonts w:hint="eastAsia"/>
          <w:szCs w:val="21"/>
        </w:rPr>
        <w:t xml:space="preserve">（5）所有检测视频及相关成果资料，其中视频文件格式为*.avi或*.mp4，图片格式为JPEG，图片的屏幕分辨率不低于 352*288。</w:t>
      </w:r>
      <w:r/>
    </w:p>
    <w:p>
      <w:pPr>
        <w:ind w:firstLine="403"/>
        <w:rPr>
          <w:szCs w:val="21"/>
        </w:rPr>
      </w:pPr>
      <w:r>
        <w:rPr>
          <w:rFonts w:hint="eastAsia"/>
          <w:szCs w:val="21"/>
        </w:rPr>
        <w:t xml:space="preserve">九、服务承诺</w:t>
      </w:r>
      <w:r/>
    </w:p>
    <w:p>
      <w:pPr>
        <w:ind w:firstLine="403"/>
        <w:rPr>
          <w:szCs w:val="21"/>
        </w:rPr>
      </w:pPr>
      <w:r>
        <w:rPr>
          <w:rFonts w:hint="eastAsia"/>
          <w:szCs w:val="21"/>
        </w:rPr>
        <w:t xml:space="preserve">服务承诺见投标文件中的承诺。</w:t>
      </w:r>
      <w:r/>
    </w:p>
    <w:p>
      <w:pPr>
        <w:ind w:firstLine="403"/>
        <w:rPr>
          <w:szCs w:val="21"/>
        </w:rPr>
      </w:pPr>
      <w:r>
        <w:rPr>
          <w:rFonts w:hint="eastAsia"/>
          <w:szCs w:val="21"/>
        </w:rPr>
        <w:t xml:space="preserve">十、不可抗拒事故</w:t>
      </w:r>
      <w:r/>
    </w:p>
    <w:p>
      <w:pPr>
        <w:ind w:firstLine="403"/>
        <w:rPr>
          <w:szCs w:val="21"/>
        </w:rPr>
      </w:pPr>
      <w:r>
        <w:rPr>
          <w:rFonts w:hint="eastAsia"/>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03"/>
        <w:rPr>
          <w:rFonts w:hint="eastAsia"/>
          <w:szCs w:val="21"/>
        </w:rPr>
      </w:pPr>
      <w:r>
        <w:rPr>
          <w:rFonts w:hint="eastAsia"/>
          <w:szCs w:val="21"/>
        </w:rPr>
        <w:t xml:space="preserve">相关责任</w:t>
      </w:r>
      <w:r/>
    </w:p>
    <w:p>
      <w:pPr>
        <w:ind w:firstLine="403"/>
        <w:rPr>
          <w:rFonts w:hint="eastAsia"/>
          <w:szCs w:val="21"/>
        </w:rPr>
      </w:pPr>
      <w:r>
        <w:rPr>
          <w:rFonts w:hint="eastAsia"/>
          <w:szCs w:val="21"/>
        </w:rPr>
        <w:t xml:space="preserve">（1）甲方责任</w:t>
      </w:r>
      <w:r/>
    </w:p>
    <w:p>
      <w:pPr>
        <w:ind w:firstLine="403"/>
        <w:rPr>
          <w:rFonts w:hint="eastAsia"/>
          <w:szCs w:val="21"/>
        </w:rPr>
      </w:pPr>
      <w:r>
        <w:rPr>
          <w:rFonts w:hint="eastAsia"/>
          <w:szCs w:val="21"/>
        </w:rPr>
        <w:t xml:space="preserve">1、提供实施本项目所需的原始资料；</w:t>
      </w:r>
      <w:r/>
    </w:p>
    <w:p>
      <w:pPr>
        <w:ind w:firstLine="403"/>
        <w:rPr>
          <w:rFonts w:hint="eastAsia"/>
          <w:szCs w:val="21"/>
        </w:rPr>
      </w:pPr>
      <w:r>
        <w:rPr>
          <w:rFonts w:hint="eastAsia"/>
          <w:szCs w:val="21"/>
        </w:rPr>
        <w:t xml:space="preserve">2、按协议规定支付报酬。</w:t>
      </w:r>
      <w:r/>
    </w:p>
    <w:p>
      <w:pPr>
        <w:ind w:firstLine="403"/>
        <w:rPr>
          <w:rFonts w:hint="eastAsia"/>
          <w:szCs w:val="21"/>
        </w:rPr>
      </w:pPr>
      <w:r>
        <w:rPr>
          <w:rFonts w:hint="eastAsia"/>
          <w:szCs w:val="21"/>
        </w:rPr>
        <w:t xml:space="preserve">（2）乙方责任</w:t>
      </w:r>
      <w:r/>
    </w:p>
    <w:p>
      <w:pPr>
        <w:ind w:firstLine="403"/>
        <w:rPr>
          <w:rFonts w:hint="eastAsia"/>
          <w:szCs w:val="21"/>
        </w:rPr>
      </w:pPr>
      <w:r>
        <w:rPr>
          <w:rFonts w:hint="eastAsia"/>
          <w:szCs w:val="21"/>
        </w:rPr>
        <w:t xml:space="preserve">1、乙方负责提供检查所需车辆及设备；</w:t>
      </w:r>
      <w:r/>
    </w:p>
    <w:p>
      <w:pPr>
        <w:ind w:firstLine="403"/>
        <w:rPr>
          <w:rFonts w:hint="eastAsia"/>
          <w:szCs w:val="21"/>
        </w:rPr>
      </w:pPr>
      <w:r>
        <w:rPr>
          <w:rFonts w:hint="eastAsia"/>
          <w:szCs w:val="21"/>
        </w:rPr>
        <w:t xml:space="preserve">2、所派专家应有高度责任感，严格按照招标文件要求实施排查；</w:t>
      </w:r>
      <w:r/>
    </w:p>
    <w:p>
      <w:pPr>
        <w:ind w:firstLine="403"/>
        <w:rPr>
          <w:rFonts w:hint="eastAsia"/>
          <w:szCs w:val="21"/>
        </w:rPr>
      </w:pPr>
      <w:r>
        <w:rPr>
          <w:rFonts w:hint="eastAsia"/>
          <w:szCs w:val="21"/>
        </w:rPr>
        <w:t xml:space="preserve">3、对排查中发现的问题，必须开具专家检查意见书，并加盖公章后提交甲方；</w:t>
      </w:r>
      <w:r/>
    </w:p>
    <w:p>
      <w:pPr>
        <w:ind w:firstLine="403"/>
        <w:rPr>
          <w:rFonts w:hint="eastAsia"/>
          <w:szCs w:val="21"/>
        </w:rPr>
      </w:pPr>
      <w:r>
        <w:rPr>
          <w:rFonts w:hint="eastAsia"/>
          <w:szCs w:val="21"/>
        </w:rPr>
        <w:t xml:space="preserve">4、乙方须严格遵守安全生产规定，负责施工期间其作业、管理人员的安全管理工作并承担安全责任。</w:t>
      </w:r>
      <w:r/>
    </w:p>
    <w:p>
      <w:pPr>
        <w:ind w:firstLine="403"/>
        <w:rPr>
          <w:rFonts w:hint="eastAsia"/>
          <w:szCs w:val="21"/>
        </w:rPr>
      </w:pPr>
      <w:r>
        <w:rPr>
          <w:rFonts w:hint="eastAsia"/>
          <w:szCs w:val="21"/>
        </w:rPr>
        <w:t xml:space="preserve">5、检查中的所有资料，根据甲方要求必须详尽，同时一律在检查结束后汇总分析并提交至甲方。</w:t>
      </w:r>
      <w:r/>
    </w:p>
    <w:p>
      <w:pPr>
        <w:ind w:firstLine="403"/>
        <w:rPr>
          <w:rFonts w:hint="eastAsia"/>
          <w:szCs w:val="21"/>
        </w:rPr>
      </w:pPr>
      <w:r>
        <w:rPr>
          <w:rFonts w:hint="eastAsia"/>
          <w:szCs w:val="21"/>
        </w:rPr>
        <w:t xml:space="preserve">6、在与甲方实施本项目工作期间，不得以任何形式推广、推销本公司业务，如有发现，甲方有权力无条件解除本合同，并不予支付服务费。</w:t>
      </w:r>
      <w:r/>
    </w:p>
    <w:p>
      <w:pPr>
        <w:ind w:firstLine="403"/>
        <w:rPr>
          <w:rFonts w:hint="eastAsia"/>
          <w:szCs w:val="21"/>
        </w:rPr>
      </w:pPr>
      <w:r>
        <w:rPr>
          <w:rFonts w:hint="eastAsia"/>
          <w:szCs w:val="21"/>
        </w:rPr>
        <w:t xml:space="preserve">（3）违约责任</w:t>
      </w:r>
      <w:r/>
    </w:p>
    <w:p>
      <w:pPr>
        <w:ind w:firstLine="403"/>
        <w:rPr>
          <w:szCs w:val="21"/>
        </w:rPr>
      </w:pPr>
      <w:r>
        <w:rPr>
          <w:rFonts w:hint="eastAsia"/>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03"/>
        <w:rPr>
          <w:szCs w:val="21"/>
        </w:rPr>
      </w:pPr>
      <w:r>
        <w:rPr>
          <w:rFonts w:hint="eastAsia"/>
          <w:szCs w:val="21"/>
        </w:rPr>
        <w:t xml:space="preserve">1</w:t>
      </w:r>
      <w:r>
        <w:rPr>
          <w:rFonts w:hint="eastAsia"/>
          <w:szCs w:val="21"/>
          <w:lang w:eastAsia="zh-CN"/>
        </w:rPr>
        <w:t xml:space="preserve">、</w:t>
      </w:r>
      <w:r>
        <w:rPr>
          <w:rFonts w:hint="eastAsia"/>
          <w:szCs w:val="21"/>
        </w:rPr>
        <w:t xml:space="preserve">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firstLine="403"/>
        <w:rPr>
          <w:szCs w:val="21"/>
        </w:rPr>
      </w:pPr>
      <w:r>
        <w:rPr>
          <w:rFonts w:hint="eastAsia"/>
          <w:szCs w:val="21"/>
        </w:rPr>
        <w:t xml:space="preserve">2</w:t>
      </w:r>
      <w:r>
        <w:rPr>
          <w:rFonts w:hint="eastAsia"/>
          <w:szCs w:val="21"/>
          <w:lang w:eastAsia="zh-CN"/>
        </w:rPr>
        <w:t xml:space="preserve">、</w:t>
      </w:r>
      <w:r>
        <w:rPr>
          <w:rFonts w:hint="eastAsia"/>
          <w:szCs w:val="21"/>
        </w:rPr>
        <w:t xml:space="preserve">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firstLine="403"/>
        <w:rPr>
          <w:szCs w:val="21"/>
        </w:rPr>
      </w:pPr>
      <w:r>
        <w:rPr>
          <w:rFonts w:hint="eastAsia"/>
          <w:szCs w:val="21"/>
        </w:rPr>
        <w:t xml:space="preserve">3</w:t>
      </w:r>
      <w:r>
        <w:rPr>
          <w:rFonts w:hint="eastAsia"/>
          <w:szCs w:val="21"/>
          <w:lang w:eastAsia="zh-CN"/>
        </w:rPr>
        <w:t xml:space="preserve">、</w:t>
      </w:r>
      <w:r>
        <w:rPr>
          <w:rFonts w:hint="eastAsia"/>
          <w:szCs w:val="21"/>
        </w:rPr>
        <w:t xml:space="preserve">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03"/>
        <w:rPr>
          <w:szCs w:val="21"/>
        </w:rPr>
      </w:pPr>
      <w:r>
        <w:rPr>
          <w:rFonts w:hint="eastAsia"/>
          <w:szCs w:val="21"/>
          <w:lang w:val="en-US" w:eastAsia="zh-CN"/>
        </w:rPr>
        <w:t xml:space="preserve">4、</w:t>
      </w:r>
      <w:r>
        <w:rPr>
          <w:rFonts w:hint="eastAsia"/>
          <w:szCs w:val="21"/>
        </w:rPr>
        <w:t xml:space="preserve">乙方全部履行合同，甲方在收到乙方的付款通知并审定无误10天内按期付款，如有违约，甲方按合同总价每日万分之五支付延期付款违约金。</w:t>
      </w:r>
      <w:r/>
    </w:p>
    <w:p>
      <w:pPr>
        <w:ind w:firstLine="403"/>
        <w:rPr>
          <w:szCs w:val="21"/>
        </w:rPr>
      </w:pPr>
      <w:r>
        <w:rPr>
          <w:rFonts w:hint="eastAsia"/>
          <w:szCs w:val="21"/>
        </w:rPr>
        <w:t xml:space="preserve">十二、特别条款</w:t>
      </w:r>
      <w:r/>
    </w:p>
    <w:p>
      <w:pPr>
        <w:ind w:firstLine="403"/>
        <w:rPr>
          <w:szCs w:val="21"/>
        </w:rPr>
      </w:pPr>
      <w:r>
        <w:rPr>
          <w:rFonts w:hint="eastAsia"/>
          <w:szCs w:val="21"/>
        </w:rPr>
        <w:t xml:space="preserve">1、双方签约人为各自法定代表人或被授权代表。</w:t>
      </w:r>
      <w:r/>
    </w:p>
    <w:p>
      <w:pPr>
        <w:ind w:firstLine="403"/>
        <w:rPr>
          <w:szCs w:val="21"/>
        </w:rPr>
      </w:pPr>
      <w:r>
        <w:rPr>
          <w:rFonts w:hint="eastAsia"/>
          <w:szCs w:val="21"/>
        </w:rPr>
        <w:t xml:space="preserve">2、本合同系指本文件及其附件中的所有部分；其中招标文件、中标的投标文件、中标单位在招标过程中的澄清、承诺等为本合同不可缺少的必要组成部分。</w:t>
      </w:r>
      <w:r/>
    </w:p>
    <w:p>
      <w:pPr>
        <w:ind w:firstLine="403"/>
        <w:rPr>
          <w:szCs w:val="21"/>
        </w:rPr>
      </w:pPr>
      <w:r>
        <w:rPr>
          <w:rFonts w:hint="eastAsia"/>
          <w:szCs w:val="21"/>
        </w:rPr>
        <w:t xml:space="preserve">3、本合同一式</w:t>
      </w:r>
      <w:r>
        <w:rPr>
          <w:rFonts w:hint="eastAsia"/>
          <w:szCs w:val="21"/>
          <w:lang w:val="en-US" w:eastAsia="zh-CN"/>
        </w:rPr>
        <w:t xml:space="preserve">伍</w:t>
      </w:r>
      <w:r>
        <w:rPr>
          <w:rFonts w:hint="eastAsia"/>
          <w:szCs w:val="21"/>
        </w:rPr>
        <w:t xml:space="preserve">份，甲方执贰份、乙方执贰份、招标代理人壹份，各份具有同等法律效力。</w:t>
      </w:r>
      <w:r/>
    </w:p>
    <w:p>
      <w:pPr>
        <w:ind w:firstLine="403"/>
        <w:rPr>
          <w:szCs w:val="21"/>
        </w:rPr>
      </w:pPr>
      <w:r>
        <w:rPr>
          <w:rFonts w:hint="eastAsia"/>
          <w:szCs w:val="21"/>
        </w:rPr>
        <w:t xml:space="preserve">十三、其他</w:t>
      </w:r>
      <w:r/>
    </w:p>
    <w:p>
      <w:pPr>
        <w:ind w:firstLine="403"/>
        <w:rPr>
          <w:szCs w:val="21"/>
        </w:rPr>
      </w:pPr>
      <w:r>
        <w:rPr>
          <w:rFonts w:hint="eastAsia"/>
          <w:szCs w:val="21"/>
        </w:rPr>
        <w:t xml:space="preserve">1．本项目的采购合同自签订之日生效。</w:t>
      </w:r>
      <w:r/>
    </w:p>
    <w:p>
      <w:pPr>
        <w:ind w:firstLine="403"/>
        <w:rPr>
          <w:szCs w:val="21"/>
        </w:rPr>
      </w:pPr>
      <w:r>
        <w:rPr>
          <w:rFonts w:hint="eastAsia"/>
          <w:szCs w:val="21"/>
        </w:rPr>
        <w:t xml:space="preserve">2．本合同未尽事宜，签约双方应友好协商解决。协商不成，任何一方均可向甲方所在人民法院提起诉讼。</w:t>
      </w:r>
      <w:r/>
    </w:p>
    <w:p>
      <w:pPr>
        <w:ind w:firstLine="403"/>
        <w:rPr>
          <w:szCs w:val="21"/>
        </w:rPr>
      </w:pPr>
      <w:r>
        <w:rPr>
          <w:szCs w:val="21"/>
        </w:rPr>
      </w:r>
      <w:r/>
    </w:p>
    <w:p>
      <w:pPr>
        <w:ind w:firstLine="403"/>
        <w:rPr>
          <w:szCs w:val="21"/>
        </w:rPr>
      </w:pPr>
      <w:r>
        <w:rPr>
          <w:rFonts w:hint="eastAsia"/>
          <w:szCs w:val="21"/>
        </w:rPr>
        <w:t xml:space="preserve">甲方：       </w:t>
      </w:r>
      <w:r>
        <w:rPr>
          <w:rFonts w:hint="eastAsia"/>
          <w:szCs w:val="21"/>
          <w:lang w:val="en-US" w:eastAsia="zh-CN"/>
        </w:rPr>
        <w:tab/>
      </w:r>
      <w:r>
        <w:rPr>
          <w:rFonts w:hint="eastAsia"/>
          <w:szCs w:val="21"/>
          <w:lang w:val="en-US" w:eastAsia="zh-CN"/>
        </w:rPr>
        <w:tab/>
      </w:r>
      <w:r>
        <w:rPr>
          <w:rFonts w:hint="eastAsia"/>
          <w:szCs w:val="21"/>
          <w:lang w:val="en-US" w:eastAsia="zh-CN"/>
        </w:rPr>
        <w:tab/>
      </w:r>
      <w:r>
        <w:rPr>
          <w:rFonts w:hint="eastAsia"/>
          <w:szCs w:val="21"/>
          <w:lang w:val="en-US" w:eastAsia="zh-CN"/>
        </w:rPr>
        <w:tab/>
      </w:r>
      <w:r>
        <w:rPr>
          <w:rFonts w:hint="eastAsia"/>
          <w:szCs w:val="21"/>
          <w:lang w:val="en-US" w:eastAsia="zh-CN"/>
        </w:rPr>
        <w:tab/>
      </w:r>
      <w:r>
        <w:rPr>
          <w:rFonts w:hint="eastAsia"/>
          <w:szCs w:val="21"/>
          <w:lang w:val="en-US" w:eastAsia="zh-CN"/>
        </w:rPr>
        <w:tab/>
      </w:r>
      <w:r>
        <w:rPr>
          <w:rFonts w:hint="eastAsia"/>
          <w:szCs w:val="21"/>
          <w:lang w:val="en-US" w:eastAsia="zh-CN"/>
        </w:rPr>
        <w:tab/>
      </w:r>
      <w:r>
        <w:rPr>
          <w:rFonts w:hint="eastAsia"/>
          <w:szCs w:val="21"/>
          <w:lang w:val="en-US" w:eastAsia="zh-CN"/>
        </w:rPr>
        <w:tab/>
      </w:r>
      <w:r>
        <w:rPr>
          <w:rFonts w:hint="eastAsia"/>
          <w:szCs w:val="21"/>
          <w:lang w:val="en-US" w:eastAsia="zh-CN"/>
        </w:rPr>
        <w:t xml:space="preserve">  </w:t>
      </w:r>
      <w:r>
        <w:rPr>
          <w:rFonts w:hint="eastAsia"/>
          <w:szCs w:val="21"/>
        </w:rPr>
        <w:t xml:space="preserve">乙方：                      </w:t>
      </w:r>
      <w:r/>
    </w:p>
    <w:p>
      <w:pPr>
        <w:ind w:firstLine="403"/>
        <w:rPr>
          <w:szCs w:val="21"/>
        </w:rPr>
      </w:pPr>
      <w:r>
        <w:rPr>
          <w:rFonts w:hint="eastAsia"/>
          <w:szCs w:val="21"/>
        </w:rPr>
        <w:t xml:space="preserve">法定代表人（授权代表）：                      法定代表人（授权代表）：     </w:t>
      </w:r>
      <w:r/>
    </w:p>
    <w:p>
      <w:pPr>
        <w:ind w:firstLine="403"/>
        <w:rPr>
          <w:szCs w:val="21"/>
        </w:rPr>
      </w:pPr>
      <w:r>
        <w:rPr>
          <w:rFonts w:hint="eastAsia"/>
          <w:szCs w:val="21"/>
        </w:rPr>
        <w:t xml:space="preserve">签约日期：                                  </w:t>
      </w:r>
      <w:r>
        <w:rPr>
          <w:rFonts w:hint="eastAsia"/>
          <w:szCs w:val="21"/>
          <w:lang w:val="en-US" w:eastAsia="zh-CN"/>
        </w:rPr>
        <w:t xml:space="preserve"> </w:t>
      </w:r>
      <w:r>
        <w:rPr>
          <w:rFonts w:hint="eastAsia"/>
          <w:szCs w:val="21"/>
        </w:rPr>
        <w:t xml:space="preserve"> 签约日期：                  </w:t>
      </w:r>
      <w:r/>
    </w:p>
    <w:p>
      <w:pPr>
        <w:ind w:firstLine="403"/>
        <w:rPr>
          <w:szCs w:val="21"/>
        </w:rPr>
      </w:pPr>
      <w:r>
        <w:rPr>
          <w:rFonts w:hint="eastAsia"/>
          <w:szCs w:val="21"/>
        </w:rPr>
        <w:t xml:space="preserve">开户行：                                    </w:t>
      </w:r>
      <w:r>
        <w:rPr>
          <w:rFonts w:hint="eastAsia"/>
          <w:szCs w:val="21"/>
          <w:lang w:val="en-US" w:eastAsia="zh-CN"/>
        </w:rPr>
        <w:t xml:space="preserve"> </w:t>
      </w:r>
      <w:r>
        <w:rPr>
          <w:rFonts w:hint="eastAsia"/>
          <w:szCs w:val="21"/>
        </w:rPr>
        <w:t xml:space="preserve"> 开户行：</w:t>
      </w:r>
      <w:r/>
    </w:p>
    <w:p>
      <w:pPr>
        <w:ind w:firstLine="403"/>
        <w:rPr>
          <w:szCs w:val="21"/>
        </w:rPr>
      </w:pPr>
      <w:r>
        <w:rPr>
          <w:rFonts w:hint="eastAsia"/>
          <w:szCs w:val="21"/>
        </w:rPr>
        <w:t xml:space="preserve">帐户：                                        帐户：</w:t>
      </w:r>
      <w:r/>
    </w:p>
    <w:p>
      <w:pPr>
        <w:ind w:firstLine="403"/>
        <w:rPr>
          <w:szCs w:val="21"/>
        </w:rPr>
      </w:pPr>
      <w:r>
        <w:rPr>
          <w:szCs w:val="21"/>
        </w:rPr>
      </w:r>
      <w:r/>
    </w:p>
    <w:p>
      <w:r/>
      <w:r/>
    </w:p>
    <w:p>
      <w:r>
        <w:rPr>
          <w:szCs w:val="21"/>
        </w:rPr>
        <w:br w:type="page" w:clear="all"/>
      </w:r>
      <w:r/>
    </w:p>
    <w:p>
      <w:pPr>
        <w:pStyle w:val="842"/>
        <w:jc w:val="center"/>
        <w:spacing w:before="0" w:after="0" w:line="360" w:lineRule="auto"/>
        <w:rPr>
          <w:b w:val="0"/>
          <w:sz w:val="32"/>
          <w:szCs w:val="32"/>
        </w:rPr>
      </w:pPr>
      <w:r>
        <w:rPr>
          <w:rFonts w:eastAsia="宋体"/>
          <w:bCs/>
          <w:sz w:val="32"/>
          <w:szCs w:val="32"/>
        </w:rPr>
        <w:t xml:space="preserve">第六章  评标方法、评分标准</w:t>
      </w:r>
      <w:r/>
    </w:p>
    <w:p>
      <w:pPr>
        <w:ind w:firstLine="403"/>
        <w:rPr>
          <w:b/>
          <w:sz w:val="24"/>
          <w:szCs w:val="24"/>
        </w:rPr>
      </w:pPr>
      <w:r/>
      <w:bookmarkStart w:id="23" w:name="_Toc487624747"/>
      <w:r/>
      <w:bookmarkStart w:id="24" w:name="_Toc487622932"/>
      <w:r>
        <w:rPr>
          <w:b/>
          <w:sz w:val="24"/>
          <w:szCs w:val="24"/>
        </w:rPr>
        <w:t xml:space="preserve">一、评分办法</w:t>
      </w:r>
      <w:bookmarkEnd w:id="23"/>
      <w:r/>
      <w:bookmarkEnd w:id="24"/>
      <w:r/>
      <w:r/>
    </w:p>
    <w:p>
      <w:pPr>
        <w:ind w:firstLine="403"/>
        <w:rPr>
          <w:szCs w:val="21"/>
        </w:rPr>
      </w:pPr>
      <w:r>
        <w:rPr>
          <w:szCs w:val="21"/>
        </w:rPr>
        <w:t xml:space="preserve">1、本次招标评标方法采用综合评分法。即在最大限度地满足招标文件实质性要求前提下，按照招标文件中规定的各项因素进行综合评审后，以评标总得分最高的投标人作为中标候选人或者中标人的评标方法。</w:t>
      </w:r>
      <w:r/>
    </w:p>
    <w:p>
      <w:pPr>
        <w:ind w:firstLine="403"/>
        <w:rPr>
          <w:szCs w:val="21"/>
        </w:rPr>
      </w:pPr>
      <w:r>
        <w:rPr>
          <w:szCs w:val="21"/>
        </w:rPr>
        <w:t xml:space="preserve">2、综合评分的主要因素为：价格、技术、服务水平、售后服务、财务状况、信誉、业绩、对招标文件的响应程度，以及相应的比重或者数值等。总分值100分，价格分值占总分值的比重为10%（权重），技术及其它分值占总分值的比重为90%（权重）。</w:t>
      </w:r>
      <w:r/>
    </w:p>
    <w:p>
      <w:pPr>
        <w:ind w:firstLine="403"/>
        <w:rPr>
          <w:szCs w:val="21"/>
        </w:rPr>
      </w:pPr>
      <w:r>
        <w:rPr>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p>
    <w:p>
      <w:pPr>
        <w:ind w:firstLine="403"/>
        <w:rPr>
          <w:b/>
          <w:sz w:val="24"/>
          <w:szCs w:val="24"/>
        </w:rPr>
      </w:pPr>
      <w:r>
        <w:rPr>
          <w:b/>
          <w:sz w:val="24"/>
          <w:szCs w:val="24"/>
        </w:rPr>
        <w:t xml:space="preserve">二、采购政策</w:t>
      </w:r>
      <w:r/>
    </w:p>
    <w:p>
      <w:pPr>
        <w:ind w:firstLine="403"/>
        <w:rPr>
          <w:bCs/>
          <w:szCs w:val="21"/>
        </w:rPr>
      </w:pPr>
      <w:r>
        <w:rPr>
          <w:bCs/>
          <w:szCs w:val="21"/>
        </w:rPr>
        <w:t xml:space="preserve">1、小、微企业</w:t>
      </w:r>
      <w:r/>
    </w:p>
    <w:p>
      <w:pPr>
        <w:ind w:firstLine="403"/>
        <w:rPr>
          <w:bCs/>
          <w:szCs w:val="21"/>
        </w:rPr>
      </w:pPr>
      <w:r>
        <w:rPr>
          <w:bCs/>
          <w:szCs w:val="21"/>
        </w:rPr>
        <w:t xml:space="preserve">根据《政府采购促进中小企业发展管理办法》（财库﹝2020﹞46 号）的相关规定，投标人所投服务均由小微企业承接，投标人可享受价格扣除政策：</w:t>
      </w:r>
      <w:r/>
    </w:p>
    <w:p>
      <w:pPr>
        <w:ind w:firstLine="403"/>
        <w:rPr>
          <w:bCs/>
          <w:szCs w:val="21"/>
        </w:rPr>
      </w:pPr>
      <w:r>
        <w:rPr>
          <w:bCs/>
          <w:szCs w:val="21"/>
        </w:rPr>
        <w:t xml:space="preserve">如投标人所投服务均由小微企业承接，则需根据《中小企业划型标准规定》（工信部联企业〔2011〕300号）填报《中小企业声明函》。加盖公章后的《中小企业声明函》电子件放置于投标文件一中提交，未提交则不享受相关小微企业价格扣除政策。</w:t>
      </w:r>
      <w:r/>
    </w:p>
    <w:p>
      <w:pPr>
        <w:ind w:firstLine="403"/>
        <w:rPr>
          <w:bCs/>
          <w:szCs w:val="21"/>
        </w:rPr>
      </w:pPr>
      <w:r>
        <w:rPr>
          <w:bCs/>
          <w:szCs w:val="21"/>
        </w:rPr>
        <w:t xml:space="preserve">投标人所投服务均由小微企业承接，且提供《中小企业声明函》，对其报价给予10%的扣除；扣除后的价格参与价格评审。</w:t>
      </w:r>
      <w:r/>
    </w:p>
    <w:p>
      <w:pPr>
        <w:ind w:firstLine="403"/>
        <w:rPr>
          <w:bCs/>
          <w:szCs w:val="21"/>
        </w:rPr>
      </w:pPr>
      <w:r>
        <w:rPr>
          <w:bCs/>
          <w:szCs w:val="21"/>
        </w:rPr>
        <w:t xml:space="preserve">2、残疾人福利性单位</w:t>
      </w:r>
      <w:r/>
    </w:p>
    <w:p>
      <w:pPr>
        <w:ind w:firstLine="403"/>
        <w:rPr>
          <w:bCs/>
          <w:szCs w:val="21"/>
        </w:rPr>
      </w:pPr>
      <w:r>
        <w:rPr>
          <w:bCs/>
          <w:szCs w:val="21"/>
        </w:rPr>
        <w:t xml:space="preserve">根据《三部门联合发布关于促进残疾人就业政府采购政策的通知》（财库〔2017〕141号）的相关规定，对属于残疾人福利性单位的投标人给予价格扣除：</w:t>
      </w:r>
      <w:r/>
    </w:p>
    <w:p>
      <w:pPr>
        <w:ind w:firstLine="403"/>
        <w:rPr>
          <w:bCs/>
          <w:szCs w:val="21"/>
        </w:rPr>
      </w:pPr>
      <w:r>
        <w:rPr>
          <w:bCs/>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一中提交，未提交则不享受相关价格扣除政策。</w:t>
      </w:r>
      <w:r/>
    </w:p>
    <w:p>
      <w:pPr>
        <w:ind w:firstLine="403"/>
        <w:rPr>
          <w:bCs/>
          <w:szCs w:val="21"/>
        </w:rPr>
      </w:pPr>
      <w:r>
        <w:rPr>
          <w:bCs/>
          <w:szCs w:val="21"/>
        </w:rPr>
        <w:t xml:space="preserve">3、监狱企业</w:t>
      </w:r>
      <w:r/>
    </w:p>
    <w:p>
      <w:pPr>
        <w:ind w:firstLine="403"/>
        <w:rPr>
          <w:bCs/>
          <w:szCs w:val="21"/>
        </w:rPr>
      </w:pPr>
      <w:r>
        <w:rPr>
          <w:bCs/>
          <w:szCs w:val="21"/>
        </w:rPr>
        <w:t xml:space="preserve">根据《财政部司法部关于政府采购支持监狱企业发展有关问题的通知》（财库〔2014〕68号）的相关规定，对属于监狱企业的投标人给予价格扣除：</w:t>
      </w:r>
      <w:r/>
    </w:p>
    <w:p>
      <w:pPr>
        <w:ind w:firstLine="403"/>
        <w:rPr>
          <w:bCs/>
          <w:szCs w:val="21"/>
        </w:rPr>
      </w:pPr>
      <w:r>
        <w:rPr>
          <w:bCs/>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一中提交，未提交则不享受相关价格扣除政策。</w:t>
      </w:r>
      <w:r/>
    </w:p>
    <w:p>
      <w:pPr>
        <w:ind w:firstLine="403"/>
        <w:rPr>
          <w:bCs/>
          <w:szCs w:val="21"/>
        </w:rPr>
      </w:pPr>
      <w:r>
        <w:rPr>
          <w:bCs/>
          <w:szCs w:val="21"/>
        </w:rPr>
        <w:t xml:space="preserve">4、绿色采购</w:t>
      </w:r>
      <w:r/>
    </w:p>
    <w:p>
      <w:pPr>
        <w:ind w:firstLine="403"/>
        <w:rPr>
          <w:bCs/>
          <w:szCs w:val="21"/>
        </w:rPr>
      </w:pPr>
      <w:r>
        <w:rPr>
          <w:bCs/>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三中提交。</w:t>
      </w:r>
      <w:r/>
    </w:p>
    <w:p>
      <w:pPr>
        <w:ind w:firstLine="403"/>
        <w:rPr>
          <w:bCs/>
          <w:szCs w:val="21"/>
        </w:rPr>
      </w:pPr>
      <w:r>
        <w:rPr>
          <w:bCs/>
          <w:szCs w:val="21"/>
        </w:rPr>
        <w:t xml:space="preserve">5、若投标人提供的《中小企业声明函》 、《残疾人福利性单位声明函》及监狱企业认定证明等材料为虚假材料，按《政府采购法》相关规定处理并报请政府采购监管部门给予行政处罚。</w:t>
      </w:r>
      <w:r/>
    </w:p>
    <w:p>
      <w:pPr>
        <w:ind w:firstLine="403"/>
        <w:rPr>
          <w:b/>
          <w:szCs w:val="21"/>
        </w:rPr>
      </w:pPr>
      <w:r>
        <w:rPr>
          <w:b/>
          <w:szCs w:val="21"/>
        </w:rPr>
        <w:t xml:space="preserve">三、评分标准：</w:t>
      </w:r>
      <w:r/>
    </w:p>
    <w:p>
      <w:pPr>
        <w:ind w:firstLine="403"/>
        <w:rPr>
          <w:b/>
          <w:szCs w:val="21"/>
        </w:rPr>
      </w:pPr>
      <w:r>
        <w:rPr>
          <w:b/>
          <w:szCs w:val="21"/>
        </w:rPr>
        <w:t xml:space="preserve">（一）价格得分（10分）</w:t>
      </w:r>
      <w:r/>
    </w:p>
    <w:p>
      <w:pPr>
        <w:ind w:firstLine="403"/>
        <w:rPr>
          <w:b/>
          <w:color w:val="000000"/>
          <w:szCs w:val="21"/>
        </w:rPr>
      </w:pPr>
      <w:r>
        <w:rPr>
          <w:b/>
          <w:szCs w:val="21"/>
        </w:rPr>
        <w:t xml:space="preserve">1、投标报价大于预算价格的，为无效投标报价。</w:t>
      </w:r>
      <w:r>
        <w:rPr>
          <w:b/>
          <w:color w:val="000000"/>
          <w:szCs w:val="21"/>
        </w:rPr>
        <w:t xml:space="preserve">无效投标报价的投标文件不进行评审，也不得中标。</w:t>
      </w:r>
      <w:r/>
    </w:p>
    <w:p>
      <w:pPr>
        <w:ind w:firstLine="403"/>
        <w:rPr>
          <w:szCs w:val="21"/>
        </w:rPr>
      </w:pPr>
      <w:r>
        <w:rPr>
          <w:szCs w:val="21"/>
        </w:rPr>
        <w:t xml:space="preserve">2、分析总报价及各个分项报价是否合理，报价范围是否完整，有否重大错漏项，特别说明：如果某投标人的投标报价中有漏项，且该投标人中标，则其中标价不能调整，即漏项部分的价格需该投标人自行消化。</w:t>
      </w:r>
      <w:r/>
    </w:p>
    <w:p>
      <w:pPr>
        <w:ind w:firstLine="403"/>
        <w:rPr>
          <w:color w:val="0000ff"/>
          <w:szCs w:val="21"/>
        </w:rPr>
      </w:pPr>
      <w:r>
        <w:rPr>
          <w:szCs w:val="21"/>
        </w:rPr>
        <w:t xml:space="preserve">3、价格得分计算方法：根据各投标人通过符合性审查的有效投标报价中的最低价作为评标基准价，其价格分为满分。其他投标人的价格分统一按照下列公式计算：价格得分=（评标基准价/投标报价）×价格权重×100（计算到小数点后两位）</w:t>
      </w:r>
      <w:r/>
    </w:p>
    <w:p>
      <w:pPr>
        <w:ind w:firstLine="403"/>
        <w:rPr>
          <w:szCs w:val="21"/>
        </w:rPr>
      </w:pPr>
      <w:r>
        <w:rPr>
          <w:szCs w:val="21"/>
        </w:rPr>
        <w:t xml:space="preserve">（二）技术及其他部分（90分）</w:t>
      </w:r>
      <w:r/>
    </w:p>
    <w:p>
      <w:pPr>
        <w:ind w:firstLine="403"/>
        <w:jc w:val="left"/>
        <w:widowControl/>
        <w:rPr>
          <w:b/>
          <w:szCs w:val="21"/>
        </w:rPr>
      </w:pPr>
      <w:r>
        <w:rPr>
          <w:b/>
          <w:szCs w:val="21"/>
        </w:rPr>
        <w:t xml:space="preserve">详见复审评审指标。</w:t>
      </w:r>
      <w:r/>
    </w:p>
    <w:p>
      <w:pPr>
        <w:pStyle w:val="857"/>
        <w:ind w:firstLine="403"/>
        <w:rPr>
          <w:rFonts w:eastAsia="宋体"/>
          <w:b/>
          <w:bCs/>
          <w:color w:val="000000"/>
          <w:sz w:val="21"/>
          <w:szCs w:val="21"/>
        </w:rPr>
      </w:pPr>
      <w:r>
        <w:rPr>
          <w:rFonts w:eastAsia="宋体"/>
          <w:b/>
          <w:bCs/>
          <w:color w:val="000000"/>
          <w:sz w:val="21"/>
          <w:szCs w:val="21"/>
        </w:rPr>
        <w:t xml:space="preserve">备注：</w:t>
      </w:r>
      <w:r/>
    </w:p>
    <w:p>
      <w:pPr>
        <w:ind w:firstLine="403"/>
        <w:rPr>
          <w:b/>
          <w:bCs/>
          <w:szCs w:val="21"/>
        </w:rPr>
      </w:pPr>
      <w:r>
        <w:rPr>
          <w:b/>
          <w:bCs/>
          <w:szCs w:val="21"/>
        </w:rPr>
        <w:t xml:space="preserve">1、评分标准中评分的每一条，各投标人均应提供相关的资料并作出相应的对比供评分评判。</w:t>
      </w:r>
      <w:r/>
    </w:p>
    <w:p>
      <w:pPr>
        <w:ind w:firstLine="403"/>
        <w:rPr>
          <w:b/>
          <w:bCs/>
          <w:szCs w:val="21"/>
        </w:rPr>
      </w:pPr>
      <w:r>
        <w:rPr>
          <w:b/>
          <w:bCs/>
          <w:szCs w:val="21"/>
        </w:rPr>
        <w:t xml:space="preserve">2、评分点中所涉及到的相关认证、证书等全部相关证明，请提供相应扫描件。</w:t>
      </w:r>
      <w:r/>
    </w:p>
    <w:p>
      <w:pPr>
        <w:ind w:firstLine="403"/>
        <w:rPr>
          <w:b/>
          <w:bCs/>
          <w:szCs w:val="21"/>
        </w:rPr>
      </w:pPr>
      <w:r>
        <w:rPr>
          <w:b/>
          <w:bCs/>
          <w:szCs w:val="21"/>
        </w:rPr>
        <w:t xml:space="preserve">3、投标文件中如出现前后不一致时,评委有权请投标人澄清说明,澄清说明事项涉及评分时,评委有权酌情扣分。</w:t>
      </w:r>
      <w:r/>
    </w:p>
    <w:p>
      <w:pPr>
        <w:ind w:firstLine="403"/>
        <w:rPr>
          <w:b/>
          <w:bCs/>
          <w:szCs w:val="21"/>
        </w:rPr>
      </w:pPr>
      <w:r>
        <w:rPr>
          <w:b/>
          <w:bCs/>
          <w:szCs w:val="21"/>
        </w:rPr>
        <w:t xml:space="preserve">4、如投标人中标后无法履行投标书中所作承诺的，采购人有权取消其中标资格或解除合同。</w:t>
      </w:r>
      <w:r/>
    </w:p>
    <w:p>
      <w:pPr>
        <w:ind w:right="-2" w:firstLine="403"/>
        <w:tabs>
          <w:tab w:val="left" w:pos="960" w:leader="none"/>
        </w:tabs>
        <w:rPr>
          <w:b/>
          <w:szCs w:val="21"/>
        </w:rPr>
      </w:pPr>
      <w:r>
        <w:rPr>
          <w:b/>
          <w:szCs w:val="21"/>
        </w:rPr>
        <w:t xml:space="preserve">初审评审指标：</w:t>
      </w:r>
      <w:r/>
    </w:p>
    <w:tbl>
      <w:tblPr>
        <w:tblStyle w:val="898"/>
        <w:tblW w:w="900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5"/>
        <w:gridCol w:w="3817"/>
        <w:gridCol w:w="3001"/>
      </w:tblGrid>
      <w:tr>
        <w:trPr/>
        <w:tc>
          <w:tcPr>
            <w:tcW w:w="2185" w:type="dxa"/>
            <w:vAlign w:val="center"/>
            <w:textDirection w:val="lrTb"/>
            <w:noWrap w:val="false"/>
          </w:tcPr>
          <w:p>
            <w:pPr>
              <w:ind w:right="-2"/>
              <w:jc w:val="center"/>
              <w:spacing w:line="360" w:lineRule="auto"/>
              <w:tabs>
                <w:tab w:val="left" w:pos="960" w:leader="none"/>
              </w:tabs>
              <w:rPr>
                <w:b/>
                <w:szCs w:val="21"/>
              </w:rPr>
            </w:pPr>
            <w:r/>
            <w:bookmarkStart w:id="25" w:name="gpc_accord_horizontal_1"/>
            <w:r>
              <w:rPr>
                <w:b/>
                <w:szCs w:val="21"/>
              </w:rPr>
              <w:t xml:space="preserve">指标</w:t>
            </w:r>
            <w:r/>
          </w:p>
        </w:tc>
        <w:tc>
          <w:tcPr>
            <w:tcW w:w="3817" w:type="dxa"/>
            <w:vAlign w:val="center"/>
            <w:textDirection w:val="lrTb"/>
            <w:noWrap w:val="false"/>
          </w:tcPr>
          <w:p>
            <w:pPr>
              <w:ind w:right="-2"/>
              <w:jc w:val="center"/>
              <w:spacing w:line="360" w:lineRule="auto"/>
              <w:tabs>
                <w:tab w:val="left" w:pos="960" w:leader="none"/>
              </w:tabs>
              <w:rPr>
                <w:b/>
                <w:szCs w:val="21"/>
              </w:rPr>
            </w:pPr>
            <w:r>
              <w:rPr>
                <w:b/>
                <w:szCs w:val="21"/>
              </w:rPr>
              <w:t xml:space="preserve">描述</w:t>
            </w:r>
            <w:r/>
          </w:p>
        </w:tc>
        <w:tc>
          <w:tcPr>
            <w:tcW w:w="3001" w:type="dxa"/>
            <w:vAlign w:val="center"/>
            <w:textDirection w:val="lrTb"/>
            <w:noWrap w:val="false"/>
          </w:tcPr>
          <w:p>
            <w:pPr>
              <w:ind w:right="-2"/>
              <w:jc w:val="center"/>
              <w:spacing w:line="360" w:lineRule="auto"/>
              <w:tabs>
                <w:tab w:val="left" w:pos="960" w:leader="none"/>
              </w:tabs>
              <w:rPr>
                <w:b/>
                <w:szCs w:val="21"/>
              </w:rPr>
            </w:pPr>
            <w:r>
              <w:rPr>
                <w:b/>
                <w:szCs w:val="21"/>
              </w:rPr>
              <w:t xml:space="preserve">是否合格</w:t>
            </w:r>
            <w:r/>
          </w:p>
        </w:tc>
      </w:tr>
      <w:tr>
        <w:trPr/>
        <w:tc>
          <w:tcPr>
            <w:tcW w:w="2185" w:type="dxa"/>
            <w:vAlign w:val="center"/>
            <w:textDirection w:val="lrTb"/>
            <w:noWrap w:val="false"/>
          </w:tcPr>
          <w:p>
            <w:pPr>
              <w:ind w:right="-2"/>
              <w:jc w:val="center"/>
              <w:spacing w:line="360" w:lineRule="auto"/>
              <w:tabs>
                <w:tab w:val="left" w:pos="960" w:leader="none"/>
              </w:tabs>
              <w:rPr>
                <w:b/>
                <w:szCs w:val="21"/>
              </w:rPr>
            </w:pPr>
            <w:r>
              <w:rPr>
                <w:b/>
                <w:szCs w:val="21"/>
              </w:rPr>
              <w:t xml:space="preserve">符合性检查</w:t>
            </w:r>
            <w:r/>
          </w:p>
        </w:tc>
        <w:tc>
          <w:tcPr>
            <w:tcW w:w="3817" w:type="dxa"/>
            <w:vAlign w:val="center"/>
            <w:textDirection w:val="lrTb"/>
            <w:noWrap w:val="false"/>
          </w:tcPr>
          <w:p>
            <w:pPr>
              <w:ind w:right="-2"/>
              <w:jc w:val="center"/>
              <w:spacing w:line="360" w:lineRule="auto"/>
              <w:tabs>
                <w:tab w:val="left" w:pos="960" w:leader="none"/>
              </w:tabs>
              <w:rPr>
                <w:b/>
                <w:szCs w:val="21"/>
              </w:rPr>
            </w:pPr>
            <w:r>
              <w:rPr>
                <w:b/>
                <w:szCs w:val="21"/>
              </w:rPr>
            </w:r>
            <w:r/>
          </w:p>
        </w:tc>
        <w:tc>
          <w:tcPr>
            <w:tcW w:w="3001" w:type="dxa"/>
            <w:vAlign w:val="center"/>
            <w:textDirection w:val="lrTb"/>
            <w:noWrap w:val="false"/>
          </w:tcPr>
          <w:p>
            <w:pPr>
              <w:ind w:right="-2"/>
              <w:jc w:val="center"/>
              <w:spacing w:line="360" w:lineRule="auto"/>
              <w:tabs>
                <w:tab w:val="left" w:pos="960" w:leader="none"/>
              </w:tabs>
              <w:rPr>
                <w:b/>
                <w:szCs w:val="21"/>
              </w:rPr>
            </w:pPr>
            <w:r>
              <w:rPr>
                <w:b/>
                <w:szCs w:val="21"/>
              </w:rPr>
            </w:r>
            <w:r/>
          </w:p>
        </w:tc>
      </w:tr>
      <w:tr>
        <w:trPr/>
        <w:tc>
          <w:tcPr>
            <w:tcW w:w="2185" w:type="dxa"/>
            <w:vAlign w:val="center"/>
            <w:textDirection w:val="lrTb"/>
            <w:noWrap w:val="false"/>
          </w:tcPr>
          <w:p>
            <w:pPr>
              <w:ind w:right="-2"/>
              <w:jc w:val="center"/>
              <w:spacing w:line="360" w:lineRule="auto"/>
              <w:tabs>
                <w:tab w:val="left" w:pos="960" w:leader="none"/>
              </w:tabs>
              <w:rPr>
                <w:b/>
                <w:szCs w:val="21"/>
              </w:rPr>
            </w:pPr>
            <w:r>
              <w:rPr>
                <w:b/>
                <w:szCs w:val="21"/>
              </w:rPr>
              <w:t xml:space="preserve">资格性检查</w:t>
            </w:r>
            <w:r/>
          </w:p>
        </w:tc>
        <w:tc>
          <w:tcPr>
            <w:tcW w:w="3817" w:type="dxa"/>
            <w:vAlign w:val="center"/>
            <w:textDirection w:val="lrTb"/>
            <w:noWrap w:val="false"/>
          </w:tcPr>
          <w:p>
            <w:pPr>
              <w:ind w:right="-2"/>
              <w:jc w:val="center"/>
              <w:spacing w:line="360" w:lineRule="auto"/>
              <w:tabs>
                <w:tab w:val="left" w:pos="960" w:leader="none"/>
              </w:tabs>
              <w:rPr>
                <w:b/>
                <w:szCs w:val="21"/>
              </w:rPr>
            </w:pPr>
            <w:r>
              <w:rPr>
                <w:b/>
                <w:szCs w:val="21"/>
              </w:rPr>
            </w:r>
            <w:bookmarkEnd w:id="25"/>
            <w:r/>
          </w:p>
        </w:tc>
        <w:tc>
          <w:tcPr>
            <w:tcW w:w="3001" w:type="dxa"/>
            <w:vAlign w:val="center"/>
            <w:textDirection w:val="lrTb"/>
            <w:noWrap w:val="false"/>
          </w:tcPr>
          <w:p>
            <w:pPr>
              <w:ind w:right="-2"/>
              <w:jc w:val="center"/>
              <w:spacing w:line="360" w:lineRule="auto"/>
              <w:tabs>
                <w:tab w:val="left" w:pos="960" w:leader="none"/>
              </w:tabs>
              <w:rPr>
                <w:b/>
                <w:szCs w:val="21"/>
              </w:rPr>
            </w:pPr>
            <w:r>
              <w:rPr>
                <w:b/>
                <w:szCs w:val="21"/>
              </w:rPr>
            </w:r>
            <w:r/>
          </w:p>
        </w:tc>
      </w:tr>
    </w:tbl>
    <w:p>
      <w:pPr>
        <w:jc w:val="left"/>
        <w:widowControl/>
        <w:rPr>
          <w:b/>
          <w:szCs w:val="21"/>
        </w:rPr>
      </w:pPr>
      <w:r>
        <w:rPr>
          <w:b/>
          <w:szCs w:val="21"/>
        </w:rPr>
      </w:r>
      <w:r/>
    </w:p>
    <w:p>
      <w:pPr>
        <w:jc w:val="left"/>
        <w:widowControl/>
        <w:rPr>
          <w:b/>
          <w:szCs w:val="21"/>
        </w:rPr>
      </w:pPr>
      <w:r>
        <w:rPr>
          <w:b/>
          <w:szCs w:val="21"/>
        </w:rPr>
        <w:t xml:space="preserve">复审评审指标：</w:t>
      </w:r>
      <w:r/>
    </w:p>
    <w:tbl>
      <w:tblPr>
        <w:tblStyle w:val="89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996"/>
        <w:gridCol w:w="6314"/>
        <w:gridCol w:w="535"/>
      </w:tblGrid>
      <w:tr>
        <w:trPr>
          <w:jc w:val="center"/>
          <w:trHeight w:val="567"/>
        </w:trPr>
        <w:tc>
          <w:tcPr>
            <w:tcW w:w="643" w:type="pct"/>
            <w:vAlign w:val="center"/>
            <w:textDirection w:val="lrTb"/>
            <w:noWrap w:val="false"/>
          </w:tcPr>
          <w:p>
            <w:pPr>
              <w:pStyle w:val="857"/>
              <w:ind w:firstLine="0"/>
              <w:jc w:val="center"/>
              <w:rPr>
                <w:rFonts w:eastAsia="宋体"/>
                <w:bCs/>
                <w:color w:val="000000"/>
                <w:sz w:val="21"/>
                <w:szCs w:val="21"/>
              </w:rPr>
            </w:pPr>
            <w:r>
              <w:rPr>
                <w:rFonts w:eastAsia="宋体"/>
                <w:bCs/>
                <w:color w:val="000000"/>
                <w:sz w:val="21"/>
                <w:szCs w:val="21"/>
              </w:rPr>
              <w:t xml:space="preserve">评审</w:t>
            </w:r>
            <w:r/>
          </w:p>
          <w:p>
            <w:pPr>
              <w:pStyle w:val="857"/>
              <w:ind w:firstLine="0"/>
              <w:jc w:val="center"/>
              <w:rPr>
                <w:sz w:val="21"/>
                <w:szCs w:val="21"/>
              </w:rPr>
            </w:pPr>
            <w:r>
              <w:rPr>
                <w:rFonts w:eastAsia="宋体"/>
                <w:bCs/>
                <w:color w:val="000000"/>
                <w:sz w:val="21"/>
                <w:szCs w:val="21"/>
              </w:rPr>
              <w:t xml:space="preserve">类别</w:t>
            </w:r>
            <w:r/>
          </w:p>
        </w:tc>
        <w:tc>
          <w:tcPr>
            <w:tcW w:w="553" w:type="pct"/>
            <w:vAlign w:val="center"/>
            <w:textDirection w:val="lrTb"/>
            <w:noWrap w:val="false"/>
          </w:tcPr>
          <w:p>
            <w:pPr>
              <w:pStyle w:val="857"/>
              <w:ind w:firstLine="0"/>
              <w:jc w:val="center"/>
              <w:rPr>
                <w:sz w:val="21"/>
                <w:szCs w:val="21"/>
              </w:rPr>
            </w:pPr>
            <w:r>
              <w:rPr>
                <w:rFonts w:eastAsia="宋体"/>
                <w:bCs/>
                <w:color w:val="000000"/>
                <w:sz w:val="21"/>
                <w:szCs w:val="21"/>
              </w:rPr>
              <w:t xml:space="preserve">评审项</w:t>
            </w:r>
            <w:r/>
          </w:p>
        </w:tc>
        <w:tc>
          <w:tcPr>
            <w:tcW w:w="3506" w:type="pct"/>
            <w:vAlign w:val="center"/>
            <w:textDirection w:val="lrTb"/>
            <w:noWrap w:val="false"/>
          </w:tcPr>
          <w:p>
            <w:pPr>
              <w:pStyle w:val="857"/>
              <w:ind w:firstLine="0"/>
              <w:jc w:val="center"/>
              <w:rPr>
                <w:sz w:val="21"/>
                <w:szCs w:val="21"/>
              </w:rPr>
            </w:pPr>
            <w:r>
              <w:rPr>
                <w:rFonts w:eastAsia="宋体"/>
                <w:bCs/>
                <w:color w:val="000000"/>
                <w:sz w:val="21"/>
                <w:szCs w:val="21"/>
              </w:rPr>
              <w:t xml:space="preserve">评审规则</w:t>
            </w:r>
            <w:r/>
          </w:p>
        </w:tc>
        <w:tc>
          <w:tcPr>
            <w:tcW w:w="297" w:type="pct"/>
            <w:vAlign w:val="center"/>
            <w:textDirection w:val="lrTb"/>
            <w:noWrap w:val="false"/>
          </w:tcPr>
          <w:p>
            <w:pPr>
              <w:pStyle w:val="857"/>
              <w:ind w:firstLine="0"/>
              <w:jc w:val="center"/>
              <w:rPr>
                <w:sz w:val="21"/>
                <w:szCs w:val="21"/>
              </w:rPr>
            </w:pPr>
            <w:r>
              <w:rPr>
                <w:rFonts w:eastAsia="宋体"/>
                <w:bCs/>
                <w:color w:val="000000"/>
                <w:sz w:val="21"/>
                <w:szCs w:val="21"/>
              </w:rPr>
              <w:t xml:space="preserve">分值</w:t>
            </w:r>
            <w:r/>
          </w:p>
        </w:tc>
      </w:tr>
      <w:tr>
        <w:trPr>
          <w:jc w:val="center"/>
          <w:trHeight w:val="567"/>
        </w:trPr>
        <w:tc>
          <w:tcPr>
            <w:tcW w:w="643" w:type="pct"/>
            <w:vAlign w:val="center"/>
            <w:textDirection w:val="lrTb"/>
            <w:noWrap w:val="false"/>
          </w:tcPr>
          <w:p>
            <w:pPr>
              <w:jc w:val="center"/>
              <w:rPr>
                <w:b/>
                <w:bCs/>
                <w:color w:val="000000"/>
                <w:szCs w:val="21"/>
              </w:rPr>
            </w:pPr>
            <w:r>
              <w:rPr>
                <w:b/>
                <w:bCs/>
                <w:color w:val="000000"/>
                <w:szCs w:val="21"/>
              </w:rPr>
              <w:t xml:space="preserve">价格</w:t>
            </w:r>
            <w:r/>
          </w:p>
          <w:p>
            <w:pPr>
              <w:jc w:val="left"/>
              <w:rPr>
                <w:szCs w:val="21"/>
              </w:rPr>
            </w:pPr>
            <w:r>
              <w:rPr>
                <w:b/>
                <w:bCs/>
                <w:szCs w:val="21"/>
              </w:rPr>
              <w:t xml:space="preserve">（10分）</w:t>
            </w:r>
            <w:r/>
          </w:p>
        </w:tc>
        <w:tc>
          <w:tcPr>
            <w:tcW w:w="553" w:type="pct"/>
            <w:vAlign w:val="center"/>
            <w:textDirection w:val="lrTb"/>
            <w:noWrap w:val="false"/>
          </w:tcPr>
          <w:p>
            <w:pPr>
              <w:pStyle w:val="857"/>
              <w:ind w:firstLine="0"/>
              <w:jc w:val="both"/>
              <w:spacing w:line="240" w:lineRule="exact"/>
              <w:rPr>
                <w:sz w:val="21"/>
                <w:szCs w:val="21"/>
              </w:rPr>
            </w:pPr>
            <w:r>
              <w:rPr>
                <w:rFonts w:eastAsia="宋体"/>
                <w:b/>
                <w:bCs/>
                <w:color w:val="000000"/>
                <w:sz w:val="21"/>
                <w:szCs w:val="21"/>
              </w:rPr>
              <w:t xml:space="preserve">价格评审指标</w:t>
            </w:r>
            <w:r/>
          </w:p>
        </w:tc>
        <w:tc>
          <w:tcPr>
            <w:tcW w:w="3506" w:type="pct"/>
            <w:vAlign w:val="center"/>
            <w:textDirection w:val="lrTb"/>
            <w:noWrap w:val="false"/>
          </w:tcPr>
          <w:p>
            <w:pPr>
              <w:pStyle w:val="857"/>
              <w:ind w:firstLine="0"/>
              <w:jc w:val="both"/>
              <w:rPr>
                <w:sz w:val="21"/>
                <w:szCs w:val="21"/>
              </w:rPr>
            </w:pPr>
            <w:r>
              <w:rPr>
                <w:rFonts w:eastAsia="宋体"/>
                <w:b/>
                <w:bCs/>
                <w:color w:val="000000"/>
                <w:sz w:val="21"/>
                <w:szCs w:val="21"/>
              </w:rPr>
              <w:t xml:space="preserve">投标报价得分=（评标基准价/投标报价）*价格权值*100，小数点后保留两位。</w:t>
            </w:r>
            <w:r/>
          </w:p>
        </w:tc>
        <w:tc>
          <w:tcPr>
            <w:tcW w:w="297" w:type="pct"/>
            <w:vAlign w:val="center"/>
            <w:textDirection w:val="lrTb"/>
            <w:noWrap w:val="false"/>
          </w:tcPr>
          <w:p>
            <w:pPr>
              <w:jc w:val="center"/>
              <w:rPr>
                <w:szCs w:val="21"/>
              </w:rPr>
            </w:pPr>
            <w:r>
              <w:rPr>
                <w:color w:val="000000"/>
                <w:szCs w:val="21"/>
                <w:lang w:bidi="zh-CN"/>
              </w:rPr>
              <w:t xml:space="preserve">10</w:t>
            </w:r>
            <w:r/>
          </w:p>
        </w:tc>
      </w:tr>
      <w:tr>
        <w:trPr>
          <w:jc w:val="center"/>
          <w:trHeight w:val="1417"/>
        </w:trPr>
        <w:tc>
          <w:tcPr>
            <w:tcW w:w="643" w:type="pct"/>
            <w:vAlign w:val="center"/>
            <w:vMerge w:val="restart"/>
            <w:textDirection w:val="lrTb"/>
            <w:noWrap w:val="false"/>
          </w:tcPr>
          <w:p>
            <w:pPr>
              <w:rPr>
                <w:szCs w:val="21"/>
              </w:rPr>
            </w:pPr>
            <w:r>
              <w:rPr>
                <w:rFonts w:hint="eastAsia"/>
                <w:szCs w:val="21"/>
              </w:rPr>
              <w:t xml:space="preserve">技术方案</w:t>
            </w:r>
            <w:r>
              <w:rPr>
                <w:szCs w:val="21"/>
              </w:rPr>
              <w:t xml:space="preserve">（</w:t>
            </w:r>
            <w:r>
              <w:rPr>
                <w:rFonts w:hint="eastAsia"/>
                <w:szCs w:val="21"/>
                <w:lang w:val="en-US" w:eastAsia="zh-CN"/>
              </w:rPr>
              <w:t xml:space="preserve">35</w:t>
            </w:r>
            <w:r>
              <w:rPr>
                <w:szCs w:val="21"/>
              </w:rPr>
              <w:t xml:space="preserve">分）</w:t>
            </w:r>
            <w:r/>
          </w:p>
        </w:tc>
        <w:tc>
          <w:tcPr>
            <w:tcW w:w="553" w:type="pct"/>
            <w:vAlign w:val="center"/>
            <w:textDirection w:val="lrTb"/>
            <w:noWrap w:val="false"/>
          </w:tcPr>
          <w:p>
            <w:pPr>
              <w:jc w:val="center"/>
              <w:spacing w:before="156"/>
              <w:rPr>
                <w:szCs w:val="21"/>
              </w:rPr>
            </w:pPr>
            <w:r>
              <w:rPr>
                <w:rFonts w:hint="eastAsia"/>
                <w:bCs/>
                <w:color w:val="000000"/>
                <w:szCs w:val="21"/>
              </w:rPr>
              <w:t xml:space="preserve">项目认知</w:t>
            </w:r>
            <w:r/>
          </w:p>
        </w:tc>
        <w:tc>
          <w:tcPr>
            <w:tcW w:w="3506" w:type="pct"/>
            <w:vAlign w:val="center"/>
            <w:textDirection w:val="lrTb"/>
            <w:noWrap w:val="false"/>
          </w:tcPr>
          <w:p>
            <w:pPr>
              <w:rPr>
                <w:szCs w:val="21"/>
              </w:rPr>
            </w:pPr>
            <w:r>
              <w:rPr>
                <w:rFonts w:hint="eastAsia"/>
                <w:szCs w:val="21"/>
                <w:lang w:bidi="ar"/>
              </w:rPr>
              <w:t xml:space="preserve">根据投标人对本区域排水管网的了解情况、存在的问题和不足进行评审。方案内容有实质性意义优于项目需求的得</w:t>
            </w:r>
            <w:r>
              <w:rPr>
                <w:rFonts w:hint="eastAsia"/>
                <w:szCs w:val="21"/>
                <w:lang w:val="en-US" w:eastAsia="zh-CN" w:bidi="ar"/>
              </w:rPr>
              <w:t xml:space="preserve">5</w:t>
            </w:r>
            <w:r>
              <w:rPr>
                <w:rFonts w:hint="eastAsia"/>
                <w:szCs w:val="21"/>
                <w:lang w:bidi="ar"/>
              </w:rPr>
              <w:t xml:space="preserve">分，方案内容有实质性意义满足项目需求的得</w:t>
            </w:r>
            <w:r>
              <w:rPr>
                <w:rFonts w:hint="eastAsia"/>
                <w:szCs w:val="21"/>
                <w:lang w:val="en-US" w:eastAsia="zh-CN" w:bidi="ar"/>
              </w:rPr>
              <w:t xml:space="preserve">3-5</w:t>
            </w:r>
            <w:r>
              <w:rPr>
                <w:rFonts w:hint="eastAsia"/>
                <w:szCs w:val="21"/>
                <w:lang w:bidi="ar"/>
              </w:rPr>
              <w:t xml:space="preserve">分，方案内容不能全部满足项目需求的得1</w:t>
            </w:r>
            <w:r>
              <w:rPr>
                <w:rFonts w:hint="eastAsia"/>
                <w:szCs w:val="21"/>
                <w:lang w:val="en-US" w:eastAsia="zh-CN" w:bidi="ar"/>
              </w:rPr>
              <w:t xml:space="preserve">-3</w:t>
            </w:r>
            <w:r>
              <w:rPr>
                <w:rFonts w:hint="eastAsia"/>
                <w:szCs w:val="21"/>
                <w:lang w:bidi="ar"/>
              </w:rPr>
              <w:t xml:space="preserve">分，未提供方案或内容完全脱离本项目内容不得分。</w:t>
            </w:r>
            <w:r/>
          </w:p>
        </w:tc>
        <w:tc>
          <w:tcPr>
            <w:tcW w:w="297" w:type="pct"/>
            <w:vAlign w:val="center"/>
            <w:textDirection w:val="lrTb"/>
            <w:noWrap w:val="false"/>
          </w:tcPr>
          <w:p>
            <w:pPr>
              <w:jc w:val="center"/>
              <w:rPr>
                <w:rFonts w:hint="eastAsia" w:eastAsia="宋体"/>
                <w:szCs w:val="21"/>
                <w:lang w:eastAsia="zh-CN"/>
              </w:rPr>
            </w:pPr>
            <w:r>
              <w:rPr>
                <w:rFonts w:hint="eastAsia"/>
                <w:color w:val="000000"/>
                <w:szCs w:val="21"/>
                <w:lang w:val="en-US" w:eastAsia="zh-CN"/>
              </w:rPr>
              <w:t xml:space="preserve">5</w:t>
            </w:r>
            <w:r/>
          </w:p>
        </w:tc>
      </w:tr>
      <w:tr>
        <w:trPr>
          <w:jc w:val="center"/>
          <w:trHeight w:val="567"/>
        </w:trPr>
        <w:tc>
          <w:tcPr>
            <w:tcW w:w="643" w:type="pct"/>
            <w:vMerge w:val="continue"/>
            <w:textDirection w:val="lrTb"/>
            <w:noWrap w:val="false"/>
          </w:tcPr>
          <w:p>
            <w:pPr>
              <w:rPr>
                <w:szCs w:val="21"/>
              </w:rPr>
            </w:pPr>
            <w:r>
              <w:rPr>
                <w:szCs w:val="21"/>
              </w:rPr>
            </w:r>
            <w:r/>
          </w:p>
        </w:tc>
        <w:tc>
          <w:tcPr>
            <w:tcW w:w="553" w:type="pct"/>
            <w:vAlign w:val="center"/>
            <w:textDirection w:val="lrTb"/>
            <w:noWrap w:val="false"/>
          </w:tcPr>
          <w:p>
            <w:pPr>
              <w:jc w:val="center"/>
              <w:spacing w:before="156"/>
              <w:rPr>
                <w:bCs/>
                <w:color w:val="000000"/>
                <w:szCs w:val="21"/>
              </w:rPr>
            </w:pPr>
            <w:r>
              <w:rPr>
                <w:rFonts w:hint="eastAsia"/>
                <w:bCs/>
                <w:color w:val="000000"/>
                <w:szCs w:val="21"/>
              </w:rPr>
              <w:t xml:space="preserve">精准排查技术方案</w:t>
            </w:r>
            <w:r/>
          </w:p>
        </w:tc>
        <w:tc>
          <w:tcPr>
            <w:tcW w:w="3506" w:type="pct"/>
            <w:vAlign w:val="center"/>
            <w:textDirection w:val="lrTb"/>
            <w:noWrap w:val="false"/>
          </w:tcPr>
          <w:p>
            <w:pPr>
              <w:ind w:left="-36" w:firstLine="29"/>
              <w:rPr>
                <w:szCs w:val="21"/>
              </w:rPr>
            </w:pPr>
            <w:r>
              <w:rPr>
                <w:rFonts w:hint="eastAsia"/>
                <w:szCs w:val="21"/>
                <w:lang w:bidi="ar"/>
              </w:rPr>
              <w:t xml:space="preserve">对投标人提供的技术方案</w:t>
            </w:r>
            <w:r>
              <w:rPr>
                <w:rFonts w:hint="eastAsia"/>
                <w:szCs w:val="21"/>
                <w:lang w:eastAsia="zh-CN" w:bidi="ar"/>
              </w:rPr>
              <w:t xml:space="preserve">（</w:t>
            </w:r>
            <w:r>
              <w:rPr>
                <w:rFonts w:hint="eastAsia"/>
                <w:szCs w:val="21"/>
                <w:lang w:bidi="ar"/>
              </w:rPr>
              <w:t xml:space="preserve">前期准备、阶段安排、排查方法、提交成果、组织验收等角度</w:t>
            </w:r>
            <w:r>
              <w:rPr>
                <w:rFonts w:hint="eastAsia"/>
                <w:szCs w:val="21"/>
                <w:lang w:eastAsia="zh-CN" w:bidi="ar"/>
              </w:rPr>
              <w:t xml:space="preserve">）</w:t>
            </w:r>
            <w:r>
              <w:rPr>
                <w:rFonts w:hint="eastAsia"/>
                <w:szCs w:val="21"/>
                <w:lang w:bidi="ar"/>
              </w:rPr>
              <w:t xml:space="preserve">进行评审，方案内容有实质性意义优于项目需求的得</w:t>
            </w:r>
            <w:r>
              <w:rPr>
                <w:rFonts w:hint="eastAsia"/>
                <w:szCs w:val="21"/>
                <w:lang w:val="en-US" w:eastAsia="zh-CN" w:bidi="ar"/>
              </w:rPr>
              <w:t xml:space="preserve">5</w:t>
            </w:r>
            <w:r>
              <w:rPr>
                <w:rFonts w:hint="eastAsia"/>
                <w:szCs w:val="21"/>
                <w:lang w:bidi="ar"/>
              </w:rPr>
              <w:t xml:space="preserve">分，方案内容有实质性意义满足项目需求的得</w:t>
            </w:r>
            <w:r>
              <w:rPr>
                <w:rFonts w:hint="eastAsia"/>
                <w:szCs w:val="21"/>
                <w:lang w:val="en-US" w:eastAsia="zh-CN" w:bidi="ar"/>
              </w:rPr>
              <w:t xml:space="preserve">3-5</w:t>
            </w:r>
            <w:r>
              <w:rPr>
                <w:rFonts w:hint="eastAsia"/>
                <w:szCs w:val="21"/>
                <w:lang w:bidi="ar"/>
              </w:rPr>
              <w:t xml:space="preserve">分，方案内容不能全部满足项目需求的得1</w:t>
            </w:r>
            <w:r>
              <w:rPr>
                <w:rFonts w:hint="eastAsia"/>
                <w:szCs w:val="21"/>
                <w:lang w:val="en-US" w:eastAsia="zh-CN" w:bidi="ar"/>
              </w:rPr>
              <w:t xml:space="preserve">-3</w:t>
            </w:r>
            <w:r>
              <w:rPr>
                <w:rFonts w:hint="eastAsia"/>
                <w:szCs w:val="21"/>
                <w:lang w:bidi="ar"/>
              </w:rPr>
              <w:t xml:space="preserve">分，未提供方案或内容完全脱离本项目内容不得分。</w:t>
            </w:r>
            <w:r/>
          </w:p>
        </w:tc>
        <w:tc>
          <w:tcPr>
            <w:tcW w:w="297" w:type="pct"/>
            <w:vAlign w:val="center"/>
            <w:textDirection w:val="lrTb"/>
            <w:noWrap w:val="false"/>
          </w:tcPr>
          <w:p>
            <w:pPr>
              <w:jc w:val="center"/>
              <w:rPr>
                <w:rFonts w:hint="eastAsia" w:eastAsia="宋体"/>
                <w:color w:val="000000"/>
                <w:szCs w:val="21"/>
                <w:lang w:eastAsia="zh-CN"/>
              </w:rPr>
            </w:pPr>
            <w:r>
              <w:rPr>
                <w:rFonts w:hint="eastAsia"/>
                <w:color w:val="000000"/>
                <w:szCs w:val="21"/>
                <w:lang w:val="en-US" w:eastAsia="zh-CN"/>
              </w:rPr>
              <w:t xml:space="preserve">5</w:t>
            </w:r>
            <w:r/>
          </w:p>
        </w:tc>
      </w:tr>
      <w:tr>
        <w:trPr>
          <w:jc w:val="center"/>
          <w:trHeight w:val="567"/>
        </w:trPr>
        <w:tc>
          <w:tcPr>
            <w:tcW w:w="643" w:type="pct"/>
            <w:vMerge w:val="continue"/>
            <w:textDirection w:val="lrTb"/>
            <w:noWrap w:val="false"/>
          </w:tcPr>
          <w:p>
            <w:pPr>
              <w:rPr>
                <w:szCs w:val="21"/>
              </w:rPr>
            </w:pPr>
            <w:r>
              <w:rPr>
                <w:szCs w:val="21"/>
              </w:rPr>
            </w:r>
            <w:r/>
          </w:p>
        </w:tc>
        <w:tc>
          <w:tcPr>
            <w:tcW w:w="553" w:type="pct"/>
            <w:vAlign w:val="center"/>
            <w:textDirection w:val="lrTb"/>
            <w:noWrap w:val="false"/>
          </w:tcPr>
          <w:p>
            <w:pPr>
              <w:jc w:val="center"/>
              <w:spacing w:before="156"/>
              <w:rPr>
                <w:bCs/>
                <w:color w:val="000000"/>
                <w:szCs w:val="21"/>
              </w:rPr>
            </w:pPr>
            <w:r>
              <w:rPr>
                <w:rFonts w:hint="eastAsia"/>
                <w:bCs/>
                <w:color w:val="000000"/>
                <w:szCs w:val="21"/>
              </w:rPr>
              <w:t xml:space="preserve">排查重难点方案</w:t>
            </w:r>
            <w:r/>
          </w:p>
        </w:tc>
        <w:tc>
          <w:tcPr>
            <w:tcW w:w="3506" w:type="pct"/>
            <w:vAlign w:val="center"/>
            <w:textDirection w:val="lrTb"/>
            <w:noWrap w:val="false"/>
          </w:tcPr>
          <w:p>
            <w:pPr>
              <w:rPr>
                <w:szCs w:val="21"/>
              </w:rPr>
            </w:pPr>
            <w:r>
              <w:rPr>
                <w:rFonts w:hint="eastAsia"/>
                <w:szCs w:val="21"/>
                <w:lang w:bidi="ar"/>
              </w:rPr>
              <w:t xml:space="preserve">对投标人提供的对排查服务可能出现的重、难点进行分析和解决方案进行评审，方案内容有实质性意义优于项目需求的得</w:t>
            </w:r>
            <w:r>
              <w:rPr>
                <w:rFonts w:hint="eastAsia"/>
                <w:szCs w:val="21"/>
                <w:lang w:val="en-US" w:eastAsia="zh-CN" w:bidi="ar"/>
              </w:rPr>
              <w:t xml:space="preserve">5</w:t>
            </w:r>
            <w:r>
              <w:rPr>
                <w:rFonts w:hint="eastAsia"/>
                <w:szCs w:val="21"/>
                <w:lang w:bidi="ar"/>
              </w:rPr>
              <w:t xml:space="preserve">分，方案内容有实质性意义满足项目需求的得</w:t>
            </w:r>
            <w:r>
              <w:rPr>
                <w:rFonts w:hint="eastAsia"/>
                <w:szCs w:val="21"/>
                <w:lang w:val="en-US" w:eastAsia="zh-CN" w:bidi="ar"/>
              </w:rPr>
              <w:t xml:space="preserve">3-5</w:t>
            </w:r>
            <w:r>
              <w:rPr>
                <w:rFonts w:hint="eastAsia"/>
                <w:szCs w:val="21"/>
                <w:lang w:bidi="ar"/>
              </w:rPr>
              <w:t xml:space="preserve">分，方案内容不能全部满足项目需求的得1</w:t>
            </w:r>
            <w:r>
              <w:rPr>
                <w:rFonts w:hint="eastAsia"/>
                <w:szCs w:val="21"/>
                <w:lang w:val="en-US" w:eastAsia="zh-CN" w:bidi="ar"/>
              </w:rPr>
              <w:t xml:space="preserve">-3</w:t>
            </w:r>
            <w:r>
              <w:rPr>
                <w:rFonts w:hint="eastAsia"/>
                <w:szCs w:val="21"/>
                <w:lang w:bidi="ar"/>
              </w:rPr>
              <w:t xml:space="preserve">分，未提供方案或内容完全脱离本项目内容不得分。</w:t>
            </w:r>
            <w:r/>
          </w:p>
        </w:tc>
        <w:tc>
          <w:tcPr>
            <w:tcW w:w="297" w:type="pct"/>
            <w:vAlign w:val="center"/>
            <w:textDirection w:val="lrTb"/>
            <w:noWrap w:val="false"/>
          </w:tcPr>
          <w:p>
            <w:pPr>
              <w:jc w:val="center"/>
              <w:rPr>
                <w:rFonts w:hint="eastAsia" w:eastAsia="宋体"/>
                <w:color w:val="000000"/>
                <w:szCs w:val="21"/>
                <w:lang w:eastAsia="zh-CN"/>
              </w:rPr>
            </w:pPr>
            <w:r>
              <w:rPr>
                <w:rFonts w:hint="eastAsia"/>
                <w:color w:val="000000"/>
                <w:szCs w:val="21"/>
                <w:lang w:val="en-US" w:eastAsia="zh-CN"/>
              </w:rPr>
              <w:t xml:space="preserve">5</w:t>
            </w:r>
            <w:r/>
          </w:p>
        </w:tc>
      </w:tr>
      <w:tr>
        <w:trPr>
          <w:jc w:val="center"/>
          <w:trHeight w:val="567"/>
        </w:trPr>
        <w:tc>
          <w:tcPr>
            <w:tcW w:w="643" w:type="pct"/>
            <w:vMerge w:val="continue"/>
            <w:textDirection w:val="lrTb"/>
            <w:noWrap w:val="false"/>
          </w:tcPr>
          <w:p>
            <w:pPr>
              <w:rPr>
                <w:szCs w:val="21"/>
              </w:rPr>
            </w:pPr>
            <w:r>
              <w:rPr>
                <w:szCs w:val="21"/>
              </w:rPr>
            </w:r>
            <w:r/>
          </w:p>
        </w:tc>
        <w:tc>
          <w:tcPr>
            <w:tcW w:w="553" w:type="pct"/>
            <w:vAlign w:val="center"/>
            <w:textDirection w:val="lrTb"/>
            <w:noWrap w:val="false"/>
          </w:tcPr>
          <w:p>
            <w:pPr>
              <w:jc w:val="center"/>
              <w:spacing w:before="156"/>
              <w:rPr>
                <w:szCs w:val="21"/>
              </w:rPr>
            </w:pPr>
            <w:r>
              <w:rPr>
                <w:rFonts w:hint="eastAsia"/>
                <w:bCs/>
                <w:color w:val="000000"/>
                <w:szCs w:val="21"/>
              </w:rPr>
              <w:t xml:space="preserve">组织管理方案</w:t>
            </w:r>
            <w:r/>
          </w:p>
        </w:tc>
        <w:tc>
          <w:tcPr>
            <w:tcW w:w="3506" w:type="pct"/>
            <w:vAlign w:val="center"/>
            <w:textDirection w:val="lrTb"/>
            <w:noWrap w:val="false"/>
          </w:tcPr>
          <w:p>
            <w:pPr>
              <w:ind w:left="-36" w:firstLine="29"/>
              <w:rPr>
                <w:szCs w:val="21"/>
              </w:rPr>
            </w:pPr>
            <w:r>
              <w:rPr>
                <w:rFonts w:hint="eastAsia"/>
                <w:szCs w:val="21"/>
                <w:lang w:bidi="ar"/>
              </w:rPr>
              <w:t xml:space="preserve">根据投标人提供详细的工作流程、各类人员的组成及职责、各类人员的技能培训计划、安全作业方案、内部管理架构、激励机制、监督机制、信息反馈及处理机制的，方案内容有实质性意义优于项目需求的得</w:t>
            </w:r>
            <w:r>
              <w:rPr>
                <w:rFonts w:hint="eastAsia"/>
                <w:szCs w:val="21"/>
                <w:lang w:val="en-US" w:eastAsia="zh-CN" w:bidi="ar"/>
              </w:rPr>
              <w:t xml:space="preserve">5</w:t>
            </w:r>
            <w:r>
              <w:rPr>
                <w:rFonts w:hint="eastAsia"/>
                <w:szCs w:val="21"/>
                <w:lang w:bidi="ar"/>
              </w:rPr>
              <w:t xml:space="preserve">分，方案内容有实质性意义满足项目需求的得</w:t>
            </w:r>
            <w:r>
              <w:rPr>
                <w:rFonts w:hint="eastAsia"/>
                <w:szCs w:val="21"/>
                <w:lang w:val="en-US" w:eastAsia="zh-CN" w:bidi="ar"/>
              </w:rPr>
              <w:t xml:space="preserve">3-5</w:t>
            </w:r>
            <w:r>
              <w:rPr>
                <w:rFonts w:hint="eastAsia"/>
                <w:szCs w:val="21"/>
                <w:lang w:bidi="ar"/>
              </w:rPr>
              <w:t xml:space="preserve">分，方案内容不能全部满足项目需求的得1</w:t>
            </w:r>
            <w:r>
              <w:rPr>
                <w:rFonts w:hint="eastAsia"/>
                <w:szCs w:val="21"/>
                <w:lang w:val="en-US" w:eastAsia="zh-CN" w:bidi="ar"/>
              </w:rPr>
              <w:t xml:space="preserve">-3</w:t>
            </w:r>
            <w:r>
              <w:rPr>
                <w:rFonts w:hint="eastAsia"/>
                <w:szCs w:val="21"/>
                <w:lang w:bidi="ar"/>
              </w:rPr>
              <w:t xml:space="preserve">分，未提供方案或内容完全脱离本项目内容不得分。</w:t>
            </w:r>
            <w:r/>
          </w:p>
        </w:tc>
        <w:tc>
          <w:tcPr>
            <w:tcW w:w="297" w:type="pct"/>
            <w:vAlign w:val="center"/>
            <w:textDirection w:val="lrTb"/>
            <w:noWrap w:val="false"/>
          </w:tcPr>
          <w:p>
            <w:pPr>
              <w:jc w:val="center"/>
              <w:rPr>
                <w:rFonts w:hint="eastAsia" w:eastAsia="宋体"/>
                <w:szCs w:val="21"/>
                <w:lang w:eastAsia="zh-CN"/>
              </w:rPr>
            </w:pPr>
            <w:r>
              <w:rPr>
                <w:rFonts w:hint="eastAsia"/>
                <w:color w:val="000000"/>
                <w:szCs w:val="21"/>
                <w:lang w:val="en-US" w:eastAsia="zh-CN"/>
              </w:rPr>
              <w:t xml:space="preserve">5</w:t>
            </w:r>
            <w:r/>
          </w:p>
        </w:tc>
      </w:tr>
      <w:tr>
        <w:trPr>
          <w:jc w:val="center"/>
          <w:trHeight w:val="567"/>
        </w:trPr>
        <w:tc>
          <w:tcPr>
            <w:tcW w:w="643" w:type="pct"/>
            <w:vMerge w:val="continue"/>
            <w:textDirection w:val="lrTb"/>
            <w:noWrap w:val="false"/>
          </w:tcPr>
          <w:p>
            <w:pPr>
              <w:rPr>
                <w:szCs w:val="21"/>
              </w:rPr>
            </w:pPr>
            <w:r>
              <w:rPr>
                <w:szCs w:val="21"/>
              </w:rPr>
            </w:r>
            <w:r/>
          </w:p>
        </w:tc>
        <w:tc>
          <w:tcPr>
            <w:tcW w:w="553" w:type="pct"/>
            <w:vAlign w:val="center"/>
            <w:textDirection w:val="lrTb"/>
            <w:noWrap w:val="false"/>
          </w:tcPr>
          <w:p>
            <w:pPr>
              <w:jc w:val="center"/>
              <w:spacing w:before="156"/>
              <w:rPr>
                <w:szCs w:val="21"/>
              </w:rPr>
            </w:pPr>
            <w:r>
              <w:rPr>
                <w:rFonts w:hint="eastAsia"/>
                <w:bCs/>
                <w:color w:val="000000"/>
                <w:szCs w:val="21"/>
              </w:rPr>
              <w:t xml:space="preserve">安全保证措施</w:t>
            </w:r>
            <w:r/>
          </w:p>
        </w:tc>
        <w:tc>
          <w:tcPr>
            <w:tcW w:w="3506" w:type="pct"/>
            <w:vAlign w:val="center"/>
            <w:textDirection w:val="lrTb"/>
            <w:noWrap w:val="false"/>
          </w:tcPr>
          <w:p>
            <w:pPr>
              <w:rPr>
                <w:szCs w:val="21"/>
              </w:rPr>
            </w:pPr>
            <w:r>
              <w:rPr>
                <w:rFonts w:hint="eastAsia"/>
                <w:szCs w:val="21"/>
                <w:lang w:bidi="ar"/>
              </w:rPr>
              <w:t xml:space="preserve">根据投标人提供的安全作业制度包含现场布置、危险源分析及措施、特殊环境</w:t>
            </w:r>
            <w:r>
              <w:rPr>
                <w:rFonts w:hint="eastAsia"/>
                <w:szCs w:val="21"/>
                <w:lang w:eastAsia="zh-CN" w:bidi="ar"/>
              </w:rPr>
              <w:t xml:space="preserve">（</w:t>
            </w:r>
            <w:r>
              <w:rPr>
                <w:rFonts w:hint="eastAsia"/>
                <w:szCs w:val="21"/>
                <w:lang w:bidi="ar"/>
              </w:rPr>
              <w:t xml:space="preserve">刺激性污染性场地</w:t>
            </w:r>
            <w:r>
              <w:rPr>
                <w:rFonts w:hint="eastAsia"/>
                <w:szCs w:val="21"/>
                <w:lang w:eastAsia="zh-CN" w:bidi="ar"/>
              </w:rPr>
              <w:t xml:space="preserve">）</w:t>
            </w:r>
            <w:r>
              <w:rPr>
                <w:rFonts w:hint="eastAsia"/>
                <w:szCs w:val="21"/>
                <w:lang w:bidi="ar"/>
              </w:rPr>
              <w:t xml:space="preserve">的，方案内容有实质性意义优于项目需求的得</w:t>
            </w:r>
            <w:r>
              <w:rPr>
                <w:rFonts w:hint="eastAsia"/>
                <w:szCs w:val="21"/>
                <w:lang w:val="en-US" w:eastAsia="zh-CN" w:bidi="ar"/>
              </w:rPr>
              <w:t xml:space="preserve">5</w:t>
            </w:r>
            <w:r>
              <w:rPr>
                <w:rFonts w:hint="eastAsia"/>
                <w:szCs w:val="21"/>
                <w:lang w:bidi="ar"/>
              </w:rPr>
              <w:t xml:space="preserve">分，方案内容有实质性意义满足项目需求的得</w:t>
            </w:r>
            <w:r>
              <w:rPr>
                <w:rFonts w:hint="eastAsia"/>
                <w:szCs w:val="21"/>
                <w:lang w:val="en-US" w:eastAsia="zh-CN" w:bidi="ar"/>
              </w:rPr>
              <w:t xml:space="preserve">3-5</w:t>
            </w:r>
            <w:r>
              <w:rPr>
                <w:rFonts w:hint="eastAsia"/>
                <w:szCs w:val="21"/>
                <w:lang w:bidi="ar"/>
              </w:rPr>
              <w:t xml:space="preserve">分，方案内容不能全部满足项目需求的得1</w:t>
            </w:r>
            <w:r>
              <w:rPr>
                <w:rFonts w:hint="eastAsia"/>
                <w:szCs w:val="21"/>
                <w:lang w:val="en-US" w:eastAsia="zh-CN" w:bidi="ar"/>
              </w:rPr>
              <w:t xml:space="preserve">-3</w:t>
            </w:r>
            <w:r>
              <w:rPr>
                <w:rFonts w:hint="eastAsia"/>
                <w:szCs w:val="21"/>
                <w:lang w:bidi="ar"/>
              </w:rPr>
              <w:t xml:space="preserve">分，未提供方案或内容完全脱离本项目内容不得分。</w:t>
            </w:r>
            <w:r/>
          </w:p>
        </w:tc>
        <w:tc>
          <w:tcPr>
            <w:tcW w:w="297" w:type="pct"/>
            <w:vAlign w:val="center"/>
            <w:textDirection w:val="lrTb"/>
            <w:noWrap w:val="false"/>
          </w:tcPr>
          <w:p>
            <w:pPr>
              <w:jc w:val="center"/>
              <w:rPr>
                <w:rFonts w:hint="eastAsia" w:eastAsia="宋体"/>
                <w:szCs w:val="21"/>
                <w:lang w:eastAsia="zh-CN"/>
              </w:rPr>
            </w:pPr>
            <w:r>
              <w:rPr>
                <w:rFonts w:hint="eastAsia"/>
                <w:color w:val="000000"/>
                <w:szCs w:val="21"/>
                <w:lang w:val="en-US" w:eastAsia="zh-CN"/>
              </w:rPr>
              <w:t xml:space="preserve">5</w:t>
            </w:r>
            <w:r/>
          </w:p>
        </w:tc>
      </w:tr>
      <w:tr>
        <w:trPr>
          <w:jc w:val="center"/>
          <w:trHeight w:val="567"/>
        </w:trPr>
        <w:tc>
          <w:tcPr>
            <w:tcW w:w="643" w:type="pct"/>
            <w:vMerge w:val="continue"/>
            <w:textDirection w:val="lrTb"/>
            <w:noWrap w:val="false"/>
          </w:tcPr>
          <w:p>
            <w:pPr>
              <w:rPr>
                <w:szCs w:val="21"/>
              </w:rPr>
            </w:pPr>
            <w:r>
              <w:rPr>
                <w:szCs w:val="21"/>
              </w:rPr>
            </w:r>
            <w:r/>
          </w:p>
        </w:tc>
        <w:tc>
          <w:tcPr>
            <w:tcW w:w="553" w:type="pct"/>
            <w:vAlign w:val="center"/>
            <w:textDirection w:val="lrTb"/>
            <w:noWrap w:val="false"/>
          </w:tcPr>
          <w:p>
            <w:pPr>
              <w:jc w:val="center"/>
              <w:spacing w:before="156"/>
              <w:rPr>
                <w:szCs w:val="21"/>
              </w:rPr>
            </w:pPr>
            <w:r>
              <w:rPr>
                <w:rFonts w:hint="eastAsia"/>
                <w:bCs/>
                <w:color w:val="000000"/>
                <w:szCs w:val="21"/>
              </w:rPr>
              <w:t xml:space="preserve">质量技术保证措施</w:t>
            </w:r>
            <w:r/>
          </w:p>
        </w:tc>
        <w:tc>
          <w:tcPr>
            <w:tcW w:w="3506" w:type="pct"/>
            <w:vAlign w:val="center"/>
            <w:textDirection w:val="lrTb"/>
            <w:noWrap w:val="false"/>
          </w:tcPr>
          <w:p>
            <w:pPr>
              <w:ind w:left="-36" w:firstLine="29"/>
              <w:rPr>
                <w:szCs w:val="21"/>
              </w:rPr>
            </w:pPr>
            <w:r>
              <w:rPr>
                <w:rFonts w:hint="eastAsia"/>
                <w:szCs w:val="21"/>
                <w:lang w:bidi="ar"/>
              </w:rPr>
              <w:t xml:space="preserve">根据投标人提供项目可靠的质量保障方案的，方案内容有实质性意义优于项目需求的得</w:t>
            </w:r>
            <w:r>
              <w:rPr>
                <w:rFonts w:hint="eastAsia"/>
                <w:szCs w:val="21"/>
                <w:lang w:val="en-US" w:eastAsia="zh-CN" w:bidi="ar"/>
              </w:rPr>
              <w:t xml:space="preserve">5</w:t>
            </w:r>
            <w:r>
              <w:rPr>
                <w:rFonts w:hint="eastAsia"/>
                <w:szCs w:val="21"/>
                <w:lang w:bidi="ar"/>
              </w:rPr>
              <w:t xml:space="preserve">分，方案内容有实质性意义满足项目需求的得</w:t>
            </w:r>
            <w:r>
              <w:rPr>
                <w:rFonts w:hint="eastAsia"/>
                <w:szCs w:val="21"/>
                <w:lang w:val="en-US" w:eastAsia="zh-CN" w:bidi="ar"/>
              </w:rPr>
              <w:t xml:space="preserve">3-5</w:t>
            </w:r>
            <w:r>
              <w:rPr>
                <w:rFonts w:hint="eastAsia"/>
                <w:szCs w:val="21"/>
                <w:lang w:bidi="ar"/>
              </w:rPr>
              <w:t xml:space="preserve">分，方案内容不能全部满足项目需求的得1</w:t>
            </w:r>
            <w:r>
              <w:rPr>
                <w:rFonts w:hint="eastAsia"/>
                <w:szCs w:val="21"/>
                <w:lang w:val="en-US" w:eastAsia="zh-CN" w:bidi="ar"/>
              </w:rPr>
              <w:t xml:space="preserve">-3</w:t>
            </w:r>
            <w:r>
              <w:rPr>
                <w:rFonts w:hint="eastAsia"/>
                <w:szCs w:val="21"/>
                <w:lang w:bidi="ar"/>
              </w:rPr>
              <w:t xml:space="preserve">分，未提供方案或内容完全脱离本项目内容不得分。</w:t>
            </w:r>
            <w:r/>
          </w:p>
        </w:tc>
        <w:tc>
          <w:tcPr>
            <w:tcW w:w="297" w:type="pct"/>
            <w:vAlign w:val="center"/>
            <w:textDirection w:val="lrTb"/>
            <w:noWrap w:val="false"/>
          </w:tcPr>
          <w:p>
            <w:pPr>
              <w:jc w:val="center"/>
              <w:rPr>
                <w:rFonts w:hint="eastAsia" w:eastAsia="宋体"/>
                <w:szCs w:val="21"/>
                <w:lang w:eastAsia="zh-CN"/>
              </w:rPr>
            </w:pPr>
            <w:r>
              <w:rPr>
                <w:rFonts w:hint="eastAsia"/>
                <w:color w:val="000000"/>
                <w:szCs w:val="21"/>
                <w:lang w:val="en-US" w:eastAsia="zh-CN"/>
              </w:rPr>
              <w:t xml:space="preserve">5</w:t>
            </w:r>
            <w:r/>
          </w:p>
        </w:tc>
      </w:tr>
      <w:tr>
        <w:trPr>
          <w:jc w:val="center"/>
          <w:trHeight w:val="567"/>
        </w:trPr>
        <w:tc>
          <w:tcPr>
            <w:tcW w:w="643" w:type="pct"/>
            <w:vMerge w:val="continue"/>
            <w:textDirection w:val="lrTb"/>
            <w:noWrap w:val="false"/>
          </w:tcPr>
          <w:p>
            <w:pPr>
              <w:rPr>
                <w:szCs w:val="21"/>
              </w:rPr>
            </w:pPr>
            <w:r>
              <w:rPr>
                <w:szCs w:val="21"/>
              </w:rPr>
            </w:r>
            <w:r/>
          </w:p>
        </w:tc>
        <w:tc>
          <w:tcPr>
            <w:tcW w:w="553" w:type="pct"/>
            <w:vAlign w:val="center"/>
            <w:textDirection w:val="lrTb"/>
            <w:noWrap w:val="false"/>
          </w:tcPr>
          <w:p>
            <w:pPr>
              <w:jc w:val="center"/>
              <w:spacing w:before="156"/>
              <w:rPr>
                <w:szCs w:val="21"/>
              </w:rPr>
            </w:pPr>
            <w:r>
              <w:rPr>
                <w:rFonts w:hint="eastAsia"/>
                <w:color w:val="000000"/>
                <w:szCs w:val="21"/>
              </w:rPr>
              <w:t xml:space="preserve">污泥规范化处置</w:t>
            </w:r>
            <w:r/>
          </w:p>
        </w:tc>
        <w:tc>
          <w:tcPr>
            <w:tcW w:w="3506" w:type="pct"/>
            <w:vAlign w:val="center"/>
            <w:textDirection w:val="lrTb"/>
            <w:noWrap w:val="false"/>
          </w:tcPr>
          <w:p>
            <w:pPr>
              <w:ind w:left="-36" w:firstLine="29"/>
              <w:rPr>
                <w:szCs w:val="21"/>
              </w:rPr>
            </w:pPr>
            <w:r>
              <w:rPr>
                <w:rFonts w:hint="eastAsia"/>
                <w:szCs w:val="21"/>
                <w:lang w:bidi="ar"/>
              </w:rPr>
              <w:t xml:space="preserve">根据投标人提供项目可靠的污泥处置方案（包含污泥外运、污染清理、无害化环保处理等）的，方案内容有实质性意义优于项目需求的得</w:t>
            </w:r>
            <w:r>
              <w:rPr>
                <w:rFonts w:hint="eastAsia"/>
                <w:szCs w:val="21"/>
                <w:lang w:val="en-US" w:eastAsia="zh-CN" w:bidi="ar"/>
              </w:rPr>
              <w:t xml:space="preserve">5</w:t>
            </w:r>
            <w:r>
              <w:rPr>
                <w:rFonts w:hint="eastAsia"/>
                <w:szCs w:val="21"/>
                <w:lang w:bidi="ar"/>
              </w:rPr>
              <w:t xml:space="preserve">分，方案内容有实质性意义满足项目需求的得</w:t>
            </w:r>
            <w:r>
              <w:rPr>
                <w:rFonts w:hint="eastAsia"/>
                <w:szCs w:val="21"/>
                <w:lang w:val="en-US" w:eastAsia="zh-CN" w:bidi="ar"/>
              </w:rPr>
              <w:t xml:space="preserve">3-5</w:t>
            </w:r>
            <w:r>
              <w:rPr>
                <w:rFonts w:hint="eastAsia"/>
                <w:szCs w:val="21"/>
                <w:lang w:bidi="ar"/>
              </w:rPr>
              <w:t xml:space="preserve">分，方案内容不能全部满足项目需求的得1</w:t>
            </w:r>
            <w:r>
              <w:rPr>
                <w:rFonts w:hint="eastAsia"/>
                <w:szCs w:val="21"/>
                <w:lang w:val="en-US" w:eastAsia="zh-CN" w:bidi="ar"/>
              </w:rPr>
              <w:t xml:space="preserve">-3</w:t>
            </w:r>
            <w:r>
              <w:rPr>
                <w:rFonts w:hint="eastAsia"/>
                <w:szCs w:val="21"/>
                <w:lang w:bidi="ar"/>
              </w:rPr>
              <w:t xml:space="preserve">分，未提供方案或内容完全脱离本项目内容不得分。</w:t>
            </w:r>
            <w:r/>
          </w:p>
        </w:tc>
        <w:tc>
          <w:tcPr>
            <w:tcW w:w="297" w:type="pct"/>
            <w:vAlign w:val="center"/>
            <w:textDirection w:val="lrTb"/>
            <w:noWrap w:val="false"/>
          </w:tcPr>
          <w:p>
            <w:pPr>
              <w:jc w:val="center"/>
              <w:rPr>
                <w:rFonts w:hint="eastAsia" w:eastAsia="宋体"/>
                <w:szCs w:val="21"/>
                <w:lang w:eastAsia="zh-CN"/>
              </w:rPr>
            </w:pPr>
            <w:r>
              <w:rPr>
                <w:rFonts w:hint="eastAsia"/>
                <w:color w:val="000000"/>
                <w:szCs w:val="21"/>
                <w:lang w:val="en-US" w:eastAsia="zh-CN"/>
              </w:rPr>
              <w:t xml:space="preserve">5</w:t>
            </w:r>
            <w:r/>
          </w:p>
        </w:tc>
      </w:tr>
      <w:tr>
        <w:trPr>
          <w:jc w:val="center"/>
          <w:trHeight w:val="567"/>
        </w:trPr>
        <w:tc>
          <w:tcPr>
            <w:tcW w:w="643" w:type="pct"/>
            <w:vAlign w:val="center"/>
            <w:vMerge w:val="restart"/>
            <w:textDirection w:val="lrTb"/>
            <w:noWrap w:val="false"/>
          </w:tcPr>
          <w:p>
            <w:pPr>
              <w:rPr>
                <w:szCs w:val="21"/>
              </w:rPr>
            </w:pPr>
            <w:r>
              <w:rPr>
                <w:szCs w:val="21"/>
              </w:rPr>
              <w:t xml:space="preserve">企业综合实力（</w:t>
            </w:r>
            <w:r>
              <w:rPr>
                <w:rFonts w:hint="eastAsia"/>
                <w:szCs w:val="21"/>
                <w:lang w:val="en-US" w:eastAsia="zh-CN"/>
              </w:rPr>
              <w:t xml:space="preserve">55</w:t>
            </w:r>
            <w:r>
              <w:rPr>
                <w:szCs w:val="21"/>
              </w:rPr>
              <w:t xml:space="preserve">分）</w:t>
            </w:r>
            <w:r/>
          </w:p>
        </w:tc>
        <w:tc>
          <w:tcPr>
            <w:tcW w:w="553" w:type="pct"/>
            <w:vAlign w:val="center"/>
            <w:textDirection w:val="lrTb"/>
            <w:noWrap w:val="false"/>
          </w:tcPr>
          <w:p>
            <w:pPr>
              <w:jc w:val="center"/>
              <w:spacing w:line="240" w:lineRule="exact"/>
              <w:rPr>
                <w:rFonts w:hint="eastAsia"/>
                <w:szCs w:val="21"/>
                <w:lang w:val="en-US" w:eastAsia="zh-CN"/>
              </w:rPr>
            </w:pPr>
            <w:r>
              <w:rPr>
                <w:rFonts w:hint="eastAsia"/>
                <w:szCs w:val="21"/>
                <w:lang w:val="en-US" w:eastAsia="zh-CN"/>
              </w:rPr>
              <w:t xml:space="preserve">认证</w:t>
            </w:r>
            <w:r/>
          </w:p>
          <w:p>
            <w:pPr>
              <w:jc w:val="center"/>
              <w:spacing w:line="240" w:lineRule="exact"/>
              <w:rPr>
                <w:rFonts w:hint="default" w:eastAsia="宋体"/>
                <w:bCs/>
                <w:szCs w:val="21"/>
                <w:lang w:val="en-US" w:eastAsia="zh-CN"/>
              </w:rPr>
            </w:pPr>
            <w:r>
              <w:rPr>
                <w:rFonts w:hint="eastAsia"/>
                <w:szCs w:val="21"/>
                <w:lang w:val="en-US" w:eastAsia="zh-CN"/>
              </w:rPr>
              <w:t xml:space="preserve">证书</w:t>
            </w:r>
            <w:r/>
          </w:p>
        </w:tc>
        <w:tc>
          <w:tcPr>
            <w:tcW w:w="3506" w:type="pct"/>
            <w:vAlign w:val="center"/>
            <w:textDirection w:val="lrTb"/>
            <w:noWrap w:val="false"/>
          </w:tcPr>
          <w:p>
            <w:pPr>
              <w:tabs>
                <w:tab w:val="left" w:pos="0" w:leader="none"/>
              </w:tabs>
              <w:rPr>
                <w:rFonts w:hint="eastAsia" w:eastAsia="宋体"/>
                <w:szCs w:val="21"/>
                <w:lang w:eastAsia="zh-CN"/>
              </w:rPr>
            </w:pPr>
            <w:r>
              <w:rPr>
                <w:rFonts w:hint="eastAsia"/>
                <w:szCs w:val="21"/>
              </w:rPr>
              <w:t xml:space="preserve">投标人具有有效期内的质量管理体系认证证书、环境管理体系认证证书、职业健康安全管理体系认证证书（认证范围需包含：管道疏通检测、水污染源调查）</w:t>
            </w:r>
            <w:r>
              <w:rPr>
                <w:rFonts w:hint="eastAsia"/>
                <w:szCs w:val="21"/>
                <w:lang w:val="en-US" w:eastAsia="zh-CN"/>
              </w:rPr>
              <w:t xml:space="preserve">的</w:t>
            </w:r>
            <w:r>
              <w:rPr>
                <w:rFonts w:hint="eastAsia"/>
                <w:szCs w:val="21"/>
              </w:rPr>
              <w:t xml:space="preserve">，每证得</w:t>
            </w:r>
            <w:r>
              <w:rPr>
                <w:rFonts w:hint="eastAsia"/>
                <w:szCs w:val="21"/>
                <w:lang w:val="en-US" w:eastAsia="zh-CN"/>
              </w:rPr>
              <w:t xml:space="preserve">2</w:t>
            </w:r>
            <w:r>
              <w:rPr>
                <w:rFonts w:hint="eastAsia"/>
                <w:szCs w:val="21"/>
              </w:rPr>
              <w:t xml:space="preserve">分，最</w:t>
            </w:r>
            <w:r>
              <w:rPr>
                <w:rFonts w:hint="eastAsia"/>
                <w:szCs w:val="21"/>
                <w:lang w:val="en-US" w:eastAsia="zh-CN"/>
              </w:rPr>
              <w:t xml:space="preserve">高</w:t>
            </w:r>
            <w:r>
              <w:rPr>
                <w:rFonts w:hint="eastAsia"/>
                <w:szCs w:val="21"/>
              </w:rPr>
              <w:t xml:space="preserve">得</w:t>
            </w:r>
            <w:r>
              <w:rPr>
                <w:rFonts w:hint="eastAsia"/>
                <w:szCs w:val="21"/>
                <w:lang w:val="en-US" w:eastAsia="zh-CN"/>
              </w:rPr>
              <w:t xml:space="preserve">6</w:t>
            </w:r>
            <w:r>
              <w:rPr>
                <w:rFonts w:hint="eastAsia"/>
                <w:szCs w:val="21"/>
              </w:rPr>
              <w:t xml:space="preserve">分</w:t>
            </w:r>
            <w:r>
              <w:rPr>
                <w:rFonts w:hint="eastAsia"/>
                <w:szCs w:val="21"/>
                <w:lang w:eastAsia="zh-CN"/>
              </w:rPr>
              <w:t xml:space="preserve">；</w:t>
            </w:r>
            <w:r/>
          </w:p>
          <w:p>
            <w:pPr>
              <w:tabs>
                <w:tab w:val="left" w:pos="0" w:leader="none"/>
              </w:tabs>
              <w:rPr>
                <w:szCs w:val="21"/>
              </w:rPr>
            </w:pPr>
            <w:r>
              <w:rPr>
                <w:color w:val="ff0000"/>
                <w:szCs w:val="21"/>
              </w:rPr>
              <w:t xml:space="preserve">（</w:t>
            </w:r>
            <w:r>
              <w:rPr>
                <w:rFonts w:hint="eastAsia"/>
                <w:color w:val="ff0000"/>
                <w:szCs w:val="21"/>
                <w:lang w:val="en-US" w:eastAsia="zh-CN"/>
              </w:rPr>
              <w:t xml:space="preserve">注：须提供认证证书原件扫描件及全国认证认可信息公共服务平台http://cx.cnca.cn/CertECloud/index/index/page查询结果为“有效”截图并加盖公章，材料提供不全的不计</w:t>
            </w:r>
            <w:r>
              <w:rPr>
                <w:color w:val="ff0000"/>
                <w:szCs w:val="21"/>
              </w:rPr>
              <w:t xml:space="preserve">）</w:t>
            </w:r>
            <w:r/>
          </w:p>
        </w:tc>
        <w:tc>
          <w:tcPr>
            <w:tcW w:w="297" w:type="pct"/>
            <w:vAlign w:val="center"/>
            <w:textDirection w:val="lrTb"/>
            <w:noWrap w:val="false"/>
          </w:tcPr>
          <w:p>
            <w:pPr>
              <w:jc w:val="center"/>
              <w:rPr>
                <w:rFonts w:hint="eastAsia" w:eastAsia="宋体"/>
                <w:szCs w:val="21"/>
                <w:lang w:eastAsia="zh-CN" w:bidi="ar"/>
              </w:rPr>
            </w:pPr>
            <w:r>
              <w:rPr>
                <w:rFonts w:hint="eastAsia"/>
                <w:szCs w:val="21"/>
                <w:lang w:val="en-US" w:eastAsia="zh-CN"/>
              </w:rPr>
              <w:t xml:space="preserve">6</w:t>
            </w:r>
            <w:r/>
          </w:p>
        </w:tc>
      </w:tr>
      <w:tr>
        <w:trPr>
          <w:jc w:val="center"/>
          <w:trHeight w:val="567"/>
        </w:trPr>
        <w:tc>
          <w:tcPr>
            <w:tcW w:w="643" w:type="pct"/>
            <w:vAlign w:val="center"/>
            <w:vMerge w:val="continue"/>
            <w:textDirection w:val="lrTb"/>
            <w:noWrap w:val="false"/>
          </w:tcPr>
          <w:p>
            <w:pPr>
              <w:rPr>
                <w:szCs w:val="21"/>
              </w:rPr>
            </w:pPr>
            <w:r>
              <w:rPr>
                <w:szCs w:val="21"/>
              </w:rPr>
            </w:r>
            <w:r/>
          </w:p>
        </w:tc>
        <w:tc>
          <w:tcPr>
            <w:tcW w:w="553" w:type="pct"/>
            <w:vAlign w:val="center"/>
            <w:textDirection w:val="lrTb"/>
            <w:noWrap w:val="false"/>
          </w:tcPr>
          <w:p>
            <w:pPr>
              <w:jc w:val="center"/>
              <w:spacing w:line="240" w:lineRule="exact"/>
              <w:rPr>
                <w:rFonts w:hint="eastAsia"/>
                <w:szCs w:val="21"/>
              </w:rPr>
            </w:pPr>
            <w:r>
              <w:rPr>
                <w:rFonts w:hint="eastAsia"/>
                <w:szCs w:val="21"/>
              </w:rPr>
              <w:t xml:space="preserve">类似</w:t>
            </w:r>
            <w:r/>
          </w:p>
          <w:p>
            <w:pPr>
              <w:jc w:val="center"/>
              <w:spacing w:line="240" w:lineRule="exact"/>
              <w:rPr>
                <w:rFonts w:hint="eastAsia"/>
                <w:szCs w:val="21"/>
              </w:rPr>
            </w:pPr>
            <w:r>
              <w:rPr>
                <w:rFonts w:hint="eastAsia"/>
                <w:szCs w:val="21"/>
              </w:rPr>
              <w:t xml:space="preserve">业绩</w:t>
            </w:r>
            <w:r/>
          </w:p>
        </w:tc>
        <w:tc>
          <w:tcPr>
            <w:tcW w:w="3506" w:type="pct"/>
            <w:vAlign w:val="center"/>
            <w:textDirection w:val="lrTb"/>
            <w:noWrap w:val="false"/>
          </w:tcPr>
          <w:p>
            <w:pPr>
              <w:tabs>
                <w:tab w:val="left" w:pos="0" w:leader="none"/>
              </w:tabs>
              <w:rPr>
                <w:rFonts w:hint="eastAsia" w:ascii="Times New Roman" w:hAnsi="Times New Roman" w:eastAsia="宋体" w:cs="Times New Roman"/>
                <w:szCs w:val="21"/>
                <w:lang w:eastAsia="zh-CN"/>
              </w:rPr>
            </w:pPr>
            <w:r>
              <w:rPr>
                <w:rFonts w:hint="eastAsia" w:ascii="Times New Roman" w:hAnsi="Times New Roman" w:eastAsia="宋体" w:cs="Times New Roman"/>
                <w:szCs w:val="21"/>
              </w:rPr>
              <w:t xml:space="preserve">投标人</w:t>
            </w:r>
            <w:r>
              <w:rPr>
                <w:rFonts w:hint="eastAsia" w:cs="Times New Roman"/>
                <w:szCs w:val="21"/>
                <w:lang w:val="en-US" w:eastAsia="zh-CN"/>
              </w:rPr>
              <w:t xml:space="preserve">自</w:t>
            </w:r>
            <w:r>
              <w:rPr>
                <w:rFonts w:hint="eastAsia" w:ascii="Times New Roman" w:hAnsi="Times New Roman" w:eastAsia="宋体" w:cs="Times New Roman"/>
                <w:szCs w:val="21"/>
              </w:rPr>
              <w:t xml:space="preserve">2021年</w:t>
            </w:r>
            <w:r>
              <w:rPr>
                <w:rFonts w:hint="eastAsia" w:cs="Times New Roman"/>
                <w:szCs w:val="21"/>
                <w:lang w:val="en-US" w:eastAsia="zh-CN"/>
              </w:rPr>
              <w:t xml:space="preserve">9月</w:t>
            </w:r>
            <w:r>
              <w:rPr>
                <w:rFonts w:hint="eastAsia" w:cs="Times New Roman"/>
                <w:szCs w:val="21"/>
                <w:lang w:eastAsia="zh-CN"/>
              </w:rPr>
              <w:t xml:space="preserve">（</w:t>
            </w:r>
            <w:r>
              <w:rPr>
                <w:rFonts w:hint="eastAsia" w:ascii="Times New Roman" w:hAnsi="Times New Roman" w:eastAsia="宋体" w:cs="Times New Roman"/>
                <w:szCs w:val="21"/>
              </w:rPr>
              <w:t xml:space="preserve">以合同签订日期为准</w:t>
            </w:r>
            <w:r>
              <w:rPr>
                <w:rFonts w:hint="eastAsia" w:cs="Times New Roman"/>
                <w:szCs w:val="21"/>
                <w:lang w:eastAsia="zh-CN"/>
              </w:rPr>
              <w:t xml:space="preserve">）</w:t>
            </w:r>
            <w:r>
              <w:rPr>
                <w:rFonts w:hint="eastAsia" w:ascii="Times New Roman" w:hAnsi="Times New Roman" w:eastAsia="宋体" w:cs="Times New Roman"/>
                <w:szCs w:val="21"/>
              </w:rPr>
              <w:t xml:space="preserve">承担过200万元</w:t>
            </w:r>
            <w:r>
              <w:rPr>
                <w:rFonts w:hint="eastAsia" w:cs="Times New Roman"/>
                <w:szCs w:val="21"/>
                <w:lang w:val="en-US" w:eastAsia="zh-CN"/>
              </w:rPr>
              <w:t xml:space="preserve">及</w:t>
            </w:r>
            <w:r>
              <w:rPr>
                <w:rFonts w:hint="eastAsia" w:ascii="Times New Roman" w:hAnsi="Times New Roman" w:eastAsia="宋体" w:cs="Times New Roman"/>
                <w:szCs w:val="21"/>
              </w:rPr>
              <w:t xml:space="preserve">以上的类似项目</w:t>
            </w:r>
            <w:r>
              <w:rPr>
                <w:rFonts w:hint="eastAsia" w:cs="Times New Roman"/>
                <w:szCs w:val="21"/>
                <w:lang w:eastAsia="zh-CN"/>
              </w:rPr>
              <w:t xml:space="preserve">（</w:t>
            </w:r>
            <w:r>
              <w:rPr>
                <w:rFonts w:hint="eastAsia" w:ascii="Times New Roman" w:hAnsi="Times New Roman" w:eastAsia="宋体" w:cs="Times New Roman"/>
                <w:szCs w:val="21"/>
              </w:rPr>
              <w:t xml:space="preserve">注：类似</w:t>
            </w:r>
            <w:r>
              <w:rPr>
                <w:rFonts w:hint="eastAsia" w:cs="Times New Roman"/>
                <w:szCs w:val="21"/>
                <w:lang w:val="en-US" w:eastAsia="zh-CN"/>
              </w:rPr>
              <w:t xml:space="preserve">项目</w:t>
            </w:r>
            <w:r>
              <w:rPr>
                <w:rFonts w:hint="eastAsia" w:ascii="Times New Roman" w:hAnsi="Times New Roman" w:eastAsia="宋体" w:cs="Times New Roman"/>
                <w:szCs w:val="21"/>
              </w:rPr>
              <w:t xml:space="preserve">是以排查工作为主体的</w:t>
            </w:r>
            <w:r>
              <w:rPr>
                <w:rFonts w:hint="eastAsia" w:cs="Times New Roman"/>
                <w:szCs w:val="21"/>
                <w:lang w:val="en-US" w:eastAsia="zh-CN"/>
              </w:rPr>
              <w:t xml:space="preserve">服务</w:t>
            </w:r>
            <w:r>
              <w:rPr>
                <w:rFonts w:hint="eastAsia" w:ascii="Times New Roman" w:hAnsi="Times New Roman" w:eastAsia="宋体" w:cs="Times New Roman"/>
                <w:szCs w:val="21"/>
              </w:rPr>
              <w:t xml:space="preserve">项目</w:t>
            </w:r>
            <w:r>
              <w:rPr>
                <w:rFonts w:hint="eastAsia" w:cs="Times New Roman"/>
                <w:szCs w:val="21"/>
                <w:lang w:eastAsia="zh-CN"/>
              </w:rPr>
              <w:t xml:space="preserve">），</w:t>
            </w:r>
            <w:r>
              <w:rPr>
                <w:rFonts w:hint="eastAsia" w:cs="Times New Roman"/>
                <w:szCs w:val="21"/>
                <w:lang w:val="en-US" w:eastAsia="zh-CN"/>
              </w:rPr>
              <w:t xml:space="preserve">每</w:t>
            </w:r>
            <w:r>
              <w:rPr>
                <w:rFonts w:hint="eastAsia" w:ascii="Times New Roman" w:hAnsi="Times New Roman" w:eastAsia="宋体" w:cs="Times New Roman"/>
                <w:szCs w:val="21"/>
              </w:rPr>
              <w:t xml:space="preserve">个得</w:t>
            </w:r>
            <w:r>
              <w:rPr>
                <w:rFonts w:hint="eastAsia" w:cs="Times New Roman"/>
                <w:szCs w:val="21"/>
                <w:lang w:val="en-US" w:eastAsia="zh-CN"/>
              </w:rPr>
              <w:t xml:space="preserve">1</w:t>
            </w:r>
            <w:r>
              <w:rPr>
                <w:rFonts w:hint="eastAsia" w:ascii="Times New Roman" w:hAnsi="Times New Roman" w:eastAsia="宋体" w:cs="Times New Roman"/>
                <w:szCs w:val="21"/>
              </w:rPr>
              <w:t xml:space="preserve">分，最</w:t>
            </w:r>
            <w:r>
              <w:rPr>
                <w:rFonts w:hint="eastAsia" w:cs="Times New Roman"/>
                <w:szCs w:val="21"/>
                <w:lang w:val="en-US" w:eastAsia="zh-CN"/>
              </w:rPr>
              <w:t xml:space="preserve">高</w:t>
            </w:r>
            <w:r>
              <w:rPr>
                <w:rFonts w:hint="eastAsia" w:ascii="Times New Roman" w:hAnsi="Times New Roman" w:eastAsia="宋体" w:cs="Times New Roman"/>
                <w:szCs w:val="21"/>
              </w:rPr>
              <w:t xml:space="preserve">得</w:t>
            </w:r>
            <w:r>
              <w:rPr>
                <w:rFonts w:hint="eastAsia" w:cs="Times New Roman"/>
                <w:szCs w:val="21"/>
                <w:lang w:val="en-US" w:eastAsia="zh-CN"/>
              </w:rPr>
              <w:t xml:space="preserve">6分</w:t>
            </w:r>
            <w:r>
              <w:rPr>
                <w:rFonts w:hint="eastAsia" w:cs="Times New Roman"/>
                <w:szCs w:val="21"/>
                <w:lang w:eastAsia="zh-CN"/>
              </w:rPr>
              <w:t xml:space="preserve">；</w:t>
            </w:r>
            <w:r/>
          </w:p>
          <w:p>
            <w:pPr>
              <w:tabs>
                <w:tab w:val="left" w:pos="0" w:leader="none"/>
              </w:tabs>
              <w:rPr>
                <w:rFonts w:hint="eastAsia"/>
                <w:szCs w:val="21"/>
                <w:lang w:eastAsia="zh-CN"/>
              </w:rPr>
            </w:pPr>
            <w:r>
              <w:rPr>
                <w:rFonts w:hint="eastAsia" w:ascii="Times New Roman" w:hAnsi="Times New Roman" w:eastAsia="宋体" w:cs="Times New Roman"/>
                <w:szCs w:val="21"/>
              </w:rPr>
              <w:t xml:space="preserve">（</w:t>
            </w:r>
            <w:r>
              <w:rPr>
                <w:rFonts w:hint="eastAsia" w:cs="Times New Roman"/>
                <w:szCs w:val="21"/>
                <w:lang w:val="en-US" w:eastAsia="zh-CN"/>
              </w:rPr>
              <w:t xml:space="preserve">注：</w:t>
            </w:r>
            <w:r>
              <w:rPr>
                <w:rFonts w:hint="eastAsia" w:ascii="Times New Roman" w:hAnsi="Times New Roman" w:eastAsia="宋体" w:cs="Times New Roman"/>
                <w:szCs w:val="21"/>
                <w:lang w:val="en-US" w:eastAsia="zh-CN"/>
              </w:rPr>
              <w:t xml:space="preserve">须</w:t>
            </w:r>
            <w:r>
              <w:rPr>
                <w:rFonts w:hint="eastAsia" w:ascii="Times New Roman" w:hAnsi="Times New Roman" w:eastAsia="宋体" w:cs="Times New Roman"/>
                <w:szCs w:val="21"/>
              </w:rPr>
              <w:t xml:space="preserve">提供中标</w:t>
            </w:r>
            <w:r>
              <w:rPr>
                <w:rFonts w:hint="eastAsia" w:cs="Times New Roman"/>
                <w:szCs w:val="21"/>
                <w:lang w:val="en-US" w:eastAsia="zh-CN"/>
              </w:rPr>
              <w:t xml:space="preserve">/成交</w:t>
            </w:r>
            <w:r>
              <w:rPr>
                <w:rFonts w:hint="eastAsia" w:ascii="Times New Roman" w:hAnsi="Times New Roman" w:eastAsia="宋体" w:cs="Times New Roman"/>
                <w:szCs w:val="21"/>
              </w:rPr>
              <w:t xml:space="preserve">公示网页截图、</w:t>
            </w:r>
            <w:r>
              <w:rPr>
                <w:rFonts w:hint="eastAsia" w:ascii="Times New Roman" w:hAnsi="Times New Roman" w:eastAsia="宋体" w:cs="Times New Roman"/>
                <w:szCs w:val="21"/>
                <w:lang w:val="en-US" w:eastAsia="zh-CN"/>
              </w:rPr>
              <w:t xml:space="preserve">网页链接</w:t>
            </w:r>
            <w:r>
              <w:rPr>
                <w:rFonts w:hint="eastAsia" w:cs="Times New Roman"/>
                <w:szCs w:val="21"/>
                <w:lang w:val="en-US" w:eastAsia="zh-CN"/>
              </w:rPr>
              <w:t xml:space="preserve">、</w:t>
            </w:r>
            <w:r>
              <w:rPr>
                <w:rFonts w:hint="eastAsia" w:ascii="Times New Roman" w:hAnsi="Times New Roman" w:eastAsia="宋体" w:cs="Times New Roman"/>
                <w:szCs w:val="21"/>
              </w:rPr>
              <w:t xml:space="preserve">中标</w:t>
            </w:r>
            <w:r>
              <w:rPr>
                <w:rFonts w:hint="eastAsia" w:cs="Times New Roman"/>
                <w:szCs w:val="21"/>
                <w:lang w:val="en-US" w:eastAsia="zh-CN"/>
              </w:rPr>
              <w:t xml:space="preserve">/成交</w:t>
            </w:r>
            <w:r>
              <w:rPr>
                <w:rFonts w:hint="eastAsia" w:ascii="Times New Roman" w:hAnsi="Times New Roman" w:eastAsia="宋体" w:cs="Times New Roman"/>
                <w:szCs w:val="21"/>
              </w:rPr>
              <w:t xml:space="preserve">通知书、合同、完工</w:t>
            </w:r>
            <w:r>
              <w:rPr>
                <w:rFonts w:hint="eastAsia" w:cs="Times New Roman"/>
                <w:szCs w:val="21"/>
                <w:lang w:eastAsia="zh-CN"/>
              </w:rPr>
              <w:t xml:space="preserve">（</w:t>
            </w:r>
            <w:r>
              <w:rPr>
                <w:rFonts w:hint="eastAsia" w:ascii="Times New Roman" w:hAnsi="Times New Roman" w:eastAsia="宋体" w:cs="Times New Roman"/>
                <w:szCs w:val="21"/>
              </w:rPr>
              <w:t xml:space="preserve">或竣工</w:t>
            </w:r>
            <w:r>
              <w:rPr>
                <w:rFonts w:hint="eastAsia" w:cs="Times New Roman"/>
                <w:szCs w:val="21"/>
                <w:lang w:eastAsia="zh-CN"/>
              </w:rPr>
              <w:t xml:space="preserve">）</w:t>
            </w:r>
            <w:r>
              <w:rPr>
                <w:rFonts w:hint="eastAsia" w:ascii="Times New Roman" w:hAnsi="Times New Roman" w:eastAsia="宋体" w:cs="Times New Roman"/>
                <w:szCs w:val="21"/>
              </w:rPr>
              <w:t xml:space="preserve">验收证书扫描件，</w:t>
            </w:r>
            <w:r>
              <w:rPr>
                <w:rFonts w:hint="eastAsia" w:cs="Times New Roman"/>
                <w:szCs w:val="21"/>
                <w:lang w:val="en-US" w:eastAsia="zh-CN"/>
              </w:rPr>
              <w:t xml:space="preserve">未提供或</w:t>
            </w:r>
            <w:r>
              <w:rPr>
                <w:rFonts w:hint="eastAsia" w:ascii="Times New Roman" w:hAnsi="Times New Roman" w:eastAsia="宋体" w:cs="Times New Roman"/>
                <w:szCs w:val="21"/>
              </w:rPr>
              <w:t xml:space="preserve">提供不全不得分</w:t>
            </w:r>
            <w:r>
              <w:rPr>
                <w:rFonts w:hint="eastAsia" w:cs="Times New Roman"/>
                <w:szCs w:val="21"/>
                <w:lang w:eastAsia="zh-CN"/>
              </w:rPr>
              <w:t xml:space="preserve">）</w:t>
            </w:r>
            <w:r/>
          </w:p>
        </w:tc>
        <w:tc>
          <w:tcPr>
            <w:tcW w:w="297" w:type="pct"/>
            <w:vAlign w:val="center"/>
            <w:textDirection w:val="lrTb"/>
            <w:noWrap w:val="false"/>
          </w:tcPr>
          <w:p>
            <w:pPr>
              <w:jc w:val="center"/>
              <w:rPr>
                <w:rFonts w:hint="eastAsia"/>
                <w:szCs w:val="21"/>
                <w:lang w:val="en-US" w:eastAsia="zh-CN"/>
              </w:rPr>
            </w:pPr>
            <w:r>
              <w:rPr>
                <w:rFonts w:hint="eastAsia"/>
                <w:color w:val="ff0000"/>
                <w:szCs w:val="21"/>
                <w:lang w:val="en-US" w:eastAsia="zh-CN"/>
              </w:rPr>
              <w:t xml:space="preserve">6</w:t>
            </w:r>
            <w:r/>
          </w:p>
        </w:tc>
      </w:tr>
      <w:tr>
        <w:trPr>
          <w:jc w:val="center"/>
          <w:trHeight w:val="567"/>
        </w:trPr>
        <w:tc>
          <w:tcPr>
            <w:tcW w:w="643" w:type="pct"/>
            <w:vAlign w:val="center"/>
            <w:vMerge w:val="continue"/>
            <w:textDirection w:val="lrTb"/>
            <w:noWrap w:val="false"/>
          </w:tcPr>
          <w:p>
            <w:pPr>
              <w:rPr>
                <w:szCs w:val="21"/>
              </w:rPr>
            </w:pPr>
            <w:r>
              <w:rPr>
                <w:szCs w:val="21"/>
              </w:rPr>
            </w:r>
            <w:r/>
          </w:p>
        </w:tc>
        <w:tc>
          <w:tcPr>
            <w:tcW w:w="553" w:type="pct"/>
            <w:vAlign w:val="center"/>
            <w:textDirection w:val="lrTb"/>
            <w:noWrap w:val="false"/>
          </w:tcPr>
          <w:p>
            <w:pPr>
              <w:jc w:val="center"/>
              <w:spacing w:line="240" w:lineRule="exact"/>
              <w:rPr>
                <w:rFonts w:hint="eastAsia"/>
                <w:szCs w:val="21"/>
                <w:lang w:val="en-US" w:eastAsia="zh-CN"/>
              </w:rPr>
            </w:pPr>
            <w:r>
              <w:rPr>
                <w:rFonts w:hint="eastAsia"/>
                <w:szCs w:val="21"/>
                <w:lang w:val="en-US" w:eastAsia="zh-CN"/>
              </w:rPr>
              <w:t xml:space="preserve">项目</w:t>
            </w:r>
            <w:r/>
          </w:p>
          <w:p>
            <w:pPr>
              <w:jc w:val="center"/>
              <w:spacing w:line="240" w:lineRule="exact"/>
              <w:rPr>
                <w:rFonts w:hint="eastAsia"/>
                <w:szCs w:val="21"/>
              </w:rPr>
            </w:pPr>
            <w:r>
              <w:rPr>
                <w:rFonts w:hint="eastAsia"/>
                <w:szCs w:val="21"/>
              </w:rPr>
              <w:t xml:space="preserve">负责人</w:t>
            </w:r>
            <w:r/>
          </w:p>
        </w:tc>
        <w:tc>
          <w:tcPr>
            <w:tcW w:w="3506" w:type="pct"/>
            <w:vAlign w:val="center"/>
            <w:textDirection w:val="lrTb"/>
            <w:noWrap w:val="false"/>
          </w:tcPr>
          <w:p>
            <w:pPr>
              <w:rPr>
                <w:rFonts w:hint="eastAsia"/>
                <w:color w:val="ff0000"/>
                <w:szCs w:val="21"/>
              </w:rPr>
            </w:pPr>
            <w:r>
              <w:rPr>
                <w:rFonts w:hint="eastAsia"/>
                <w:color w:val="ff0000"/>
                <w:szCs w:val="21"/>
                <w:lang w:val="en-US" w:eastAsia="zh-CN"/>
              </w:rPr>
              <w:t xml:space="preserve">投标人拟派项目</w:t>
            </w:r>
            <w:r>
              <w:rPr>
                <w:rFonts w:hint="eastAsia"/>
                <w:color w:val="ff0000"/>
                <w:szCs w:val="21"/>
              </w:rPr>
              <w:t xml:space="preserve">负责人</w:t>
            </w:r>
            <w:r/>
          </w:p>
          <w:p>
            <w:pPr>
              <w:rPr>
                <w:rFonts w:hint="eastAsia"/>
                <w:color w:val="ff0000"/>
                <w:szCs w:val="21"/>
                <w:lang w:val="en-US" w:eastAsia="zh-CN"/>
              </w:rPr>
            </w:pPr>
            <w:r>
              <w:rPr>
                <w:rFonts w:hint="eastAsia" w:ascii="Times New Roman" w:hAnsi="Times New Roman" w:cs="Times New Roman"/>
                <w:szCs w:val="21"/>
              </w:rPr>
              <w:t xml:space="preserve">①</w:t>
            </w:r>
            <w:r>
              <w:rPr>
                <w:rFonts w:hint="eastAsia"/>
                <w:color w:val="ff0000"/>
                <w:szCs w:val="21"/>
              </w:rPr>
              <w:t xml:space="preserve">具有注册测绘师证书</w:t>
            </w:r>
            <w:r>
              <w:rPr>
                <w:rFonts w:hint="eastAsia"/>
                <w:color w:val="ff0000"/>
                <w:szCs w:val="21"/>
                <w:lang w:val="en-US" w:eastAsia="zh-CN"/>
              </w:rPr>
              <w:t xml:space="preserve">得1分</w:t>
            </w:r>
            <w:r/>
          </w:p>
          <w:p>
            <w:pPr>
              <w:rPr>
                <w:rFonts w:hint="eastAsia"/>
                <w:color w:val="ff0000"/>
                <w:szCs w:val="21"/>
                <w:lang w:eastAsia="zh-CN"/>
              </w:rPr>
            </w:pPr>
            <w:r>
              <w:rPr>
                <w:rFonts w:hint="eastAsia" w:ascii="Times New Roman" w:hAnsi="Times New Roman" w:cs="Times New Roman"/>
                <w:szCs w:val="21"/>
              </w:rPr>
              <w:t xml:space="preserve">②</w:t>
            </w:r>
            <w:r>
              <w:rPr>
                <w:rFonts w:hint="eastAsia"/>
                <w:color w:val="ff0000"/>
                <w:szCs w:val="21"/>
              </w:rPr>
              <w:t xml:space="preserve">具有测绘类</w:t>
            </w:r>
            <w:r>
              <w:rPr>
                <w:rFonts w:hint="eastAsia"/>
                <w:color w:val="ff0000"/>
                <w:szCs w:val="21"/>
                <w:lang w:val="en-US" w:eastAsia="zh-CN"/>
              </w:rPr>
              <w:t xml:space="preserve">中级工程师</w:t>
            </w:r>
            <w:r>
              <w:rPr>
                <w:rFonts w:hint="eastAsia"/>
                <w:color w:val="ff0000"/>
                <w:szCs w:val="21"/>
              </w:rPr>
              <w:t xml:space="preserve">职称</w:t>
            </w:r>
            <w:r>
              <w:rPr>
                <w:rFonts w:hint="eastAsia"/>
                <w:color w:val="ff0000"/>
                <w:szCs w:val="21"/>
                <w:lang w:val="en-US" w:eastAsia="zh-CN"/>
              </w:rPr>
              <w:t xml:space="preserve">的，</w:t>
            </w:r>
            <w:r>
              <w:rPr>
                <w:rFonts w:hint="eastAsia"/>
                <w:color w:val="ff0000"/>
                <w:szCs w:val="21"/>
              </w:rPr>
              <w:t xml:space="preserve">得</w:t>
            </w:r>
            <w:r>
              <w:rPr>
                <w:rFonts w:hint="eastAsia"/>
                <w:color w:val="ff0000"/>
                <w:szCs w:val="21"/>
                <w:lang w:val="en-US" w:eastAsia="zh-CN"/>
              </w:rPr>
              <w:t xml:space="preserve">1</w:t>
            </w:r>
            <w:r>
              <w:rPr>
                <w:rFonts w:hint="eastAsia"/>
                <w:color w:val="ff0000"/>
                <w:szCs w:val="21"/>
              </w:rPr>
              <w:t xml:space="preserve">分</w:t>
            </w:r>
            <w:r>
              <w:rPr>
                <w:rFonts w:hint="eastAsia"/>
                <w:color w:val="ff0000"/>
                <w:szCs w:val="21"/>
                <w:lang w:eastAsia="zh-CN"/>
              </w:rPr>
              <w:t xml:space="preserve">；</w:t>
            </w:r>
            <w:r>
              <w:rPr>
                <w:rFonts w:hint="eastAsia"/>
                <w:color w:val="ff0000"/>
                <w:szCs w:val="21"/>
              </w:rPr>
              <w:t xml:space="preserve">具有测绘类</w:t>
            </w:r>
            <w:r>
              <w:rPr>
                <w:rFonts w:hint="eastAsia"/>
                <w:color w:val="ff0000"/>
                <w:szCs w:val="21"/>
                <w:lang w:val="en-US" w:eastAsia="zh-CN"/>
              </w:rPr>
              <w:t xml:space="preserve">高级工程师</w:t>
            </w:r>
            <w:r>
              <w:rPr>
                <w:rFonts w:hint="eastAsia"/>
                <w:color w:val="ff0000"/>
                <w:szCs w:val="21"/>
              </w:rPr>
              <w:t xml:space="preserve">职称</w:t>
            </w:r>
            <w:r>
              <w:rPr>
                <w:rFonts w:hint="eastAsia"/>
                <w:color w:val="ff0000"/>
                <w:szCs w:val="21"/>
                <w:lang w:val="en-US" w:eastAsia="zh-CN"/>
              </w:rPr>
              <w:t xml:space="preserve">及以上的，</w:t>
            </w:r>
            <w:r>
              <w:rPr>
                <w:rFonts w:hint="eastAsia"/>
                <w:color w:val="ff0000"/>
                <w:szCs w:val="21"/>
              </w:rPr>
              <w:t xml:space="preserve">得</w:t>
            </w:r>
            <w:r>
              <w:rPr>
                <w:rFonts w:hint="eastAsia"/>
                <w:color w:val="ff0000"/>
                <w:szCs w:val="21"/>
                <w:lang w:val="en-US" w:eastAsia="zh-CN"/>
              </w:rPr>
              <w:t xml:space="preserve">2</w:t>
            </w:r>
            <w:r>
              <w:rPr>
                <w:rFonts w:hint="eastAsia"/>
                <w:color w:val="ff0000"/>
                <w:szCs w:val="21"/>
              </w:rPr>
              <w:t xml:space="preserve">分</w:t>
            </w:r>
            <w:r>
              <w:rPr>
                <w:rFonts w:hint="eastAsia"/>
                <w:color w:val="ff0000"/>
                <w:szCs w:val="21"/>
                <w:lang w:eastAsia="zh-CN"/>
              </w:rPr>
              <w:t xml:space="preserve">；</w:t>
            </w:r>
            <w:r/>
          </w:p>
          <w:p>
            <w:pPr>
              <w:rPr>
                <w:rFonts w:hint="eastAsia"/>
                <w:szCs w:val="21"/>
                <w:lang w:eastAsia="zh-CN"/>
              </w:rPr>
            </w:pPr>
            <w:r>
              <w:rPr>
                <w:rFonts w:hint="eastAsia"/>
                <w:szCs w:val="21"/>
                <w:lang w:eastAsia="zh-CN"/>
              </w:rPr>
              <w:t xml:space="preserve">（</w:t>
            </w:r>
            <w:r>
              <w:rPr>
                <w:rFonts w:hint="eastAsia"/>
                <w:szCs w:val="21"/>
              </w:rPr>
              <w:t xml:space="preserve">注：</w:t>
            </w:r>
            <w:r>
              <w:rPr>
                <w:rFonts w:hint="eastAsia"/>
                <w:szCs w:val="21"/>
                <w:lang w:val="en-US" w:eastAsia="zh-CN"/>
              </w:rPr>
              <w:t xml:space="preserve">须</w:t>
            </w:r>
            <w:r>
              <w:rPr>
                <w:rFonts w:hint="eastAsia"/>
                <w:szCs w:val="21"/>
              </w:rPr>
              <w:t xml:space="preserve">提供人员</w:t>
            </w:r>
            <w:r>
              <w:rPr>
                <w:rFonts w:hint="eastAsia"/>
                <w:szCs w:val="21"/>
                <w:lang w:val="en-US" w:eastAsia="zh-CN"/>
              </w:rPr>
              <w:t xml:space="preserve">相应证书扫描件及</w:t>
            </w:r>
            <w:r>
              <w:rPr>
                <w:rFonts w:hint="eastAsia"/>
                <w:szCs w:val="21"/>
              </w:rPr>
              <w:t xml:space="preserve">近六个月社保证明，不提供不得分</w:t>
            </w:r>
            <w:r>
              <w:rPr>
                <w:rFonts w:hint="eastAsia"/>
                <w:szCs w:val="21"/>
                <w:lang w:eastAsia="zh-CN"/>
              </w:rPr>
              <w:t xml:space="preserve">）</w:t>
            </w:r>
            <w:r/>
          </w:p>
        </w:tc>
        <w:tc>
          <w:tcPr>
            <w:tcW w:w="297" w:type="pct"/>
            <w:vAlign w:val="center"/>
            <w:textDirection w:val="lrTb"/>
            <w:noWrap w:val="false"/>
          </w:tcPr>
          <w:p>
            <w:pPr>
              <w:jc w:val="center"/>
              <w:rPr>
                <w:rFonts w:hint="eastAsia"/>
                <w:szCs w:val="21"/>
                <w:lang w:val="en-US" w:eastAsia="zh-CN"/>
              </w:rPr>
            </w:pPr>
            <w:r>
              <w:rPr>
                <w:rFonts w:hint="eastAsia"/>
                <w:szCs w:val="21"/>
                <w:lang w:val="en-US" w:eastAsia="zh-CN"/>
              </w:rPr>
              <w:t xml:space="preserve">3</w:t>
            </w:r>
            <w:r/>
          </w:p>
        </w:tc>
      </w:tr>
      <w:tr>
        <w:trPr>
          <w:jc w:val="center"/>
          <w:trHeight w:val="1417"/>
        </w:trPr>
        <w:tc>
          <w:tcPr>
            <w:tcW w:w="643" w:type="pct"/>
            <w:vMerge w:val="continue"/>
            <w:textDirection w:val="lrTb"/>
            <w:noWrap w:val="false"/>
          </w:tcPr>
          <w:p>
            <w:pPr>
              <w:rPr>
                <w:szCs w:val="21"/>
              </w:rPr>
            </w:pPr>
            <w:r>
              <w:rPr>
                <w:szCs w:val="21"/>
              </w:rPr>
            </w:r>
            <w:r/>
          </w:p>
        </w:tc>
        <w:tc>
          <w:tcPr>
            <w:tcW w:w="553" w:type="pct"/>
            <w:vAlign w:val="center"/>
            <w:textDirection w:val="lrTb"/>
            <w:noWrap w:val="false"/>
          </w:tcPr>
          <w:p>
            <w:pPr>
              <w:jc w:val="center"/>
              <w:rPr>
                <w:rFonts w:hint="eastAsia" w:ascii="Times New Roman" w:hAnsi="Times New Roman" w:cs="Times New Roman"/>
                <w:szCs w:val="21"/>
              </w:rPr>
            </w:pPr>
            <w:r>
              <w:rPr>
                <w:rFonts w:hint="eastAsia" w:ascii="Times New Roman" w:hAnsi="Times New Roman" w:cs="Times New Roman"/>
                <w:szCs w:val="21"/>
              </w:rPr>
              <w:t xml:space="preserve">安全</w:t>
            </w:r>
            <w:r/>
          </w:p>
          <w:p>
            <w:pPr>
              <w:jc w:val="center"/>
              <w:rPr>
                <w:szCs w:val="21"/>
              </w:rPr>
            </w:pPr>
            <w:r>
              <w:rPr>
                <w:rFonts w:hint="eastAsia" w:ascii="Times New Roman" w:hAnsi="Times New Roman" w:cs="Times New Roman"/>
                <w:szCs w:val="21"/>
              </w:rPr>
              <w:t xml:space="preserve">负责人</w:t>
            </w:r>
            <w:r/>
          </w:p>
        </w:tc>
        <w:tc>
          <w:tcPr>
            <w:tcW w:w="3506" w:type="pct"/>
            <w:vAlign w:val="center"/>
            <w:textDirection w:val="lrTb"/>
            <w:noWrap w:val="false"/>
          </w:tcPr>
          <w:p>
            <w:pPr>
              <w:rPr>
                <w:rFonts w:hint="eastAsia" w:ascii="Times New Roman" w:hAnsi="Times New Roman" w:cs="Times New Roman"/>
                <w:szCs w:val="21"/>
              </w:rPr>
            </w:pPr>
            <w:r>
              <w:rPr>
                <w:rFonts w:hint="eastAsia" w:ascii="Times New Roman" w:hAnsi="Times New Roman" w:cs="Times New Roman"/>
                <w:szCs w:val="21"/>
                <w:lang w:val="en-US" w:eastAsia="zh-CN"/>
              </w:rPr>
              <w:t xml:space="preserve">投标人拟派</w:t>
            </w:r>
            <w:r>
              <w:rPr>
                <w:rFonts w:hint="eastAsia" w:ascii="Times New Roman" w:hAnsi="Times New Roman" w:cs="Times New Roman"/>
                <w:szCs w:val="21"/>
              </w:rPr>
              <w:t xml:space="preserve">安全负责人具有</w:t>
            </w:r>
            <w:r/>
          </w:p>
          <w:p>
            <w:pPr>
              <w:rPr>
                <w:rFonts w:hint="eastAsia" w:ascii="Times New Roman" w:hAnsi="Times New Roman" w:cs="Times New Roman"/>
                <w:szCs w:val="21"/>
                <w:lang w:eastAsia="zh-CN"/>
              </w:rPr>
            </w:pPr>
            <w:r>
              <w:rPr>
                <w:rFonts w:hint="eastAsia" w:ascii="Times New Roman" w:hAnsi="Times New Roman" w:cs="Times New Roman"/>
                <w:szCs w:val="21"/>
              </w:rPr>
              <w:t xml:space="preserve">①</w:t>
            </w:r>
            <w:r>
              <w:rPr>
                <w:rFonts w:hint="eastAsia" w:cs="Times New Roman"/>
                <w:szCs w:val="21"/>
                <w:lang w:val="en-US" w:eastAsia="zh-CN"/>
              </w:rPr>
              <w:t xml:space="preserve">具有</w:t>
            </w:r>
            <w:r>
              <w:rPr>
                <w:rFonts w:hint="eastAsia" w:ascii="Times New Roman" w:hAnsi="Times New Roman" w:cs="Times New Roman"/>
                <w:szCs w:val="21"/>
              </w:rPr>
              <w:t xml:space="preserve">中级注册安全工程师（建筑施工安全专业）及以上的</w:t>
            </w:r>
            <w:r>
              <w:rPr>
                <w:rFonts w:hint="eastAsia" w:ascii="Times New Roman" w:hAnsi="Times New Roman" w:cs="Times New Roman"/>
                <w:szCs w:val="21"/>
                <w:lang w:eastAsia="zh-CN"/>
              </w:rPr>
              <w:t xml:space="preserve">，</w:t>
            </w:r>
            <w:r>
              <w:rPr>
                <w:rFonts w:hint="eastAsia" w:ascii="Times New Roman" w:hAnsi="Times New Roman" w:cs="Times New Roman"/>
                <w:szCs w:val="21"/>
              </w:rPr>
              <w:t xml:space="preserve">得1分</w:t>
            </w:r>
            <w:r>
              <w:rPr>
                <w:rFonts w:hint="eastAsia" w:ascii="Times New Roman" w:hAnsi="Times New Roman" w:cs="Times New Roman"/>
                <w:szCs w:val="21"/>
                <w:lang w:eastAsia="zh-CN"/>
              </w:rPr>
              <w:t xml:space="preserve">；</w:t>
            </w:r>
            <w:r/>
          </w:p>
          <w:p>
            <w:pPr>
              <w:rPr>
                <w:rFonts w:hint="eastAsia" w:ascii="Times New Roman" w:hAnsi="Times New Roman" w:cs="Times New Roman"/>
                <w:szCs w:val="21"/>
              </w:rPr>
            </w:pPr>
            <w:r>
              <w:rPr>
                <w:rFonts w:hint="eastAsia" w:ascii="Times New Roman" w:hAnsi="Times New Roman" w:cs="Times New Roman"/>
                <w:szCs w:val="21"/>
              </w:rPr>
              <w:t xml:space="preserve">②具有安全生产考核类</w:t>
            </w:r>
            <w:r>
              <w:rPr>
                <w:rFonts w:hint="eastAsia" w:ascii="Times New Roman" w:hAnsi="Times New Roman" w:cs="Times New Roman"/>
                <w:szCs w:val="21"/>
                <w:lang w:val="en-US" w:eastAsia="zh-CN"/>
              </w:rPr>
              <w:t xml:space="preserve">C</w:t>
            </w:r>
            <w:r>
              <w:rPr>
                <w:rFonts w:hint="eastAsia" w:ascii="Times New Roman" w:hAnsi="Times New Roman" w:cs="Times New Roman"/>
                <w:szCs w:val="21"/>
              </w:rPr>
              <w:t xml:space="preserve">证</w:t>
            </w:r>
            <w:r>
              <w:rPr>
                <w:rFonts w:hint="eastAsia" w:ascii="Times New Roman" w:hAnsi="Times New Roman" w:cs="Times New Roman"/>
                <w:szCs w:val="21"/>
                <w:lang w:val="en-US" w:eastAsia="zh-CN"/>
              </w:rPr>
              <w:t xml:space="preserve">的，</w:t>
            </w:r>
            <w:r>
              <w:rPr>
                <w:rFonts w:hint="eastAsia" w:ascii="Times New Roman" w:hAnsi="Times New Roman" w:cs="Times New Roman"/>
                <w:szCs w:val="21"/>
              </w:rPr>
              <w:t xml:space="preserve">得</w:t>
            </w:r>
            <w:r>
              <w:rPr>
                <w:rFonts w:hint="eastAsia" w:ascii="Times New Roman" w:hAnsi="Times New Roman" w:cs="Times New Roman"/>
                <w:szCs w:val="21"/>
                <w:lang w:val="en-US" w:eastAsia="zh-CN"/>
              </w:rPr>
              <w:t xml:space="preserve">1</w:t>
            </w:r>
            <w:r>
              <w:rPr>
                <w:rFonts w:hint="eastAsia" w:ascii="Times New Roman" w:hAnsi="Times New Roman" w:cs="Times New Roman"/>
                <w:szCs w:val="21"/>
              </w:rPr>
              <w:t xml:space="preserve">分，</w:t>
            </w:r>
            <w:r/>
          </w:p>
          <w:p>
            <w:pPr>
              <w:rPr>
                <w:rFonts w:hint="eastAsia" w:ascii="Times New Roman" w:hAnsi="Times New Roman" w:cs="Times New Roman"/>
                <w:szCs w:val="21"/>
                <w:lang w:eastAsia="zh-CN"/>
              </w:rPr>
            </w:pPr>
            <w:r>
              <w:rPr>
                <w:rFonts w:hint="eastAsia" w:ascii="Times New Roman" w:hAnsi="Times New Roman" w:cs="Times New Roman"/>
                <w:szCs w:val="21"/>
              </w:rPr>
              <w:t xml:space="preserve">③</w:t>
            </w:r>
            <w:r>
              <w:rPr>
                <w:rFonts w:hint="eastAsia" w:ascii="Times New Roman" w:hAnsi="Times New Roman" w:cs="Times New Roman"/>
                <w:szCs w:val="21"/>
                <w:lang w:val="en-US" w:eastAsia="zh-CN"/>
              </w:rPr>
              <w:t xml:space="preserve">具有</w:t>
            </w:r>
            <w:r>
              <w:rPr>
                <w:rFonts w:hint="eastAsia" w:ascii="Times New Roman" w:hAnsi="Times New Roman" w:cs="Times New Roman"/>
                <w:szCs w:val="21"/>
              </w:rPr>
              <w:t xml:space="preserve">应急救援员证书</w:t>
            </w:r>
            <w:r>
              <w:rPr>
                <w:rFonts w:hint="eastAsia" w:cs="Times New Roman"/>
                <w:szCs w:val="21"/>
                <w:lang w:val="en-US" w:eastAsia="zh-CN"/>
              </w:rPr>
              <w:t xml:space="preserve">的，</w:t>
            </w:r>
            <w:r>
              <w:rPr>
                <w:rFonts w:hint="eastAsia" w:ascii="Times New Roman" w:hAnsi="Times New Roman" w:cs="Times New Roman"/>
                <w:szCs w:val="21"/>
              </w:rPr>
              <w:t xml:space="preserve">得</w:t>
            </w:r>
            <w:r>
              <w:rPr>
                <w:rFonts w:hint="eastAsia" w:ascii="Times New Roman" w:hAnsi="Times New Roman" w:cs="Times New Roman"/>
                <w:szCs w:val="21"/>
                <w:lang w:val="en-US" w:eastAsia="zh-CN"/>
              </w:rPr>
              <w:t xml:space="preserve">1</w:t>
            </w:r>
            <w:r>
              <w:rPr>
                <w:rFonts w:hint="eastAsia" w:ascii="Times New Roman" w:hAnsi="Times New Roman" w:cs="Times New Roman"/>
                <w:szCs w:val="21"/>
              </w:rPr>
              <w:t xml:space="preserve">分</w:t>
            </w:r>
            <w:r>
              <w:rPr>
                <w:rFonts w:hint="eastAsia" w:ascii="Times New Roman" w:hAnsi="Times New Roman" w:cs="Times New Roman"/>
                <w:szCs w:val="21"/>
                <w:lang w:eastAsia="zh-CN"/>
              </w:rPr>
              <w:t xml:space="preserve">；</w:t>
            </w:r>
            <w:r/>
          </w:p>
          <w:p>
            <w:pPr>
              <w:rPr>
                <w:rFonts w:hint="eastAsia" w:eastAsia="宋体"/>
                <w:color w:val="ff0000"/>
                <w:szCs w:val="21"/>
                <w:lang w:val="en-US" w:eastAsia="zh-CN"/>
              </w:rPr>
            </w:pPr>
            <w:r>
              <w:rPr>
                <w:rFonts w:hint="eastAsia"/>
                <w:szCs w:val="21"/>
                <w:lang w:eastAsia="zh-CN"/>
              </w:rPr>
              <w:t xml:space="preserve">（</w:t>
            </w:r>
            <w:r>
              <w:rPr>
                <w:rFonts w:hint="eastAsia"/>
                <w:szCs w:val="21"/>
              </w:rPr>
              <w:t xml:space="preserve">注：</w:t>
            </w:r>
            <w:r>
              <w:rPr>
                <w:rFonts w:hint="eastAsia"/>
                <w:szCs w:val="21"/>
                <w:lang w:val="en-US" w:eastAsia="zh-CN"/>
              </w:rPr>
              <w:t xml:space="preserve">须</w:t>
            </w:r>
            <w:r>
              <w:rPr>
                <w:rFonts w:hint="eastAsia"/>
                <w:szCs w:val="21"/>
              </w:rPr>
              <w:t xml:space="preserve">提供人员</w:t>
            </w:r>
            <w:r>
              <w:rPr>
                <w:rFonts w:hint="eastAsia"/>
                <w:szCs w:val="21"/>
                <w:lang w:val="en-US" w:eastAsia="zh-CN"/>
              </w:rPr>
              <w:t xml:space="preserve">相应证书扫描件及</w:t>
            </w:r>
            <w:r>
              <w:rPr>
                <w:rFonts w:hint="eastAsia"/>
                <w:szCs w:val="21"/>
              </w:rPr>
              <w:t xml:space="preserve">近六个月社保证明，不提供不得分</w:t>
            </w:r>
            <w:r>
              <w:rPr>
                <w:rFonts w:hint="eastAsia"/>
                <w:szCs w:val="21"/>
                <w:lang w:eastAsia="zh-CN"/>
              </w:rPr>
              <w:t xml:space="preserve">）</w:t>
            </w:r>
            <w:r/>
          </w:p>
        </w:tc>
        <w:tc>
          <w:tcPr>
            <w:tcW w:w="297" w:type="pct"/>
            <w:vAlign w:val="center"/>
            <w:textDirection w:val="lrTb"/>
            <w:noWrap w:val="false"/>
          </w:tcPr>
          <w:p>
            <w:pPr>
              <w:jc w:val="center"/>
              <w:rPr>
                <w:rFonts w:hint="default" w:eastAsia="宋体"/>
                <w:color w:val="ff0000"/>
                <w:szCs w:val="21"/>
                <w:lang w:val="en-US" w:eastAsia="zh-CN" w:bidi="ar"/>
              </w:rPr>
            </w:pPr>
            <w:r>
              <w:rPr>
                <w:rFonts w:hint="eastAsia"/>
                <w:szCs w:val="21"/>
                <w:lang w:val="en-US" w:eastAsia="zh-CN"/>
              </w:rPr>
              <w:t xml:space="preserve">3</w:t>
            </w:r>
            <w:r/>
          </w:p>
        </w:tc>
      </w:tr>
      <w:tr>
        <w:trPr>
          <w:jc w:val="center"/>
          <w:trHeight w:val="567"/>
        </w:trPr>
        <w:tc>
          <w:tcPr>
            <w:tcW w:w="643" w:type="pct"/>
            <w:vMerge w:val="continue"/>
            <w:textDirection w:val="lrTb"/>
            <w:noWrap w:val="false"/>
          </w:tcPr>
          <w:p>
            <w:pPr>
              <w:rPr>
                <w:szCs w:val="21"/>
              </w:rPr>
            </w:pPr>
            <w:r>
              <w:rPr>
                <w:szCs w:val="21"/>
              </w:rPr>
            </w:r>
            <w:r/>
          </w:p>
        </w:tc>
        <w:tc>
          <w:tcPr>
            <w:tcW w:w="553" w:type="pct"/>
            <w:vAlign w:val="center"/>
            <w:textDirection w:val="lrTb"/>
            <w:noWrap w:val="false"/>
          </w:tcPr>
          <w:p>
            <w:pPr>
              <w:jc w:val="center"/>
              <w:spacing w:line="240" w:lineRule="exact"/>
              <w:rPr>
                <w:rFonts w:hint="eastAsia"/>
                <w:szCs w:val="21"/>
              </w:rPr>
            </w:pPr>
            <w:r>
              <w:rPr>
                <w:rFonts w:hint="eastAsia"/>
                <w:szCs w:val="21"/>
              </w:rPr>
              <w:t xml:space="preserve">专业技</w:t>
            </w:r>
            <w:r/>
          </w:p>
          <w:p>
            <w:pPr>
              <w:jc w:val="center"/>
              <w:spacing w:line="240" w:lineRule="exact"/>
              <w:rPr>
                <w:szCs w:val="21"/>
              </w:rPr>
            </w:pPr>
            <w:r>
              <w:rPr>
                <w:rFonts w:hint="eastAsia"/>
                <w:szCs w:val="21"/>
                <w:lang w:val="en-US" w:eastAsia="zh-CN"/>
              </w:rPr>
              <w:t xml:space="preserve">术</w:t>
            </w:r>
            <w:r>
              <w:rPr>
                <w:rFonts w:hint="eastAsia"/>
                <w:szCs w:val="21"/>
              </w:rPr>
              <w:t xml:space="preserve">人员</w:t>
            </w:r>
            <w:r/>
          </w:p>
        </w:tc>
        <w:tc>
          <w:tcPr>
            <w:tcW w:w="3506" w:type="pct"/>
            <w:vAlign w:val="center"/>
            <w:textDirection w:val="lrTb"/>
            <w:noWrap w:val="false"/>
          </w:tcPr>
          <w:p>
            <w:pPr>
              <w:rPr>
                <w:rFonts w:hint="eastAsia"/>
                <w:szCs w:val="21"/>
                <w:lang w:eastAsia="zh-CN"/>
              </w:rPr>
            </w:pPr>
            <w:r>
              <w:rPr>
                <w:rFonts w:hint="eastAsia"/>
                <w:color w:val="ff0000"/>
                <w:szCs w:val="21"/>
                <w:lang w:val="en-US" w:eastAsia="zh-CN"/>
              </w:rPr>
              <w:t xml:space="preserve">投标人拟派专业技术人员</w:t>
            </w:r>
            <w:r>
              <w:rPr>
                <w:rFonts w:hint="eastAsia"/>
                <w:szCs w:val="21"/>
              </w:rPr>
              <w:t xml:space="preserve">具有测绘</w:t>
            </w:r>
            <w:r>
              <w:rPr>
                <w:rFonts w:hint="eastAsia"/>
                <w:szCs w:val="21"/>
                <w:lang w:val="en-US" w:eastAsia="zh-CN"/>
              </w:rPr>
              <w:t xml:space="preserve">类</w:t>
            </w:r>
            <w:r>
              <w:rPr>
                <w:rFonts w:hint="eastAsia"/>
                <w:szCs w:val="21"/>
              </w:rPr>
              <w:t xml:space="preserve">中级工程师证书的，</w:t>
            </w:r>
            <w:r>
              <w:rPr>
                <w:rFonts w:hint="eastAsia"/>
                <w:szCs w:val="21"/>
                <w:lang w:val="en-US" w:eastAsia="zh-CN"/>
              </w:rPr>
              <w:t xml:space="preserve">每</w:t>
            </w:r>
            <w:r>
              <w:rPr>
                <w:rFonts w:hint="eastAsia"/>
                <w:szCs w:val="21"/>
              </w:rPr>
              <w:t xml:space="preserve">人得</w:t>
            </w:r>
            <w:r>
              <w:rPr>
                <w:rFonts w:hint="eastAsia"/>
                <w:szCs w:val="21"/>
                <w:lang w:val="en-US" w:eastAsia="zh-CN"/>
              </w:rPr>
              <w:t xml:space="preserve">1</w:t>
            </w:r>
            <w:r>
              <w:rPr>
                <w:rFonts w:hint="eastAsia"/>
                <w:szCs w:val="21"/>
              </w:rPr>
              <w:t xml:space="preserve">分</w:t>
            </w:r>
            <w:r>
              <w:rPr>
                <w:rFonts w:hint="eastAsia"/>
                <w:szCs w:val="21"/>
                <w:lang w:eastAsia="zh-CN"/>
              </w:rPr>
              <w:t xml:space="preserve">；</w:t>
            </w:r>
            <w:r>
              <w:rPr>
                <w:rFonts w:hint="eastAsia"/>
                <w:szCs w:val="21"/>
              </w:rPr>
              <w:t xml:space="preserve">具有测绘</w:t>
            </w:r>
            <w:r>
              <w:rPr>
                <w:rFonts w:hint="eastAsia"/>
                <w:szCs w:val="21"/>
                <w:lang w:val="en-US" w:eastAsia="zh-CN"/>
              </w:rPr>
              <w:t xml:space="preserve">类</w:t>
            </w:r>
            <w:r>
              <w:rPr>
                <w:rFonts w:hint="eastAsia"/>
                <w:szCs w:val="21"/>
              </w:rPr>
              <w:t xml:space="preserve">高级工程师证书的，</w:t>
            </w:r>
            <w:r>
              <w:rPr>
                <w:rFonts w:hint="eastAsia"/>
                <w:szCs w:val="21"/>
                <w:lang w:val="en-US" w:eastAsia="zh-CN"/>
              </w:rPr>
              <w:t xml:space="preserve">每</w:t>
            </w:r>
            <w:r>
              <w:rPr>
                <w:rFonts w:hint="eastAsia"/>
                <w:szCs w:val="21"/>
              </w:rPr>
              <w:t xml:space="preserve">人得</w:t>
            </w:r>
            <w:r>
              <w:rPr>
                <w:rFonts w:hint="eastAsia"/>
                <w:szCs w:val="21"/>
                <w:lang w:val="en-US" w:eastAsia="zh-CN"/>
              </w:rPr>
              <w:t xml:space="preserve">2</w:t>
            </w:r>
            <w:r>
              <w:rPr>
                <w:rFonts w:hint="eastAsia"/>
                <w:szCs w:val="21"/>
              </w:rPr>
              <w:t xml:space="preserve">分</w:t>
            </w:r>
            <w:r>
              <w:rPr>
                <w:rFonts w:hint="eastAsia"/>
                <w:szCs w:val="21"/>
                <w:lang w:eastAsia="zh-CN"/>
              </w:rPr>
              <w:t xml:space="preserve">；</w:t>
            </w:r>
            <w:r>
              <w:rPr>
                <w:rFonts w:hint="eastAsia"/>
                <w:szCs w:val="21"/>
              </w:rPr>
              <w:t xml:space="preserve">最高</w:t>
            </w:r>
            <w:r>
              <w:rPr>
                <w:rFonts w:hint="eastAsia"/>
                <w:szCs w:val="21"/>
                <w:lang w:val="en-US" w:eastAsia="zh-CN"/>
              </w:rPr>
              <w:t xml:space="preserve">得4</w:t>
            </w:r>
            <w:r>
              <w:rPr>
                <w:rFonts w:hint="eastAsia"/>
                <w:szCs w:val="21"/>
              </w:rPr>
              <w:t xml:space="preserve">分</w:t>
            </w:r>
            <w:r>
              <w:rPr>
                <w:rFonts w:hint="eastAsia"/>
                <w:szCs w:val="21"/>
                <w:lang w:eastAsia="zh-CN"/>
              </w:rPr>
              <w:t xml:space="preserve">；</w:t>
            </w:r>
            <w:r/>
          </w:p>
          <w:p>
            <w:pPr>
              <w:rPr>
                <w:rFonts w:hint="eastAsia" w:eastAsia="方正大黑简体"/>
                <w:lang w:eastAsia="zh-CN"/>
              </w:rPr>
            </w:pPr>
            <w:r>
              <w:rPr>
                <w:rFonts w:hint="eastAsia"/>
                <w:szCs w:val="21"/>
                <w:lang w:eastAsia="zh-CN"/>
              </w:rPr>
              <w:t xml:space="preserve">（</w:t>
            </w:r>
            <w:r>
              <w:rPr>
                <w:rFonts w:hint="eastAsia"/>
                <w:szCs w:val="21"/>
              </w:rPr>
              <w:t xml:space="preserve">注：一人一岗，不得兼任。</w:t>
            </w:r>
            <w:r>
              <w:rPr>
                <w:rFonts w:hint="eastAsia"/>
                <w:szCs w:val="21"/>
                <w:lang w:val="en-US" w:eastAsia="zh-CN"/>
              </w:rPr>
              <w:t xml:space="preserve">须</w:t>
            </w:r>
            <w:r>
              <w:rPr>
                <w:rFonts w:hint="eastAsia"/>
                <w:szCs w:val="21"/>
              </w:rPr>
              <w:t xml:space="preserve">提供人员</w:t>
            </w:r>
            <w:r>
              <w:rPr>
                <w:rFonts w:hint="eastAsia"/>
                <w:szCs w:val="21"/>
                <w:lang w:val="en-US" w:eastAsia="zh-CN"/>
              </w:rPr>
              <w:t xml:space="preserve">相应证书扫描件及</w:t>
            </w:r>
            <w:r>
              <w:rPr>
                <w:rFonts w:hint="eastAsia"/>
                <w:szCs w:val="21"/>
              </w:rPr>
              <w:t xml:space="preserve">近六个月社保证明，不提供不得分</w:t>
            </w:r>
            <w:r>
              <w:rPr>
                <w:rFonts w:hint="eastAsia"/>
                <w:szCs w:val="21"/>
                <w:lang w:eastAsia="zh-CN"/>
              </w:rPr>
              <w:t xml:space="preserve">）</w:t>
            </w:r>
            <w:r/>
          </w:p>
        </w:tc>
        <w:tc>
          <w:tcPr>
            <w:tcW w:w="297" w:type="pct"/>
            <w:vAlign w:val="center"/>
            <w:textDirection w:val="lrTb"/>
            <w:noWrap w:val="false"/>
          </w:tcPr>
          <w:p>
            <w:pPr>
              <w:jc w:val="center"/>
              <w:rPr>
                <w:rFonts w:hint="default" w:eastAsia="宋体"/>
                <w:szCs w:val="21"/>
                <w:lang w:val="en-US" w:eastAsia="zh-CN" w:bidi="ar"/>
              </w:rPr>
            </w:pPr>
            <w:r>
              <w:rPr>
                <w:rFonts w:hint="eastAsia"/>
                <w:szCs w:val="21"/>
                <w:lang w:val="en-US" w:eastAsia="zh-CN"/>
              </w:rPr>
              <w:t xml:space="preserve">4</w:t>
            </w:r>
            <w:r/>
          </w:p>
        </w:tc>
      </w:tr>
      <w:tr>
        <w:trPr>
          <w:jc w:val="center"/>
          <w:trHeight w:val="1701"/>
        </w:trPr>
        <w:tc>
          <w:tcPr>
            <w:tcW w:w="643" w:type="pct"/>
            <w:vMerge w:val="continue"/>
            <w:textDirection w:val="lrTb"/>
            <w:noWrap w:val="false"/>
          </w:tcPr>
          <w:p>
            <w:pPr>
              <w:rPr>
                <w:szCs w:val="21"/>
              </w:rPr>
            </w:pPr>
            <w:r>
              <w:rPr>
                <w:szCs w:val="21"/>
              </w:rPr>
            </w:r>
            <w:r/>
          </w:p>
        </w:tc>
        <w:tc>
          <w:tcPr>
            <w:tcW w:w="553" w:type="pct"/>
            <w:vAlign w:val="center"/>
            <w:textDirection w:val="lrTb"/>
            <w:noWrap w:val="false"/>
          </w:tcPr>
          <w:p>
            <w:pPr>
              <w:jc w:val="center"/>
              <w:spacing w:line="240" w:lineRule="exact"/>
              <w:rPr>
                <w:rFonts w:hint="eastAsia"/>
                <w:szCs w:val="21"/>
              </w:rPr>
            </w:pPr>
            <w:r>
              <w:rPr>
                <w:rFonts w:hint="eastAsia"/>
                <w:szCs w:val="21"/>
              </w:rPr>
              <w:t xml:space="preserve">现场技</w:t>
            </w:r>
            <w:r/>
          </w:p>
          <w:p>
            <w:pPr>
              <w:jc w:val="center"/>
              <w:spacing w:line="240" w:lineRule="exact"/>
              <w:rPr>
                <w:rFonts w:hint="eastAsia" w:eastAsia="宋体"/>
                <w:szCs w:val="21"/>
                <w:lang w:val="en-US" w:eastAsia="zh-CN"/>
              </w:rPr>
            </w:pPr>
            <w:r>
              <w:rPr>
                <w:rFonts w:hint="eastAsia"/>
                <w:szCs w:val="21"/>
              </w:rPr>
              <w:t xml:space="preserve">术人员</w:t>
            </w:r>
            <w:r/>
          </w:p>
        </w:tc>
        <w:tc>
          <w:tcPr>
            <w:tcW w:w="3506" w:type="pct"/>
            <w:vAlign w:val="center"/>
            <w:textDirection w:val="lrTb"/>
            <w:noWrap w:val="false"/>
          </w:tcPr>
          <w:p>
            <w:pPr>
              <w:rPr>
                <w:rFonts w:hint="default"/>
                <w:szCs w:val="21"/>
                <w:lang w:val="en-US"/>
              </w:rPr>
            </w:pPr>
            <w:r>
              <w:rPr>
                <w:rFonts w:hint="eastAsia"/>
                <w:color w:val="ff0000"/>
                <w:szCs w:val="21"/>
                <w:lang w:val="en-US" w:eastAsia="zh-CN"/>
              </w:rPr>
              <w:t xml:space="preserve">投标人拟派现场技术人员：</w:t>
            </w:r>
            <w:r/>
          </w:p>
          <w:p>
            <w:pPr>
              <w:rPr>
                <w:rFonts w:hint="eastAsia" w:eastAsia="宋体"/>
                <w:szCs w:val="21"/>
                <w:lang w:eastAsia="zh-CN"/>
              </w:rPr>
            </w:pPr>
            <w:r>
              <w:rPr>
                <w:rFonts w:hint="eastAsia"/>
                <w:szCs w:val="21"/>
              </w:rPr>
              <w:t xml:space="preserve">①具有</w:t>
            </w:r>
            <w:r>
              <w:rPr>
                <w:rFonts w:hint="eastAsia"/>
                <w:szCs w:val="21"/>
                <w:lang w:val="en-US" w:eastAsia="zh-CN"/>
              </w:rPr>
              <w:t xml:space="preserve">有效期内的</w:t>
            </w:r>
            <w:r>
              <w:rPr>
                <w:rFonts w:hint="eastAsia"/>
                <w:szCs w:val="21"/>
              </w:rPr>
              <w:t xml:space="preserve">有毒有害有限空间作业合格证书，每人得</w:t>
            </w:r>
            <w:r>
              <w:rPr>
                <w:rFonts w:hint="eastAsia"/>
                <w:szCs w:val="21"/>
                <w:lang w:val="en-US" w:eastAsia="zh-CN"/>
              </w:rPr>
              <w:t xml:space="preserve">1</w:t>
            </w:r>
            <w:r>
              <w:rPr>
                <w:rFonts w:hint="eastAsia"/>
                <w:szCs w:val="21"/>
              </w:rPr>
              <w:t xml:space="preserve">分，最高得4分</w:t>
            </w:r>
            <w:r>
              <w:rPr>
                <w:rFonts w:hint="eastAsia"/>
                <w:szCs w:val="21"/>
                <w:lang w:eastAsia="zh-CN"/>
              </w:rPr>
              <w:t xml:space="preserve">；</w:t>
            </w:r>
            <w:r/>
          </w:p>
          <w:p>
            <w:pPr>
              <w:rPr>
                <w:rFonts w:hint="eastAsia" w:eastAsia="宋体"/>
                <w:szCs w:val="21"/>
                <w:lang w:eastAsia="zh-CN"/>
              </w:rPr>
            </w:pPr>
            <w:r>
              <w:rPr>
                <w:rFonts w:hint="eastAsia"/>
                <w:szCs w:val="21"/>
              </w:rPr>
              <w:t xml:space="preserve">②具有</w:t>
            </w:r>
            <w:r>
              <w:rPr>
                <w:rFonts w:hint="eastAsia"/>
                <w:szCs w:val="21"/>
                <w:lang w:val="en-US" w:eastAsia="zh-CN"/>
              </w:rPr>
              <w:t xml:space="preserve">有效期内的</w:t>
            </w:r>
            <w:r>
              <w:rPr>
                <w:rFonts w:hint="eastAsia"/>
                <w:szCs w:val="21"/>
              </w:rPr>
              <w:t xml:space="preserve">低压电工证书，得1分</w:t>
            </w:r>
            <w:r>
              <w:rPr>
                <w:rFonts w:hint="eastAsia"/>
                <w:szCs w:val="21"/>
                <w:lang w:eastAsia="zh-CN"/>
              </w:rPr>
              <w:t xml:space="preserve">；</w:t>
            </w:r>
            <w:r/>
          </w:p>
          <w:p>
            <w:pPr>
              <w:rPr>
                <w:rFonts w:hint="eastAsia" w:eastAsia="宋体"/>
                <w:szCs w:val="21"/>
                <w:lang w:eastAsia="zh-CN"/>
              </w:rPr>
            </w:pPr>
            <w:r>
              <w:rPr>
                <w:rFonts w:hint="eastAsia"/>
                <w:szCs w:val="21"/>
              </w:rPr>
              <w:t xml:space="preserve">③具有</w:t>
            </w:r>
            <w:r>
              <w:rPr>
                <w:rFonts w:hint="eastAsia"/>
                <w:szCs w:val="21"/>
                <w:lang w:val="en-US" w:eastAsia="zh-CN"/>
              </w:rPr>
              <w:t xml:space="preserve">有效期内的</w:t>
            </w:r>
            <w:r>
              <w:rPr>
                <w:rFonts w:hint="eastAsia"/>
                <w:szCs w:val="21"/>
              </w:rPr>
              <w:t xml:space="preserve">市政工程潜水员证书，每人得</w:t>
            </w:r>
            <w:r>
              <w:rPr>
                <w:rFonts w:hint="eastAsia"/>
                <w:szCs w:val="21"/>
                <w:lang w:val="en-US" w:eastAsia="zh-CN"/>
              </w:rPr>
              <w:t xml:space="preserve">1</w:t>
            </w:r>
            <w:r>
              <w:rPr>
                <w:rFonts w:hint="eastAsia"/>
                <w:szCs w:val="21"/>
              </w:rPr>
              <w:t xml:space="preserve">分，最高得</w:t>
            </w:r>
            <w:r>
              <w:rPr>
                <w:rFonts w:hint="eastAsia"/>
                <w:szCs w:val="21"/>
                <w:lang w:val="en-US" w:eastAsia="zh-CN"/>
              </w:rPr>
              <w:t xml:space="preserve">6</w:t>
            </w:r>
            <w:r>
              <w:rPr>
                <w:rFonts w:hint="eastAsia"/>
                <w:szCs w:val="21"/>
              </w:rPr>
              <w:t xml:space="preserve">分</w:t>
            </w:r>
            <w:r>
              <w:rPr>
                <w:rFonts w:hint="eastAsia"/>
                <w:szCs w:val="21"/>
                <w:lang w:eastAsia="zh-CN"/>
              </w:rPr>
              <w:t xml:space="preserve">；</w:t>
            </w:r>
            <w:r/>
          </w:p>
          <w:p>
            <w:pPr>
              <w:rPr>
                <w:rFonts w:hint="eastAsia" w:ascii="Times New Roman" w:hAnsi="Times New Roman" w:eastAsia="宋体" w:cs="Times New Roman"/>
                <w:b/>
                <w:bCs/>
                <w:color w:val="ff0000"/>
                <w:position w:val="0"/>
                <w:sz w:val="21"/>
                <w:szCs w:val="21"/>
                <w:lang w:eastAsia="zh-CN"/>
              </w:rPr>
            </w:pPr>
            <w:r>
              <w:rPr>
                <w:rFonts w:hint="eastAsia"/>
                <w:szCs w:val="21"/>
                <w:lang w:eastAsia="zh-CN"/>
              </w:rPr>
              <w:t xml:space="preserve">（</w:t>
            </w:r>
            <w:r>
              <w:rPr>
                <w:rFonts w:hint="eastAsia"/>
                <w:szCs w:val="21"/>
              </w:rPr>
              <w:t xml:space="preserve">注：一人一岗，不得兼任。</w:t>
            </w:r>
            <w:r>
              <w:rPr>
                <w:rFonts w:hint="eastAsia"/>
                <w:szCs w:val="21"/>
                <w:lang w:val="en-US" w:eastAsia="zh-CN"/>
              </w:rPr>
              <w:t xml:space="preserve">须</w:t>
            </w:r>
            <w:r>
              <w:rPr>
                <w:rFonts w:hint="eastAsia"/>
                <w:szCs w:val="21"/>
              </w:rPr>
              <w:t xml:space="preserve">提供人员</w:t>
            </w:r>
            <w:r>
              <w:rPr>
                <w:rFonts w:hint="eastAsia"/>
                <w:szCs w:val="21"/>
                <w:lang w:val="en-US" w:eastAsia="zh-CN"/>
              </w:rPr>
              <w:t xml:space="preserve">相应证书扫描件及</w:t>
            </w:r>
            <w:r>
              <w:rPr>
                <w:rFonts w:hint="eastAsia"/>
                <w:szCs w:val="21"/>
              </w:rPr>
              <w:t xml:space="preserve">近六个月社保证明，不提供不得分</w:t>
            </w:r>
            <w:r>
              <w:rPr>
                <w:rFonts w:hint="eastAsia"/>
                <w:szCs w:val="21"/>
                <w:lang w:eastAsia="zh-CN"/>
              </w:rPr>
              <w:t xml:space="preserve">）</w:t>
            </w:r>
            <w:r/>
          </w:p>
        </w:tc>
        <w:tc>
          <w:tcPr>
            <w:tcW w:w="297" w:type="pct"/>
            <w:vAlign w:val="center"/>
            <w:textDirection w:val="lrTb"/>
            <w:noWrap w:val="false"/>
          </w:tcPr>
          <w:p>
            <w:pPr>
              <w:jc w:val="center"/>
              <w:rPr>
                <w:rFonts w:hint="default"/>
                <w:szCs w:val="21"/>
                <w:lang w:val="en-US" w:eastAsia="zh-CN"/>
              </w:rPr>
            </w:pPr>
            <w:r>
              <w:rPr>
                <w:rFonts w:hint="eastAsia"/>
                <w:szCs w:val="21"/>
                <w:lang w:val="en-US" w:eastAsia="zh-CN"/>
              </w:rPr>
              <w:t xml:space="preserve">11</w:t>
            </w:r>
            <w:r/>
          </w:p>
        </w:tc>
      </w:tr>
      <w:tr>
        <w:trPr>
          <w:jc w:val="center"/>
          <w:trHeight w:val="875"/>
        </w:trPr>
        <w:tc>
          <w:tcPr>
            <w:tcW w:w="643" w:type="pct"/>
            <w:vMerge w:val="continue"/>
            <w:textDirection w:val="lrTb"/>
            <w:noWrap w:val="false"/>
          </w:tcPr>
          <w:p>
            <w:pPr>
              <w:rPr>
                <w:szCs w:val="21"/>
              </w:rPr>
            </w:pPr>
            <w:r>
              <w:rPr>
                <w:szCs w:val="21"/>
              </w:rPr>
            </w:r>
            <w:r/>
          </w:p>
        </w:tc>
        <w:tc>
          <w:tcPr>
            <w:tcW w:w="553" w:type="pct"/>
            <w:vAlign w:val="center"/>
            <w:textDirection w:val="lrTb"/>
            <w:noWrap w:val="false"/>
          </w:tcPr>
          <w:p>
            <w:pPr>
              <w:jc w:val="center"/>
              <w:spacing w:line="240" w:lineRule="exact"/>
              <w:rPr>
                <w:rFonts w:hint="eastAsia"/>
                <w:szCs w:val="21"/>
                <w:lang w:val="en-US" w:eastAsia="zh-CN"/>
              </w:rPr>
            </w:pPr>
            <w:r>
              <w:rPr>
                <w:rFonts w:hint="eastAsia"/>
                <w:szCs w:val="21"/>
                <w:lang w:val="en-US" w:eastAsia="zh-CN"/>
              </w:rPr>
              <w:t xml:space="preserve">车辆</w:t>
            </w:r>
            <w:r/>
          </w:p>
          <w:p>
            <w:pPr>
              <w:jc w:val="center"/>
              <w:spacing w:line="240" w:lineRule="exact"/>
              <w:rPr>
                <w:rFonts w:hint="eastAsia" w:ascii="Times New Roman" w:hAnsi="Times New Roman" w:cs="Times New Roman"/>
                <w:szCs w:val="21"/>
              </w:rPr>
            </w:pPr>
            <w:r>
              <w:rPr>
                <w:rFonts w:hint="eastAsia"/>
                <w:szCs w:val="21"/>
                <w:lang w:val="en-US" w:eastAsia="zh-CN"/>
              </w:rPr>
              <w:t xml:space="preserve">配置</w:t>
            </w:r>
            <w:r/>
          </w:p>
        </w:tc>
        <w:tc>
          <w:tcPr>
            <w:tcW w:w="3506" w:type="pct"/>
            <w:vAlign w:val="center"/>
            <w:textDirection w:val="lrTb"/>
            <w:noWrap w:val="false"/>
          </w:tcPr>
          <w:p>
            <w:pPr>
              <w:rPr>
                <w:rFonts w:hint="eastAsia"/>
                <w:szCs w:val="21"/>
              </w:rPr>
            </w:pPr>
            <w:r>
              <w:rPr>
                <w:rFonts w:hint="eastAsia"/>
                <w:szCs w:val="21"/>
                <w:lang w:val="en-US" w:eastAsia="zh-CN"/>
              </w:rPr>
              <w:t xml:space="preserve">1、</w:t>
            </w:r>
            <w:r>
              <w:rPr>
                <w:rFonts w:hint="eastAsia"/>
                <w:szCs w:val="21"/>
              </w:rPr>
              <w:t xml:space="preserve">投标人</w:t>
            </w:r>
            <w:r>
              <w:rPr>
                <w:rFonts w:hint="eastAsia"/>
                <w:szCs w:val="21"/>
                <w:lang w:val="en-US" w:eastAsia="zh-CN"/>
              </w:rPr>
              <w:t xml:space="preserve">拟投入</w:t>
            </w:r>
            <w:r>
              <w:rPr>
                <w:rFonts w:hint="eastAsia"/>
                <w:szCs w:val="21"/>
              </w:rPr>
              <w:t xml:space="preserve">清淤抓斗车（专项作业车），每辆得1分，最</w:t>
            </w:r>
            <w:r>
              <w:rPr>
                <w:rFonts w:hint="eastAsia"/>
                <w:szCs w:val="21"/>
                <w:lang w:val="en-US" w:eastAsia="zh-CN"/>
              </w:rPr>
              <w:t xml:space="preserve">高</w:t>
            </w:r>
            <w:r>
              <w:rPr>
                <w:rFonts w:hint="eastAsia"/>
                <w:szCs w:val="21"/>
              </w:rPr>
              <w:t xml:space="preserve">得2分；</w:t>
            </w:r>
            <w:r/>
          </w:p>
          <w:p>
            <w:pPr>
              <w:rPr>
                <w:rFonts w:hint="eastAsia"/>
                <w:szCs w:val="21"/>
              </w:rPr>
            </w:pPr>
            <w:r>
              <w:rPr>
                <w:rFonts w:hint="eastAsia"/>
                <w:szCs w:val="21"/>
                <w:lang w:val="en-US" w:eastAsia="zh-CN"/>
              </w:rPr>
              <w:t xml:space="preserve">2、</w:t>
            </w:r>
            <w:r>
              <w:rPr>
                <w:rFonts w:hint="eastAsia"/>
                <w:szCs w:val="21"/>
              </w:rPr>
              <w:t xml:space="preserve">投标人</w:t>
            </w:r>
            <w:r>
              <w:rPr>
                <w:rFonts w:hint="eastAsia"/>
                <w:szCs w:val="21"/>
                <w:lang w:val="en-US" w:eastAsia="zh-CN"/>
              </w:rPr>
              <w:t xml:space="preserve">拟投入</w:t>
            </w:r>
            <w:r>
              <w:rPr>
                <w:rFonts w:hint="eastAsia"/>
                <w:szCs w:val="21"/>
              </w:rPr>
              <w:t xml:space="preserve">清洗吸污车（专项作业车），每辆得</w:t>
            </w:r>
            <w:r>
              <w:rPr>
                <w:rFonts w:hint="eastAsia"/>
                <w:szCs w:val="21"/>
                <w:lang w:val="en-US" w:eastAsia="zh-CN"/>
              </w:rPr>
              <w:t xml:space="preserve">1</w:t>
            </w:r>
            <w:r>
              <w:rPr>
                <w:rFonts w:hint="eastAsia"/>
                <w:szCs w:val="21"/>
              </w:rPr>
              <w:t xml:space="preserve">分，最</w:t>
            </w:r>
            <w:r>
              <w:rPr>
                <w:rFonts w:hint="eastAsia"/>
                <w:szCs w:val="21"/>
                <w:lang w:val="en-US" w:eastAsia="zh-CN"/>
              </w:rPr>
              <w:t xml:space="preserve">高</w:t>
            </w:r>
            <w:r>
              <w:rPr>
                <w:rFonts w:hint="eastAsia"/>
                <w:szCs w:val="21"/>
              </w:rPr>
              <w:t xml:space="preserve">得</w:t>
            </w:r>
            <w:r>
              <w:rPr>
                <w:rFonts w:hint="eastAsia"/>
                <w:szCs w:val="21"/>
                <w:lang w:val="en-US" w:eastAsia="zh-CN"/>
              </w:rPr>
              <w:t xml:space="preserve">4</w:t>
            </w:r>
            <w:r>
              <w:rPr>
                <w:rFonts w:hint="eastAsia"/>
                <w:szCs w:val="21"/>
              </w:rPr>
              <w:t xml:space="preserve">分；</w:t>
            </w:r>
            <w:r/>
          </w:p>
          <w:p>
            <w:pPr>
              <w:pStyle w:val="864"/>
              <w:jc w:val="left"/>
              <w:rPr>
                <w:rFonts w:hint="eastAsia" w:ascii="Times New Roman" w:hAnsi="Times New Roman" w:eastAsia="宋体" w:cs="Times New Roman"/>
                <w:position w:val="0"/>
                <w:sz w:val="21"/>
                <w:szCs w:val="21"/>
              </w:rPr>
            </w:pPr>
            <w:r>
              <w:rPr>
                <w:rFonts w:hint="eastAsia" w:ascii="Times New Roman" w:hAnsi="Times New Roman" w:eastAsia="宋体" w:cs="Times New Roman"/>
                <w:position w:val="0"/>
                <w:sz w:val="21"/>
                <w:szCs w:val="21"/>
                <w:lang w:val="en-US" w:eastAsia="zh-CN"/>
              </w:rPr>
              <w:t xml:space="preserve">3、</w:t>
            </w:r>
            <w:r>
              <w:rPr>
                <w:rFonts w:hint="eastAsia" w:ascii="Times New Roman" w:hAnsi="Times New Roman" w:eastAsia="宋体" w:cs="Times New Roman"/>
                <w:position w:val="0"/>
                <w:sz w:val="21"/>
                <w:szCs w:val="21"/>
              </w:rPr>
              <w:t xml:space="preserve">投标人</w:t>
            </w:r>
            <w:r>
              <w:rPr>
                <w:rFonts w:hint="eastAsia" w:ascii="Times New Roman" w:hAnsi="Times New Roman" w:eastAsia="宋体" w:cs="Times New Roman"/>
                <w:position w:val="0"/>
                <w:sz w:val="21"/>
                <w:szCs w:val="21"/>
                <w:lang w:val="en-US" w:eastAsia="zh-CN"/>
              </w:rPr>
              <w:t xml:space="preserve">拟投入</w:t>
            </w:r>
            <w:r>
              <w:rPr>
                <w:rFonts w:hint="eastAsia" w:ascii="Times New Roman" w:hAnsi="Times New Roman" w:eastAsia="宋体" w:cs="Times New Roman"/>
                <w:position w:val="0"/>
                <w:sz w:val="21"/>
                <w:szCs w:val="21"/>
              </w:rPr>
              <w:t xml:space="preserve">防撞缓冲车（专项作业车），每辆得1分，最</w:t>
            </w:r>
            <w:r>
              <w:rPr>
                <w:rFonts w:hint="eastAsia" w:ascii="Times New Roman" w:hAnsi="Times New Roman" w:eastAsia="宋体" w:cs="Times New Roman"/>
                <w:position w:val="0"/>
                <w:sz w:val="21"/>
                <w:szCs w:val="21"/>
                <w:lang w:val="en-US" w:eastAsia="zh-CN"/>
              </w:rPr>
              <w:t xml:space="preserve">高</w:t>
            </w:r>
            <w:r>
              <w:rPr>
                <w:rFonts w:hint="eastAsia" w:ascii="Times New Roman" w:hAnsi="Times New Roman" w:eastAsia="宋体" w:cs="Times New Roman"/>
                <w:position w:val="0"/>
                <w:sz w:val="21"/>
                <w:szCs w:val="21"/>
              </w:rPr>
              <w:t xml:space="preserve">得2分；</w:t>
            </w:r>
            <w:r/>
          </w:p>
          <w:p>
            <w:pPr>
              <w:pStyle w:val="864"/>
              <w:jc w:val="left"/>
              <w:rPr>
                <w:rFonts w:hint="eastAsia" w:ascii="Times New Roman" w:hAnsi="Times New Roman" w:cs="Times New Roman"/>
                <w:szCs w:val="21"/>
                <w:lang w:eastAsia="zh-CN"/>
              </w:rPr>
            </w:pPr>
            <w:r>
              <w:rPr>
                <w:rFonts w:hint="eastAsia" w:ascii="Times New Roman" w:hAnsi="Times New Roman" w:eastAsia="宋体" w:cs="Times New Roman"/>
                <w:b/>
                <w:bCs/>
                <w:color w:val="ff0000"/>
                <w:position w:val="0"/>
                <w:sz w:val="21"/>
                <w:szCs w:val="21"/>
                <w:lang w:eastAsia="zh-CN"/>
              </w:rPr>
              <w:t xml:space="preserve">（上述作业车辆</w:t>
            </w:r>
            <w:r>
              <w:rPr>
                <w:rFonts w:hint="eastAsia" w:ascii="Times New Roman" w:hAnsi="Times New Roman" w:eastAsia="宋体" w:cs="Times New Roman"/>
                <w:b/>
                <w:bCs/>
                <w:color w:val="ff0000"/>
                <w:position w:val="0"/>
                <w:sz w:val="21"/>
                <w:szCs w:val="21"/>
                <w:lang w:val="en-US" w:eastAsia="zh-CN"/>
              </w:rPr>
              <w:t xml:space="preserve">须</w:t>
            </w:r>
            <w:r>
              <w:rPr>
                <w:rFonts w:hint="eastAsia" w:ascii="Times New Roman" w:hAnsi="Times New Roman" w:eastAsia="宋体" w:cs="Times New Roman"/>
                <w:b/>
                <w:bCs/>
                <w:color w:val="ff0000"/>
                <w:position w:val="0"/>
                <w:sz w:val="21"/>
                <w:szCs w:val="21"/>
                <w:lang w:eastAsia="zh-CN"/>
              </w:rPr>
              <w:t xml:space="preserve">为专项作业车，</w:t>
            </w:r>
            <w:r>
              <w:rPr>
                <w:rFonts w:hint="eastAsia" w:ascii="Times New Roman" w:hAnsi="Times New Roman" w:eastAsia="宋体" w:cs="Times New Roman"/>
                <w:b/>
                <w:bCs/>
                <w:color w:val="ff0000"/>
                <w:position w:val="0"/>
                <w:sz w:val="21"/>
                <w:szCs w:val="21"/>
                <w:lang w:val="en-US" w:eastAsia="zh-CN"/>
              </w:rPr>
              <w:t xml:space="preserve">自有的须提供购置发票扫描件</w:t>
            </w:r>
            <w:r>
              <w:rPr>
                <w:rFonts w:hint="eastAsia" w:ascii="Times New Roman" w:eastAsia="宋体" w:cs="Times New Roman"/>
                <w:b/>
                <w:bCs/>
                <w:color w:val="ff0000"/>
                <w:position w:val="0"/>
                <w:sz w:val="21"/>
                <w:szCs w:val="21"/>
                <w:lang w:val="en-US" w:eastAsia="zh-CN"/>
              </w:rPr>
              <w:t xml:space="preserve">、</w:t>
            </w:r>
            <w:r>
              <w:rPr>
                <w:rFonts w:hint="eastAsia" w:ascii="Times New Roman" w:hAnsi="Times New Roman" w:eastAsia="宋体" w:cs="Times New Roman"/>
                <w:b/>
                <w:bCs/>
                <w:color w:val="ff0000"/>
                <w:position w:val="0"/>
                <w:sz w:val="21"/>
                <w:szCs w:val="21"/>
              </w:rPr>
              <w:t xml:space="preserve">有效期内</w:t>
            </w:r>
            <w:r>
              <w:rPr>
                <w:rFonts w:hint="eastAsia" w:ascii="Times New Roman" w:hAnsi="Times New Roman" w:eastAsia="宋体" w:cs="Times New Roman"/>
                <w:b/>
                <w:bCs/>
                <w:color w:val="ff0000"/>
                <w:position w:val="0"/>
                <w:sz w:val="21"/>
                <w:szCs w:val="21"/>
                <w:lang w:eastAsia="zh-CN"/>
              </w:rPr>
              <w:t xml:space="preserve">的车辆</w:t>
            </w:r>
            <w:r>
              <w:rPr>
                <w:rFonts w:hint="eastAsia" w:ascii="Times New Roman" w:hAnsi="Times New Roman" w:eastAsia="宋体" w:cs="Times New Roman"/>
                <w:b/>
                <w:bCs/>
                <w:color w:val="ff0000"/>
                <w:position w:val="0"/>
                <w:sz w:val="21"/>
                <w:szCs w:val="21"/>
              </w:rPr>
              <w:t xml:space="preserve">行驶证扫描件</w:t>
            </w:r>
            <w:r>
              <w:rPr>
                <w:rFonts w:hint="eastAsia" w:ascii="Times New Roman" w:hAnsi="Times New Roman" w:eastAsia="宋体" w:cs="Times New Roman"/>
                <w:b/>
                <w:bCs/>
                <w:color w:val="ff0000"/>
                <w:position w:val="0"/>
                <w:sz w:val="21"/>
                <w:szCs w:val="21"/>
                <w:lang w:eastAsia="zh-CN"/>
              </w:rPr>
              <w:t xml:space="preserve">、车辆保险</w:t>
            </w:r>
            <w:r>
              <w:rPr>
                <w:rFonts w:hint="eastAsia" w:ascii="Times New Roman" w:hAnsi="Times New Roman" w:eastAsia="宋体" w:cs="Times New Roman"/>
                <w:b/>
                <w:bCs/>
                <w:color w:val="ff0000"/>
                <w:position w:val="0"/>
                <w:sz w:val="21"/>
                <w:szCs w:val="21"/>
              </w:rPr>
              <w:t xml:space="preserve">扫描件。</w:t>
            </w:r>
            <w:r>
              <w:rPr>
                <w:rFonts w:hint="eastAsia" w:ascii="Times New Roman" w:hAnsi="Times New Roman" w:eastAsia="宋体" w:cs="Times New Roman"/>
                <w:b/>
                <w:bCs/>
                <w:color w:val="ff0000"/>
                <w:position w:val="0"/>
                <w:sz w:val="21"/>
                <w:szCs w:val="21"/>
                <w:lang w:val="en-US" w:eastAsia="zh-CN"/>
              </w:rPr>
              <w:t xml:space="preserve">租赁的须提供租赁合同扫描件</w:t>
            </w:r>
            <w:r>
              <w:rPr>
                <w:rFonts w:hint="eastAsia" w:ascii="Times New Roman" w:eastAsia="宋体" w:cs="Times New Roman"/>
                <w:b/>
                <w:bCs/>
                <w:color w:val="ff0000"/>
                <w:position w:val="0"/>
                <w:sz w:val="21"/>
                <w:szCs w:val="21"/>
                <w:lang w:val="en-US" w:eastAsia="zh-CN"/>
              </w:rPr>
              <w:t xml:space="preserve">、</w:t>
            </w:r>
            <w:r>
              <w:rPr>
                <w:rFonts w:hint="eastAsia" w:ascii="Times New Roman" w:hAnsi="Times New Roman" w:eastAsia="宋体" w:cs="Times New Roman"/>
                <w:b/>
                <w:bCs/>
                <w:color w:val="ff0000"/>
                <w:position w:val="0"/>
                <w:sz w:val="21"/>
                <w:szCs w:val="21"/>
                <w:lang w:val="en-US" w:eastAsia="zh-CN"/>
              </w:rPr>
              <w:t xml:space="preserve">购置发票扫描件</w:t>
            </w:r>
            <w:r>
              <w:rPr>
                <w:rFonts w:hint="eastAsia" w:ascii="Times New Roman" w:eastAsia="宋体" w:cs="Times New Roman"/>
                <w:b/>
                <w:bCs/>
                <w:color w:val="ff0000"/>
                <w:position w:val="0"/>
                <w:sz w:val="21"/>
                <w:szCs w:val="21"/>
                <w:lang w:val="en-US" w:eastAsia="zh-CN"/>
              </w:rPr>
              <w:t xml:space="preserve">、</w:t>
            </w:r>
            <w:r>
              <w:rPr>
                <w:rFonts w:hint="eastAsia" w:ascii="Times New Roman" w:hAnsi="Times New Roman" w:eastAsia="宋体" w:cs="Times New Roman"/>
                <w:b/>
                <w:bCs/>
                <w:color w:val="ff0000"/>
                <w:position w:val="0"/>
                <w:sz w:val="21"/>
                <w:szCs w:val="21"/>
              </w:rPr>
              <w:t xml:space="preserve">有效期内</w:t>
            </w:r>
            <w:r>
              <w:rPr>
                <w:rFonts w:hint="eastAsia" w:ascii="Times New Roman" w:hAnsi="Times New Roman" w:eastAsia="宋体" w:cs="Times New Roman"/>
                <w:b/>
                <w:bCs/>
                <w:color w:val="ff0000"/>
                <w:position w:val="0"/>
                <w:sz w:val="21"/>
                <w:szCs w:val="21"/>
                <w:lang w:eastAsia="zh-CN"/>
              </w:rPr>
              <w:t xml:space="preserve">的车辆</w:t>
            </w:r>
            <w:r>
              <w:rPr>
                <w:rFonts w:hint="eastAsia" w:ascii="Times New Roman" w:hAnsi="Times New Roman" w:eastAsia="宋体" w:cs="Times New Roman"/>
                <w:b/>
                <w:bCs/>
                <w:color w:val="ff0000"/>
                <w:position w:val="0"/>
                <w:sz w:val="21"/>
                <w:szCs w:val="21"/>
              </w:rPr>
              <w:t xml:space="preserve">行驶证扫描件</w:t>
            </w:r>
            <w:r>
              <w:rPr>
                <w:rFonts w:hint="eastAsia" w:ascii="Times New Roman" w:hAnsi="Times New Roman" w:eastAsia="宋体" w:cs="Times New Roman"/>
                <w:b/>
                <w:bCs/>
                <w:color w:val="ff0000"/>
                <w:position w:val="0"/>
                <w:sz w:val="21"/>
                <w:szCs w:val="21"/>
                <w:lang w:eastAsia="zh-CN"/>
              </w:rPr>
              <w:t xml:space="preserve">、车辆保险</w:t>
            </w:r>
            <w:r>
              <w:rPr>
                <w:rFonts w:hint="eastAsia" w:ascii="Times New Roman" w:hAnsi="Times New Roman" w:eastAsia="宋体" w:cs="Times New Roman"/>
                <w:b/>
                <w:bCs/>
                <w:color w:val="ff0000"/>
                <w:position w:val="0"/>
                <w:sz w:val="21"/>
                <w:szCs w:val="21"/>
              </w:rPr>
              <w:t xml:space="preserve">扫描件。</w:t>
            </w:r>
            <w:r>
              <w:rPr>
                <w:rFonts w:hint="eastAsia" w:ascii="Times New Roman" w:hAnsi="Times New Roman" w:eastAsia="宋体" w:cs="Times New Roman"/>
                <w:b/>
                <w:bCs/>
                <w:color w:val="ff0000"/>
                <w:position w:val="0"/>
                <w:sz w:val="21"/>
                <w:szCs w:val="21"/>
                <w:lang w:eastAsia="zh-CN"/>
              </w:rPr>
              <w:t xml:space="preserve">未提供上述证明材料或证明材料不全的不得分）</w:t>
            </w:r>
            <w:r>
              <w:rPr>
                <w:rFonts w:hint="eastAsia"/>
                <w:szCs w:val="21"/>
              </w:rPr>
              <w:tab/>
            </w:r>
            <w:r>
              <w:rPr>
                <w:rFonts w:hint="eastAsia"/>
                <w:szCs w:val="21"/>
              </w:rPr>
              <w:tab/>
            </w:r>
            <w:r/>
          </w:p>
        </w:tc>
        <w:tc>
          <w:tcPr>
            <w:tcW w:w="297" w:type="pct"/>
            <w:vAlign w:val="center"/>
            <w:textDirection w:val="lrTb"/>
            <w:noWrap w:val="false"/>
          </w:tcPr>
          <w:p>
            <w:pPr>
              <w:jc w:val="center"/>
              <w:rPr>
                <w:rFonts w:hint="default"/>
                <w:szCs w:val="21"/>
                <w:lang w:val="en-US" w:eastAsia="zh-CN"/>
              </w:rPr>
            </w:pPr>
            <w:r>
              <w:rPr>
                <w:rFonts w:hint="eastAsia"/>
                <w:szCs w:val="21"/>
                <w:lang w:val="en-US" w:eastAsia="zh-CN"/>
              </w:rPr>
              <w:t xml:space="preserve">8</w:t>
            </w:r>
            <w:r/>
          </w:p>
        </w:tc>
      </w:tr>
      <w:tr>
        <w:trPr>
          <w:jc w:val="center"/>
          <w:trHeight w:val="1721"/>
        </w:trPr>
        <w:tc>
          <w:tcPr>
            <w:tcW w:w="643" w:type="pct"/>
            <w:vMerge w:val="continue"/>
            <w:textDirection w:val="lrTb"/>
            <w:noWrap w:val="false"/>
          </w:tcPr>
          <w:p>
            <w:pPr>
              <w:rPr>
                <w:szCs w:val="21"/>
              </w:rPr>
            </w:pPr>
            <w:r>
              <w:rPr>
                <w:szCs w:val="21"/>
              </w:rPr>
            </w:r>
            <w:r/>
          </w:p>
        </w:tc>
        <w:tc>
          <w:tcPr>
            <w:tcW w:w="553" w:type="pct"/>
            <w:vAlign w:val="center"/>
            <w:textDirection w:val="lrTb"/>
            <w:noWrap w:val="false"/>
          </w:tcPr>
          <w:p>
            <w:pPr>
              <w:jc w:val="center"/>
              <w:spacing w:line="240" w:lineRule="exact"/>
              <w:rPr>
                <w:rFonts w:hint="eastAsia"/>
                <w:szCs w:val="21"/>
              </w:rPr>
            </w:pPr>
            <w:r>
              <w:rPr>
                <w:rFonts w:hint="eastAsia"/>
                <w:szCs w:val="21"/>
              </w:rPr>
              <w:t xml:space="preserve">设备</w:t>
            </w:r>
            <w:r/>
          </w:p>
          <w:p>
            <w:pPr>
              <w:jc w:val="center"/>
              <w:spacing w:line="240" w:lineRule="exact"/>
              <w:rPr>
                <w:rFonts w:hint="eastAsia"/>
                <w:szCs w:val="21"/>
              </w:rPr>
            </w:pPr>
            <w:r>
              <w:rPr>
                <w:rFonts w:hint="eastAsia"/>
                <w:szCs w:val="21"/>
              </w:rPr>
              <w:t xml:space="preserve">配置</w:t>
            </w:r>
            <w:r/>
          </w:p>
        </w:tc>
        <w:tc>
          <w:tcPr>
            <w:tcW w:w="3506" w:type="pct"/>
            <w:vAlign w:val="center"/>
            <w:textDirection w:val="lrTb"/>
            <w:noWrap w:val="false"/>
          </w:tcPr>
          <w:p>
            <w:pPr>
              <w:rPr>
                <w:rFonts w:hint="eastAsia"/>
                <w:szCs w:val="21"/>
              </w:rPr>
            </w:pPr>
            <w:r>
              <w:rPr>
                <w:rFonts w:hint="eastAsia"/>
                <w:szCs w:val="21"/>
                <w:lang w:val="en-US" w:eastAsia="zh-CN"/>
              </w:rPr>
              <w:t xml:space="preserve">1、</w:t>
            </w:r>
            <w:r>
              <w:rPr>
                <w:rFonts w:hint="eastAsia"/>
                <w:szCs w:val="21"/>
              </w:rPr>
              <w:t xml:space="preserve">投标人</w:t>
            </w:r>
            <w:r>
              <w:rPr>
                <w:rFonts w:hint="eastAsia"/>
                <w:szCs w:val="21"/>
                <w:lang w:val="en-US" w:eastAsia="zh-CN"/>
              </w:rPr>
              <w:t xml:space="preserve">拟投入</w:t>
            </w:r>
            <w:r>
              <w:rPr>
                <w:rFonts w:hint="eastAsia"/>
                <w:szCs w:val="21"/>
              </w:rPr>
              <w:t xml:space="preserve">管道CCTV检测仪+QV潜望镜的，每组得</w:t>
            </w:r>
            <w:r>
              <w:rPr>
                <w:rFonts w:hint="eastAsia"/>
                <w:szCs w:val="21"/>
                <w:lang w:val="en-US" w:eastAsia="zh-CN"/>
              </w:rPr>
              <w:t xml:space="preserve">1</w:t>
            </w:r>
            <w:r>
              <w:rPr>
                <w:rFonts w:hint="eastAsia"/>
                <w:szCs w:val="21"/>
              </w:rPr>
              <w:t xml:space="preserve">分，最</w:t>
            </w:r>
            <w:r>
              <w:rPr>
                <w:rFonts w:hint="eastAsia"/>
                <w:szCs w:val="21"/>
                <w:lang w:val="en-US" w:eastAsia="zh-CN"/>
              </w:rPr>
              <w:t xml:space="preserve">高</w:t>
            </w:r>
            <w:r>
              <w:rPr>
                <w:rFonts w:hint="eastAsia"/>
                <w:szCs w:val="21"/>
              </w:rPr>
              <w:t xml:space="preserve">得</w:t>
            </w:r>
            <w:r>
              <w:rPr>
                <w:rFonts w:hint="eastAsia"/>
                <w:szCs w:val="21"/>
                <w:lang w:val="en-US" w:eastAsia="zh-CN"/>
              </w:rPr>
              <w:t xml:space="preserve">2</w:t>
            </w:r>
            <w:r>
              <w:rPr>
                <w:rFonts w:hint="eastAsia"/>
                <w:szCs w:val="21"/>
              </w:rPr>
              <w:t xml:space="preserve">分；</w:t>
            </w:r>
            <w:r/>
          </w:p>
          <w:p>
            <w:pPr>
              <w:rPr>
                <w:rFonts w:hint="eastAsia"/>
                <w:szCs w:val="21"/>
              </w:rPr>
            </w:pPr>
            <w:r>
              <w:rPr>
                <w:rFonts w:hint="eastAsia"/>
                <w:szCs w:val="21"/>
                <w:lang w:val="en-US" w:eastAsia="zh-CN"/>
              </w:rPr>
              <w:t xml:space="preserve">2、</w:t>
            </w:r>
            <w:r>
              <w:rPr>
                <w:rFonts w:hint="eastAsia"/>
                <w:szCs w:val="21"/>
              </w:rPr>
              <w:t xml:space="preserve">投标人</w:t>
            </w:r>
            <w:r>
              <w:rPr>
                <w:rFonts w:hint="eastAsia"/>
                <w:szCs w:val="21"/>
                <w:lang w:val="en-US" w:eastAsia="zh-CN"/>
              </w:rPr>
              <w:t xml:space="preserve">拟投入</w:t>
            </w:r>
            <w:r>
              <w:rPr>
                <w:rFonts w:hint="eastAsia"/>
                <w:szCs w:val="21"/>
              </w:rPr>
              <w:t xml:space="preserve">流量计的，每台得0.</w:t>
            </w:r>
            <w:r>
              <w:rPr>
                <w:rFonts w:hint="eastAsia"/>
                <w:szCs w:val="21"/>
                <w:lang w:val="en-US" w:eastAsia="zh-CN"/>
              </w:rPr>
              <w:t xml:space="preserve">5</w:t>
            </w:r>
            <w:r>
              <w:rPr>
                <w:rFonts w:hint="eastAsia"/>
                <w:szCs w:val="21"/>
              </w:rPr>
              <w:t xml:space="preserve">分，最</w:t>
            </w:r>
            <w:r>
              <w:rPr>
                <w:rFonts w:hint="eastAsia"/>
                <w:szCs w:val="21"/>
                <w:lang w:val="en-US" w:eastAsia="zh-CN"/>
              </w:rPr>
              <w:t xml:space="preserve">高</w:t>
            </w:r>
            <w:r>
              <w:rPr>
                <w:rFonts w:hint="eastAsia"/>
                <w:szCs w:val="21"/>
              </w:rPr>
              <w:t xml:space="preserve">得1分；</w:t>
            </w:r>
            <w:r/>
          </w:p>
          <w:p>
            <w:pPr>
              <w:rPr>
                <w:rFonts w:hint="eastAsia"/>
                <w:szCs w:val="21"/>
              </w:rPr>
            </w:pPr>
            <w:r>
              <w:rPr>
                <w:rFonts w:hint="eastAsia"/>
                <w:szCs w:val="21"/>
                <w:lang w:val="en-US" w:eastAsia="zh-CN"/>
              </w:rPr>
              <w:t xml:space="preserve">3、</w:t>
            </w:r>
            <w:r>
              <w:rPr>
                <w:rFonts w:hint="eastAsia"/>
                <w:szCs w:val="21"/>
              </w:rPr>
              <w:t xml:space="preserve">投标人</w:t>
            </w:r>
            <w:r>
              <w:rPr>
                <w:rFonts w:hint="eastAsia"/>
                <w:szCs w:val="21"/>
                <w:lang w:val="en-US" w:eastAsia="zh-CN"/>
              </w:rPr>
              <w:t xml:space="preserve">拟投入</w:t>
            </w:r>
            <w:r>
              <w:rPr>
                <w:rFonts w:hint="eastAsia"/>
                <w:szCs w:val="21"/>
              </w:rPr>
              <w:t xml:space="preserve">有毒有害气体检测仪及有效期内仪器校准检测报告，每台得0.5分，最</w:t>
            </w:r>
            <w:r>
              <w:rPr>
                <w:rFonts w:hint="eastAsia"/>
                <w:szCs w:val="21"/>
                <w:lang w:val="en-US" w:eastAsia="zh-CN"/>
              </w:rPr>
              <w:t xml:space="preserve">高</w:t>
            </w:r>
            <w:r>
              <w:rPr>
                <w:rFonts w:hint="eastAsia"/>
                <w:szCs w:val="21"/>
              </w:rPr>
              <w:t xml:space="preserve">得1分；</w:t>
            </w:r>
            <w:r/>
          </w:p>
          <w:p>
            <w:pPr>
              <w:rPr>
                <w:rFonts w:hint="eastAsia"/>
                <w:szCs w:val="21"/>
              </w:rPr>
            </w:pPr>
            <w:r>
              <w:rPr>
                <w:rFonts w:hint="eastAsia"/>
                <w:szCs w:val="21"/>
                <w:lang w:val="en-US" w:eastAsia="zh-CN"/>
              </w:rPr>
              <w:t xml:space="preserve">4、</w:t>
            </w:r>
            <w:r>
              <w:rPr>
                <w:rFonts w:hint="eastAsia"/>
                <w:szCs w:val="21"/>
              </w:rPr>
              <w:t xml:space="preserve">投标人</w:t>
            </w:r>
            <w:r>
              <w:rPr>
                <w:rFonts w:hint="eastAsia"/>
                <w:szCs w:val="21"/>
                <w:lang w:val="en-US" w:eastAsia="zh-CN"/>
              </w:rPr>
              <w:t xml:space="preserve">拟投入</w:t>
            </w:r>
            <w:r>
              <w:rPr>
                <w:rFonts w:hint="eastAsia"/>
                <w:szCs w:val="21"/>
              </w:rPr>
              <w:t xml:space="preserve">水质检测仪器的</w:t>
            </w:r>
            <w:r>
              <w:rPr>
                <w:rFonts w:hint="eastAsia"/>
                <w:szCs w:val="21"/>
                <w:lang w:eastAsia="zh-CN"/>
              </w:rPr>
              <w:t xml:space="preserve">（</w:t>
            </w:r>
            <w:r>
              <w:rPr>
                <w:rFonts w:hint="eastAsia"/>
                <w:szCs w:val="21"/>
              </w:rPr>
              <w:t xml:space="preserve">包括COD检测仪、氨氮测定仪、总氮测定仪等</w:t>
            </w:r>
            <w:r>
              <w:rPr>
                <w:rFonts w:hint="eastAsia"/>
                <w:szCs w:val="21"/>
                <w:lang w:eastAsia="zh-CN"/>
              </w:rPr>
              <w:t xml:space="preserve">），</w:t>
            </w:r>
            <w:r>
              <w:rPr>
                <w:rFonts w:hint="eastAsia"/>
                <w:szCs w:val="21"/>
              </w:rPr>
              <w:t xml:space="preserve">每其中一台得0.</w:t>
            </w:r>
            <w:r>
              <w:rPr>
                <w:rFonts w:hint="eastAsia"/>
                <w:szCs w:val="21"/>
                <w:lang w:val="en-US" w:eastAsia="zh-CN"/>
              </w:rPr>
              <w:t xml:space="preserve">5</w:t>
            </w:r>
            <w:r>
              <w:rPr>
                <w:rFonts w:hint="eastAsia"/>
                <w:szCs w:val="21"/>
              </w:rPr>
              <w:t xml:space="preserve">分，最</w:t>
            </w:r>
            <w:r>
              <w:rPr>
                <w:rFonts w:hint="eastAsia"/>
                <w:szCs w:val="21"/>
                <w:lang w:val="en-US" w:eastAsia="zh-CN"/>
              </w:rPr>
              <w:t xml:space="preserve">高</w:t>
            </w:r>
            <w:r>
              <w:rPr>
                <w:rFonts w:hint="eastAsia"/>
                <w:szCs w:val="21"/>
              </w:rPr>
              <w:t xml:space="preserve">得1分；</w:t>
            </w:r>
            <w:r/>
          </w:p>
          <w:p>
            <w:pPr>
              <w:rPr>
                <w:rFonts w:hint="eastAsia"/>
                <w:szCs w:val="21"/>
              </w:rPr>
            </w:pPr>
            <w:r>
              <w:rPr>
                <w:rFonts w:hint="eastAsia" w:ascii="Times New Roman" w:hAnsi="Times New Roman" w:eastAsia="宋体" w:cs="Times New Roman"/>
                <w:b/>
                <w:bCs/>
                <w:color w:val="ff0000"/>
                <w:position w:val="0"/>
                <w:sz w:val="21"/>
                <w:szCs w:val="21"/>
                <w:lang w:eastAsia="zh-CN"/>
              </w:rPr>
              <w:t xml:space="preserve">（</w:t>
            </w:r>
            <w:r>
              <w:rPr>
                <w:rFonts w:hint="eastAsia" w:cs="Times New Roman"/>
                <w:b/>
                <w:bCs/>
                <w:color w:val="ff0000"/>
                <w:position w:val="0"/>
                <w:sz w:val="21"/>
                <w:szCs w:val="21"/>
                <w:lang w:val="en-US" w:eastAsia="zh-CN"/>
              </w:rPr>
              <w:t xml:space="preserve">1-4</w:t>
            </w:r>
            <w:r>
              <w:rPr>
                <w:rFonts w:hint="eastAsia" w:ascii="Times New Roman" w:hAnsi="Times New Roman" w:eastAsia="宋体" w:cs="Times New Roman"/>
                <w:b/>
                <w:bCs/>
                <w:color w:val="ff0000"/>
                <w:position w:val="0"/>
                <w:sz w:val="21"/>
                <w:szCs w:val="21"/>
                <w:lang w:eastAsia="zh-CN"/>
              </w:rPr>
              <w:t xml:space="preserve">设备</w:t>
            </w:r>
            <w:r>
              <w:rPr>
                <w:rFonts w:hint="eastAsia" w:ascii="Times New Roman" w:eastAsia="宋体" w:cs="Times New Roman"/>
                <w:b/>
                <w:bCs/>
                <w:color w:val="ff0000"/>
                <w:position w:val="0"/>
                <w:sz w:val="21"/>
                <w:szCs w:val="21"/>
                <w:lang w:val="en-US" w:eastAsia="zh-CN"/>
              </w:rPr>
              <w:t xml:space="preserve">须</w:t>
            </w:r>
            <w:r>
              <w:rPr>
                <w:rFonts w:hint="eastAsia" w:ascii="Times New Roman" w:hAnsi="Times New Roman" w:eastAsia="宋体" w:cs="Times New Roman"/>
                <w:b/>
                <w:bCs/>
                <w:color w:val="ff0000"/>
                <w:position w:val="0"/>
                <w:sz w:val="21"/>
                <w:szCs w:val="21"/>
                <w:lang w:eastAsia="zh-CN"/>
              </w:rPr>
              <w:t xml:space="preserve">为投标人自有且设备发票开票日期不得晚于</w:t>
            </w:r>
            <w:r>
              <w:rPr>
                <w:rFonts w:hint="eastAsia" w:ascii="Times New Roman" w:eastAsia="宋体" w:cs="Times New Roman"/>
                <w:b/>
                <w:bCs/>
                <w:color w:val="ff0000"/>
                <w:position w:val="0"/>
                <w:sz w:val="21"/>
                <w:szCs w:val="21"/>
                <w:lang w:val="en-US" w:eastAsia="zh-CN"/>
              </w:rPr>
              <w:t xml:space="preserve">采购</w:t>
            </w:r>
            <w:r>
              <w:rPr>
                <w:rFonts w:hint="eastAsia" w:ascii="Times New Roman" w:hAnsi="Times New Roman" w:eastAsia="宋体" w:cs="Times New Roman"/>
                <w:b/>
                <w:bCs/>
                <w:color w:val="ff0000"/>
                <w:position w:val="0"/>
                <w:sz w:val="21"/>
                <w:szCs w:val="21"/>
                <w:lang w:eastAsia="zh-CN"/>
              </w:rPr>
              <w:t xml:space="preserve">公告发布之日，</w:t>
            </w:r>
            <w:r>
              <w:rPr>
                <w:rFonts w:hint="eastAsia" w:ascii="Times New Roman" w:hAnsi="Times New Roman" w:eastAsia="宋体" w:cs="Times New Roman"/>
                <w:b/>
                <w:bCs/>
                <w:color w:val="ff0000"/>
                <w:position w:val="0"/>
                <w:sz w:val="21"/>
                <w:szCs w:val="21"/>
              </w:rPr>
              <w:t xml:space="preserve">提供设备</w:t>
            </w:r>
            <w:r>
              <w:rPr>
                <w:rFonts w:hint="eastAsia" w:cs="Times New Roman"/>
                <w:b/>
                <w:bCs/>
                <w:color w:val="ff0000"/>
                <w:position w:val="0"/>
                <w:sz w:val="21"/>
                <w:szCs w:val="21"/>
                <w:lang w:val="en-US" w:eastAsia="zh-CN"/>
              </w:rPr>
              <w:t xml:space="preserve">购置</w:t>
            </w:r>
            <w:r>
              <w:rPr>
                <w:rFonts w:hint="eastAsia" w:ascii="Times New Roman" w:hAnsi="Times New Roman" w:eastAsia="宋体" w:cs="Times New Roman"/>
                <w:b/>
                <w:bCs/>
                <w:color w:val="ff0000"/>
                <w:position w:val="0"/>
                <w:sz w:val="21"/>
                <w:szCs w:val="21"/>
              </w:rPr>
              <w:t xml:space="preserve">发票</w:t>
            </w:r>
            <w:r>
              <w:rPr>
                <w:rFonts w:hint="eastAsia" w:ascii="Times New Roman" w:hAnsi="Times New Roman" w:eastAsia="宋体" w:cs="Times New Roman"/>
                <w:b/>
                <w:bCs/>
                <w:color w:val="ff0000"/>
                <w:position w:val="0"/>
                <w:sz w:val="21"/>
                <w:szCs w:val="21"/>
                <w:lang w:eastAsia="zh-CN"/>
              </w:rPr>
              <w:t xml:space="preserve">、设备照片，未提供上述证明材料或证明材料不全的不得分）</w:t>
            </w:r>
            <w:r/>
          </w:p>
          <w:p>
            <w:pPr>
              <w:rPr>
                <w:rFonts w:hint="eastAsia"/>
                <w:szCs w:val="21"/>
              </w:rPr>
            </w:pPr>
            <w:r>
              <w:rPr>
                <w:rFonts w:hint="eastAsia"/>
                <w:szCs w:val="21"/>
                <w:lang w:val="en-US" w:eastAsia="zh-CN"/>
              </w:rPr>
              <w:t xml:space="preserve">5、</w:t>
            </w:r>
            <w:r>
              <w:rPr>
                <w:rFonts w:hint="eastAsia"/>
                <w:szCs w:val="21"/>
              </w:rPr>
              <w:t xml:space="preserve">投标人</w:t>
            </w:r>
            <w:r>
              <w:rPr>
                <w:rFonts w:hint="eastAsia"/>
                <w:szCs w:val="21"/>
                <w:lang w:val="en-US" w:eastAsia="zh-CN"/>
              </w:rPr>
              <w:t xml:space="preserve">拟投入</w:t>
            </w:r>
            <w:r>
              <w:rPr>
                <w:rFonts w:hint="eastAsia"/>
                <w:szCs w:val="21"/>
              </w:rPr>
              <w:t xml:space="preserve">测绘设备（1台GPS、1台RTK、1台全站仪、1台管线探测仪为一套），每套得</w:t>
            </w:r>
            <w:r>
              <w:rPr>
                <w:rFonts w:hint="eastAsia"/>
                <w:szCs w:val="21"/>
                <w:lang w:val="en-US" w:eastAsia="zh-CN"/>
              </w:rPr>
              <w:t xml:space="preserve">1</w:t>
            </w:r>
            <w:r>
              <w:rPr>
                <w:rFonts w:hint="eastAsia"/>
                <w:szCs w:val="21"/>
              </w:rPr>
              <w:t xml:space="preserve">分，最</w:t>
            </w:r>
            <w:r>
              <w:rPr>
                <w:rFonts w:hint="eastAsia"/>
                <w:szCs w:val="21"/>
                <w:lang w:val="en-US" w:eastAsia="zh-CN"/>
              </w:rPr>
              <w:t xml:space="preserve">高</w:t>
            </w:r>
            <w:r>
              <w:rPr>
                <w:rFonts w:hint="eastAsia"/>
                <w:szCs w:val="21"/>
              </w:rPr>
              <w:t xml:space="preserve">得</w:t>
            </w:r>
            <w:r>
              <w:rPr>
                <w:rFonts w:hint="eastAsia"/>
                <w:szCs w:val="21"/>
                <w:lang w:val="en-US" w:eastAsia="zh-CN"/>
              </w:rPr>
              <w:t xml:space="preserve">2</w:t>
            </w:r>
            <w:r>
              <w:rPr>
                <w:rFonts w:hint="eastAsia"/>
                <w:szCs w:val="21"/>
              </w:rPr>
              <w:t xml:space="preserve">分；</w:t>
            </w:r>
            <w:r/>
          </w:p>
          <w:p>
            <w:pPr>
              <w:rPr>
                <w:rFonts w:hint="eastAsia"/>
                <w:szCs w:val="21"/>
              </w:rPr>
            </w:pPr>
            <w:r>
              <w:rPr>
                <w:rFonts w:hint="eastAsia"/>
                <w:szCs w:val="21"/>
                <w:lang w:val="en-US" w:eastAsia="zh-CN"/>
              </w:rPr>
              <w:t xml:space="preserve">6、</w:t>
            </w:r>
            <w:r>
              <w:rPr>
                <w:rFonts w:hint="eastAsia"/>
                <w:szCs w:val="21"/>
              </w:rPr>
              <w:t xml:space="preserve">投标人</w:t>
            </w:r>
            <w:r>
              <w:rPr>
                <w:rFonts w:hint="eastAsia"/>
                <w:szCs w:val="21"/>
                <w:lang w:val="en-US" w:eastAsia="zh-CN"/>
              </w:rPr>
              <w:t xml:space="preserve">拟投入</w:t>
            </w:r>
            <w:r>
              <w:rPr>
                <w:rFonts w:hint="eastAsia"/>
                <w:szCs w:val="21"/>
              </w:rPr>
              <w:t xml:space="preserve">正压式呼吸器的，每套得0.</w:t>
            </w:r>
            <w:r>
              <w:rPr>
                <w:rFonts w:hint="eastAsia"/>
                <w:szCs w:val="21"/>
                <w:lang w:val="en-US" w:eastAsia="zh-CN"/>
              </w:rPr>
              <w:t xml:space="preserve">5</w:t>
            </w:r>
            <w:r>
              <w:rPr>
                <w:rFonts w:hint="eastAsia"/>
                <w:szCs w:val="21"/>
              </w:rPr>
              <w:t xml:space="preserve">分，最</w:t>
            </w:r>
            <w:r>
              <w:rPr>
                <w:rFonts w:hint="eastAsia"/>
                <w:szCs w:val="21"/>
                <w:lang w:val="en-US" w:eastAsia="zh-CN"/>
              </w:rPr>
              <w:t xml:space="preserve">高得</w:t>
            </w:r>
            <w:r>
              <w:rPr>
                <w:rFonts w:hint="eastAsia"/>
                <w:szCs w:val="21"/>
              </w:rPr>
              <w:t xml:space="preserve">2分；</w:t>
            </w:r>
            <w:r/>
          </w:p>
          <w:p>
            <w:pPr>
              <w:rPr>
                <w:rFonts w:hint="eastAsia" w:eastAsia="宋体"/>
                <w:szCs w:val="21"/>
                <w:lang w:eastAsia="zh-CN"/>
              </w:rPr>
            </w:pPr>
            <w:r>
              <w:rPr>
                <w:rFonts w:hint="eastAsia"/>
                <w:szCs w:val="21"/>
                <w:lang w:val="en-US" w:eastAsia="zh-CN"/>
              </w:rPr>
              <w:t xml:space="preserve">7、</w:t>
            </w:r>
            <w:r>
              <w:rPr>
                <w:rFonts w:hint="eastAsia"/>
                <w:szCs w:val="21"/>
              </w:rPr>
              <w:t xml:space="preserve">投标人</w:t>
            </w:r>
            <w:r>
              <w:rPr>
                <w:rFonts w:hint="eastAsia"/>
                <w:szCs w:val="21"/>
                <w:lang w:val="en-US" w:eastAsia="zh-CN"/>
              </w:rPr>
              <w:t xml:space="preserve">拟投入</w:t>
            </w:r>
            <w:r>
              <w:rPr>
                <w:rFonts w:hint="eastAsia"/>
                <w:szCs w:val="21"/>
              </w:rPr>
              <w:t xml:space="preserve">水下机器人的</w:t>
            </w:r>
            <w:r>
              <w:rPr>
                <w:rFonts w:hint="eastAsia"/>
                <w:szCs w:val="21"/>
                <w:lang w:eastAsia="zh-CN"/>
              </w:rPr>
              <w:t xml:space="preserve">，</w:t>
            </w:r>
            <w:r>
              <w:rPr>
                <w:rFonts w:hint="eastAsia"/>
                <w:szCs w:val="21"/>
                <w:lang w:val="en-US" w:eastAsia="zh-CN"/>
              </w:rPr>
              <w:t xml:space="preserve">每个得1分，最高</w:t>
            </w:r>
            <w:r>
              <w:rPr>
                <w:rFonts w:hint="eastAsia"/>
                <w:szCs w:val="21"/>
              </w:rPr>
              <w:t xml:space="preserve">得1分</w:t>
            </w:r>
            <w:r>
              <w:rPr>
                <w:rFonts w:hint="eastAsia"/>
                <w:szCs w:val="21"/>
                <w:lang w:eastAsia="zh-CN"/>
              </w:rPr>
              <w:t xml:space="preserve">；</w:t>
            </w:r>
            <w:r/>
          </w:p>
          <w:p>
            <w:pPr>
              <w:rPr>
                <w:rFonts w:hint="eastAsia" w:eastAsia="宋体"/>
                <w:szCs w:val="21"/>
                <w:lang w:eastAsia="zh-CN"/>
              </w:rPr>
            </w:pPr>
            <w:r>
              <w:rPr>
                <w:rFonts w:hint="eastAsia"/>
                <w:szCs w:val="21"/>
                <w:lang w:val="en-US" w:eastAsia="zh-CN"/>
              </w:rPr>
              <w:t xml:space="preserve">8、</w:t>
            </w:r>
            <w:r>
              <w:rPr>
                <w:rFonts w:hint="eastAsia"/>
                <w:szCs w:val="21"/>
              </w:rPr>
              <w:t xml:space="preserve">投标人</w:t>
            </w:r>
            <w:r>
              <w:rPr>
                <w:rFonts w:hint="eastAsia"/>
                <w:szCs w:val="21"/>
                <w:lang w:val="en-US" w:eastAsia="zh-CN"/>
              </w:rPr>
              <w:t xml:space="preserve">拟投入</w:t>
            </w:r>
            <w:r>
              <w:rPr>
                <w:rFonts w:hint="eastAsia"/>
                <w:szCs w:val="21"/>
              </w:rPr>
              <w:t xml:space="preserve">全地形机器人的，每台得</w:t>
            </w:r>
            <w:r>
              <w:rPr>
                <w:rFonts w:hint="eastAsia"/>
                <w:szCs w:val="21"/>
                <w:lang w:val="en-US" w:eastAsia="zh-CN"/>
              </w:rPr>
              <w:t xml:space="preserve">1</w:t>
            </w:r>
            <w:r>
              <w:rPr>
                <w:rFonts w:hint="eastAsia"/>
                <w:szCs w:val="21"/>
              </w:rPr>
              <w:t xml:space="preserve">分，最</w:t>
            </w:r>
            <w:r>
              <w:rPr>
                <w:rFonts w:hint="eastAsia"/>
                <w:szCs w:val="21"/>
                <w:lang w:val="en-US" w:eastAsia="zh-CN"/>
              </w:rPr>
              <w:t xml:space="preserve">高</w:t>
            </w:r>
            <w:r>
              <w:rPr>
                <w:rFonts w:hint="eastAsia"/>
                <w:szCs w:val="21"/>
              </w:rPr>
              <w:t xml:space="preserve">得</w:t>
            </w:r>
            <w:r>
              <w:rPr>
                <w:rFonts w:hint="eastAsia"/>
                <w:szCs w:val="21"/>
                <w:lang w:val="en-US" w:eastAsia="zh-CN"/>
              </w:rPr>
              <w:t xml:space="preserve">2</w:t>
            </w:r>
            <w:r>
              <w:rPr>
                <w:rFonts w:hint="eastAsia"/>
                <w:szCs w:val="21"/>
              </w:rPr>
              <w:t xml:space="preserve">分</w:t>
            </w:r>
            <w:r>
              <w:rPr>
                <w:rFonts w:hint="eastAsia"/>
                <w:szCs w:val="21"/>
                <w:lang w:eastAsia="zh-CN"/>
              </w:rPr>
              <w:t xml:space="preserve">；</w:t>
            </w:r>
            <w:r/>
          </w:p>
          <w:p>
            <w:pPr>
              <w:rPr>
                <w:rFonts w:hint="eastAsia" w:eastAsia="宋体"/>
                <w:szCs w:val="21"/>
                <w:lang w:eastAsia="zh-CN"/>
              </w:rPr>
            </w:pPr>
            <w:r>
              <w:rPr>
                <w:rFonts w:hint="eastAsia"/>
                <w:szCs w:val="21"/>
                <w:lang w:val="en-US" w:eastAsia="zh-CN"/>
              </w:rPr>
              <w:t xml:space="preserve">9、</w:t>
            </w:r>
            <w:r>
              <w:rPr>
                <w:rFonts w:hint="eastAsia"/>
                <w:szCs w:val="21"/>
              </w:rPr>
              <w:t xml:space="preserve">投标人</w:t>
            </w:r>
            <w:r>
              <w:rPr>
                <w:rFonts w:hint="eastAsia"/>
                <w:szCs w:val="21"/>
                <w:lang w:val="en-US" w:eastAsia="zh-CN"/>
              </w:rPr>
              <w:t xml:space="preserve">拟投入</w:t>
            </w:r>
            <w:r>
              <w:rPr>
                <w:rFonts w:hint="eastAsia"/>
                <w:szCs w:val="21"/>
              </w:rPr>
              <w:t xml:space="preserve">大功率潜水泵</w:t>
            </w:r>
            <w:r>
              <w:rPr>
                <w:rFonts w:hint="eastAsia"/>
                <w:szCs w:val="21"/>
                <w:lang w:eastAsia="zh-CN"/>
              </w:rPr>
              <w:t xml:space="preserve">（</w:t>
            </w:r>
            <w:r>
              <w:rPr>
                <w:rFonts w:hint="eastAsia"/>
                <w:szCs w:val="21"/>
              </w:rPr>
              <w:t xml:space="preserve">流量1200立方米/小时及以上，功率55KW及以上</w:t>
            </w:r>
            <w:r>
              <w:rPr>
                <w:rFonts w:hint="eastAsia"/>
                <w:szCs w:val="21"/>
                <w:lang w:eastAsia="zh-CN"/>
              </w:rPr>
              <w:t xml:space="preserve">）</w:t>
            </w:r>
            <w:r>
              <w:rPr>
                <w:rFonts w:hint="eastAsia"/>
                <w:szCs w:val="21"/>
              </w:rPr>
              <w:t xml:space="preserve">，每台得</w:t>
            </w:r>
            <w:r>
              <w:rPr>
                <w:rFonts w:hint="eastAsia"/>
                <w:szCs w:val="21"/>
                <w:lang w:val="en-US" w:eastAsia="zh-CN"/>
              </w:rPr>
              <w:t xml:space="preserve">1</w:t>
            </w:r>
            <w:r>
              <w:rPr>
                <w:rFonts w:hint="eastAsia"/>
                <w:szCs w:val="21"/>
              </w:rPr>
              <w:t xml:space="preserve">分，最</w:t>
            </w:r>
            <w:r>
              <w:rPr>
                <w:rFonts w:hint="eastAsia"/>
                <w:szCs w:val="21"/>
                <w:lang w:val="en-US" w:eastAsia="zh-CN"/>
              </w:rPr>
              <w:t xml:space="preserve">高</w:t>
            </w:r>
            <w:r>
              <w:rPr>
                <w:rFonts w:hint="eastAsia"/>
                <w:szCs w:val="21"/>
              </w:rPr>
              <w:t xml:space="preserve">得</w:t>
            </w:r>
            <w:r>
              <w:rPr>
                <w:rFonts w:hint="eastAsia"/>
                <w:szCs w:val="21"/>
                <w:lang w:val="en-US" w:eastAsia="zh-CN"/>
              </w:rPr>
              <w:t xml:space="preserve">2</w:t>
            </w:r>
            <w:r>
              <w:rPr>
                <w:rFonts w:hint="eastAsia"/>
                <w:szCs w:val="21"/>
              </w:rPr>
              <w:t xml:space="preserve">分</w:t>
            </w:r>
            <w:r>
              <w:rPr>
                <w:rFonts w:hint="eastAsia"/>
                <w:szCs w:val="21"/>
                <w:lang w:eastAsia="zh-CN"/>
              </w:rPr>
              <w:t xml:space="preserve">；</w:t>
            </w:r>
            <w:r/>
          </w:p>
          <w:p>
            <w:pPr>
              <w:pStyle w:val="864"/>
              <w:jc w:val="left"/>
              <w:rPr>
                <w:rFonts w:hint="eastAsia" w:eastAsia="宋体"/>
                <w:color w:val="ff0000"/>
                <w:szCs w:val="21"/>
                <w:lang w:eastAsia="zh-CN"/>
              </w:rPr>
            </w:pPr>
            <w:r>
              <w:rPr>
                <w:rFonts w:hint="eastAsia" w:ascii="Times New Roman" w:hAnsi="Times New Roman" w:eastAsia="宋体" w:cs="Times New Roman"/>
                <w:b/>
                <w:bCs/>
                <w:color w:val="ff0000"/>
                <w:position w:val="0"/>
                <w:sz w:val="21"/>
                <w:szCs w:val="21"/>
                <w:lang w:eastAsia="zh-CN"/>
              </w:rPr>
              <w:t xml:space="preserve">（</w:t>
            </w:r>
            <w:r>
              <w:rPr>
                <w:rFonts w:hint="eastAsia" w:ascii="Times New Roman" w:eastAsia="宋体" w:cs="Times New Roman"/>
                <w:b/>
                <w:bCs/>
                <w:color w:val="ff0000"/>
                <w:position w:val="0"/>
                <w:sz w:val="21"/>
                <w:szCs w:val="21"/>
                <w:lang w:val="en-US" w:eastAsia="zh-CN"/>
              </w:rPr>
              <w:t xml:space="preserve">5-9</w:t>
            </w:r>
            <w:r>
              <w:rPr>
                <w:rFonts w:hint="eastAsia" w:ascii="Times New Roman" w:hAnsi="Times New Roman" w:eastAsia="宋体" w:cs="Times New Roman"/>
                <w:b/>
                <w:bCs/>
                <w:color w:val="ff0000"/>
                <w:position w:val="0"/>
                <w:sz w:val="21"/>
                <w:szCs w:val="21"/>
                <w:lang w:eastAsia="zh-CN"/>
              </w:rPr>
              <w:t xml:space="preserve">设备为投标人自有</w:t>
            </w:r>
            <w:r>
              <w:rPr>
                <w:rFonts w:hint="eastAsia" w:ascii="Times New Roman" w:hAnsi="Times New Roman" w:eastAsia="宋体" w:cs="Times New Roman"/>
                <w:b/>
                <w:bCs/>
                <w:color w:val="ff0000"/>
                <w:position w:val="0"/>
                <w:sz w:val="21"/>
                <w:szCs w:val="21"/>
                <w:lang w:val="en-US" w:eastAsia="zh-CN"/>
              </w:rPr>
              <w:t xml:space="preserve">或租赁，自有</w:t>
            </w:r>
            <w:r>
              <w:rPr>
                <w:rFonts w:hint="eastAsia" w:ascii="Times New Roman" w:eastAsia="宋体" w:cs="Times New Roman"/>
                <w:b/>
                <w:bCs/>
                <w:color w:val="ff0000"/>
                <w:position w:val="0"/>
                <w:sz w:val="21"/>
                <w:szCs w:val="21"/>
                <w:lang w:val="en-US" w:eastAsia="zh-CN"/>
              </w:rPr>
              <w:t xml:space="preserve">的</w:t>
            </w:r>
            <w:r>
              <w:rPr>
                <w:rFonts w:hint="eastAsia" w:ascii="Times New Roman" w:hAnsi="Times New Roman" w:eastAsia="宋体" w:cs="Times New Roman"/>
                <w:b/>
                <w:bCs/>
                <w:color w:val="ff0000"/>
                <w:position w:val="0"/>
                <w:sz w:val="21"/>
                <w:szCs w:val="21"/>
                <w:lang w:val="en-US" w:eastAsia="zh-CN"/>
              </w:rPr>
              <w:t xml:space="preserve">须提供购置发票扫描件</w:t>
            </w:r>
            <w:r>
              <w:rPr>
                <w:rFonts w:hint="eastAsia" w:ascii="Times New Roman" w:eastAsia="宋体" w:cs="Times New Roman"/>
                <w:b/>
                <w:bCs/>
                <w:color w:val="ff0000"/>
                <w:position w:val="0"/>
                <w:sz w:val="21"/>
                <w:szCs w:val="21"/>
                <w:lang w:val="en-US" w:eastAsia="zh-CN"/>
              </w:rPr>
              <w:t xml:space="preserve">（</w:t>
            </w:r>
            <w:r>
              <w:rPr>
                <w:rFonts w:hint="eastAsia" w:ascii="Times New Roman" w:hAnsi="Times New Roman" w:eastAsia="宋体" w:cs="Times New Roman"/>
                <w:b/>
                <w:bCs/>
                <w:color w:val="ff0000"/>
                <w:position w:val="0"/>
                <w:sz w:val="21"/>
                <w:szCs w:val="21"/>
                <w:lang w:eastAsia="zh-CN"/>
              </w:rPr>
              <w:t xml:space="preserve">设备发票开票日期不得晚于</w:t>
            </w:r>
            <w:r>
              <w:rPr>
                <w:rFonts w:hint="eastAsia" w:ascii="Times New Roman" w:eastAsia="宋体" w:cs="Times New Roman"/>
                <w:b/>
                <w:bCs/>
                <w:color w:val="ff0000"/>
                <w:position w:val="0"/>
                <w:sz w:val="21"/>
                <w:szCs w:val="21"/>
                <w:lang w:val="en-US" w:eastAsia="zh-CN"/>
              </w:rPr>
              <w:t xml:space="preserve">采购</w:t>
            </w:r>
            <w:r>
              <w:rPr>
                <w:rFonts w:hint="eastAsia" w:ascii="Times New Roman" w:hAnsi="Times New Roman" w:eastAsia="宋体" w:cs="Times New Roman"/>
                <w:b/>
                <w:bCs/>
                <w:color w:val="ff0000"/>
                <w:position w:val="0"/>
                <w:sz w:val="21"/>
                <w:szCs w:val="21"/>
                <w:lang w:eastAsia="zh-CN"/>
              </w:rPr>
              <w:t xml:space="preserve">公告发布之日</w:t>
            </w:r>
            <w:r>
              <w:rPr>
                <w:rFonts w:hint="eastAsia" w:ascii="Times New Roman" w:eastAsia="宋体" w:cs="Times New Roman"/>
                <w:b/>
                <w:bCs/>
                <w:color w:val="ff0000"/>
                <w:position w:val="0"/>
                <w:sz w:val="21"/>
                <w:szCs w:val="21"/>
                <w:lang w:eastAsia="zh-CN"/>
              </w:rPr>
              <w:t xml:space="preserve">）、</w:t>
            </w:r>
            <w:r>
              <w:rPr>
                <w:rFonts w:hint="eastAsia" w:ascii="Times New Roman" w:hAnsi="Times New Roman" w:eastAsia="宋体" w:cs="Times New Roman"/>
                <w:b/>
                <w:bCs/>
                <w:color w:val="ff0000"/>
                <w:position w:val="0"/>
                <w:sz w:val="21"/>
                <w:szCs w:val="21"/>
                <w:lang w:eastAsia="zh-CN"/>
              </w:rPr>
              <w:t xml:space="preserve">设备照片</w:t>
            </w:r>
            <w:r>
              <w:rPr>
                <w:rFonts w:hint="eastAsia" w:ascii="Times New Roman" w:eastAsia="宋体" w:cs="Times New Roman"/>
                <w:b/>
                <w:bCs/>
                <w:color w:val="ff0000"/>
                <w:position w:val="0"/>
                <w:sz w:val="21"/>
                <w:szCs w:val="21"/>
                <w:lang w:eastAsia="zh-CN"/>
              </w:rPr>
              <w:t xml:space="preserve">；</w:t>
            </w:r>
            <w:r>
              <w:rPr>
                <w:rFonts w:hint="eastAsia" w:ascii="Times New Roman" w:hAnsi="Times New Roman" w:eastAsia="宋体" w:cs="Times New Roman"/>
                <w:b/>
                <w:bCs/>
                <w:color w:val="ff0000"/>
                <w:position w:val="0"/>
                <w:sz w:val="21"/>
                <w:szCs w:val="21"/>
                <w:lang w:val="en-US" w:eastAsia="zh-CN"/>
              </w:rPr>
              <w:t xml:space="preserve">租赁的须提供租赁合同扫描件</w:t>
            </w:r>
            <w:r>
              <w:rPr>
                <w:rFonts w:hint="eastAsia" w:ascii="Times New Roman" w:eastAsia="宋体" w:cs="Times New Roman"/>
                <w:b/>
                <w:bCs/>
                <w:color w:val="ff0000"/>
                <w:position w:val="0"/>
                <w:sz w:val="21"/>
                <w:szCs w:val="21"/>
                <w:lang w:val="en-US" w:eastAsia="zh-CN"/>
              </w:rPr>
              <w:t xml:space="preserve">、</w:t>
            </w:r>
            <w:r>
              <w:rPr>
                <w:rFonts w:hint="eastAsia" w:ascii="Times New Roman" w:hAnsi="Times New Roman" w:eastAsia="宋体" w:cs="Times New Roman"/>
                <w:b/>
                <w:bCs/>
                <w:color w:val="ff0000"/>
                <w:position w:val="0"/>
                <w:sz w:val="21"/>
                <w:szCs w:val="21"/>
                <w:lang w:val="en-US" w:eastAsia="zh-CN"/>
              </w:rPr>
              <w:t xml:space="preserve">购置发票扫描件</w:t>
            </w:r>
            <w:r>
              <w:rPr>
                <w:rFonts w:hint="eastAsia" w:ascii="Times New Roman" w:eastAsia="宋体" w:cs="Times New Roman"/>
                <w:b/>
                <w:bCs/>
                <w:color w:val="ff0000"/>
                <w:position w:val="0"/>
                <w:sz w:val="21"/>
                <w:szCs w:val="21"/>
                <w:lang w:eastAsia="zh-CN"/>
              </w:rPr>
              <w:t xml:space="preserve">（</w:t>
            </w:r>
            <w:r>
              <w:rPr>
                <w:rFonts w:hint="eastAsia" w:ascii="Times New Roman" w:hAnsi="Times New Roman" w:eastAsia="宋体" w:cs="Times New Roman"/>
                <w:b/>
                <w:bCs/>
                <w:color w:val="ff0000"/>
                <w:position w:val="0"/>
                <w:sz w:val="21"/>
                <w:szCs w:val="21"/>
                <w:lang w:eastAsia="zh-CN"/>
              </w:rPr>
              <w:t xml:space="preserve">设备发票开票日期不得晚于</w:t>
            </w:r>
            <w:r>
              <w:rPr>
                <w:rFonts w:hint="eastAsia" w:ascii="Times New Roman" w:eastAsia="宋体" w:cs="Times New Roman"/>
                <w:b/>
                <w:bCs/>
                <w:color w:val="ff0000"/>
                <w:position w:val="0"/>
                <w:sz w:val="21"/>
                <w:szCs w:val="21"/>
                <w:lang w:val="en-US" w:eastAsia="zh-CN"/>
              </w:rPr>
              <w:t xml:space="preserve">采购</w:t>
            </w:r>
            <w:r>
              <w:rPr>
                <w:rFonts w:hint="eastAsia" w:ascii="Times New Roman" w:hAnsi="Times New Roman" w:eastAsia="宋体" w:cs="Times New Roman"/>
                <w:b/>
                <w:bCs/>
                <w:color w:val="ff0000"/>
                <w:position w:val="0"/>
                <w:sz w:val="21"/>
                <w:szCs w:val="21"/>
                <w:lang w:eastAsia="zh-CN"/>
              </w:rPr>
              <w:t xml:space="preserve">公告发布之日</w:t>
            </w:r>
            <w:r>
              <w:rPr>
                <w:rFonts w:hint="eastAsia" w:ascii="Times New Roman" w:eastAsia="宋体" w:cs="Times New Roman"/>
                <w:b/>
                <w:bCs/>
                <w:color w:val="ff0000"/>
                <w:position w:val="0"/>
                <w:sz w:val="21"/>
                <w:szCs w:val="21"/>
                <w:lang w:eastAsia="zh-CN"/>
              </w:rPr>
              <w:t xml:space="preserve">）、</w:t>
            </w:r>
            <w:r>
              <w:rPr>
                <w:rFonts w:hint="eastAsia" w:ascii="Times New Roman" w:hAnsi="Times New Roman" w:eastAsia="宋体" w:cs="Times New Roman"/>
                <w:b/>
                <w:bCs/>
                <w:color w:val="ff0000"/>
                <w:position w:val="0"/>
                <w:sz w:val="21"/>
                <w:szCs w:val="21"/>
                <w:lang w:eastAsia="zh-CN"/>
              </w:rPr>
              <w:t xml:space="preserve">设备照片</w:t>
            </w:r>
            <w:r>
              <w:rPr>
                <w:rFonts w:hint="eastAsia" w:ascii="Times New Roman" w:hAnsi="Times New Roman" w:eastAsia="宋体" w:cs="Times New Roman"/>
                <w:b/>
                <w:bCs/>
                <w:color w:val="ff0000"/>
                <w:position w:val="0"/>
                <w:sz w:val="21"/>
                <w:szCs w:val="21"/>
                <w:lang w:val="en-US" w:eastAsia="zh-CN"/>
              </w:rPr>
              <w:t xml:space="preserve">，</w:t>
            </w:r>
            <w:r>
              <w:rPr>
                <w:rFonts w:hint="eastAsia" w:ascii="Times New Roman" w:hAnsi="Times New Roman" w:eastAsia="宋体" w:cs="Times New Roman"/>
                <w:b/>
                <w:bCs/>
                <w:color w:val="ff0000"/>
                <w:position w:val="0"/>
                <w:sz w:val="21"/>
                <w:szCs w:val="21"/>
                <w:lang w:eastAsia="zh-CN"/>
              </w:rPr>
              <w:t xml:space="preserve">未提供上述证明材料或证明材料不全的不得分）</w:t>
            </w:r>
            <w:r/>
          </w:p>
        </w:tc>
        <w:tc>
          <w:tcPr>
            <w:tcW w:w="297" w:type="pct"/>
            <w:vAlign w:val="center"/>
            <w:textDirection w:val="lrTb"/>
            <w:noWrap w:val="false"/>
          </w:tcPr>
          <w:p>
            <w:pPr>
              <w:jc w:val="center"/>
              <w:rPr>
                <w:rFonts w:hint="default"/>
                <w:szCs w:val="21"/>
                <w:lang w:val="en-US" w:eastAsia="zh-CN"/>
              </w:rPr>
            </w:pPr>
            <w:r>
              <w:rPr>
                <w:rFonts w:hint="eastAsia"/>
                <w:szCs w:val="21"/>
                <w:lang w:val="en-US" w:eastAsia="zh-CN"/>
              </w:rPr>
              <w:t xml:space="preserve">14</w:t>
            </w:r>
            <w:r/>
          </w:p>
        </w:tc>
      </w:tr>
    </w:tbl>
    <w:p>
      <w:pPr>
        <w:rPr>
          <w:rFonts w:hint="default" w:eastAsia="宋体"/>
          <w:lang w:val="en-US" w:eastAsia="zh-CN"/>
        </w:rPr>
      </w:pPr>
      <w:r>
        <w:rPr>
          <w:rFonts w:hint="eastAsia"/>
          <w:lang w:val="en-US" w:eastAsia="zh-CN"/>
        </w:rPr>
        <w:t xml:space="preserve">注：本项目中项目负责人、安全负责人、专业技术人员、现场技术人员不得重复。</w:t>
      </w:r>
      <w:r/>
    </w:p>
    <w:p>
      <w:pPr>
        <w:pStyle w:val="842"/>
        <w:jc w:val="center"/>
        <w:spacing w:before="0" w:after="0" w:line="360" w:lineRule="auto"/>
        <w:rPr>
          <w:bCs/>
          <w:color w:val="000000"/>
          <w:szCs w:val="44"/>
        </w:rPr>
      </w:pPr>
      <w:r>
        <w:rPr>
          <w:rFonts w:eastAsia="宋体"/>
          <w:bCs/>
          <w:color w:val="000000"/>
          <w:sz w:val="30"/>
          <w:szCs w:val="30"/>
        </w:rPr>
        <w:br w:type="page" w:clear="all"/>
      </w:r>
      <w:r>
        <w:rPr>
          <w:rFonts w:eastAsia="宋体"/>
          <w:bCs/>
          <w:color w:val="000000"/>
          <w:sz w:val="30"/>
          <w:szCs w:val="30"/>
        </w:rPr>
        <w:t xml:space="preserve">第七章  昆山市政府采购供应商诚信管理办法</w:t>
      </w:r>
      <w:r/>
    </w:p>
    <w:p>
      <w:pPr>
        <w:ind w:firstLine="403"/>
        <w:rPr>
          <w:color w:val="000000"/>
          <w:szCs w:val="21"/>
        </w:rPr>
      </w:pPr>
      <w:r>
        <w:rPr>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403"/>
        <w:rPr>
          <w:color w:val="000000"/>
          <w:szCs w:val="21"/>
        </w:rPr>
      </w:pPr>
      <w:r>
        <w:rPr>
          <w:color w:val="000000"/>
          <w:szCs w:val="21"/>
        </w:rPr>
        <w:t xml:space="preserve">第二条 本办法适用于参加昆山市范围内政府采购活动的供应商。</w:t>
      </w:r>
      <w:r/>
    </w:p>
    <w:p>
      <w:pPr>
        <w:ind w:firstLine="403"/>
        <w:rPr>
          <w:color w:val="000000"/>
          <w:szCs w:val="21"/>
        </w:rPr>
      </w:pPr>
      <w:r>
        <w:rPr>
          <w:color w:val="000000"/>
          <w:szCs w:val="21"/>
        </w:rPr>
        <w:t xml:space="preserve">供应商是指向采购人提供货物、工程或者服务的法人、其他组织或者自然人。</w:t>
      </w:r>
      <w:r/>
    </w:p>
    <w:p>
      <w:pPr>
        <w:ind w:firstLine="403"/>
        <w:rPr>
          <w:color w:val="000000"/>
          <w:szCs w:val="21"/>
        </w:rPr>
      </w:pPr>
      <w:r>
        <w:rPr>
          <w:color w:val="000000"/>
          <w:szCs w:val="21"/>
        </w:rPr>
        <w:t xml:space="preserve">第三条  政府采购当事人有权对供应商的行为进行监督，发现违法违规行为应当及时向政府采购监管部门反映，并配合做好调查处理工作。</w:t>
      </w:r>
      <w:r/>
    </w:p>
    <w:p>
      <w:pPr>
        <w:ind w:firstLine="403"/>
        <w:rPr>
          <w:color w:val="000000"/>
          <w:szCs w:val="21"/>
        </w:rPr>
      </w:pPr>
      <w:r>
        <w:rPr>
          <w:color w:val="000000"/>
          <w:szCs w:val="21"/>
        </w:rPr>
        <w:t xml:space="preserve">其他单位和个人对政府采购活动中供应商的违法违规行为，有权控告和检举，政府采购监管部门应当依法调查处理。</w:t>
      </w:r>
      <w:r/>
    </w:p>
    <w:p>
      <w:pPr>
        <w:ind w:firstLine="403"/>
        <w:rPr>
          <w:color w:val="000000"/>
          <w:szCs w:val="21"/>
        </w:rPr>
      </w:pPr>
      <w:r>
        <w:rPr>
          <w:color w:val="000000"/>
          <w:szCs w:val="21"/>
        </w:rPr>
        <w:t xml:space="preserve">第四条  供应商参加政府采购活动，应当遵循公平竞争、诚实信用原则。</w:t>
      </w:r>
      <w:r/>
    </w:p>
    <w:p>
      <w:pPr>
        <w:ind w:firstLine="403"/>
        <w:rPr>
          <w:color w:val="000000"/>
          <w:szCs w:val="21"/>
        </w:rPr>
      </w:pPr>
      <w:r>
        <w:rPr>
          <w:color w:val="000000"/>
          <w:szCs w:val="21"/>
        </w:rPr>
        <w:t xml:space="preserve">第五条  供应商参加政府采购活动的合法权益应当依法得到保护，任何人不得以任何手段损害供应商的合法权益。</w:t>
      </w:r>
      <w:r/>
    </w:p>
    <w:p>
      <w:pPr>
        <w:ind w:firstLine="403"/>
        <w:rPr>
          <w:color w:val="000000"/>
          <w:szCs w:val="21"/>
        </w:rPr>
      </w:pPr>
      <w:r>
        <w:rPr>
          <w:color w:val="000000"/>
          <w:szCs w:val="21"/>
        </w:rPr>
        <w:t xml:space="preserve">第六条  供应商监管工作应当依法进行，坚持公开透明、惩罚得当、信息共享的原则。</w:t>
      </w:r>
      <w:r/>
    </w:p>
    <w:p>
      <w:pPr>
        <w:ind w:firstLine="403"/>
        <w:rPr>
          <w:color w:val="000000"/>
          <w:szCs w:val="21"/>
        </w:rPr>
      </w:pPr>
      <w:r>
        <w:rPr>
          <w:color w:val="000000"/>
          <w:szCs w:val="21"/>
        </w:rPr>
        <w:t xml:space="preserve">第七条  实行政府采购供应商诚信管理制度。对供应商失信行为、不良行为等诚信信息，由政府采购监管部门予以记录，在昆山市政府采购活动中采用。</w:t>
      </w:r>
      <w:r/>
    </w:p>
    <w:p>
      <w:pPr>
        <w:ind w:firstLine="403"/>
        <w:rPr>
          <w:color w:val="000000"/>
          <w:szCs w:val="21"/>
        </w:rPr>
      </w:pPr>
      <w:r>
        <w:rPr>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ind w:firstLine="403"/>
        <w:rPr>
          <w:color w:val="000000"/>
          <w:szCs w:val="21"/>
        </w:rPr>
      </w:pPr>
      <w:r>
        <w:rPr>
          <w:color w:val="000000"/>
          <w:szCs w:val="21"/>
        </w:rPr>
        <w:t xml:space="preserve">（一）已递交投标（响应）文件而不参加开标的，或者开标时以各种理由不解密投标（响应）文件影响采购活动正常进行的；</w:t>
      </w:r>
      <w:r/>
    </w:p>
    <w:p>
      <w:pPr>
        <w:ind w:firstLine="403"/>
        <w:rPr>
          <w:color w:val="000000"/>
          <w:szCs w:val="21"/>
        </w:rPr>
      </w:pPr>
      <w:r>
        <w:rPr>
          <w:color w:val="000000"/>
          <w:szCs w:val="21"/>
        </w:rPr>
        <w:t xml:space="preserve">（二）不遵守开评标现场纪律，故意扰乱开标评标现场秩序的；</w:t>
      </w:r>
      <w:r/>
    </w:p>
    <w:p>
      <w:pPr>
        <w:ind w:firstLine="403"/>
        <w:rPr>
          <w:color w:val="000000"/>
          <w:szCs w:val="21"/>
        </w:rPr>
      </w:pPr>
      <w:r>
        <w:rPr>
          <w:color w:val="000000"/>
          <w:szCs w:val="21"/>
        </w:rPr>
        <w:t xml:space="preserve">（三）未按《政府采购法》等相关规定签订、履行合同的；</w:t>
      </w:r>
      <w:r/>
    </w:p>
    <w:p>
      <w:pPr>
        <w:ind w:firstLine="403"/>
        <w:rPr>
          <w:color w:val="000000"/>
          <w:szCs w:val="21"/>
        </w:rPr>
      </w:pPr>
      <w:r>
        <w:rPr>
          <w:color w:val="000000"/>
          <w:szCs w:val="21"/>
        </w:rPr>
        <w:t xml:space="preserve">（四）无正当理由放弃中标（成交）的；</w:t>
      </w:r>
      <w:r/>
    </w:p>
    <w:p>
      <w:pPr>
        <w:ind w:firstLine="403"/>
        <w:rPr>
          <w:color w:val="000000"/>
          <w:szCs w:val="21"/>
        </w:rPr>
      </w:pPr>
      <w:r>
        <w:rPr>
          <w:color w:val="000000"/>
          <w:szCs w:val="21"/>
        </w:rPr>
        <w:t xml:space="preserve">（五）履约验收不合格的；</w:t>
      </w:r>
      <w:r/>
    </w:p>
    <w:p>
      <w:pPr>
        <w:ind w:firstLine="403"/>
        <w:rPr>
          <w:color w:val="000000"/>
          <w:szCs w:val="21"/>
        </w:rPr>
      </w:pPr>
      <w:r>
        <w:rPr>
          <w:color w:val="000000"/>
          <w:szCs w:val="21"/>
        </w:rPr>
        <w:t xml:space="preserve">（六）一年内累计三次及以上质疑均查无实据的；</w:t>
      </w:r>
      <w:r/>
    </w:p>
    <w:p>
      <w:pPr>
        <w:ind w:firstLine="403"/>
        <w:rPr>
          <w:color w:val="000000"/>
          <w:szCs w:val="21"/>
        </w:rPr>
      </w:pPr>
      <w:r>
        <w:rPr>
          <w:color w:val="000000"/>
          <w:szCs w:val="21"/>
        </w:rPr>
        <w:t xml:space="preserve">（七）捏造事实、提供虚假材料进行恶意举报的；</w:t>
      </w:r>
      <w:r/>
    </w:p>
    <w:p>
      <w:pPr>
        <w:ind w:firstLine="403"/>
        <w:rPr>
          <w:color w:val="000000"/>
          <w:szCs w:val="21"/>
        </w:rPr>
      </w:pPr>
      <w:r>
        <w:rPr>
          <w:color w:val="000000"/>
          <w:szCs w:val="21"/>
        </w:rPr>
        <w:t xml:space="preserve">（八）不配合或采用不正当手段干扰政府采购质疑、投诉处理工作的；</w:t>
      </w:r>
      <w:r/>
    </w:p>
    <w:p>
      <w:pPr>
        <w:ind w:firstLine="403"/>
        <w:rPr>
          <w:color w:val="000000"/>
          <w:szCs w:val="21"/>
        </w:rPr>
      </w:pPr>
      <w:r>
        <w:rPr>
          <w:color w:val="000000"/>
          <w:szCs w:val="21"/>
        </w:rPr>
        <w:t xml:space="preserve">（九）经查实，利用产品授权等方式控制货源的；</w:t>
      </w:r>
      <w:r/>
    </w:p>
    <w:p>
      <w:pPr>
        <w:ind w:firstLine="403"/>
        <w:rPr>
          <w:color w:val="000000"/>
          <w:szCs w:val="21"/>
        </w:rPr>
      </w:pPr>
      <w:r>
        <w:rPr>
          <w:color w:val="000000"/>
          <w:szCs w:val="21"/>
        </w:rPr>
        <w:t xml:space="preserve">（十）为采购项目提供整体设计、规范编制或者项目管理、监理、检测等服务，同时再参加该采购项目的其他采购活动的；</w:t>
      </w:r>
      <w:r/>
    </w:p>
    <w:p>
      <w:pPr>
        <w:ind w:firstLine="403"/>
        <w:rPr>
          <w:color w:val="000000"/>
          <w:szCs w:val="21"/>
        </w:rPr>
      </w:pPr>
      <w:r>
        <w:rPr>
          <w:color w:val="000000"/>
          <w:szCs w:val="21"/>
        </w:rPr>
        <w:t xml:space="preserve">（十一）政府采购监管部门认定的其他失信行为。</w:t>
      </w:r>
      <w:r/>
    </w:p>
    <w:p>
      <w:pPr>
        <w:ind w:firstLine="403"/>
        <w:rPr>
          <w:color w:val="000000"/>
          <w:szCs w:val="21"/>
        </w:rPr>
      </w:pPr>
      <w:r>
        <w:rPr>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ind w:firstLine="403"/>
        <w:rPr>
          <w:color w:val="000000"/>
          <w:szCs w:val="21"/>
        </w:rPr>
      </w:pPr>
      <w:r>
        <w:rPr>
          <w:color w:val="000000"/>
          <w:szCs w:val="21"/>
        </w:rPr>
        <w:t xml:space="preserve">（一）提供虚假材料谋取中标（成交）的；</w:t>
      </w:r>
      <w:r/>
    </w:p>
    <w:p>
      <w:pPr>
        <w:ind w:firstLine="403"/>
        <w:rPr>
          <w:color w:val="000000"/>
          <w:szCs w:val="21"/>
        </w:rPr>
      </w:pPr>
      <w:r>
        <w:rPr>
          <w:color w:val="000000"/>
          <w:szCs w:val="21"/>
        </w:rPr>
        <w:t xml:space="preserve">（二）采取不正当手段诋毁、排挤其他供应商的；</w:t>
      </w:r>
      <w:r/>
    </w:p>
    <w:p>
      <w:pPr>
        <w:ind w:firstLine="403"/>
        <w:rPr>
          <w:color w:val="000000"/>
          <w:szCs w:val="21"/>
        </w:rPr>
      </w:pPr>
      <w:r>
        <w:rPr>
          <w:color w:val="000000"/>
          <w:szCs w:val="21"/>
        </w:rPr>
        <w:t xml:space="preserve">（三）与采购人、采购代理机构或者其他供应商恶意串通的；  </w:t>
      </w:r>
      <w:r/>
    </w:p>
    <w:p>
      <w:pPr>
        <w:ind w:firstLine="403"/>
        <w:rPr>
          <w:color w:val="000000"/>
          <w:szCs w:val="21"/>
        </w:rPr>
      </w:pPr>
      <w:r>
        <w:rPr>
          <w:color w:val="000000"/>
          <w:szCs w:val="21"/>
        </w:rPr>
        <w:t xml:space="preserve">（四）向采购人或者采购代理机构行贿或者提供其他不正当利益的；</w:t>
      </w:r>
      <w:r/>
    </w:p>
    <w:p>
      <w:pPr>
        <w:ind w:firstLine="403"/>
        <w:rPr>
          <w:color w:val="000000"/>
          <w:szCs w:val="21"/>
        </w:rPr>
      </w:pPr>
      <w:r>
        <w:rPr>
          <w:color w:val="000000"/>
          <w:szCs w:val="21"/>
        </w:rPr>
        <w:t xml:space="preserve">（五）在采购过程中与采购人进行协商谈判、不按照采购文件和中标（成交）供应商的投标（响应）文件订立合同，或者与采购人另行订立背离合同实质性内容的协议的；</w:t>
      </w:r>
      <w:r/>
    </w:p>
    <w:p>
      <w:pPr>
        <w:ind w:firstLine="403"/>
        <w:rPr>
          <w:color w:val="000000"/>
          <w:szCs w:val="21"/>
        </w:rPr>
      </w:pPr>
      <w:r>
        <w:rPr>
          <w:color w:val="000000"/>
          <w:szCs w:val="21"/>
        </w:rPr>
        <w:t xml:space="preserve">（六）拒绝有关部门监督检查或者提供虚假情况的；</w:t>
      </w:r>
      <w:r/>
    </w:p>
    <w:p>
      <w:pPr>
        <w:ind w:firstLine="403"/>
        <w:rPr>
          <w:color w:val="000000"/>
          <w:szCs w:val="21"/>
        </w:rPr>
      </w:pPr>
      <w:r>
        <w:rPr>
          <w:color w:val="000000"/>
          <w:szCs w:val="21"/>
        </w:rPr>
        <w:t xml:space="preserve">（七）中标（成交）后无正当理由不与采购人签订合同的；</w:t>
      </w:r>
      <w:r/>
    </w:p>
    <w:p>
      <w:pPr>
        <w:ind w:firstLine="403"/>
        <w:rPr>
          <w:color w:val="000000"/>
          <w:szCs w:val="21"/>
        </w:rPr>
      </w:pPr>
      <w:r>
        <w:rPr>
          <w:color w:val="000000"/>
          <w:szCs w:val="21"/>
        </w:rPr>
        <w:t xml:space="preserve">（八）将中标（成交）项目转让给他人，或者违反采购文件规定，将中标（成交）项目分包给他人的；</w:t>
      </w:r>
      <w:r/>
    </w:p>
    <w:p>
      <w:pPr>
        <w:ind w:firstLine="403"/>
        <w:rPr>
          <w:color w:val="000000"/>
          <w:szCs w:val="21"/>
        </w:rPr>
      </w:pPr>
      <w:r>
        <w:rPr>
          <w:color w:val="000000"/>
          <w:szCs w:val="21"/>
        </w:rPr>
        <w:t xml:space="preserve">（九）拒绝履行合同义务的；</w:t>
      </w:r>
      <w:r/>
    </w:p>
    <w:p>
      <w:pPr>
        <w:ind w:firstLine="403"/>
        <w:rPr>
          <w:color w:val="000000"/>
          <w:szCs w:val="21"/>
        </w:rPr>
      </w:pPr>
      <w:r>
        <w:rPr>
          <w:color w:val="000000"/>
          <w:szCs w:val="21"/>
        </w:rPr>
        <w:t xml:space="preserve">（十）一年内累计三次及以上投诉均查无实据的；</w:t>
      </w:r>
      <w:r/>
    </w:p>
    <w:p>
      <w:pPr>
        <w:ind w:firstLine="403"/>
        <w:rPr>
          <w:color w:val="000000"/>
          <w:szCs w:val="21"/>
        </w:rPr>
      </w:pPr>
      <w:r>
        <w:rPr>
          <w:color w:val="000000"/>
          <w:szCs w:val="21"/>
        </w:rPr>
        <w:t xml:space="preserve">（十一）捏造事实或者提供虚假投诉材料或者以非法手段取得证明材料进行投诉的。</w:t>
      </w:r>
      <w:r/>
    </w:p>
    <w:p>
      <w:pPr>
        <w:ind w:firstLine="403"/>
        <w:rPr>
          <w:color w:val="000000"/>
          <w:szCs w:val="21"/>
        </w:rPr>
      </w:pPr>
      <w:r>
        <w:rPr>
          <w:color w:val="000000"/>
          <w:szCs w:val="21"/>
        </w:rPr>
        <w:t xml:space="preserve">供应商违法违规行为已被依法认定为不良行为的，不再重复认定为失信行为。</w:t>
      </w:r>
      <w:r/>
    </w:p>
    <w:p>
      <w:pPr>
        <w:ind w:firstLine="403"/>
        <w:rPr>
          <w:color w:val="000000"/>
          <w:szCs w:val="21"/>
        </w:rPr>
      </w:pPr>
      <w:r>
        <w:rPr>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403"/>
        <w:rPr>
          <w:color w:val="000000"/>
          <w:szCs w:val="21"/>
        </w:rPr>
      </w:pPr>
      <w:r>
        <w:rPr>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ind w:firstLine="403"/>
        <w:rPr>
          <w:color w:val="000000"/>
          <w:szCs w:val="21"/>
        </w:rPr>
      </w:pPr>
      <w:r>
        <w:rPr>
          <w:color w:val="000000"/>
          <w:szCs w:val="21"/>
        </w:rPr>
        <w:t xml:space="preserve">评审时,要结合供应商的诚信记录情况评定供应商最终评审得分。采购文件中明确对供应商诚信记录的查询渠道及截止时点、证据留存的具体方式、信用记录的使用规则等内容。</w:t>
      </w:r>
      <w:r/>
    </w:p>
    <w:p>
      <w:pPr>
        <w:ind w:firstLine="403"/>
        <w:rPr>
          <w:color w:val="000000"/>
          <w:szCs w:val="21"/>
        </w:rPr>
      </w:pPr>
      <w:r>
        <w:rPr>
          <w:color w:val="000000"/>
          <w:szCs w:val="21"/>
        </w:rPr>
        <w:t xml:space="preserve">第十二条  供应商在政府采购活动中存在不良行为的，按《江苏省政府采购供应商监督管理暂行办法》的规定执行。</w:t>
      </w:r>
      <w:r/>
    </w:p>
    <w:p>
      <w:pPr>
        <w:ind w:firstLine="403"/>
        <w:rPr>
          <w:color w:val="000000"/>
          <w:szCs w:val="21"/>
        </w:rPr>
      </w:pPr>
      <w:r>
        <w:rPr>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p>
      <w:pPr>
        <w:pStyle w:val="1054"/>
        <w:ind w:firstLine="403"/>
        <w:spacing w:line="240" w:lineRule="auto"/>
        <w:rPr>
          <w:rFonts w:ascii="Times New Roman" w:hAnsi="Times New Roman"/>
          <w:color w:val="000000"/>
          <w:szCs w:val="21"/>
        </w:rPr>
      </w:pPr>
      <w:r>
        <w:rPr>
          <w:rFonts w:ascii="Times New Roman" w:hAnsi="Times New Roman"/>
          <w:color w:val="000000"/>
          <w:szCs w:val="21"/>
        </w:rPr>
      </w:r>
      <w:r/>
    </w:p>
    <w:p>
      <w:pPr>
        <w:pStyle w:val="1054"/>
        <w:ind w:firstLine="403"/>
        <w:spacing w:line="240" w:lineRule="auto"/>
        <w:rPr>
          <w:rFonts w:ascii="Times New Roman" w:hAnsi="Times New Roman"/>
          <w:color w:val="000000"/>
          <w:szCs w:val="21"/>
        </w:rPr>
      </w:pPr>
      <w:r>
        <w:rPr>
          <w:rFonts w:ascii="Times New Roman" w:hAnsi="Times New Roman"/>
          <w:color w:val="000000"/>
          <w:szCs w:val="21"/>
        </w:rPr>
        <w:t xml:space="preserve">（全文完）</w:t>
      </w:r>
      <w:r/>
    </w:p>
    <w:sectPr>
      <w:footerReference w:type="default" r:id="rId15"/>
      <w:footnotePr/>
      <w:endnotePr>
        <w:numFmt w:val="decimal"/>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a..DD..">
    <w:panose1 w:val="020B0503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方正大黑简体">
    <w:panose1 w:val="020B0503020202020204"/>
  </w:font>
  <w:font w:name="Arial Bold">
    <w:panose1 w:val="020B0604020202020204"/>
  </w:font>
  <w:font w:name="BankGothic Lt BT">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创艺简仿宋">
    <w:panose1 w:val="020B0503020202020204"/>
  </w:font>
  <w:font w:name="楷体_GB2312">
    <w:panose1 w:val="02010609060101010101"/>
  </w:font>
  <w:font w:name="ˎ̥">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01"/>
      </w:rPr>
      <w:framePr w:wrap="around" w:vAnchor="text" w:hAnchor="margin" w:xAlign="center" w:y="1"/>
    </w:pPr>
    <w:r>
      <w:fldChar w:fldCharType="begin"/>
    </w:r>
    <w:r>
      <w:rPr>
        <w:rStyle w:val="901"/>
      </w:rPr>
      <w:instrText xml:space="preserve">PAGE  </w:instrText>
    </w:r>
    <w:r>
      <w:fldChar w:fldCharType="end"/>
    </w:r>
    <w:r/>
  </w:p>
  <w:p>
    <w:pPr>
      <w:pStyle w:val="8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01"/>
      </w:rPr>
      <w:framePr w:wrap="around" w:vAnchor="text" w:hAnchor="margin" w:xAlign="center" w:y="1"/>
    </w:pPr>
    <w:r>
      <w:fldChar w:fldCharType="begin"/>
    </w:r>
    <w:r>
      <w:rPr>
        <w:rStyle w:val="901"/>
      </w:rPr>
      <w:instrText xml:space="preserve">PAGE  </w:instrText>
    </w:r>
    <w:r>
      <w:fldChar w:fldCharType="end"/>
    </w:r>
    <w:r/>
  </w:p>
  <w:p>
    <w:pPr>
      <w:pStyle w:val="87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both"/>
      <w:rPr>
        <w:rFonts w:hint="eastAsia" w:ascii="宋体" w:hAnsi="宋体" w:eastAsia="宋体" w:cs="宋体"/>
        <w:lang w:eastAsia="zh-CN"/>
      </w:rPr>
      <w:pBdr>
        <w:bottom w:val="single" w:color="auto" w:sz="6" w:space="2"/>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54965" cy="201930"/>
              <wp:effectExtent l="0" t="0" r="6985" b="762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354965" cy="201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0.0pt;mso-position-vertical:absolute;width:27.9pt;height:15.9pt;mso-wrap-distance-left:9.0pt;mso-wrap-distance-top:0.0pt;mso-wrap-distance-right:9.0pt;mso-wrap-distance-bottom:0.0pt;" stroked="f">
              <v:path textboxrect="0,0,0,0"/>
              <w10:wrap type="square"/>
              <v:imagedata r:id="rId1" o:title=""/>
            </v:shape>
          </w:pict>
        </mc:Fallback>
      </mc:AlternateContent>
    </w:r>
    <w:r>
      <w:rPr>
        <w:rFonts w:hint="eastAsia" w:ascii="宋体" w:hAnsi="宋体"/>
      </w:rPr>
      <w:t xml:space="preserve">   </w:t>
    </w:r>
    <w:r>
      <w:rPr>
        <w:rFonts w:hint="eastAsia" w:ascii="宋体" w:hAnsi="宋体" w:cs="宋体"/>
        <w:sz w:val="21"/>
        <w:szCs w:val="21"/>
      </w:rPr>
      <w:t xml:space="preserve"> 目</w:t>
    </w:r>
    <w:r>
      <w:rPr>
        <w:rFonts w:hint="eastAsia" w:ascii="宋体" w:hAnsi="宋体" w:cs="宋体"/>
      </w:rPr>
      <w:t xml:space="preserve">昆山泰瑞盛工程咨询有限公司</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 </w:t>
    </w:r>
    <w:r>
      <w:rPr>
        <w:rFonts w:hint="eastAsia" w:ascii="宋体" w:hAnsi="宋体" w:cs="宋体"/>
      </w:rPr>
      <w:t xml:space="preserve">编号</w:t>
    </w:r>
    <w:r>
      <w:rPr>
        <w:rFonts w:ascii="宋体" w:hAnsi="宋体" w:cs="宋体"/>
      </w:rPr>
      <w:t xml:space="preserve">：</w:t>
    </w:r>
    <w:r>
      <w:rPr>
        <w:rFonts w:hint="eastAsia" w:ascii="宋体" w:hAnsi="宋体" w:cs="宋体"/>
        <w:lang w:eastAsia="zh-CN"/>
      </w:rPr>
      <w:t xml:space="preserve">JSZC-320583-KSTR-G2024-0006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both"/>
      <w:rPr>
        <w:rFonts w:hint="eastAsia" w:ascii="Times New Roman" w:hAnsi="Times New Roman" w:eastAsia="宋体"/>
        <w:sz w:val="21"/>
        <w:szCs w:val="21"/>
        <w:lang w:eastAsia="zh-CN"/>
      </w:rPr>
      <w:pBdr>
        <w:bottom w:val="single" w:color="auto" w:sz="6" w:space="2"/>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54965" cy="201930"/>
              <wp:effectExtent l="0" t="0" r="6985" b="7620"/>
              <wp:wrapSquare wrapText="bothSides"/>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
                      <a:stretch/>
                    </pic:blipFill>
                    <pic:spPr bwMode="auto">
                      <a:xfrm>
                        <a:off x="0" y="0"/>
                        <a:ext cx="354965" cy="201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0.0pt;mso-position-horizontal:absolute;mso-position-vertical-relative:text;margin-top:0.0pt;mso-position-vertical:absolute;width:27.9pt;height:15.9pt;mso-wrap-distance-left:9.0pt;mso-wrap-distance-top:0.0pt;mso-wrap-distance-right:9.0pt;mso-wrap-distance-bottom:0.0pt;" stroked="f">
              <v:path textboxrect="0,0,0,0"/>
              <w10:wrap type="square"/>
              <v:imagedata r:id="rId1" o:title=""/>
            </v:shape>
          </w:pict>
        </mc:Fallback>
      </mc:AlternateContent>
    </w:r>
    <w:r>
      <w:rPr>
        <w:rFonts w:hint="eastAsia" w:ascii="宋体" w:hAnsi="宋体"/>
      </w:rPr>
      <w:t xml:space="preserve">   </w:t>
    </w:r>
    <w:r>
      <w:rPr>
        <w:rFonts w:hint="eastAsia" w:ascii="宋体" w:hAnsi="宋体" w:cs="宋体"/>
        <w:sz w:val="21"/>
        <w:szCs w:val="21"/>
      </w:rPr>
      <w:t xml:space="preserve"> 目</w:t>
    </w:r>
    <w:r>
      <w:rPr>
        <w:rFonts w:hint="eastAsia" w:ascii="宋体" w:hAnsi="宋体" w:cs="宋体"/>
      </w:rPr>
      <w:t xml:space="preserve">昆山泰瑞盛工程咨询有限公司</w:t>
    </w:r>
    <w:r>
      <w:rPr>
        <w:rFonts w:hint="eastAsia" w:ascii="宋体" w:hAnsi="宋体" w:cs="宋体"/>
        <w:sz w:val="21"/>
        <w:szCs w:val="21"/>
      </w:rPr>
      <w:t xml:space="preserve">                       </w:t>
    </w:r>
    <w:r>
      <w:rPr>
        <w:rFonts w:hint="eastAsia" w:ascii="宋体" w:hAnsi="宋体" w:cs="宋体"/>
      </w:rPr>
      <w:t xml:space="preserve">编号</w:t>
    </w:r>
    <w:r>
      <w:rPr>
        <w:rFonts w:ascii="宋体" w:hAnsi="宋体" w:cs="宋体"/>
      </w:rPr>
      <w:t xml:space="preserve">：</w:t>
    </w:r>
    <w:r>
      <w:rPr>
        <w:rFonts w:hint="eastAsia" w:ascii="宋体" w:hAnsi="宋体" w:cs="宋体"/>
        <w:lang w:eastAsia="zh-CN"/>
      </w:rPr>
      <w:t xml:space="preserve">JSZC-320583-KSTR-G2024-0006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1" w:default="1">
    <w:name w:val="Normal"/>
    <w:next w:val="844"/>
    <w:uiPriority w:val="0"/>
    <w:qFormat/>
    <w:pPr>
      <w:jc w:val="both"/>
      <w:widowControl w:val="off"/>
    </w:pPr>
    <w:rPr>
      <w:rFonts w:hint="default" w:ascii="Times New Roman" w:hAnsi="Times New Roman" w:eastAsia="宋体" w:cs="Times New Roman"/>
      <w:sz w:val="21"/>
    </w:rPr>
  </w:style>
  <w:style w:type="paragraph" w:styleId="842">
    <w:name w:val="Heading 1"/>
    <w:basedOn w:val="841"/>
    <w:next w:val="841"/>
    <w:link w:val="1158"/>
    <w:uiPriority w:val="0"/>
    <w:qFormat/>
    <w:pPr>
      <w:keepLines/>
      <w:keepNext/>
      <w:spacing w:before="340" w:after="330" w:line="576" w:lineRule="auto"/>
      <w:outlineLvl w:val="0"/>
    </w:pPr>
    <w:rPr>
      <w:rFonts w:eastAsia="楷体_GB2312"/>
      <w:b/>
      <w:sz w:val="44"/>
    </w:rPr>
  </w:style>
  <w:style w:type="paragraph" w:styleId="843">
    <w:name w:val="Heading 2"/>
    <w:basedOn w:val="841"/>
    <w:next w:val="841"/>
    <w:link w:val="1109"/>
    <w:uiPriority w:val="0"/>
    <w:qFormat/>
    <w:pPr>
      <w:keepLines/>
      <w:keepNext/>
      <w:spacing w:before="260" w:after="260" w:line="413" w:lineRule="auto"/>
      <w:outlineLvl w:val="1"/>
    </w:pPr>
    <w:rPr>
      <w:rFonts w:ascii="Arial" w:hAnsi="Arial" w:eastAsia="黑体"/>
      <w:b/>
      <w:sz w:val="32"/>
    </w:rPr>
  </w:style>
  <w:style w:type="paragraph" w:styleId="844">
    <w:name w:val="Heading 3"/>
    <w:basedOn w:val="841"/>
    <w:next w:val="841"/>
    <w:link w:val="1118"/>
    <w:uiPriority w:val="0"/>
    <w:qFormat/>
    <w:pPr>
      <w:keepLines/>
      <w:keepNext/>
      <w:spacing w:before="260" w:after="260" w:line="413" w:lineRule="auto"/>
      <w:outlineLvl w:val="2"/>
    </w:pPr>
    <w:rPr>
      <w:b/>
      <w:sz w:val="32"/>
    </w:rPr>
  </w:style>
  <w:style w:type="paragraph" w:styleId="845">
    <w:name w:val="Heading 4"/>
    <w:basedOn w:val="841"/>
    <w:next w:val="841"/>
    <w:link w:val="1135"/>
    <w:uiPriority w:val="0"/>
    <w:qFormat/>
    <w:pPr>
      <w:keepLines/>
      <w:keepNext/>
      <w:spacing w:before="280" w:after="290" w:line="372" w:lineRule="auto"/>
      <w:outlineLvl w:val="3"/>
    </w:pPr>
    <w:rPr>
      <w:rFonts w:ascii="Arial" w:hAnsi="Arial" w:eastAsia="黑体"/>
      <w:b/>
      <w:sz w:val="28"/>
    </w:rPr>
  </w:style>
  <w:style w:type="paragraph" w:styleId="846">
    <w:name w:val="Heading 5"/>
    <w:basedOn w:val="841"/>
    <w:next w:val="841"/>
    <w:link w:val="1073"/>
    <w:uiPriority w:val="0"/>
    <w:qFormat/>
    <w:pPr>
      <w:keepLines/>
      <w:keepNext/>
      <w:spacing w:before="280" w:after="290" w:line="372" w:lineRule="auto"/>
      <w:outlineLvl w:val="4"/>
    </w:pPr>
    <w:rPr>
      <w:b/>
      <w:sz w:val="28"/>
    </w:rPr>
  </w:style>
  <w:style w:type="paragraph" w:styleId="847">
    <w:name w:val="Heading 6"/>
    <w:basedOn w:val="841"/>
    <w:next w:val="841"/>
    <w:link w:val="1087"/>
    <w:uiPriority w:val="0"/>
    <w:qFormat/>
    <w:pPr>
      <w:keepLines/>
      <w:keepNext/>
      <w:spacing w:before="240" w:after="64" w:line="317" w:lineRule="auto"/>
      <w:outlineLvl w:val="5"/>
    </w:pPr>
    <w:rPr>
      <w:rFonts w:ascii="Arial" w:hAnsi="Arial" w:eastAsia="黑体"/>
      <w:b/>
      <w:sz w:val="24"/>
    </w:rPr>
  </w:style>
  <w:style w:type="paragraph" w:styleId="848">
    <w:name w:val="Heading 7"/>
    <w:basedOn w:val="841"/>
    <w:next w:val="841"/>
    <w:link w:val="1098"/>
    <w:uiPriority w:val="0"/>
    <w:qFormat/>
    <w:pPr>
      <w:keepLines/>
      <w:keepNext/>
      <w:spacing w:before="240" w:after="64" w:line="317" w:lineRule="auto"/>
      <w:outlineLvl w:val="6"/>
    </w:pPr>
    <w:rPr>
      <w:b/>
      <w:sz w:val="24"/>
    </w:rPr>
  </w:style>
  <w:style w:type="paragraph" w:styleId="849">
    <w:name w:val="Heading 8"/>
    <w:basedOn w:val="841"/>
    <w:next w:val="841"/>
    <w:link w:val="1056"/>
    <w:uiPriority w:val="0"/>
    <w:qFormat/>
    <w:pPr>
      <w:spacing w:before="240" w:after="60" w:line="360" w:lineRule="auto"/>
      <w:widowControl/>
      <w:outlineLvl w:val="7"/>
    </w:pPr>
    <w:rPr>
      <w:rFonts w:ascii="Arial" w:hAnsi="Arial"/>
      <w:i/>
      <w:sz w:val="24"/>
    </w:rPr>
  </w:style>
  <w:style w:type="paragraph" w:styleId="850">
    <w:name w:val="Heading 9"/>
    <w:basedOn w:val="841"/>
    <w:next w:val="841"/>
    <w:link w:val="1067"/>
    <w:uiPriority w:val="0"/>
    <w:qFormat/>
    <w:pPr>
      <w:spacing w:before="240" w:after="60" w:line="360" w:lineRule="auto"/>
      <w:widowControl/>
      <w:outlineLvl w:val="8"/>
    </w:pPr>
    <w:rPr>
      <w:rFonts w:ascii="Arial" w:hAnsi="Arial"/>
      <w:sz w:val="22"/>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List 3"/>
    <w:basedOn w:val="841"/>
    <w:uiPriority w:val="0"/>
    <w:qFormat/>
    <w:pPr>
      <w:ind w:left="1260" w:hanging="420"/>
    </w:pPr>
  </w:style>
  <w:style w:type="paragraph" w:styleId="854">
    <w:name w:val="toc 7"/>
    <w:basedOn w:val="841"/>
    <w:next w:val="841"/>
    <w:uiPriority w:val="0"/>
    <w:semiHidden/>
    <w:qFormat/>
    <w:pPr>
      <w:ind w:left="1620"/>
      <w:jc w:val="left"/>
      <w:tabs>
        <w:tab w:val="right" w:pos="8302" w:leader="dot"/>
      </w:tabs>
    </w:pPr>
    <w:rPr>
      <w:sz w:val="24"/>
    </w:rPr>
  </w:style>
  <w:style w:type="paragraph" w:styleId="855">
    <w:name w:val="List Number 2"/>
    <w:basedOn w:val="841"/>
    <w:uiPriority w:val="0"/>
    <w:qFormat/>
    <w:pPr>
      <w:ind w:left="780" w:hanging="360"/>
      <w:keepNext/>
      <w:spacing w:line="360" w:lineRule="auto"/>
      <w:tabs>
        <w:tab w:val="left" w:pos="780" w:leader="none"/>
      </w:tabs>
    </w:pPr>
    <w:rPr>
      <w:rFonts w:ascii="Arial" w:hAnsi="Arial"/>
      <w:sz w:val="24"/>
    </w:rPr>
  </w:style>
  <w:style w:type="paragraph" w:styleId="856">
    <w:name w:val="List Number"/>
    <w:basedOn w:val="841"/>
    <w:uiPriority w:val="0"/>
    <w:qFormat/>
    <w:pPr>
      <w:ind w:left="960" w:hanging="960"/>
      <w:spacing w:line="360" w:lineRule="auto"/>
      <w:tabs>
        <w:tab w:val="left" w:pos="960" w:leader="none"/>
      </w:tabs>
    </w:pPr>
    <w:rPr>
      <w:color w:val="000000"/>
      <w:sz w:val="28"/>
    </w:rPr>
  </w:style>
  <w:style w:type="paragraph" w:styleId="857">
    <w:name w:val="Normal Indent"/>
    <w:basedOn w:val="841"/>
    <w:link w:val="1137"/>
    <w:uiPriority w:val="0"/>
    <w:qFormat/>
    <w:pPr>
      <w:ind w:firstLine="420"/>
      <w:jc w:val="left"/>
    </w:pPr>
    <w:rPr>
      <w:rFonts w:eastAsia="楷体_GB2312"/>
      <w:sz w:val="24"/>
    </w:rPr>
  </w:style>
  <w:style w:type="paragraph" w:styleId="858">
    <w:name w:val="Caption"/>
    <w:basedOn w:val="841"/>
    <w:next w:val="841"/>
    <w:uiPriority w:val="0"/>
    <w:qFormat/>
    <w:pPr>
      <w:ind w:left="640" w:hanging="640"/>
      <w:jc w:val="center"/>
    </w:pPr>
    <w:rPr>
      <w:rFonts w:ascii="BankGothic Lt BT" w:hAnsi="BankGothic Lt BT" w:cs="Arial"/>
      <w:sz w:val="32"/>
      <w:szCs w:val="24"/>
    </w:rPr>
  </w:style>
  <w:style w:type="paragraph" w:styleId="859">
    <w:name w:val="List Bullet"/>
    <w:basedOn w:val="841"/>
    <w:uiPriority w:val="0"/>
    <w:qFormat/>
    <w:pPr>
      <w:ind w:left="357" w:hanging="357"/>
      <w:spacing w:line="500" w:lineRule="exact"/>
      <w:tabs>
        <w:tab w:val="left" w:pos="360" w:leader="none"/>
      </w:tabs>
    </w:pPr>
    <w:rPr>
      <w:sz w:val="24"/>
      <w:szCs w:val="24"/>
    </w:rPr>
  </w:style>
  <w:style w:type="paragraph" w:styleId="860">
    <w:name w:val="Document Map"/>
    <w:basedOn w:val="841"/>
    <w:link w:val="1104"/>
    <w:uiPriority w:val="0"/>
    <w:semiHidden/>
    <w:qFormat/>
    <w:pPr>
      <w:spacing w:line="360" w:lineRule="auto"/>
      <w:shd w:val="clear" w:color="auto" w:fill="000080"/>
    </w:pPr>
    <w:rPr>
      <w:sz w:val="24"/>
    </w:rPr>
  </w:style>
  <w:style w:type="paragraph" w:styleId="861">
    <w:name w:val="toa heading"/>
    <w:basedOn w:val="841"/>
    <w:next w:val="841"/>
    <w:uiPriority w:val="0"/>
    <w:semiHidden/>
    <w:qFormat/>
    <w:pPr>
      <w:spacing w:before="120" w:line="312" w:lineRule="atLeast"/>
    </w:pPr>
    <w:rPr>
      <w:rFonts w:ascii="Arial" w:hAnsi="Arial"/>
      <w:b/>
      <w:sz w:val="24"/>
      <w:szCs w:val="24"/>
    </w:rPr>
  </w:style>
  <w:style w:type="paragraph" w:styleId="862">
    <w:name w:val="annotation text"/>
    <w:basedOn w:val="841"/>
    <w:link w:val="1129"/>
    <w:uiPriority w:val="99"/>
    <w:qFormat/>
    <w:pPr>
      <w:jc w:val="left"/>
    </w:pPr>
    <w:rPr>
      <w:sz w:val="20"/>
    </w:rPr>
  </w:style>
  <w:style w:type="paragraph" w:styleId="863">
    <w:name w:val="Body Text 3"/>
    <w:basedOn w:val="841"/>
    <w:link w:val="1162"/>
    <w:uiPriority w:val="0"/>
    <w:qFormat/>
    <w:pPr>
      <w:spacing w:after="120"/>
    </w:pPr>
    <w:rPr>
      <w:sz w:val="16"/>
      <w:szCs w:val="16"/>
    </w:rPr>
  </w:style>
  <w:style w:type="paragraph" w:styleId="864">
    <w:name w:val="Body Text"/>
    <w:basedOn w:val="841"/>
    <w:link w:val="1091"/>
    <w:uiPriority w:val="0"/>
    <w:qFormat/>
    <w:pPr>
      <w:jc w:val="center"/>
    </w:pPr>
    <w:rPr>
      <w:rFonts w:ascii="方正大黑简体" w:eastAsia="方正大黑简体"/>
      <w:position w:val="6"/>
      <w:sz w:val="30"/>
    </w:rPr>
  </w:style>
  <w:style w:type="paragraph" w:styleId="865">
    <w:name w:val="Body Text Indent"/>
    <w:basedOn w:val="841"/>
    <w:link w:val="1066"/>
    <w:uiPriority w:val="0"/>
    <w:qFormat/>
    <w:pPr>
      <w:ind w:left="570"/>
      <w:spacing w:line="520" w:lineRule="exact"/>
    </w:pPr>
    <w:rPr>
      <w:rFonts w:ascii="方正仿宋简体" w:hAnsi="创艺简仿宋" w:eastAsia="方正仿宋简体"/>
      <w:sz w:val="24"/>
    </w:rPr>
  </w:style>
  <w:style w:type="paragraph" w:styleId="866">
    <w:name w:val="List 2"/>
    <w:basedOn w:val="841"/>
    <w:uiPriority w:val="0"/>
    <w:qFormat/>
    <w:pPr>
      <w:contextualSpacing/>
      <w:ind w:left="100" w:hanging="200"/>
    </w:pPr>
  </w:style>
  <w:style w:type="paragraph" w:styleId="867">
    <w:name w:val="Block Text"/>
    <w:basedOn w:val="841"/>
    <w:uiPriority w:val="0"/>
    <w:qFormat/>
    <w:pPr>
      <w:ind w:left="1440" w:right="1440"/>
      <w:spacing w:after="120"/>
    </w:pPr>
  </w:style>
  <w:style w:type="paragraph" w:styleId="868">
    <w:name w:val="List Bullet 2"/>
    <w:basedOn w:val="841"/>
    <w:uiPriority w:val="0"/>
    <w:qFormat/>
    <w:pPr>
      <w:ind w:left="780" w:hanging="360"/>
      <w:tabs>
        <w:tab w:val="left" w:pos="780" w:leader="none"/>
      </w:tabs>
      <w:outlineLvl w:val="0"/>
    </w:pPr>
    <w:rPr>
      <w:color w:val="0000ff"/>
      <w:sz w:val="24"/>
    </w:rPr>
  </w:style>
  <w:style w:type="paragraph" w:styleId="869">
    <w:name w:val="toc 5"/>
    <w:basedOn w:val="841"/>
    <w:next w:val="841"/>
    <w:uiPriority w:val="0"/>
    <w:semiHidden/>
    <w:qFormat/>
    <w:pPr>
      <w:ind w:left="200" w:firstLine="600"/>
      <w:jc w:val="left"/>
      <w:tabs>
        <w:tab w:val="right" w:pos="8302" w:leader="dot"/>
      </w:tabs>
    </w:pPr>
    <w:rPr>
      <w:sz w:val="24"/>
    </w:rPr>
  </w:style>
  <w:style w:type="paragraph" w:styleId="870">
    <w:name w:val="toc 3"/>
    <w:basedOn w:val="841"/>
    <w:next w:val="841"/>
    <w:uiPriority w:val="0"/>
    <w:semiHidden/>
    <w:qFormat/>
    <w:pPr>
      <w:ind w:left="480" w:firstLine="420"/>
      <w:tabs>
        <w:tab w:val="right" w:pos="8296" w:leader="dot"/>
      </w:tabs>
    </w:pPr>
  </w:style>
  <w:style w:type="paragraph" w:styleId="871">
    <w:name w:val="Plain Text"/>
    <w:basedOn w:val="841"/>
    <w:link w:val="1069"/>
    <w:uiPriority w:val="0"/>
    <w:qFormat/>
    <w:rPr>
      <w:rFonts w:ascii="宋体" w:hAnsi="Courier New" w:eastAsia="楷体_GB2312"/>
      <w:sz w:val="28"/>
    </w:rPr>
  </w:style>
  <w:style w:type="paragraph" w:styleId="872">
    <w:name w:val="toc 8"/>
    <w:basedOn w:val="841"/>
    <w:next w:val="841"/>
    <w:uiPriority w:val="0"/>
    <w:semiHidden/>
    <w:qFormat/>
    <w:pPr>
      <w:ind w:left="1680"/>
      <w:jc w:val="left"/>
    </w:pPr>
    <w:rPr>
      <w:sz w:val="24"/>
    </w:rPr>
  </w:style>
  <w:style w:type="paragraph" w:styleId="873">
    <w:name w:val="Date"/>
    <w:basedOn w:val="841"/>
    <w:next w:val="841"/>
    <w:link w:val="1151"/>
    <w:uiPriority w:val="0"/>
    <w:qFormat/>
    <w:rPr>
      <w:rFonts w:ascii="宋体" w:hAnsi="宋体" w:eastAsia="楷体_GB2312"/>
      <w:sz w:val="24"/>
    </w:rPr>
  </w:style>
  <w:style w:type="paragraph" w:styleId="874">
    <w:name w:val="Body Text Indent 2"/>
    <w:basedOn w:val="841"/>
    <w:link w:val="1097"/>
    <w:uiPriority w:val="0"/>
    <w:qFormat/>
    <w:pPr>
      <w:ind w:firstLine="540"/>
      <w:spacing w:line="360" w:lineRule="auto"/>
    </w:pPr>
    <w:rPr>
      <w:rFonts w:ascii="宋体" w:hAnsi="宋体"/>
      <w:sz w:val="24"/>
    </w:rPr>
  </w:style>
  <w:style w:type="paragraph" w:styleId="875">
    <w:name w:val="endnote text"/>
    <w:basedOn w:val="841"/>
    <w:link w:val="1052"/>
    <w:uiPriority w:val="99"/>
    <w:semiHidden/>
    <w:unhideWhenUsed/>
    <w:qFormat/>
    <w:pPr>
      <w:spacing w:after="0" w:line="240" w:lineRule="auto"/>
    </w:pPr>
    <w:rPr>
      <w:sz w:val="20"/>
    </w:rPr>
  </w:style>
  <w:style w:type="paragraph" w:styleId="876">
    <w:name w:val="Balloon Text"/>
    <w:basedOn w:val="841"/>
    <w:link w:val="1126"/>
    <w:uiPriority w:val="0"/>
    <w:qFormat/>
    <w:rPr>
      <w:sz w:val="18"/>
    </w:rPr>
  </w:style>
  <w:style w:type="paragraph" w:styleId="877">
    <w:name w:val="Footer"/>
    <w:basedOn w:val="841"/>
    <w:link w:val="1092"/>
    <w:uiPriority w:val="99"/>
    <w:unhideWhenUsed/>
    <w:qFormat/>
    <w:pPr>
      <w:jc w:val="left"/>
      <w:tabs>
        <w:tab w:val="center" w:pos="4153" w:leader="none"/>
        <w:tab w:val="right" w:pos="8306" w:leader="none"/>
      </w:tabs>
    </w:pPr>
    <w:rPr>
      <w:rFonts w:ascii="Calibri" w:hAnsi="Calibri"/>
      <w:sz w:val="18"/>
      <w:szCs w:val="18"/>
    </w:rPr>
  </w:style>
  <w:style w:type="paragraph" w:styleId="878">
    <w:name w:val="Header"/>
    <w:basedOn w:val="841"/>
    <w:link w:val="1132"/>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79">
    <w:name w:val="toc 1"/>
    <w:basedOn w:val="841"/>
    <w:next w:val="841"/>
    <w:uiPriority w:val="0"/>
    <w:semiHidden/>
    <w:qFormat/>
    <w:rPr>
      <w:sz w:val="32"/>
    </w:rPr>
  </w:style>
  <w:style w:type="paragraph" w:styleId="880">
    <w:name w:val="toc 4"/>
    <w:basedOn w:val="841"/>
    <w:next w:val="841"/>
    <w:uiPriority w:val="0"/>
    <w:semiHidden/>
    <w:qFormat/>
    <w:pPr>
      <w:ind w:left="200" w:firstLine="400"/>
      <w:jc w:val="left"/>
      <w:tabs>
        <w:tab w:val="right" w:pos="8302" w:leader="dot"/>
      </w:tabs>
    </w:pPr>
    <w:rPr>
      <w:sz w:val="24"/>
    </w:rPr>
  </w:style>
  <w:style w:type="paragraph" w:styleId="881">
    <w:name w:val="index heading"/>
    <w:basedOn w:val="841"/>
    <w:next w:val="882"/>
    <w:uiPriority w:val="0"/>
    <w:semiHidden/>
    <w:qFormat/>
    <w:rPr>
      <w:rFonts w:ascii="Arial" w:hAnsi="Arial" w:cs="Arial"/>
      <w:b/>
      <w:bCs/>
      <w:szCs w:val="24"/>
    </w:rPr>
  </w:style>
  <w:style w:type="paragraph" w:styleId="882">
    <w:name w:val="index 1"/>
    <w:basedOn w:val="841"/>
    <w:next w:val="841"/>
    <w:uiPriority w:val="0"/>
    <w:semiHidden/>
    <w:qFormat/>
    <w:pPr>
      <w:spacing w:line="270" w:lineRule="atLeast"/>
      <w:widowControl/>
    </w:pPr>
    <w:rPr>
      <w:rFonts w:ascii="宋体" w:hAnsi="宋体"/>
      <w:sz w:val="24"/>
      <w:szCs w:val="24"/>
    </w:rPr>
  </w:style>
  <w:style w:type="paragraph" w:styleId="883">
    <w:name w:val="Subtitle"/>
    <w:basedOn w:val="841"/>
    <w:next w:val="841"/>
    <w:link w:val="918"/>
    <w:uiPriority w:val="11"/>
    <w:qFormat/>
    <w:pPr>
      <w:spacing w:before="200" w:after="200"/>
    </w:pPr>
    <w:rPr>
      <w:sz w:val="24"/>
      <w:szCs w:val="24"/>
    </w:rPr>
  </w:style>
  <w:style w:type="paragraph" w:styleId="884">
    <w:name w:val="List"/>
    <w:basedOn w:val="841"/>
    <w:uiPriority w:val="0"/>
    <w:qFormat/>
    <w:pPr>
      <w:ind w:left="420" w:hanging="420"/>
    </w:pPr>
  </w:style>
  <w:style w:type="paragraph" w:styleId="885">
    <w:name w:val="footnote text"/>
    <w:basedOn w:val="841"/>
    <w:link w:val="1051"/>
    <w:uiPriority w:val="99"/>
    <w:semiHidden/>
    <w:unhideWhenUsed/>
    <w:qFormat/>
    <w:pPr>
      <w:spacing w:after="40" w:line="240" w:lineRule="auto"/>
    </w:pPr>
    <w:rPr>
      <w:sz w:val="18"/>
    </w:rPr>
  </w:style>
  <w:style w:type="paragraph" w:styleId="886">
    <w:name w:val="toc 6"/>
    <w:basedOn w:val="841"/>
    <w:next w:val="841"/>
    <w:uiPriority w:val="0"/>
    <w:semiHidden/>
    <w:qFormat/>
    <w:pPr>
      <w:ind w:left="540" w:firstLine="780"/>
      <w:jc w:val="left"/>
      <w:tabs>
        <w:tab w:val="right" w:pos="8302" w:leader="dot"/>
      </w:tabs>
    </w:pPr>
    <w:rPr>
      <w:sz w:val="24"/>
    </w:rPr>
  </w:style>
  <w:style w:type="paragraph" w:styleId="887">
    <w:name w:val="Body Text Indent 3"/>
    <w:basedOn w:val="841"/>
    <w:link w:val="1082"/>
    <w:uiPriority w:val="0"/>
    <w:qFormat/>
    <w:pPr>
      <w:ind w:firstLine="570"/>
    </w:pPr>
    <w:rPr>
      <w:rFonts w:eastAsia="黑体"/>
      <w:b/>
      <w:sz w:val="28"/>
    </w:rPr>
  </w:style>
  <w:style w:type="paragraph" w:styleId="888">
    <w:name w:val="table of figures"/>
    <w:basedOn w:val="841"/>
    <w:next w:val="841"/>
    <w:uiPriority w:val="99"/>
    <w:unhideWhenUsed/>
    <w:qFormat/>
    <w:pPr>
      <w:spacing w:after="0" w:afterAutospacing="0"/>
    </w:pPr>
  </w:style>
  <w:style w:type="paragraph" w:styleId="889">
    <w:name w:val="toc 2"/>
    <w:basedOn w:val="841"/>
    <w:next w:val="841"/>
    <w:uiPriority w:val="0"/>
    <w:semiHidden/>
    <w:qFormat/>
    <w:pPr>
      <w:ind w:left="420"/>
    </w:pPr>
  </w:style>
  <w:style w:type="paragraph" w:styleId="890">
    <w:name w:val="toc 9"/>
    <w:basedOn w:val="841"/>
    <w:next w:val="841"/>
    <w:uiPriority w:val="0"/>
    <w:semiHidden/>
    <w:qFormat/>
    <w:pPr>
      <w:ind w:left="1920"/>
      <w:jc w:val="left"/>
    </w:pPr>
    <w:rPr>
      <w:sz w:val="24"/>
    </w:rPr>
  </w:style>
  <w:style w:type="paragraph" w:styleId="891">
    <w:name w:val="Body Text 2"/>
    <w:basedOn w:val="841"/>
    <w:link w:val="1167"/>
    <w:uiPriority w:val="0"/>
    <w:qFormat/>
    <w:pPr>
      <w:spacing w:after="120" w:line="480" w:lineRule="auto"/>
    </w:pPr>
    <w:rPr>
      <w:sz w:val="24"/>
    </w:rPr>
  </w:style>
  <w:style w:type="paragraph" w:styleId="892">
    <w:name w:val="HTML Preformatted"/>
    <w:basedOn w:val="841"/>
    <w:link w:val="1068"/>
    <w:uiPriority w:val="0"/>
    <w:qFormat/>
    <w:pPr>
      <w:jc w:val="left"/>
      <w:spacing w:line="299"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9"/>
    </w:rPr>
  </w:style>
  <w:style w:type="paragraph" w:styleId="893">
    <w:name w:val="Normal (Web)"/>
    <w:basedOn w:val="841"/>
    <w:uiPriority w:val="0"/>
    <w:qFormat/>
    <w:pPr>
      <w:jc w:val="left"/>
      <w:spacing w:before="100" w:beforeAutospacing="1" w:after="100" w:afterAutospacing="1"/>
      <w:widowControl/>
    </w:pPr>
    <w:rPr>
      <w:rFonts w:ascii="宋体" w:hAnsi="宋体"/>
      <w:color w:val="000000"/>
      <w:sz w:val="24"/>
    </w:rPr>
  </w:style>
  <w:style w:type="paragraph" w:styleId="894">
    <w:name w:val="Title"/>
    <w:basedOn w:val="841"/>
    <w:next w:val="841"/>
    <w:link w:val="1180"/>
    <w:uiPriority w:val="0"/>
    <w:qFormat/>
    <w:pPr>
      <w:jc w:val="center"/>
    </w:pPr>
    <w:rPr>
      <w:rFonts w:ascii="Arial" w:hAnsi="Arial"/>
      <w:b/>
      <w:sz w:val="36"/>
    </w:rPr>
  </w:style>
  <w:style w:type="paragraph" w:styleId="895">
    <w:name w:val="annotation subject"/>
    <w:basedOn w:val="862"/>
    <w:next w:val="862"/>
    <w:link w:val="1161"/>
    <w:uiPriority w:val="0"/>
    <w:qFormat/>
    <w:rPr>
      <w:b/>
    </w:rPr>
  </w:style>
  <w:style w:type="paragraph" w:styleId="896">
    <w:name w:val="Body Text First Indent"/>
    <w:basedOn w:val="864"/>
    <w:link w:val="1085"/>
    <w:uiPriority w:val="0"/>
    <w:qFormat/>
    <w:pPr>
      <w:ind w:firstLine="420"/>
      <w:jc w:val="both"/>
      <w:spacing w:after="120" w:line="360" w:lineRule="auto"/>
    </w:pPr>
    <w:rPr>
      <w:rFonts w:ascii="Times New Roman" w:eastAsia="宋体"/>
      <w:sz w:val="24"/>
    </w:rPr>
  </w:style>
  <w:style w:type="paragraph" w:styleId="897">
    <w:name w:val="Body Text First Indent 2"/>
    <w:basedOn w:val="865"/>
    <w:uiPriority w:val="0"/>
    <w:qFormat/>
    <w:pPr>
      <w:ind w:left="420" w:firstLine="420"/>
      <w:spacing w:after="120" w:line="240" w:lineRule="auto"/>
    </w:pPr>
    <w:rPr>
      <w:sz w:val="21"/>
      <w:szCs w:val="24"/>
    </w:rPr>
  </w:style>
  <w:style w:type="table" w:styleId="898">
    <w:name w:val="Table Grid"/>
    <w:basedOn w:val="85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9">
    <w:name w:val="Strong"/>
    <w:uiPriority w:val="0"/>
    <w:qFormat/>
    <w:rPr>
      <w:b/>
    </w:rPr>
  </w:style>
  <w:style w:type="character" w:styleId="900">
    <w:name w:val="endnote reference"/>
    <w:basedOn w:val="851"/>
    <w:uiPriority w:val="99"/>
    <w:semiHidden/>
    <w:unhideWhenUsed/>
    <w:qFormat/>
    <w:rPr>
      <w:vertAlign w:val="superscript"/>
    </w:rPr>
  </w:style>
  <w:style w:type="character" w:styleId="901">
    <w:name w:val="page number"/>
    <w:basedOn w:val="851"/>
    <w:uiPriority w:val="0"/>
    <w:qFormat/>
  </w:style>
  <w:style w:type="character" w:styleId="902">
    <w:name w:val="FollowedHyperlink"/>
    <w:uiPriority w:val="0"/>
    <w:qFormat/>
    <w:rPr>
      <w:color w:val="800080"/>
      <w:u w:val="single"/>
    </w:rPr>
  </w:style>
  <w:style w:type="character" w:styleId="903">
    <w:name w:val="Emphasis"/>
    <w:uiPriority w:val="0"/>
    <w:qFormat/>
    <w:rPr>
      <w:color w:val="cc0000"/>
    </w:rPr>
  </w:style>
  <w:style w:type="character" w:styleId="904">
    <w:name w:val="HTML Typewriter"/>
    <w:uiPriority w:val="0"/>
    <w:qFormat/>
    <w:rPr>
      <w:rFonts w:ascii="黑体" w:hAnsi="Courier New" w:eastAsia="黑体" w:cs="Courier New"/>
      <w:spacing w:val="312"/>
      <w:sz w:val="14"/>
      <w:szCs w:val="14"/>
    </w:rPr>
  </w:style>
  <w:style w:type="character" w:styleId="905">
    <w:name w:val="Hyperlink"/>
    <w:uiPriority w:val="0"/>
    <w:qFormat/>
    <w:rPr>
      <w:color w:val="0000ff"/>
      <w:u w:val="single"/>
    </w:rPr>
  </w:style>
  <w:style w:type="character" w:styleId="906">
    <w:name w:val="annotation reference"/>
    <w:uiPriority w:val="0"/>
    <w:semiHidden/>
    <w:qFormat/>
    <w:rPr>
      <w:sz w:val="21"/>
    </w:rPr>
  </w:style>
  <w:style w:type="character" w:styleId="907">
    <w:name w:val="footnote reference"/>
    <w:basedOn w:val="851"/>
    <w:uiPriority w:val="99"/>
    <w:unhideWhenUsed/>
    <w:qFormat/>
    <w:rPr>
      <w:vertAlign w:val="superscript"/>
    </w:rPr>
  </w:style>
  <w:style w:type="character" w:styleId="908" w:customStyle="1">
    <w:name w:val="Heading 1 Char"/>
    <w:basedOn w:val="851"/>
    <w:uiPriority w:val="9"/>
    <w:qFormat/>
    <w:rPr>
      <w:rFonts w:ascii="Arial" w:hAnsi="Arial" w:eastAsia="Arial" w:cs="Arial"/>
      <w:sz w:val="40"/>
      <w:szCs w:val="40"/>
    </w:rPr>
  </w:style>
  <w:style w:type="character" w:styleId="909" w:customStyle="1">
    <w:name w:val="Heading 2 Char"/>
    <w:basedOn w:val="851"/>
    <w:uiPriority w:val="9"/>
    <w:qFormat/>
    <w:rPr>
      <w:rFonts w:ascii="Arial" w:hAnsi="Arial" w:eastAsia="Arial" w:cs="Arial"/>
      <w:sz w:val="34"/>
    </w:rPr>
  </w:style>
  <w:style w:type="character" w:styleId="910" w:customStyle="1">
    <w:name w:val="Heading 3 Char"/>
    <w:basedOn w:val="851"/>
    <w:uiPriority w:val="9"/>
    <w:qFormat/>
    <w:rPr>
      <w:rFonts w:ascii="Arial" w:hAnsi="Arial" w:eastAsia="Arial" w:cs="Arial"/>
      <w:sz w:val="30"/>
      <w:szCs w:val="30"/>
    </w:rPr>
  </w:style>
  <w:style w:type="character" w:styleId="911" w:customStyle="1">
    <w:name w:val="Heading 4 Char"/>
    <w:basedOn w:val="851"/>
    <w:uiPriority w:val="9"/>
    <w:qFormat/>
    <w:rPr>
      <w:rFonts w:ascii="Arial" w:hAnsi="Arial" w:eastAsia="Arial" w:cs="Arial"/>
      <w:b/>
      <w:bCs/>
      <w:sz w:val="26"/>
      <w:szCs w:val="26"/>
    </w:rPr>
  </w:style>
  <w:style w:type="character" w:styleId="912" w:customStyle="1">
    <w:name w:val="Heading 5 Char"/>
    <w:basedOn w:val="851"/>
    <w:uiPriority w:val="9"/>
    <w:qFormat/>
    <w:rPr>
      <w:rFonts w:ascii="Arial" w:hAnsi="Arial" w:eastAsia="Arial" w:cs="Arial"/>
      <w:b/>
      <w:bCs/>
      <w:sz w:val="24"/>
      <w:szCs w:val="24"/>
    </w:rPr>
  </w:style>
  <w:style w:type="character" w:styleId="913" w:customStyle="1">
    <w:name w:val="Heading 6 Char"/>
    <w:basedOn w:val="851"/>
    <w:uiPriority w:val="9"/>
    <w:qFormat/>
    <w:rPr>
      <w:rFonts w:ascii="Arial" w:hAnsi="Arial" w:eastAsia="Arial" w:cs="Arial"/>
      <w:b/>
      <w:bCs/>
      <w:sz w:val="22"/>
      <w:szCs w:val="22"/>
    </w:rPr>
  </w:style>
  <w:style w:type="character" w:styleId="914" w:customStyle="1">
    <w:name w:val="Heading 7 Char"/>
    <w:basedOn w:val="851"/>
    <w:uiPriority w:val="9"/>
    <w:qFormat/>
    <w:rPr>
      <w:rFonts w:ascii="Arial" w:hAnsi="Arial" w:eastAsia="Arial" w:cs="Arial"/>
      <w:b/>
      <w:bCs/>
      <w:i/>
      <w:iCs/>
      <w:sz w:val="22"/>
      <w:szCs w:val="22"/>
    </w:rPr>
  </w:style>
  <w:style w:type="character" w:styleId="915" w:customStyle="1">
    <w:name w:val="Heading 8 Char"/>
    <w:basedOn w:val="851"/>
    <w:uiPriority w:val="9"/>
    <w:qFormat/>
    <w:rPr>
      <w:rFonts w:ascii="Arial" w:hAnsi="Arial" w:eastAsia="Arial" w:cs="Arial"/>
      <w:i/>
      <w:iCs/>
      <w:sz w:val="22"/>
      <w:szCs w:val="22"/>
    </w:rPr>
  </w:style>
  <w:style w:type="character" w:styleId="916" w:customStyle="1">
    <w:name w:val="Heading 9 Char"/>
    <w:basedOn w:val="851"/>
    <w:uiPriority w:val="9"/>
    <w:qFormat/>
    <w:rPr>
      <w:rFonts w:ascii="Arial" w:hAnsi="Arial" w:eastAsia="Arial" w:cs="Arial"/>
      <w:i/>
      <w:iCs/>
      <w:sz w:val="21"/>
      <w:szCs w:val="21"/>
    </w:rPr>
  </w:style>
  <w:style w:type="character" w:styleId="917" w:customStyle="1">
    <w:name w:val="Title Char"/>
    <w:basedOn w:val="851"/>
    <w:uiPriority w:val="10"/>
    <w:qFormat/>
    <w:rPr>
      <w:sz w:val="48"/>
      <w:szCs w:val="48"/>
    </w:rPr>
  </w:style>
  <w:style w:type="character" w:styleId="918" w:customStyle="1">
    <w:name w:val="Subtitle Char"/>
    <w:basedOn w:val="851"/>
    <w:link w:val="883"/>
    <w:uiPriority w:val="11"/>
    <w:qFormat/>
    <w:rPr>
      <w:sz w:val="24"/>
      <w:szCs w:val="24"/>
    </w:rPr>
  </w:style>
  <w:style w:type="paragraph" w:styleId="919">
    <w:name w:val="Quote"/>
    <w:basedOn w:val="841"/>
    <w:next w:val="841"/>
    <w:link w:val="920"/>
    <w:uiPriority w:val="29"/>
    <w:qFormat/>
    <w:pPr>
      <w:ind w:left="720" w:right="720"/>
    </w:pPr>
    <w:rPr>
      <w:i/>
    </w:rPr>
  </w:style>
  <w:style w:type="character" w:styleId="920" w:customStyle="1">
    <w:name w:val="Quote Char"/>
    <w:link w:val="919"/>
    <w:uiPriority w:val="29"/>
    <w:qFormat/>
    <w:rPr>
      <w:i/>
    </w:rPr>
  </w:style>
  <w:style w:type="paragraph" w:styleId="921">
    <w:name w:val="Intense Quote"/>
    <w:basedOn w:val="841"/>
    <w:next w:val="841"/>
    <w:link w:val="9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Intense Quote Char"/>
    <w:link w:val="921"/>
    <w:uiPriority w:val="30"/>
    <w:qFormat/>
    <w:rPr>
      <w:i/>
    </w:rPr>
  </w:style>
  <w:style w:type="character" w:styleId="923" w:customStyle="1">
    <w:name w:val="Header Char"/>
    <w:basedOn w:val="851"/>
    <w:uiPriority w:val="99"/>
    <w:qFormat/>
  </w:style>
  <w:style w:type="character" w:styleId="924" w:customStyle="1">
    <w:name w:val="Footer Char"/>
    <w:basedOn w:val="851"/>
    <w:uiPriority w:val="99"/>
    <w:qFormat/>
  </w:style>
  <w:style w:type="character" w:styleId="925" w:customStyle="1">
    <w:name w:val="Caption Char"/>
    <w:uiPriority w:val="99"/>
    <w:qFormat/>
  </w:style>
  <w:style w:type="table" w:styleId="926" w:customStyle="1">
    <w:name w:val="Table Grid Light"/>
    <w:basedOn w:val="8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7" w:customStyle="1">
    <w:name w:val="Plain Table 1"/>
    <w:basedOn w:val="8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2"/>
    <w:basedOn w:val="8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Plain Table 3"/>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Plain Table 4"/>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Plain Table 5"/>
    <w:basedOn w:val="8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Grid Table 1 Light"/>
    <w:basedOn w:val="8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basedOn w:val="85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basedOn w:val="85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basedOn w:val="85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basedOn w:val="85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basedOn w:val="85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basedOn w:val="85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9" w:customStyle="1">
    <w:name w:val="Grid Table 2"/>
    <w:basedOn w:val="8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basedOn w:val="85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basedOn w:val="85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basedOn w:val="85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basedOn w:val="85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basedOn w:val="85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Grid Table 2 - Accent 6"/>
    <w:basedOn w:val="85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Grid Table 3"/>
    <w:basedOn w:val="8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basedOn w:val="85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basedOn w:val="85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basedOn w:val="85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basedOn w:val="85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basedOn w:val="85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basedOn w:val="85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4"/>
    <w:basedOn w:val="8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basedOn w:val="85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5" w:customStyle="1">
    <w:name w:val="Grid Table 4 - Accent 2"/>
    <w:basedOn w:val="85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6" w:customStyle="1">
    <w:name w:val="Grid Table 4 - Accent 3"/>
    <w:basedOn w:val="85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7" w:customStyle="1">
    <w:name w:val="Grid Table 4 - Accent 4"/>
    <w:basedOn w:val="85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8" w:customStyle="1">
    <w:name w:val="Grid Table 4 - Accent 5"/>
    <w:basedOn w:val="85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9" w:customStyle="1">
    <w:name w:val="Grid Table 4 - Accent 6"/>
    <w:basedOn w:val="85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0" w:customStyle="1">
    <w:name w:val="Grid Table 5 Dark"/>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2" w:customStyle="1">
    <w:name w:val="Grid Table 5 Dark - Accent 2"/>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3" w:customStyle="1">
    <w:name w:val="Grid Table 5 Dark - Accent 3"/>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4" w:customStyle="1">
    <w:name w:val="Grid Table 5 Dark- Accent 4"/>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5" w:customStyle="1">
    <w:name w:val="Grid Table 5 Dark - Accent 5"/>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6" w:customStyle="1">
    <w:name w:val="Grid Table 5 Dark - Accent 6"/>
    <w:basedOn w:val="8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7" w:customStyle="1">
    <w:name w:val="Grid Table 6 Colorful"/>
    <w:basedOn w:val="8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Grid Table 6 Colorful - Accent 1"/>
    <w:basedOn w:val="85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9" w:customStyle="1">
    <w:name w:val="Grid Table 6 Colorful - Accent 2"/>
    <w:basedOn w:val="85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0" w:customStyle="1">
    <w:name w:val="Grid Table 6 Colorful - Accent 3"/>
    <w:basedOn w:val="85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1" w:customStyle="1">
    <w:name w:val="Grid Table 6 Colorful - Accent 4"/>
    <w:basedOn w:val="85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2" w:customStyle="1">
    <w:name w:val="Grid Table 6 Colorful - Accent 5"/>
    <w:basedOn w:val="85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3" w:customStyle="1">
    <w:name w:val="Grid Table 6 Colorful - Accent 6"/>
    <w:basedOn w:val="85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4" w:customStyle="1">
    <w:name w:val="Grid Table 7 Colorful"/>
    <w:basedOn w:val="8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basedOn w:val="85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basedOn w:val="85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basedOn w:val="85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basedOn w:val="85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basedOn w:val="85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basedOn w:val="85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1" w:customStyle="1">
    <w:name w:val="List Table 1 Light"/>
    <w:basedOn w:val="8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basedOn w:val="85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1 Light - Accent 2"/>
    <w:basedOn w:val="85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4" w:customStyle="1">
    <w:name w:val="List Table 1 Light - Accent 3"/>
    <w:basedOn w:val="85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5" w:customStyle="1">
    <w:name w:val="List Table 1 Light - Accent 4"/>
    <w:basedOn w:val="85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6" w:customStyle="1">
    <w:name w:val="List Table 1 Light - Accent 5"/>
    <w:basedOn w:val="85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7" w:customStyle="1">
    <w:name w:val="List Table 1 Light - Accent 6"/>
    <w:basedOn w:val="85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8" w:customStyle="1">
    <w:name w:val="List Table 2"/>
    <w:basedOn w:val="8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9" w:customStyle="1">
    <w:name w:val="List Table 2 - Accent 1"/>
    <w:basedOn w:val="85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0" w:customStyle="1">
    <w:name w:val="List Table 2 - Accent 2"/>
    <w:basedOn w:val="85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1" w:customStyle="1">
    <w:name w:val="List Table 2 - Accent 3"/>
    <w:basedOn w:val="85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2" w:customStyle="1">
    <w:name w:val="List Table 2 - Accent 4"/>
    <w:basedOn w:val="85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3" w:customStyle="1">
    <w:name w:val="List Table 2 - Accent 5"/>
    <w:basedOn w:val="85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4" w:customStyle="1">
    <w:name w:val="List Table 2 - Accent 6"/>
    <w:basedOn w:val="85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5" w:customStyle="1">
    <w:name w:val="List Table 3"/>
    <w:basedOn w:val="8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basedOn w:val="85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3 - Accent 2"/>
    <w:basedOn w:val="85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8" w:customStyle="1">
    <w:name w:val="List Table 3 - Accent 3"/>
    <w:basedOn w:val="85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9" w:customStyle="1">
    <w:name w:val="List Table 3 - Accent 4"/>
    <w:basedOn w:val="85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0" w:customStyle="1">
    <w:name w:val="List Table 3 - Accent 5"/>
    <w:basedOn w:val="85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1" w:customStyle="1">
    <w:name w:val="List Table 3 - Accent 6"/>
    <w:basedOn w:val="85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2" w:customStyle="1">
    <w:name w:val="List Table 4"/>
    <w:basedOn w:val="8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basedOn w:val="85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basedOn w:val="85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basedOn w:val="85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basedOn w:val="85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basedOn w:val="85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basedOn w:val="85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List Table 5 Dark"/>
    <w:basedOn w:val="8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1"/>
    <w:basedOn w:val="85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2"/>
    <w:basedOn w:val="85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3"/>
    <w:basedOn w:val="85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4"/>
    <w:basedOn w:val="85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5"/>
    <w:basedOn w:val="85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6"/>
    <w:basedOn w:val="85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6 Colorful"/>
    <w:basedOn w:val="8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List Table 6 Colorful - Accent 1"/>
    <w:basedOn w:val="85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8" w:customStyle="1">
    <w:name w:val="List Table 6 Colorful - Accent 2"/>
    <w:basedOn w:val="85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9" w:customStyle="1">
    <w:name w:val="List Table 6 Colorful - Accent 3"/>
    <w:basedOn w:val="85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0" w:customStyle="1">
    <w:name w:val="List Table 6 Colorful - Accent 4"/>
    <w:basedOn w:val="85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1" w:customStyle="1">
    <w:name w:val="List Table 6 Colorful - Accent 5"/>
    <w:basedOn w:val="85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2" w:customStyle="1">
    <w:name w:val="List Table 6 Colorful - Accent 6"/>
    <w:basedOn w:val="85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3" w:customStyle="1">
    <w:name w:val="List Table 7 Colorful"/>
    <w:basedOn w:val="8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basedOn w:val="85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basedOn w:val="85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basedOn w:val="85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basedOn w:val="85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basedOn w:val="85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basedOn w:val="85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0" w:customStyle="1">
    <w:name w:val="Lined - Accent"/>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Lined - Accent 2"/>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Lined - Accent 3"/>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Lined - Accent 4"/>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Lined - Accent 5"/>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Lined - Accent 6"/>
    <w:basedOn w:val="8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amp; Lined - Accent"/>
    <w:basedOn w:val="85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basedOn w:val="85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9" w:customStyle="1">
    <w:name w:val="Bordered &amp; Lined - Accent 2"/>
    <w:basedOn w:val="85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0" w:customStyle="1">
    <w:name w:val="Bordered &amp; Lined - Accent 3"/>
    <w:basedOn w:val="85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1" w:customStyle="1">
    <w:name w:val="Bordered &amp; Lined - Accent 4"/>
    <w:basedOn w:val="85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2" w:customStyle="1">
    <w:name w:val="Bordered &amp; Lined - Accent 5"/>
    <w:basedOn w:val="85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3" w:customStyle="1">
    <w:name w:val="Bordered &amp; Lined - Accent 6"/>
    <w:basedOn w:val="85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4" w:customStyle="1">
    <w:name w:val="Bordered"/>
    <w:basedOn w:val="85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basedOn w:val="85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6" w:customStyle="1">
    <w:name w:val="Bordered - Accent 2"/>
    <w:basedOn w:val="85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7" w:customStyle="1">
    <w:name w:val="Bordered - Accent 3"/>
    <w:basedOn w:val="85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8" w:customStyle="1">
    <w:name w:val="Bordered - Accent 4"/>
    <w:basedOn w:val="85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9" w:customStyle="1">
    <w:name w:val="Bordered - Accent 5"/>
    <w:basedOn w:val="85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0" w:customStyle="1">
    <w:name w:val="Bordered - Accent 6"/>
    <w:basedOn w:val="85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1" w:customStyle="1">
    <w:name w:val="Footnote Text Char"/>
    <w:link w:val="885"/>
    <w:uiPriority w:val="99"/>
    <w:qFormat/>
    <w:rPr>
      <w:sz w:val="18"/>
    </w:rPr>
  </w:style>
  <w:style w:type="character" w:styleId="1052" w:customStyle="1">
    <w:name w:val="Endnote Text Char"/>
    <w:link w:val="875"/>
    <w:uiPriority w:val="99"/>
    <w:qFormat/>
    <w:rPr>
      <w:sz w:val="20"/>
    </w:rPr>
  </w:style>
  <w:style w:type="paragraph" w:styleId="1053" w:customStyle="1">
    <w:name w:val="TOC Heading"/>
    <w:uiPriority w:val="39"/>
    <w:unhideWhenUsed/>
    <w:qFormat/>
    <w:rPr>
      <w:rFonts w:hint="default" w:ascii="Times New Roman" w:hAnsi="Times New Roman" w:eastAsia="宋体" w:cs="Times New Roman"/>
    </w:rPr>
  </w:style>
  <w:style w:type="paragraph" w:styleId="1054" w:customStyle="1">
    <w:name w:val="首行缩进"/>
    <w:basedOn w:val="841"/>
    <w:uiPriority w:val="0"/>
    <w:qFormat/>
    <w:pPr>
      <w:ind w:firstLine="480"/>
      <w:jc w:val="left"/>
      <w:spacing w:line="360" w:lineRule="auto"/>
    </w:pPr>
    <w:rPr>
      <w:rFonts w:ascii="宋体" w:hAnsi="宋体"/>
      <w:sz w:val="24"/>
    </w:rPr>
  </w:style>
  <w:style w:type="paragraph" w:styleId="1055" w:customStyle="1">
    <w:name w:val="段"/>
    <w:next w:val="841"/>
    <w:uiPriority w:val="0"/>
    <w:qFormat/>
    <w:pPr>
      <w:ind w:firstLine="200"/>
      <w:jc w:val="both"/>
    </w:pPr>
    <w:rPr>
      <w:rFonts w:hint="default" w:ascii="宋体" w:hAnsi="Times New Roman" w:eastAsia="宋体" w:cs="Times New Roman"/>
      <w:sz w:val="21"/>
    </w:rPr>
  </w:style>
  <w:style w:type="character" w:styleId="1056" w:customStyle="1">
    <w:name w:val="标题 8 Char"/>
    <w:link w:val="849"/>
    <w:uiPriority w:val="0"/>
    <w:qFormat/>
    <w:rPr>
      <w:rFonts w:ascii="Arial" w:hAnsi="Arial" w:eastAsia="宋体" w:cs="Times New Roman"/>
      <w:i/>
      <w:sz w:val="24"/>
      <w:szCs w:val="20"/>
    </w:rPr>
  </w:style>
  <w:style w:type="character" w:styleId="1057" w:customStyle="1">
    <w:name w:val="title_emph1"/>
    <w:uiPriority w:val="0"/>
    <w:qFormat/>
    <w:rPr>
      <w:rFonts w:hint="default" w:ascii="Arial" w:hAnsi="Arial"/>
      <w:b/>
      <w:sz w:val="18"/>
    </w:rPr>
  </w:style>
  <w:style w:type="character" w:styleId="1058" w:customStyle="1">
    <w:name w:val="Char Char7"/>
    <w:uiPriority w:val="0"/>
    <w:qFormat/>
    <w:rPr>
      <w:sz w:val="24"/>
    </w:rPr>
  </w:style>
  <w:style w:type="character" w:styleId="1059" w:customStyle="1">
    <w:name w:val="正文文本 Char1"/>
    <w:uiPriority w:val="0"/>
    <w:qFormat/>
    <w:rPr>
      <w:sz w:val="21"/>
      <w:szCs w:val="24"/>
    </w:rPr>
  </w:style>
  <w:style w:type="character" w:styleId="1060" w:customStyle="1">
    <w:name w:val="华宇段落1 Char Char"/>
    <w:uiPriority w:val="0"/>
    <w:qFormat/>
    <w:rPr>
      <w:rFonts w:eastAsia="宋体"/>
      <w:sz w:val="24"/>
      <w:lang w:val="en-US" w:eastAsia="zh-CN"/>
    </w:rPr>
  </w:style>
  <w:style w:type="character" w:styleId="1061" w:customStyle="1">
    <w:name w:val="Char Char15"/>
    <w:uiPriority w:val="0"/>
    <w:qFormat/>
    <w:rPr>
      <w:b/>
      <w:sz w:val="24"/>
    </w:rPr>
  </w:style>
  <w:style w:type="character" w:styleId="1062" w:customStyle="1">
    <w:name w:val="style61"/>
    <w:uiPriority w:val="0"/>
    <w:qFormat/>
    <w:rPr>
      <w:b/>
      <w:bCs/>
      <w:color w:val="f49304"/>
    </w:rPr>
  </w:style>
  <w:style w:type="character" w:styleId="1063" w:customStyle="1">
    <w:name w:val="headerboxgreen"/>
    <w:basedOn w:val="851"/>
    <w:uiPriority w:val="0"/>
    <w:qFormat/>
  </w:style>
  <w:style w:type="character" w:styleId="1064" w:customStyle="1">
    <w:name w:val="正文缩进 Char"/>
    <w:uiPriority w:val="0"/>
    <w:qFormat/>
    <w:rPr>
      <w:rFonts w:eastAsia="宋体"/>
      <w:sz w:val="24"/>
      <w:lang w:val="en-US" w:eastAsia="zh-CN" w:bidi="ar-SA"/>
    </w:rPr>
  </w:style>
  <w:style w:type="character" w:styleId="1065" w:customStyle="1">
    <w:name w:val="标题 4 Char1"/>
    <w:uiPriority w:val="0"/>
    <w:qFormat/>
    <w:rPr>
      <w:rFonts w:ascii="Cambria" w:hAnsi="Cambria" w:eastAsia="宋体" w:cs="Times New Roman"/>
      <w:b/>
      <w:bCs/>
      <w:sz w:val="28"/>
      <w:szCs w:val="28"/>
    </w:rPr>
  </w:style>
  <w:style w:type="character" w:styleId="1066" w:customStyle="1">
    <w:name w:val="正文文本缩进 Char"/>
    <w:link w:val="865"/>
    <w:uiPriority w:val="0"/>
    <w:qFormat/>
    <w:rPr>
      <w:rFonts w:ascii="方正仿宋简体" w:hAnsi="创艺简仿宋" w:eastAsia="方正仿宋简体" w:cs="Times New Roman"/>
      <w:sz w:val="24"/>
      <w:szCs w:val="20"/>
    </w:rPr>
  </w:style>
  <w:style w:type="character" w:styleId="1067" w:customStyle="1">
    <w:name w:val="标题 9 Char"/>
    <w:link w:val="850"/>
    <w:uiPriority w:val="0"/>
    <w:qFormat/>
    <w:rPr>
      <w:rFonts w:ascii="Arial" w:hAnsi="Arial" w:eastAsia="宋体" w:cs="Times New Roman"/>
      <w:sz w:val="22"/>
      <w:szCs w:val="20"/>
    </w:rPr>
  </w:style>
  <w:style w:type="character" w:styleId="1068" w:customStyle="1">
    <w:name w:val="HTML 预设格式 Char"/>
    <w:link w:val="892"/>
    <w:uiPriority w:val="0"/>
    <w:qFormat/>
    <w:rPr>
      <w:rFonts w:ascii="Arial" w:hAnsi="Arial" w:eastAsia="宋体" w:cs="Times New Roman"/>
      <w:sz w:val="19"/>
      <w:szCs w:val="20"/>
    </w:rPr>
  </w:style>
  <w:style w:type="character" w:styleId="1069" w:customStyle="1">
    <w:name w:val="纯文本 Char"/>
    <w:link w:val="871"/>
    <w:uiPriority w:val="0"/>
    <w:qFormat/>
    <w:rPr>
      <w:rFonts w:ascii="宋体" w:hAnsi="Courier New" w:eastAsia="楷体_GB2312" w:cs="Times New Roman"/>
      <w:sz w:val="28"/>
      <w:szCs w:val="20"/>
    </w:rPr>
  </w:style>
  <w:style w:type="character" w:styleId="1070" w:customStyle="1">
    <w:name w:val="param_td12"/>
    <w:basedOn w:val="851"/>
    <w:uiPriority w:val="0"/>
    <w:qFormat/>
  </w:style>
  <w:style w:type="character" w:styleId="1071" w:customStyle="1">
    <w:name w:val="标题 2+编号 Char"/>
    <w:uiPriority w:val="0"/>
    <w:qFormat/>
    <w:rPr>
      <w:rFonts w:ascii="Arial" w:hAnsi="Arial" w:eastAsia="黑体"/>
      <w:b/>
      <w:sz w:val="32"/>
    </w:rPr>
  </w:style>
  <w:style w:type="character" w:styleId="1072" w:customStyle="1">
    <w:name w:val="indetail1"/>
    <w:uiPriority w:val="0"/>
    <w:qFormat/>
    <w:rPr>
      <w:sz w:val="18"/>
      <w:szCs w:val="18"/>
    </w:rPr>
  </w:style>
  <w:style w:type="character" w:styleId="1073" w:customStyle="1">
    <w:name w:val="标题 5 Char"/>
    <w:link w:val="846"/>
    <w:uiPriority w:val="0"/>
    <w:qFormat/>
    <w:rPr>
      <w:rFonts w:ascii="Times New Roman" w:hAnsi="Times New Roman" w:eastAsia="宋体" w:cs="Times New Roman"/>
      <w:b/>
      <w:sz w:val="28"/>
      <w:szCs w:val="20"/>
    </w:rPr>
  </w:style>
  <w:style w:type="character" w:styleId="1074" w:customStyle="1">
    <w:name w:val="Char Char5"/>
    <w:uiPriority w:val="0"/>
    <w:qFormat/>
    <w:rPr>
      <w:rFonts w:eastAsia="楷体_GB2312"/>
      <w:sz w:val="18"/>
    </w:rPr>
  </w:style>
  <w:style w:type="character" w:styleId="1075" w:customStyle="1">
    <w:name w:val="marklong"/>
    <w:basedOn w:val="851"/>
    <w:uiPriority w:val="0"/>
    <w:qFormat/>
  </w:style>
  <w:style w:type="character" w:styleId="1076" w:customStyle="1">
    <w:name w:val="style41"/>
    <w:uiPriority w:val="0"/>
    <w:qFormat/>
    <w:rPr>
      <w:color w:val="f49304"/>
    </w:rPr>
  </w:style>
  <w:style w:type="character" w:styleId="1077" w:customStyle="1">
    <w:name w:val="line"/>
    <w:basedOn w:val="851"/>
    <w:uiPriority w:val="0"/>
    <w:qFormat/>
  </w:style>
  <w:style w:type="character" w:styleId="1078" w:customStyle="1">
    <w:name w:val="black1"/>
    <w:uiPriority w:val="0"/>
    <w:qFormat/>
    <w:rPr>
      <w:b/>
      <w:bCs/>
      <w:color w:val="000000"/>
      <w:sz w:val="19"/>
      <w:szCs w:val="19"/>
    </w:rPr>
  </w:style>
  <w:style w:type="character" w:styleId="1079" w:customStyle="1">
    <w:name w:val="q11"/>
    <w:uiPriority w:val="0"/>
    <w:qFormat/>
    <w:rPr>
      <w:color w:val="333333"/>
      <w:sz w:val="21"/>
      <w:szCs w:val="21"/>
    </w:rPr>
  </w:style>
  <w:style w:type="character" w:styleId="1080" w:customStyle="1">
    <w:name w:val="正文文本缩进 2 Char1"/>
    <w:uiPriority w:val="0"/>
    <w:qFormat/>
    <w:rPr>
      <w:sz w:val="21"/>
      <w:szCs w:val="24"/>
    </w:rPr>
  </w:style>
  <w:style w:type="character" w:styleId="1081" w:customStyle="1">
    <w:name w:val="textnorm_chn1"/>
    <w:uiPriority w:val="0"/>
    <w:qFormat/>
    <w:rPr>
      <w:rFonts w:hint="default" w:ascii="Arial" w:hAnsi="Arial" w:cs="Arial"/>
      <w:color w:val="21254a"/>
      <w:sz w:val="22"/>
      <w:szCs w:val="22"/>
    </w:rPr>
  </w:style>
  <w:style w:type="character" w:styleId="1082" w:customStyle="1">
    <w:name w:val="正文文本缩进 3 Char"/>
    <w:link w:val="887"/>
    <w:uiPriority w:val="0"/>
    <w:qFormat/>
    <w:rPr>
      <w:rFonts w:ascii="Times New Roman" w:hAnsi="Times New Roman" w:eastAsia="黑体" w:cs="Times New Roman"/>
      <w:b/>
      <w:sz w:val="28"/>
      <w:szCs w:val="20"/>
    </w:rPr>
  </w:style>
  <w:style w:type="character" w:styleId="1083" w:customStyle="1">
    <w:name w:val="Char Char13"/>
    <w:uiPriority w:val="0"/>
    <w:qFormat/>
    <w:rPr>
      <w:rFonts w:ascii="方正仿宋简体" w:hAnsi="创艺简仿宋" w:eastAsia="方正仿宋简体"/>
      <w:sz w:val="24"/>
    </w:rPr>
  </w:style>
  <w:style w:type="character" w:styleId="1084" w:customStyle="1">
    <w:name w:val="11"/>
    <w:uiPriority w:val="0"/>
    <w:qFormat/>
    <w:rPr>
      <w:sz w:val="36"/>
      <w:szCs w:val="36"/>
    </w:rPr>
  </w:style>
  <w:style w:type="character" w:styleId="1085" w:customStyle="1">
    <w:name w:val="正文首行缩进 Char"/>
    <w:link w:val="896"/>
    <w:uiPriority w:val="0"/>
    <w:qFormat/>
    <w:rPr>
      <w:rFonts w:ascii="Times New Roman" w:hAnsi="Times New Roman" w:eastAsia="宋体" w:cs="Times New Roman"/>
      <w:position w:val="6"/>
      <w:sz w:val="24"/>
      <w:szCs w:val="20"/>
    </w:rPr>
  </w:style>
  <w:style w:type="character" w:styleId="1086" w:customStyle="1">
    <w:name w:val="maywed421"/>
    <w:uiPriority w:val="0"/>
    <w:qFormat/>
    <w:rPr>
      <w:color w:val="366fb6"/>
      <w:u w:val="none"/>
    </w:rPr>
  </w:style>
  <w:style w:type="character" w:styleId="1087" w:customStyle="1">
    <w:name w:val="标题 6 Char"/>
    <w:link w:val="847"/>
    <w:uiPriority w:val="0"/>
    <w:qFormat/>
    <w:rPr>
      <w:rFonts w:ascii="Arial" w:hAnsi="Arial" w:eastAsia="黑体" w:cs="Times New Roman"/>
      <w:b/>
      <w:sz w:val="24"/>
      <w:szCs w:val="20"/>
    </w:rPr>
  </w:style>
  <w:style w:type="character" w:styleId="1088" w:customStyle="1">
    <w:name w:val="Char Char10"/>
    <w:uiPriority w:val="0"/>
    <w:qFormat/>
    <w:rPr>
      <w:rFonts w:eastAsia="黑体"/>
      <w:b/>
      <w:sz w:val="28"/>
    </w:rPr>
  </w:style>
  <w:style w:type="character" w:styleId="1089" w:customStyle="1">
    <w:name w:val="列出段落 Char Char"/>
    <w:link w:val="1090"/>
    <w:uiPriority w:val="0"/>
    <w:qFormat/>
    <w:rPr>
      <w:sz w:val="21"/>
    </w:rPr>
  </w:style>
  <w:style w:type="paragraph" w:styleId="1090" w:customStyle="1">
    <w:name w:val="列出段落1"/>
    <w:basedOn w:val="841"/>
    <w:link w:val="1089"/>
    <w:uiPriority w:val="0"/>
    <w:qFormat/>
    <w:pPr>
      <w:ind w:left="720"/>
    </w:pPr>
    <w:rPr>
      <w:rFonts w:ascii="Calibri" w:hAnsi="Calibri"/>
    </w:rPr>
  </w:style>
  <w:style w:type="character" w:styleId="1091" w:customStyle="1">
    <w:name w:val="正文文本 Char"/>
    <w:link w:val="864"/>
    <w:uiPriority w:val="0"/>
    <w:qFormat/>
    <w:rPr>
      <w:rFonts w:ascii="方正大黑简体" w:hAnsi="Times New Roman" w:eastAsia="方正大黑简体" w:cs="Times New Roman"/>
      <w:position w:val="6"/>
      <w:sz w:val="30"/>
      <w:szCs w:val="20"/>
    </w:rPr>
  </w:style>
  <w:style w:type="character" w:styleId="1092" w:customStyle="1">
    <w:name w:val="页脚 Char"/>
    <w:link w:val="877"/>
    <w:uiPriority w:val="99"/>
    <w:semiHidden/>
    <w:qFormat/>
    <w:rPr>
      <w:sz w:val="18"/>
      <w:szCs w:val="18"/>
    </w:rPr>
  </w:style>
  <w:style w:type="character" w:styleId="1093" w:customStyle="1">
    <w:name w:val="font31"/>
    <w:basedOn w:val="851"/>
    <w:uiPriority w:val="0"/>
    <w:qFormat/>
    <w:rPr>
      <w:rFonts w:hint="eastAsia" w:ascii="宋体" w:hAnsi="宋体" w:eastAsia="宋体" w:cs="宋体"/>
      <w:color w:val="000000"/>
      <w:sz w:val="21"/>
      <w:szCs w:val="21"/>
      <w:u w:val="none"/>
    </w:rPr>
  </w:style>
  <w:style w:type="character" w:styleId="1094" w:customStyle="1">
    <w:name w:val="bei21"/>
    <w:basedOn w:val="851"/>
    <w:uiPriority w:val="0"/>
    <w:qFormat/>
  </w:style>
  <w:style w:type="character" w:styleId="1095" w:customStyle="1">
    <w:name w:val="方案正文 Char"/>
    <w:uiPriority w:val="0"/>
    <w:qFormat/>
    <w:rPr>
      <w:sz w:val="24"/>
      <w:szCs w:val="24"/>
    </w:rPr>
  </w:style>
  <w:style w:type="character" w:styleId="1096" w:customStyle="1">
    <w:name w:val="Char Char3"/>
    <w:uiPriority w:val="0"/>
    <w:qFormat/>
    <w:rPr>
      <w:sz w:val="24"/>
      <w:shd w:val="clear" w:color="auto" w:fill="000080"/>
    </w:rPr>
  </w:style>
  <w:style w:type="character" w:styleId="1097" w:customStyle="1">
    <w:name w:val="正文文本缩进 2 Char"/>
    <w:link w:val="874"/>
    <w:uiPriority w:val="0"/>
    <w:qFormat/>
    <w:rPr>
      <w:rFonts w:ascii="宋体" w:hAnsi="宋体" w:eastAsia="宋体" w:cs="Times New Roman"/>
      <w:sz w:val="24"/>
      <w:szCs w:val="20"/>
    </w:rPr>
  </w:style>
  <w:style w:type="character" w:styleId="1098" w:customStyle="1">
    <w:name w:val="标题 7 Char"/>
    <w:link w:val="848"/>
    <w:uiPriority w:val="0"/>
    <w:qFormat/>
    <w:rPr>
      <w:rFonts w:ascii="Times New Roman" w:hAnsi="Times New Roman" w:eastAsia="宋体" w:cs="Times New Roman"/>
      <w:b/>
      <w:sz w:val="24"/>
      <w:szCs w:val="20"/>
    </w:rPr>
  </w:style>
  <w:style w:type="character" w:styleId="1099" w:customStyle="1">
    <w:name w:val="s"/>
    <w:basedOn w:val="851"/>
    <w:uiPriority w:val="0"/>
    <w:qFormat/>
  </w:style>
  <w:style w:type="character" w:styleId="1100" w:customStyle="1">
    <w:name w:val="titleblack14px1"/>
    <w:uiPriority w:val="0"/>
    <w:qFormat/>
    <w:rPr>
      <w:b/>
      <w:color w:val="000000"/>
      <w:sz w:val="28"/>
    </w:rPr>
  </w:style>
  <w:style w:type="character" w:styleId="1101" w:customStyle="1">
    <w:name w:val="纯文本 Char1"/>
    <w:uiPriority w:val="0"/>
    <w:qFormat/>
    <w:rPr>
      <w:rFonts w:ascii="宋体" w:hAnsi="Courier New" w:cs="Courier New"/>
      <w:sz w:val="21"/>
      <w:szCs w:val="21"/>
    </w:rPr>
  </w:style>
  <w:style w:type="character" w:styleId="1102" w:customStyle="1">
    <w:name w:val="hang1"/>
    <w:basedOn w:val="851"/>
    <w:uiPriority w:val="0"/>
    <w:qFormat/>
  </w:style>
  <w:style w:type="character" w:styleId="1103" w:customStyle="1">
    <w:name w:val="unnamed2"/>
    <w:basedOn w:val="851"/>
    <w:uiPriority w:val="0"/>
    <w:qFormat/>
  </w:style>
  <w:style w:type="character" w:styleId="1104" w:customStyle="1">
    <w:name w:val="文档结构图 Char"/>
    <w:link w:val="860"/>
    <w:uiPriority w:val="0"/>
    <w:semiHidden/>
    <w:qFormat/>
    <w:rPr>
      <w:rFonts w:ascii="Times New Roman" w:hAnsi="Times New Roman" w:eastAsia="宋体" w:cs="Times New Roman"/>
      <w:sz w:val="24"/>
      <w:szCs w:val="20"/>
      <w:shd w:val="clear" w:color="auto" w:fill="000080"/>
    </w:rPr>
  </w:style>
  <w:style w:type="character" w:styleId="1105" w:customStyle="1">
    <w:name w:val="正文文本 2 Char1"/>
    <w:uiPriority w:val="0"/>
    <w:qFormat/>
    <w:rPr>
      <w:sz w:val="21"/>
      <w:szCs w:val="24"/>
    </w:rPr>
  </w:style>
  <w:style w:type="character" w:styleId="1106" w:customStyle="1">
    <w:name w:val="Char Char17"/>
    <w:uiPriority w:val="0"/>
    <w:qFormat/>
    <w:rPr>
      <w:b/>
      <w:sz w:val="28"/>
    </w:rPr>
  </w:style>
  <w:style w:type="character" w:styleId="1107" w:customStyle="1">
    <w:name w:val="text1"/>
    <w:uiPriority w:val="0"/>
    <w:qFormat/>
    <w:rPr>
      <w:rFonts w:hint="default" w:ascii="ˎ̥" w:hAnsi="ˎ̥"/>
      <w:color w:val="000000"/>
      <w:sz w:val="18"/>
      <w:szCs w:val="18"/>
      <w:u w:val="none"/>
    </w:rPr>
  </w:style>
  <w:style w:type="character" w:styleId="1108" w:customStyle="1">
    <w:name w:val="正文文本缩进 Char1"/>
    <w:uiPriority w:val="0"/>
    <w:qFormat/>
    <w:rPr>
      <w:sz w:val="21"/>
      <w:szCs w:val="24"/>
    </w:rPr>
  </w:style>
  <w:style w:type="character" w:styleId="1109" w:customStyle="1">
    <w:name w:val="标题 2 Char"/>
    <w:link w:val="843"/>
    <w:uiPriority w:val="0"/>
    <w:qFormat/>
    <w:rPr>
      <w:rFonts w:ascii="Arial" w:hAnsi="Arial" w:eastAsia="黑体" w:cs="Times New Roman"/>
      <w:b/>
      <w:sz w:val="32"/>
      <w:szCs w:val="20"/>
    </w:rPr>
  </w:style>
  <w:style w:type="character" w:styleId="1110" w:customStyle="1">
    <w:name w:val="页脚 Char1"/>
    <w:uiPriority w:val="0"/>
    <w:qFormat/>
    <w:rPr>
      <w:sz w:val="18"/>
      <w:szCs w:val="18"/>
    </w:rPr>
  </w:style>
  <w:style w:type="character" w:styleId="1111" w:customStyle="1">
    <w:name w:val="正文文本 3 Char1"/>
    <w:uiPriority w:val="0"/>
    <w:qFormat/>
    <w:rPr>
      <w:sz w:val="16"/>
      <w:szCs w:val="16"/>
    </w:rPr>
  </w:style>
  <w:style w:type="character" w:styleId="1112" w:customStyle="1">
    <w:name w:val="style51"/>
    <w:uiPriority w:val="0"/>
    <w:qFormat/>
    <w:rPr>
      <w:color w:val="ffffff"/>
    </w:rPr>
  </w:style>
  <w:style w:type="character" w:styleId="1113" w:customStyle="1">
    <w:name w:val="Char Char12"/>
    <w:uiPriority w:val="0"/>
    <w:qFormat/>
    <w:rPr>
      <w:sz w:val="18"/>
    </w:rPr>
  </w:style>
  <w:style w:type="character" w:styleId="1114" w:customStyle="1">
    <w:name w:val="lh201"/>
    <w:uiPriority w:val="0"/>
    <w:qFormat/>
    <w:rPr>
      <w:color w:val="666666"/>
    </w:rPr>
  </w:style>
  <w:style w:type="character" w:styleId="1115" w:customStyle="1">
    <w:name w:val="Char Char14"/>
    <w:uiPriority w:val="0"/>
    <w:qFormat/>
    <w:rPr>
      <w:rFonts w:ascii="Arial" w:hAnsi="Arial"/>
      <w:i/>
      <w:sz w:val="24"/>
    </w:rPr>
  </w:style>
  <w:style w:type="character" w:styleId="1116" w:customStyle="1">
    <w:name w:val="font1"/>
    <w:uiPriority w:val="0"/>
    <w:qFormat/>
    <w:rPr>
      <w:color w:val="0066cc"/>
      <w:sz w:val="18"/>
      <w:szCs w:val="18"/>
      <w:u w:val="none"/>
    </w:rPr>
  </w:style>
  <w:style w:type="character" w:styleId="1117" w:customStyle="1">
    <w:name w:val="p_inzi1"/>
    <w:uiPriority w:val="0"/>
    <w:qFormat/>
    <w:rPr>
      <w:color w:val="171717"/>
      <w:sz w:val="17"/>
      <w:szCs w:val="17"/>
    </w:rPr>
  </w:style>
  <w:style w:type="character" w:styleId="1118" w:customStyle="1">
    <w:name w:val="标题 3 Char"/>
    <w:link w:val="844"/>
    <w:uiPriority w:val="0"/>
    <w:qFormat/>
    <w:rPr>
      <w:rFonts w:ascii="Times New Roman" w:hAnsi="Times New Roman" w:eastAsia="宋体" w:cs="Times New Roman"/>
      <w:b/>
      <w:sz w:val="32"/>
      <w:szCs w:val="20"/>
    </w:rPr>
  </w:style>
  <w:style w:type="character" w:styleId="1119" w:customStyle="1">
    <w:name w:val="保驾"/>
    <w:uiPriority w:val="0"/>
    <w:qFormat/>
    <w:rPr>
      <w:sz w:val="18"/>
    </w:rPr>
  </w:style>
  <w:style w:type="character" w:styleId="1120" w:customStyle="1">
    <w:name w:val="日期 Char1"/>
    <w:uiPriority w:val="0"/>
    <w:qFormat/>
    <w:rPr>
      <w:sz w:val="21"/>
      <w:szCs w:val="24"/>
    </w:rPr>
  </w:style>
  <w:style w:type="character" w:styleId="1121" w:customStyle="1">
    <w:name w:val="newsbg1"/>
    <w:basedOn w:val="851"/>
    <w:uiPriority w:val="0"/>
    <w:qFormat/>
  </w:style>
  <w:style w:type="character" w:styleId="1122" w:customStyle="1">
    <w:name w:val="南通标题 1 Char"/>
    <w:uiPriority w:val="0"/>
    <w:qFormat/>
    <w:rPr>
      <w:rFonts w:eastAsia="楷体_GB2312"/>
      <w:b/>
      <w:sz w:val="44"/>
    </w:rPr>
  </w:style>
  <w:style w:type="character" w:styleId="1123" w:customStyle="1">
    <w:name w:val="zi61"/>
    <w:uiPriority w:val="0"/>
    <w:qFormat/>
    <w:rPr>
      <w:b/>
      <w:bCs/>
      <w:color w:val="ff0000"/>
      <w:sz w:val="24"/>
      <w:szCs w:val="24"/>
      <w:u w:val="none"/>
    </w:rPr>
  </w:style>
  <w:style w:type="character" w:styleId="1124" w:customStyle="1">
    <w:name w:val="Char Char16"/>
    <w:uiPriority w:val="0"/>
    <w:qFormat/>
    <w:rPr>
      <w:rFonts w:ascii="Arial" w:hAnsi="Arial" w:eastAsia="黑体"/>
      <w:b/>
      <w:sz w:val="24"/>
    </w:rPr>
  </w:style>
  <w:style w:type="character" w:styleId="1125" w:customStyle="1">
    <w:name w:val="标书正文格式 Char1"/>
    <w:uiPriority w:val="0"/>
    <w:qFormat/>
    <w:rPr>
      <w:sz w:val="24"/>
      <w:szCs w:val="24"/>
      <w:lang w:val="en-US" w:eastAsia="zh-CN" w:bidi="ar-SA"/>
    </w:rPr>
  </w:style>
  <w:style w:type="character" w:styleId="1126" w:customStyle="1">
    <w:name w:val="批注框文本 Char"/>
    <w:link w:val="876"/>
    <w:uiPriority w:val="0"/>
    <w:qFormat/>
    <w:rPr>
      <w:rFonts w:ascii="Times New Roman" w:hAnsi="Times New Roman" w:eastAsia="宋体" w:cs="Times New Roman"/>
      <w:sz w:val="18"/>
      <w:szCs w:val="20"/>
    </w:rPr>
  </w:style>
  <w:style w:type="character" w:styleId="1127" w:customStyle="1">
    <w:name w:val="style2"/>
    <w:basedOn w:val="851"/>
    <w:uiPriority w:val="0"/>
    <w:qFormat/>
  </w:style>
  <w:style w:type="character" w:styleId="1128" w:customStyle="1">
    <w:name w:val="正文文本缩进 3 Char1"/>
    <w:uiPriority w:val="0"/>
    <w:qFormat/>
    <w:rPr>
      <w:sz w:val="16"/>
      <w:szCs w:val="16"/>
    </w:rPr>
  </w:style>
  <w:style w:type="character" w:styleId="1129" w:customStyle="1">
    <w:name w:val="批注文字 Char"/>
    <w:link w:val="862"/>
    <w:uiPriority w:val="99"/>
    <w:qFormat/>
    <w:rPr>
      <w:rFonts w:ascii="Times New Roman" w:hAnsi="Times New Roman" w:eastAsia="宋体" w:cs="Times New Roman"/>
      <w:szCs w:val="20"/>
    </w:rPr>
  </w:style>
  <w:style w:type="character" w:styleId="1130" w:customStyle="1">
    <w:name w:val="标题 7 Char1"/>
    <w:uiPriority w:val="0"/>
    <w:qFormat/>
    <w:rPr>
      <w:b/>
      <w:bCs/>
      <w:sz w:val="24"/>
      <w:szCs w:val="24"/>
    </w:rPr>
  </w:style>
  <w:style w:type="character" w:styleId="1131" w:customStyle="1">
    <w:name w:val="info4"/>
    <w:basedOn w:val="851"/>
    <w:uiPriority w:val="0"/>
    <w:qFormat/>
  </w:style>
  <w:style w:type="character" w:styleId="1132" w:customStyle="1">
    <w:name w:val="页眉 Char"/>
    <w:link w:val="878"/>
    <w:uiPriority w:val="99"/>
    <w:qFormat/>
    <w:rPr>
      <w:sz w:val="18"/>
      <w:szCs w:val="18"/>
    </w:rPr>
  </w:style>
  <w:style w:type="character" w:styleId="1133" w:customStyle="1">
    <w:name w:val="unnamed31"/>
    <w:uiPriority w:val="0"/>
    <w:qFormat/>
    <w:rPr>
      <w:rFonts w:hint="eastAsia" w:ascii="宋体" w:hAnsi="宋体" w:eastAsia="宋体"/>
      <w:color w:val="000099"/>
      <w:spacing w:val="0"/>
      <w:sz w:val="18"/>
      <w:szCs w:val="18"/>
      <w:u w:val="none"/>
    </w:rPr>
  </w:style>
  <w:style w:type="character" w:styleId="1134" w:customStyle="1">
    <w:name w:val="Char Char4"/>
    <w:uiPriority w:val="0"/>
    <w:qFormat/>
    <w:rPr>
      <w:rFonts w:ascii="宋体" w:hAnsi="宋体"/>
      <w:sz w:val="24"/>
    </w:rPr>
  </w:style>
  <w:style w:type="character" w:styleId="1135" w:customStyle="1">
    <w:name w:val="标题 4 Char"/>
    <w:link w:val="845"/>
    <w:uiPriority w:val="0"/>
    <w:qFormat/>
    <w:rPr>
      <w:rFonts w:ascii="Arial" w:hAnsi="Arial" w:eastAsia="黑体" w:cs="Times New Roman"/>
      <w:b/>
      <w:sz w:val="28"/>
      <w:szCs w:val="20"/>
    </w:rPr>
  </w:style>
  <w:style w:type="character" w:styleId="1136" w:customStyle="1">
    <w:name w:val="样式 仿宋_GB2312 四号 黑色"/>
    <w:uiPriority w:val="0"/>
    <w:qFormat/>
    <w:rPr>
      <w:rFonts w:ascii="仿宋_GB2312" w:hAnsi="仿宋_GB2312" w:eastAsia="仿宋_GB2312"/>
      <w:color w:val="000000"/>
      <w:sz w:val="24"/>
    </w:rPr>
  </w:style>
  <w:style w:type="character" w:styleId="1137" w:customStyle="1">
    <w:name w:val="正文缩进 Char1"/>
    <w:link w:val="857"/>
    <w:uiPriority w:val="0"/>
    <w:qFormat/>
    <w:rPr>
      <w:rFonts w:ascii="Times New Roman" w:hAnsi="Times New Roman" w:eastAsia="楷体_GB2312"/>
      <w:sz w:val="24"/>
    </w:rPr>
  </w:style>
  <w:style w:type="character" w:styleId="1138" w:customStyle="1">
    <w:name w:val="h9"/>
    <w:basedOn w:val="851"/>
    <w:uiPriority w:val="0"/>
    <w:qFormat/>
  </w:style>
  <w:style w:type="character" w:styleId="1139" w:customStyle="1">
    <w:name w:val="标题 8 Char1"/>
    <w:uiPriority w:val="0"/>
    <w:qFormat/>
    <w:rPr>
      <w:rFonts w:ascii="Cambria" w:hAnsi="Cambria" w:eastAsia="宋体" w:cs="Times New Roman"/>
      <w:sz w:val="24"/>
      <w:szCs w:val="24"/>
    </w:rPr>
  </w:style>
  <w:style w:type="character" w:styleId="1140" w:customStyle="1">
    <w:name w:val="td1301"/>
    <w:basedOn w:val="851"/>
    <w:uiPriority w:val="0"/>
    <w:qFormat/>
  </w:style>
  <w:style w:type="character" w:styleId="1141" w:customStyle="1">
    <w:name w:val="文档结构图 Char1"/>
    <w:uiPriority w:val="0"/>
    <w:qFormat/>
    <w:rPr>
      <w:rFonts w:ascii="宋体"/>
      <w:sz w:val="18"/>
      <w:szCs w:val="18"/>
    </w:rPr>
  </w:style>
  <w:style w:type="character" w:styleId="1142" w:customStyle="1">
    <w:name w:val="公路正文缩进 Char"/>
    <w:uiPriority w:val="0"/>
    <w:qFormat/>
    <w:rPr>
      <w:rFonts w:eastAsia="楷体_GB2312"/>
      <w:sz w:val="24"/>
      <w:lang w:val="en-US" w:eastAsia="zh-CN"/>
    </w:rPr>
  </w:style>
  <w:style w:type="character" w:styleId="1143" w:customStyle="1">
    <w:name w:val="unnamed101"/>
    <w:uiPriority w:val="0"/>
    <w:qFormat/>
    <w:rPr>
      <w:sz w:val="20"/>
      <w:szCs w:val="20"/>
    </w:rPr>
  </w:style>
  <w:style w:type="character" w:styleId="1144" w:customStyle="1">
    <w:name w:val="正文文本 3 Char2"/>
    <w:uiPriority w:val="0"/>
    <w:qFormat/>
    <w:rPr>
      <w:sz w:val="16"/>
      <w:szCs w:val="16"/>
    </w:rPr>
  </w:style>
  <w:style w:type="character" w:styleId="1145" w:customStyle="1">
    <w:name w:val="页眉 Char1"/>
    <w:uiPriority w:val="0"/>
    <w:qFormat/>
    <w:rPr>
      <w:sz w:val="18"/>
      <w:szCs w:val="18"/>
    </w:rPr>
  </w:style>
  <w:style w:type="character" w:styleId="1146" w:customStyle="1">
    <w:name w:val="style35"/>
    <w:basedOn w:val="851"/>
    <w:uiPriority w:val="0"/>
    <w:qFormat/>
  </w:style>
  <w:style w:type="character" w:styleId="1147" w:customStyle="1">
    <w:name w:val="headertext"/>
    <w:basedOn w:val="851"/>
    <w:uiPriority w:val="0"/>
    <w:qFormat/>
  </w:style>
  <w:style w:type="character" w:styleId="1148" w:customStyle="1">
    <w:name w:val="Char Char11"/>
    <w:uiPriority w:val="0"/>
    <w:qFormat/>
    <w:rPr>
      <w:rFonts w:ascii="方正大黑简体" w:eastAsia="方正大黑简体"/>
      <w:position w:val="6"/>
      <w:sz w:val="30"/>
      <w:lang w:val="en-US" w:eastAsia="zh-CN" w:bidi="ar-SA"/>
    </w:rPr>
  </w:style>
  <w:style w:type="character" w:styleId="1149" w:customStyle="1">
    <w:name w:val="css_041a1"/>
    <w:uiPriority w:val="0"/>
    <w:qFormat/>
    <w:rPr>
      <w:color w:val="0033cc"/>
      <w:sz w:val="18"/>
      <w:szCs w:val="18"/>
    </w:rPr>
  </w:style>
  <w:style w:type="character" w:styleId="1150" w:customStyle="1">
    <w:name w:val="grame"/>
    <w:basedOn w:val="851"/>
    <w:uiPriority w:val="0"/>
    <w:qFormat/>
  </w:style>
  <w:style w:type="character" w:styleId="1151" w:customStyle="1">
    <w:name w:val="日期 Char"/>
    <w:link w:val="873"/>
    <w:uiPriority w:val="0"/>
    <w:qFormat/>
    <w:rPr>
      <w:rFonts w:ascii="宋体" w:hAnsi="宋体" w:eastAsia="楷体_GB2312" w:cs="Times New Roman"/>
      <w:sz w:val="24"/>
      <w:szCs w:val="20"/>
    </w:rPr>
  </w:style>
  <w:style w:type="character" w:styleId="1152" w:customStyle="1">
    <w:name w:val="标题 6 Char1"/>
    <w:uiPriority w:val="0"/>
    <w:qFormat/>
    <w:rPr>
      <w:rFonts w:ascii="Cambria" w:hAnsi="Cambria" w:eastAsia="宋体" w:cs="Times New Roman"/>
      <w:b/>
      <w:bCs/>
      <w:sz w:val="24"/>
      <w:szCs w:val="24"/>
    </w:rPr>
  </w:style>
  <w:style w:type="character" w:styleId="1153" w:customStyle="1">
    <w:name w:val="p_inzi_cu1"/>
    <w:uiPriority w:val="0"/>
    <w:qFormat/>
    <w:rPr>
      <w:b/>
      <w:bCs/>
      <w:color w:val="171717"/>
      <w:sz w:val="17"/>
      <w:szCs w:val="17"/>
    </w:rPr>
  </w:style>
  <w:style w:type="character" w:styleId="1154" w:customStyle="1">
    <w:name w:val="普通 (Web) Char Char Char"/>
    <w:uiPriority w:val="0"/>
    <w:qFormat/>
    <w:rPr>
      <w:rFonts w:eastAsia="宋体"/>
      <w:sz w:val="24"/>
      <w:lang w:val="en-US" w:eastAsia="zh-CN"/>
    </w:rPr>
  </w:style>
  <w:style w:type="character" w:styleId="1155" w:customStyle="1">
    <w:name w:val="wenzi41"/>
    <w:uiPriority w:val="0"/>
    <w:qFormat/>
    <w:rPr>
      <w:b/>
      <w:bCs/>
      <w:color w:val="c52900"/>
      <w:sz w:val="18"/>
      <w:szCs w:val="18"/>
      <w:u w:val="none"/>
    </w:rPr>
  </w:style>
  <w:style w:type="character" w:styleId="1156" w:customStyle="1">
    <w:name w:val="标题 5 Char1"/>
    <w:uiPriority w:val="0"/>
    <w:qFormat/>
    <w:rPr>
      <w:b/>
      <w:bCs/>
      <w:sz w:val="28"/>
      <w:szCs w:val="28"/>
    </w:rPr>
  </w:style>
  <w:style w:type="character" w:styleId="1157" w:customStyle="1">
    <w:name w:val="Char Char2"/>
    <w:uiPriority w:val="0"/>
    <w:qFormat/>
    <w:rPr>
      <w:sz w:val="16"/>
      <w:szCs w:val="16"/>
    </w:rPr>
  </w:style>
  <w:style w:type="character" w:styleId="1158" w:customStyle="1">
    <w:name w:val="标题 1 Char"/>
    <w:link w:val="842"/>
    <w:uiPriority w:val="0"/>
    <w:qFormat/>
    <w:rPr>
      <w:rFonts w:ascii="Times New Roman" w:hAnsi="Times New Roman" w:eastAsia="楷体_GB2312" w:cs="Times New Roman"/>
      <w:b/>
      <w:sz w:val="44"/>
      <w:szCs w:val="20"/>
    </w:rPr>
  </w:style>
  <w:style w:type="character" w:styleId="1159" w:customStyle="1">
    <w:name w:val="style3"/>
    <w:basedOn w:val="851"/>
    <w:uiPriority w:val="0"/>
    <w:qFormat/>
  </w:style>
  <w:style w:type="character" w:styleId="1160" w:customStyle="1">
    <w:name w:val="Char Char8"/>
    <w:uiPriority w:val="0"/>
    <w:qFormat/>
    <w:rPr>
      <w:rFonts w:ascii="宋体" w:hAnsi="Courier New" w:eastAsia="楷体_GB2312"/>
      <w:sz w:val="28"/>
    </w:rPr>
  </w:style>
  <w:style w:type="character" w:styleId="1161" w:customStyle="1">
    <w:name w:val="批注主题 Char"/>
    <w:link w:val="895"/>
    <w:uiPriority w:val="0"/>
    <w:qFormat/>
    <w:rPr>
      <w:rFonts w:ascii="Times New Roman" w:hAnsi="Times New Roman" w:eastAsia="宋体" w:cs="Times New Roman"/>
      <w:b/>
      <w:szCs w:val="20"/>
    </w:rPr>
  </w:style>
  <w:style w:type="character" w:styleId="1162" w:customStyle="1">
    <w:name w:val="正文文本 3 Char"/>
    <w:link w:val="863"/>
    <w:uiPriority w:val="0"/>
    <w:qFormat/>
    <w:rPr>
      <w:rFonts w:ascii="Times New Roman" w:hAnsi="Times New Roman" w:eastAsia="宋体" w:cs="Times New Roman"/>
      <w:sz w:val="16"/>
      <w:szCs w:val="16"/>
    </w:rPr>
  </w:style>
  <w:style w:type="character" w:styleId="1163" w:customStyle="1">
    <w:name w:val="Char Char"/>
    <w:uiPriority w:val="0"/>
    <w:qFormat/>
    <w:rPr>
      <w:rFonts w:eastAsia="宋体"/>
      <w:sz w:val="24"/>
      <w:lang w:val="en-US" w:eastAsia="zh-CN"/>
    </w:rPr>
  </w:style>
  <w:style w:type="character" w:styleId="1164" w:customStyle="1">
    <w:name w:val="bold1"/>
    <w:uiPriority w:val="0"/>
    <w:qFormat/>
    <w:rPr>
      <w:b/>
      <w:bCs/>
    </w:rPr>
  </w:style>
  <w:style w:type="character" w:styleId="1165" w:customStyle="1">
    <w:name w:val="style21"/>
    <w:uiPriority w:val="0"/>
    <w:qFormat/>
    <w:rPr>
      <w:b/>
      <w:sz w:val="24"/>
    </w:rPr>
  </w:style>
  <w:style w:type="character" w:styleId="1166" w:customStyle="1">
    <w:name w:val="style2 style26"/>
    <w:basedOn w:val="851"/>
    <w:uiPriority w:val="0"/>
    <w:qFormat/>
  </w:style>
  <w:style w:type="character" w:styleId="1167" w:customStyle="1">
    <w:name w:val="正文文本 2 Char"/>
    <w:link w:val="891"/>
    <w:uiPriority w:val="0"/>
    <w:qFormat/>
    <w:rPr>
      <w:rFonts w:ascii="Times New Roman" w:hAnsi="Times New Roman" w:eastAsia="宋体" w:cs="Times New Roman"/>
      <w:sz w:val="24"/>
      <w:szCs w:val="20"/>
    </w:rPr>
  </w:style>
  <w:style w:type="character" w:styleId="1168" w:customStyle="1">
    <w:name w:val="txt1"/>
    <w:basedOn w:val="851"/>
    <w:uiPriority w:val="0"/>
    <w:qFormat/>
  </w:style>
  <w:style w:type="character" w:styleId="1169" w:customStyle="1">
    <w:name w:val="style31"/>
    <w:uiPriority w:val="0"/>
    <w:qFormat/>
    <w:rPr>
      <w:sz w:val="23"/>
      <w:szCs w:val="23"/>
    </w:rPr>
  </w:style>
  <w:style w:type="character" w:styleId="1170" w:customStyle="1">
    <w:name w:val="常规 Char"/>
    <w:uiPriority w:val="0"/>
    <w:qFormat/>
    <w:rPr>
      <w:rFonts w:eastAsia="宋体"/>
      <w:sz w:val="21"/>
      <w:szCs w:val="21"/>
      <w:lang w:val="en-US" w:eastAsia="zh-CN" w:bidi="ar-SA"/>
    </w:rPr>
  </w:style>
  <w:style w:type="character" w:styleId="1171" w:customStyle="1">
    <w:name w:val="ALT+Z Char1"/>
    <w:uiPriority w:val="0"/>
    <w:qFormat/>
    <w:rPr>
      <w:rFonts w:eastAsia="楷体_GB2312"/>
      <w:sz w:val="24"/>
      <w:lang w:val="en-US" w:eastAsia="zh-CN" w:bidi="ar-SA"/>
    </w:rPr>
  </w:style>
  <w:style w:type="character" w:styleId="1172" w:customStyle="1">
    <w:name w:val="font11"/>
    <w:basedOn w:val="851"/>
    <w:uiPriority w:val="0"/>
    <w:qFormat/>
    <w:rPr>
      <w:rFonts w:hint="eastAsia" w:ascii="宋体" w:hAnsi="宋体" w:eastAsia="宋体" w:cs="宋体"/>
      <w:color w:val="000000"/>
      <w:sz w:val="21"/>
      <w:szCs w:val="21"/>
      <w:u w:val="none"/>
    </w:rPr>
  </w:style>
  <w:style w:type="character" w:styleId="1173" w:customStyle="1">
    <w:name w:val="ct-def21"/>
    <w:uiPriority w:val="0"/>
    <w:qFormat/>
    <w:rPr>
      <w:rFonts w:hint="eastAsia" w:ascii="宋体" w:hAnsi="宋体" w:eastAsia="宋体"/>
      <w:color w:val="000000"/>
      <w:spacing w:val="0"/>
      <w:sz w:val="18"/>
      <w:u w:val="none"/>
    </w:rPr>
  </w:style>
  <w:style w:type="character" w:styleId="1174" w:customStyle="1">
    <w:name w:val="style5"/>
    <w:basedOn w:val="851"/>
    <w:uiPriority w:val="0"/>
    <w:qFormat/>
  </w:style>
  <w:style w:type="character" w:styleId="1175" w:customStyle="1">
    <w:name w:val="font-121"/>
    <w:uiPriority w:val="0"/>
    <w:qFormat/>
    <w:rPr>
      <w:color w:val="666666"/>
      <w:sz w:val="24"/>
      <w:szCs w:val="24"/>
      <w:u w:val="none"/>
    </w:rPr>
  </w:style>
  <w:style w:type="character" w:styleId="1176" w:customStyle="1">
    <w:name w:val="Char Char6"/>
    <w:uiPriority w:val="0"/>
    <w:qFormat/>
    <w:rPr>
      <w:sz w:val="18"/>
    </w:rPr>
  </w:style>
  <w:style w:type="character" w:styleId="1177" w:customStyle="1">
    <w:name w:val="maintext1"/>
    <w:uiPriority w:val="0"/>
    <w:qFormat/>
    <w:rPr>
      <w:rFonts w:hint="default" w:ascii="ˎ̥" w:hAnsi="ˎ̥"/>
      <w:color w:val="000000"/>
      <w:spacing w:val="24"/>
      <w:sz w:val="20"/>
      <w:szCs w:val="20"/>
    </w:rPr>
  </w:style>
  <w:style w:type="character" w:styleId="1178" w:customStyle="1">
    <w:name w:val="Char Char Char Char Char Char Char Char"/>
    <w:uiPriority w:val="0"/>
    <w:qFormat/>
    <w:rPr>
      <w:rFonts w:ascii="Tahoma" w:hAnsi="Tahoma" w:eastAsia="宋体"/>
      <w:sz w:val="24"/>
      <w:lang w:val="en-US" w:eastAsia="zh-CN"/>
    </w:rPr>
  </w:style>
  <w:style w:type="character" w:styleId="1179" w:customStyle="1">
    <w:name w:val="Char Char9"/>
    <w:uiPriority w:val="0"/>
    <w:qFormat/>
    <w:rPr>
      <w:rFonts w:ascii="宋体" w:hAnsi="宋体" w:eastAsia="楷体_GB2312"/>
      <w:sz w:val="24"/>
    </w:rPr>
  </w:style>
  <w:style w:type="character" w:styleId="1180" w:customStyle="1">
    <w:name w:val="标题 Char"/>
    <w:link w:val="894"/>
    <w:uiPriority w:val="0"/>
    <w:qFormat/>
    <w:rPr>
      <w:rFonts w:ascii="Arial" w:hAnsi="Arial" w:eastAsia="宋体" w:cs="Times New Roman"/>
      <w:b/>
      <w:sz w:val="36"/>
      <w:szCs w:val="20"/>
    </w:rPr>
  </w:style>
  <w:style w:type="paragraph" w:styleId="1181" w:customStyle="1">
    <w:name w:val="Table Heading"/>
    <w:basedOn w:val="841"/>
    <w:uiPriority w:val="0"/>
    <w:qFormat/>
    <w:pPr>
      <w:jc w:val="center"/>
    </w:pPr>
    <w:rPr>
      <w:rFonts w:ascii="Arial" w:hAnsi="Arial" w:eastAsia="黑体"/>
      <w:b/>
      <w:szCs w:val="24"/>
    </w:rPr>
  </w:style>
  <w:style w:type="paragraph" w:styleId="1182" w:customStyle="1">
    <w:name w:val="常规"/>
    <w:basedOn w:val="841"/>
    <w:uiPriority w:val="0"/>
    <w:qFormat/>
    <w:pPr>
      <w:ind w:left="1134"/>
    </w:pPr>
    <w:rPr>
      <w:szCs w:val="21"/>
    </w:rPr>
  </w:style>
  <w:style w:type="paragraph" w:styleId="1183" w:customStyle="1">
    <w:name w:val="样式3"/>
    <w:basedOn w:val="1184"/>
    <w:next w:val="1184"/>
    <w:uiPriority w:val="0"/>
    <w:qFormat/>
    <w:pPr>
      <w:ind w:left="840" w:hanging="552"/>
      <w:spacing w:before="260" w:after="260" w:line="413" w:lineRule="auto"/>
      <w:tabs>
        <w:tab w:val="left" w:pos="840" w:leader="none"/>
      </w:tabs>
      <w:outlineLvl w:val="1"/>
    </w:pPr>
    <w:rPr>
      <w:rFonts w:eastAsia="宋体"/>
      <w:szCs w:val="32"/>
    </w:rPr>
  </w:style>
  <w:style w:type="paragraph" w:styleId="1184" w:customStyle="1">
    <w:name w:val="样式2"/>
    <w:basedOn w:val="847"/>
    <w:uiPriority w:val="0"/>
    <w:qFormat/>
    <w:pPr>
      <w:ind w:left="1080" w:hanging="1080"/>
      <w:spacing w:line="320" w:lineRule="auto"/>
    </w:pPr>
    <w:rPr>
      <w:bCs/>
      <w:szCs w:val="24"/>
    </w:rPr>
  </w:style>
  <w:style w:type="paragraph" w:styleId="1185" w:customStyle="1">
    <w:name w:val="font6"/>
    <w:basedOn w:val="841"/>
    <w:uiPriority w:val="0"/>
    <w:qFormat/>
    <w:pPr>
      <w:jc w:val="left"/>
      <w:spacing w:before="100" w:beforeAutospacing="1" w:after="100" w:afterAutospacing="1"/>
      <w:widowControl/>
    </w:pPr>
    <w:rPr>
      <w:rFonts w:hint="eastAsia" w:ascii="宋体" w:hAnsi="宋体"/>
      <w:sz w:val="18"/>
    </w:rPr>
  </w:style>
  <w:style w:type="paragraph" w:styleId="1186" w:customStyle="1">
    <w:name w:val="7"/>
    <w:basedOn w:val="841"/>
    <w:next w:val="871"/>
    <w:uiPriority w:val="0"/>
    <w:qFormat/>
    <w:rPr>
      <w:rFonts w:ascii="宋体" w:hAnsi="Courier New"/>
      <w:sz w:val="24"/>
    </w:rPr>
  </w:style>
  <w:style w:type="paragraph" w:styleId="1187" w:customStyle="1">
    <w:name w:val="FA正文"/>
    <w:basedOn w:val="841"/>
    <w:uiPriority w:val="0"/>
    <w:qFormat/>
    <w:pPr>
      <w:spacing w:line="360" w:lineRule="auto"/>
    </w:pPr>
    <w:rPr>
      <w:sz w:val="24"/>
      <w:szCs w:val="21"/>
    </w:rPr>
  </w:style>
  <w:style w:type="paragraph" w:styleId="1188" w:customStyle="1">
    <w:name w:val="标书正文"/>
    <w:basedOn w:val="864"/>
    <w:uiPriority w:val="0"/>
    <w:qFormat/>
    <w:pPr>
      <w:ind w:firstLine="200"/>
      <w:jc w:val="both"/>
      <w:spacing w:line="400" w:lineRule="exact"/>
      <w:widowControl/>
    </w:pPr>
    <w:rPr>
      <w:rFonts w:ascii="黑体" w:eastAsia="宋体"/>
      <w:position w:val="0"/>
      <w:sz w:val="24"/>
    </w:rPr>
  </w:style>
  <w:style w:type="paragraph" w:styleId="1189" w:customStyle="1">
    <w:name w:val="样式 仿宋_GB2312 四号 黑色 行距: 1.5 倍行距"/>
    <w:basedOn w:val="841"/>
    <w:uiPriority w:val="0"/>
    <w:qFormat/>
    <w:pPr>
      <w:ind w:firstLine="560"/>
      <w:spacing w:line="360" w:lineRule="auto"/>
    </w:pPr>
    <w:rPr>
      <w:rFonts w:ascii="仿宋_GB2312" w:hAnsi="宋体" w:eastAsia="仿宋_GB2312"/>
      <w:color w:val="000000"/>
      <w:sz w:val="24"/>
    </w:rPr>
  </w:style>
  <w:style w:type="paragraph" w:styleId="1190" w:customStyle="1">
    <w:name w:val="Char Char Char Char"/>
    <w:basedOn w:val="841"/>
    <w:uiPriority w:val="0"/>
    <w:qFormat/>
    <w:rPr>
      <w:szCs w:val="24"/>
    </w:rPr>
  </w:style>
  <w:style w:type="paragraph" w:styleId="1191" w:customStyle="1">
    <w:name w:val="xl44"/>
    <w:basedOn w:val="841"/>
    <w:uiPriority w:val="0"/>
    <w:qFormat/>
    <w:pPr>
      <w:jc w:val="left"/>
      <w:spacing w:before="100" w:beforeAutospacing="1" w:after="100" w:afterAutospacing="1"/>
      <w:widowControl/>
    </w:pPr>
    <w:rPr>
      <w:sz w:val="24"/>
    </w:rPr>
  </w:style>
  <w:style w:type="paragraph" w:styleId="1192" w:customStyle="1">
    <w:name w:val="Block"/>
    <w:basedOn w:val="841"/>
    <w:next w:val="1182"/>
    <w:uiPriority w:val="0"/>
    <w:qFormat/>
    <w:pPr>
      <w:tabs>
        <w:tab w:val="left" w:pos="0" w:leader="none"/>
      </w:tabs>
    </w:pPr>
    <w:rPr>
      <w:rFonts w:ascii="Arial" w:hAnsi="Arial" w:eastAsia="楷体_GB2312"/>
      <w:color w:val="000080"/>
      <w:sz w:val="28"/>
      <w:szCs w:val="28"/>
    </w:rPr>
  </w:style>
  <w:style w:type="paragraph" w:styleId="1193" w:customStyle="1">
    <w:name w:val="样式 目录 4 +"/>
    <w:basedOn w:val="880"/>
    <w:uiPriority w:val="0"/>
    <w:qFormat/>
  </w:style>
  <w:style w:type="paragraph" w:styleId="1194" w:customStyle="1">
    <w:name w:val="-"/>
    <w:basedOn w:val="841"/>
    <w:uiPriority w:val="0"/>
    <w:qFormat/>
    <w:pPr>
      <w:ind w:left="840" w:hanging="552"/>
      <w:spacing w:line="360" w:lineRule="auto"/>
      <w:tabs>
        <w:tab w:val="left" w:pos="840" w:leader="none"/>
      </w:tabs>
    </w:pPr>
    <w:rPr>
      <w:rFonts w:ascii="Arial" w:hAnsi="Arial" w:cs="Arial"/>
      <w:b/>
      <w:bCs/>
      <w:sz w:val="24"/>
      <w:szCs w:val="32"/>
    </w:rPr>
  </w:style>
  <w:style w:type="paragraph" w:styleId="1195" w:customStyle="1">
    <w:name w:val="标题 4宋体"/>
    <w:basedOn w:val="845"/>
    <w:uiPriority w:val="0"/>
    <w:qFormat/>
    <w:pPr>
      <w:jc w:val="left"/>
      <w:keepLines w:val="0"/>
      <w:spacing w:before="0" w:after="0" w:line="360" w:lineRule="auto"/>
    </w:pPr>
    <w:rPr>
      <w:rFonts w:ascii="宋体" w:hAnsi="宋体" w:eastAsia="宋体"/>
      <w:bCs/>
      <w:color w:val="000000"/>
      <w:sz w:val="24"/>
    </w:rPr>
  </w:style>
  <w:style w:type="paragraph" w:styleId="1196" w:customStyle="1">
    <w:name w:val="Char1"/>
    <w:basedOn w:val="841"/>
    <w:uiPriority w:val="0"/>
    <w:qFormat/>
    <w:pPr>
      <w:ind w:left="252"/>
      <w:jc w:val="left"/>
      <w:spacing w:after="160" w:line="240" w:lineRule="exact"/>
      <w:widowControl/>
      <w:tabs>
        <w:tab w:val="left" w:pos="509" w:leader="none"/>
      </w:tabs>
    </w:pPr>
    <w:rPr>
      <w:rFonts w:ascii="Verdana" w:hAnsi="Verdana" w:eastAsia="仿宋_GB2312"/>
      <w:sz w:val="24"/>
      <w:lang w:eastAsia="en-US"/>
    </w:rPr>
  </w:style>
  <w:style w:type="paragraph" w:styleId="1197" w:customStyle="1">
    <w:name w:val="CM3"/>
    <w:basedOn w:val="1198"/>
    <w:next w:val="1198"/>
    <w:uiPriority w:val="0"/>
    <w:qFormat/>
    <w:pPr>
      <w:spacing w:line="626" w:lineRule="atLeast"/>
    </w:pPr>
    <w:rPr>
      <w:rFonts w:ascii=".a..DD.." w:eastAsia=".a..DD.."/>
      <w:color w:val="auto"/>
    </w:rPr>
  </w:style>
  <w:style w:type="paragraph" w:styleId="1198" w:customStyle="1">
    <w:name w:val="Default"/>
    <w:uiPriority w:val="0"/>
    <w:qFormat/>
    <w:pPr>
      <w:widowControl w:val="off"/>
    </w:pPr>
    <w:rPr>
      <w:rFonts w:hint="default" w:ascii="宋体" w:hAnsi="Times New Roman" w:eastAsia="宋体" w:cs="Times New Roman"/>
      <w:color w:val="000000"/>
      <w:sz w:val="24"/>
      <w:szCs w:val="24"/>
    </w:rPr>
  </w:style>
  <w:style w:type="paragraph" w:styleId="1199" w:customStyle="1">
    <w:name w:val="CM20"/>
    <w:basedOn w:val="841"/>
    <w:next w:val="841"/>
    <w:uiPriority w:val="0"/>
    <w:qFormat/>
    <w:pPr>
      <w:jc w:val="left"/>
      <w:spacing w:after="115"/>
    </w:pPr>
    <w:rPr>
      <w:rFonts w:ascii=".a..DD.." w:eastAsia=".a..DD.."/>
      <w:sz w:val="24"/>
      <w:szCs w:val="24"/>
    </w:rPr>
  </w:style>
  <w:style w:type="paragraph" w:styleId="1200" w:customStyle="1">
    <w:name w:val="项符&gt;"/>
    <w:basedOn w:val="841"/>
    <w:uiPriority w:val="0"/>
    <w:qFormat/>
    <w:pPr>
      <w:ind w:left="420" w:hanging="420"/>
      <w:spacing w:line="360" w:lineRule="auto"/>
      <w:tabs>
        <w:tab w:val="left" w:pos="420" w:leader="none"/>
      </w:tabs>
    </w:pPr>
    <w:rPr>
      <w:rFonts w:ascii="宋体" w:hAnsi="宋体"/>
      <w:sz w:val="24"/>
      <w:szCs w:val="30"/>
    </w:rPr>
  </w:style>
  <w:style w:type="paragraph" w:styleId="1201" w:customStyle="1">
    <w:name w:val="xl42"/>
    <w:basedOn w:val="841"/>
    <w:uiPriority w:val="0"/>
    <w:qFormat/>
    <w:pPr>
      <w:jc w:val="left"/>
      <w:spacing w:before="100" w:beforeAutospacing="1" w:after="100" w:afterAutospacing="1"/>
      <w:widowControl/>
      <w:pBdr>
        <w:top w:val="single" w:color="auto" w:sz="4" w:space="0"/>
      </w:pBdr>
    </w:pPr>
    <w:rPr>
      <w:sz w:val="24"/>
    </w:rPr>
  </w:style>
  <w:style w:type="paragraph" w:styleId="1202" w:customStyle="1">
    <w:name w:val="Item Step"/>
    <w:basedOn w:val="841"/>
    <w:uiPriority w:val="0"/>
    <w:qFormat/>
    <w:pPr>
      <w:ind w:left="2121" w:hanging="987"/>
      <w:jc w:val="left"/>
      <w:widowControl/>
      <w:tabs>
        <w:tab w:val="left" w:pos="992" w:leader="none"/>
      </w:tabs>
    </w:pPr>
    <w:rPr>
      <w:szCs w:val="24"/>
    </w:rPr>
  </w:style>
  <w:style w:type="paragraph" w:styleId="1203" w:customStyle="1">
    <w:name w:val="样式1"/>
    <w:basedOn w:val="841"/>
    <w:uiPriority w:val="0"/>
    <w:qFormat/>
    <w:pPr>
      <w:spacing w:line="360" w:lineRule="auto"/>
    </w:pPr>
    <w:rPr>
      <w:sz w:val="24"/>
    </w:rPr>
  </w:style>
  <w:style w:type="paragraph" w:styleId="1204" w:customStyle="1">
    <w:name w:val="itemlistintable"/>
    <w:basedOn w:val="841"/>
    <w:uiPriority w:val="0"/>
    <w:qFormat/>
    <w:pPr>
      <w:jc w:val="left"/>
      <w:spacing w:before="100" w:beforeAutospacing="1" w:after="100" w:afterAutospacing="1"/>
      <w:widowControl/>
    </w:pPr>
    <w:rPr>
      <w:rFonts w:ascii="宋体" w:hAnsi="宋体" w:cs="宋体"/>
      <w:sz w:val="24"/>
      <w:szCs w:val="24"/>
    </w:rPr>
  </w:style>
  <w:style w:type="paragraph" w:styleId="1205" w:customStyle="1">
    <w:name w:val="样式 标题 3h33rd levelHeading 3 - oldH3l3CT3章标题1Level 3 Hea..."/>
    <w:basedOn w:val="844"/>
    <w:uiPriority w:val="0"/>
    <w:qFormat/>
    <w:pPr>
      <w:contextualSpacing/>
      <w:keepLines w:val="0"/>
      <w:keepNext w:val="0"/>
      <w:spacing w:before="120" w:after="120" w:line="288" w:lineRule="auto"/>
    </w:pPr>
    <w:rPr>
      <w:rFonts w:ascii="Arial" w:hAnsi="Arial" w:cs="宋体"/>
      <w:bCs/>
      <w:color w:val="000000"/>
      <w:sz w:val="24"/>
    </w:rPr>
  </w:style>
  <w:style w:type="paragraph" w:styleId="1206" w:customStyle="1">
    <w:name w:val="xl30"/>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207" w:customStyle="1">
    <w:name w:val="Body Text1"/>
    <w:basedOn w:val="841"/>
    <w:next w:val="887"/>
    <w:uiPriority w:val="0"/>
    <w:qFormat/>
    <w:pPr>
      <w:ind w:firstLine="480"/>
      <w:spacing w:line="360" w:lineRule="auto"/>
    </w:pPr>
    <w:rPr>
      <w:rFonts w:ascii="Arial" w:hAnsi="Arial"/>
      <w:sz w:val="24"/>
    </w:rPr>
  </w:style>
  <w:style w:type="paragraph" w:styleId="1208" w:customStyle="1">
    <w:name w:val="body4"/>
    <w:basedOn w:val="841"/>
    <w:next w:val="846"/>
    <w:uiPriority w:val="0"/>
    <w:qFormat/>
    <w:pPr>
      <w:ind w:left="3960" w:firstLine="22"/>
      <w:jc w:val="left"/>
      <w:widowControl/>
    </w:pPr>
    <w:rPr>
      <w:rFonts w:ascii="仿宋_GB2312" w:eastAsia="仿宋_GB2312"/>
      <w:sz w:val="28"/>
    </w:rPr>
  </w:style>
  <w:style w:type="paragraph" w:styleId="1209" w:customStyle="1">
    <w:name w:val="封面标题"/>
    <w:basedOn w:val="841"/>
    <w:uiPriority w:val="0"/>
    <w:qFormat/>
    <w:pPr>
      <w:jc w:val="center"/>
      <w:spacing w:line="360" w:lineRule="auto"/>
      <w:tabs>
        <w:tab w:val="right" w:pos="9031" w:leader="none"/>
      </w:tabs>
    </w:pPr>
    <w:rPr>
      <w:rFonts w:ascii="Arial" w:hAnsi="Arial" w:eastAsia="黑体"/>
      <w:bCs/>
      <w:sz w:val="44"/>
      <w:szCs w:val="44"/>
    </w:rPr>
  </w:style>
  <w:style w:type="paragraph" w:styleId="1210" w:customStyle="1">
    <w:name w:val="方案文档"/>
    <w:basedOn w:val="841"/>
    <w:uiPriority w:val="0"/>
    <w:qFormat/>
    <w:pPr>
      <w:ind w:firstLine="225"/>
      <w:spacing w:before="120" w:after="120" w:line="360" w:lineRule="auto"/>
    </w:pPr>
    <w:rPr>
      <w:rFonts w:ascii="Arial" w:hAnsi="Arial"/>
      <w:sz w:val="24"/>
    </w:rPr>
  </w:style>
  <w:style w:type="paragraph" w:styleId="1211" w:customStyle="1">
    <w:name w:val="Char Char1 Char Char Char Char Char Char Char Char Char Char Char Char Char Char Char"/>
    <w:basedOn w:val="841"/>
    <w:uiPriority w:val="0"/>
    <w:qFormat/>
    <w:pPr>
      <w:jc w:val="left"/>
      <w:spacing w:after="160" w:line="240" w:lineRule="exact"/>
      <w:widowControl/>
    </w:pPr>
    <w:rPr>
      <w:rFonts w:ascii="Verdana" w:hAnsi="Verdana"/>
      <w:sz w:val="20"/>
      <w:lang w:eastAsia="en-US"/>
    </w:rPr>
  </w:style>
  <w:style w:type="paragraph" w:styleId="1212" w:customStyle="1">
    <w:name w:val="Char Char1 Char Char Char Char Char Char Char"/>
    <w:basedOn w:val="841"/>
    <w:uiPriority w:val="0"/>
    <w:qFormat/>
    <w:rPr>
      <w:rFonts w:ascii="Tahoma" w:hAnsi="Tahoma"/>
      <w:sz w:val="24"/>
    </w:rPr>
  </w:style>
  <w:style w:type="paragraph" w:styleId="1213" w:customStyle="1">
    <w:name w:val="font7"/>
    <w:basedOn w:val="841"/>
    <w:uiPriority w:val="0"/>
    <w:qFormat/>
    <w:pPr>
      <w:jc w:val="left"/>
      <w:spacing w:before="100" w:beforeAutospacing="1" w:after="100" w:afterAutospacing="1"/>
      <w:widowControl/>
    </w:pPr>
    <w:rPr>
      <w:sz w:val="24"/>
    </w:rPr>
  </w:style>
  <w:style w:type="paragraph" w:styleId="1214" w:customStyle="1">
    <w:name w:val="Figure Description"/>
    <w:basedOn w:val="841"/>
    <w:next w:val="1182"/>
    <w:uiPriority w:val="0"/>
    <w:qFormat/>
    <w:pPr>
      <w:ind w:left="1134"/>
      <w:jc w:val="center"/>
      <w:keepLines/>
      <w:keepNext/>
      <w:tabs>
        <w:tab w:val="left" w:pos="680" w:leader="none"/>
      </w:tabs>
    </w:pPr>
    <w:rPr>
      <w:sz w:val="18"/>
      <w:szCs w:val="24"/>
    </w:rPr>
  </w:style>
  <w:style w:type="paragraph" w:styleId="1215" w:customStyle="1">
    <w:name w:val="标准"/>
    <w:basedOn w:val="841"/>
    <w:uiPriority w:val="0"/>
    <w:qFormat/>
    <w:pPr>
      <w:spacing w:line="240" w:lineRule="atLeast"/>
    </w:pPr>
    <w:rPr>
      <w:rFonts w:eastAsia="楷体_GB2312"/>
      <w:sz w:val="24"/>
    </w:rPr>
  </w:style>
  <w:style w:type="paragraph" w:styleId="1216" w:customStyle="1">
    <w:name w:val="_Style 50"/>
    <w:basedOn w:val="841"/>
    <w:next w:val="871"/>
    <w:uiPriority w:val="0"/>
    <w:qFormat/>
    <w:pPr>
      <w:spacing w:line="360" w:lineRule="auto"/>
    </w:pPr>
    <w:rPr>
      <w:rFonts w:ascii="宋体" w:hAnsi="Courier New"/>
    </w:rPr>
  </w:style>
  <w:style w:type="paragraph" w:styleId="1217" w:customStyle="1">
    <w:name w:val="style8801"/>
    <w:basedOn w:val="841"/>
    <w:uiPriority w:val="0"/>
    <w:qFormat/>
    <w:pPr>
      <w:jc w:val="left"/>
      <w:spacing w:before="100" w:beforeAutospacing="1" w:after="100" w:afterAutospacing="1"/>
      <w:widowControl/>
    </w:pPr>
    <w:rPr>
      <w:rFonts w:ascii="宋体" w:hAnsi="宋体" w:cs="宋体"/>
      <w:color w:val="000000"/>
      <w:sz w:val="24"/>
      <w:szCs w:val="24"/>
    </w:rPr>
  </w:style>
  <w:style w:type="paragraph" w:styleId="1218" w:customStyle="1">
    <w:name w:val="xl59"/>
    <w:basedOn w:val="841"/>
    <w:uiPriority w:val="0"/>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szCs w:val="24"/>
    </w:rPr>
  </w:style>
  <w:style w:type="paragraph" w:styleId="1219" w:customStyle="1">
    <w:name w:val="Item List"/>
    <w:basedOn w:val="841"/>
    <w:uiPriority w:val="0"/>
    <w:qFormat/>
    <w:pPr>
      <w:ind w:left="1701" w:hanging="567"/>
      <w:jc w:val="left"/>
      <w:tabs>
        <w:tab w:val="left" w:pos="420" w:leader="none"/>
      </w:tabs>
    </w:pPr>
    <w:rPr>
      <w:szCs w:val="24"/>
    </w:rPr>
  </w:style>
  <w:style w:type="paragraph" w:styleId="1220" w:customStyle="1">
    <w:name w:val="表文字"/>
    <w:uiPriority w:val="0"/>
    <w:qFormat/>
    <w:rPr>
      <w:rFonts w:hint="default" w:ascii="宋体" w:hAnsi="Times New Roman" w:eastAsia="宋体" w:cs="Times New Roman"/>
    </w:rPr>
  </w:style>
  <w:style w:type="paragraph" w:styleId="1221" w:customStyle="1">
    <w:name w:val="文件名"/>
    <w:basedOn w:val="841"/>
    <w:next w:val="1182"/>
    <w:uiPriority w:val="0"/>
    <w:qFormat/>
    <w:pPr>
      <w:jc w:val="center"/>
      <w:spacing w:before="600" w:after="360" w:line="480" w:lineRule="auto"/>
    </w:pPr>
    <w:rPr>
      <w:rFonts w:eastAsia="楷体_GB2312"/>
      <w:sz w:val="52"/>
      <w:szCs w:val="44"/>
    </w:rPr>
  </w:style>
  <w:style w:type="paragraph" w:styleId="1222" w:customStyle="1">
    <w:name w:val="Char Char Char Char Char Char Char Char Char Char Char Char Char Char Char Char1"/>
    <w:basedOn w:val="841"/>
    <w:uiPriority w:val="0"/>
    <w:qFormat/>
    <w:pPr>
      <w:tabs>
        <w:tab w:val="left" w:pos="360" w:leader="none"/>
      </w:tabs>
    </w:pPr>
    <w:rPr>
      <w:sz w:val="24"/>
      <w:szCs w:val="24"/>
    </w:rPr>
  </w:style>
  <w:style w:type="paragraph" w:styleId="1223" w:customStyle="1">
    <w:name w:val="xl54"/>
    <w:basedOn w:val="841"/>
    <w:uiPriority w:val="0"/>
    <w:qFormat/>
    <w:pPr>
      <w:jc w:val="center"/>
      <w:spacing w:before="100" w:beforeAutospacing="1" w:after="100" w:afterAutospacing="1"/>
      <w:widowControl/>
    </w:pPr>
    <w:rPr>
      <w:rFonts w:hint="eastAsia" w:ascii="隶书" w:hAnsi="宋体" w:eastAsia="隶书"/>
      <w:sz w:val="48"/>
    </w:rPr>
  </w:style>
  <w:style w:type="paragraph" w:styleId="1224" w:customStyle="1">
    <w:name w:val="xl52"/>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rPr>
  </w:style>
  <w:style w:type="paragraph" w:styleId="1225" w:customStyle="1">
    <w:name w:val="xl28"/>
    <w:basedOn w:val="841"/>
    <w:uiPriority w:val="0"/>
    <w:qFormat/>
    <w:pPr>
      <w:jc w:val="left"/>
      <w:spacing w:before="100" w:beforeAutospacing="1" w:after="100" w:afterAutospacing="1"/>
      <w:widowControl/>
    </w:pPr>
    <w:rPr>
      <w:sz w:val="24"/>
    </w:rPr>
  </w:style>
  <w:style w:type="paragraph" w:styleId="1226" w:customStyle="1">
    <w:name w:val="Blockquote"/>
    <w:basedOn w:val="841"/>
    <w:uiPriority w:val="0"/>
    <w:qFormat/>
    <w:pPr>
      <w:ind w:left="360" w:right="360"/>
      <w:jc w:val="left"/>
      <w:spacing w:before="100" w:after="100"/>
    </w:pPr>
    <w:rPr>
      <w:sz w:val="24"/>
      <w:szCs w:val="21"/>
    </w:rPr>
  </w:style>
  <w:style w:type="paragraph" w:styleId="1227" w:customStyle="1">
    <w:name w:val="xl47"/>
    <w:basedOn w:val="841"/>
    <w:uiPriority w:val="0"/>
    <w:qFormat/>
    <w:pPr>
      <w:jc w:val="left"/>
      <w:spacing w:before="100" w:beforeAutospacing="1" w:after="100" w:afterAutospacing="1"/>
      <w:widowControl/>
    </w:pPr>
    <w:rPr>
      <w:rFonts w:hint="eastAsia" w:ascii="仿宋_GB2312" w:hAnsi="宋体" w:eastAsia="仿宋_GB2312"/>
      <w:sz w:val="22"/>
    </w:rPr>
  </w:style>
  <w:style w:type="paragraph" w:styleId="1228" w:customStyle="1">
    <w:name w:val="样式 仿宋_GB2312 四号 黑色 行距: 1.5 倍行距2"/>
    <w:basedOn w:val="841"/>
    <w:uiPriority w:val="0"/>
    <w:qFormat/>
    <w:pPr>
      <w:spacing w:line="360" w:lineRule="auto"/>
    </w:pPr>
    <w:rPr>
      <w:rFonts w:ascii="仿宋_GB2312" w:eastAsia="仿宋_GB2312"/>
      <w:color w:val="000000"/>
      <w:sz w:val="24"/>
    </w:rPr>
  </w:style>
  <w:style w:type="paragraph" w:styleId="1229" w:customStyle="1">
    <w:name w:val="xl41"/>
    <w:basedOn w:val="841"/>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230" w:customStyle="1">
    <w:name w:val="xl34"/>
    <w:basedOn w:val="8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31" w:customStyle="1">
    <w:name w:val="样式 标题 2 + 宋体 小四"/>
    <w:basedOn w:val="843"/>
    <w:next w:val="867"/>
    <w:uiPriority w:val="0"/>
    <w:qFormat/>
    <w:rPr>
      <w:rFonts w:ascii="宋体" w:hAnsi="宋体" w:eastAsia="宋体"/>
      <w:bCs/>
      <w:sz w:val="24"/>
      <w:szCs w:val="32"/>
    </w:rPr>
  </w:style>
  <w:style w:type="paragraph" w:styleId="1232" w:customStyle="1">
    <w:name w:val="xl37"/>
    <w:basedOn w:val="84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33" w:customStyle="1">
    <w:name w:val="正文段"/>
    <w:basedOn w:val="841"/>
    <w:uiPriority w:val="0"/>
    <w:qFormat/>
    <w:pPr>
      <w:ind w:firstLine="454"/>
      <w:spacing w:after="240" w:line="360" w:lineRule="atLeast"/>
      <w:widowControl/>
    </w:pPr>
    <w:rPr>
      <w:rFonts w:ascii="宋体"/>
      <w:sz w:val="24"/>
    </w:rPr>
  </w:style>
  <w:style w:type="paragraph" w:styleId="1234" w:customStyle="1">
    <w:name w:val="纯文本2"/>
    <w:basedOn w:val="841"/>
    <w:uiPriority w:val="0"/>
    <w:qFormat/>
    <w:rPr>
      <w:rFonts w:ascii="宋体" w:hAnsi="Courier New" w:eastAsia="楷体_GB2312"/>
      <w:sz w:val="26"/>
    </w:rPr>
  </w:style>
  <w:style w:type="paragraph" w:styleId="1235" w:customStyle="1">
    <w:name w:val="默认段落字体 Para Char Char Char Char Char Char Char"/>
    <w:basedOn w:val="841"/>
    <w:uiPriority w:val="0"/>
    <w:qFormat/>
    <w:rPr>
      <w:rFonts w:ascii="Tahoma" w:hAnsi="Tahoma"/>
      <w:sz w:val="24"/>
    </w:rPr>
  </w:style>
  <w:style w:type="paragraph" w:styleId="1236" w:customStyle="1">
    <w:name w:val="Char Char1"/>
    <w:basedOn w:val="841"/>
    <w:uiPriority w:val="0"/>
    <w:qFormat/>
    <w:pPr>
      <w:jc w:val="left"/>
      <w:spacing w:after="160" w:line="240" w:lineRule="exact"/>
      <w:widowControl/>
    </w:pPr>
    <w:rPr>
      <w:sz w:val="24"/>
    </w:rPr>
  </w:style>
  <w:style w:type="paragraph" w:styleId="1237" w:customStyle="1">
    <w:name w:val="样式 目录 3 + 左侧:  1.71 字符1"/>
    <w:basedOn w:val="870"/>
    <w:uiPriority w:val="0"/>
    <w:qFormat/>
    <w:pPr>
      <w:ind w:left="200" w:firstLine="200"/>
    </w:pPr>
  </w:style>
  <w:style w:type="paragraph" w:styleId="1238" w:customStyle="1">
    <w:name w:val="表格"/>
    <w:basedOn w:val="841"/>
    <w:uiPriority w:val="0"/>
    <w:qFormat/>
    <w:rPr>
      <w:rFonts w:ascii="Arial" w:hAnsi="Arial"/>
      <w:sz w:val="24"/>
    </w:rPr>
  </w:style>
  <w:style w:type="paragraph" w:styleId="1239" w:customStyle="1">
    <w:name w:val="xl40"/>
    <w:basedOn w:val="841"/>
    <w:uiPriority w:val="0"/>
    <w:qFormat/>
    <w:pPr>
      <w:jc w:val="left"/>
      <w:spacing w:before="100" w:beforeAutospacing="1" w:after="100" w:afterAutospacing="1"/>
      <w:widowControl/>
      <w:pBdr>
        <w:bottom w:val="single" w:color="auto" w:sz="4" w:space="0"/>
      </w:pBdr>
    </w:pPr>
    <w:rPr>
      <w:sz w:val="24"/>
    </w:rPr>
  </w:style>
  <w:style w:type="paragraph" w:styleId="1240" w:customStyle="1">
    <w:name w:val="样式 仿宋_GB2312 小三"/>
    <w:basedOn w:val="841"/>
    <w:uiPriority w:val="0"/>
    <w:qFormat/>
    <w:pPr>
      <w:ind w:firstLine="600"/>
    </w:pPr>
    <w:rPr>
      <w:rFonts w:ascii="仿宋_GB2312" w:eastAsia="仿宋_GB2312"/>
      <w:sz w:val="24"/>
    </w:rPr>
  </w:style>
  <w:style w:type="paragraph" w:styleId="1241" w:customStyle="1">
    <w:name w:val="xl49"/>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rPr>
  </w:style>
  <w:style w:type="paragraph" w:styleId="1242" w:customStyle="1">
    <w:name w:val="def正文"/>
    <w:basedOn w:val="864"/>
    <w:uiPriority w:val="0"/>
    <w:qFormat/>
    <w:pPr>
      <w:ind w:firstLine="562"/>
      <w:jc w:val="both"/>
      <w:spacing w:line="360" w:lineRule="auto"/>
      <w:widowControl/>
    </w:pPr>
    <w:rPr>
      <w:rFonts w:ascii="楷体_GB2312" w:eastAsia="楷体_GB2312"/>
      <w:b/>
      <w:position w:val="0"/>
      <w:sz w:val="28"/>
      <w:szCs w:val="28"/>
    </w:rPr>
  </w:style>
  <w:style w:type="paragraph" w:styleId="1243" w:customStyle="1">
    <w:name w:val="paragraph1"/>
    <w:basedOn w:val="841"/>
    <w:uiPriority w:val="0"/>
    <w:qFormat/>
    <w:pPr>
      <w:ind w:firstLine="480"/>
      <w:spacing w:line="360" w:lineRule="auto"/>
    </w:pPr>
    <w:rPr>
      <w:sz w:val="24"/>
      <w:szCs w:val="24"/>
    </w:rPr>
  </w:style>
  <w:style w:type="paragraph" w:styleId="1244" w:customStyle="1">
    <w:name w:val="正文(标书)"/>
    <w:basedOn w:val="857"/>
    <w:uiPriority w:val="0"/>
    <w:qFormat/>
    <w:pPr>
      <w:ind w:firstLine="510"/>
      <w:spacing w:before="40" w:line="360" w:lineRule="auto"/>
    </w:pPr>
    <w:rPr>
      <w:rFonts w:ascii="宋体" w:eastAsia="宋体"/>
    </w:rPr>
  </w:style>
  <w:style w:type="paragraph" w:styleId="1245" w:customStyle="1">
    <w:name w:val="Char Char Char1 Char"/>
    <w:basedOn w:val="841"/>
    <w:uiPriority w:val="0"/>
    <w:qFormat/>
    <w:pPr>
      <w:jc w:val="left"/>
      <w:spacing w:line="240" w:lineRule="exact"/>
      <w:widowControl/>
    </w:pPr>
    <w:rPr>
      <w:rFonts w:ascii="Verdana" w:hAnsi="Verdana"/>
      <w:sz w:val="20"/>
      <w:lang w:eastAsia="en-US"/>
    </w:rPr>
  </w:style>
  <w:style w:type="paragraph" w:styleId="1246" w:customStyle="1">
    <w:name w:val="t14black"/>
    <w:basedOn w:val="841"/>
    <w:uiPriority w:val="0"/>
    <w:qFormat/>
    <w:pPr>
      <w:jc w:val="left"/>
      <w:spacing w:before="100" w:beforeAutospacing="1" w:after="100" w:afterAutospacing="1"/>
      <w:widowControl/>
    </w:pPr>
    <w:rPr>
      <w:rFonts w:ascii="宋体" w:hAnsi="宋体"/>
      <w:sz w:val="24"/>
      <w:szCs w:val="24"/>
    </w:rPr>
  </w:style>
  <w:style w:type="paragraph" w:styleId="1247" w:customStyle="1">
    <w:name w:val="图表"/>
    <w:basedOn w:val="841"/>
    <w:next w:val="1248"/>
    <w:uiPriority w:val="0"/>
    <w:qFormat/>
    <w:pPr>
      <w:ind w:left="-420" w:right="-1349"/>
      <w:jc w:val="center"/>
      <w:spacing w:before="120" w:line="240" w:lineRule="atLeast"/>
    </w:pPr>
    <w:rPr>
      <w:rFonts w:ascii="宋体" w:hAnsi="Arial"/>
      <w:sz w:val="28"/>
    </w:rPr>
  </w:style>
  <w:style w:type="paragraph" w:styleId="1248" w:customStyle="1">
    <w:name w:val="图表说明"/>
    <w:basedOn w:val="841"/>
    <w:next w:val="841"/>
    <w:uiPriority w:val="0"/>
    <w:qFormat/>
    <w:pPr>
      <w:ind w:left="-420" w:right="-1349"/>
      <w:jc w:val="center"/>
      <w:spacing w:after="120" w:line="240" w:lineRule="atLeast"/>
    </w:pPr>
    <w:rPr>
      <w:rFonts w:ascii="Arial" w:hAnsi="Arial" w:eastAsia="楷体_GB2312"/>
      <w:sz w:val="24"/>
    </w:rPr>
  </w:style>
  <w:style w:type="paragraph" w:styleId="1249" w:customStyle="1">
    <w:name w:val="SS正文首行缩进 +"/>
    <w:basedOn w:val="896"/>
    <w:uiPriority w:val="0"/>
    <w:qFormat/>
    <w:pPr>
      <w:ind w:firstLine="480"/>
    </w:pPr>
  </w:style>
  <w:style w:type="paragraph" w:styleId="1250" w:customStyle="1">
    <w:name w:val="缺省文本:1"/>
    <w:basedOn w:val="841"/>
    <w:uiPriority w:val="0"/>
    <w:qFormat/>
    <w:pPr>
      <w:jc w:val="left"/>
    </w:pPr>
    <w:rPr>
      <w:rFonts w:ascii="宋体"/>
      <w:sz w:val="24"/>
    </w:rPr>
  </w:style>
  <w:style w:type="paragraph" w:styleId="1251" w:customStyle="1">
    <w:name w:val="Item List in Table"/>
    <w:basedOn w:val="1252"/>
    <w:uiPriority w:val="0"/>
    <w:qFormat/>
    <w:pPr>
      <w:ind w:left="284" w:hanging="284"/>
      <w:tabs>
        <w:tab w:val="left" w:pos="284" w:leader="none"/>
      </w:tabs>
    </w:pPr>
  </w:style>
  <w:style w:type="paragraph" w:styleId="1252" w:customStyle="1">
    <w:name w:val="Table Text"/>
    <w:basedOn w:val="841"/>
    <w:uiPriority w:val="0"/>
    <w:qFormat/>
    <w:rPr>
      <w:sz w:val="18"/>
      <w:szCs w:val="24"/>
    </w:rPr>
  </w:style>
  <w:style w:type="paragraph" w:styleId="1253" w:customStyle="1">
    <w:name w:val="xl32"/>
    <w:basedOn w:val="841"/>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254" w:customStyle="1">
    <w:name w:val="默认段落字体 Para Char Char Char Char Char Char Char Char Char1 Char Char Char Char Char Char Char"/>
    <w:basedOn w:val="860"/>
    <w:uiPriority w:val="0"/>
    <w:qFormat/>
    <w:pPr>
      <w:spacing w:line="240" w:lineRule="auto"/>
    </w:pPr>
    <w:rPr>
      <w:rFonts w:ascii="Tahoma" w:hAnsi="Tahoma"/>
    </w:rPr>
  </w:style>
  <w:style w:type="paragraph" w:styleId="1255" w:customStyle="1">
    <w:name w:val="font5"/>
    <w:basedOn w:val="841"/>
    <w:uiPriority w:val="0"/>
    <w:qFormat/>
    <w:pPr>
      <w:jc w:val="left"/>
      <w:spacing w:before="100" w:beforeAutospacing="1" w:after="100" w:afterAutospacing="1"/>
      <w:widowControl/>
    </w:pPr>
    <w:rPr>
      <w:rFonts w:hint="eastAsia" w:ascii="宋体" w:hAnsi="宋体"/>
      <w:sz w:val="24"/>
    </w:rPr>
  </w:style>
  <w:style w:type="paragraph" w:styleId="1256" w:customStyle="1">
    <w:name w:val="标题 61"/>
    <w:basedOn w:val="841"/>
    <w:uiPriority w:val="0"/>
    <w:qFormat/>
    <w:pPr>
      <w:jc w:val="left"/>
      <w:widowControl/>
      <w:outlineLvl w:val="6"/>
    </w:pPr>
    <w:rPr>
      <w:rFonts w:ascii="宋体" w:hAnsi="宋体" w:cs="宋体"/>
      <w:color w:val="00569b"/>
      <w:szCs w:val="21"/>
    </w:rPr>
  </w:style>
  <w:style w:type="paragraph" w:styleId="1257" w:customStyle="1">
    <w:name w:val="样式 宋体 四号 行距: 固定值 25 磅1"/>
    <w:basedOn w:val="841"/>
    <w:uiPriority w:val="0"/>
    <w:qFormat/>
    <w:pPr>
      <w:ind w:left="960" w:hanging="960"/>
      <w:spacing w:line="500" w:lineRule="exact"/>
      <w:tabs>
        <w:tab w:val="left" w:pos="720" w:leader="none"/>
        <w:tab w:val="left" w:pos="960" w:leader="none"/>
      </w:tabs>
    </w:pPr>
    <w:rPr>
      <w:rFonts w:hAnsi="宋体" w:cs="宋体"/>
      <w:sz w:val="28"/>
    </w:rPr>
  </w:style>
  <w:style w:type="paragraph" w:styleId="1258" w:customStyle="1">
    <w:name w:val="Char Char Char"/>
    <w:basedOn w:val="841"/>
    <w:uiPriority w:val="0"/>
    <w:qFormat/>
    <w:pPr>
      <w:spacing w:line="360" w:lineRule="auto"/>
    </w:pPr>
    <w:rPr>
      <w:sz w:val="24"/>
    </w:rPr>
  </w:style>
  <w:style w:type="paragraph" w:styleId="1259" w:customStyle="1">
    <w:name w:val="font8"/>
    <w:basedOn w:val="841"/>
    <w:uiPriority w:val="0"/>
    <w:qFormat/>
    <w:pPr>
      <w:jc w:val="left"/>
      <w:spacing w:before="100" w:beforeAutospacing="1" w:after="100" w:afterAutospacing="1"/>
      <w:widowControl/>
    </w:pPr>
    <w:rPr>
      <w:rFonts w:hint="eastAsia" w:ascii="楷体_GB2312" w:hAnsi="宋体" w:eastAsia="楷体_GB2312"/>
      <w:color w:val="0000ff"/>
      <w:sz w:val="22"/>
    </w:rPr>
  </w:style>
  <w:style w:type="paragraph" w:styleId="1260" w:customStyle="1">
    <w:name w:val="样式 样式 标题 4H4Ref Heading 1rh1Heading sqlsect 1.2.3.4h4PIM 4b... +..."/>
    <w:basedOn w:val="841"/>
    <w:uiPriority w:val="0"/>
    <w:qFormat/>
    <w:pPr>
      <w:keepNext/>
      <w:spacing w:before="360" w:after="240" w:line="300" w:lineRule="auto"/>
      <w:tabs>
        <w:tab w:val="left" w:pos="3085" w:leader="none"/>
      </w:tabs>
      <w:outlineLvl w:val="3"/>
    </w:pPr>
    <w:rPr>
      <w:rFonts w:ascii="宋体" w:hAnsi="宋体"/>
      <w:b/>
    </w:rPr>
  </w:style>
  <w:style w:type="paragraph" w:styleId="1261" w:customStyle="1">
    <w:name w:val="2"/>
    <w:basedOn w:val="841"/>
    <w:next w:val="887"/>
    <w:uiPriority w:val="0"/>
    <w:qFormat/>
    <w:pPr>
      <w:ind w:firstLine="482"/>
      <w:spacing w:before="100" w:after="100" w:line="360" w:lineRule="auto"/>
    </w:pPr>
    <w:rPr>
      <w:sz w:val="24"/>
      <w:szCs w:val="24"/>
    </w:rPr>
  </w:style>
  <w:style w:type="paragraph" w:styleId="1262" w:customStyle="1">
    <w:name w:val="xl29"/>
    <w:basedOn w:val="841"/>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263" w:customStyle="1">
    <w:name w:val="目录1"/>
    <w:basedOn w:val="841"/>
    <w:uiPriority w:val="0"/>
    <w:qFormat/>
    <w:pPr>
      <w:jc w:val="left"/>
      <w:spacing w:after="136" w:line="289" w:lineRule="atLeast"/>
      <w:widowControl/>
      <w:tabs>
        <w:tab w:val="left" w:pos="8503" w:leader="dot"/>
      </w:tabs>
    </w:pPr>
    <w:rPr>
      <w:rFonts w:ascii="Arial" w:eastAsia="黑体"/>
      <w:color w:val="000000"/>
      <w:sz w:val="28"/>
    </w:rPr>
  </w:style>
  <w:style w:type="paragraph" w:styleId="1264" w:customStyle="1">
    <w:name w:val="Char Char Char Char Char Char Char"/>
    <w:basedOn w:val="841"/>
    <w:uiPriority w:val="0"/>
    <w:qFormat/>
    <w:pPr>
      <w:ind w:firstLine="480"/>
      <w:spacing w:line="360" w:lineRule="auto"/>
    </w:pPr>
    <w:rPr>
      <w:rFonts w:ascii="Tahoma" w:hAnsi="Tahoma"/>
      <w:sz w:val="24"/>
    </w:rPr>
  </w:style>
  <w:style w:type="paragraph" w:styleId="1265" w:customStyle="1">
    <w:name w:val="样式 目录 3 + 左侧:  1.71 字符"/>
    <w:basedOn w:val="870"/>
    <w:uiPriority w:val="0"/>
    <w:qFormat/>
  </w:style>
  <w:style w:type="paragraph" w:styleId="1266" w:customStyle="1">
    <w:name w:val="xl31"/>
    <w:basedOn w:val="841"/>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267" w:customStyle="1">
    <w:name w:val="xl26"/>
    <w:basedOn w:val="8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68" w:customStyle="1">
    <w:name w:val="xl55"/>
    <w:basedOn w:val="84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rPr>
  </w:style>
  <w:style w:type="paragraph" w:styleId="1269" w:customStyle="1">
    <w:name w:val="表格正文"/>
    <w:basedOn w:val="841"/>
    <w:uiPriority w:val="0"/>
    <w:qFormat/>
    <w:pPr>
      <w:spacing w:line="240" w:lineRule="atLeast"/>
    </w:pPr>
    <w:rPr>
      <w:rFonts w:eastAsia="楷体_GB2312"/>
      <w:sz w:val="24"/>
    </w:rPr>
  </w:style>
  <w:style w:type="paragraph" w:styleId="1270" w:customStyle="1">
    <w:name w:val="标头1"/>
    <w:basedOn w:val="844"/>
    <w:uiPriority w:val="0"/>
    <w:qFormat/>
    <w:pPr>
      <w:spacing w:before="120" w:after="80" w:line="240" w:lineRule="auto"/>
    </w:pPr>
    <w:rPr>
      <w:rFonts w:eastAsia="黑体"/>
      <w:b w:val="0"/>
      <w:sz w:val="28"/>
    </w:rPr>
  </w:style>
  <w:style w:type="paragraph" w:styleId="1271" w:customStyle="1">
    <w:name w:val="正文4"/>
    <w:basedOn w:val="841"/>
    <w:uiPriority w:val="0"/>
    <w:qFormat/>
    <w:pPr>
      <w:ind w:firstLine="480"/>
      <w:spacing w:line="360" w:lineRule="auto"/>
    </w:pPr>
    <w:rPr>
      <w:rFonts w:ascii="宋体" w:hAnsi="宋体"/>
      <w:sz w:val="24"/>
      <w:szCs w:val="24"/>
    </w:rPr>
  </w:style>
  <w:style w:type="paragraph" w:styleId="1272" w:customStyle="1">
    <w:name w:val="xl33"/>
    <w:basedOn w:val="841"/>
    <w:uiPriority w:val="0"/>
    <w:qFormat/>
    <w:pPr>
      <w:jc w:val="center"/>
      <w:spacing w:before="100" w:beforeAutospacing="1" w:after="100" w:afterAutospacing="1"/>
      <w:widowControl/>
    </w:pPr>
    <w:rPr>
      <w:sz w:val="24"/>
    </w:rPr>
  </w:style>
  <w:style w:type="paragraph" w:styleId="1273" w:customStyle="1">
    <w:name w:val="简单回函地址"/>
    <w:basedOn w:val="841"/>
    <w:uiPriority w:val="0"/>
    <w:qFormat/>
    <w:rPr>
      <w:rFonts w:ascii="宋体" w:hAnsi="宋体"/>
      <w:color w:val="000000"/>
      <w:szCs w:val="21"/>
    </w:rPr>
  </w:style>
  <w:style w:type="paragraph" w:styleId="1274" w:customStyle="1">
    <w:name w:val="Char11"/>
    <w:basedOn w:val="860"/>
    <w:uiPriority w:val="0"/>
    <w:qFormat/>
    <w:pPr>
      <w:spacing w:line="240" w:lineRule="auto"/>
    </w:pPr>
    <w:rPr>
      <w:rFonts w:ascii="Tahoma" w:hAnsi="Tahoma"/>
    </w:rPr>
  </w:style>
  <w:style w:type="paragraph" w:styleId="1275" w:customStyle="1">
    <w:name w:val="正文文本 Char Char"/>
    <w:basedOn w:val="841"/>
    <w:uiPriority w:val="0"/>
    <w:qFormat/>
    <w:pPr>
      <w:jc w:val="center"/>
    </w:pPr>
  </w:style>
  <w:style w:type="paragraph" w:styleId="1276" w:customStyle="1">
    <w:name w:val="Char Char Char Char Char Char Char Char Char Char Char Char Char Char Char Char"/>
    <w:basedOn w:val="841"/>
    <w:uiPriority w:val="0"/>
    <w:qFormat/>
    <w:rPr>
      <w:rFonts w:ascii="仿宋_GB2312" w:eastAsia="仿宋_GB2312"/>
      <w:b/>
      <w:sz w:val="28"/>
    </w:rPr>
  </w:style>
  <w:style w:type="paragraph" w:styleId="1277" w:customStyle="1">
    <w:name w:val="正文文本 21"/>
    <w:basedOn w:val="841"/>
    <w:uiPriority w:val="0"/>
    <w:qFormat/>
    <w:pPr>
      <w:ind w:firstLine="480"/>
      <w:jc w:val="left"/>
      <w:spacing w:line="400" w:lineRule="exact"/>
    </w:pPr>
    <w:rPr>
      <w:rFonts w:ascii="仿宋_GB2312" w:eastAsia="仿宋_GB2312"/>
      <w:sz w:val="24"/>
    </w:rPr>
  </w:style>
  <w:style w:type="paragraph" w:styleId="1278" w:customStyle="1">
    <w:name w:val="chen"/>
    <w:basedOn w:val="887"/>
    <w:uiPriority w:val="0"/>
    <w:qFormat/>
    <w:pPr>
      <w:ind w:right="26" w:firstLine="480"/>
      <w:jc w:val="left"/>
      <w:tabs>
        <w:tab w:val="left" w:pos="7440" w:leader="none"/>
      </w:tabs>
    </w:pPr>
    <w:rPr>
      <w:rFonts w:ascii="楷体_GB2312" w:eastAsia="楷体_GB2312"/>
      <w:b w:val="0"/>
      <w:spacing w:val="4"/>
      <w:sz w:val="24"/>
    </w:rPr>
  </w:style>
  <w:style w:type="paragraph" w:styleId="1279" w:customStyle="1">
    <w:name w:val="项目编号A"/>
    <w:basedOn w:val="841"/>
    <w:uiPriority w:val="0"/>
    <w:qFormat/>
    <w:pPr>
      <w:ind w:left="959" w:hanging="420"/>
      <w:spacing w:line="360" w:lineRule="auto"/>
      <w:tabs>
        <w:tab w:val="left" w:pos="959" w:leader="none"/>
      </w:tabs>
    </w:pPr>
    <w:rPr>
      <w:rFonts w:ascii="Arial" w:hAnsi="Arial"/>
      <w:sz w:val="24"/>
    </w:rPr>
  </w:style>
  <w:style w:type="paragraph" w:styleId="1280" w:customStyle="1">
    <w:name w:val="xl35"/>
    <w:basedOn w:val="84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281" w:customStyle="1">
    <w:name w:val="xl38"/>
    <w:basedOn w:val="84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282" w:customStyle="1">
    <w:name w:val="华宇段落1 Char"/>
    <w:basedOn w:val="841"/>
    <w:uiPriority w:val="0"/>
    <w:qFormat/>
    <w:pPr>
      <w:ind w:firstLine="200"/>
      <w:spacing w:line="360" w:lineRule="auto"/>
    </w:pPr>
    <w:rPr>
      <w:sz w:val="24"/>
    </w:rPr>
  </w:style>
  <w:style w:type="paragraph" w:styleId="1283" w:customStyle="1">
    <w:name w:val="xl24"/>
    <w:basedOn w:val="8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84" w:customStyle="1">
    <w:name w:val="xl36"/>
    <w:basedOn w:val="841"/>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285" w:customStyle="1">
    <w:name w:val="CM2"/>
    <w:basedOn w:val="1198"/>
    <w:next w:val="1198"/>
    <w:uiPriority w:val="0"/>
    <w:qFormat/>
    <w:pPr>
      <w:spacing w:line="623" w:lineRule="atLeast"/>
    </w:pPr>
    <w:rPr>
      <w:rFonts w:ascii=".a..DD.." w:eastAsia=".a..DD.."/>
      <w:color w:val="auto"/>
    </w:rPr>
  </w:style>
  <w:style w:type="paragraph" w:styleId="1286" w:customStyle="1">
    <w:name w:val="xl50"/>
    <w:basedOn w:val="841"/>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rPr>
  </w:style>
  <w:style w:type="paragraph" w:styleId="1287" w:customStyle="1">
    <w:name w:val="Ｃ"/>
    <w:basedOn w:val="841"/>
    <w:uiPriority w:val="0"/>
    <w:qFormat/>
    <w:pPr>
      <w:ind w:right="210"/>
      <w:jc w:val="center"/>
      <w:keepNext/>
      <w:spacing w:line="0" w:lineRule="atLeast"/>
      <w:widowControl/>
    </w:pPr>
    <w:rPr>
      <w:rFonts w:ascii="宋体"/>
      <w:sz w:val="16"/>
    </w:rPr>
  </w:style>
  <w:style w:type="paragraph" w:styleId="1288" w:customStyle="1">
    <w:name w:val="xl39"/>
    <w:basedOn w:val="841"/>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289" w:customStyle="1">
    <w:name w:val="Char2"/>
    <w:basedOn w:val="841"/>
    <w:uiPriority w:val="0"/>
    <w:qFormat/>
    <w:rPr>
      <w:rFonts w:ascii="Tahoma" w:hAnsi="Tahoma"/>
      <w:sz w:val="24"/>
    </w:rPr>
  </w:style>
  <w:style w:type="paragraph" w:styleId="1290">
    <w:name w:val="List Paragraph"/>
    <w:basedOn w:val="841"/>
    <w:uiPriority w:val="34"/>
    <w:qFormat/>
    <w:pPr>
      <w:ind w:firstLine="420"/>
    </w:pPr>
    <w:rPr>
      <w:rFonts w:ascii="Calibri" w:hAnsi="Calibri"/>
      <w:szCs w:val="22"/>
    </w:rPr>
  </w:style>
  <w:style w:type="paragraph" w:styleId="1291" w:customStyle="1">
    <w:name w:val="样式4"/>
    <w:basedOn w:val="841"/>
    <w:uiPriority w:val="0"/>
    <w:qFormat/>
    <w:pPr>
      <w:ind w:firstLine="420"/>
    </w:pPr>
    <w:rPr>
      <w:rFonts w:ascii="仿宋_GB2312" w:hAnsi="仿宋_GB2312" w:eastAsia="仿宋_GB2312"/>
      <w:sz w:val="20"/>
    </w:rPr>
  </w:style>
  <w:style w:type="paragraph" w:styleId="1292" w:customStyle="1">
    <w:name w:val="正文1"/>
    <w:uiPriority w:val="0"/>
    <w:qFormat/>
    <w:pPr>
      <w:jc w:val="both"/>
      <w:spacing w:line="312" w:lineRule="atLeast"/>
      <w:widowControl w:val="off"/>
    </w:pPr>
    <w:rPr>
      <w:rFonts w:hint="default" w:ascii="宋体" w:hAnsi="Times New Roman" w:eastAsia="宋体" w:cs="Times New Roman"/>
      <w:sz w:val="34"/>
    </w:rPr>
  </w:style>
  <w:style w:type="paragraph" w:styleId="1293" w:customStyle="1">
    <w:name w:val="修订1"/>
    <w:uiPriority w:val="0"/>
    <w:semiHidden/>
    <w:qFormat/>
    <w:rPr>
      <w:rFonts w:hint="default" w:ascii="Times New Roman" w:hAnsi="Times New Roman" w:eastAsia="宋体" w:cs="Times New Roman"/>
      <w:sz w:val="21"/>
    </w:rPr>
  </w:style>
  <w:style w:type="paragraph" w:styleId="1294" w:customStyle="1">
    <w:name w:val="样式 样式 仿宋_GB2312 小三 + 首行缩进:  2 字符"/>
    <w:basedOn w:val="1240"/>
    <w:uiPriority w:val="0"/>
    <w:qFormat/>
    <w:pPr>
      <w:ind w:firstLine="0"/>
      <w:jc w:val="center"/>
      <w:spacing w:line="360" w:lineRule="auto"/>
    </w:pPr>
  </w:style>
  <w:style w:type="paragraph" w:styleId="1295" w:customStyle="1">
    <w:name w:val="表格标题"/>
    <w:basedOn w:val="1269"/>
    <w:uiPriority w:val="0"/>
    <w:qFormat/>
    <w:pPr>
      <w:jc w:val="center"/>
    </w:pPr>
    <w:rPr>
      <w:b/>
    </w:rPr>
  </w:style>
  <w:style w:type="paragraph" w:styleId="1296" w:customStyle="1">
    <w:name w:val="性能表格"/>
    <w:basedOn w:val="841"/>
    <w:uiPriority w:val="0"/>
    <w:qFormat/>
    <w:pPr>
      <w:spacing w:line="360" w:lineRule="atLeast"/>
    </w:pPr>
    <w:rPr>
      <w:sz w:val="24"/>
    </w:rPr>
  </w:style>
  <w:style w:type="paragraph" w:styleId="1297" w:customStyle="1">
    <w:name w:val="样式 标题 2H2 + 宋体 小三"/>
    <w:basedOn w:val="843"/>
    <w:uiPriority w:val="0"/>
    <w:qFormat/>
    <w:pPr>
      <w:jc w:val="center"/>
      <w:spacing w:before="156" w:after="20" w:line="360" w:lineRule="auto"/>
    </w:pPr>
    <w:rPr>
      <w:rFonts w:ascii="宋体" w:hAnsi="宋体" w:eastAsia="幼圆"/>
      <w:sz w:val="52"/>
    </w:rPr>
  </w:style>
  <w:style w:type="paragraph" w:styleId="1298" w:customStyle="1">
    <w:name w:val="EHPT"/>
    <w:basedOn w:val="841"/>
    <w:next w:val="864"/>
    <w:uiPriority w:val="0"/>
    <w:qFormat/>
    <w:pPr>
      <w:ind w:right="-694"/>
    </w:pPr>
    <w:rPr>
      <w:sz w:val="24"/>
    </w:rPr>
  </w:style>
  <w:style w:type="paragraph" w:styleId="1299" w:customStyle="1">
    <w:name w:val="样式 标题 4 + (西文) 宋体 小四"/>
    <w:basedOn w:val="841"/>
    <w:uiPriority w:val="0"/>
    <w:qFormat/>
    <w:pPr>
      <w:spacing w:line="360" w:lineRule="auto"/>
    </w:pPr>
    <w:rPr>
      <w:rFonts w:ascii="宋体" w:hAnsi="宋体" w:eastAsia="仿宋_GB2312"/>
      <w:sz w:val="24"/>
    </w:rPr>
  </w:style>
  <w:style w:type="paragraph" w:styleId="1300" w:customStyle="1">
    <w:name w:val="正文(首行缩进)"/>
    <w:uiPriority w:val="0"/>
    <w:qFormat/>
    <w:pPr>
      <w:ind w:firstLine="420"/>
      <w:jc w:val="both"/>
      <w:spacing w:line="360" w:lineRule="auto"/>
    </w:pPr>
    <w:rPr>
      <w:rFonts w:hint="default" w:ascii="宋体" w:hAnsi="宋体" w:eastAsia="宋体" w:cs="Times New Roman"/>
      <w:sz w:val="24"/>
      <w:szCs w:val="24"/>
    </w:rPr>
  </w:style>
  <w:style w:type="paragraph" w:styleId="1301" w:customStyle="1">
    <w:name w:val="样式 标题 5 + 加粗 左侧:  0 厘米 悬挂缩进: 10.08 字符 行距: 1.5 倍行距"/>
    <w:basedOn w:val="846"/>
    <w:uiPriority w:val="0"/>
    <w:qFormat/>
    <w:pPr>
      <w:ind w:left="1008" w:hanging="1008"/>
      <w:spacing w:before="120" w:after="120" w:line="360" w:lineRule="auto"/>
    </w:pPr>
    <w:rPr>
      <w:rFonts w:ascii="Arial" w:hAnsi="Arial" w:eastAsia="黑体"/>
      <w:b w:val="0"/>
      <w:sz w:val="24"/>
    </w:rPr>
  </w:style>
  <w:style w:type="paragraph" w:styleId="1302" w:customStyle="1">
    <w:name w:val="样式 纯文本 + 仿宋_GB2312 黑色 行距: 1.5 倍行距1"/>
    <w:basedOn w:val="871"/>
    <w:uiPriority w:val="0"/>
    <w:qFormat/>
    <w:pPr>
      <w:ind w:firstLine="560"/>
      <w:spacing w:line="360" w:lineRule="auto"/>
    </w:pPr>
    <w:rPr>
      <w:rFonts w:ascii="仿宋_GB2312" w:hAnsi="宋体" w:eastAsia="仿宋_GB2312"/>
      <w:color w:val="000000"/>
      <w:sz w:val="24"/>
    </w:rPr>
  </w:style>
  <w:style w:type="paragraph" w:styleId="1303" w:customStyle="1">
    <w:name w:val="Definition Term"/>
    <w:basedOn w:val="841"/>
    <w:next w:val="841"/>
    <w:uiPriority w:val="0"/>
    <w:qFormat/>
    <w:pPr>
      <w:jc w:val="left"/>
      <w:widowControl/>
    </w:pPr>
    <w:rPr>
      <w:sz w:val="20"/>
      <w:szCs w:val="24"/>
      <w:lang w:eastAsia="en-US"/>
    </w:rPr>
  </w:style>
  <w:style w:type="paragraph" w:styleId="1304" w:customStyle="1">
    <w:name w:val="样式 标题 1 + (西文) 宋体 小四"/>
    <w:basedOn w:val="842"/>
    <w:uiPriority w:val="0"/>
    <w:qFormat/>
    <w:pPr>
      <w:outlineLvl w:val="9"/>
    </w:pPr>
    <w:rPr>
      <w:rFonts w:ascii="宋体" w:hAnsi="宋体" w:eastAsia="宋体"/>
      <w:sz w:val="24"/>
    </w:rPr>
  </w:style>
  <w:style w:type="paragraph" w:styleId="1305" w:customStyle="1">
    <w:name w:val="xl48"/>
    <w:basedOn w:val="84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rPr>
  </w:style>
  <w:style w:type="paragraph" w:styleId="1306" w:customStyle="1">
    <w:name w:val="font0"/>
    <w:basedOn w:val="841"/>
    <w:uiPriority w:val="0"/>
    <w:qFormat/>
    <w:pPr>
      <w:jc w:val="left"/>
      <w:spacing w:before="100" w:beforeAutospacing="1" w:after="100" w:afterAutospacing="1"/>
      <w:widowControl/>
    </w:pPr>
    <w:rPr>
      <w:rFonts w:hint="eastAsia" w:ascii="宋体" w:hAnsi="宋体"/>
      <w:sz w:val="24"/>
    </w:rPr>
  </w:style>
  <w:style w:type="paragraph" w:styleId="1307" w:customStyle="1">
    <w:name w:val="Item Step in Table"/>
    <w:basedOn w:val="841"/>
    <w:uiPriority w:val="0"/>
    <w:qFormat/>
    <w:pPr>
      <w:ind w:left="420" w:hanging="420"/>
      <w:jc w:val="left"/>
      <w:tabs>
        <w:tab w:val="left" w:pos="420" w:leader="none"/>
      </w:tabs>
    </w:pPr>
    <w:rPr>
      <w:szCs w:val="24"/>
    </w:rPr>
  </w:style>
  <w:style w:type="paragraph" w:styleId="1308" w:customStyle="1">
    <w:name w:val="普文W"/>
    <w:basedOn w:val="871"/>
    <w:uiPriority w:val="0"/>
    <w:qFormat/>
    <w:pPr>
      <w:spacing w:before="120" w:after="120" w:line="360" w:lineRule="auto"/>
    </w:pPr>
    <w:rPr>
      <w:rFonts w:eastAsia="宋体"/>
      <w:sz w:val="24"/>
    </w:rPr>
  </w:style>
  <w:style w:type="paragraph" w:styleId="1309" w:customStyle="1">
    <w:name w:val="xl25"/>
    <w:basedOn w:val="8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310" w:customStyle="1">
    <w:name w:val="小标题 1"/>
    <w:basedOn w:val="841"/>
    <w:uiPriority w:val="0"/>
    <w:qFormat/>
    <w:pPr>
      <w:spacing w:line="360" w:lineRule="atLeast"/>
    </w:pPr>
    <w:rPr>
      <w:rFonts w:ascii="文鼎粗黑" w:eastAsia="文鼎粗黑"/>
      <w:sz w:val="22"/>
    </w:rPr>
  </w:style>
  <w:style w:type="paragraph" w:styleId="1311" w:customStyle="1">
    <w:name w:val="纯文本11"/>
    <w:basedOn w:val="841"/>
    <w:uiPriority w:val="0"/>
    <w:qFormat/>
    <w:pPr>
      <w:jc w:val="left"/>
      <w:widowControl/>
    </w:pPr>
    <w:rPr>
      <w:rFonts w:ascii="宋体" w:hAnsi="Courier New" w:eastAsia="楷体_GB2312"/>
      <w:sz w:val="26"/>
    </w:rPr>
  </w:style>
  <w:style w:type="paragraph" w:styleId="1312" w:customStyle="1">
    <w:name w:val="p0"/>
    <w:basedOn w:val="841"/>
    <w:uiPriority w:val="99"/>
    <w:qFormat/>
    <w:pPr>
      <w:jc w:val="left"/>
      <w:spacing w:before="100" w:beforeAutospacing="1" w:after="100" w:afterAutospacing="1"/>
      <w:widowControl/>
    </w:pPr>
    <w:rPr>
      <w:rFonts w:ascii="宋体" w:hAnsi="宋体"/>
      <w:sz w:val="24"/>
    </w:rPr>
  </w:style>
  <w:style w:type="paragraph" w:styleId="1313" w:customStyle="1">
    <w:name w:val="xl53"/>
    <w:basedOn w:val="841"/>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rPr>
  </w:style>
  <w:style w:type="paragraph" w:styleId="1314" w:customStyle="1">
    <w:name w:val="正文文字"/>
    <w:basedOn w:val="841"/>
    <w:uiPriority w:val="0"/>
    <w:qFormat/>
    <w:pPr>
      <w:spacing w:line="300" w:lineRule="auto"/>
    </w:pPr>
  </w:style>
  <w:style w:type="paragraph" w:styleId="1315" w:customStyle="1">
    <w:name w:val="说明"/>
    <w:basedOn w:val="841"/>
    <w:next w:val="1182"/>
    <w:uiPriority w:val="0"/>
    <w:qFormat/>
    <w:pPr>
      <w:ind w:left="840" w:hanging="360"/>
      <w:shd w:val="clear" w:color="auto" w:fill="ffffaf"/>
      <w:tabs>
        <w:tab w:val="left" w:pos="840" w:leader="none"/>
      </w:tabs>
    </w:pPr>
    <w:rPr>
      <w:rFonts w:eastAsia="楷体_GB2312"/>
      <w:szCs w:val="21"/>
    </w:rPr>
  </w:style>
  <w:style w:type="paragraph" w:styleId="1316" w:customStyle="1">
    <w:name w:val="xl45"/>
    <w:basedOn w:val="841"/>
    <w:uiPriority w:val="0"/>
    <w:qFormat/>
    <w:pPr>
      <w:jc w:val="left"/>
      <w:spacing w:before="100" w:beforeAutospacing="1" w:after="100" w:afterAutospacing="1"/>
      <w:widowControl/>
    </w:pPr>
    <w:rPr>
      <w:rFonts w:hint="eastAsia" w:ascii="仿宋_GB2312" w:hAnsi="宋体" w:eastAsia="仿宋_GB2312"/>
      <w:sz w:val="24"/>
    </w:rPr>
  </w:style>
  <w:style w:type="paragraph" w:styleId="1317" w:customStyle="1">
    <w:name w:val="样式 仿宋_GB2312 四号 黑色 左 行距: 1.5 倍行距"/>
    <w:basedOn w:val="841"/>
    <w:uiPriority w:val="0"/>
    <w:qFormat/>
    <w:pPr>
      <w:jc w:val="left"/>
      <w:spacing w:line="360" w:lineRule="auto"/>
    </w:pPr>
    <w:rPr>
      <w:rFonts w:ascii="仿宋_GB2312" w:hAnsi="宋体" w:eastAsia="仿宋_GB2312"/>
      <w:color w:val="000000"/>
      <w:sz w:val="24"/>
    </w:rPr>
  </w:style>
  <w:style w:type="paragraph" w:styleId="1318" w:customStyle="1">
    <w:name w:val="样式 标题4 + &amp;#23435.&amp;#20307. 五号 段前: 自动 段后: 自动"/>
    <w:basedOn w:val="857"/>
    <w:uiPriority w:val="0"/>
    <w:qFormat/>
    <w:pPr>
      <w:ind w:firstLine="200"/>
      <w:spacing w:line="360" w:lineRule="auto"/>
      <w:widowControl/>
    </w:pPr>
    <w:rPr>
      <w:rFonts w:ascii="&amp;#23435;&amp;#20307;" w:hAnsi="&amp;#23435;&amp;#20307;" w:eastAsia="宋体"/>
      <w:color w:val="000000"/>
    </w:rPr>
  </w:style>
  <w:style w:type="paragraph" w:styleId="1319" w:customStyle="1">
    <w:name w:val="次小点说明"/>
    <w:basedOn w:val="841"/>
    <w:uiPriority w:val="0"/>
    <w:qFormat/>
    <w:pPr>
      <w:ind w:left="625" w:hanging="425"/>
      <w:spacing w:line="360" w:lineRule="auto"/>
      <w:tabs>
        <w:tab w:val="left" w:pos="425" w:leader="none"/>
      </w:tabs>
    </w:pPr>
    <w:rPr>
      <w:szCs w:val="24"/>
    </w:rPr>
  </w:style>
  <w:style w:type="paragraph" w:styleId="1320" w:customStyle="1">
    <w:name w:val="标书正文格式"/>
    <w:uiPriority w:val="0"/>
    <w:qFormat/>
    <w:pPr>
      <w:ind w:firstLine="200"/>
    </w:pPr>
    <w:rPr>
      <w:rFonts w:hint="default" w:ascii="Times New Roman" w:hAnsi="Times New Roman" w:eastAsia="宋体" w:cs="Times New Roman"/>
      <w:sz w:val="24"/>
      <w:szCs w:val="24"/>
    </w:rPr>
  </w:style>
  <w:style w:type="paragraph" w:styleId="1321" w:customStyle="1">
    <w:name w:val="xl43"/>
    <w:basedOn w:val="841"/>
    <w:uiPriority w:val="0"/>
    <w:qFormat/>
    <w:pPr>
      <w:jc w:val="center"/>
      <w:spacing w:before="100" w:beforeAutospacing="1" w:after="100" w:afterAutospacing="1"/>
      <w:widowControl/>
    </w:pPr>
    <w:rPr>
      <w:rFonts w:ascii="宋体" w:hAnsi="宋体"/>
      <w:b/>
      <w:sz w:val="32"/>
    </w:rPr>
  </w:style>
  <w:style w:type="paragraph" w:styleId="1322" w:customStyle="1">
    <w:name w:val="样式 正文（首行缩进两字） + 首行缩进:  2 字符"/>
    <w:basedOn w:val="857"/>
    <w:uiPriority w:val="0"/>
    <w:qFormat/>
    <w:pPr>
      <w:ind w:firstLine="200"/>
      <w:jc w:val="both"/>
    </w:pPr>
    <w:rPr>
      <w:rFonts w:eastAsia="宋体"/>
      <w:sz w:val="21"/>
      <w:szCs w:val="24"/>
    </w:rPr>
  </w:style>
  <w:style w:type="paragraph" w:styleId="1323" w:customStyle="1">
    <w:name w:val="样式 仿宋_GB2312 四号 黑色 行距: 1.5 倍行距1"/>
    <w:basedOn w:val="841"/>
    <w:uiPriority w:val="0"/>
    <w:qFormat/>
    <w:pPr>
      <w:spacing w:line="360" w:lineRule="auto"/>
    </w:pPr>
    <w:rPr>
      <w:rFonts w:ascii="仿宋_GB2312" w:hAnsi="宋体" w:eastAsia="仿宋_GB2312"/>
      <w:color w:val="000000"/>
      <w:sz w:val="24"/>
    </w:rPr>
  </w:style>
  <w:style w:type="paragraph" w:styleId="1324" w:customStyle="1">
    <w:name w:val="6"/>
    <w:basedOn w:val="841"/>
    <w:next w:val="864"/>
    <w:uiPriority w:val="0"/>
    <w:qFormat/>
    <w:pPr>
      <w:spacing w:after="120"/>
    </w:pPr>
    <w:rPr>
      <w:szCs w:val="24"/>
    </w:rPr>
  </w:style>
  <w:style w:type="paragraph" w:styleId="1325" w:customStyle="1">
    <w:name w:val="子标题"/>
    <w:basedOn w:val="841"/>
    <w:uiPriority w:val="0"/>
    <w:qFormat/>
    <w:pPr>
      <w:jc w:val="center"/>
      <w:keepNext/>
      <w:spacing w:line="0" w:lineRule="atLeast"/>
      <w:outlineLvl w:val="6"/>
    </w:pPr>
    <w:rPr>
      <w:rFonts w:ascii="楷体_GB2312" w:hAnsi="华文中宋" w:eastAsia="楷体_GB2312" w:cs="Arial"/>
      <w:b/>
      <w:bCs/>
      <w:iCs/>
      <w:color w:val="000000"/>
      <w:sz w:val="24"/>
    </w:rPr>
  </w:style>
  <w:style w:type="paragraph" w:styleId="1326" w:customStyle="1">
    <w:name w:val="xl27"/>
    <w:basedOn w:val="84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327" w:customStyle="1">
    <w:name w:val="默认段落字体 Para Char Char Char Char"/>
    <w:basedOn w:val="841"/>
    <w:uiPriority w:val="0"/>
    <w:qFormat/>
    <w:rPr>
      <w:sz w:val="20"/>
    </w:rPr>
  </w:style>
  <w:style w:type="paragraph" w:styleId="1328" w:customStyle="1">
    <w:name w:val="勾"/>
    <w:basedOn w:val="841"/>
    <w:uiPriority w:val="0"/>
    <w:qFormat/>
    <w:pPr>
      <w:ind w:left="960" w:hanging="960"/>
      <w:spacing w:line="360" w:lineRule="auto"/>
      <w:tabs>
        <w:tab w:val="left" w:pos="425" w:leader="none"/>
        <w:tab w:val="left" w:pos="960" w:leader="none"/>
      </w:tabs>
    </w:pPr>
    <w:rPr>
      <w:sz w:val="24"/>
    </w:rPr>
  </w:style>
  <w:style w:type="paragraph" w:styleId="1329" w:customStyle="1">
    <w:name w:val="摘要"/>
    <w:basedOn w:val="841"/>
    <w:next w:val="843"/>
    <w:uiPriority w:val="0"/>
    <w:qFormat/>
    <w:pPr>
      <w:spacing w:line="360" w:lineRule="auto"/>
    </w:pPr>
    <w:rPr>
      <w:rFonts w:eastAsia="黑体"/>
      <w:sz w:val="24"/>
    </w:rPr>
  </w:style>
  <w:style w:type="paragraph" w:styleId="1330" w:customStyle="1">
    <w:name w:val="Default Paragraph Font Para Char Char Char Char Char Char"/>
    <w:basedOn w:val="841"/>
    <w:uiPriority w:val="0"/>
    <w:qFormat/>
    <w:pPr>
      <w:jc w:val="left"/>
      <w:spacing w:after="160" w:line="240" w:lineRule="exact"/>
      <w:widowControl/>
    </w:pPr>
    <w:rPr>
      <w:rFonts w:ascii="Verdana" w:hAnsi="Verdana"/>
      <w:sz w:val="20"/>
      <w:lang w:eastAsia="en-US"/>
    </w:rPr>
  </w:style>
  <w:style w:type="paragraph" w:styleId="1331">
    <w:name w:val="No Spacing"/>
    <w:uiPriority w:val="0"/>
    <w:qFormat/>
    <w:pPr>
      <w:widowControl w:val="off"/>
    </w:pPr>
    <w:rPr>
      <w:rFonts w:hint="default" w:ascii="Times New Roman" w:hAnsi="Times New Roman" w:eastAsia="宋体" w:cs="Times New Roman"/>
      <w:sz w:val="24"/>
    </w:rPr>
  </w:style>
  <w:style w:type="paragraph" w:styleId="1332" w:customStyle="1">
    <w:name w:val="南通方案正文"/>
    <w:basedOn w:val="841"/>
    <w:uiPriority w:val="0"/>
    <w:qFormat/>
    <w:pPr>
      <w:ind w:firstLine="480"/>
      <w:spacing w:line="360" w:lineRule="auto"/>
    </w:pPr>
    <w:rPr>
      <w:rFonts w:cs="宋体"/>
      <w:sz w:val="24"/>
    </w:rPr>
  </w:style>
  <w:style w:type="paragraph" w:styleId="1333" w:customStyle="1">
    <w:name w:val="Cap_表头文字1"/>
    <w:uiPriority w:val="0"/>
    <w:qFormat/>
    <w:pPr>
      <w:jc w:val="center"/>
      <w:keepLines/>
      <w:keepNext/>
    </w:pPr>
    <w:rPr>
      <w:rFonts w:hint="default" w:ascii="Arial Bold" w:hAnsi="Arial Bold" w:eastAsia="宋体" w:cs="Arial"/>
      <w:b/>
      <w:spacing w:val="10"/>
      <w:sz w:val="18"/>
      <w:szCs w:val="24"/>
      <w:lang w:eastAsia="en-US"/>
    </w:rPr>
  </w:style>
  <w:style w:type="paragraph" w:styleId="1334" w:customStyle="1">
    <w:name w:val="样式 Verdana 首行缩进:  0.74 厘米"/>
    <w:basedOn w:val="841"/>
    <w:uiPriority w:val="0"/>
    <w:qFormat/>
    <w:pPr>
      <w:ind w:firstLine="420"/>
      <w:spacing w:line="360" w:lineRule="auto"/>
    </w:pPr>
    <w:rPr>
      <w:rFonts w:ascii="Verdana" w:hAnsi="Verdana" w:cs="宋体"/>
      <w:sz w:val="24"/>
    </w:rPr>
  </w:style>
  <w:style w:type="paragraph" w:styleId="1335" w:customStyle="1">
    <w:name w:val="方案正文"/>
    <w:basedOn w:val="841"/>
    <w:uiPriority w:val="0"/>
    <w:qFormat/>
    <w:pPr>
      <w:spacing w:line="360" w:lineRule="auto"/>
    </w:pPr>
    <w:rPr>
      <w:sz w:val="24"/>
      <w:szCs w:val="24"/>
    </w:rPr>
  </w:style>
  <w:style w:type="paragraph" w:styleId="1336" w:customStyle="1">
    <w:name w:val="style25 style2 style26"/>
    <w:basedOn w:val="841"/>
    <w:uiPriority w:val="0"/>
    <w:qFormat/>
    <w:pPr>
      <w:jc w:val="left"/>
      <w:spacing w:before="100" w:beforeAutospacing="1" w:after="100" w:afterAutospacing="1"/>
      <w:widowControl/>
    </w:pPr>
    <w:rPr>
      <w:rFonts w:ascii="Arial Unicode MS" w:hAnsi="Arial Unicode MS"/>
      <w:sz w:val="24"/>
      <w:szCs w:val="24"/>
    </w:rPr>
  </w:style>
  <w:style w:type="paragraph" w:styleId="1337" w:customStyle="1">
    <w:name w:val="缩进正文"/>
    <w:basedOn w:val="841"/>
    <w:uiPriority w:val="0"/>
    <w:qFormat/>
    <w:pPr>
      <w:jc w:val="left"/>
      <w:spacing w:line="360" w:lineRule="auto"/>
      <w:widowControl/>
    </w:pPr>
    <w:rPr>
      <w:rFonts w:ascii="宋体"/>
      <w:sz w:val="24"/>
    </w:rPr>
  </w:style>
  <w:style w:type="paragraph" w:styleId="1338" w:customStyle="1">
    <w:name w:val="正文缩进2"/>
    <w:basedOn w:val="841"/>
    <w:uiPriority w:val="0"/>
    <w:qFormat/>
    <w:pPr>
      <w:ind w:firstLine="480"/>
      <w:spacing w:line="360" w:lineRule="auto"/>
    </w:pPr>
    <w:rPr>
      <w:sz w:val="24"/>
    </w:rPr>
  </w:style>
  <w:style w:type="paragraph" w:styleId="1339" w:customStyle="1">
    <w:name w:val="纯文本1"/>
    <w:basedOn w:val="841"/>
    <w:uiPriority w:val="0"/>
    <w:qFormat/>
    <w:rPr>
      <w:rFonts w:hint="eastAsia" w:ascii="宋体" w:hAnsi="Courier New" w:eastAsia="楷体_GB2312"/>
      <w:sz w:val="28"/>
    </w:rPr>
  </w:style>
  <w:style w:type="paragraph" w:styleId="1340" w:customStyle="1">
    <w:name w:val="biaoge1"/>
    <w:basedOn w:val="841"/>
    <w:uiPriority w:val="0"/>
    <w:qFormat/>
    <w:pPr>
      <w:jc w:val="left"/>
      <w:spacing w:before="100" w:beforeAutospacing="1" w:after="100" w:afterAutospacing="1" w:line="375" w:lineRule="atLeast"/>
      <w:widowControl/>
    </w:pPr>
    <w:rPr>
      <w:rFonts w:ascii="宋体" w:hAnsi="宋体" w:cs="宋体"/>
      <w:color w:val="000000"/>
      <w:sz w:val="20"/>
    </w:rPr>
  </w:style>
  <w:style w:type="paragraph" w:styleId="1341" w:customStyle="1">
    <w:name w:val="建议"/>
    <w:basedOn w:val="1182"/>
    <w:next w:val="1182"/>
    <w:uiPriority w:val="0"/>
    <w:qFormat/>
    <w:pPr>
      <w:ind w:left="840" w:hanging="360"/>
      <w:shd w:val="clear" w:color="auto" w:fill="d1ffd1"/>
      <w:tabs>
        <w:tab w:val="left" w:pos="840" w:leader="none"/>
      </w:tabs>
    </w:pPr>
    <w:rPr>
      <w:rFonts w:eastAsia="楷体_GB2312"/>
    </w:rPr>
  </w:style>
  <w:style w:type="paragraph" w:styleId="1342" w:customStyle="1">
    <w:name w:val="tabletext"/>
    <w:basedOn w:val="841"/>
    <w:uiPriority w:val="0"/>
    <w:qFormat/>
    <w:pPr>
      <w:jc w:val="left"/>
      <w:spacing w:before="100" w:beforeAutospacing="1" w:after="100" w:afterAutospacing="1"/>
      <w:widowControl/>
    </w:pPr>
    <w:rPr>
      <w:rFonts w:ascii="宋体" w:hAnsi="宋体" w:cs="宋体"/>
      <w:sz w:val="24"/>
      <w:szCs w:val="24"/>
    </w:rPr>
  </w:style>
  <w:style w:type="paragraph" w:styleId="1343" w:customStyle="1">
    <w:name w:val="Char21"/>
    <w:basedOn w:val="841"/>
    <w:uiPriority w:val="0"/>
    <w:qFormat/>
    <w:rPr>
      <w:rFonts w:ascii="Tahoma" w:hAnsi="Tahoma"/>
      <w:sz w:val="24"/>
    </w:rPr>
  </w:style>
  <w:style w:type="paragraph" w:styleId="1344" w:customStyle="1">
    <w:name w:val="Char"/>
    <w:basedOn w:val="841"/>
    <w:uiPriority w:val="0"/>
    <w:qFormat/>
    <w:rPr>
      <w:sz w:val="24"/>
    </w:rPr>
  </w:style>
  <w:style w:type="paragraph" w:styleId="1345" w:customStyle="1">
    <w:name w:val="style1style2"/>
    <w:basedOn w:val="841"/>
    <w:uiPriority w:val="0"/>
    <w:qFormat/>
    <w:pPr>
      <w:jc w:val="left"/>
      <w:spacing w:before="100" w:beforeAutospacing="1" w:after="100" w:afterAutospacing="1"/>
      <w:widowControl/>
    </w:pPr>
    <w:rPr>
      <w:rFonts w:ascii="宋体" w:hAnsi="宋体" w:cs="宋体"/>
      <w:sz w:val="24"/>
      <w:szCs w:val="24"/>
    </w:rPr>
  </w:style>
  <w:style w:type="paragraph" w:styleId="1346" w:customStyle="1">
    <w:name w:val="小点说明"/>
    <w:basedOn w:val="841"/>
    <w:uiPriority w:val="0"/>
    <w:qFormat/>
    <w:pPr>
      <w:ind w:left="360" w:firstLine="80"/>
      <w:spacing w:line="360" w:lineRule="auto"/>
      <w:tabs>
        <w:tab w:val="left" w:pos="392" w:leader="none"/>
      </w:tabs>
    </w:pPr>
    <w:rPr>
      <w:rFonts w:ascii="宋体" w:hAnsi="Arial"/>
    </w:rPr>
  </w:style>
  <w:style w:type="paragraph" w:styleId="1347" w:customStyle="1">
    <w:name w:val="xl51"/>
    <w:basedOn w:val="841"/>
    <w:uiPriority w:val="0"/>
    <w:qFormat/>
    <w:pPr>
      <w:jc w:val="center"/>
      <w:spacing w:before="100" w:beforeAutospacing="1" w:after="100" w:afterAutospacing="1"/>
      <w:widowControl/>
      <w:pBdr>
        <w:left w:val="single" w:color="auto" w:sz="4" w:space="0"/>
        <w:right w:val="single" w:color="auto" w:sz="4" w:space="0"/>
      </w:pBdr>
    </w:pPr>
    <w:rPr>
      <w:sz w:val="28"/>
    </w:rPr>
  </w:style>
  <w:style w:type="paragraph" w:styleId="1348" w:customStyle="1">
    <w:name w:val="body3"/>
    <w:basedOn w:val="841"/>
    <w:next w:val="845"/>
    <w:uiPriority w:val="0"/>
    <w:qFormat/>
    <w:pPr>
      <w:ind w:left="2610" w:right="210"/>
      <w:jc w:val="left"/>
      <w:spacing w:line="0" w:lineRule="atLeast"/>
      <w:widowControl/>
    </w:pPr>
    <w:rPr>
      <w:rFonts w:ascii="宋体"/>
      <w:sz w:val="28"/>
    </w:rPr>
  </w:style>
  <w:style w:type="paragraph" w:styleId="1349" w:customStyle="1">
    <w:name w:val="xl46"/>
    <w:basedOn w:val="841"/>
    <w:uiPriority w:val="0"/>
    <w:qFormat/>
    <w:pPr>
      <w:jc w:val="left"/>
      <w:spacing w:before="100" w:beforeAutospacing="1" w:after="100" w:afterAutospacing="1"/>
      <w:widowControl/>
    </w:pPr>
    <w:rPr>
      <w:rFonts w:hint="eastAsia" w:ascii="仿宋_GB2312" w:hAnsi="宋体" w:eastAsia="仿宋_GB2312"/>
      <w:sz w:val="24"/>
    </w:rPr>
  </w:style>
  <w:style w:type="paragraph" w:styleId="1350" w:customStyle="1">
    <w:name w:val="样式 标题 4 + 仿宋_GB2312"/>
    <w:basedOn w:val="845"/>
    <w:uiPriority w:val="0"/>
    <w:qFormat/>
    <w:pPr>
      <w:keepLines w:val="0"/>
      <w:spacing w:before="0" w:after="0" w:line="300" w:lineRule="auto"/>
    </w:pPr>
    <w:rPr>
      <w:rFonts w:ascii="仿宋_GB2312" w:hAnsi="仿宋_GB2312" w:eastAsia="仿宋_GB2312"/>
      <w:bCs/>
      <w:color w:val="ff00ff"/>
      <w:sz w:val="30"/>
      <w:szCs w:val="30"/>
    </w:rPr>
  </w:style>
  <w:style w:type="paragraph" w:styleId="1351" w:customStyle="1">
    <w:name w:val="页眉文档编号"/>
    <w:uiPriority w:val="0"/>
    <w:qFormat/>
    <w:pPr>
      <w:jc w:val="center"/>
    </w:pPr>
    <w:rPr>
      <w:rFonts w:hint="default" w:ascii="Times New Roman" w:hAnsi="Times New Roman" w:eastAsia="宋体" w:cs="Times New Roman"/>
      <w:sz w:val="21"/>
    </w:rPr>
  </w:style>
  <w:style w:type="paragraph" w:styleId="1352" w:customStyle="1">
    <w:name w:val="表内标题"/>
    <w:basedOn w:val="1353"/>
    <w:uiPriority w:val="2"/>
    <w:qFormat/>
  </w:style>
  <w:style w:type="paragraph" w:styleId="1353" w:customStyle="1">
    <w:name w:val="图表标题"/>
    <w:basedOn w:val="841"/>
    <w:uiPriority w:val="5"/>
    <w:qFormat/>
    <w:pPr>
      <w:ind w:firstLine="480"/>
      <w:jc w:val="center"/>
      <w:keepLines/>
    </w:pPr>
    <w:rPr>
      <w:b/>
    </w:rPr>
  </w:style>
  <w:style w:type="paragraph" w:styleId="1354" w:customStyle="1">
    <w:name w:val="表格内容"/>
    <w:basedOn w:val="1352"/>
    <w:uiPriority w:val="5"/>
    <w:qFormat/>
    <w:pPr>
      <w:ind w:firstLine="0"/>
      <w:keepLines w:val="0"/>
    </w:pPr>
    <w:rPr>
      <w:b w:val="0"/>
      <w:shd w:val="clear" w:color="auto" w:fill="ffffff"/>
    </w:rPr>
  </w:style>
  <w:style w:type="character" w:styleId="1355" w:customStyle="1">
    <w:name w:val="font01"/>
    <w:basedOn w:val="851"/>
    <w:uiPriority w:val="0"/>
    <w:qFormat/>
    <w:rPr>
      <w:rFonts w:hint="eastAsia" w:ascii="宋体" w:hAnsi="宋体" w:eastAsia="宋体" w:cs="宋体"/>
      <w:color w:val="000000"/>
      <w:sz w:val="22"/>
      <w:szCs w:val="22"/>
      <w:u w:val="none"/>
    </w:rPr>
  </w:style>
  <w:style w:type="character" w:styleId="1356" w:customStyle="1">
    <w:name w:val="NormalCharacter"/>
    <w:uiPriority w:val="99"/>
    <w:qFormat/>
  </w:style>
  <w:style w:type="paragraph" w:styleId="1357" w:customStyle="1">
    <w:name w:val="纯文本3"/>
    <w:basedOn w:val="841"/>
    <w:uiPriority w:val="0"/>
    <w:qFormat/>
    <w:rPr>
      <w:rFonts w:ascii="宋体" w:hAnsi="Courier New" w:eastAsia="楷体_GB2312"/>
      <w:sz w:val="28"/>
    </w:rPr>
  </w:style>
  <w:style w:type="paragraph" w:styleId="1358" w:customStyle="1">
    <w:name w:val="纯文本4"/>
    <w:basedOn w:val="841"/>
    <w:uiPriority w:val="0"/>
    <w:qFormat/>
    <w:rPr>
      <w:rFonts w:ascii="宋体" w:hAnsi="Courier New" w:eastAsia="楷体_GB2312"/>
      <w:sz w:val="28"/>
    </w:rPr>
  </w:style>
  <w:style w:type="paragraph" w:styleId="1359" w:customStyle="1">
    <w:name w:val="Plain Text2"/>
    <w:basedOn w:val="841"/>
    <w:uiPriority w:val="0"/>
    <w:qFormat/>
    <w:rPr>
      <w:rFonts w:hint="eastAsia" w:ascii="宋体" w:hAnsi="Courier New" w:eastAsia="楷体_GB2312"/>
      <w:sz w:val="28"/>
    </w:rPr>
  </w:style>
  <w:style w:type="paragraph" w:styleId="1360" w:customStyle="1">
    <w:name w:val="Plain Text11"/>
    <w:basedOn w:val="841"/>
    <w:uiPriority w:val="0"/>
    <w:qFormat/>
    <w:rPr>
      <w:rFonts w:ascii="宋体" w:hAnsi="Courier New" w:eastAsia="楷体_GB2312"/>
      <w:sz w:val="28"/>
    </w:rPr>
  </w:style>
  <w:style w:type="paragraph" w:styleId="1361" w:customStyle="1">
    <w:name w:val="Plain Text1"/>
    <w:basedOn w:val="841"/>
    <w:uiPriority w:val="0"/>
    <w:qFormat/>
    <w:rPr>
      <w:rFonts w:ascii="宋体" w:hAnsi="Courier New" w:eastAsia="楷体_GB2312"/>
      <w:sz w:val="28"/>
    </w:rPr>
  </w:style>
  <w:style w:type="paragraph" w:styleId="1362" w:customStyle="1">
    <w:name w:val="Table Paragraph"/>
    <w:basedOn w:val="841"/>
    <w:uiPriority w:val="1"/>
    <w:qFormat/>
    <w:rPr>
      <w:rFonts w:ascii="宋体" w:hAnsi="宋体" w:cs="宋体"/>
    </w:rPr>
  </w:style>
  <w:style w:type="character" w:styleId="1363" w:customStyle="1">
    <w:name w:val="font21"/>
    <w:basedOn w:val="851"/>
    <w:uiPriority w:val="0"/>
    <w:qFormat/>
    <w:rPr>
      <w:rFonts w:hint="default" w:ascii="Times New Roman" w:hAnsi="Times New Roman" w:cs="Times New Roman"/>
      <w:color w:val="000000"/>
      <w:sz w:val="24"/>
      <w:szCs w:val="24"/>
      <w:u w:val="none"/>
    </w:rPr>
  </w:style>
  <w:style w:type="character" w:styleId="1364" w:customStyle="1">
    <w:name w:val="font41"/>
    <w:basedOn w:val="851"/>
    <w:uiPriority w:val="0"/>
    <w:qFormat/>
    <w:rPr>
      <w:rFonts w:hint="eastAsia" w:ascii="宋体" w:hAnsi="宋体" w:eastAsia="宋体" w:cs="宋体"/>
      <w:color w:val="000000"/>
      <w:sz w:val="24"/>
      <w:szCs w:val="24"/>
      <w:u w:val="none"/>
    </w:rPr>
  </w:style>
  <w:style w:type="character" w:styleId="1365" w:customStyle="1">
    <w:name w:val="font51"/>
    <w:basedOn w:val="851"/>
    <w:uiPriority w:val="0"/>
    <w:qFormat/>
    <w:rPr>
      <w:rFonts w:hint="eastAsia" w:ascii="宋体" w:hAnsi="宋体" w:eastAsia="宋体" w:cs="宋体"/>
      <w:color w:val="000000"/>
      <w:sz w:val="20"/>
      <w:szCs w:val="20"/>
      <w:u w:val="none"/>
    </w:rPr>
  </w:style>
  <w:style w:type="numbering" w:styleId="113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B88600F-6A2D-44E3-BCD8-B9E542B76CA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孟莉莉</cp:lastModifiedBy>
  <cp:revision>10</cp:revision>
  <dcterms:created xsi:type="dcterms:W3CDTF">2024-03-26T01:37:00Z</dcterms:created>
  <dcterms:modified xsi:type="dcterms:W3CDTF">2024-09-18T05:47:00Z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E684B08CDB1C4CD78EB029F65F9350A4_13</vt:lpwstr>
  </property>
</Properties>
</file>