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57"/>
        <w:rPr>
          <w:color w:val="000000"/>
          <w:highlight w:val="none"/>
        </w:rPr>
      </w:pPr>
      <w:r>
        <w:rPr>
          <w:color w:val="000000"/>
          <w:highlight w:val="none"/>
        </w:rPr>
        <w:t xml:space="preserve">  </w:t>
      </w:r>
      <w:r/>
    </w:p>
    <w:p>
      <w:pPr>
        <w:pStyle w:val="774"/>
        <w:rPr>
          <w:color w:val="000000"/>
          <w:highlight w:val="none"/>
        </w:rPr>
      </w:pPr>
      <w:r>
        <w:rPr>
          <w:color w:val="000000"/>
          <w:highlight w:val="none"/>
        </w:rPr>
      </w:r>
      <w:r/>
    </w:p>
    <w:p>
      <w:pPr>
        <w:pStyle w:val="757"/>
        <w:jc w:val="right"/>
        <w:rPr>
          <w:color w:val="000000"/>
          <w:highlight w:val="none"/>
        </w:rPr>
      </w:pPr>
      <w:r>
        <w:rPr>
          <w:color w:val="000000"/>
          <w:highlight w:val="none"/>
        </w:rPr>
      </w:r>
      <w:r/>
    </w:p>
    <w:p>
      <w:pPr>
        <w:pStyle w:val="757"/>
        <w:rPr>
          <w:color w:val="000000"/>
          <w:highlight w:val="none"/>
        </w:rPr>
      </w:pPr>
      <w:r>
        <w:rPr>
          <w:color w:val="000000"/>
          <w:highlight w:val="none"/>
        </w:rPr>
      </w:r>
      <w:r/>
    </w:p>
    <w:p>
      <w:pPr>
        <w:pStyle w:val="757"/>
        <w:ind w:firstLine="320"/>
        <w:jc w:val="right"/>
        <w:rPr>
          <w:color w:val="000000"/>
          <w:highlight w:val="none"/>
        </w:rPr>
      </w:pPr>
      <w:r>
        <w:rPr>
          <w:rFonts w:hint="eastAsia" w:ascii="仿宋" w:hAnsi="仿宋" w:eastAsia="仿宋" w:cs="仿宋"/>
          <w:color w:val="000000"/>
          <w:sz w:val="32"/>
          <w:highlight w:val="none"/>
        </w:rPr>
        <w:t xml:space="preserve">           </w:t>
      </w:r>
      <w:r>
        <w:rPr>
          <w:color w:val="000000"/>
          <w:highlight w:val="none"/>
        </w:rPr>
      </w:r>
      <w:r/>
    </w:p>
    <w:p>
      <w:pPr>
        <w:pStyle w:val="757"/>
        <w:jc w:val="center"/>
        <w:rPr>
          <w:rFonts w:hint="eastAsia" w:ascii="宋体" w:hAnsi="宋体"/>
          <w:b/>
          <w:color w:val="000000"/>
          <w:spacing w:val="76"/>
          <w:sz w:val="96"/>
          <w:szCs w:val="22"/>
          <w:highlight w:val="none"/>
        </w:rPr>
      </w:pPr>
      <w:r>
        <w:rPr>
          <w:rFonts w:hint="eastAsia" w:ascii="宋体" w:hAnsi="宋体" w:cs="宋体"/>
          <w:color w:val="000000"/>
          <w:spacing w:val="76"/>
          <w:sz w:val="144"/>
          <w:highlight w:val="none"/>
        </w:rPr>
        <w:t xml:space="preserve">招标文件</w:t>
      </w:r>
      <w:r>
        <w:rPr>
          <w:rFonts w:hint="eastAsia" w:ascii="宋体" w:hAnsi="宋体"/>
          <w:b/>
          <w:color w:val="000000"/>
          <w:spacing w:val="76"/>
          <w:sz w:val="96"/>
          <w:szCs w:val="22"/>
          <w:highlight w:val="none"/>
        </w:rPr>
      </w:r>
      <w:r/>
    </w:p>
    <w:p>
      <w:pPr>
        <w:pStyle w:val="935"/>
        <w:rPr>
          <w:rFonts w:hint="eastAsia" w:ascii="仿宋" w:hAnsi="仿宋" w:eastAsia="仿宋" w:cs="仿宋"/>
          <w:color w:val="000000"/>
          <w:spacing w:val="76"/>
          <w:sz w:val="156"/>
          <w:highlight w:val="none"/>
        </w:rPr>
      </w:pPr>
      <w:r>
        <w:rPr>
          <w:rFonts w:hint="eastAsia" w:ascii="仿宋" w:hAnsi="仿宋" w:eastAsia="仿宋" w:cs="仿宋"/>
          <w:color w:val="000000"/>
          <w:spacing w:val="76"/>
          <w:sz w:val="156"/>
          <w:highlight w:val="none"/>
        </w:rPr>
      </w:r>
      <w:r/>
    </w:p>
    <w:p>
      <w:pPr>
        <w:pStyle w:val="757"/>
        <w:rPr>
          <w:color w:val="000000"/>
          <w:highlight w:val="none"/>
        </w:rPr>
      </w:pPr>
      <w:r>
        <w:rPr>
          <w:color w:val="000000"/>
          <w:highlight w:val="none"/>
        </w:rPr>
      </w:r>
      <w:r/>
    </w:p>
    <w:p>
      <w:pPr>
        <w:pStyle w:val="757"/>
        <w:rPr>
          <w:color w:val="000000"/>
          <w:highlight w:val="none"/>
        </w:rPr>
      </w:pPr>
      <w:r>
        <w:rPr>
          <w:color w:val="000000"/>
          <w:highlight w:val="none"/>
        </w:rPr>
      </w:r>
      <w:r/>
    </w:p>
    <w:p>
      <w:pPr>
        <w:pStyle w:val="757"/>
        <w:jc w:val="center"/>
        <w:spacing w:line="500" w:lineRule="exact"/>
        <w:rPr>
          <w:rFonts w:hint="eastAsia" w:ascii="宋体" w:hAnsi="宋体" w:cs="宋体"/>
          <w:b/>
          <w:bCs/>
          <w:color w:val="000000"/>
          <w:sz w:val="30"/>
          <w:szCs w:val="30"/>
          <w:highlight w:val="none"/>
        </w:rPr>
      </w:pPr>
      <w:r>
        <w:rPr>
          <w:rFonts w:hint="eastAsia" w:ascii="宋体" w:hAnsi="宋体" w:cs="宋体"/>
          <w:b/>
          <w:bCs/>
          <w:color w:val="000000"/>
          <w:sz w:val="30"/>
          <w:szCs w:val="30"/>
          <w:highlight w:val="none"/>
        </w:rPr>
        <w:t xml:space="preserve">项目名称：智慧城管信息采集一体化</w:t>
      </w:r>
      <w:r>
        <w:rPr>
          <w:rFonts w:hint="eastAsia" w:ascii="宋体" w:hAnsi="宋体" w:cs="宋体"/>
          <w:b/>
          <w:bCs/>
          <w:color w:val="000000"/>
          <w:sz w:val="30"/>
          <w:szCs w:val="30"/>
          <w:highlight w:val="none"/>
        </w:rPr>
      </w:r>
      <w:r/>
    </w:p>
    <w:p>
      <w:pPr>
        <w:pStyle w:val="757"/>
        <w:ind w:firstLine="2108"/>
        <w:spacing w:line="500" w:lineRule="exact"/>
        <w:rPr>
          <w:rFonts w:hint="eastAsia" w:ascii="宋体" w:hAnsi="宋体" w:eastAsia="宋体" w:cs="宋体"/>
          <w:b/>
          <w:bCs/>
          <w:color w:val="000000"/>
          <w:sz w:val="30"/>
          <w:szCs w:val="30"/>
          <w:highlight w:val="none"/>
          <w:lang w:eastAsia="zh-CN"/>
        </w:rPr>
      </w:pPr>
      <w:r>
        <w:rPr>
          <w:rFonts w:hint="eastAsia" w:ascii="宋体" w:hAnsi="宋体" w:cs="宋体"/>
          <w:b/>
          <w:bCs/>
          <w:color w:val="000000"/>
          <w:sz w:val="30"/>
          <w:szCs w:val="30"/>
          <w:highlight w:val="none"/>
        </w:rPr>
        <w:t xml:space="preserve">项目编号：</w:t>
      </w:r>
      <w:r>
        <w:rPr>
          <w:rFonts w:hint="eastAsia" w:ascii="宋体" w:hAnsi="宋体" w:cs="宋体"/>
          <w:b/>
          <w:bCs/>
          <w:color w:val="000000"/>
          <w:sz w:val="30"/>
          <w:szCs w:val="30"/>
          <w:highlight w:val="none"/>
          <w:lang w:eastAsia="zh-CN"/>
        </w:rPr>
        <w:t xml:space="preserve">JSZC-320300-JSZR-G2024-0133</w:t>
      </w:r>
      <w:r>
        <w:rPr>
          <w:rFonts w:hint="eastAsia" w:ascii="宋体" w:hAnsi="宋体" w:eastAsia="宋体" w:cs="宋体"/>
          <w:b/>
          <w:bCs/>
          <w:color w:val="000000"/>
          <w:sz w:val="30"/>
          <w:szCs w:val="30"/>
          <w:highlight w:val="none"/>
          <w:lang w:eastAsia="zh-CN"/>
        </w:rPr>
      </w:r>
      <w:r/>
    </w:p>
    <w:p>
      <w:pPr>
        <w:pStyle w:val="757"/>
        <w:ind w:firstLine="2108"/>
        <w:spacing w:line="500" w:lineRule="exact"/>
        <w:rPr>
          <w:rFonts w:hint="eastAsia" w:ascii="宋体" w:hAnsi="宋体" w:eastAsia="宋体" w:cs="宋体"/>
          <w:b/>
          <w:bCs/>
          <w:color w:val="000000"/>
          <w:sz w:val="30"/>
          <w:szCs w:val="30"/>
          <w:highlight w:val="none"/>
          <w:lang w:eastAsia="zh-CN"/>
        </w:rPr>
      </w:pPr>
      <w:r>
        <w:rPr>
          <w:rFonts w:hint="eastAsia" w:ascii="宋体" w:hAnsi="宋体" w:cs="宋体"/>
          <w:b/>
          <w:bCs/>
          <w:color w:val="000000"/>
          <w:sz w:val="30"/>
          <w:szCs w:val="30"/>
          <w:highlight w:val="none"/>
        </w:rPr>
        <w:t xml:space="preserve">招 标 人：</w:t>
      </w:r>
      <w:r>
        <w:rPr>
          <w:rFonts w:hint="eastAsia" w:ascii="宋体" w:hAnsi="宋体" w:cs="宋体"/>
          <w:b/>
          <w:bCs/>
          <w:color w:val="000000"/>
          <w:sz w:val="30"/>
          <w:szCs w:val="30"/>
          <w:highlight w:val="none"/>
          <w:lang w:eastAsia="zh-CN"/>
        </w:rPr>
        <w:t xml:space="preserve">徐州市城市管理综合行政执法局</w:t>
      </w:r>
      <w:r>
        <w:rPr>
          <w:rFonts w:hint="eastAsia" w:ascii="宋体" w:hAnsi="宋体" w:eastAsia="宋体" w:cs="宋体"/>
          <w:b/>
          <w:bCs/>
          <w:color w:val="000000"/>
          <w:sz w:val="30"/>
          <w:szCs w:val="30"/>
          <w:highlight w:val="none"/>
          <w:lang w:eastAsia="zh-CN"/>
        </w:rPr>
      </w:r>
      <w:r/>
    </w:p>
    <w:p>
      <w:pPr>
        <w:pStyle w:val="878"/>
        <w:ind w:left="0" w:right="1470"/>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878"/>
        <w:ind w:left="0" w:right="1470"/>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878"/>
        <w:ind w:left="0" w:right="1470"/>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878"/>
        <w:ind w:left="0" w:right="1470"/>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878"/>
        <w:ind w:left="0" w:right="1470"/>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878"/>
        <w:ind w:left="0" w:right="1470" w:firstLine="0"/>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878"/>
        <w:ind w:left="0" w:right="1470" w:firstLine="0"/>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878"/>
        <w:ind w:left="0" w:right="1470" w:firstLine="0"/>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757"/>
        <w:ind w:firstLine="1205"/>
        <w:spacing w:line="500" w:lineRule="exact"/>
        <w:rPr>
          <w:rFonts w:hint="eastAsia" w:ascii="宋体" w:hAnsi="宋体" w:cs="宋体"/>
          <w:b/>
          <w:bCs/>
          <w:color w:val="000000"/>
          <w:sz w:val="30"/>
          <w:szCs w:val="30"/>
          <w:highlight w:val="none"/>
        </w:rPr>
      </w:pPr>
      <w:r>
        <w:rPr>
          <w:rFonts w:hint="eastAsia" w:ascii="宋体" w:hAnsi="宋体" w:cs="宋体"/>
          <w:b/>
          <w:bCs/>
          <w:color w:val="000000"/>
          <w:sz w:val="30"/>
          <w:szCs w:val="30"/>
          <w:highlight w:val="none"/>
        </w:rPr>
        <w:t xml:space="preserve">采购代理机构：江苏中瑞建设项目管理有限公司</w:t>
      </w:r>
      <w:r>
        <w:rPr>
          <w:rFonts w:hint="eastAsia" w:ascii="宋体" w:hAnsi="宋体" w:cs="宋体"/>
          <w:b/>
          <w:bCs/>
          <w:color w:val="000000"/>
          <w:sz w:val="30"/>
          <w:szCs w:val="30"/>
          <w:highlight w:val="none"/>
        </w:rPr>
      </w:r>
      <w:r/>
    </w:p>
    <w:p>
      <w:pPr>
        <w:pStyle w:val="869"/>
        <w:ind w:firstLine="0"/>
        <w:jc w:val="center"/>
        <w:spacing w:line="500" w:lineRule="exact"/>
        <w:rPr>
          <w:rFonts w:hint="eastAsia" w:ascii="宋体" w:hAnsi="宋体" w:cs="宋体"/>
          <w:b/>
          <w:color w:val="000000"/>
          <w:sz w:val="44"/>
          <w:highlight w:val="none"/>
        </w:rPr>
      </w:pPr>
      <w:r>
        <w:rPr>
          <w:rFonts w:hint="eastAsia" w:ascii="宋体" w:hAnsi="宋体" w:cs="宋体"/>
          <w:b/>
          <w:bCs/>
          <w:color w:val="000000"/>
          <w:sz w:val="30"/>
          <w:szCs w:val="30"/>
          <w:highlight w:val="none"/>
        </w:rPr>
        <w:t xml:space="preserve">二〇二四年十</w:t>
      </w:r>
      <w:r>
        <w:rPr>
          <w:rFonts w:hint="eastAsia" w:ascii="宋体" w:hAnsi="宋体" w:cs="宋体"/>
          <w:b/>
          <w:bCs/>
          <w:color w:val="000000"/>
          <w:sz w:val="30"/>
          <w:szCs w:val="30"/>
          <w:highlight w:val="none"/>
          <w:lang w:val="en-US" w:eastAsia="zh-CN"/>
        </w:rPr>
        <w:t xml:space="preserve">二</w:t>
      </w:r>
      <w:r>
        <w:rPr>
          <w:rFonts w:hint="eastAsia" w:ascii="宋体" w:hAnsi="宋体" w:cs="宋体"/>
          <w:b/>
          <w:bCs/>
          <w:color w:val="000000"/>
          <w:sz w:val="30"/>
          <w:szCs w:val="30"/>
          <w:highlight w:val="none"/>
        </w:rPr>
        <w:t xml:space="preserve">月</w:t>
      </w:r>
      <w:r>
        <w:rPr>
          <w:rFonts w:hint="eastAsia" w:ascii="宋体" w:hAnsi="宋体" w:cs="宋体"/>
          <w:b/>
          <w:color w:val="000000"/>
          <w:sz w:val="44"/>
          <w:highlight w:val="none"/>
        </w:rPr>
      </w:r>
      <w:r/>
    </w:p>
    <w:p>
      <w:pPr>
        <w:pStyle w:val="869"/>
        <w:ind w:firstLine="0"/>
        <w:jc w:val="center"/>
        <w:rPr>
          <w:rFonts w:hint="eastAsia" w:ascii="宋体" w:hAnsi="宋体" w:cs="宋体"/>
          <w:b/>
          <w:color w:val="000000"/>
          <w:sz w:val="44"/>
          <w:highlight w:val="none"/>
        </w:rPr>
        <w:sectPr>
          <w:headerReference w:type="default" r:id="rId9"/>
          <w:footerReference w:type="even" r:id="rId12"/>
          <w:footnotePr/>
          <w:endnotePr/>
          <w:type w:val="nextPage"/>
          <w:pgSz w:w="11906" w:h="16838" w:orient="portrait"/>
          <w:pgMar w:top="1474" w:right="1474" w:bottom="1474" w:left="1474" w:header="851" w:footer="992" w:gutter="0"/>
          <w:pgNumType w:start="1"/>
          <w:cols w:num="1" w:sep="0" w:space="1701" w:equalWidth="1"/>
          <w:docGrid w:linePitch="360"/>
        </w:sectPr>
      </w:pPr>
      <w:r>
        <w:rPr>
          <w:rFonts w:hint="eastAsia" w:ascii="宋体" w:hAnsi="宋体" w:cs="宋体"/>
          <w:b/>
          <w:color w:val="000000"/>
          <w:sz w:val="44"/>
          <w:highlight w:val="none"/>
        </w:rPr>
      </w:r>
      <w:r/>
    </w:p>
    <w:p>
      <w:pPr>
        <w:pStyle w:val="869"/>
        <w:ind w:firstLine="0"/>
        <w:jc w:val="center"/>
        <w:rPr>
          <w:rFonts w:hint="eastAsia" w:ascii="宋体" w:hAnsi="宋体" w:cs="宋体"/>
          <w:color w:val="000000"/>
          <w:sz w:val="44"/>
          <w:highlight w:val="none"/>
        </w:rPr>
      </w:pPr>
      <w:r>
        <w:rPr>
          <w:rFonts w:hint="eastAsia" w:ascii="宋体" w:hAnsi="宋体" w:cs="宋体"/>
          <w:color w:val="000000"/>
          <w:sz w:val="44"/>
          <w:highlight w:val="none"/>
        </w:rPr>
        <w:t xml:space="preserve">总目录</w:t>
      </w:r>
      <w:r>
        <w:rPr>
          <w:rFonts w:hint="eastAsia" w:ascii="宋体" w:hAnsi="宋体" w:cs="宋体"/>
          <w:color w:val="000000"/>
          <w:sz w:val="44"/>
          <w:highlight w:val="none"/>
        </w:rPr>
      </w:r>
      <w:r/>
    </w:p>
    <w:p>
      <w:pPr>
        <w:pStyle w:val="757"/>
        <w:spacing w:line="360" w:lineRule="auto"/>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第一章 投标邀请</w:t>
      </w:r>
      <w:r>
        <w:rPr>
          <w:rFonts w:hint="eastAsia" w:ascii="宋体" w:hAnsi="宋体" w:cs="宋体"/>
          <w:color w:val="000000"/>
          <w:sz w:val="30"/>
          <w:szCs w:val="30"/>
          <w:highlight w:val="none"/>
        </w:rPr>
      </w:r>
      <w:r/>
    </w:p>
    <w:p>
      <w:pPr>
        <w:pStyle w:val="757"/>
        <w:spacing w:line="360" w:lineRule="auto"/>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第二章 投标人须知</w:t>
      </w:r>
      <w:r>
        <w:rPr>
          <w:rFonts w:hint="eastAsia" w:ascii="宋体" w:hAnsi="宋体" w:cs="宋体"/>
          <w:color w:val="000000"/>
          <w:sz w:val="30"/>
          <w:szCs w:val="30"/>
          <w:highlight w:val="none"/>
        </w:rPr>
      </w:r>
      <w:r/>
    </w:p>
    <w:p>
      <w:pPr>
        <w:pStyle w:val="757"/>
        <w:spacing w:line="360" w:lineRule="auto"/>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第三章 投标资料表</w:t>
      </w:r>
      <w:r>
        <w:rPr>
          <w:rFonts w:hint="eastAsia" w:ascii="宋体" w:hAnsi="宋体" w:cs="宋体"/>
          <w:color w:val="000000"/>
          <w:sz w:val="30"/>
          <w:szCs w:val="30"/>
          <w:highlight w:val="none"/>
        </w:rPr>
      </w:r>
      <w:r/>
    </w:p>
    <w:p>
      <w:pPr>
        <w:pStyle w:val="757"/>
        <w:spacing w:line="360" w:lineRule="auto"/>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第四章 评标标准</w:t>
      </w:r>
      <w:r>
        <w:rPr>
          <w:rFonts w:hint="eastAsia" w:ascii="宋体" w:hAnsi="宋体" w:cs="宋体"/>
          <w:color w:val="000000"/>
          <w:sz w:val="30"/>
          <w:szCs w:val="30"/>
          <w:highlight w:val="none"/>
        </w:rPr>
      </w:r>
      <w:r/>
    </w:p>
    <w:p>
      <w:pPr>
        <w:pStyle w:val="757"/>
        <w:spacing w:line="360" w:lineRule="auto"/>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第五章 拟签订的合同文本</w:t>
      </w:r>
      <w:r>
        <w:rPr>
          <w:rFonts w:hint="eastAsia" w:ascii="宋体" w:hAnsi="宋体" w:cs="宋体"/>
          <w:color w:val="000000"/>
          <w:sz w:val="30"/>
          <w:szCs w:val="30"/>
          <w:highlight w:val="none"/>
        </w:rPr>
      </w:r>
      <w:r/>
    </w:p>
    <w:p>
      <w:pPr>
        <w:pStyle w:val="757"/>
        <w:spacing w:line="360" w:lineRule="auto"/>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第六章 采购需求</w:t>
      </w:r>
      <w:r>
        <w:rPr>
          <w:rFonts w:hint="eastAsia" w:ascii="宋体" w:hAnsi="宋体" w:cs="宋体"/>
          <w:color w:val="000000"/>
          <w:sz w:val="30"/>
          <w:szCs w:val="30"/>
          <w:highlight w:val="none"/>
        </w:rPr>
      </w:r>
      <w:r/>
    </w:p>
    <w:p>
      <w:pPr>
        <w:pStyle w:val="757"/>
        <w:spacing w:line="360" w:lineRule="auto"/>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第七章 投标文件相关格式</w:t>
      </w:r>
      <w:r>
        <w:rPr>
          <w:rFonts w:hint="eastAsia" w:ascii="宋体" w:hAnsi="宋体" w:cs="宋体"/>
          <w:color w:val="000000"/>
          <w:sz w:val="30"/>
          <w:szCs w:val="30"/>
          <w:highlight w:val="none"/>
        </w:rPr>
      </w:r>
      <w:r/>
    </w:p>
    <w:p>
      <w:pPr>
        <w:pStyle w:val="757"/>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757"/>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757"/>
        <w:jc w:val="left"/>
        <w:widowControl/>
        <w:rPr>
          <w:rFonts w:hint="eastAsia" w:ascii="宋体" w:hAnsi="宋体" w:cs="宋体"/>
          <w:color w:val="000000"/>
          <w:sz w:val="28"/>
          <w:szCs w:val="28"/>
          <w:highlight w:val="none"/>
        </w:rPr>
        <w:sectPr>
          <w:headerReference w:type="default" r:id="rId10"/>
          <w:footerReference w:type="default" r:id="rId13"/>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cs="宋体"/>
          <w:color w:val="000000"/>
          <w:sz w:val="28"/>
          <w:szCs w:val="28"/>
          <w:highlight w:val="none"/>
        </w:rPr>
      </w:r>
      <w:r/>
    </w:p>
    <w:p>
      <w:pPr>
        <w:pStyle w:val="757"/>
        <w:jc w:val="center"/>
        <w:rPr>
          <w:rFonts w:hint="eastAsia" w:ascii="宋体" w:hAnsi="宋体" w:cs="宋体"/>
          <w:color w:val="000000"/>
          <w:sz w:val="24"/>
          <w:highlight w:val="none"/>
        </w:rPr>
      </w:pPr>
      <w:r>
        <w:rPr>
          <w:rFonts w:hint="eastAsia" w:ascii="宋体" w:hAnsi="宋体" w:cs="宋体"/>
          <w:color w:val="000000"/>
          <w:sz w:val="30"/>
          <w:szCs w:val="30"/>
          <w:highlight w:val="none"/>
        </w:rPr>
        <w:t xml:space="preserve">第一章  投标邀请</w:t>
      </w:r>
      <w:r>
        <w:rPr>
          <w:rFonts w:hint="eastAsia" w:ascii="宋体" w:hAnsi="宋体" w:cs="宋体"/>
          <w:color w:val="000000"/>
          <w:sz w:val="24"/>
          <w:highlight w:val="none"/>
        </w:rPr>
      </w:r>
      <w:r/>
    </w:p>
    <w:p>
      <w:pPr>
        <w:pStyle w:val="75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江苏中瑞建设项目管理有限公司对智慧城管信息采集一体化项目进行公开招标采购，现欢迎符合相关条件的供应商投标。</w:t>
      </w:r>
      <w:r>
        <w:rPr>
          <w:rFonts w:hint="eastAsia" w:ascii="宋体" w:hAnsi="宋体" w:cs="宋体"/>
          <w:color w:val="000000"/>
          <w:sz w:val="24"/>
          <w:highlight w:val="none"/>
        </w:rPr>
      </w:r>
      <w:r/>
    </w:p>
    <w:p>
      <w:pPr>
        <w:pStyle w:val="75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一、项目名称和项目编号</w:t>
      </w:r>
      <w:r>
        <w:rPr>
          <w:rFonts w:hint="eastAsia" w:ascii="宋体" w:hAnsi="宋体" w:cs="宋体"/>
          <w:color w:val="000000"/>
          <w:sz w:val="24"/>
          <w:highlight w:val="none"/>
        </w:rPr>
      </w:r>
      <w:r/>
    </w:p>
    <w:p>
      <w:pPr>
        <w:pStyle w:val="75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项目名称：智慧城管信息采集一体化</w:t>
      </w:r>
      <w:r>
        <w:rPr>
          <w:rFonts w:hint="eastAsia" w:ascii="宋体" w:hAnsi="宋体" w:cs="宋体"/>
          <w:color w:val="000000"/>
          <w:sz w:val="24"/>
          <w:highlight w:val="none"/>
        </w:rPr>
      </w:r>
      <w:r/>
    </w:p>
    <w:p>
      <w:pPr>
        <w:pStyle w:val="757"/>
        <w:ind w:firstLine="480"/>
        <w:spacing w:line="360" w:lineRule="auto"/>
        <w:rPr>
          <w:rFonts w:hint="eastAsia" w:eastAsia="宋体" w:cs="宋体"/>
          <w:color w:val="000000"/>
          <w:sz w:val="24"/>
          <w:highlight w:val="none"/>
          <w:lang w:eastAsia="zh-CN"/>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lang w:eastAsia="zh-CN"/>
        </w:rPr>
        <w:t xml:space="preserve">JSZC-320300-JSZR-G2024-0133</w:t>
      </w:r>
      <w:r>
        <w:rPr>
          <w:rFonts w:hint="eastAsia" w:eastAsia="宋体" w:cs="宋体"/>
          <w:color w:val="000000"/>
          <w:sz w:val="24"/>
          <w:highlight w:val="none"/>
          <w:lang w:eastAsia="zh-CN"/>
        </w:rPr>
      </w:r>
      <w:r/>
    </w:p>
    <w:p>
      <w:pPr>
        <w:pStyle w:val="75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二、投标人的资格要求：</w:t>
      </w:r>
      <w:r>
        <w:rPr>
          <w:rFonts w:hint="eastAsia" w:ascii="宋体" w:hAnsi="宋体" w:cs="宋体"/>
          <w:color w:val="000000"/>
          <w:sz w:val="24"/>
          <w:highlight w:val="none"/>
        </w:rPr>
      </w:r>
      <w:r/>
    </w:p>
    <w:p>
      <w:pPr>
        <w:pStyle w:val="75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见本项目公开招标公告。</w:t>
      </w:r>
      <w:r>
        <w:rPr>
          <w:rFonts w:hint="eastAsia" w:ascii="宋体" w:hAnsi="宋体" w:cs="宋体"/>
          <w:color w:val="000000"/>
          <w:sz w:val="24"/>
          <w:highlight w:val="none"/>
        </w:rPr>
      </w:r>
      <w:r/>
    </w:p>
    <w:p>
      <w:pPr>
        <w:pStyle w:val="75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三、获取招标文件</w:t>
      </w:r>
      <w:r>
        <w:rPr>
          <w:rFonts w:hint="eastAsia" w:ascii="宋体" w:hAnsi="宋体" w:cs="宋体"/>
          <w:color w:val="000000"/>
          <w:sz w:val="24"/>
          <w:highlight w:val="none"/>
        </w:rPr>
      </w:r>
      <w:r/>
    </w:p>
    <w:p>
      <w:pPr>
        <w:ind w:left="0" w:right="0" w:firstLine="480"/>
        <w:spacing w:before="0" w:after="0"/>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highlight w:val="none"/>
        </w:rPr>
        <w:t xml:space="preserve">1、</w:t>
      </w:r>
      <w:r>
        <w:rPr>
          <w:rFonts w:ascii="宋体" w:hAnsi="宋体" w:eastAsia="宋体" w:cs="宋体"/>
          <w:color w:val="000000"/>
          <w:sz w:val="24"/>
          <w:szCs w:val="20"/>
        </w:rPr>
        <w:t xml:space="preserve">本项目采用网上注册登记方式</w:t>
      </w:r>
      <w:r>
        <w:rPr>
          <w:rFonts w:ascii="FangSong" w:hAnsi="FangSong" w:eastAsia="FangSong" w:cs="FangSong"/>
          <w:color w:val="000000"/>
          <w:sz w:val="30"/>
        </w:rPr>
        <w:t xml:space="preserve">。</w:t>
      </w:r>
      <w:r>
        <w:rPr>
          <w:sz w:val="24"/>
        </w:rPr>
      </w:r>
      <w:r/>
    </w:p>
    <w:p>
      <w:pPr>
        <w:pStyle w:val="75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2、潜在投标人访问电子招标投标交易平台的网络地址和方法：</w:t>
      </w:r>
      <w:r>
        <w:rPr>
          <w:rFonts w:hint="eastAsia" w:ascii="宋体" w:hAnsi="宋体" w:cs="宋体"/>
          <w:color w:val="000000"/>
          <w:sz w:val="24"/>
          <w:highlight w:val="none"/>
        </w:rPr>
      </w:r>
      <w:r/>
    </w:p>
    <w:p>
      <w:pPr>
        <w:pStyle w:val="75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hint="eastAsia" w:ascii="宋体" w:hAnsi="宋体" w:cs="宋体"/>
          <w:color w:val="000000"/>
          <w:sz w:val="24"/>
          <w:highlight w:val="none"/>
        </w:rPr>
      </w:r>
      <w:r/>
    </w:p>
    <w:p>
      <w:pPr>
        <w:pStyle w:val="757"/>
        <w:ind w:firstLine="482"/>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潜在投标人访问“苏采云”系统的网络地址和方法：“苏采云”系统的网址：http://jszfcg.jsczt.cn/；或进入徐州政府采购网（网址：http://czj.xz.gov.cn/Home/HomeIndex）--业务工作--用户登录，点击“苏采云”进入系统。</w:t>
      </w:r>
      <w:r>
        <w:rPr>
          <w:rFonts w:hint="eastAsia" w:ascii="宋体" w:hAnsi="宋体" w:cs="宋体"/>
          <w:color w:val="000000"/>
          <w:sz w:val="24"/>
          <w:highlight w:val="none"/>
        </w:rPr>
      </w:r>
      <w:r/>
    </w:p>
    <w:p>
      <w:pPr>
        <w:pStyle w:val="75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（3）“CA数字证书”的获取：</w:t>
      </w:r>
      <w:r>
        <w:rPr>
          <w:rFonts w:hint="eastAsia" w:ascii="宋体" w:hAnsi="宋体" w:cs="宋体"/>
          <w:color w:val="000000"/>
          <w:sz w:val="24"/>
          <w:highlight w:val="none"/>
        </w:rPr>
      </w:r>
      <w:r/>
    </w:p>
    <w:p>
      <w:pPr>
        <w:pStyle w:val="75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rPr>
          <w:rFonts w:hint="eastAsia" w:ascii="宋体" w:hAnsi="宋体" w:cs="宋体"/>
          <w:color w:val="000000"/>
          <w:sz w:val="24"/>
          <w:highlight w:val="none"/>
        </w:rPr>
      </w:r>
      <w:r/>
    </w:p>
    <w:p>
      <w:pPr>
        <w:pStyle w:val="75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Fonts w:hint="eastAsia" w:ascii="宋体" w:hAnsi="宋体" w:cs="宋体"/>
          <w:color w:val="000000"/>
          <w:sz w:val="24"/>
          <w:highlight w:val="none"/>
        </w:rPr>
      </w:r>
      <w:r/>
    </w:p>
    <w:p>
      <w:pPr>
        <w:pStyle w:val="75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（5）招标代理机构（采购代理机构）将数据电文形式的招标文件加载至“苏采云”系统，供潜在投标人下载或者查阅。</w:t>
      </w:r>
      <w:r>
        <w:rPr>
          <w:rFonts w:hint="eastAsia" w:ascii="宋体" w:hAnsi="宋体" w:cs="宋体"/>
          <w:color w:val="000000"/>
          <w:sz w:val="24"/>
          <w:highlight w:val="none"/>
        </w:rPr>
      </w:r>
      <w:r/>
    </w:p>
    <w:p>
      <w:pPr>
        <w:pStyle w:val="75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3、“苏采云”系统使用谷歌浏览器参与不见面开标。</w:t>
      </w:r>
      <w:r>
        <w:rPr>
          <w:rFonts w:hint="eastAsia" w:ascii="宋体" w:hAnsi="宋体" w:cs="宋体"/>
          <w:color w:val="000000"/>
          <w:sz w:val="24"/>
          <w:highlight w:val="none"/>
        </w:rPr>
      </w:r>
      <w:r/>
    </w:p>
    <w:p>
      <w:pPr>
        <w:pStyle w:val="75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4、售价：免费。</w:t>
      </w:r>
      <w:r>
        <w:rPr>
          <w:rFonts w:hint="eastAsia" w:ascii="宋体" w:hAnsi="宋体" w:cs="宋体"/>
          <w:color w:val="000000"/>
          <w:sz w:val="24"/>
          <w:highlight w:val="none"/>
        </w:rPr>
      </w:r>
      <w:r/>
    </w:p>
    <w:p>
      <w:pPr>
        <w:pStyle w:val="75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四、投标有关信息</w:t>
      </w:r>
      <w:r>
        <w:rPr>
          <w:rFonts w:hint="eastAsia" w:ascii="宋体" w:hAnsi="宋体" w:cs="宋体"/>
          <w:color w:val="000000"/>
          <w:sz w:val="24"/>
          <w:highlight w:val="none"/>
        </w:rPr>
      </w:r>
      <w:r/>
    </w:p>
    <w:p>
      <w:pPr>
        <w:pStyle w:val="757"/>
        <w:ind w:firstLine="480"/>
        <w:jc w:val="left"/>
        <w:spacing w:line="360" w:lineRule="auto"/>
        <w:rPr>
          <w:rFonts w:cs="宋体"/>
          <w:color w:val="000000"/>
          <w:sz w:val="24"/>
          <w:highlight w:val="none"/>
        </w:rPr>
      </w:pPr>
      <w:r>
        <w:rPr>
          <w:rFonts w:hint="eastAsia" w:cs="宋体"/>
          <w:color w:val="000000"/>
          <w:sz w:val="24"/>
          <w:highlight w:val="none"/>
        </w:rPr>
        <w:t xml:space="preserve">1</w:t>
      </w:r>
      <w:r>
        <w:rPr>
          <w:rFonts w:hint="eastAsia" w:ascii="宋体" w:hAnsi="宋体" w:cs="宋体"/>
          <w:color w:val="000000"/>
          <w:sz w:val="24"/>
          <w:highlight w:val="none"/>
        </w:rPr>
        <w:t xml:space="preserve">、投标截止时间：</w:t>
      </w:r>
      <w:r>
        <w:rPr>
          <w:rFonts w:hint="eastAsia" w:cs="宋体"/>
          <w:color w:val="000000"/>
          <w:sz w:val="24"/>
          <w:highlight w:val="none"/>
        </w:rPr>
        <w:t xml:space="preserve">2024年</w:t>
      </w:r>
      <w:r>
        <w:rPr>
          <w:rFonts w:hint="eastAsia" w:cs="宋体"/>
          <w:color w:val="000000"/>
          <w:sz w:val="24"/>
          <w:highlight w:val="none"/>
          <w:lang w:val="en-US" w:eastAsia="zh-CN"/>
        </w:rPr>
        <w:t xml:space="preserve">12</w:t>
      </w:r>
      <w:r>
        <w:rPr>
          <w:rFonts w:hint="eastAsia" w:cs="宋体"/>
          <w:color w:val="000000"/>
          <w:sz w:val="24"/>
          <w:highlight w:val="none"/>
        </w:rPr>
        <w:t xml:space="preserve">月</w:t>
      </w:r>
      <w:r>
        <w:rPr>
          <w:rFonts w:hint="eastAsia" w:cs="宋体"/>
          <w:color w:val="000000"/>
          <w:sz w:val="24"/>
          <w:highlight w:val="none"/>
          <w:lang w:val="en-US" w:eastAsia="zh-CN"/>
        </w:rPr>
        <w:t xml:space="preserve">26</w:t>
      </w:r>
      <w:r>
        <w:rPr>
          <w:rFonts w:hint="eastAsia" w:cs="宋体"/>
          <w:color w:val="000000"/>
          <w:sz w:val="24"/>
          <w:highlight w:val="none"/>
        </w:rPr>
        <w:t xml:space="preserve">日北京时间9:30</w:t>
      </w:r>
      <w:r>
        <w:rPr>
          <w:rFonts w:cs="宋体"/>
          <w:color w:val="000000"/>
          <w:sz w:val="24"/>
          <w:highlight w:val="none"/>
        </w:rPr>
      </w:r>
      <w:r/>
    </w:p>
    <w:p>
      <w:pPr>
        <w:pStyle w:val="757"/>
        <w:ind w:firstLine="480"/>
        <w:spacing w:line="360" w:lineRule="auto"/>
        <w:rPr>
          <w:rFonts w:cs="宋体"/>
          <w:color w:val="000000"/>
          <w:sz w:val="24"/>
          <w:highlight w:val="none"/>
        </w:rPr>
      </w:pPr>
      <w:r>
        <w:rPr>
          <w:rFonts w:hint="eastAsia" w:cs="宋体"/>
          <w:color w:val="000000"/>
          <w:sz w:val="24"/>
          <w:highlight w:val="none"/>
        </w:rPr>
        <w:t xml:space="preserve">2</w:t>
      </w:r>
      <w:r>
        <w:rPr>
          <w:rFonts w:hint="eastAsia" w:ascii="宋体" w:hAnsi="宋体" w:cs="宋体"/>
          <w:color w:val="000000"/>
          <w:sz w:val="24"/>
          <w:highlight w:val="none"/>
        </w:rPr>
        <w:t xml:space="preserve">、开标时间：</w:t>
      </w:r>
      <w:r>
        <w:rPr>
          <w:rFonts w:hint="eastAsia" w:cs="宋体"/>
          <w:color w:val="000000"/>
          <w:sz w:val="24"/>
          <w:highlight w:val="none"/>
        </w:rPr>
        <w:t xml:space="preserve">2024年</w:t>
      </w:r>
      <w:r>
        <w:rPr>
          <w:rFonts w:hint="eastAsia" w:cs="宋体"/>
          <w:color w:val="000000"/>
          <w:sz w:val="24"/>
          <w:highlight w:val="none"/>
          <w:lang w:val="en-US" w:eastAsia="zh-CN"/>
        </w:rPr>
        <w:t xml:space="preserve">12</w:t>
      </w:r>
      <w:r>
        <w:rPr>
          <w:rFonts w:hint="eastAsia" w:cs="宋体"/>
          <w:color w:val="000000"/>
          <w:sz w:val="24"/>
          <w:highlight w:val="none"/>
        </w:rPr>
        <w:t xml:space="preserve">月</w:t>
      </w:r>
      <w:r>
        <w:rPr>
          <w:rFonts w:hint="eastAsia" w:cs="宋体"/>
          <w:color w:val="000000"/>
          <w:sz w:val="24"/>
          <w:highlight w:val="none"/>
          <w:lang w:val="en-US" w:eastAsia="zh-CN"/>
        </w:rPr>
        <w:t xml:space="preserve">26</w:t>
      </w:r>
      <w:r>
        <w:rPr>
          <w:rFonts w:hint="eastAsia" w:cs="宋体"/>
          <w:color w:val="000000"/>
          <w:sz w:val="24"/>
          <w:highlight w:val="none"/>
        </w:rPr>
        <w:t xml:space="preserve">日北京时间9:30</w:t>
      </w:r>
      <w:r>
        <w:rPr>
          <w:rFonts w:cs="宋体"/>
          <w:color w:val="000000"/>
          <w:sz w:val="24"/>
          <w:highlight w:val="none"/>
        </w:rPr>
      </w:r>
      <w:r/>
    </w:p>
    <w:p>
      <w:pPr>
        <w:pStyle w:val="757"/>
        <w:ind w:firstLine="480"/>
        <w:jc w:val="left"/>
        <w:spacing w:line="360" w:lineRule="auto"/>
        <w:rPr>
          <w:rFonts w:hint="eastAsia" w:ascii="宋体" w:hAnsi="宋体" w:cs="宋体"/>
          <w:color w:val="000000"/>
          <w:sz w:val="24"/>
          <w:highlight w:val="none"/>
        </w:rPr>
      </w:pPr>
      <w:r>
        <w:rPr>
          <w:rFonts w:hint="eastAsia" w:cs="宋体"/>
          <w:color w:val="000000"/>
          <w:sz w:val="24"/>
          <w:highlight w:val="none"/>
        </w:rPr>
        <w:t xml:space="preserve">3</w:t>
      </w:r>
      <w:r>
        <w:rPr>
          <w:rFonts w:hint="eastAsia" w:ascii="宋体" w:hAnsi="宋体" w:cs="宋体"/>
          <w:color w:val="000000"/>
          <w:sz w:val="24"/>
          <w:highlight w:val="none"/>
        </w:rPr>
        <w:t xml:space="preserve">、开标地点：“苏采云”系统（网址：</w:t>
      </w:r>
      <w:r>
        <w:rPr>
          <w:rFonts w:hint="eastAsia"/>
          <w:color w:val="000000"/>
          <w:sz w:val="24"/>
          <w:highlight w:val="none"/>
        </w:rPr>
        <w:t xml:space="preserve"> http</w:t>
      </w:r>
      <w:r>
        <w:rPr>
          <w:rFonts w:hint="eastAsia" w:ascii="宋体" w:hAnsi="宋体" w:cs="宋体"/>
          <w:color w:val="000000"/>
          <w:sz w:val="24"/>
          <w:highlight w:val="none"/>
        </w:rPr>
        <w:t xml:space="preserve">://</w:t>
      </w:r>
      <w:r>
        <w:rPr>
          <w:rFonts w:hint="eastAsia"/>
          <w:color w:val="000000"/>
          <w:sz w:val="24"/>
          <w:highlight w:val="none"/>
        </w:rPr>
        <w:t xml:space="preserve">jszfcg</w:t>
      </w:r>
      <w:r>
        <w:rPr>
          <w:rFonts w:hint="eastAsia" w:ascii="宋体" w:hAnsi="宋体" w:cs="宋体"/>
          <w:color w:val="000000"/>
          <w:sz w:val="24"/>
          <w:highlight w:val="none"/>
        </w:rPr>
        <w:t xml:space="preserve">.</w:t>
      </w:r>
      <w:r>
        <w:rPr>
          <w:rFonts w:hint="eastAsia"/>
          <w:color w:val="000000"/>
          <w:sz w:val="24"/>
          <w:highlight w:val="none"/>
        </w:rPr>
        <w:t xml:space="preserve">jsczt</w:t>
      </w:r>
      <w:r>
        <w:rPr>
          <w:rFonts w:hint="eastAsia" w:ascii="宋体" w:hAnsi="宋体" w:cs="宋体"/>
          <w:color w:val="000000"/>
          <w:sz w:val="24"/>
          <w:highlight w:val="none"/>
        </w:rPr>
        <w:t xml:space="preserve">.</w:t>
      </w:r>
      <w:r>
        <w:rPr>
          <w:rFonts w:hint="eastAsia"/>
          <w:color w:val="000000"/>
          <w:sz w:val="24"/>
          <w:highlight w:val="none"/>
        </w:rPr>
        <w:t xml:space="preserve">cn</w:t>
      </w:r>
      <w:r>
        <w:rPr>
          <w:rFonts w:hint="eastAsia" w:ascii="宋体" w:hAnsi="宋体" w:cs="宋体"/>
          <w:color w:val="000000"/>
          <w:sz w:val="24"/>
          <w:highlight w:val="none"/>
        </w:rPr>
        <w:t xml:space="preserve">/）“开标大厅”或进入徐州政府采购网（网址：</w:t>
      </w:r>
      <w:r>
        <w:rPr>
          <w:rFonts w:hint="eastAsia"/>
          <w:color w:val="000000"/>
          <w:sz w:val="24"/>
          <w:highlight w:val="none"/>
        </w:rPr>
        <w:t xml:space="preserve">http</w:t>
      </w:r>
      <w:r>
        <w:rPr>
          <w:rFonts w:hint="eastAsia" w:ascii="宋体" w:hAnsi="宋体" w:cs="宋体"/>
          <w:color w:val="000000"/>
          <w:sz w:val="24"/>
          <w:highlight w:val="none"/>
        </w:rPr>
        <w:t xml:space="preserve">://</w:t>
      </w:r>
      <w:r>
        <w:rPr>
          <w:rFonts w:hint="eastAsia"/>
          <w:color w:val="000000"/>
          <w:sz w:val="24"/>
          <w:highlight w:val="none"/>
        </w:rPr>
        <w:t xml:space="preserve">czj</w:t>
      </w:r>
      <w:r>
        <w:rPr>
          <w:rFonts w:hint="eastAsia" w:ascii="宋体" w:hAnsi="宋体" w:cs="宋体"/>
          <w:color w:val="000000"/>
          <w:sz w:val="24"/>
          <w:highlight w:val="none"/>
        </w:rPr>
        <w:t xml:space="preserve">.</w:t>
      </w:r>
      <w:r>
        <w:rPr>
          <w:rFonts w:hint="eastAsia"/>
          <w:color w:val="000000"/>
          <w:sz w:val="24"/>
          <w:highlight w:val="none"/>
        </w:rPr>
        <w:t xml:space="preserve">xz</w:t>
      </w:r>
      <w:r>
        <w:rPr>
          <w:rFonts w:hint="eastAsia" w:ascii="宋体" w:hAnsi="宋体" w:cs="宋体"/>
          <w:color w:val="000000"/>
          <w:sz w:val="24"/>
          <w:highlight w:val="none"/>
        </w:rPr>
        <w:t xml:space="preserve">.</w:t>
      </w:r>
      <w:r>
        <w:rPr>
          <w:rFonts w:hint="eastAsia"/>
          <w:color w:val="000000"/>
          <w:sz w:val="24"/>
          <w:highlight w:val="none"/>
        </w:rPr>
        <w:t xml:space="preserve">gov</w:t>
      </w:r>
      <w:r>
        <w:rPr>
          <w:rFonts w:hint="eastAsia" w:ascii="宋体" w:hAnsi="宋体" w:cs="宋体"/>
          <w:color w:val="000000"/>
          <w:sz w:val="24"/>
          <w:highlight w:val="none"/>
        </w:rPr>
        <w:t xml:space="preserve">.</w:t>
      </w:r>
      <w:r>
        <w:rPr>
          <w:rFonts w:hint="eastAsia"/>
          <w:color w:val="000000"/>
          <w:sz w:val="24"/>
          <w:highlight w:val="none"/>
        </w:rPr>
        <w:t xml:space="preserve">cn</w:t>
      </w:r>
      <w:r>
        <w:rPr>
          <w:rFonts w:hint="eastAsia" w:ascii="宋体" w:hAnsi="宋体" w:cs="宋体"/>
          <w:color w:val="000000"/>
          <w:sz w:val="24"/>
          <w:highlight w:val="none"/>
        </w:rPr>
        <w:t xml:space="preserve">/</w:t>
      </w:r>
      <w:r>
        <w:rPr>
          <w:rFonts w:hint="eastAsia"/>
          <w:color w:val="000000"/>
          <w:sz w:val="24"/>
          <w:highlight w:val="none"/>
        </w:rPr>
        <w:t xml:space="preserve">Home</w:t>
      </w:r>
      <w:r>
        <w:rPr>
          <w:rFonts w:hint="eastAsia" w:ascii="宋体" w:hAnsi="宋体" w:cs="宋体"/>
          <w:color w:val="000000"/>
          <w:sz w:val="24"/>
          <w:highlight w:val="none"/>
        </w:rPr>
        <w:t xml:space="preserve">/</w:t>
      </w:r>
      <w:r>
        <w:rPr>
          <w:rFonts w:hint="eastAsia"/>
          <w:color w:val="000000"/>
          <w:sz w:val="24"/>
          <w:highlight w:val="none"/>
        </w:rPr>
        <w:t xml:space="preserve">HomeIndex</w:t>
      </w:r>
      <w:r>
        <w:rPr>
          <w:rFonts w:hint="eastAsia" w:ascii="宋体" w:hAnsi="宋体" w:cs="宋体"/>
          <w:color w:val="000000"/>
          <w:sz w:val="24"/>
          <w:highlight w:val="none"/>
        </w:rPr>
        <w:t xml:space="preserve">）-业务工作-用户登录，点击“苏采云”进入系统“开标大厅”。</w:t>
      </w:r>
      <w:r>
        <w:rPr>
          <w:rFonts w:hint="eastAsia" w:ascii="宋体" w:hAnsi="宋体" w:cs="宋体"/>
          <w:color w:val="000000"/>
          <w:sz w:val="24"/>
          <w:highlight w:val="none"/>
        </w:rPr>
      </w:r>
      <w:r/>
    </w:p>
    <w:p>
      <w:pPr>
        <w:pStyle w:val="757"/>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五、采购人</w:t>
      </w:r>
      <w:r>
        <w:rPr>
          <w:rFonts w:hint="eastAsia" w:ascii="宋体" w:hAnsi="宋体" w:cs="宋体"/>
          <w:color w:val="000000"/>
          <w:sz w:val="24"/>
          <w:highlight w:val="none"/>
        </w:rPr>
      </w:r>
      <w:r/>
    </w:p>
    <w:p>
      <w:pPr>
        <w:pStyle w:val="757"/>
        <w:ind w:firstLine="480"/>
        <w:spacing w:line="360" w:lineRule="auto"/>
        <w:rPr>
          <w:rFonts w:hint="eastAsia" w:ascii="宋体" w:hAnsi="宋体" w:eastAsia="宋体"/>
          <w:color w:val="000000"/>
          <w:sz w:val="24"/>
          <w:highlight w:val="none"/>
          <w:lang w:eastAsia="zh-CN"/>
        </w:rPr>
      </w:pPr>
      <w:r>
        <w:rPr>
          <w:rFonts w:hint="eastAsia"/>
          <w:color w:val="000000"/>
          <w:sz w:val="24"/>
          <w:highlight w:val="none"/>
        </w:rPr>
        <w:t xml:space="preserve">1、</w:t>
      </w:r>
      <w:r>
        <w:rPr>
          <w:rFonts w:hint="eastAsia" w:ascii="宋体" w:hAnsi="宋体"/>
          <w:color w:val="000000"/>
          <w:sz w:val="24"/>
          <w:highlight w:val="none"/>
        </w:rPr>
        <w:t xml:space="preserve">名称：</w:t>
      </w:r>
      <w:r>
        <w:rPr>
          <w:rFonts w:hint="eastAsia" w:ascii="宋体" w:hAnsi="宋体"/>
          <w:color w:val="000000"/>
          <w:sz w:val="24"/>
          <w:highlight w:val="none"/>
          <w:lang w:eastAsia="zh-CN"/>
        </w:rPr>
        <w:t xml:space="preserve">徐州市城市管理综合行政执法局</w:t>
      </w:r>
      <w:r>
        <w:rPr>
          <w:rFonts w:hint="eastAsia" w:ascii="宋体" w:hAnsi="宋体" w:eastAsia="宋体"/>
          <w:color w:val="000000"/>
          <w:sz w:val="24"/>
          <w:highlight w:val="none"/>
          <w:lang w:eastAsia="zh-CN"/>
        </w:rPr>
      </w:r>
      <w:r/>
    </w:p>
    <w:p>
      <w:pPr>
        <w:pStyle w:val="757"/>
        <w:ind w:firstLine="480"/>
        <w:spacing w:line="360" w:lineRule="auto"/>
        <w:rPr>
          <w:rFonts w:hint="eastAsia" w:ascii="宋体" w:hAnsi="宋体"/>
          <w:color w:val="000000"/>
          <w:sz w:val="24"/>
          <w:highlight w:val="none"/>
        </w:rPr>
      </w:pPr>
      <w:r>
        <w:rPr>
          <w:rFonts w:hint="eastAsia"/>
          <w:color w:val="000000"/>
          <w:sz w:val="24"/>
          <w:highlight w:val="none"/>
        </w:rPr>
        <w:t xml:space="preserve">2</w:t>
      </w:r>
      <w:r>
        <w:rPr>
          <w:rFonts w:hint="eastAsia" w:ascii="宋体" w:hAnsi="宋体"/>
          <w:color w:val="000000"/>
          <w:sz w:val="24"/>
          <w:highlight w:val="none"/>
        </w:rPr>
        <w:t xml:space="preserve">、地址：徐州市新城区行政办公中心东区E区5层</w:t>
      </w:r>
      <w:r>
        <w:rPr>
          <w:rFonts w:hint="eastAsia" w:ascii="宋体" w:hAnsi="宋体"/>
          <w:color w:val="000000"/>
          <w:sz w:val="24"/>
          <w:highlight w:val="none"/>
        </w:rPr>
      </w:r>
      <w:r/>
    </w:p>
    <w:p>
      <w:pPr>
        <w:pStyle w:val="757"/>
        <w:ind w:firstLine="480"/>
        <w:spacing w:line="360" w:lineRule="auto"/>
        <w:rPr>
          <w:color w:val="000000"/>
          <w:sz w:val="24"/>
          <w:highlight w:val="none"/>
        </w:rPr>
      </w:pPr>
      <w:r>
        <w:rPr>
          <w:rFonts w:hint="eastAsia"/>
          <w:color w:val="000000"/>
          <w:sz w:val="24"/>
          <w:highlight w:val="none"/>
        </w:rPr>
        <w:t xml:space="preserve">3</w:t>
      </w:r>
      <w:r>
        <w:rPr>
          <w:rFonts w:hint="eastAsia" w:ascii="宋体" w:hAnsi="宋体"/>
          <w:color w:val="000000"/>
          <w:sz w:val="24"/>
          <w:highlight w:val="none"/>
        </w:rPr>
        <w:t xml:space="preserve">、联系方法：</w:t>
      </w:r>
      <w:r>
        <w:rPr>
          <w:rFonts w:hint="eastAsia" w:ascii="Times New Roman" w:hAnsi="Times New Roman" w:eastAsia="宋体" w:cs="Times New Roman"/>
          <w:color w:val="000000"/>
          <w:sz w:val="24"/>
          <w:highlight w:val="none"/>
        </w:rPr>
        <w:t xml:space="preserve">0516-80802883 </w:t>
      </w:r>
      <w:r>
        <w:rPr>
          <w:rFonts w:hint="eastAsia" w:ascii="宋体" w:hAnsi="宋体"/>
          <w:color w:val="000000"/>
          <w:sz w:val="24"/>
          <w:highlight w:val="none"/>
        </w:rPr>
        <w:t xml:space="preserve">    </w:t>
      </w:r>
      <w:r>
        <w:rPr>
          <w:color w:val="000000"/>
          <w:sz w:val="24"/>
          <w:highlight w:val="none"/>
        </w:rPr>
      </w:r>
      <w:r/>
    </w:p>
    <w:p>
      <w:pPr>
        <w:pStyle w:val="757"/>
        <w:ind w:firstLine="480"/>
        <w:spacing w:line="360" w:lineRule="auto"/>
        <w:rPr>
          <w:color w:val="000000"/>
          <w:sz w:val="24"/>
          <w:highlight w:val="none"/>
        </w:rPr>
      </w:pPr>
      <w:r>
        <w:rPr>
          <w:rFonts w:hint="eastAsia"/>
          <w:color w:val="000000"/>
          <w:sz w:val="24"/>
          <w:highlight w:val="none"/>
        </w:rPr>
        <w:t xml:space="preserve">4</w:t>
      </w:r>
      <w:r>
        <w:rPr>
          <w:rFonts w:hint="eastAsia" w:ascii="宋体" w:hAnsi="宋体"/>
          <w:color w:val="000000"/>
          <w:sz w:val="24"/>
          <w:highlight w:val="none"/>
        </w:rPr>
        <w:t xml:space="preserve">、采购项目联系人：李召辉    电话：</w:t>
      </w:r>
      <w:r>
        <w:rPr>
          <w:rFonts w:hint="eastAsia" w:ascii="Times New Roman" w:hAnsi="Times New Roman" w:eastAsia="宋体" w:cs="Times New Roman"/>
          <w:color w:val="000000"/>
          <w:sz w:val="24"/>
          <w:highlight w:val="none"/>
        </w:rPr>
        <w:t xml:space="preserve">0516-80802883 </w:t>
      </w:r>
      <w:r>
        <w:rPr>
          <w:rFonts w:hint="eastAsia" w:ascii="宋体" w:hAnsi="宋体"/>
          <w:color w:val="000000"/>
          <w:sz w:val="24"/>
          <w:highlight w:val="none"/>
        </w:rPr>
        <w:t xml:space="preserve">   </w:t>
      </w:r>
      <w:r>
        <w:rPr>
          <w:color w:val="000000"/>
          <w:sz w:val="24"/>
          <w:highlight w:val="none"/>
        </w:rPr>
      </w:r>
      <w:r/>
    </w:p>
    <w:p>
      <w:pPr>
        <w:pStyle w:val="757"/>
        <w:spacing w:line="360" w:lineRule="auto"/>
        <w:rPr>
          <w:rFonts w:hint="eastAsia" w:ascii="宋体" w:hAnsi="宋体"/>
          <w:color w:val="000000"/>
          <w:sz w:val="24"/>
          <w:highlight w:val="none"/>
        </w:rPr>
      </w:pPr>
      <w:r>
        <w:rPr>
          <w:rFonts w:hint="eastAsia" w:ascii="宋体" w:hAnsi="宋体"/>
          <w:color w:val="000000"/>
          <w:sz w:val="24"/>
          <w:highlight w:val="none"/>
        </w:rPr>
        <w:t xml:space="preserve">六、采购代理机构</w:t>
      </w:r>
      <w:r>
        <w:rPr>
          <w:rFonts w:hint="eastAsia" w:ascii="宋体" w:hAnsi="宋体"/>
          <w:color w:val="000000"/>
          <w:sz w:val="24"/>
          <w:highlight w:val="none"/>
        </w:rPr>
      </w:r>
      <w:r/>
    </w:p>
    <w:p>
      <w:pPr>
        <w:pStyle w:val="757"/>
        <w:ind w:firstLine="480"/>
        <w:spacing w:line="360" w:lineRule="auto"/>
        <w:rPr>
          <w:rFonts w:hint="eastAsia" w:ascii="宋体" w:hAnsi="宋体"/>
          <w:color w:val="000000"/>
          <w:sz w:val="24"/>
          <w:highlight w:val="none"/>
        </w:rPr>
      </w:pPr>
      <w:r>
        <w:rPr>
          <w:rFonts w:hint="eastAsia"/>
          <w:color w:val="000000"/>
          <w:sz w:val="24"/>
          <w:highlight w:val="none"/>
        </w:rPr>
        <w:t xml:space="preserve">1</w:t>
      </w:r>
      <w:r>
        <w:rPr>
          <w:rFonts w:hint="eastAsia" w:ascii="宋体" w:hAnsi="宋体"/>
          <w:color w:val="000000"/>
          <w:sz w:val="24"/>
          <w:highlight w:val="none"/>
        </w:rPr>
        <w:t xml:space="preserve">、名称：江苏中瑞建设项目管理有限公司</w:t>
      </w:r>
      <w:r>
        <w:rPr>
          <w:rFonts w:hint="eastAsia" w:ascii="宋体" w:hAnsi="宋体"/>
          <w:color w:val="000000"/>
          <w:sz w:val="24"/>
          <w:highlight w:val="none"/>
        </w:rPr>
      </w:r>
      <w:r/>
    </w:p>
    <w:p>
      <w:pPr>
        <w:pStyle w:val="757"/>
        <w:ind w:firstLine="480"/>
        <w:spacing w:line="360" w:lineRule="auto"/>
        <w:rPr>
          <w:rFonts w:hint="eastAsia" w:ascii="宋体" w:hAnsi="宋体"/>
          <w:color w:val="000000"/>
          <w:sz w:val="24"/>
          <w:highlight w:val="none"/>
        </w:rPr>
      </w:pPr>
      <w:r>
        <w:rPr>
          <w:rFonts w:hint="eastAsia"/>
          <w:color w:val="000000"/>
          <w:sz w:val="24"/>
          <w:highlight w:val="none"/>
        </w:rPr>
        <w:t xml:space="preserve">2</w:t>
      </w:r>
      <w:r>
        <w:rPr>
          <w:rFonts w:hint="eastAsia" w:ascii="宋体" w:hAnsi="宋体"/>
          <w:color w:val="000000"/>
          <w:sz w:val="24"/>
          <w:highlight w:val="none"/>
        </w:rPr>
        <w:t xml:space="preserve">、地址：徐州市云龙区郭庄路世茂广场SOHO3号楼17楼</w:t>
      </w:r>
      <w:r>
        <w:rPr>
          <w:rFonts w:hint="eastAsia" w:ascii="宋体" w:hAnsi="宋体"/>
          <w:color w:val="000000"/>
          <w:sz w:val="24"/>
          <w:highlight w:val="none"/>
        </w:rPr>
      </w:r>
      <w:r/>
    </w:p>
    <w:p>
      <w:pPr>
        <w:pStyle w:val="757"/>
        <w:ind w:firstLine="480"/>
        <w:spacing w:line="360" w:lineRule="auto"/>
        <w:rPr>
          <w:rFonts w:hint="eastAsia" w:ascii="宋体" w:hAnsi="宋体"/>
          <w:color w:val="000000"/>
          <w:sz w:val="24"/>
          <w:highlight w:val="none"/>
        </w:rPr>
      </w:pPr>
      <w:r>
        <w:rPr>
          <w:rFonts w:hint="eastAsia"/>
          <w:color w:val="000000"/>
          <w:sz w:val="24"/>
          <w:highlight w:val="none"/>
        </w:rPr>
        <w:t xml:space="preserve">3</w:t>
      </w:r>
      <w:r>
        <w:rPr>
          <w:rFonts w:hint="eastAsia" w:ascii="宋体" w:hAnsi="宋体"/>
          <w:color w:val="000000"/>
          <w:sz w:val="24"/>
          <w:highlight w:val="none"/>
        </w:rPr>
        <w:t xml:space="preserve">、联系方法：</w:t>
      </w:r>
      <w:r>
        <w:rPr>
          <w:rFonts w:hint="eastAsia"/>
          <w:color w:val="000000"/>
          <w:sz w:val="24"/>
          <w:highlight w:val="none"/>
        </w:rPr>
        <w:t xml:space="preserve">0516</w:t>
      </w:r>
      <w:r>
        <w:rPr>
          <w:rFonts w:hint="eastAsia" w:ascii="宋体" w:hAnsi="宋体"/>
          <w:color w:val="000000"/>
          <w:sz w:val="24"/>
          <w:highlight w:val="none"/>
        </w:rPr>
        <w:t xml:space="preserve">-</w:t>
      </w:r>
      <w:r>
        <w:rPr>
          <w:rFonts w:hint="eastAsia"/>
          <w:color w:val="000000"/>
          <w:sz w:val="24"/>
          <w:highlight w:val="none"/>
        </w:rPr>
        <w:t xml:space="preserve">83906677</w:t>
      </w:r>
      <w:r>
        <w:rPr>
          <w:rFonts w:hint="eastAsia" w:ascii="宋体" w:hAnsi="宋体"/>
          <w:color w:val="000000"/>
          <w:sz w:val="24"/>
          <w:highlight w:val="none"/>
        </w:rPr>
        <w:t xml:space="preserve">      邮编：</w:t>
      </w:r>
      <w:r>
        <w:rPr>
          <w:rFonts w:hint="eastAsia"/>
          <w:color w:val="000000"/>
          <w:sz w:val="24"/>
          <w:highlight w:val="none"/>
        </w:rPr>
        <w:t xml:space="preserve">221000</w:t>
      </w:r>
      <w:r>
        <w:rPr>
          <w:rFonts w:hint="eastAsia" w:ascii="宋体" w:hAnsi="宋体"/>
          <w:color w:val="000000"/>
          <w:sz w:val="24"/>
          <w:highlight w:val="none"/>
        </w:rPr>
      </w:r>
      <w:r/>
    </w:p>
    <w:p>
      <w:pPr>
        <w:pStyle w:val="757"/>
        <w:ind w:firstLine="480"/>
        <w:spacing w:line="360" w:lineRule="auto"/>
        <w:rPr>
          <w:rFonts w:hint="eastAsia" w:ascii="宋体" w:hAnsi="宋体"/>
          <w:color w:val="000000"/>
          <w:sz w:val="24"/>
          <w:highlight w:val="none"/>
        </w:rPr>
      </w:pPr>
      <w:r>
        <w:rPr>
          <w:rFonts w:hint="eastAsia"/>
          <w:color w:val="000000"/>
          <w:sz w:val="24"/>
          <w:highlight w:val="none"/>
        </w:rPr>
        <w:t xml:space="preserve">4</w:t>
      </w:r>
      <w:r>
        <w:rPr>
          <w:rFonts w:hint="eastAsia" w:ascii="宋体" w:hAnsi="宋体"/>
          <w:color w:val="000000"/>
          <w:sz w:val="24"/>
          <w:highlight w:val="none"/>
        </w:rPr>
        <w:t xml:space="preserve">、采购项目联系人：赵长城   电话：</w:t>
      </w:r>
      <w:r>
        <w:rPr>
          <w:rFonts w:hint="eastAsia"/>
          <w:color w:val="000000"/>
          <w:sz w:val="24"/>
          <w:highlight w:val="none"/>
        </w:rPr>
        <w:t xml:space="preserve">0516-83906677</w:t>
      </w:r>
      <w:r>
        <w:rPr>
          <w:rFonts w:hint="eastAsia" w:ascii="宋体" w:hAnsi="宋体"/>
          <w:color w:val="000000"/>
          <w:sz w:val="24"/>
          <w:highlight w:val="none"/>
        </w:rPr>
      </w:r>
      <w:r/>
    </w:p>
    <w:p>
      <w:pPr>
        <w:pStyle w:val="757"/>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757"/>
        <w:jc w:val="center"/>
        <w:spacing w:line="400" w:lineRule="exact"/>
        <w:rPr>
          <w:rFonts w:hint="eastAsia" w:ascii="宋体" w:hAnsi="宋体" w:cs="宋体"/>
          <w:color w:val="000000"/>
          <w:highlight w:val="none"/>
        </w:rPr>
      </w:pPr>
      <w:r>
        <w:rPr>
          <w:rFonts w:hint="eastAsia" w:cs="宋体"/>
          <w:color w:val="000000"/>
          <w:sz w:val="24"/>
          <w:highlight w:val="none"/>
        </w:rPr>
        <w:t xml:space="preserve">                                                                                                                               2024</w:t>
      </w:r>
      <w:r>
        <w:rPr>
          <w:rFonts w:hint="eastAsia" w:ascii="宋体" w:hAnsi="宋体" w:cs="宋体"/>
          <w:color w:val="000000"/>
          <w:sz w:val="24"/>
          <w:highlight w:val="none"/>
        </w:rPr>
        <w:t xml:space="preserve">年</w:t>
      </w:r>
      <w:r>
        <w:rPr>
          <w:rFonts w:hint="eastAsia" w:ascii="宋体" w:hAnsi="宋体" w:cs="宋体"/>
          <w:color w:val="000000"/>
          <w:sz w:val="24"/>
          <w:highlight w:val="none"/>
          <w:lang w:val="en-US" w:eastAsia="zh-CN"/>
        </w:rPr>
        <w:t xml:space="preserve">12</w:t>
      </w:r>
      <w:r>
        <w:rPr>
          <w:rFonts w:hint="eastAsia" w:ascii="宋体" w:hAnsi="宋体" w:cs="宋体"/>
          <w:color w:val="000000"/>
          <w:sz w:val="24"/>
          <w:highlight w:val="none"/>
        </w:rPr>
        <w:t xml:space="preserve">月 </w:t>
      </w:r>
      <w:r>
        <w:rPr>
          <w:rFonts w:hint="eastAsia" w:ascii="宋体" w:hAnsi="宋体" w:cs="宋体"/>
          <w:color w:val="000000"/>
          <w:highlight w:val="none"/>
        </w:rPr>
      </w:r>
      <w:r/>
    </w:p>
    <w:p>
      <w:pPr>
        <w:pStyle w:val="757"/>
        <w:jc w:val="center"/>
        <w:spacing w:line="400" w:lineRule="exact"/>
        <w:rPr>
          <w:rFonts w:hint="eastAsia" w:ascii="宋体" w:hAnsi="宋体" w:cs="宋体"/>
          <w:color w:val="000000"/>
          <w:sz w:val="30"/>
          <w:szCs w:val="30"/>
          <w:highlight w:val="none"/>
        </w:rPr>
      </w:pPr>
      <w:r>
        <w:rPr>
          <w:rFonts w:hint="eastAsia" w:ascii="宋体" w:hAnsi="宋体" w:cs="宋体"/>
          <w:color w:val="000000"/>
          <w:sz w:val="24"/>
          <w:highlight w:val="none"/>
        </w:rPr>
        <w:br w:type="page" w:clear="all"/>
      </w:r>
      <w:r>
        <w:rPr>
          <w:rFonts w:hint="eastAsia" w:ascii="宋体" w:hAnsi="宋体" w:cs="宋体"/>
          <w:color w:val="000000"/>
          <w:sz w:val="30"/>
          <w:szCs w:val="30"/>
          <w:highlight w:val="none"/>
        </w:rPr>
        <w:t xml:space="preserve">第二章  投标人须知</w:t>
      </w:r>
      <w:r>
        <w:rPr>
          <w:rFonts w:hint="eastAsia" w:ascii="宋体" w:hAnsi="宋体" w:cs="宋体"/>
          <w:color w:val="000000"/>
          <w:sz w:val="30"/>
          <w:szCs w:val="30"/>
          <w:highlight w:val="none"/>
        </w:rPr>
      </w:r>
      <w:r/>
    </w:p>
    <w:p>
      <w:pPr>
        <w:pStyle w:val="757"/>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757"/>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目录</w:t>
      </w:r>
      <w:r>
        <w:rPr>
          <w:rFonts w:hint="eastAsia" w:ascii="宋体" w:hAnsi="宋体" w:cs="宋体"/>
          <w:color w:val="000000"/>
          <w:sz w:val="30"/>
          <w:szCs w:val="30"/>
          <w:highlight w:val="none"/>
        </w:rPr>
      </w:r>
      <w:r/>
    </w:p>
    <w:p>
      <w:pPr>
        <w:pStyle w:val="757"/>
        <w:ind w:left="420"/>
        <w:spacing w:line="360" w:lineRule="auto"/>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757"/>
        <w:spacing w:line="360" w:lineRule="auto"/>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一、总则</w:t>
      </w:r>
      <w:r>
        <w:rPr>
          <w:rFonts w:hint="eastAsia" w:ascii="宋体" w:hAnsi="宋体" w:cs="宋体"/>
          <w:color w:val="000000"/>
          <w:sz w:val="30"/>
          <w:szCs w:val="30"/>
          <w:highlight w:val="none"/>
        </w:rPr>
      </w:r>
      <w:r/>
    </w:p>
    <w:p>
      <w:pPr>
        <w:pStyle w:val="757"/>
        <w:spacing w:line="360" w:lineRule="auto"/>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二、招标</w:t>
      </w:r>
      <w:r>
        <w:rPr>
          <w:rFonts w:hint="eastAsia" w:ascii="宋体" w:hAnsi="宋体" w:cs="宋体"/>
          <w:color w:val="000000"/>
          <w:sz w:val="30"/>
          <w:szCs w:val="30"/>
          <w:highlight w:val="none"/>
        </w:rPr>
      </w:r>
      <w:r/>
    </w:p>
    <w:p>
      <w:pPr>
        <w:pStyle w:val="757"/>
        <w:spacing w:line="360" w:lineRule="auto"/>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三、投标</w:t>
      </w:r>
      <w:r>
        <w:rPr>
          <w:rFonts w:hint="eastAsia" w:ascii="宋体" w:hAnsi="宋体" w:cs="宋体"/>
          <w:color w:val="000000"/>
          <w:sz w:val="30"/>
          <w:szCs w:val="30"/>
          <w:highlight w:val="none"/>
        </w:rPr>
      </w:r>
      <w:r/>
    </w:p>
    <w:p>
      <w:pPr>
        <w:pStyle w:val="757"/>
        <w:spacing w:line="360" w:lineRule="auto"/>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四、开标、评标</w:t>
      </w:r>
      <w:r>
        <w:rPr>
          <w:rFonts w:hint="eastAsia" w:ascii="宋体" w:hAnsi="宋体" w:cs="宋体"/>
          <w:color w:val="000000"/>
          <w:sz w:val="30"/>
          <w:szCs w:val="30"/>
          <w:highlight w:val="none"/>
        </w:rPr>
      </w:r>
      <w:r/>
    </w:p>
    <w:p>
      <w:pPr>
        <w:pStyle w:val="757"/>
        <w:spacing w:line="360" w:lineRule="auto"/>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五、中标和合同</w:t>
      </w:r>
      <w:r>
        <w:rPr>
          <w:rFonts w:hint="eastAsia" w:ascii="宋体" w:hAnsi="宋体" w:cs="宋体"/>
          <w:color w:val="000000"/>
          <w:sz w:val="30"/>
          <w:szCs w:val="30"/>
          <w:highlight w:val="none"/>
        </w:rPr>
      </w:r>
      <w:r/>
    </w:p>
    <w:p>
      <w:pPr>
        <w:pStyle w:val="757"/>
        <w:spacing w:line="360" w:lineRule="auto"/>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六、询问和质疑</w:t>
      </w:r>
      <w:r>
        <w:rPr>
          <w:rFonts w:hint="eastAsia" w:ascii="宋体" w:hAnsi="宋体" w:cs="宋体"/>
          <w:color w:val="000000"/>
          <w:sz w:val="30"/>
          <w:szCs w:val="30"/>
          <w:highlight w:val="none"/>
        </w:rPr>
      </w:r>
      <w:r/>
    </w:p>
    <w:p>
      <w:pPr>
        <w:pStyle w:val="757"/>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br w:type="page" w:clear="all"/>
      </w:r>
      <w:r>
        <w:rPr>
          <w:rFonts w:hint="eastAsia" w:ascii="宋体" w:hAnsi="宋体" w:cs="宋体"/>
          <w:color w:val="000000"/>
          <w:sz w:val="30"/>
          <w:szCs w:val="30"/>
          <w:highlight w:val="none"/>
        </w:rPr>
        <w:t xml:space="preserve">一、总则</w:t>
      </w:r>
      <w:r>
        <w:rPr>
          <w:rFonts w:hint="eastAsia" w:ascii="宋体" w:hAnsi="宋体" w:cs="宋体"/>
          <w:color w:val="000000"/>
          <w:sz w:val="30"/>
          <w:szCs w:val="30"/>
          <w:highlight w:val="none"/>
        </w:rPr>
      </w:r>
      <w:r/>
    </w:p>
    <w:p>
      <w:pPr>
        <w:pStyle w:val="757"/>
        <w:ind w:firstLine="480"/>
        <w:rPr>
          <w:rFonts w:hint="eastAsia" w:ascii="宋体" w:hAnsi="宋体" w:cs="宋体"/>
          <w:color w:val="000000"/>
          <w:sz w:val="24"/>
          <w:highlight w:val="none"/>
        </w:rPr>
      </w:pPr>
      <w:r>
        <w:rPr>
          <w:rFonts w:hint="eastAsia" w:cs="宋体"/>
          <w:color w:val="000000"/>
          <w:sz w:val="24"/>
          <w:highlight w:val="none"/>
        </w:rPr>
        <w:t xml:space="preserve">1</w:t>
      </w:r>
      <w:r>
        <w:rPr>
          <w:rFonts w:hint="eastAsia" w:ascii="宋体" w:hAnsi="宋体" w:cs="宋体"/>
          <w:color w:val="000000"/>
          <w:sz w:val="24"/>
          <w:highlight w:val="none"/>
        </w:rPr>
        <w:t xml:space="preserve">. 采购人</w:t>
      </w:r>
      <w:r>
        <w:rPr>
          <w:rFonts w:hint="eastAsia" w:ascii="宋体" w:hAnsi="宋体" w:cs="宋体"/>
          <w:color w:val="000000"/>
          <w:sz w:val="24"/>
          <w:highlight w:val="none"/>
        </w:rPr>
      </w:r>
      <w:r/>
    </w:p>
    <w:p>
      <w:pPr>
        <w:pStyle w:val="757"/>
        <w:ind w:firstLine="480"/>
        <w:rPr>
          <w:rFonts w:hint="eastAsia" w:ascii="宋体" w:hAnsi="宋体" w:cs="宋体"/>
          <w:color w:val="000000"/>
          <w:sz w:val="24"/>
          <w:highlight w:val="none"/>
        </w:rPr>
      </w:pPr>
      <w:r>
        <w:rPr>
          <w:rFonts w:hint="eastAsia" w:cs="宋体"/>
          <w:color w:val="000000"/>
          <w:sz w:val="24"/>
          <w:highlight w:val="none"/>
        </w:rPr>
        <w:t xml:space="preserve">1</w:t>
      </w:r>
      <w:r>
        <w:rPr>
          <w:rFonts w:hint="eastAsia" w:ascii="宋体" w:hAnsi="宋体" w:cs="宋体"/>
          <w:color w:val="000000"/>
          <w:sz w:val="24"/>
          <w:highlight w:val="none"/>
        </w:rPr>
        <w:t xml:space="preserve">.</w:t>
      </w:r>
      <w:r>
        <w:rPr>
          <w:rFonts w:hint="eastAsia" w:cs="宋体"/>
          <w:color w:val="000000"/>
          <w:sz w:val="24"/>
          <w:highlight w:val="none"/>
        </w:rPr>
        <w:t xml:space="preserve">1</w:t>
      </w:r>
      <w:r>
        <w:rPr>
          <w:rFonts w:hint="eastAsia" w:ascii="宋体" w:hAnsi="宋体" w:cs="宋体"/>
          <w:color w:val="000000"/>
          <w:sz w:val="24"/>
          <w:highlight w:val="none"/>
        </w:rPr>
        <w:t xml:space="preserve">采购人是指依法进行政府采购的国家机关、事业单位、团体组织。本项目采购人：见招标文件第三章《投标资料表》。</w:t>
      </w:r>
      <w:r>
        <w:rPr>
          <w:rFonts w:hint="eastAsia" w:ascii="宋体" w:hAnsi="宋体" w:cs="宋体"/>
          <w:color w:val="000000"/>
          <w:sz w:val="24"/>
          <w:highlight w:val="none"/>
        </w:rPr>
      </w:r>
      <w:r/>
    </w:p>
    <w:p>
      <w:pPr>
        <w:pStyle w:val="757"/>
        <w:ind w:firstLine="480"/>
        <w:rPr>
          <w:rFonts w:hint="eastAsia" w:ascii="宋体" w:hAnsi="宋体" w:cs="宋体"/>
          <w:color w:val="000000"/>
          <w:sz w:val="24"/>
          <w:highlight w:val="none"/>
        </w:rPr>
      </w:pPr>
      <w:r>
        <w:rPr>
          <w:rFonts w:hint="eastAsia" w:ascii="宋体" w:hAnsi="宋体" w:cs="宋体"/>
          <w:color w:val="000000"/>
          <w:sz w:val="24"/>
          <w:highlight w:val="none"/>
        </w:rPr>
      </w:r>
      <w:r/>
    </w:p>
    <w:p>
      <w:pPr>
        <w:pStyle w:val="757"/>
        <w:ind w:firstLine="480"/>
        <w:rPr>
          <w:rFonts w:hint="eastAsia" w:ascii="宋体" w:hAnsi="宋体" w:cs="宋体"/>
          <w:color w:val="000000"/>
          <w:sz w:val="24"/>
          <w:highlight w:val="none"/>
        </w:rPr>
      </w:pPr>
      <w:r>
        <w:rPr>
          <w:rFonts w:hint="eastAsia" w:cs="宋体"/>
          <w:color w:val="000000"/>
          <w:sz w:val="24"/>
          <w:highlight w:val="none"/>
        </w:rPr>
        <w:t xml:space="preserve">2</w:t>
      </w:r>
      <w:r>
        <w:rPr>
          <w:rFonts w:hint="eastAsia" w:ascii="宋体" w:hAnsi="宋体" w:cs="宋体"/>
          <w:color w:val="000000"/>
          <w:sz w:val="24"/>
          <w:highlight w:val="none"/>
        </w:rPr>
        <w:t xml:space="preserve">. 政府采购方式</w:t>
      </w:r>
      <w:r>
        <w:rPr>
          <w:rFonts w:hint="eastAsia" w:ascii="宋体" w:hAnsi="宋体" w:cs="宋体"/>
          <w:color w:val="000000"/>
          <w:sz w:val="24"/>
          <w:highlight w:val="none"/>
        </w:rPr>
      </w:r>
      <w:r/>
    </w:p>
    <w:p>
      <w:pPr>
        <w:pStyle w:val="757"/>
        <w:ind w:firstLine="480"/>
        <w:jc w:val="left"/>
        <w:widowControl/>
        <w:rPr>
          <w:rFonts w:hint="eastAsia" w:ascii="宋体" w:hAnsi="宋体" w:cs="宋体"/>
          <w:color w:val="000000"/>
          <w:sz w:val="24"/>
          <w:highlight w:val="none"/>
        </w:rPr>
      </w:pPr>
      <w:r>
        <w:rPr>
          <w:rFonts w:hint="eastAsia" w:cs="宋体"/>
          <w:color w:val="000000"/>
          <w:sz w:val="24"/>
          <w:highlight w:val="none"/>
        </w:rPr>
        <w:t xml:space="preserve">2</w:t>
      </w:r>
      <w:r>
        <w:rPr>
          <w:rFonts w:hint="eastAsia" w:ascii="宋体" w:hAnsi="宋体" w:cs="宋体"/>
          <w:color w:val="000000"/>
          <w:sz w:val="24"/>
          <w:highlight w:val="none"/>
        </w:rPr>
        <w:t xml:space="preserve">.</w:t>
      </w:r>
      <w:r>
        <w:rPr>
          <w:rFonts w:hint="eastAsia" w:cs="宋体"/>
          <w:color w:val="000000"/>
          <w:sz w:val="24"/>
          <w:highlight w:val="none"/>
        </w:rPr>
        <w:t xml:space="preserve">1</w:t>
      </w:r>
      <w:r>
        <w:rPr>
          <w:rFonts w:hint="eastAsia" w:ascii="宋体" w:hAnsi="宋体" w:cs="宋体"/>
          <w:color w:val="000000"/>
          <w:sz w:val="24"/>
          <w:highlight w:val="none"/>
        </w:rPr>
        <w:t xml:space="preserve">政府采购货物和服务（以下简称货物服务）招标分为公开招标和邀请招标。本次采购采用的政府采购方式：见招标文件第三章《投标资料表》。</w:t>
      </w:r>
      <w:r>
        <w:rPr>
          <w:rFonts w:hint="eastAsia" w:ascii="宋体" w:hAnsi="宋体" w:cs="宋体"/>
          <w:color w:val="000000"/>
          <w:sz w:val="24"/>
          <w:highlight w:val="none"/>
        </w:rPr>
      </w:r>
      <w:r/>
    </w:p>
    <w:p>
      <w:pPr>
        <w:pStyle w:val="757"/>
        <w:ind w:firstLine="480"/>
        <w:rPr>
          <w:rFonts w:hint="eastAsia" w:ascii="宋体" w:hAnsi="宋体" w:cs="宋体"/>
          <w:color w:val="000000"/>
          <w:sz w:val="24"/>
          <w:highlight w:val="none"/>
        </w:rPr>
      </w:pPr>
      <w:r>
        <w:rPr>
          <w:rFonts w:hint="eastAsia" w:ascii="宋体" w:hAnsi="宋体" w:cs="宋体"/>
          <w:color w:val="000000"/>
          <w:sz w:val="24"/>
          <w:highlight w:val="none"/>
        </w:rPr>
      </w:r>
      <w:r/>
    </w:p>
    <w:p>
      <w:pPr>
        <w:pStyle w:val="757"/>
        <w:ind w:firstLine="480"/>
        <w:jc w:val="left"/>
        <w:widowControl/>
        <w:rPr>
          <w:rFonts w:hint="eastAsia" w:ascii="宋体" w:hAnsi="宋体" w:cs="宋体"/>
          <w:color w:val="000000"/>
          <w:sz w:val="24"/>
          <w:highlight w:val="none"/>
        </w:rPr>
      </w:pPr>
      <w:r>
        <w:rPr>
          <w:rFonts w:hint="eastAsia" w:cs="宋体"/>
          <w:color w:val="000000"/>
          <w:sz w:val="24"/>
          <w:highlight w:val="none"/>
        </w:rPr>
        <w:t xml:space="preserve">3</w:t>
      </w:r>
      <w:r>
        <w:rPr>
          <w:rFonts w:hint="eastAsia" w:ascii="宋体" w:hAnsi="宋体" w:cs="宋体"/>
          <w:color w:val="000000"/>
          <w:sz w:val="24"/>
          <w:highlight w:val="none"/>
        </w:rPr>
        <w:t xml:space="preserve">. 采购人应当在货物服务招标投标活动中落实节约能源、保护环境、扶持不发达地区和少数民族地区、促进中小企业发展等政府采购政策。</w:t>
      </w:r>
      <w:r>
        <w:rPr>
          <w:rFonts w:hint="eastAsia" w:ascii="宋体" w:hAnsi="宋体" w:cs="宋体"/>
          <w:color w:val="000000"/>
          <w:sz w:val="24"/>
          <w:highlight w:val="none"/>
        </w:rPr>
      </w:r>
      <w:r/>
    </w:p>
    <w:p>
      <w:pPr>
        <w:pStyle w:val="757"/>
        <w:ind w:firstLine="480"/>
        <w:rPr>
          <w:rFonts w:hint="eastAsia" w:ascii="宋体" w:hAnsi="宋体" w:cs="宋体"/>
          <w:color w:val="000000"/>
          <w:sz w:val="24"/>
          <w:highlight w:val="none"/>
        </w:rPr>
      </w:pPr>
      <w:r>
        <w:rPr>
          <w:rFonts w:hint="eastAsia" w:ascii="宋体" w:hAnsi="宋体" w:cs="宋体"/>
          <w:color w:val="000000"/>
          <w:sz w:val="24"/>
          <w:highlight w:val="none"/>
        </w:rPr>
      </w:r>
      <w:r/>
    </w:p>
    <w:p>
      <w:pPr>
        <w:pStyle w:val="757"/>
        <w:ind w:firstLine="480"/>
        <w:jc w:val="left"/>
        <w:widowControl/>
        <w:rPr>
          <w:rFonts w:hint="eastAsia" w:ascii="宋体" w:hAnsi="宋体" w:cs="宋体"/>
          <w:color w:val="000000"/>
          <w:sz w:val="24"/>
          <w:highlight w:val="none"/>
        </w:rPr>
      </w:pPr>
      <w:r>
        <w:rPr>
          <w:rFonts w:hint="eastAsia" w:cs="宋体"/>
          <w:color w:val="000000"/>
          <w:sz w:val="24"/>
          <w:highlight w:val="none"/>
        </w:rPr>
        <w:t xml:space="preserve">4</w:t>
      </w:r>
      <w:r>
        <w:rPr>
          <w:rFonts w:hint="eastAsia" w:ascii="宋体" w:hAnsi="宋体" w:cs="宋体"/>
          <w:color w:val="000000"/>
          <w:sz w:val="24"/>
          <w:highlight w:val="none"/>
        </w:rPr>
        <w:t xml:space="preserve">. 采购人应当按照财政部制定的《政府采购品目分类目录》确定采购项目属性。按照《政府采购品目分类目录》无法确定的，按照有利于采购项目实施的原则确定。采购人确定的采购项目属性：见招标文件第三章《投标资料表》。</w:t>
      </w:r>
      <w:r>
        <w:rPr>
          <w:rFonts w:hint="eastAsia" w:ascii="宋体" w:hAnsi="宋体" w:cs="宋体"/>
          <w:color w:val="000000"/>
          <w:sz w:val="24"/>
          <w:highlight w:val="none"/>
        </w:rPr>
      </w:r>
      <w:r/>
    </w:p>
    <w:p>
      <w:pPr>
        <w:pStyle w:val="757"/>
        <w:ind w:firstLine="480"/>
        <w:rPr>
          <w:rFonts w:hint="eastAsia" w:ascii="宋体" w:hAnsi="宋体" w:cs="宋体"/>
          <w:color w:val="000000"/>
          <w:sz w:val="24"/>
          <w:highlight w:val="none"/>
        </w:rPr>
      </w:pPr>
      <w:r>
        <w:rPr>
          <w:rFonts w:hint="eastAsia" w:ascii="宋体" w:hAnsi="宋体" w:cs="宋体"/>
          <w:color w:val="000000"/>
          <w:sz w:val="24"/>
          <w:highlight w:val="none"/>
        </w:rPr>
      </w:r>
      <w:r/>
    </w:p>
    <w:p>
      <w:pPr>
        <w:pStyle w:val="757"/>
        <w:ind w:firstLine="480"/>
        <w:jc w:val="left"/>
        <w:widowControl/>
        <w:rPr>
          <w:rFonts w:hint="eastAsia" w:ascii="宋体" w:hAnsi="宋体" w:cs="宋体"/>
          <w:color w:val="000000"/>
          <w:sz w:val="24"/>
          <w:highlight w:val="none"/>
        </w:rPr>
      </w:pPr>
      <w:r>
        <w:rPr>
          <w:rFonts w:hint="eastAsia" w:cs="宋体"/>
          <w:color w:val="000000"/>
          <w:sz w:val="24"/>
          <w:highlight w:val="none"/>
        </w:rPr>
        <w:t xml:space="preserve">5</w:t>
      </w:r>
      <w:r>
        <w:rPr>
          <w:rFonts w:hint="eastAsia" w:ascii="宋体" w:hAnsi="宋体" w:cs="宋体"/>
          <w:color w:val="000000"/>
          <w:sz w:val="24"/>
          <w:highlight w:val="none"/>
        </w:rPr>
        <w:t xml:space="preserve">. 采购人委托采购代理机构代理招标的，采购代理机构应当在采购人委托的范围内依法开展采购活动。本项目采购代理机构：见招标文件第三章《投标资料表》。</w:t>
      </w:r>
      <w:r>
        <w:rPr>
          <w:rFonts w:hint="eastAsia" w:ascii="宋体" w:hAnsi="宋体" w:cs="宋体"/>
          <w:color w:val="000000"/>
          <w:sz w:val="24"/>
          <w:highlight w:val="none"/>
        </w:rPr>
      </w:r>
      <w:r/>
    </w:p>
    <w:p>
      <w:pPr>
        <w:pStyle w:val="757"/>
        <w:ind w:firstLine="480"/>
        <w:rPr>
          <w:rFonts w:hint="eastAsia" w:ascii="宋体" w:hAnsi="宋体" w:cs="宋体"/>
          <w:color w:val="000000"/>
          <w:sz w:val="24"/>
          <w:highlight w:val="none"/>
        </w:rPr>
      </w:pPr>
      <w:r>
        <w:rPr>
          <w:rFonts w:hint="eastAsia" w:ascii="宋体" w:hAnsi="宋体" w:cs="宋体"/>
          <w:color w:val="000000"/>
          <w:sz w:val="24"/>
          <w:highlight w:val="none"/>
        </w:rPr>
      </w:r>
      <w:r/>
    </w:p>
    <w:p>
      <w:pPr>
        <w:pStyle w:val="757"/>
        <w:ind w:firstLine="480"/>
        <w:rPr>
          <w:rFonts w:hint="eastAsia" w:ascii="宋体" w:hAnsi="宋体" w:cs="宋体"/>
          <w:color w:val="000000"/>
          <w:sz w:val="24"/>
          <w:highlight w:val="none"/>
        </w:rPr>
      </w:pPr>
      <w:r>
        <w:rPr>
          <w:rFonts w:hint="eastAsia" w:cs="宋体"/>
          <w:color w:val="000000"/>
          <w:sz w:val="24"/>
          <w:highlight w:val="none"/>
        </w:rPr>
        <w:t xml:space="preserve">6</w:t>
      </w:r>
      <w:r>
        <w:rPr>
          <w:rFonts w:hint="eastAsia" w:ascii="宋体" w:hAnsi="宋体" w:cs="宋体"/>
          <w:color w:val="000000"/>
          <w:sz w:val="24"/>
          <w:highlight w:val="none"/>
        </w:rPr>
        <w:t xml:space="preserve">. 投标费用</w:t>
      </w:r>
      <w:r>
        <w:rPr>
          <w:rFonts w:hint="eastAsia" w:ascii="宋体" w:hAnsi="宋体" w:cs="宋体"/>
          <w:color w:val="000000"/>
          <w:sz w:val="24"/>
          <w:highlight w:val="none"/>
        </w:rPr>
      </w:r>
      <w:r/>
    </w:p>
    <w:p>
      <w:pPr>
        <w:pStyle w:val="757"/>
        <w:ind w:firstLine="480"/>
        <w:rPr>
          <w:rFonts w:hint="eastAsia" w:ascii="宋体" w:hAnsi="宋体" w:cs="宋体"/>
          <w:color w:val="000000"/>
          <w:sz w:val="24"/>
          <w:highlight w:val="none"/>
        </w:rPr>
      </w:pPr>
      <w:r>
        <w:rPr>
          <w:rFonts w:hint="eastAsia" w:cs="宋体"/>
          <w:color w:val="000000"/>
          <w:sz w:val="24"/>
          <w:highlight w:val="none"/>
        </w:rPr>
        <w:t xml:space="preserve">6</w:t>
      </w:r>
      <w:r>
        <w:rPr>
          <w:rFonts w:hint="eastAsia" w:ascii="宋体" w:hAnsi="宋体" w:cs="宋体"/>
          <w:color w:val="000000"/>
          <w:sz w:val="24"/>
          <w:highlight w:val="none"/>
        </w:rPr>
        <w:t xml:space="preserve">.</w:t>
      </w:r>
      <w:r>
        <w:rPr>
          <w:rFonts w:hint="eastAsia" w:cs="宋体"/>
          <w:color w:val="000000"/>
          <w:sz w:val="24"/>
          <w:highlight w:val="none"/>
        </w:rPr>
        <w:t xml:space="preserve">1</w:t>
      </w:r>
      <w:r>
        <w:rPr>
          <w:rFonts w:hint="eastAsia" w:ascii="宋体" w:hAnsi="宋体" w:cs="宋体"/>
          <w:color w:val="000000"/>
          <w:sz w:val="24"/>
          <w:highlight w:val="none"/>
        </w:rPr>
        <w:t xml:space="preserve"> 投标人应承担所有与准备和参加投标有关的费用，无论投标的结果如何，采购人和采购代理机构对上述费用不承担任何责任和义务。</w:t>
      </w:r>
      <w:r>
        <w:rPr>
          <w:rFonts w:hint="eastAsia" w:ascii="宋体" w:hAnsi="宋体" w:cs="宋体"/>
          <w:color w:val="000000"/>
          <w:sz w:val="24"/>
          <w:highlight w:val="none"/>
        </w:rPr>
      </w:r>
      <w:r/>
    </w:p>
    <w:p>
      <w:pPr>
        <w:pStyle w:val="757"/>
        <w:rPr>
          <w:rFonts w:hint="eastAsia" w:ascii="宋体" w:hAnsi="宋体" w:cs="宋体"/>
          <w:color w:val="000000"/>
          <w:sz w:val="24"/>
          <w:highlight w:val="none"/>
        </w:rPr>
      </w:pPr>
      <w:r>
        <w:rPr>
          <w:rFonts w:hint="eastAsia" w:ascii="宋体" w:hAnsi="宋体" w:cs="宋体"/>
          <w:color w:val="000000"/>
          <w:sz w:val="24"/>
          <w:highlight w:val="none"/>
        </w:rPr>
      </w:r>
      <w:r/>
    </w:p>
    <w:p>
      <w:pPr>
        <w:pStyle w:val="757"/>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二、招标</w:t>
      </w:r>
      <w:r>
        <w:rPr>
          <w:rFonts w:hint="eastAsia" w:ascii="宋体" w:hAnsi="宋体" w:cs="宋体"/>
          <w:color w:val="000000"/>
          <w:sz w:val="30"/>
          <w:szCs w:val="30"/>
          <w:highlight w:val="none"/>
        </w:rPr>
      </w:r>
      <w:r/>
    </w:p>
    <w:p>
      <w:pPr>
        <w:pStyle w:val="757"/>
        <w:ind w:firstLine="480"/>
        <w:rPr>
          <w:rFonts w:hint="eastAsia" w:ascii="宋体" w:hAnsi="宋体" w:cs="宋体"/>
          <w:color w:val="000000"/>
          <w:sz w:val="24"/>
          <w:highlight w:val="none"/>
        </w:rPr>
      </w:pPr>
      <w:r>
        <w:rPr>
          <w:rFonts w:hint="eastAsia" w:cs="宋体"/>
          <w:color w:val="000000"/>
          <w:sz w:val="24"/>
          <w:highlight w:val="none"/>
        </w:rPr>
        <w:t xml:space="preserve">7</w:t>
      </w:r>
      <w:r>
        <w:rPr>
          <w:rFonts w:hint="eastAsia" w:ascii="宋体" w:hAnsi="宋体" w:cs="宋体"/>
          <w:color w:val="000000"/>
          <w:sz w:val="24"/>
          <w:highlight w:val="none"/>
        </w:rPr>
        <w:t xml:space="preserve">. 招标文件的内容</w:t>
      </w:r>
      <w:r>
        <w:rPr>
          <w:rFonts w:hint="eastAsia" w:ascii="宋体" w:hAnsi="宋体" w:cs="宋体"/>
          <w:color w:val="000000"/>
          <w:sz w:val="24"/>
          <w:highlight w:val="none"/>
        </w:rPr>
      </w:r>
      <w:r/>
    </w:p>
    <w:p>
      <w:pPr>
        <w:pStyle w:val="757"/>
        <w:ind w:firstLine="480"/>
        <w:rPr>
          <w:rFonts w:hint="eastAsia" w:ascii="宋体" w:hAnsi="宋体" w:cs="宋体"/>
          <w:color w:val="000000"/>
          <w:sz w:val="24"/>
          <w:highlight w:val="none"/>
        </w:rPr>
      </w:pPr>
      <w:r>
        <w:rPr>
          <w:rFonts w:hint="eastAsia" w:cs="宋体"/>
          <w:color w:val="000000"/>
          <w:sz w:val="24"/>
          <w:highlight w:val="none"/>
        </w:rPr>
        <w:t xml:space="preserve">7</w:t>
      </w:r>
      <w:r>
        <w:rPr>
          <w:rFonts w:hint="eastAsia" w:ascii="宋体" w:hAnsi="宋体" w:cs="宋体"/>
          <w:color w:val="000000"/>
          <w:sz w:val="24"/>
          <w:highlight w:val="none"/>
        </w:rPr>
        <w:t xml:space="preserve">.</w:t>
      </w:r>
      <w:r>
        <w:rPr>
          <w:rFonts w:hint="eastAsia" w:cs="宋体"/>
          <w:color w:val="000000"/>
          <w:sz w:val="24"/>
          <w:highlight w:val="none"/>
        </w:rPr>
        <w:t xml:space="preserve">1</w:t>
      </w:r>
      <w:r>
        <w:rPr>
          <w:rFonts w:hint="eastAsia" w:ascii="宋体" w:hAnsi="宋体" w:cs="宋体"/>
          <w:color w:val="000000"/>
          <w:sz w:val="24"/>
          <w:highlight w:val="none"/>
        </w:rPr>
        <w:t xml:space="preserve">招标文件包括以下内容：</w:t>
      </w:r>
      <w:r>
        <w:rPr>
          <w:rFonts w:hint="eastAsia" w:ascii="宋体" w:hAnsi="宋体" w:cs="宋体"/>
          <w:color w:val="000000"/>
          <w:sz w:val="24"/>
          <w:highlight w:val="none"/>
        </w:rPr>
      </w:r>
      <w:r/>
    </w:p>
    <w:p>
      <w:pPr>
        <w:pStyle w:val="757"/>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第一章 投标邀请</w:t>
      </w:r>
      <w:r>
        <w:rPr>
          <w:rFonts w:hint="eastAsia" w:ascii="宋体" w:hAnsi="宋体" w:cs="宋体"/>
          <w:color w:val="000000"/>
          <w:sz w:val="24"/>
          <w:highlight w:val="none"/>
        </w:rPr>
      </w:r>
      <w:r/>
    </w:p>
    <w:p>
      <w:pPr>
        <w:pStyle w:val="757"/>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第二章 投标人须知</w:t>
      </w:r>
      <w:r>
        <w:rPr>
          <w:rFonts w:hint="eastAsia" w:ascii="宋体" w:hAnsi="宋体" w:cs="宋体"/>
          <w:color w:val="000000"/>
          <w:sz w:val="24"/>
          <w:highlight w:val="none"/>
        </w:rPr>
      </w:r>
      <w:r/>
    </w:p>
    <w:p>
      <w:pPr>
        <w:pStyle w:val="757"/>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第三章 投标资料表</w:t>
      </w:r>
      <w:r>
        <w:rPr>
          <w:rFonts w:hint="eastAsia" w:ascii="宋体" w:hAnsi="宋体" w:cs="宋体"/>
          <w:color w:val="000000"/>
          <w:sz w:val="24"/>
          <w:highlight w:val="none"/>
        </w:rPr>
      </w:r>
      <w:r/>
    </w:p>
    <w:p>
      <w:pPr>
        <w:pStyle w:val="757"/>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第四章 评标标准</w:t>
      </w:r>
      <w:r>
        <w:rPr>
          <w:rFonts w:hint="eastAsia" w:ascii="宋体" w:hAnsi="宋体" w:cs="宋体"/>
          <w:color w:val="000000"/>
          <w:sz w:val="24"/>
          <w:highlight w:val="none"/>
        </w:rPr>
      </w:r>
      <w:r/>
    </w:p>
    <w:p>
      <w:pPr>
        <w:pStyle w:val="757"/>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第五章 拟签订的合同文本</w:t>
      </w:r>
      <w:r>
        <w:rPr>
          <w:rFonts w:hint="eastAsia" w:ascii="宋体" w:hAnsi="宋体" w:cs="宋体"/>
          <w:color w:val="000000"/>
          <w:sz w:val="24"/>
          <w:highlight w:val="none"/>
        </w:rPr>
      </w:r>
      <w:r/>
    </w:p>
    <w:p>
      <w:pPr>
        <w:pStyle w:val="757"/>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第六章 采购需求</w:t>
      </w:r>
      <w:r>
        <w:rPr>
          <w:rFonts w:hint="eastAsia" w:ascii="宋体" w:hAnsi="宋体" w:cs="宋体"/>
          <w:color w:val="000000"/>
          <w:sz w:val="24"/>
          <w:highlight w:val="none"/>
        </w:rPr>
      </w:r>
      <w:r/>
    </w:p>
    <w:p>
      <w:pPr>
        <w:pStyle w:val="757"/>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第七章 投标文件相关格式</w:t>
      </w:r>
      <w:r>
        <w:rPr>
          <w:rFonts w:hint="eastAsia" w:ascii="宋体" w:hAnsi="宋体" w:cs="宋体"/>
          <w:color w:val="000000"/>
          <w:sz w:val="24"/>
          <w:highlight w:val="none"/>
        </w:rPr>
      </w:r>
      <w:r/>
    </w:p>
    <w:p>
      <w:pPr>
        <w:pStyle w:val="757"/>
        <w:ind w:firstLine="360"/>
        <w:rPr>
          <w:rFonts w:hint="eastAsia" w:ascii="宋体" w:hAnsi="宋体" w:cs="宋体"/>
          <w:color w:val="000000"/>
          <w:sz w:val="24"/>
          <w:highlight w:val="none"/>
        </w:rPr>
      </w:pPr>
      <w:r>
        <w:rPr>
          <w:rFonts w:hint="eastAsia" w:ascii="宋体" w:hAnsi="宋体" w:cs="宋体"/>
          <w:color w:val="000000"/>
          <w:sz w:val="24"/>
          <w:highlight w:val="none"/>
        </w:rPr>
      </w:r>
      <w:r/>
    </w:p>
    <w:p>
      <w:pPr>
        <w:pStyle w:val="757"/>
        <w:ind w:firstLine="480"/>
        <w:rPr>
          <w:rFonts w:hint="eastAsia" w:ascii="宋体" w:hAnsi="宋体" w:cs="宋体"/>
          <w:color w:val="000000"/>
          <w:sz w:val="24"/>
          <w:highlight w:val="none"/>
        </w:rPr>
      </w:pPr>
      <w:r>
        <w:rPr>
          <w:rFonts w:hint="eastAsia" w:cs="宋体"/>
          <w:color w:val="000000"/>
          <w:sz w:val="24"/>
          <w:highlight w:val="none"/>
        </w:rPr>
        <w:t xml:space="preserve">8</w:t>
      </w:r>
      <w:r>
        <w:rPr>
          <w:rFonts w:hint="eastAsia" w:ascii="宋体" w:hAnsi="宋体" w:cs="宋体"/>
          <w:color w:val="000000"/>
          <w:sz w:val="24"/>
          <w:highlight w:val="none"/>
        </w:rPr>
        <w:t xml:space="preserve">. 采购需求：见招标文件第六章《采购需求》。</w:t>
      </w:r>
      <w:r>
        <w:rPr>
          <w:rFonts w:hint="eastAsia" w:ascii="宋体" w:hAnsi="宋体" w:cs="宋体"/>
          <w:color w:val="000000"/>
          <w:sz w:val="24"/>
          <w:highlight w:val="none"/>
        </w:rPr>
      </w:r>
      <w:r/>
    </w:p>
    <w:p>
      <w:pPr>
        <w:pStyle w:val="757"/>
        <w:ind w:firstLine="360"/>
        <w:rPr>
          <w:rFonts w:hint="eastAsia" w:ascii="宋体" w:hAnsi="宋体" w:cs="宋体"/>
          <w:color w:val="000000"/>
          <w:sz w:val="24"/>
          <w:highlight w:val="none"/>
        </w:rPr>
      </w:pPr>
      <w:r>
        <w:rPr>
          <w:rFonts w:hint="eastAsia" w:ascii="宋体" w:hAnsi="宋体" w:cs="宋体"/>
          <w:color w:val="000000"/>
          <w:sz w:val="24"/>
          <w:highlight w:val="none"/>
        </w:rPr>
      </w:r>
      <w:r/>
    </w:p>
    <w:p>
      <w:pPr>
        <w:pStyle w:val="757"/>
        <w:ind w:firstLine="480"/>
        <w:rPr>
          <w:rFonts w:hint="eastAsia" w:ascii="宋体" w:hAnsi="宋体" w:cs="宋体"/>
          <w:color w:val="000000"/>
          <w:sz w:val="24"/>
          <w:highlight w:val="none"/>
        </w:rPr>
      </w:pPr>
      <w:r>
        <w:rPr>
          <w:rFonts w:hint="eastAsia" w:cs="宋体"/>
          <w:color w:val="000000"/>
          <w:sz w:val="24"/>
          <w:highlight w:val="none"/>
        </w:rPr>
        <w:t xml:space="preserve">9</w:t>
      </w:r>
      <w:r>
        <w:rPr>
          <w:rFonts w:hint="eastAsia" w:ascii="宋体" w:hAnsi="宋体" w:cs="宋体"/>
          <w:color w:val="000000"/>
          <w:sz w:val="24"/>
          <w:highlight w:val="none"/>
        </w:rPr>
        <w:t xml:space="preserve">. 采购项目预算金额、最高限价</w:t>
      </w:r>
      <w:r>
        <w:rPr>
          <w:rFonts w:hint="eastAsia" w:ascii="宋体" w:hAnsi="宋体" w:cs="宋体"/>
          <w:color w:val="000000"/>
          <w:sz w:val="24"/>
          <w:highlight w:val="none"/>
        </w:rPr>
      </w:r>
      <w:r/>
    </w:p>
    <w:p>
      <w:pPr>
        <w:pStyle w:val="757"/>
        <w:ind w:firstLine="480"/>
        <w:rPr>
          <w:rFonts w:hint="eastAsia" w:ascii="宋体" w:hAnsi="宋体" w:cs="宋体"/>
          <w:color w:val="000000"/>
          <w:sz w:val="24"/>
          <w:highlight w:val="none"/>
        </w:rPr>
      </w:pPr>
      <w:r>
        <w:rPr>
          <w:rFonts w:hint="eastAsia" w:cs="宋体"/>
          <w:color w:val="000000"/>
          <w:sz w:val="24"/>
          <w:highlight w:val="none"/>
        </w:rPr>
        <w:t xml:space="preserve">9</w:t>
      </w:r>
      <w:r>
        <w:rPr>
          <w:rFonts w:hint="eastAsia" w:ascii="宋体" w:hAnsi="宋体" w:cs="宋体"/>
          <w:color w:val="000000"/>
          <w:sz w:val="24"/>
          <w:highlight w:val="none"/>
        </w:rPr>
        <w:t xml:space="preserve">.</w:t>
      </w:r>
      <w:r>
        <w:rPr>
          <w:rFonts w:hint="eastAsia" w:cs="宋体"/>
          <w:color w:val="000000"/>
          <w:sz w:val="24"/>
          <w:highlight w:val="none"/>
        </w:rPr>
        <w:t xml:space="preserve">1</w:t>
      </w:r>
      <w:r>
        <w:rPr>
          <w:rFonts w:hint="eastAsia" w:ascii="宋体" w:hAnsi="宋体" w:cs="宋体"/>
          <w:color w:val="000000"/>
          <w:sz w:val="24"/>
          <w:highlight w:val="none"/>
        </w:rPr>
        <w:t xml:space="preserve"> 采购项目预算金额：见招标文件第三章《投标资料表》。</w:t>
      </w:r>
      <w:r>
        <w:rPr>
          <w:rFonts w:hint="eastAsia" w:ascii="宋体" w:hAnsi="宋体" w:cs="宋体"/>
          <w:color w:val="000000"/>
          <w:sz w:val="24"/>
          <w:highlight w:val="none"/>
        </w:rPr>
      </w:r>
      <w:r/>
    </w:p>
    <w:p>
      <w:pPr>
        <w:pStyle w:val="757"/>
        <w:ind w:firstLine="480"/>
        <w:rPr>
          <w:rFonts w:hint="eastAsia" w:ascii="宋体" w:hAnsi="宋体" w:cs="宋体"/>
          <w:color w:val="000000"/>
          <w:sz w:val="24"/>
          <w:highlight w:val="none"/>
        </w:rPr>
      </w:pPr>
      <w:r>
        <w:rPr>
          <w:rFonts w:hint="eastAsia" w:ascii="宋体" w:hAnsi="宋体" w:cs="宋体"/>
          <w:color w:val="000000"/>
          <w:sz w:val="24"/>
          <w:highlight w:val="none"/>
        </w:rPr>
      </w:r>
      <w:r/>
    </w:p>
    <w:p>
      <w:pPr>
        <w:pStyle w:val="757"/>
        <w:ind w:firstLine="480"/>
        <w:rPr>
          <w:rFonts w:hint="eastAsia" w:ascii="宋体" w:hAnsi="宋体" w:cs="宋体"/>
          <w:color w:val="000000"/>
          <w:sz w:val="24"/>
          <w:highlight w:val="none"/>
        </w:rPr>
      </w:pPr>
      <w:r>
        <w:rPr>
          <w:rFonts w:hint="eastAsia" w:cs="宋体"/>
          <w:color w:val="000000"/>
          <w:sz w:val="24"/>
          <w:highlight w:val="none"/>
        </w:rPr>
        <w:t xml:space="preserve">10</w:t>
      </w:r>
      <w:r>
        <w:rPr>
          <w:rFonts w:hint="eastAsia" w:ascii="宋体" w:hAnsi="宋体" w:cs="宋体"/>
          <w:color w:val="000000"/>
          <w:sz w:val="24"/>
          <w:highlight w:val="none"/>
        </w:rPr>
        <w:t xml:space="preserve">. 样品</w:t>
      </w:r>
      <w:r>
        <w:rPr>
          <w:rFonts w:hint="eastAsia" w:ascii="宋体" w:hAnsi="宋体" w:cs="宋体"/>
          <w:color w:val="000000"/>
          <w:sz w:val="24"/>
          <w:highlight w:val="none"/>
        </w:rPr>
      </w:r>
      <w:r/>
    </w:p>
    <w:p>
      <w:pPr>
        <w:pStyle w:val="757"/>
        <w:ind w:firstLine="480"/>
        <w:rPr>
          <w:rFonts w:hint="eastAsia" w:ascii="宋体" w:hAnsi="宋体" w:cs="宋体"/>
          <w:color w:val="000000"/>
          <w:sz w:val="24"/>
          <w:highlight w:val="none"/>
        </w:rPr>
      </w:pPr>
      <w:r>
        <w:rPr>
          <w:rFonts w:hint="eastAsia" w:cs="宋体"/>
          <w:color w:val="000000"/>
          <w:sz w:val="24"/>
          <w:highlight w:val="none"/>
        </w:rPr>
        <w:t xml:space="preserve">10</w:t>
      </w:r>
      <w:r>
        <w:rPr>
          <w:rFonts w:hint="eastAsia" w:ascii="宋体" w:hAnsi="宋体" w:cs="宋体"/>
          <w:color w:val="000000"/>
          <w:sz w:val="24"/>
          <w:highlight w:val="none"/>
        </w:rPr>
        <w:t xml:space="preserve">.</w:t>
      </w:r>
      <w:r>
        <w:rPr>
          <w:rFonts w:hint="eastAsia" w:cs="宋体"/>
          <w:color w:val="000000"/>
          <w:sz w:val="24"/>
          <w:highlight w:val="none"/>
        </w:rPr>
        <w:t xml:space="preserve">1</w:t>
      </w:r>
      <w:r>
        <w:rPr>
          <w:rFonts w:hint="eastAsia" w:ascii="宋体" w:hAnsi="宋体" w:cs="宋体"/>
          <w:color w:val="000000"/>
          <w:sz w:val="24"/>
          <w:highlight w:val="none"/>
        </w:rPr>
        <w:t xml:space="preserve">本项目对样品的要求：见招标文件第三章《投标资料表》。</w:t>
      </w:r>
      <w:r>
        <w:rPr>
          <w:rFonts w:hint="eastAsia" w:ascii="宋体" w:hAnsi="宋体" w:cs="宋体"/>
          <w:color w:val="000000"/>
          <w:sz w:val="24"/>
          <w:highlight w:val="none"/>
        </w:rPr>
      </w:r>
      <w:r/>
    </w:p>
    <w:p>
      <w:pPr>
        <w:pStyle w:val="757"/>
        <w:ind w:firstLine="480"/>
        <w:rPr>
          <w:rFonts w:hint="eastAsia" w:ascii="宋体" w:hAnsi="宋体" w:cs="宋体"/>
          <w:color w:val="000000"/>
          <w:sz w:val="24"/>
          <w:highlight w:val="none"/>
        </w:rPr>
      </w:pPr>
      <w:r>
        <w:rPr>
          <w:rFonts w:hint="eastAsia" w:ascii="宋体" w:hAnsi="宋体" w:cs="宋体"/>
          <w:color w:val="000000"/>
          <w:sz w:val="24"/>
          <w:highlight w:val="none"/>
        </w:rPr>
      </w:r>
      <w:r/>
    </w:p>
    <w:p>
      <w:pPr>
        <w:pStyle w:val="757"/>
        <w:ind w:firstLine="480"/>
        <w:rPr>
          <w:rFonts w:hint="eastAsia" w:ascii="宋体" w:hAnsi="宋体" w:cs="宋体"/>
          <w:color w:val="000000"/>
          <w:sz w:val="24"/>
          <w:highlight w:val="none"/>
        </w:rPr>
      </w:pPr>
      <w:r>
        <w:rPr>
          <w:rFonts w:hint="eastAsia" w:cs="宋体"/>
          <w:color w:val="000000"/>
          <w:sz w:val="24"/>
          <w:highlight w:val="none"/>
        </w:rPr>
        <w:t xml:space="preserve">11</w:t>
      </w:r>
      <w:r>
        <w:rPr>
          <w:rFonts w:hint="eastAsia" w:ascii="宋体" w:hAnsi="宋体" w:cs="宋体"/>
          <w:color w:val="000000"/>
          <w:sz w:val="24"/>
          <w:highlight w:val="none"/>
        </w:rPr>
        <w:t xml:space="preserve">. 投标有效期</w:t>
      </w:r>
      <w:r>
        <w:rPr>
          <w:rFonts w:hint="eastAsia" w:ascii="宋体" w:hAnsi="宋体" w:cs="宋体"/>
          <w:color w:val="000000"/>
          <w:sz w:val="24"/>
          <w:highlight w:val="none"/>
        </w:rPr>
      </w:r>
      <w:r/>
    </w:p>
    <w:p>
      <w:pPr>
        <w:pStyle w:val="757"/>
        <w:ind w:firstLine="480"/>
        <w:jc w:val="left"/>
        <w:widowControl/>
        <w:rPr>
          <w:rFonts w:hint="eastAsia" w:ascii="宋体" w:hAnsi="宋体" w:cs="宋体"/>
          <w:color w:val="000000"/>
          <w:sz w:val="24"/>
          <w:highlight w:val="none"/>
        </w:rPr>
      </w:pPr>
      <w:r>
        <w:rPr>
          <w:rFonts w:hint="eastAsia" w:cs="宋体"/>
          <w:color w:val="000000"/>
          <w:sz w:val="24"/>
          <w:highlight w:val="none"/>
        </w:rPr>
        <w:t xml:space="preserve">11</w:t>
      </w:r>
      <w:r>
        <w:rPr>
          <w:rFonts w:hint="eastAsia" w:ascii="宋体" w:hAnsi="宋体" w:cs="宋体"/>
          <w:color w:val="000000"/>
          <w:sz w:val="24"/>
          <w:highlight w:val="none"/>
        </w:rPr>
        <w:t xml:space="preserve">.</w:t>
      </w:r>
      <w:r>
        <w:rPr>
          <w:rFonts w:hint="eastAsia" w:cs="宋体"/>
          <w:color w:val="000000"/>
          <w:sz w:val="24"/>
          <w:highlight w:val="none"/>
        </w:rPr>
        <w:t xml:space="preserve">1</w:t>
      </w:r>
      <w:r>
        <w:rPr>
          <w:rFonts w:hint="eastAsia" w:ascii="宋体" w:hAnsi="宋体" w:cs="宋体"/>
          <w:color w:val="000000"/>
          <w:sz w:val="24"/>
          <w:highlight w:val="none"/>
        </w:rPr>
        <w:t xml:space="preserve">投标有效期从提交投标文件的截止之日起算。</w:t>
      </w:r>
      <w:r>
        <w:rPr>
          <w:rFonts w:hint="eastAsia" w:ascii="宋体" w:hAnsi="宋体" w:cs="宋体"/>
          <w:color w:val="000000"/>
          <w:sz w:val="24"/>
          <w:highlight w:val="none"/>
        </w:rPr>
      </w:r>
      <w:r/>
    </w:p>
    <w:p>
      <w:pPr>
        <w:pStyle w:val="757"/>
        <w:ind w:firstLine="480"/>
        <w:rPr>
          <w:rFonts w:hint="eastAsia" w:ascii="宋体" w:hAnsi="宋体" w:cs="宋体"/>
          <w:color w:val="000000"/>
          <w:sz w:val="24"/>
          <w:highlight w:val="none"/>
        </w:rPr>
      </w:pPr>
      <w:r>
        <w:rPr>
          <w:rFonts w:hint="eastAsia" w:cs="宋体"/>
          <w:color w:val="000000"/>
          <w:sz w:val="24"/>
          <w:highlight w:val="none"/>
        </w:rPr>
        <w:t xml:space="preserve">11</w:t>
      </w:r>
      <w:r>
        <w:rPr>
          <w:rFonts w:hint="eastAsia" w:ascii="宋体" w:hAnsi="宋体" w:cs="宋体"/>
          <w:color w:val="000000"/>
          <w:sz w:val="24"/>
          <w:highlight w:val="none"/>
        </w:rPr>
        <w:t xml:space="preserve">.</w:t>
      </w:r>
      <w:r>
        <w:rPr>
          <w:rFonts w:hint="eastAsia" w:cs="宋体"/>
          <w:color w:val="000000"/>
          <w:sz w:val="24"/>
          <w:highlight w:val="none"/>
        </w:rPr>
        <w:t xml:space="preserve">2</w:t>
      </w:r>
      <w:r>
        <w:rPr>
          <w:rFonts w:hint="eastAsia" w:ascii="宋体" w:hAnsi="宋体" w:cs="宋体"/>
          <w:color w:val="000000"/>
          <w:sz w:val="24"/>
          <w:highlight w:val="none"/>
        </w:rPr>
        <w:t xml:space="preserve">投标有效期： 见招标文件第三章《投标资料表》。</w:t>
      </w:r>
      <w:r>
        <w:rPr>
          <w:rFonts w:hint="eastAsia" w:ascii="宋体" w:hAnsi="宋体" w:cs="宋体"/>
          <w:color w:val="000000"/>
          <w:sz w:val="24"/>
          <w:highlight w:val="none"/>
        </w:rPr>
      </w:r>
      <w:r/>
    </w:p>
    <w:p>
      <w:pPr>
        <w:pStyle w:val="757"/>
        <w:ind w:firstLine="360"/>
        <w:rPr>
          <w:rFonts w:hint="eastAsia" w:ascii="宋体" w:hAnsi="宋体" w:cs="宋体"/>
          <w:color w:val="000000"/>
          <w:sz w:val="24"/>
          <w:highlight w:val="none"/>
        </w:rPr>
      </w:pPr>
      <w:r>
        <w:rPr>
          <w:rFonts w:hint="eastAsia" w:ascii="宋体" w:hAnsi="宋体" w:cs="宋体"/>
          <w:color w:val="000000"/>
          <w:sz w:val="24"/>
          <w:highlight w:val="none"/>
        </w:rPr>
      </w:r>
      <w:r/>
    </w:p>
    <w:p>
      <w:pPr>
        <w:pStyle w:val="757"/>
        <w:ind w:firstLine="480"/>
        <w:rPr>
          <w:rFonts w:hint="eastAsia" w:ascii="宋体" w:hAnsi="宋体" w:cs="宋体"/>
          <w:color w:val="000000"/>
          <w:sz w:val="24"/>
          <w:highlight w:val="none"/>
        </w:rPr>
      </w:pPr>
      <w:r>
        <w:rPr>
          <w:rFonts w:hint="eastAsia" w:cs="宋体"/>
          <w:color w:val="000000"/>
          <w:sz w:val="24"/>
          <w:highlight w:val="none"/>
        </w:rPr>
        <w:t xml:space="preserve">12</w:t>
      </w:r>
      <w:r>
        <w:rPr>
          <w:rFonts w:hint="eastAsia" w:ascii="宋体" w:hAnsi="宋体" w:cs="宋体"/>
          <w:color w:val="000000"/>
          <w:sz w:val="24"/>
          <w:highlight w:val="none"/>
        </w:rPr>
        <w:t xml:space="preserve">. 招标文件售价</w:t>
      </w:r>
      <w:r>
        <w:rPr>
          <w:rFonts w:hint="eastAsia" w:ascii="宋体" w:hAnsi="宋体" w:cs="宋体"/>
          <w:color w:val="000000"/>
          <w:sz w:val="24"/>
          <w:highlight w:val="none"/>
        </w:rPr>
      </w:r>
      <w:r/>
    </w:p>
    <w:p>
      <w:pPr>
        <w:pStyle w:val="757"/>
        <w:ind w:firstLine="480"/>
        <w:rPr>
          <w:rFonts w:hint="eastAsia" w:ascii="宋体" w:hAnsi="宋体" w:cs="宋体"/>
          <w:color w:val="000000"/>
          <w:sz w:val="24"/>
          <w:highlight w:val="none"/>
        </w:rPr>
      </w:pPr>
      <w:r>
        <w:rPr>
          <w:rFonts w:hint="eastAsia" w:cs="宋体"/>
          <w:color w:val="000000"/>
          <w:sz w:val="24"/>
          <w:highlight w:val="none"/>
        </w:rPr>
        <w:t xml:space="preserve">12</w:t>
      </w:r>
      <w:r>
        <w:rPr>
          <w:rFonts w:hint="eastAsia" w:ascii="宋体" w:hAnsi="宋体" w:cs="宋体"/>
          <w:color w:val="000000"/>
          <w:sz w:val="24"/>
          <w:highlight w:val="none"/>
        </w:rPr>
        <w:t xml:space="preserve">.</w:t>
      </w:r>
      <w:r>
        <w:rPr>
          <w:rFonts w:hint="eastAsia" w:cs="宋体"/>
          <w:color w:val="000000"/>
          <w:sz w:val="24"/>
          <w:highlight w:val="none"/>
        </w:rPr>
        <w:t xml:space="preserve">1</w:t>
      </w:r>
      <w:r>
        <w:rPr>
          <w:rFonts w:hint="eastAsia" w:ascii="宋体" w:hAnsi="宋体" w:cs="宋体"/>
          <w:color w:val="000000"/>
          <w:sz w:val="24"/>
          <w:highlight w:val="none"/>
        </w:rPr>
        <w:t xml:space="preserve">招标文件售价：见招标文件第三章《投标资料表》。</w:t>
      </w:r>
      <w:r>
        <w:rPr>
          <w:rFonts w:hint="eastAsia" w:ascii="宋体" w:hAnsi="宋体" w:cs="宋体"/>
          <w:color w:val="000000"/>
          <w:sz w:val="24"/>
          <w:highlight w:val="none"/>
        </w:rPr>
      </w:r>
      <w:r/>
    </w:p>
    <w:p>
      <w:pPr>
        <w:pStyle w:val="757"/>
        <w:ind w:firstLine="480"/>
        <w:rPr>
          <w:rFonts w:hint="eastAsia" w:ascii="宋体" w:hAnsi="宋体" w:cs="宋体"/>
          <w:color w:val="000000"/>
          <w:sz w:val="24"/>
          <w:highlight w:val="none"/>
        </w:rPr>
      </w:pPr>
      <w:r>
        <w:rPr>
          <w:rFonts w:hint="eastAsia" w:ascii="宋体" w:hAnsi="宋体" w:cs="宋体"/>
          <w:color w:val="000000"/>
          <w:sz w:val="24"/>
          <w:highlight w:val="none"/>
        </w:rPr>
      </w:r>
      <w:r/>
    </w:p>
    <w:p>
      <w:pPr>
        <w:pStyle w:val="757"/>
        <w:ind w:firstLine="480"/>
        <w:rPr>
          <w:rFonts w:hint="eastAsia" w:ascii="宋体" w:hAnsi="宋体" w:cs="宋体"/>
          <w:color w:val="000000"/>
          <w:sz w:val="24"/>
          <w:highlight w:val="none"/>
        </w:rPr>
      </w:pPr>
      <w:r>
        <w:rPr>
          <w:rFonts w:hint="eastAsia" w:cs="宋体"/>
          <w:color w:val="000000"/>
          <w:sz w:val="24"/>
          <w:highlight w:val="none"/>
        </w:rPr>
        <w:t xml:space="preserve">13</w:t>
      </w:r>
      <w:r>
        <w:rPr>
          <w:rFonts w:hint="eastAsia" w:ascii="宋体" w:hAnsi="宋体" w:cs="宋体"/>
          <w:color w:val="000000"/>
          <w:sz w:val="24"/>
          <w:highlight w:val="none"/>
        </w:rPr>
        <w:t xml:space="preserve">. 采购代理机构代理费用的收取标准和方式</w:t>
      </w:r>
      <w:r>
        <w:rPr>
          <w:rFonts w:hint="eastAsia" w:ascii="宋体" w:hAnsi="宋体" w:cs="宋体"/>
          <w:color w:val="000000"/>
          <w:sz w:val="24"/>
          <w:highlight w:val="none"/>
        </w:rPr>
      </w:r>
      <w:r/>
    </w:p>
    <w:p>
      <w:pPr>
        <w:pStyle w:val="757"/>
        <w:ind w:firstLine="480"/>
        <w:jc w:val="left"/>
        <w:rPr>
          <w:rFonts w:hint="eastAsia" w:ascii="宋体" w:hAnsi="宋体" w:cs="宋体"/>
          <w:color w:val="000000"/>
          <w:sz w:val="24"/>
          <w:highlight w:val="none"/>
        </w:rPr>
      </w:pPr>
      <w:r>
        <w:rPr>
          <w:rFonts w:hint="eastAsia" w:cs="宋体"/>
          <w:color w:val="000000"/>
          <w:sz w:val="24"/>
          <w:highlight w:val="none"/>
        </w:rPr>
        <w:t xml:space="preserve">13</w:t>
      </w:r>
      <w:r>
        <w:rPr>
          <w:rFonts w:hint="eastAsia" w:ascii="宋体" w:hAnsi="宋体" w:cs="宋体"/>
          <w:color w:val="000000"/>
          <w:sz w:val="24"/>
          <w:highlight w:val="none"/>
        </w:rPr>
        <w:t xml:space="preserve">.</w:t>
      </w:r>
      <w:r>
        <w:rPr>
          <w:rFonts w:hint="eastAsia" w:cs="宋体"/>
          <w:color w:val="000000"/>
          <w:sz w:val="24"/>
          <w:highlight w:val="none"/>
        </w:rPr>
        <w:t xml:space="preserve">1</w:t>
      </w:r>
      <w:r>
        <w:rPr>
          <w:rFonts w:hint="eastAsia" w:ascii="宋体" w:hAnsi="宋体" w:cs="宋体"/>
          <w:color w:val="000000"/>
          <w:sz w:val="24"/>
          <w:highlight w:val="none"/>
        </w:rPr>
        <w:t xml:space="preserve"> 采购代理机构代理费用的收取标准和方式：见招标文件第三章《投标资料表》。</w:t>
      </w:r>
      <w:r>
        <w:rPr>
          <w:rFonts w:hint="eastAsia" w:ascii="宋体" w:hAnsi="宋体" w:cs="宋体"/>
          <w:color w:val="000000"/>
          <w:sz w:val="24"/>
          <w:highlight w:val="none"/>
        </w:rPr>
      </w:r>
      <w:r/>
    </w:p>
    <w:p>
      <w:pPr>
        <w:pStyle w:val="757"/>
        <w:ind w:firstLine="480"/>
        <w:rPr>
          <w:rFonts w:hint="eastAsia" w:ascii="宋体" w:hAnsi="宋体" w:cs="宋体"/>
          <w:color w:val="000000"/>
          <w:sz w:val="24"/>
          <w:highlight w:val="none"/>
        </w:rPr>
      </w:pPr>
      <w:r>
        <w:rPr>
          <w:rFonts w:hint="eastAsia" w:ascii="宋体" w:hAnsi="宋体" w:cs="宋体"/>
          <w:color w:val="000000"/>
          <w:sz w:val="24"/>
          <w:highlight w:val="none"/>
        </w:rPr>
      </w:r>
      <w:r/>
    </w:p>
    <w:p>
      <w:pPr>
        <w:pStyle w:val="757"/>
        <w:ind w:firstLine="480"/>
        <w:rPr>
          <w:rFonts w:hint="eastAsia" w:ascii="宋体" w:hAnsi="宋体" w:cs="宋体"/>
          <w:color w:val="000000"/>
          <w:sz w:val="24"/>
          <w:highlight w:val="none"/>
        </w:rPr>
      </w:pPr>
      <w:r>
        <w:rPr>
          <w:rFonts w:hint="eastAsia" w:cs="宋体"/>
          <w:color w:val="000000"/>
          <w:sz w:val="24"/>
          <w:highlight w:val="none"/>
        </w:rPr>
        <w:t xml:space="preserve">14</w:t>
      </w:r>
      <w:r>
        <w:rPr>
          <w:rFonts w:hint="eastAsia" w:ascii="宋体" w:hAnsi="宋体" w:cs="宋体"/>
          <w:color w:val="000000"/>
          <w:sz w:val="24"/>
          <w:highlight w:val="none"/>
        </w:rPr>
        <w:t xml:space="preserve">. 现场考察或者开标前答疑会</w:t>
      </w:r>
      <w:r>
        <w:rPr>
          <w:rFonts w:hint="eastAsia" w:ascii="宋体" w:hAnsi="宋体" w:cs="宋体"/>
          <w:color w:val="000000"/>
          <w:sz w:val="24"/>
          <w:highlight w:val="none"/>
        </w:rPr>
      </w:r>
      <w:r/>
    </w:p>
    <w:p>
      <w:pPr>
        <w:pStyle w:val="757"/>
        <w:ind w:firstLine="480"/>
        <w:rPr>
          <w:rFonts w:hint="eastAsia" w:ascii="宋体" w:hAnsi="宋体" w:cs="宋体"/>
          <w:color w:val="000000"/>
          <w:sz w:val="24"/>
          <w:highlight w:val="none"/>
        </w:rPr>
      </w:pPr>
      <w:r>
        <w:rPr>
          <w:rFonts w:hint="eastAsia" w:cs="宋体"/>
          <w:color w:val="000000"/>
          <w:sz w:val="24"/>
          <w:highlight w:val="none"/>
        </w:rPr>
        <w:t xml:space="preserve">14</w:t>
      </w:r>
      <w:r>
        <w:rPr>
          <w:rFonts w:hint="eastAsia" w:ascii="宋体" w:hAnsi="宋体" w:cs="宋体"/>
          <w:color w:val="000000"/>
          <w:sz w:val="24"/>
          <w:highlight w:val="none"/>
        </w:rPr>
        <w:t xml:space="preserve">.</w:t>
      </w:r>
      <w:r>
        <w:rPr>
          <w:rFonts w:hint="eastAsia" w:cs="宋体"/>
          <w:color w:val="000000"/>
          <w:sz w:val="24"/>
          <w:highlight w:val="none"/>
        </w:rPr>
        <w:t xml:space="preserve">1</w:t>
      </w:r>
      <w:r>
        <w:rPr>
          <w:rFonts w:hint="eastAsia" w:ascii="宋体" w:hAnsi="宋体" w:cs="宋体"/>
          <w:color w:val="000000"/>
          <w:sz w:val="24"/>
          <w:highlight w:val="none"/>
        </w:rPr>
        <w:t xml:space="preserve"> 在招标文件提供期限截止后。</w:t>
      </w:r>
      <w:r>
        <w:rPr>
          <w:rFonts w:hint="eastAsia" w:ascii="宋体" w:hAnsi="宋体" w:cs="宋体"/>
          <w:color w:val="000000"/>
          <w:sz w:val="24"/>
          <w:highlight w:val="none"/>
        </w:rPr>
      </w:r>
      <w:r/>
    </w:p>
    <w:p>
      <w:pPr>
        <w:pStyle w:val="757"/>
        <w:ind w:firstLine="480"/>
        <w:rPr>
          <w:rFonts w:hint="eastAsia" w:ascii="宋体" w:hAnsi="宋体" w:cs="宋体"/>
          <w:color w:val="000000"/>
          <w:sz w:val="24"/>
          <w:highlight w:val="none"/>
        </w:rPr>
      </w:pPr>
      <w:r>
        <w:rPr>
          <w:rFonts w:hint="eastAsia" w:cs="宋体"/>
          <w:color w:val="000000"/>
          <w:sz w:val="24"/>
          <w:highlight w:val="none"/>
        </w:rPr>
        <w:t xml:space="preserve">14</w:t>
      </w:r>
      <w:r>
        <w:rPr>
          <w:rFonts w:hint="eastAsia" w:ascii="宋体" w:hAnsi="宋体" w:cs="宋体"/>
          <w:color w:val="000000"/>
          <w:sz w:val="24"/>
          <w:highlight w:val="none"/>
        </w:rPr>
        <w:t xml:space="preserve">.</w:t>
      </w:r>
      <w:r>
        <w:rPr>
          <w:rFonts w:hint="eastAsia" w:cs="宋体"/>
          <w:color w:val="000000"/>
          <w:sz w:val="24"/>
          <w:highlight w:val="none"/>
        </w:rPr>
        <w:t xml:space="preserve">2</w:t>
      </w:r>
      <w:r>
        <w:rPr>
          <w:rFonts w:hint="eastAsia" w:ascii="宋体" w:hAnsi="宋体" w:cs="宋体"/>
          <w:color w:val="000000"/>
          <w:sz w:val="24"/>
          <w:highlight w:val="none"/>
        </w:rPr>
        <w:t xml:space="preserve"> 现场考察：见招标文件第三章《投标资料表》。</w:t>
      </w:r>
      <w:r>
        <w:rPr>
          <w:rFonts w:hint="eastAsia" w:ascii="宋体" w:hAnsi="宋体" w:cs="宋体"/>
          <w:color w:val="000000"/>
          <w:sz w:val="24"/>
          <w:highlight w:val="none"/>
        </w:rPr>
      </w:r>
      <w:r/>
    </w:p>
    <w:p>
      <w:pPr>
        <w:pStyle w:val="757"/>
        <w:ind w:firstLine="480"/>
        <w:rPr>
          <w:rFonts w:hint="eastAsia" w:ascii="宋体" w:hAnsi="宋体" w:cs="宋体"/>
          <w:color w:val="000000"/>
          <w:sz w:val="24"/>
          <w:highlight w:val="none"/>
        </w:rPr>
      </w:pPr>
      <w:r>
        <w:rPr>
          <w:rFonts w:hint="eastAsia" w:cs="宋体"/>
          <w:color w:val="000000"/>
          <w:sz w:val="24"/>
          <w:highlight w:val="none"/>
        </w:rPr>
        <w:t xml:space="preserve">14</w:t>
      </w:r>
      <w:r>
        <w:rPr>
          <w:rFonts w:hint="eastAsia" w:ascii="宋体" w:hAnsi="宋体" w:cs="宋体"/>
          <w:color w:val="000000"/>
          <w:sz w:val="24"/>
          <w:highlight w:val="none"/>
        </w:rPr>
        <w:t xml:space="preserve">.</w:t>
      </w:r>
      <w:r>
        <w:rPr>
          <w:rFonts w:hint="eastAsia" w:cs="宋体"/>
          <w:color w:val="000000"/>
          <w:sz w:val="24"/>
          <w:highlight w:val="none"/>
        </w:rPr>
        <w:t xml:space="preserve">3</w:t>
      </w:r>
      <w:r>
        <w:rPr>
          <w:rFonts w:hint="eastAsia" w:ascii="宋体" w:hAnsi="宋体" w:cs="宋体"/>
          <w:color w:val="000000"/>
          <w:sz w:val="24"/>
          <w:highlight w:val="none"/>
        </w:rPr>
        <w:t xml:space="preserve"> 开标前答疑会：见招标文件第三章《投标资料表》。</w:t>
      </w:r>
      <w:r>
        <w:rPr>
          <w:rFonts w:hint="eastAsia" w:ascii="宋体" w:hAnsi="宋体" w:cs="宋体"/>
          <w:color w:val="000000"/>
          <w:sz w:val="24"/>
          <w:highlight w:val="none"/>
        </w:rPr>
      </w:r>
      <w:r/>
    </w:p>
    <w:p>
      <w:pPr>
        <w:pStyle w:val="757"/>
        <w:ind w:firstLine="360"/>
        <w:rPr>
          <w:rFonts w:hint="eastAsia" w:ascii="宋体" w:hAnsi="宋体" w:cs="宋体"/>
          <w:color w:val="000000"/>
          <w:sz w:val="24"/>
          <w:highlight w:val="none"/>
        </w:rPr>
      </w:pPr>
      <w:r>
        <w:rPr>
          <w:rFonts w:hint="eastAsia" w:ascii="宋体" w:hAnsi="宋体" w:cs="宋体"/>
          <w:color w:val="000000"/>
          <w:sz w:val="24"/>
          <w:highlight w:val="none"/>
        </w:rPr>
      </w:r>
      <w:r/>
    </w:p>
    <w:p>
      <w:pPr>
        <w:pStyle w:val="757"/>
        <w:ind w:firstLine="480"/>
        <w:rPr>
          <w:rFonts w:hint="eastAsia" w:ascii="宋体" w:hAnsi="宋体" w:cs="宋体"/>
          <w:color w:val="000000"/>
          <w:sz w:val="24"/>
          <w:highlight w:val="none"/>
        </w:rPr>
      </w:pPr>
      <w:r>
        <w:rPr>
          <w:rFonts w:hint="eastAsia" w:cs="宋体"/>
          <w:color w:val="000000"/>
          <w:sz w:val="24"/>
          <w:highlight w:val="none"/>
        </w:rPr>
        <w:t xml:space="preserve">15</w:t>
      </w:r>
      <w:r>
        <w:rPr>
          <w:rFonts w:hint="eastAsia" w:ascii="宋体" w:hAnsi="宋体" w:cs="宋体"/>
          <w:color w:val="000000"/>
          <w:sz w:val="24"/>
          <w:highlight w:val="none"/>
        </w:rPr>
        <w:t xml:space="preserve">. 招标文件的澄清或者修改</w:t>
      </w:r>
      <w:r>
        <w:rPr>
          <w:rFonts w:hint="eastAsia" w:ascii="宋体" w:hAnsi="宋体" w:cs="宋体"/>
          <w:color w:val="000000"/>
          <w:sz w:val="24"/>
          <w:highlight w:val="none"/>
        </w:rPr>
      </w:r>
      <w:r/>
    </w:p>
    <w:p>
      <w:pPr>
        <w:pStyle w:val="757"/>
        <w:ind w:firstLine="480"/>
        <w:rPr>
          <w:rFonts w:hint="eastAsia" w:ascii="宋体" w:hAnsi="宋体" w:cs="宋体"/>
          <w:color w:val="000000"/>
          <w:sz w:val="24"/>
          <w:highlight w:val="none"/>
        </w:rPr>
      </w:pPr>
      <w:r>
        <w:rPr>
          <w:rFonts w:hint="eastAsia" w:cs="宋体"/>
          <w:color w:val="000000"/>
          <w:sz w:val="24"/>
          <w:highlight w:val="none"/>
        </w:rPr>
        <w:t xml:space="preserve">15</w:t>
      </w:r>
      <w:r>
        <w:rPr>
          <w:rFonts w:hint="eastAsia" w:ascii="宋体" w:hAnsi="宋体" w:cs="宋体"/>
          <w:color w:val="000000"/>
          <w:sz w:val="24"/>
          <w:highlight w:val="none"/>
        </w:rPr>
        <w:t xml:space="preserve">.</w:t>
      </w:r>
      <w:r>
        <w:rPr>
          <w:rFonts w:hint="eastAsia" w:cs="宋体"/>
          <w:color w:val="000000"/>
          <w:sz w:val="24"/>
          <w:highlight w:val="none"/>
        </w:rPr>
        <w:t xml:space="preserve">1</w:t>
      </w:r>
      <w:r>
        <w:rPr>
          <w:rFonts w:hint="eastAsia" w:ascii="宋体" w:hAnsi="宋体" w:cs="宋体"/>
          <w:color w:val="000000"/>
          <w:sz w:val="24"/>
          <w:highlight w:val="none"/>
        </w:rPr>
        <w:t xml:space="preserve">采购代理机构可以对已发出的招标文件进行必要的澄清或者修改，但不得改变采购标的和资格条件。澄清或者修改应当在原公告发布媒体上发布澄清公告。澄清或者修改的内容为招标文件的组成部分。具体规定：见招标文件第三章《投标资料表》。</w:t>
      </w:r>
      <w:r>
        <w:rPr>
          <w:rFonts w:hint="eastAsia" w:ascii="宋体" w:hAnsi="宋体" w:cs="宋体"/>
          <w:color w:val="000000"/>
          <w:sz w:val="24"/>
          <w:highlight w:val="none"/>
        </w:rPr>
      </w:r>
      <w:r/>
    </w:p>
    <w:p>
      <w:pPr>
        <w:pStyle w:val="757"/>
        <w:ind w:firstLine="480"/>
        <w:rPr>
          <w:rFonts w:hint="eastAsia" w:ascii="宋体" w:hAnsi="宋体" w:cs="宋体"/>
          <w:color w:val="000000"/>
          <w:sz w:val="24"/>
          <w:highlight w:val="none"/>
        </w:rPr>
      </w:pPr>
      <w:r>
        <w:rPr>
          <w:rFonts w:hint="eastAsia" w:cs="宋体"/>
          <w:color w:val="000000"/>
          <w:sz w:val="24"/>
          <w:highlight w:val="none"/>
        </w:rPr>
        <w:t xml:space="preserve">15</w:t>
      </w:r>
      <w:r>
        <w:rPr>
          <w:rFonts w:hint="eastAsia" w:ascii="宋体" w:hAnsi="宋体" w:cs="宋体"/>
          <w:color w:val="000000"/>
          <w:sz w:val="24"/>
          <w:highlight w:val="none"/>
        </w:rPr>
        <w:t xml:space="preserve">.</w:t>
      </w:r>
      <w:r>
        <w:rPr>
          <w:rFonts w:hint="eastAsia" w:cs="宋体"/>
          <w:color w:val="000000"/>
          <w:sz w:val="24"/>
          <w:highlight w:val="none"/>
        </w:rPr>
        <w:t xml:space="preserve">2</w:t>
      </w:r>
      <w:r>
        <w:rPr>
          <w:rFonts w:hint="eastAsia" w:ascii="宋体" w:hAnsi="宋体" w:cs="宋体"/>
          <w:color w:val="000000"/>
          <w:sz w:val="24"/>
          <w:highlight w:val="none"/>
        </w:rPr>
        <w:t xml:space="preserve">澄清或者修改的内容可能影响投标文件编制的，采购人或者采购代理机构应当在投标截止时间至少</w:t>
      </w:r>
      <w:r>
        <w:rPr>
          <w:rFonts w:hint="eastAsia" w:cs="宋体"/>
          <w:color w:val="000000"/>
          <w:sz w:val="24"/>
          <w:highlight w:val="none"/>
        </w:rPr>
        <w:t xml:space="preserve">15</w:t>
      </w:r>
      <w:r>
        <w:rPr>
          <w:rFonts w:hint="eastAsia" w:ascii="宋体" w:hAnsi="宋体" w:cs="宋体"/>
          <w:color w:val="000000"/>
          <w:sz w:val="24"/>
          <w:highlight w:val="none"/>
        </w:rPr>
        <w:t xml:space="preserve">日前，以书面形式通知所有获取招标文件的潜在投标人；不足</w:t>
      </w:r>
      <w:r>
        <w:rPr>
          <w:rFonts w:hint="eastAsia" w:cs="宋体"/>
          <w:color w:val="000000"/>
          <w:sz w:val="24"/>
          <w:highlight w:val="none"/>
        </w:rPr>
        <w:t xml:space="preserve">15</w:t>
      </w:r>
      <w:r>
        <w:rPr>
          <w:rFonts w:hint="eastAsia" w:ascii="宋体" w:hAnsi="宋体" w:cs="宋体"/>
          <w:color w:val="000000"/>
          <w:sz w:val="24"/>
          <w:highlight w:val="none"/>
        </w:rPr>
        <w:t xml:space="preserve">日的，采购人或者采购代理机构应当顺延提交投标文件的截止时间。具体规定：见招标文件第三章《投标资料表》。</w:t>
      </w:r>
      <w:r>
        <w:rPr>
          <w:rFonts w:hint="eastAsia" w:ascii="宋体" w:hAnsi="宋体" w:cs="宋体"/>
          <w:color w:val="000000"/>
          <w:sz w:val="24"/>
          <w:highlight w:val="none"/>
        </w:rPr>
      </w:r>
      <w:r/>
    </w:p>
    <w:p>
      <w:pPr>
        <w:pStyle w:val="757"/>
        <w:ind w:firstLine="480"/>
        <w:rPr>
          <w:rFonts w:hint="eastAsia" w:ascii="宋体" w:hAnsi="宋体" w:cs="宋体"/>
          <w:color w:val="000000"/>
          <w:sz w:val="24"/>
          <w:highlight w:val="none"/>
        </w:rPr>
      </w:pPr>
      <w:r>
        <w:rPr>
          <w:rFonts w:hint="eastAsia" w:ascii="宋体" w:hAnsi="宋体" w:cs="宋体"/>
          <w:color w:val="000000"/>
          <w:sz w:val="24"/>
          <w:highlight w:val="none"/>
        </w:rPr>
      </w:r>
      <w:r/>
    </w:p>
    <w:p>
      <w:pPr>
        <w:pStyle w:val="757"/>
        <w:ind w:firstLine="480"/>
        <w:jc w:val="left"/>
        <w:widowControl/>
        <w:rPr>
          <w:rFonts w:hint="eastAsia" w:ascii="宋体" w:hAnsi="宋体" w:cs="宋体"/>
          <w:color w:val="000000"/>
          <w:sz w:val="24"/>
          <w:highlight w:val="none"/>
        </w:rPr>
      </w:pPr>
      <w:r>
        <w:rPr>
          <w:rFonts w:hint="eastAsia" w:cs="宋体"/>
          <w:color w:val="000000"/>
          <w:sz w:val="24"/>
          <w:highlight w:val="none"/>
        </w:rPr>
        <w:t xml:space="preserve">16</w:t>
      </w:r>
      <w:r>
        <w:rPr>
          <w:rFonts w:hint="eastAsia" w:ascii="宋体" w:hAnsi="宋体" w:cs="宋体"/>
          <w:color w:val="000000"/>
          <w:sz w:val="24"/>
          <w:highlight w:val="none"/>
        </w:rPr>
        <w:t xml:space="preserve">. 终止招标</w:t>
      </w:r>
      <w:r>
        <w:rPr>
          <w:rFonts w:hint="eastAsia" w:ascii="宋体" w:hAnsi="宋体" w:cs="宋体"/>
          <w:color w:val="000000"/>
          <w:sz w:val="24"/>
          <w:highlight w:val="none"/>
        </w:rPr>
      </w:r>
      <w:r/>
    </w:p>
    <w:p>
      <w:pPr>
        <w:pStyle w:val="757"/>
        <w:ind w:firstLine="480"/>
        <w:jc w:val="left"/>
        <w:widowControl/>
        <w:rPr>
          <w:rFonts w:hint="eastAsia" w:ascii="宋体" w:hAnsi="宋体" w:cs="宋体"/>
          <w:color w:val="000000"/>
          <w:sz w:val="24"/>
          <w:highlight w:val="none"/>
        </w:rPr>
      </w:pPr>
      <w:r>
        <w:rPr>
          <w:rFonts w:hint="eastAsia" w:cs="宋体"/>
          <w:color w:val="000000"/>
          <w:sz w:val="24"/>
          <w:highlight w:val="none"/>
        </w:rPr>
        <w:t xml:space="preserve">16</w:t>
      </w:r>
      <w:r>
        <w:rPr>
          <w:rFonts w:hint="eastAsia" w:ascii="宋体" w:hAnsi="宋体" w:cs="宋体"/>
          <w:color w:val="000000"/>
          <w:sz w:val="24"/>
          <w:highlight w:val="none"/>
        </w:rPr>
        <w:t xml:space="preserve">.</w:t>
      </w:r>
      <w:r>
        <w:rPr>
          <w:rFonts w:hint="eastAsia" w:cs="宋体"/>
          <w:color w:val="000000"/>
          <w:sz w:val="24"/>
          <w:highlight w:val="none"/>
        </w:rPr>
        <w:t xml:space="preserve">1</w:t>
      </w:r>
      <w:r>
        <w:rPr>
          <w:rFonts w:hint="eastAsia" w:ascii="宋体" w:hAnsi="宋体" w:cs="宋体"/>
          <w:color w:val="000000"/>
          <w:sz w:val="24"/>
          <w:highlight w:val="none"/>
        </w:rPr>
        <w:t xml:space="preserve">终止招标的，采购人或者采购代理机构应当及时在原公告发布媒体上发布终止公告，以书面形式通知已经获取招标文件的潜在投标人，并将项目实施情况和采购任务取消原因报告本级财政部门。具体规定：见招标文件第三章《投标资料表》。</w:t>
      </w:r>
      <w:r>
        <w:rPr>
          <w:rFonts w:hint="eastAsia" w:ascii="宋体" w:hAnsi="宋体" w:cs="宋体"/>
          <w:color w:val="000000"/>
          <w:sz w:val="24"/>
          <w:highlight w:val="none"/>
        </w:rPr>
      </w:r>
      <w:r/>
    </w:p>
    <w:p>
      <w:pPr>
        <w:pStyle w:val="757"/>
        <w:ind w:firstLine="480"/>
        <w:rPr>
          <w:rFonts w:hint="eastAsia" w:ascii="宋体" w:hAnsi="宋体" w:cs="宋体"/>
          <w:color w:val="000000"/>
          <w:sz w:val="24"/>
          <w:highlight w:val="none"/>
        </w:rPr>
      </w:pPr>
      <w:r>
        <w:rPr>
          <w:rFonts w:hint="eastAsia" w:ascii="宋体" w:hAnsi="宋体" w:cs="宋体"/>
          <w:color w:val="000000"/>
          <w:sz w:val="24"/>
          <w:highlight w:val="none"/>
        </w:rPr>
      </w:r>
      <w:r/>
    </w:p>
    <w:p>
      <w:pPr>
        <w:pStyle w:val="757"/>
        <w:ind w:firstLine="480"/>
        <w:jc w:val="left"/>
        <w:rPr>
          <w:rFonts w:hint="eastAsia" w:ascii="宋体" w:hAnsi="宋体" w:cs="宋体"/>
          <w:color w:val="000000"/>
          <w:sz w:val="24"/>
          <w:highlight w:val="none"/>
        </w:rPr>
      </w:pPr>
      <w:r>
        <w:rPr>
          <w:rFonts w:hint="eastAsia" w:cs="宋体"/>
          <w:color w:val="000000"/>
          <w:sz w:val="24"/>
          <w:highlight w:val="none"/>
        </w:rPr>
        <w:t xml:space="preserve">17</w:t>
      </w:r>
      <w:r>
        <w:rPr>
          <w:rFonts w:hint="eastAsia" w:ascii="宋体" w:hAnsi="宋体" w:cs="宋体"/>
          <w:color w:val="000000"/>
          <w:sz w:val="24"/>
          <w:highlight w:val="none"/>
        </w:rPr>
        <w:t xml:space="preserve">. 投标人信用信息查询渠道及截止时点、信用信息查询记录和证据留存的具体方式、信用信息的使用规则等：见招标文件第三章《投标资料表》。</w:t>
      </w:r>
      <w:r>
        <w:rPr>
          <w:rFonts w:hint="eastAsia" w:ascii="宋体" w:hAnsi="宋体" w:cs="宋体"/>
          <w:color w:val="000000"/>
          <w:sz w:val="24"/>
          <w:highlight w:val="none"/>
        </w:rPr>
      </w:r>
      <w:r/>
    </w:p>
    <w:p>
      <w:pPr>
        <w:pStyle w:val="757"/>
        <w:ind w:firstLine="360"/>
        <w:rPr>
          <w:rFonts w:hint="eastAsia" w:ascii="宋体" w:hAnsi="宋体" w:cs="宋体"/>
          <w:color w:val="000000"/>
          <w:sz w:val="24"/>
          <w:highlight w:val="none"/>
        </w:rPr>
      </w:pPr>
      <w:r>
        <w:rPr>
          <w:rFonts w:hint="eastAsia" w:ascii="宋体" w:hAnsi="宋体" w:cs="宋体"/>
          <w:color w:val="000000"/>
          <w:sz w:val="24"/>
          <w:highlight w:val="none"/>
        </w:rPr>
      </w:r>
      <w:r/>
    </w:p>
    <w:p>
      <w:pPr>
        <w:pStyle w:val="757"/>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三、投标</w:t>
      </w:r>
      <w:r>
        <w:rPr>
          <w:rFonts w:hint="eastAsia" w:ascii="宋体" w:hAnsi="宋体" w:cs="宋体"/>
          <w:color w:val="000000"/>
          <w:sz w:val="30"/>
          <w:szCs w:val="30"/>
          <w:highlight w:val="none"/>
        </w:rPr>
      </w:r>
      <w:r/>
    </w:p>
    <w:p>
      <w:pPr>
        <w:pStyle w:val="757"/>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cs="宋体"/>
          <w:color w:val="000000"/>
          <w:sz w:val="24"/>
          <w:highlight w:val="none"/>
        </w:rPr>
        <w:t xml:space="preserve">18</w:t>
      </w:r>
      <w:r>
        <w:rPr>
          <w:rFonts w:hint="eastAsia" w:ascii="宋体" w:hAnsi="宋体" w:cs="宋体"/>
          <w:color w:val="000000"/>
          <w:sz w:val="24"/>
          <w:highlight w:val="none"/>
        </w:rPr>
        <w:t xml:space="preserve">. 投标人</w:t>
      </w:r>
      <w:r>
        <w:rPr>
          <w:rFonts w:hint="eastAsia" w:ascii="宋体" w:hAnsi="宋体" w:cs="宋体"/>
          <w:color w:val="000000"/>
          <w:sz w:val="24"/>
          <w:highlight w:val="none"/>
        </w:rPr>
      </w:r>
      <w:r/>
    </w:p>
    <w:p>
      <w:pPr>
        <w:pStyle w:val="757"/>
        <w:ind w:firstLine="480"/>
        <w:rPr>
          <w:rFonts w:hint="eastAsia" w:ascii="宋体" w:hAnsi="宋体" w:cs="宋体"/>
          <w:color w:val="000000"/>
          <w:sz w:val="24"/>
          <w:highlight w:val="none"/>
        </w:rPr>
      </w:pPr>
      <w:r>
        <w:rPr>
          <w:rFonts w:hint="eastAsia" w:cs="宋体"/>
          <w:color w:val="000000"/>
          <w:sz w:val="24"/>
          <w:highlight w:val="none"/>
        </w:rPr>
        <w:t xml:space="preserve">18</w:t>
      </w:r>
      <w:r>
        <w:rPr>
          <w:rFonts w:hint="eastAsia" w:ascii="宋体" w:hAnsi="宋体" w:cs="宋体"/>
          <w:color w:val="000000"/>
          <w:sz w:val="24"/>
          <w:highlight w:val="none"/>
        </w:rPr>
        <w:t xml:space="preserve">.</w:t>
      </w:r>
      <w:r>
        <w:rPr>
          <w:rFonts w:hint="eastAsia" w:cs="宋体"/>
          <w:color w:val="000000"/>
          <w:sz w:val="24"/>
          <w:highlight w:val="none"/>
        </w:rPr>
        <w:t xml:space="preserve">1</w:t>
      </w:r>
      <w:r>
        <w:rPr>
          <w:rFonts w:hint="eastAsia" w:ascii="宋体" w:hAnsi="宋体" w:cs="宋体"/>
          <w:color w:val="000000"/>
          <w:sz w:val="24"/>
          <w:highlight w:val="none"/>
        </w:rPr>
        <w:t xml:space="preserve"> 投标人，是指响应招标、参加投标竞争的法人、其他组织或者自然人。</w:t>
      </w:r>
      <w:r>
        <w:rPr>
          <w:rFonts w:hint="eastAsia" w:ascii="宋体" w:hAnsi="宋体" w:cs="宋体"/>
          <w:color w:val="000000"/>
          <w:sz w:val="24"/>
          <w:highlight w:val="none"/>
        </w:rPr>
      </w:r>
      <w:r/>
    </w:p>
    <w:p>
      <w:pPr>
        <w:pStyle w:val="757"/>
        <w:ind w:firstLine="465"/>
        <w:jc w:val="left"/>
        <w:widowControl/>
        <w:rPr>
          <w:rFonts w:hint="eastAsia" w:ascii="宋体" w:hAnsi="宋体" w:cs="宋体"/>
          <w:color w:val="000000"/>
          <w:sz w:val="24"/>
          <w:highlight w:val="none"/>
        </w:rPr>
      </w:pPr>
      <w:r>
        <w:rPr>
          <w:rFonts w:hint="eastAsia" w:cs="宋体"/>
          <w:color w:val="000000"/>
          <w:sz w:val="24"/>
          <w:highlight w:val="none"/>
        </w:rPr>
        <w:t xml:space="preserve">18</w:t>
      </w:r>
      <w:r>
        <w:rPr>
          <w:rFonts w:hint="eastAsia" w:ascii="宋体" w:hAnsi="宋体" w:cs="宋体"/>
          <w:color w:val="000000"/>
          <w:sz w:val="24"/>
          <w:highlight w:val="none"/>
        </w:rPr>
        <w:t xml:space="preserve">.</w:t>
      </w:r>
      <w:r>
        <w:rPr>
          <w:rFonts w:hint="eastAsia" w:cs="宋体"/>
          <w:color w:val="000000"/>
          <w:sz w:val="24"/>
          <w:highlight w:val="none"/>
        </w:rPr>
        <w:t xml:space="preserve">2</w:t>
      </w:r>
      <w:r>
        <w:rPr>
          <w:rFonts w:hint="eastAsia" w:ascii="宋体" w:hAnsi="宋体" w:cs="宋体"/>
          <w:color w:val="000000"/>
          <w:sz w:val="24"/>
          <w:highlight w:val="none"/>
        </w:rPr>
        <w:t xml:space="preserve"> 投标人应当遵循公平竞争的原则，不得恶意串通，不得妨碍其他投标人的竞争行为，不得损害采购人或者其他投标人的合法权益。</w:t>
      </w:r>
      <w:r>
        <w:rPr>
          <w:rFonts w:hint="eastAsia" w:ascii="宋体" w:hAnsi="宋体" w:cs="宋体"/>
          <w:color w:val="000000"/>
          <w:sz w:val="24"/>
          <w:highlight w:val="none"/>
        </w:rPr>
      </w:r>
      <w:r/>
    </w:p>
    <w:p>
      <w:pPr>
        <w:pStyle w:val="757"/>
        <w:ind w:firstLine="480"/>
        <w:rPr>
          <w:rFonts w:hint="eastAsia" w:ascii="宋体" w:hAnsi="宋体" w:cs="宋体"/>
          <w:color w:val="000000"/>
          <w:sz w:val="24"/>
          <w:highlight w:val="none"/>
        </w:rPr>
      </w:pPr>
      <w:r>
        <w:rPr>
          <w:rFonts w:hint="eastAsia" w:cs="宋体"/>
          <w:color w:val="000000"/>
          <w:sz w:val="24"/>
          <w:highlight w:val="none"/>
        </w:rPr>
        <w:t xml:space="preserve">18</w:t>
      </w:r>
      <w:r>
        <w:rPr>
          <w:rFonts w:hint="eastAsia" w:ascii="宋体" w:hAnsi="宋体" w:cs="宋体"/>
          <w:color w:val="000000"/>
          <w:sz w:val="24"/>
          <w:highlight w:val="none"/>
        </w:rPr>
        <w:t xml:space="preserve">.</w:t>
      </w:r>
      <w:r>
        <w:rPr>
          <w:rFonts w:hint="eastAsia" w:cs="宋体"/>
          <w:color w:val="000000"/>
          <w:sz w:val="24"/>
          <w:highlight w:val="none"/>
        </w:rPr>
        <w:t xml:space="preserve">3</w:t>
      </w:r>
      <w:r>
        <w:rPr>
          <w:rFonts w:hint="eastAsia" w:ascii="宋体" w:hAnsi="宋体" w:cs="宋体"/>
          <w:color w:val="000000"/>
          <w:sz w:val="24"/>
          <w:highlight w:val="none"/>
        </w:rPr>
        <w:t xml:space="preserve"> 投标人的资格要求：见招标文件第三章《投标资料表》。</w:t>
      </w:r>
      <w:r>
        <w:rPr>
          <w:rFonts w:hint="eastAsia" w:ascii="宋体" w:hAnsi="宋体" w:cs="宋体"/>
          <w:color w:val="000000"/>
          <w:sz w:val="24"/>
          <w:highlight w:val="none"/>
        </w:rPr>
      </w:r>
      <w:r/>
    </w:p>
    <w:p>
      <w:pPr>
        <w:pStyle w:val="757"/>
        <w:ind w:firstLine="240"/>
        <w:rPr>
          <w:rFonts w:hint="eastAsia" w:ascii="宋体" w:hAnsi="宋体" w:cs="宋体"/>
          <w:color w:val="000000"/>
          <w:sz w:val="24"/>
          <w:highlight w:val="none"/>
        </w:rPr>
      </w:pPr>
      <w:r>
        <w:rPr>
          <w:rFonts w:hint="eastAsia" w:ascii="宋体" w:hAnsi="宋体" w:cs="宋体"/>
          <w:color w:val="000000"/>
          <w:sz w:val="24"/>
          <w:highlight w:val="none"/>
        </w:rPr>
      </w:r>
      <w:r/>
    </w:p>
    <w:p>
      <w:pPr>
        <w:pStyle w:val="757"/>
        <w:ind w:firstLine="480"/>
        <w:jc w:val="left"/>
        <w:widowControl/>
        <w:rPr>
          <w:rFonts w:hint="eastAsia" w:ascii="宋体" w:hAnsi="宋体" w:cs="宋体"/>
          <w:color w:val="000000"/>
          <w:sz w:val="24"/>
          <w:highlight w:val="none"/>
        </w:rPr>
      </w:pPr>
      <w:r>
        <w:rPr>
          <w:rFonts w:hint="eastAsia" w:cs="宋体"/>
          <w:color w:val="000000"/>
          <w:sz w:val="24"/>
          <w:highlight w:val="none"/>
        </w:rPr>
        <w:t xml:space="preserve">19</w:t>
      </w:r>
      <w:r>
        <w:rPr>
          <w:rFonts w:hint="eastAsia" w:ascii="宋体" w:hAnsi="宋体" w:cs="宋体"/>
          <w:color w:val="000000"/>
          <w:sz w:val="24"/>
          <w:highlight w:val="none"/>
        </w:rPr>
        <w:t xml:space="preserve">. 投标文件</w:t>
      </w:r>
      <w:r>
        <w:rPr>
          <w:rFonts w:hint="eastAsia" w:ascii="宋体" w:hAnsi="宋体" w:cs="宋体"/>
          <w:color w:val="000000"/>
          <w:sz w:val="24"/>
          <w:highlight w:val="none"/>
        </w:rPr>
      </w:r>
      <w:r/>
    </w:p>
    <w:p>
      <w:pPr>
        <w:pStyle w:val="757"/>
        <w:ind w:firstLine="480"/>
        <w:jc w:val="left"/>
        <w:widowControl/>
        <w:rPr>
          <w:rFonts w:hint="eastAsia" w:ascii="宋体" w:hAnsi="宋体" w:cs="宋体"/>
          <w:color w:val="000000"/>
          <w:sz w:val="24"/>
          <w:highlight w:val="none"/>
        </w:rPr>
      </w:pPr>
      <w:r>
        <w:rPr>
          <w:rFonts w:hint="eastAsia" w:cs="宋体"/>
          <w:color w:val="000000"/>
          <w:sz w:val="24"/>
          <w:highlight w:val="none"/>
        </w:rPr>
        <w:t xml:space="preserve">19</w:t>
      </w:r>
      <w:r>
        <w:rPr>
          <w:rFonts w:hint="eastAsia" w:ascii="宋体" w:hAnsi="宋体" w:cs="宋体"/>
          <w:color w:val="000000"/>
          <w:sz w:val="24"/>
          <w:highlight w:val="none"/>
        </w:rPr>
        <w:t xml:space="preserve">.</w:t>
      </w:r>
      <w:r>
        <w:rPr>
          <w:rFonts w:hint="eastAsia" w:cs="宋体"/>
          <w:color w:val="000000"/>
          <w:sz w:val="24"/>
          <w:highlight w:val="none"/>
        </w:rPr>
        <w:t xml:space="preserve">1</w:t>
      </w:r>
      <w:r>
        <w:rPr>
          <w:rFonts w:hint="eastAsia" w:ascii="宋体" w:hAnsi="宋体" w:cs="宋体"/>
          <w:color w:val="000000"/>
          <w:sz w:val="24"/>
          <w:highlight w:val="none"/>
        </w:rPr>
        <w:t xml:space="preserve"> 投标人应当按照招标文件的要求编制投标文件。投标文件应当对招标文件提出的要求和条件作出明确响应。</w:t>
      </w:r>
      <w:r>
        <w:rPr>
          <w:rFonts w:hint="eastAsia" w:ascii="宋体" w:hAnsi="宋体" w:cs="宋体"/>
          <w:color w:val="000000"/>
          <w:sz w:val="24"/>
          <w:highlight w:val="none"/>
        </w:rPr>
      </w:r>
      <w:r/>
    </w:p>
    <w:p>
      <w:pPr>
        <w:pStyle w:val="757"/>
        <w:ind w:firstLine="240"/>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cs="宋体"/>
          <w:color w:val="000000"/>
          <w:sz w:val="24"/>
          <w:highlight w:val="none"/>
        </w:rPr>
        <w:t xml:space="preserve">19</w:t>
      </w:r>
      <w:r>
        <w:rPr>
          <w:rFonts w:hint="eastAsia" w:ascii="宋体" w:hAnsi="宋体" w:cs="宋体"/>
          <w:color w:val="000000"/>
          <w:sz w:val="24"/>
          <w:highlight w:val="none"/>
        </w:rPr>
        <w:t xml:space="preserve">.</w:t>
      </w:r>
      <w:r>
        <w:rPr>
          <w:rFonts w:hint="eastAsia" w:cs="宋体"/>
          <w:color w:val="000000"/>
          <w:sz w:val="24"/>
          <w:highlight w:val="none"/>
        </w:rPr>
        <w:t xml:space="preserve">2</w:t>
      </w:r>
      <w:r>
        <w:rPr>
          <w:rFonts w:hint="eastAsia" w:ascii="宋体" w:hAnsi="宋体" w:cs="宋体"/>
          <w:color w:val="000000"/>
          <w:sz w:val="24"/>
          <w:highlight w:val="none"/>
        </w:rPr>
        <w:t xml:space="preserve"> 投标文件编制要求：见招标文件第三章《投标资料表》。</w:t>
      </w:r>
      <w:r>
        <w:rPr>
          <w:rFonts w:hint="eastAsia" w:ascii="宋体" w:hAnsi="宋体" w:cs="宋体"/>
          <w:color w:val="000000"/>
          <w:sz w:val="24"/>
          <w:highlight w:val="none"/>
        </w:rPr>
      </w:r>
      <w:r/>
    </w:p>
    <w:p>
      <w:pPr>
        <w:pStyle w:val="878"/>
        <w:ind w:left="0" w:firstLine="480"/>
        <w:rPr>
          <w:rFonts w:hint="eastAsia" w:ascii="宋体" w:hAnsi="宋体" w:eastAsia="宋体" w:cs="宋体"/>
          <w:color w:val="000000"/>
          <w:sz w:val="24"/>
          <w:highlight w:val="none"/>
        </w:rPr>
      </w:pPr>
      <w:r>
        <w:rPr>
          <w:rFonts w:hint="eastAsia" w:eastAsia="宋体" w:cs="宋体"/>
          <w:color w:val="000000"/>
          <w:sz w:val="24"/>
          <w:highlight w:val="none"/>
        </w:rPr>
        <w:t xml:space="preserve">19</w:t>
      </w:r>
      <w:r>
        <w:rPr>
          <w:rFonts w:hint="eastAsia" w:ascii="宋体" w:hAnsi="宋体" w:eastAsia="宋体" w:cs="宋体"/>
          <w:color w:val="000000"/>
          <w:sz w:val="24"/>
          <w:highlight w:val="none"/>
        </w:rPr>
        <w:t xml:space="preserve">.</w:t>
      </w:r>
      <w:r>
        <w:rPr>
          <w:rFonts w:hint="eastAsia" w:eastAsia="宋体" w:cs="宋体"/>
          <w:color w:val="000000"/>
          <w:sz w:val="24"/>
          <w:highlight w:val="none"/>
        </w:rPr>
        <w:t xml:space="preserve">3</w:t>
      </w:r>
      <w:r>
        <w:rPr>
          <w:rFonts w:hint="eastAsia" w:ascii="宋体" w:hAnsi="宋体" w:eastAsia="宋体" w:cs="宋体"/>
          <w:color w:val="000000"/>
          <w:sz w:val="24"/>
          <w:highlight w:val="none"/>
        </w:rPr>
        <w:t xml:space="preserve">电子投标文件其他要求</w:t>
      </w:r>
      <w:r>
        <w:rPr>
          <w:rFonts w:hint="eastAsia" w:ascii="宋体" w:hAnsi="宋体" w:eastAsia="宋体" w:cs="宋体"/>
          <w:color w:val="000000"/>
          <w:sz w:val="24"/>
          <w:highlight w:val="none"/>
        </w:rPr>
      </w:r>
      <w:r/>
    </w:p>
    <w:p>
      <w:pPr>
        <w:pStyle w:val="878"/>
        <w:ind w:left="0"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eastAsia="宋体" w:cs="宋体"/>
          <w:color w:val="000000"/>
          <w:sz w:val="24"/>
          <w:highlight w:val="none"/>
        </w:rPr>
        <w:t xml:space="preserve">1</w:t>
      </w:r>
      <w:r>
        <w:rPr>
          <w:rFonts w:hint="eastAsia" w:ascii="宋体" w:hAnsi="宋体" w:eastAsia="宋体" w:cs="宋体"/>
          <w:color w:val="000000"/>
          <w:sz w:val="24"/>
          <w:highlight w:val="none"/>
        </w:rPr>
        <w:t xml:space="preserve">）电子招标投标交易平台（即“苏采云”系统）相关要求是本招标文件的组成部分。</w:t>
      </w:r>
      <w:r>
        <w:rPr>
          <w:rFonts w:hint="eastAsia" w:ascii="宋体" w:hAnsi="宋体" w:eastAsia="宋体" w:cs="宋体"/>
          <w:color w:val="000000"/>
          <w:sz w:val="24"/>
          <w:highlight w:val="none"/>
        </w:rPr>
      </w:r>
      <w:r/>
    </w:p>
    <w:p>
      <w:pPr>
        <w:pStyle w:val="878"/>
        <w:ind w:left="0"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eastAsia="宋体" w:cs="宋体"/>
          <w:color w:val="000000"/>
          <w:sz w:val="24"/>
          <w:highlight w:val="none"/>
        </w:rPr>
        <w:t xml:space="preserve">2</w:t>
      </w:r>
      <w:r>
        <w:rPr>
          <w:rFonts w:hint="eastAsia" w:ascii="宋体" w:hAnsi="宋体" w:eastAsia="宋体" w:cs="宋体"/>
          <w:color w:val="000000"/>
          <w:sz w:val="24"/>
          <w:highlight w:val="none"/>
        </w:rPr>
        <w:t xml:space="preserve">）投标人应对</w:t>
      </w:r>
      <w:r>
        <w:rPr>
          <w:rFonts w:hint="eastAsia" w:eastAsia="宋体" w:cs="宋体"/>
          <w:color w:val="000000"/>
          <w:sz w:val="24"/>
          <w:highlight w:val="none"/>
        </w:rPr>
        <w:t xml:space="preserve">CA</w:t>
      </w:r>
      <w:r>
        <w:rPr>
          <w:rFonts w:hint="eastAsia" w:ascii="宋体" w:hAnsi="宋体" w:eastAsia="宋体" w:cs="宋体"/>
          <w:color w:val="000000"/>
          <w:sz w:val="24"/>
          <w:highlight w:val="none"/>
        </w:rPr>
        <w:t xml:space="preserve">证书妥善保管，如被他人盗用投标，因此带来的结果均由投标人自行承担。</w:t>
      </w:r>
      <w:r>
        <w:rPr>
          <w:rFonts w:hint="eastAsia" w:ascii="宋体" w:hAnsi="宋体" w:eastAsia="宋体" w:cs="宋体"/>
          <w:color w:val="000000"/>
          <w:sz w:val="24"/>
          <w:highlight w:val="none"/>
        </w:rPr>
      </w:r>
      <w:r/>
    </w:p>
    <w:p>
      <w:pPr>
        <w:pStyle w:val="878"/>
        <w:ind w:left="0"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eastAsia="宋体" w:cs="宋体"/>
          <w:color w:val="000000"/>
          <w:sz w:val="24"/>
          <w:highlight w:val="none"/>
        </w:rPr>
        <w:t xml:space="preserve">3</w:t>
      </w:r>
      <w:r>
        <w:rPr>
          <w:rFonts w:hint="eastAsia" w:ascii="宋体" w:hAnsi="宋体" w:eastAsia="宋体" w:cs="宋体"/>
          <w:color w:val="000000"/>
          <w:sz w:val="24"/>
          <w:highlight w:val="none"/>
        </w:rPr>
        <w:t xml:space="preserve">）投标人应当对招标文件提出的实质性要求和条件作出实质性响应，并在电子投标系统逐条应答。</w:t>
      </w:r>
      <w:r>
        <w:rPr>
          <w:rFonts w:hint="eastAsia" w:ascii="宋体" w:hAnsi="宋体" w:eastAsia="宋体" w:cs="宋体"/>
          <w:color w:val="000000"/>
          <w:sz w:val="24"/>
          <w:highlight w:val="none"/>
        </w:rPr>
      </w:r>
      <w:r/>
    </w:p>
    <w:p>
      <w:pPr>
        <w:pStyle w:val="878"/>
        <w:ind w:left="0"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eastAsia="宋体" w:cs="宋体"/>
          <w:color w:val="000000"/>
          <w:sz w:val="24"/>
          <w:highlight w:val="none"/>
        </w:rPr>
        <w:t xml:space="preserve">4</w:t>
      </w:r>
      <w:r>
        <w:rPr>
          <w:rFonts w:hint="eastAsia" w:ascii="宋体" w:hAnsi="宋体" w:eastAsia="宋体" w:cs="宋体"/>
          <w:color w:val="000000"/>
          <w:sz w:val="24"/>
          <w:highlight w:val="none"/>
        </w:rPr>
        <w:t xml:space="preserve">）投标人应对要求提供的资格证明文件（如资质证书、资格证书）、技术资料（如白皮书、彩页、手册、检测报告等）扫描上传至投标系统。</w:t>
      </w:r>
      <w:r>
        <w:rPr>
          <w:rFonts w:hint="eastAsia" w:ascii="宋体" w:hAnsi="宋体" w:eastAsia="宋体" w:cs="宋体"/>
          <w:color w:val="000000"/>
          <w:sz w:val="24"/>
          <w:highlight w:val="none"/>
        </w:rPr>
      </w:r>
      <w:r/>
    </w:p>
    <w:p>
      <w:pPr>
        <w:pStyle w:val="757"/>
        <w:ind w:firstLine="24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cs="宋体"/>
          <w:color w:val="000000"/>
          <w:sz w:val="24"/>
          <w:highlight w:val="none"/>
        </w:rPr>
        <w:t xml:space="preserve">19</w:t>
      </w:r>
      <w:r>
        <w:rPr>
          <w:rFonts w:hint="eastAsia" w:ascii="宋体" w:hAnsi="宋体" w:cs="宋体"/>
          <w:color w:val="000000"/>
          <w:sz w:val="24"/>
          <w:highlight w:val="none"/>
        </w:rPr>
        <w:t xml:space="preserve">.</w:t>
      </w:r>
      <w:r>
        <w:rPr>
          <w:rFonts w:hint="eastAsia" w:cs="宋体"/>
          <w:color w:val="000000"/>
          <w:sz w:val="24"/>
          <w:highlight w:val="none"/>
        </w:rPr>
        <w:t xml:space="preserve">4</w:t>
      </w:r>
      <w:r>
        <w:rPr>
          <w:rFonts w:hint="eastAsia" w:ascii="宋体" w:hAnsi="宋体" w:cs="宋体"/>
          <w:color w:val="000000"/>
          <w:sz w:val="24"/>
          <w:highlight w:val="none"/>
        </w:rPr>
        <w:t xml:space="preserve"> 投标文件的份数：见招标文件第三章《投标资料表》。</w:t>
      </w:r>
      <w:r>
        <w:rPr>
          <w:rFonts w:hint="eastAsia" w:ascii="宋体" w:hAnsi="宋体" w:cs="宋体"/>
          <w:color w:val="000000"/>
          <w:sz w:val="24"/>
          <w:highlight w:val="none"/>
        </w:rPr>
      </w:r>
      <w:r/>
    </w:p>
    <w:p>
      <w:pPr>
        <w:pStyle w:val="757"/>
        <w:ind w:firstLine="24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cs="宋体"/>
          <w:color w:val="000000"/>
          <w:sz w:val="24"/>
          <w:highlight w:val="none"/>
        </w:rPr>
        <w:t xml:space="preserve">19</w:t>
      </w:r>
      <w:r>
        <w:rPr>
          <w:rFonts w:hint="eastAsia" w:ascii="宋体" w:hAnsi="宋体" w:cs="宋体"/>
          <w:color w:val="000000"/>
          <w:sz w:val="24"/>
          <w:highlight w:val="none"/>
        </w:rPr>
        <w:t xml:space="preserve">.</w:t>
      </w:r>
      <w:r>
        <w:rPr>
          <w:rFonts w:hint="eastAsia" w:cs="宋体"/>
          <w:color w:val="000000"/>
          <w:sz w:val="24"/>
          <w:highlight w:val="none"/>
        </w:rPr>
        <w:t xml:space="preserve">5</w:t>
      </w:r>
      <w:r>
        <w:rPr>
          <w:rFonts w:hint="eastAsia" w:ascii="宋体" w:hAnsi="宋体" w:cs="宋体"/>
          <w:color w:val="000000"/>
          <w:sz w:val="24"/>
          <w:highlight w:val="none"/>
        </w:rPr>
        <w:t xml:space="preserve"> 投标文件的退还：见招标文件第三章《投标资料表》。</w:t>
      </w:r>
      <w:r>
        <w:rPr>
          <w:rFonts w:hint="eastAsia" w:ascii="宋体" w:hAnsi="宋体" w:cs="宋体"/>
          <w:color w:val="000000"/>
          <w:sz w:val="24"/>
          <w:highlight w:val="none"/>
        </w:rPr>
      </w:r>
      <w:r/>
    </w:p>
    <w:p>
      <w:pPr>
        <w:pStyle w:val="757"/>
        <w:ind w:firstLine="480"/>
        <w:rPr>
          <w:rFonts w:hint="eastAsia" w:ascii="宋体" w:hAnsi="宋体" w:cs="宋体"/>
          <w:color w:val="000000"/>
          <w:sz w:val="24"/>
          <w:highlight w:val="none"/>
        </w:rPr>
      </w:pPr>
      <w:r>
        <w:rPr>
          <w:rFonts w:hint="eastAsia" w:cs="宋体"/>
          <w:color w:val="000000"/>
          <w:sz w:val="24"/>
          <w:highlight w:val="none"/>
        </w:rPr>
        <w:t xml:space="preserve">19</w:t>
      </w:r>
      <w:r>
        <w:rPr>
          <w:rFonts w:hint="eastAsia" w:ascii="宋体" w:hAnsi="宋体" w:cs="宋体"/>
          <w:color w:val="000000"/>
          <w:sz w:val="24"/>
          <w:highlight w:val="none"/>
        </w:rPr>
        <w:t xml:space="preserve">.</w:t>
      </w:r>
      <w:r>
        <w:rPr>
          <w:rFonts w:hint="eastAsia" w:cs="宋体"/>
          <w:color w:val="000000"/>
          <w:sz w:val="24"/>
          <w:highlight w:val="none"/>
        </w:rPr>
        <w:t xml:space="preserve">6</w:t>
      </w:r>
      <w:r>
        <w:rPr>
          <w:rFonts w:hint="eastAsia" w:ascii="宋体" w:hAnsi="宋体" w:cs="宋体"/>
          <w:color w:val="000000"/>
          <w:sz w:val="24"/>
          <w:highlight w:val="none"/>
        </w:rPr>
        <w:t xml:space="preserve"> 投标文件的密封、签署、盖章要求：见招标文件第三章《投标资料表》。</w:t>
      </w:r>
      <w:r>
        <w:rPr>
          <w:rFonts w:hint="eastAsia" w:ascii="宋体" w:hAnsi="宋体" w:cs="宋体"/>
          <w:color w:val="000000"/>
          <w:sz w:val="24"/>
          <w:highlight w:val="none"/>
        </w:rPr>
      </w:r>
      <w:r/>
    </w:p>
    <w:p>
      <w:pPr>
        <w:pStyle w:val="757"/>
        <w:ind w:firstLine="480"/>
        <w:rPr>
          <w:rFonts w:hint="eastAsia" w:ascii="宋体" w:hAnsi="宋体" w:cs="宋体"/>
          <w:color w:val="000000"/>
          <w:sz w:val="24"/>
          <w:highlight w:val="none"/>
        </w:rPr>
      </w:pPr>
      <w:r>
        <w:rPr>
          <w:rFonts w:hint="eastAsia" w:cs="宋体"/>
          <w:color w:val="000000"/>
          <w:sz w:val="24"/>
          <w:highlight w:val="none"/>
        </w:rPr>
        <w:t xml:space="preserve">19</w:t>
      </w:r>
      <w:r>
        <w:rPr>
          <w:rFonts w:hint="eastAsia" w:ascii="宋体" w:hAnsi="宋体" w:cs="宋体"/>
          <w:color w:val="000000"/>
          <w:sz w:val="24"/>
          <w:highlight w:val="none"/>
        </w:rPr>
        <w:t xml:space="preserve">.</w:t>
      </w:r>
      <w:r>
        <w:rPr>
          <w:rFonts w:hint="eastAsia" w:cs="宋体"/>
          <w:color w:val="000000"/>
          <w:sz w:val="24"/>
          <w:highlight w:val="none"/>
        </w:rPr>
        <w:t xml:space="preserve">7</w:t>
      </w:r>
      <w:r>
        <w:rPr>
          <w:rFonts w:hint="eastAsia" w:ascii="宋体" w:hAnsi="宋体" w:cs="宋体"/>
          <w:color w:val="000000"/>
          <w:sz w:val="24"/>
          <w:highlight w:val="none"/>
        </w:rPr>
        <w:t xml:space="preserve">投标文件中承诺的投标有效期应当不少于招标文件中载明的投标有效期。</w:t>
      </w:r>
      <w:r>
        <w:rPr>
          <w:rFonts w:hint="eastAsia" w:ascii="宋体" w:hAnsi="宋体" w:cs="宋体"/>
          <w:color w:val="000000"/>
          <w:sz w:val="24"/>
          <w:highlight w:val="none"/>
        </w:rPr>
      </w:r>
      <w:r/>
    </w:p>
    <w:p>
      <w:pPr>
        <w:pStyle w:val="757"/>
        <w:ind w:firstLine="482"/>
        <w:rPr>
          <w:rFonts w:hint="eastAsia" w:ascii="宋体" w:hAnsi="宋体" w:cs="宋体"/>
          <w:b/>
          <w:bCs/>
          <w:color w:val="000000"/>
          <w:sz w:val="24"/>
          <w:highlight w:val="none"/>
        </w:rPr>
      </w:pPr>
      <w:r>
        <w:rPr>
          <w:rFonts w:hint="eastAsia" w:cs="宋体"/>
          <w:b/>
          <w:bCs/>
          <w:color w:val="000000"/>
          <w:sz w:val="24"/>
          <w:highlight w:val="none"/>
        </w:rPr>
        <w:t xml:space="preserve">19</w:t>
      </w:r>
      <w:r>
        <w:rPr>
          <w:rFonts w:hint="eastAsia" w:ascii="宋体" w:hAnsi="宋体" w:cs="宋体"/>
          <w:b/>
          <w:bCs/>
          <w:color w:val="000000"/>
          <w:sz w:val="24"/>
          <w:highlight w:val="none"/>
        </w:rPr>
        <w:t xml:space="preserve">.</w:t>
      </w:r>
      <w:r>
        <w:rPr>
          <w:rFonts w:hint="eastAsia" w:cs="宋体"/>
          <w:b/>
          <w:bCs/>
          <w:color w:val="000000"/>
          <w:sz w:val="24"/>
          <w:highlight w:val="none"/>
        </w:rPr>
        <w:t xml:space="preserve">8</w:t>
      </w:r>
      <w:r>
        <w:rPr>
          <w:rFonts w:hint="eastAsia" w:ascii="宋体" w:hAnsi="宋体" w:cs="宋体"/>
          <w:b/>
          <w:bCs/>
          <w:color w:val="000000"/>
          <w:sz w:val="24"/>
          <w:highlight w:val="none"/>
        </w:rPr>
        <w:t xml:space="preserve"> 投标人应当在招标文件要求提交投标文件的截止时间前，将投标文件提交至“苏采云”系统，逾期提交的投标文件，“苏采云”系统将自动拒收。各投标人应在规定时间内凭</w:t>
      </w:r>
      <w:r>
        <w:rPr>
          <w:rFonts w:hint="eastAsia" w:cs="宋体"/>
          <w:b/>
          <w:bCs/>
          <w:color w:val="000000"/>
          <w:sz w:val="24"/>
          <w:highlight w:val="none"/>
        </w:rPr>
        <w:t xml:space="preserve">CA</w:t>
      </w:r>
      <w:r>
        <w:rPr>
          <w:rFonts w:hint="eastAsia" w:ascii="宋体" w:hAnsi="宋体" w:cs="宋体"/>
          <w:b/>
          <w:bCs/>
          <w:color w:val="000000"/>
          <w:sz w:val="24"/>
          <w:highlight w:val="none"/>
        </w:rPr>
        <w:t xml:space="preserve">证书进行网上解密。</w:t>
      </w:r>
      <w:r>
        <w:rPr>
          <w:rFonts w:hint="eastAsia" w:ascii="宋体" w:hAnsi="宋体" w:cs="宋体"/>
          <w:b/>
          <w:bCs/>
          <w:color w:val="000000"/>
          <w:sz w:val="24"/>
          <w:highlight w:val="none"/>
        </w:rPr>
      </w:r>
      <w:r/>
    </w:p>
    <w:p>
      <w:pPr>
        <w:pStyle w:val="757"/>
        <w:ind w:firstLine="482"/>
        <w:rPr>
          <w:rFonts w:hint="eastAsia" w:ascii="宋体" w:hAnsi="宋体" w:cs="宋体"/>
          <w:b/>
          <w:i/>
          <w:color w:val="000000"/>
          <w:highlight w:val="none"/>
        </w:rPr>
      </w:pPr>
      <w:r>
        <w:rPr>
          <w:rFonts w:hint="eastAsia" w:cs="宋体"/>
          <w:color w:val="000000"/>
          <w:sz w:val="24"/>
          <w:highlight w:val="none"/>
        </w:rPr>
        <w:t xml:space="preserve">19</w:t>
      </w:r>
      <w:r>
        <w:rPr>
          <w:rFonts w:hint="eastAsia" w:ascii="宋体" w:hAnsi="宋体" w:cs="宋体"/>
          <w:color w:val="000000"/>
          <w:sz w:val="24"/>
          <w:highlight w:val="none"/>
        </w:rPr>
        <w:t xml:space="preserve">.</w:t>
      </w:r>
      <w:r>
        <w:rPr>
          <w:rFonts w:hint="eastAsia" w:cs="宋体"/>
          <w:color w:val="000000"/>
          <w:sz w:val="24"/>
          <w:highlight w:val="none"/>
        </w:rPr>
        <w:t xml:space="preserve">9</w:t>
      </w:r>
      <w:r>
        <w:rPr>
          <w:rFonts w:hint="eastAsia" w:ascii="宋体" w:hAnsi="宋体" w:cs="宋体"/>
          <w:color w:val="000000"/>
          <w:sz w:val="24"/>
          <w:highlight w:val="none"/>
        </w:rPr>
        <w:t xml:space="preserve"> 投标人在投标截止时间前，可以对所提交的投标文件进行补充、修改或者撤回。</w:t>
      </w:r>
      <w:r>
        <w:rPr>
          <w:rFonts w:hint="eastAsia" w:ascii="宋体" w:hAnsi="宋体" w:cs="宋体"/>
          <w:b/>
          <w:i/>
          <w:color w:val="000000"/>
          <w:highlight w:val="none"/>
        </w:rPr>
      </w:r>
      <w:r/>
    </w:p>
    <w:p>
      <w:pPr>
        <w:pStyle w:val="757"/>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57"/>
        <w:ind w:firstLine="36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cs="宋体"/>
          <w:color w:val="000000"/>
          <w:sz w:val="24"/>
          <w:highlight w:val="none"/>
        </w:rPr>
        <w:t xml:space="preserve">20</w:t>
      </w:r>
      <w:r>
        <w:rPr>
          <w:rFonts w:hint="eastAsia" w:ascii="宋体" w:hAnsi="宋体" w:cs="宋体"/>
          <w:color w:val="000000"/>
          <w:sz w:val="24"/>
          <w:highlight w:val="none"/>
        </w:rPr>
        <w:t xml:space="preserve">. 投标报价要求</w:t>
      </w:r>
      <w:r>
        <w:rPr>
          <w:rFonts w:hint="eastAsia" w:ascii="宋体" w:hAnsi="宋体" w:cs="宋体"/>
          <w:color w:val="000000"/>
          <w:sz w:val="24"/>
          <w:highlight w:val="none"/>
        </w:rPr>
      </w:r>
      <w:r/>
    </w:p>
    <w:p>
      <w:pPr>
        <w:pStyle w:val="757"/>
        <w:ind w:firstLine="480"/>
        <w:rPr>
          <w:rFonts w:hint="eastAsia" w:ascii="宋体" w:hAnsi="宋体" w:cs="宋体"/>
          <w:color w:val="000000"/>
          <w:sz w:val="24"/>
          <w:highlight w:val="none"/>
        </w:rPr>
      </w:pPr>
      <w:r>
        <w:rPr>
          <w:rFonts w:hint="eastAsia" w:cs="宋体"/>
          <w:color w:val="000000"/>
          <w:sz w:val="24"/>
          <w:highlight w:val="none"/>
        </w:rPr>
        <w:t xml:space="preserve">20</w:t>
      </w:r>
      <w:r>
        <w:rPr>
          <w:rFonts w:hint="eastAsia" w:ascii="宋体" w:hAnsi="宋体" w:cs="宋体"/>
          <w:color w:val="000000"/>
          <w:sz w:val="24"/>
          <w:highlight w:val="none"/>
        </w:rPr>
        <w:t xml:space="preserve">.</w:t>
      </w:r>
      <w:r>
        <w:rPr>
          <w:rFonts w:hint="eastAsia" w:cs="宋体"/>
          <w:color w:val="000000"/>
          <w:sz w:val="24"/>
          <w:highlight w:val="none"/>
        </w:rPr>
        <w:t xml:space="preserve">1</w:t>
      </w:r>
      <w:r>
        <w:rPr>
          <w:rFonts w:hint="eastAsia" w:ascii="宋体" w:hAnsi="宋体" w:cs="宋体"/>
          <w:color w:val="000000"/>
          <w:sz w:val="24"/>
          <w:highlight w:val="none"/>
        </w:rPr>
        <w:t xml:space="preserve"> 投标人应按照招标文件的要求报出分项价格和总价。</w:t>
      </w:r>
      <w:r>
        <w:rPr>
          <w:rFonts w:hint="eastAsia" w:ascii="宋体" w:hAnsi="宋体" w:cs="宋体"/>
          <w:color w:val="000000"/>
          <w:sz w:val="24"/>
          <w:highlight w:val="none"/>
        </w:rPr>
      </w:r>
      <w:r/>
    </w:p>
    <w:p>
      <w:pPr>
        <w:pStyle w:val="757"/>
        <w:ind w:firstLine="480"/>
        <w:jc w:val="left"/>
        <w:rPr>
          <w:rFonts w:hint="eastAsia" w:ascii="宋体" w:hAnsi="宋体" w:cs="宋体"/>
          <w:color w:val="000000"/>
          <w:sz w:val="24"/>
          <w:highlight w:val="none"/>
        </w:rPr>
      </w:pPr>
      <w:r>
        <w:rPr>
          <w:rFonts w:hint="eastAsia" w:cs="宋体"/>
          <w:color w:val="000000"/>
          <w:sz w:val="24"/>
          <w:highlight w:val="none"/>
        </w:rPr>
        <w:t xml:space="preserve">20</w:t>
      </w:r>
      <w:r>
        <w:rPr>
          <w:rFonts w:hint="eastAsia" w:ascii="宋体" w:hAnsi="宋体" w:cs="宋体"/>
          <w:color w:val="000000"/>
          <w:sz w:val="24"/>
          <w:highlight w:val="none"/>
        </w:rPr>
        <w:t xml:space="preserve">.</w:t>
      </w:r>
      <w:r>
        <w:rPr>
          <w:rFonts w:hint="eastAsia" w:cs="宋体"/>
          <w:color w:val="000000"/>
          <w:sz w:val="24"/>
          <w:highlight w:val="none"/>
        </w:rPr>
        <w:t xml:space="preserve">2</w:t>
      </w:r>
      <w:r>
        <w:rPr>
          <w:rFonts w:hint="eastAsia" w:ascii="宋体" w:hAnsi="宋体" w:cs="宋体"/>
          <w:color w:val="000000"/>
          <w:sz w:val="24"/>
          <w:highlight w:val="none"/>
        </w:rPr>
        <w:t xml:space="preserve"> 投标人应按照招标文件的要求进行报价，如有偏离，应在《偏离表》中列出。</w:t>
      </w:r>
      <w:r>
        <w:rPr>
          <w:rFonts w:hint="eastAsia" w:ascii="宋体" w:hAnsi="宋体" w:cs="宋体"/>
          <w:color w:val="000000"/>
          <w:sz w:val="24"/>
          <w:highlight w:val="none"/>
        </w:rPr>
      </w:r>
      <w:r/>
    </w:p>
    <w:p>
      <w:pPr>
        <w:pStyle w:val="757"/>
        <w:ind w:firstLine="480"/>
        <w:rPr>
          <w:rFonts w:hint="eastAsia" w:ascii="宋体" w:hAnsi="宋体" w:cs="宋体"/>
          <w:color w:val="000000"/>
          <w:sz w:val="24"/>
          <w:highlight w:val="none"/>
        </w:rPr>
      </w:pPr>
      <w:r>
        <w:rPr>
          <w:rFonts w:hint="eastAsia" w:cs="宋体"/>
          <w:color w:val="000000"/>
          <w:sz w:val="24"/>
          <w:highlight w:val="none"/>
        </w:rPr>
        <w:t xml:space="preserve">20</w:t>
      </w:r>
      <w:r>
        <w:rPr>
          <w:rFonts w:hint="eastAsia" w:ascii="宋体" w:hAnsi="宋体" w:cs="宋体"/>
          <w:color w:val="000000"/>
          <w:sz w:val="24"/>
          <w:highlight w:val="none"/>
        </w:rPr>
        <w:t xml:space="preserve">.</w:t>
      </w:r>
      <w:r>
        <w:rPr>
          <w:rFonts w:hint="eastAsia" w:cs="宋体"/>
          <w:color w:val="000000"/>
          <w:sz w:val="24"/>
          <w:highlight w:val="none"/>
        </w:rPr>
        <w:t xml:space="preserve">3</w:t>
      </w:r>
      <w:r>
        <w:rPr>
          <w:rFonts w:hint="eastAsia" w:ascii="宋体" w:hAnsi="宋体" w:cs="宋体"/>
          <w:color w:val="000000"/>
          <w:sz w:val="24"/>
          <w:highlight w:val="none"/>
        </w:rPr>
        <w:t xml:space="preserve"> </w:t>
      </w:r>
      <w:r>
        <w:rPr>
          <w:rFonts w:hint="eastAsia" w:ascii="宋体" w:hAnsi="宋体" w:cs="宋体"/>
          <w:bCs/>
          <w:color w:val="000000"/>
          <w:sz w:val="24"/>
          <w:highlight w:val="none"/>
        </w:rPr>
        <w:t xml:space="preserve">采购人不支付报价以外的任何费用。</w:t>
      </w:r>
      <w:r>
        <w:rPr>
          <w:rFonts w:hint="eastAsia" w:ascii="宋体" w:hAnsi="宋体" w:cs="宋体"/>
          <w:color w:val="000000"/>
          <w:sz w:val="24"/>
          <w:highlight w:val="none"/>
        </w:rPr>
      </w:r>
      <w:r/>
    </w:p>
    <w:p>
      <w:pPr>
        <w:pStyle w:val="757"/>
        <w:ind w:firstLine="480"/>
        <w:rPr>
          <w:rFonts w:hint="eastAsia" w:ascii="宋体" w:hAnsi="宋体" w:cs="宋体"/>
          <w:color w:val="000000"/>
          <w:sz w:val="24"/>
          <w:highlight w:val="none"/>
        </w:rPr>
      </w:pPr>
      <w:r>
        <w:rPr>
          <w:rFonts w:hint="eastAsia" w:cs="宋体"/>
          <w:color w:val="000000"/>
          <w:sz w:val="24"/>
          <w:highlight w:val="none"/>
        </w:rPr>
        <w:t xml:space="preserve">20</w:t>
      </w:r>
      <w:r>
        <w:rPr>
          <w:rFonts w:hint="eastAsia" w:ascii="宋体" w:hAnsi="宋体" w:cs="宋体"/>
          <w:color w:val="000000"/>
          <w:sz w:val="24"/>
          <w:highlight w:val="none"/>
        </w:rPr>
        <w:t xml:space="preserve">.</w:t>
      </w:r>
      <w:r>
        <w:rPr>
          <w:rFonts w:hint="eastAsia" w:cs="宋体"/>
          <w:color w:val="000000"/>
          <w:sz w:val="24"/>
          <w:highlight w:val="none"/>
        </w:rPr>
        <w:t xml:space="preserve">4</w:t>
      </w:r>
      <w:r>
        <w:rPr>
          <w:rFonts w:hint="eastAsia" w:ascii="宋体" w:hAnsi="宋体" w:cs="宋体"/>
          <w:color w:val="000000"/>
          <w:sz w:val="24"/>
          <w:highlight w:val="none"/>
        </w:rPr>
        <w:t xml:space="preserve"> 投标人的投标报价在合同执行过程中是固定的，不得以任何理由予以变更。</w:t>
      </w:r>
      <w:r>
        <w:rPr>
          <w:rFonts w:hint="eastAsia" w:ascii="宋体" w:hAnsi="宋体" w:cs="宋体"/>
          <w:color w:val="000000"/>
          <w:sz w:val="24"/>
          <w:highlight w:val="none"/>
        </w:rPr>
      </w:r>
      <w:r/>
    </w:p>
    <w:p>
      <w:pPr>
        <w:pStyle w:val="757"/>
        <w:ind w:firstLine="480"/>
        <w:rPr>
          <w:rFonts w:hint="eastAsia" w:ascii="宋体" w:hAnsi="宋体" w:cs="宋体"/>
          <w:color w:val="000000"/>
          <w:sz w:val="24"/>
          <w:highlight w:val="none"/>
        </w:rPr>
      </w:pPr>
      <w:r>
        <w:rPr>
          <w:rFonts w:hint="eastAsia" w:cs="宋体"/>
          <w:color w:val="000000"/>
          <w:sz w:val="24"/>
          <w:highlight w:val="none"/>
        </w:rPr>
        <w:t xml:space="preserve">20</w:t>
      </w:r>
      <w:r>
        <w:rPr>
          <w:rFonts w:hint="eastAsia" w:ascii="宋体" w:hAnsi="宋体" w:cs="宋体"/>
          <w:color w:val="000000"/>
          <w:sz w:val="24"/>
          <w:highlight w:val="none"/>
        </w:rPr>
        <w:t xml:space="preserve">.</w:t>
      </w:r>
      <w:r>
        <w:rPr>
          <w:rFonts w:hint="eastAsia" w:cs="宋体"/>
          <w:color w:val="000000"/>
          <w:sz w:val="24"/>
          <w:highlight w:val="none"/>
        </w:rPr>
        <w:t xml:space="preserve">5</w:t>
      </w:r>
      <w:r>
        <w:rPr>
          <w:rFonts w:hint="eastAsia" w:ascii="宋体" w:hAnsi="宋体" w:cs="宋体"/>
          <w:color w:val="000000"/>
          <w:sz w:val="24"/>
          <w:highlight w:val="none"/>
        </w:rPr>
        <w:t xml:space="preserve">投标人只能提交一个投标报价，提交</w:t>
      </w:r>
      <w:r>
        <w:rPr>
          <w:rFonts w:hint="eastAsia" w:cs="宋体"/>
          <w:color w:val="000000"/>
          <w:sz w:val="24"/>
          <w:highlight w:val="none"/>
        </w:rPr>
        <w:t xml:space="preserve">2</w:t>
      </w:r>
      <w:r>
        <w:rPr>
          <w:rFonts w:hint="eastAsia" w:ascii="宋体" w:hAnsi="宋体" w:cs="宋体"/>
          <w:color w:val="000000"/>
          <w:sz w:val="24"/>
          <w:highlight w:val="none"/>
        </w:rPr>
        <w:t xml:space="preserve">个以上投标报价的投标文件在符合性审查时按照投标无效处理。</w:t>
      </w:r>
      <w:r>
        <w:rPr>
          <w:rFonts w:hint="eastAsia" w:ascii="宋体" w:hAnsi="宋体" w:cs="宋体"/>
          <w:color w:val="000000"/>
          <w:sz w:val="24"/>
          <w:highlight w:val="none"/>
        </w:rPr>
      </w:r>
      <w:r/>
    </w:p>
    <w:p>
      <w:pPr>
        <w:pStyle w:val="757"/>
        <w:ind w:firstLine="480"/>
        <w:rPr>
          <w:rFonts w:hint="eastAsia" w:ascii="宋体" w:hAnsi="宋体" w:cs="宋体"/>
          <w:bCs/>
          <w:color w:val="000000"/>
          <w:sz w:val="24"/>
          <w:highlight w:val="none"/>
        </w:rPr>
      </w:pPr>
      <w:r>
        <w:rPr>
          <w:rFonts w:hint="eastAsia" w:cs="宋体"/>
          <w:color w:val="000000"/>
          <w:sz w:val="24"/>
          <w:highlight w:val="none"/>
        </w:rPr>
        <w:t xml:space="preserve">20</w:t>
      </w:r>
      <w:r>
        <w:rPr>
          <w:rFonts w:hint="eastAsia" w:ascii="宋体" w:hAnsi="宋体" w:cs="宋体"/>
          <w:color w:val="000000"/>
          <w:sz w:val="24"/>
          <w:highlight w:val="none"/>
        </w:rPr>
        <w:t xml:space="preserve">.</w:t>
      </w:r>
      <w:r>
        <w:rPr>
          <w:rFonts w:hint="eastAsia" w:cs="宋体"/>
          <w:color w:val="000000"/>
          <w:sz w:val="24"/>
          <w:highlight w:val="none"/>
        </w:rPr>
        <w:t xml:space="preserve">6</w:t>
      </w:r>
      <w:r>
        <w:rPr>
          <w:rFonts w:hint="eastAsia" w:ascii="宋体" w:hAnsi="宋体" w:cs="宋体"/>
          <w:color w:val="000000"/>
          <w:sz w:val="24"/>
          <w:highlight w:val="none"/>
        </w:rPr>
        <w:t xml:space="preserve"> </w:t>
      </w:r>
      <w:r>
        <w:rPr>
          <w:rFonts w:hint="eastAsia" w:ascii="宋体" w:hAnsi="宋体" w:cs="宋体"/>
          <w:bCs/>
          <w:color w:val="000000"/>
          <w:sz w:val="24"/>
          <w:highlight w:val="none"/>
        </w:rPr>
        <w:t xml:space="preserve">不接受超过采购项目预算金额的投标报价。具体</w:t>
      </w:r>
      <w:r>
        <w:rPr>
          <w:rFonts w:hint="eastAsia" w:ascii="宋体" w:hAnsi="宋体" w:cs="宋体"/>
          <w:color w:val="000000"/>
          <w:sz w:val="24"/>
          <w:highlight w:val="none"/>
        </w:rPr>
        <w:t xml:space="preserve">见招标文件第三章《投标资料表》</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757"/>
        <w:ind w:firstLine="480"/>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757"/>
        <w:ind w:firstLine="482"/>
        <w:rPr>
          <w:rFonts w:hint="eastAsia" w:ascii="宋体" w:hAnsi="宋体" w:cs="宋体"/>
          <w:b/>
          <w:bCs/>
          <w:color w:val="000000"/>
          <w:sz w:val="24"/>
          <w:highlight w:val="none"/>
        </w:rPr>
      </w:pPr>
      <w:r>
        <w:rPr>
          <w:rFonts w:hint="eastAsia" w:cs="宋体"/>
          <w:b/>
          <w:bCs/>
          <w:color w:val="000000"/>
          <w:sz w:val="24"/>
          <w:highlight w:val="none"/>
        </w:rPr>
        <w:t xml:space="preserve">21</w:t>
      </w:r>
      <w:r>
        <w:rPr>
          <w:rFonts w:hint="eastAsia" w:ascii="宋体" w:hAnsi="宋体" w:cs="宋体"/>
          <w:b/>
          <w:bCs/>
          <w:color w:val="000000"/>
          <w:sz w:val="24"/>
          <w:highlight w:val="none"/>
        </w:rPr>
        <w:t xml:space="preserve">.投标人不需缴纳投标保证金。</w:t>
      </w:r>
      <w:r>
        <w:rPr>
          <w:rFonts w:hint="eastAsia" w:ascii="宋体" w:hAnsi="宋体" w:cs="宋体"/>
          <w:b/>
          <w:bCs/>
          <w:color w:val="000000"/>
          <w:sz w:val="24"/>
          <w:highlight w:val="none"/>
        </w:rPr>
      </w:r>
      <w:r/>
    </w:p>
    <w:p>
      <w:pPr>
        <w:pStyle w:val="757"/>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57"/>
        <w:ind w:firstLine="480"/>
        <w:jc w:val="left"/>
        <w:widowControl/>
        <w:rPr>
          <w:rFonts w:hint="eastAsia" w:ascii="宋体" w:hAnsi="宋体" w:cs="宋体"/>
          <w:color w:val="000000"/>
          <w:sz w:val="24"/>
          <w:highlight w:val="none"/>
        </w:rPr>
      </w:pPr>
      <w:r>
        <w:rPr>
          <w:rFonts w:hint="eastAsia" w:cs="宋体"/>
          <w:color w:val="000000"/>
          <w:sz w:val="24"/>
          <w:highlight w:val="none"/>
        </w:rPr>
        <w:t xml:space="preserve">22</w:t>
      </w:r>
      <w:r>
        <w:rPr>
          <w:rFonts w:hint="eastAsia" w:ascii="宋体" w:hAnsi="宋体" w:cs="宋体"/>
          <w:color w:val="000000"/>
          <w:sz w:val="24"/>
          <w:highlight w:val="none"/>
        </w:rPr>
        <w:t xml:space="preserve">.投标截止时间、投标文件开始接收时间、投标文件接收截止时间、投标文件的接收地点：</w:t>
      </w:r>
      <w:r>
        <w:rPr>
          <w:rFonts w:hint="eastAsia" w:ascii="宋体" w:hAnsi="宋体" w:cs="宋体"/>
          <w:color w:val="000000"/>
          <w:sz w:val="24"/>
          <w:highlight w:val="none"/>
        </w:rPr>
      </w:r>
      <w:r/>
    </w:p>
    <w:p>
      <w:pPr>
        <w:pStyle w:val="757"/>
        <w:ind w:firstLine="480"/>
        <w:rPr>
          <w:rFonts w:hint="eastAsia" w:ascii="宋体" w:hAnsi="宋体" w:cs="宋体"/>
          <w:color w:val="000000"/>
          <w:sz w:val="24"/>
          <w:highlight w:val="none"/>
        </w:rPr>
      </w:pPr>
      <w:r>
        <w:rPr>
          <w:rFonts w:hint="eastAsia" w:cs="宋体"/>
          <w:color w:val="000000"/>
          <w:sz w:val="24"/>
          <w:highlight w:val="none"/>
        </w:rPr>
        <w:t xml:space="preserve">22</w:t>
      </w:r>
      <w:r>
        <w:rPr>
          <w:rFonts w:hint="eastAsia" w:ascii="宋体" w:hAnsi="宋体" w:cs="宋体"/>
          <w:color w:val="000000"/>
          <w:sz w:val="24"/>
          <w:highlight w:val="none"/>
        </w:rPr>
        <w:t xml:space="preserve">.</w:t>
      </w:r>
      <w:r>
        <w:rPr>
          <w:rFonts w:hint="eastAsia" w:cs="宋体"/>
          <w:color w:val="000000"/>
          <w:sz w:val="24"/>
          <w:highlight w:val="none"/>
        </w:rPr>
        <w:t xml:space="preserve">1</w:t>
      </w:r>
      <w:r>
        <w:rPr>
          <w:rFonts w:hint="eastAsia" w:ascii="宋体" w:hAnsi="宋体" w:cs="宋体"/>
          <w:color w:val="000000"/>
          <w:sz w:val="24"/>
          <w:highlight w:val="none"/>
        </w:rPr>
        <w:t xml:space="preserve">投标截止时间：见招标文件第三章《投标资料表》。</w:t>
      </w:r>
      <w:r>
        <w:rPr>
          <w:rFonts w:hint="eastAsia" w:ascii="宋体" w:hAnsi="宋体" w:cs="宋体"/>
          <w:color w:val="000000"/>
          <w:sz w:val="24"/>
          <w:highlight w:val="none"/>
        </w:rPr>
      </w:r>
      <w:r/>
    </w:p>
    <w:p>
      <w:pPr>
        <w:pStyle w:val="757"/>
        <w:ind w:firstLine="480"/>
        <w:jc w:val="left"/>
        <w:widowControl/>
        <w:rPr>
          <w:rFonts w:hint="eastAsia" w:ascii="宋体" w:hAnsi="宋体" w:cs="宋体"/>
          <w:color w:val="000000"/>
          <w:sz w:val="24"/>
          <w:highlight w:val="none"/>
        </w:rPr>
      </w:pPr>
      <w:r>
        <w:rPr>
          <w:rFonts w:hint="eastAsia" w:cs="宋体"/>
          <w:color w:val="000000"/>
          <w:sz w:val="24"/>
          <w:highlight w:val="none"/>
        </w:rPr>
        <w:t xml:space="preserve">22</w:t>
      </w:r>
      <w:r>
        <w:rPr>
          <w:rFonts w:hint="eastAsia" w:ascii="宋体" w:hAnsi="宋体" w:cs="宋体"/>
          <w:color w:val="000000"/>
          <w:sz w:val="24"/>
          <w:highlight w:val="none"/>
        </w:rPr>
        <w:t xml:space="preserve">.</w:t>
      </w:r>
      <w:r>
        <w:rPr>
          <w:rFonts w:hint="eastAsia" w:cs="宋体"/>
          <w:color w:val="000000"/>
          <w:sz w:val="24"/>
          <w:highlight w:val="none"/>
        </w:rPr>
        <w:t xml:space="preserve">2</w:t>
      </w:r>
      <w:r>
        <w:rPr>
          <w:rFonts w:hint="eastAsia" w:ascii="宋体" w:hAnsi="宋体" w:cs="宋体"/>
          <w:color w:val="000000"/>
          <w:sz w:val="24"/>
          <w:highlight w:val="none"/>
        </w:rPr>
        <w:t xml:space="preserve">投标文件开始接收时间、投标文件接收截止时间、投标文件的接收地点：见招标文件第三章《投标资料表》。</w:t>
      </w:r>
      <w:r>
        <w:rPr>
          <w:rFonts w:hint="eastAsia" w:ascii="宋体" w:hAnsi="宋体" w:cs="宋体"/>
          <w:color w:val="000000"/>
          <w:sz w:val="24"/>
          <w:highlight w:val="none"/>
        </w:rPr>
      </w:r>
      <w:r/>
    </w:p>
    <w:p>
      <w:pPr>
        <w:pStyle w:val="757"/>
        <w:ind w:firstLine="480"/>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57"/>
        <w:ind w:firstLine="480"/>
        <w:jc w:val="left"/>
        <w:widowControl/>
        <w:rPr>
          <w:rFonts w:hint="eastAsia" w:ascii="宋体" w:hAnsi="宋体" w:cs="宋体"/>
          <w:color w:val="000000"/>
          <w:sz w:val="24"/>
          <w:highlight w:val="none"/>
        </w:rPr>
      </w:pPr>
      <w:r>
        <w:rPr>
          <w:rFonts w:hint="eastAsia" w:cs="宋体"/>
          <w:color w:val="000000"/>
          <w:sz w:val="24"/>
          <w:highlight w:val="none"/>
        </w:rPr>
        <w:t xml:space="preserve">23</w:t>
      </w:r>
      <w:r>
        <w:rPr>
          <w:rFonts w:hint="eastAsia" w:ascii="宋体" w:hAnsi="宋体" w:cs="宋体"/>
          <w:color w:val="000000"/>
          <w:sz w:val="24"/>
          <w:highlight w:val="none"/>
        </w:rPr>
        <w:t xml:space="preserve">. 本项目不允许分包。</w:t>
      </w:r>
      <w:r>
        <w:rPr>
          <w:rFonts w:hint="eastAsia" w:ascii="宋体" w:hAnsi="宋体" w:cs="宋体"/>
          <w:color w:val="000000"/>
          <w:sz w:val="24"/>
          <w:highlight w:val="none"/>
        </w:rPr>
      </w:r>
      <w:r/>
    </w:p>
    <w:p>
      <w:pPr>
        <w:pStyle w:val="757"/>
        <w:ind w:firstLine="480"/>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57"/>
        <w:ind w:firstLine="480"/>
        <w:jc w:val="left"/>
        <w:widowControl/>
        <w:rPr>
          <w:rFonts w:hint="eastAsia" w:ascii="宋体" w:hAnsi="宋体" w:cs="宋体"/>
          <w:color w:val="000000"/>
          <w:sz w:val="24"/>
          <w:highlight w:val="none"/>
        </w:rPr>
      </w:pPr>
      <w:r>
        <w:rPr>
          <w:rFonts w:hint="eastAsia" w:cs="宋体"/>
          <w:color w:val="000000"/>
          <w:sz w:val="24"/>
          <w:highlight w:val="none"/>
        </w:rPr>
        <w:t xml:space="preserve">24</w:t>
      </w:r>
      <w:r>
        <w:rPr>
          <w:rFonts w:hint="eastAsia" w:ascii="宋体" w:hAnsi="宋体" w:cs="宋体"/>
          <w:color w:val="000000"/>
          <w:sz w:val="24"/>
          <w:highlight w:val="none"/>
        </w:rPr>
        <w:t xml:space="preserve">. 相同品牌产品投标</w:t>
      </w:r>
      <w:r>
        <w:rPr>
          <w:rFonts w:hint="eastAsia" w:ascii="宋体" w:hAnsi="宋体" w:cs="宋体"/>
          <w:color w:val="000000"/>
          <w:sz w:val="24"/>
          <w:highlight w:val="none"/>
        </w:rPr>
      </w:r>
      <w:r/>
    </w:p>
    <w:p>
      <w:pPr>
        <w:pStyle w:val="757"/>
        <w:ind w:firstLine="480"/>
        <w:jc w:val="left"/>
        <w:widowControl/>
        <w:rPr>
          <w:rFonts w:hint="eastAsia" w:ascii="宋体" w:hAnsi="宋体" w:cs="宋体"/>
          <w:color w:val="000000"/>
          <w:sz w:val="24"/>
          <w:highlight w:val="none"/>
        </w:rPr>
      </w:pPr>
      <w:r>
        <w:rPr>
          <w:rFonts w:hint="eastAsia" w:cs="宋体"/>
          <w:color w:val="000000"/>
          <w:sz w:val="24"/>
          <w:highlight w:val="none"/>
        </w:rPr>
        <w:t xml:space="preserve">24</w:t>
      </w:r>
      <w:r>
        <w:rPr>
          <w:rFonts w:hint="eastAsia" w:ascii="宋体" w:hAnsi="宋体" w:cs="宋体"/>
          <w:color w:val="000000"/>
          <w:sz w:val="24"/>
          <w:highlight w:val="none"/>
        </w:rPr>
        <w:t xml:space="preserve">.</w:t>
      </w:r>
      <w:r>
        <w:rPr>
          <w:rFonts w:hint="eastAsia" w:cs="宋体"/>
          <w:color w:val="000000"/>
          <w:sz w:val="24"/>
          <w:highlight w:val="none"/>
        </w:rPr>
        <w:t xml:space="preserve">1</w:t>
      </w:r>
      <w:r>
        <w:rPr>
          <w:rFonts w:hint="eastAsia" w:ascii="宋体" w:hAnsi="宋体" w:cs="宋体"/>
          <w:color w:val="000000"/>
          <w:sz w:val="24"/>
          <w:highlight w:val="none"/>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报价相同的，招标文件规定的确定一个投标人参加评标的方式：见招标文件第三章《投标资料表》。</w:t>
      </w:r>
      <w:r>
        <w:rPr>
          <w:rFonts w:hint="eastAsia" w:ascii="宋体" w:hAnsi="宋体" w:cs="宋体"/>
          <w:color w:val="000000"/>
          <w:sz w:val="24"/>
          <w:highlight w:val="none"/>
        </w:rPr>
      </w:r>
      <w:r/>
    </w:p>
    <w:p>
      <w:pPr>
        <w:pStyle w:val="757"/>
        <w:ind w:firstLine="480"/>
        <w:jc w:val="left"/>
        <w:widowControl/>
        <w:rPr>
          <w:rFonts w:hint="eastAsia" w:ascii="宋体" w:hAnsi="宋体" w:cs="宋体"/>
          <w:color w:val="000000"/>
          <w:sz w:val="24"/>
          <w:highlight w:val="none"/>
        </w:rPr>
      </w:pPr>
      <w:r>
        <w:rPr>
          <w:rFonts w:hint="eastAsia" w:cs="宋体"/>
          <w:color w:val="000000"/>
          <w:sz w:val="24"/>
          <w:highlight w:val="none"/>
        </w:rPr>
        <w:t xml:space="preserve">24</w:t>
      </w:r>
      <w:r>
        <w:rPr>
          <w:rFonts w:hint="eastAsia" w:ascii="宋体" w:hAnsi="宋体" w:cs="宋体"/>
          <w:color w:val="000000"/>
          <w:sz w:val="24"/>
          <w:highlight w:val="none"/>
        </w:rPr>
        <w:t xml:space="preserve">.</w:t>
      </w:r>
      <w:r>
        <w:rPr>
          <w:rFonts w:hint="eastAsia" w:cs="宋体"/>
          <w:color w:val="000000"/>
          <w:sz w:val="24"/>
          <w:highlight w:val="none"/>
        </w:rPr>
        <w:t xml:space="preserve">2</w:t>
      </w:r>
      <w:r>
        <w:rPr>
          <w:rFonts w:hint="eastAsia" w:ascii="宋体" w:hAnsi="宋体" w:cs="宋体"/>
          <w:color w:val="000000"/>
          <w:sz w:val="24"/>
          <w:highlight w:val="none"/>
        </w:rPr>
        <w:t xml:space="preserve">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招标文件第三章《投标资料表》。</w:t>
      </w:r>
      <w:r>
        <w:rPr>
          <w:rFonts w:hint="eastAsia" w:ascii="宋体" w:hAnsi="宋体" w:cs="宋体"/>
          <w:color w:val="000000"/>
          <w:sz w:val="24"/>
          <w:highlight w:val="none"/>
        </w:rPr>
      </w:r>
      <w:r/>
    </w:p>
    <w:p>
      <w:pPr>
        <w:pStyle w:val="757"/>
        <w:ind w:firstLine="480"/>
        <w:jc w:val="left"/>
        <w:widowControl/>
        <w:rPr>
          <w:rFonts w:hint="eastAsia" w:ascii="宋体" w:hAnsi="宋体" w:cs="宋体"/>
          <w:color w:val="000000"/>
          <w:sz w:val="24"/>
          <w:highlight w:val="none"/>
        </w:rPr>
      </w:pPr>
      <w:r>
        <w:rPr>
          <w:rFonts w:hint="eastAsia" w:cs="宋体"/>
          <w:color w:val="000000"/>
          <w:sz w:val="24"/>
          <w:highlight w:val="none"/>
        </w:rPr>
        <w:t xml:space="preserve">24</w:t>
      </w:r>
      <w:r>
        <w:rPr>
          <w:rFonts w:hint="eastAsia" w:ascii="宋体" w:hAnsi="宋体" w:cs="宋体"/>
          <w:color w:val="000000"/>
          <w:sz w:val="24"/>
          <w:highlight w:val="none"/>
        </w:rPr>
        <w:t xml:space="preserve">.</w:t>
      </w:r>
      <w:r>
        <w:rPr>
          <w:rFonts w:hint="eastAsia" w:cs="宋体"/>
          <w:color w:val="000000"/>
          <w:sz w:val="24"/>
          <w:highlight w:val="none"/>
        </w:rPr>
        <w:t xml:space="preserve">3</w:t>
      </w:r>
      <w:r>
        <w:rPr>
          <w:rFonts w:hint="eastAsia" w:ascii="宋体" w:hAnsi="宋体" w:cs="宋体"/>
          <w:color w:val="000000"/>
          <w:sz w:val="24"/>
          <w:highlight w:val="none"/>
        </w:rPr>
        <w:t xml:space="preserve"> 非单一产品采购项目，采购人应当根据采购项目技术构成、产品价格比重等合理确定核心产品，并在招标文件中载明。多家投标人提供的核心产品品牌相同的，按前</w:t>
      </w:r>
      <w:r>
        <w:rPr>
          <w:rFonts w:hint="eastAsia" w:cs="宋体"/>
          <w:color w:val="000000"/>
          <w:sz w:val="24"/>
          <w:highlight w:val="none"/>
        </w:rPr>
        <w:t xml:space="preserve">24</w:t>
      </w:r>
      <w:r>
        <w:rPr>
          <w:rFonts w:hint="eastAsia" w:ascii="宋体" w:hAnsi="宋体" w:cs="宋体"/>
          <w:color w:val="000000"/>
          <w:sz w:val="24"/>
          <w:highlight w:val="none"/>
        </w:rPr>
        <w:t xml:space="preserve">.</w:t>
      </w:r>
      <w:r>
        <w:rPr>
          <w:rFonts w:hint="eastAsia" w:cs="宋体"/>
          <w:color w:val="000000"/>
          <w:sz w:val="24"/>
          <w:highlight w:val="none"/>
        </w:rPr>
        <w:t xml:space="preserve">1</w:t>
      </w:r>
      <w:r>
        <w:rPr>
          <w:rFonts w:hint="eastAsia" w:ascii="宋体" w:hAnsi="宋体" w:cs="宋体"/>
          <w:color w:val="000000"/>
          <w:sz w:val="24"/>
          <w:highlight w:val="none"/>
        </w:rPr>
        <w:t xml:space="preserve">、</w:t>
      </w:r>
      <w:r>
        <w:rPr>
          <w:rFonts w:hint="eastAsia" w:cs="宋体"/>
          <w:color w:val="000000"/>
          <w:sz w:val="24"/>
          <w:highlight w:val="none"/>
        </w:rPr>
        <w:t xml:space="preserve">24</w:t>
      </w:r>
      <w:r>
        <w:rPr>
          <w:rFonts w:hint="eastAsia" w:ascii="宋体" w:hAnsi="宋体" w:cs="宋体"/>
          <w:color w:val="000000"/>
          <w:sz w:val="24"/>
          <w:highlight w:val="none"/>
        </w:rPr>
        <w:t xml:space="preserve">.</w:t>
      </w:r>
      <w:r>
        <w:rPr>
          <w:rFonts w:hint="eastAsia" w:cs="宋体"/>
          <w:color w:val="000000"/>
          <w:sz w:val="24"/>
          <w:highlight w:val="none"/>
        </w:rPr>
        <w:t xml:space="preserve">2</w:t>
      </w:r>
      <w:r>
        <w:rPr>
          <w:rFonts w:hint="eastAsia" w:ascii="宋体" w:hAnsi="宋体" w:cs="宋体"/>
          <w:color w:val="000000"/>
          <w:sz w:val="24"/>
          <w:highlight w:val="none"/>
        </w:rPr>
        <w:t xml:space="preserve">条规定处理。采购人根据采购项目技术构成、产品价格比重等确定核心产品：见招标文件第三章《投标资料表》。</w:t>
      </w:r>
      <w:r>
        <w:rPr>
          <w:rFonts w:hint="eastAsia" w:ascii="宋体" w:hAnsi="宋体" w:cs="宋体"/>
          <w:color w:val="000000"/>
          <w:sz w:val="24"/>
          <w:highlight w:val="none"/>
        </w:rPr>
      </w:r>
      <w:r/>
    </w:p>
    <w:p>
      <w:pPr>
        <w:pStyle w:val="757"/>
        <w:ind w:firstLine="480"/>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57"/>
        <w:ind w:firstLine="480"/>
        <w:jc w:val="left"/>
        <w:widowControl/>
        <w:rPr>
          <w:rFonts w:hint="eastAsia" w:ascii="宋体" w:hAnsi="宋体" w:cs="宋体"/>
          <w:color w:val="000000"/>
          <w:sz w:val="24"/>
          <w:highlight w:val="none"/>
        </w:rPr>
      </w:pPr>
      <w:r>
        <w:rPr>
          <w:rFonts w:hint="eastAsia" w:cs="宋体"/>
          <w:color w:val="000000"/>
          <w:sz w:val="24"/>
          <w:highlight w:val="none"/>
        </w:rPr>
        <w:t xml:space="preserve">25</w:t>
      </w:r>
      <w:r>
        <w:rPr>
          <w:rFonts w:hint="eastAsia" w:ascii="宋体" w:hAnsi="宋体" w:cs="宋体"/>
          <w:color w:val="000000"/>
          <w:sz w:val="24"/>
          <w:highlight w:val="none"/>
        </w:rPr>
        <w:t xml:space="preserve">. 有下列情形之一的，视为投标人串通投标，其投标无效：</w:t>
      </w:r>
      <w:r>
        <w:rPr>
          <w:rFonts w:hint="eastAsia" w:ascii="宋体" w:hAnsi="宋体" w:cs="宋体"/>
          <w:color w:val="000000"/>
          <w:sz w:val="24"/>
          <w:highlight w:val="none"/>
        </w:rPr>
      </w:r>
      <w:r/>
    </w:p>
    <w:p>
      <w:pPr>
        <w:pStyle w:val="757"/>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　（一）不同投标人的投标文件由同一单位或者个人编制；</w:t>
      </w:r>
      <w:r>
        <w:rPr>
          <w:rFonts w:hint="eastAsia" w:ascii="宋体" w:hAnsi="宋体" w:cs="宋体"/>
          <w:color w:val="000000"/>
          <w:sz w:val="24"/>
          <w:highlight w:val="none"/>
        </w:rPr>
      </w:r>
      <w:r/>
    </w:p>
    <w:p>
      <w:pPr>
        <w:pStyle w:val="757"/>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　（二）不同投标人委托同一单位或者个人办理投标事宜；</w:t>
      </w:r>
      <w:r>
        <w:rPr>
          <w:rFonts w:hint="eastAsia" w:ascii="宋体" w:hAnsi="宋体" w:cs="宋体"/>
          <w:color w:val="000000"/>
          <w:sz w:val="24"/>
          <w:highlight w:val="none"/>
        </w:rPr>
      </w:r>
      <w:r/>
    </w:p>
    <w:p>
      <w:pPr>
        <w:pStyle w:val="757"/>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　（三）不同投标人的投标文件载明的项目管理成员或者联系人员为同一人；</w:t>
      </w:r>
      <w:r>
        <w:rPr>
          <w:rFonts w:hint="eastAsia" w:ascii="宋体" w:hAnsi="宋体" w:cs="宋体"/>
          <w:color w:val="000000"/>
          <w:sz w:val="24"/>
          <w:highlight w:val="none"/>
        </w:rPr>
      </w:r>
      <w:r/>
    </w:p>
    <w:p>
      <w:pPr>
        <w:pStyle w:val="757"/>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　（四）不同投标人的投标文件异常一致或者投标报价呈规律性差异；</w:t>
      </w:r>
      <w:r>
        <w:rPr>
          <w:rFonts w:hint="eastAsia" w:ascii="宋体" w:hAnsi="宋体" w:cs="宋体"/>
          <w:color w:val="000000"/>
          <w:sz w:val="24"/>
          <w:highlight w:val="none"/>
        </w:rPr>
      </w:r>
      <w:r/>
    </w:p>
    <w:p>
      <w:pPr>
        <w:pStyle w:val="757"/>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　（五）不同投标人的投标文件相互混装。</w:t>
      </w:r>
      <w:r>
        <w:rPr>
          <w:rFonts w:hint="eastAsia" w:ascii="宋体" w:hAnsi="宋体" w:cs="宋体"/>
          <w:color w:val="000000"/>
          <w:sz w:val="24"/>
          <w:highlight w:val="none"/>
        </w:rPr>
      </w:r>
      <w:r/>
    </w:p>
    <w:p>
      <w:pPr>
        <w:pStyle w:val="757"/>
        <w:jc w:val="left"/>
        <w:rPr>
          <w:rFonts w:hint="eastAsia" w:ascii="宋体" w:hAnsi="宋体" w:cs="宋体"/>
          <w:color w:val="000000"/>
          <w:sz w:val="24"/>
          <w:highlight w:val="none"/>
        </w:rPr>
      </w:pPr>
      <w:r>
        <w:rPr>
          <w:rFonts w:hint="eastAsia" w:ascii="宋体" w:hAnsi="宋体" w:cs="宋体"/>
          <w:color w:val="000000"/>
          <w:sz w:val="24"/>
          <w:highlight w:val="none"/>
        </w:rPr>
      </w:r>
      <w:r/>
    </w:p>
    <w:p>
      <w:pPr>
        <w:pStyle w:val="757"/>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四、开标、评标</w:t>
      </w:r>
      <w:r>
        <w:rPr>
          <w:rFonts w:hint="eastAsia" w:ascii="宋体" w:hAnsi="宋体" w:cs="宋体"/>
          <w:color w:val="000000"/>
          <w:sz w:val="30"/>
          <w:szCs w:val="30"/>
          <w:highlight w:val="none"/>
        </w:rPr>
      </w:r>
      <w:r/>
    </w:p>
    <w:p>
      <w:pPr>
        <w:pStyle w:val="757"/>
        <w:ind w:firstLine="480"/>
        <w:jc w:val="left"/>
        <w:widowControl/>
        <w:rPr>
          <w:rFonts w:hint="eastAsia" w:ascii="宋体" w:hAnsi="宋体" w:cs="宋体"/>
          <w:color w:val="000000"/>
          <w:sz w:val="24"/>
          <w:highlight w:val="none"/>
        </w:rPr>
      </w:pPr>
      <w:r>
        <w:rPr>
          <w:rFonts w:hint="eastAsia" w:cs="宋体"/>
          <w:color w:val="000000"/>
          <w:sz w:val="24"/>
          <w:highlight w:val="none"/>
        </w:rPr>
        <w:t xml:space="preserve">26</w:t>
      </w:r>
      <w:r>
        <w:rPr>
          <w:rFonts w:hint="eastAsia" w:ascii="宋体" w:hAnsi="宋体" w:cs="宋体"/>
          <w:color w:val="000000"/>
          <w:sz w:val="24"/>
          <w:highlight w:val="none"/>
        </w:rPr>
        <w:t xml:space="preserve">. 开标</w:t>
      </w:r>
      <w:r>
        <w:rPr>
          <w:rFonts w:hint="eastAsia" w:ascii="宋体" w:hAnsi="宋体" w:cs="宋体"/>
          <w:color w:val="000000"/>
          <w:sz w:val="24"/>
          <w:highlight w:val="none"/>
        </w:rPr>
      </w:r>
      <w:r/>
    </w:p>
    <w:p>
      <w:pPr>
        <w:pStyle w:val="757"/>
        <w:ind w:firstLine="480"/>
        <w:jc w:val="left"/>
        <w:widowControl/>
        <w:rPr>
          <w:rFonts w:hint="eastAsia" w:ascii="宋体" w:hAnsi="宋体" w:cs="宋体"/>
          <w:color w:val="000000"/>
          <w:sz w:val="24"/>
          <w:highlight w:val="none"/>
        </w:rPr>
      </w:pPr>
      <w:r>
        <w:rPr>
          <w:rFonts w:hint="eastAsia" w:cs="宋体"/>
          <w:color w:val="000000"/>
          <w:sz w:val="24"/>
          <w:highlight w:val="none"/>
        </w:rPr>
        <w:t xml:space="preserve">26</w:t>
      </w:r>
      <w:r>
        <w:rPr>
          <w:rFonts w:hint="eastAsia" w:ascii="宋体" w:hAnsi="宋体" w:cs="宋体"/>
          <w:color w:val="000000"/>
          <w:sz w:val="24"/>
          <w:highlight w:val="none"/>
        </w:rPr>
        <w:t xml:space="preserve">.</w:t>
      </w:r>
      <w:r>
        <w:rPr>
          <w:rFonts w:hint="eastAsia" w:cs="宋体"/>
          <w:color w:val="000000"/>
          <w:sz w:val="24"/>
          <w:highlight w:val="none"/>
        </w:rPr>
        <w:t xml:space="preserve">1</w:t>
      </w:r>
      <w:r>
        <w:rPr>
          <w:rFonts w:hint="eastAsia" w:ascii="宋体" w:hAnsi="宋体" w:cs="宋体"/>
          <w:color w:val="000000"/>
          <w:sz w:val="24"/>
          <w:highlight w:val="none"/>
        </w:rPr>
        <w:t xml:space="preserve"> 开标应当在招标文件确定的提交投标文件截止时间的同一时间进行。开标地点应当为招标文件中预先确定的地点。开标时间及地点：见招标文件第三章《投标资料表》。</w:t>
      </w:r>
      <w:r>
        <w:rPr>
          <w:rFonts w:hint="eastAsia" w:ascii="宋体" w:hAnsi="宋体" w:cs="宋体"/>
          <w:color w:val="000000"/>
          <w:sz w:val="24"/>
          <w:highlight w:val="none"/>
        </w:rPr>
      </w:r>
      <w:r/>
    </w:p>
    <w:p>
      <w:pPr>
        <w:pStyle w:val="757"/>
        <w:ind w:firstLine="480"/>
        <w:jc w:val="left"/>
        <w:widowControl/>
        <w:rPr>
          <w:rFonts w:hint="eastAsia" w:ascii="宋体" w:hAnsi="宋体" w:cs="宋体"/>
          <w:color w:val="000000"/>
          <w:sz w:val="24"/>
          <w:highlight w:val="none"/>
        </w:rPr>
      </w:pPr>
      <w:r>
        <w:rPr>
          <w:rFonts w:hint="eastAsia" w:cs="宋体"/>
          <w:color w:val="000000"/>
          <w:sz w:val="24"/>
          <w:highlight w:val="none"/>
        </w:rPr>
        <w:t xml:space="preserve">26</w:t>
      </w:r>
      <w:r>
        <w:rPr>
          <w:rFonts w:hint="eastAsia" w:ascii="宋体" w:hAnsi="宋体" w:cs="宋体"/>
          <w:color w:val="000000"/>
          <w:sz w:val="24"/>
          <w:highlight w:val="none"/>
        </w:rPr>
        <w:t xml:space="preserve">.</w:t>
      </w:r>
      <w:r>
        <w:rPr>
          <w:rFonts w:hint="eastAsia" w:cs="宋体"/>
          <w:color w:val="000000"/>
          <w:sz w:val="24"/>
          <w:highlight w:val="none"/>
        </w:rPr>
        <w:t xml:space="preserve">2</w:t>
      </w:r>
      <w:r>
        <w:rPr>
          <w:rFonts w:hint="eastAsia" w:ascii="宋体" w:hAnsi="宋体" w:cs="宋体"/>
          <w:color w:val="000000"/>
          <w:sz w:val="24"/>
          <w:highlight w:val="none"/>
        </w:rPr>
        <w:t xml:space="preserve"> 开标由采购人或者采购代理机构主持，邀请投标人参加。</w:t>
      </w:r>
      <w:r>
        <w:rPr>
          <w:rFonts w:hint="eastAsia" w:ascii="宋体" w:hAnsi="宋体" w:cs="宋体"/>
          <w:color w:val="000000"/>
          <w:sz w:val="24"/>
          <w:highlight w:val="none"/>
        </w:rPr>
      </w:r>
      <w:r/>
    </w:p>
    <w:p>
      <w:pPr>
        <w:pStyle w:val="757"/>
        <w:ind w:firstLine="480"/>
        <w:jc w:val="left"/>
        <w:widowControl/>
        <w:rPr>
          <w:rFonts w:hint="eastAsia" w:ascii="宋体" w:hAnsi="宋体" w:cs="宋体"/>
          <w:b/>
          <w:bCs/>
          <w:color w:val="000000"/>
          <w:sz w:val="24"/>
          <w:highlight w:val="none"/>
        </w:rPr>
      </w:pPr>
      <w:r>
        <w:rPr>
          <w:rFonts w:hint="eastAsia" w:cs="宋体"/>
          <w:color w:val="000000"/>
          <w:sz w:val="24"/>
          <w:highlight w:val="none"/>
        </w:rPr>
        <w:t xml:space="preserve">26</w:t>
      </w:r>
      <w:r>
        <w:rPr>
          <w:rFonts w:hint="eastAsia" w:ascii="宋体" w:hAnsi="宋体" w:cs="宋体"/>
          <w:color w:val="000000"/>
          <w:sz w:val="24"/>
          <w:highlight w:val="none"/>
        </w:rPr>
        <w:t xml:space="preserve">.</w:t>
      </w:r>
      <w:r>
        <w:rPr>
          <w:rFonts w:hint="eastAsia" w:cs="宋体"/>
          <w:color w:val="000000"/>
          <w:sz w:val="24"/>
          <w:highlight w:val="none"/>
        </w:rPr>
        <w:t xml:space="preserve">3</w:t>
      </w:r>
      <w:r>
        <w:rPr>
          <w:rFonts w:hint="eastAsia" w:ascii="宋体" w:hAnsi="宋体" w:cs="宋体"/>
          <w:color w:val="000000"/>
          <w:sz w:val="24"/>
          <w:highlight w:val="none"/>
        </w:rPr>
        <w:t xml:space="preserve">所有投标单位凭CA证书在到达开标时间时，解密各自投标文件，由工作人员操作系统进行开标、并宣读各投标人的《开标一览表》；招标文件规定的需要宣布的内容：见招标文件第三章《投标资料表》。</w:t>
      </w:r>
      <w:r>
        <w:rPr>
          <w:rFonts w:hint="eastAsia" w:ascii="宋体" w:hAnsi="宋体" w:cs="宋体"/>
          <w:b/>
          <w:bCs/>
          <w:color w:val="000000"/>
          <w:sz w:val="24"/>
          <w:highlight w:val="none"/>
        </w:rPr>
      </w:r>
      <w:r/>
    </w:p>
    <w:p>
      <w:pPr>
        <w:pStyle w:val="757"/>
        <w:ind w:firstLine="480"/>
        <w:jc w:val="left"/>
        <w:widowControl/>
        <w:rPr>
          <w:rFonts w:hint="eastAsia" w:ascii="宋体" w:hAnsi="宋体" w:cs="宋体"/>
          <w:color w:val="000000"/>
          <w:sz w:val="24"/>
          <w:highlight w:val="none"/>
        </w:rPr>
      </w:pPr>
      <w:r>
        <w:rPr>
          <w:rFonts w:hint="eastAsia" w:ascii="宋体" w:hAnsi="宋体"/>
          <w:color w:val="000000"/>
          <w:sz w:val="24"/>
          <w:highlight w:val="none"/>
        </w:rPr>
        <w:t xml:space="preserve">投标人不足</w:t>
      </w:r>
      <w:r>
        <w:rPr>
          <w:color w:val="000000"/>
          <w:sz w:val="24"/>
          <w:highlight w:val="none"/>
        </w:rPr>
        <w:t xml:space="preserve">3</w:t>
      </w:r>
      <w:r>
        <w:rPr>
          <w:rFonts w:hint="eastAsia" w:ascii="宋体" w:hAnsi="宋体"/>
          <w:color w:val="000000"/>
          <w:sz w:val="24"/>
          <w:highlight w:val="none"/>
        </w:rPr>
        <w:t xml:space="preserve">家的，不得开标。</w:t>
      </w:r>
      <w:r>
        <w:rPr>
          <w:rFonts w:hint="eastAsia" w:ascii="宋体" w:hAnsi="宋体" w:cs="宋体"/>
          <w:color w:val="000000"/>
          <w:sz w:val="24"/>
          <w:highlight w:val="none"/>
        </w:rPr>
      </w:r>
      <w:r/>
    </w:p>
    <w:p>
      <w:pPr>
        <w:pStyle w:val="757"/>
        <w:ind w:firstLine="480"/>
        <w:jc w:val="left"/>
        <w:widowControl/>
        <w:rPr>
          <w:rFonts w:hint="eastAsia" w:ascii="宋体" w:hAnsi="宋体" w:cs="宋体"/>
          <w:color w:val="000000"/>
          <w:sz w:val="24"/>
          <w:highlight w:val="none"/>
        </w:rPr>
      </w:pPr>
      <w:r>
        <w:rPr>
          <w:rFonts w:hint="eastAsia" w:cs="宋体"/>
          <w:color w:val="000000"/>
          <w:sz w:val="24"/>
          <w:highlight w:val="none"/>
        </w:rPr>
        <w:t xml:space="preserve">26</w:t>
      </w:r>
      <w:r>
        <w:rPr>
          <w:rFonts w:hint="eastAsia" w:ascii="宋体" w:hAnsi="宋体" w:cs="宋体"/>
          <w:color w:val="000000"/>
          <w:sz w:val="24"/>
          <w:highlight w:val="none"/>
        </w:rPr>
        <w:t xml:space="preserve">.</w:t>
      </w:r>
      <w:r>
        <w:rPr>
          <w:rFonts w:hint="eastAsia" w:cs="宋体"/>
          <w:color w:val="000000"/>
          <w:sz w:val="24"/>
          <w:highlight w:val="none"/>
        </w:rPr>
        <w:t xml:space="preserve">4</w:t>
      </w:r>
      <w:r>
        <w:rPr>
          <w:rFonts w:hint="eastAsia" w:ascii="宋体" w:hAnsi="宋体" w:cs="宋体"/>
          <w:color w:val="000000"/>
          <w:sz w:val="24"/>
          <w:highlight w:val="none"/>
        </w:rPr>
        <w:t xml:space="preserve">开标过程应当由采购人或者采购代理机构负责记录，由参加开标的各投标人代表和相关工作人员签字确认后随采购文件一并存档。</w:t>
      </w:r>
      <w:r>
        <w:rPr>
          <w:rFonts w:hint="eastAsia" w:ascii="宋体" w:hAnsi="宋体" w:cs="宋体"/>
          <w:color w:val="000000"/>
          <w:sz w:val="24"/>
          <w:highlight w:val="none"/>
        </w:rPr>
      </w:r>
      <w:r/>
    </w:p>
    <w:p>
      <w:pPr>
        <w:pStyle w:val="757"/>
        <w:ind w:firstLine="48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rPr>
          <w:rFonts w:hint="eastAsia" w:ascii="宋体" w:hAnsi="宋体" w:cs="宋体"/>
          <w:color w:val="000000"/>
          <w:sz w:val="24"/>
          <w:highlight w:val="none"/>
        </w:rPr>
      </w:r>
      <w:r/>
    </w:p>
    <w:p>
      <w:pPr>
        <w:pStyle w:val="757"/>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　　投标人未参加开标的，视同认可开标结果。</w:t>
      </w:r>
      <w:r>
        <w:rPr>
          <w:rFonts w:hint="eastAsia" w:ascii="宋体" w:hAnsi="宋体" w:cs="宋体"/>
          <w:color w:val="000000"/>
          <w:sz w:val="24"/>
          <w:highlight w:val="none"/>
        </w:rPr>
      </w:r>
      <w:r/>
    </w:p>
    <w:p>
      <w:pPr>
        <w:pStyle w:val="757"/>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57"/>
        <w:ind w:firstLine="480"/>
        <w:jc w:val="left"/>
        <w:widowControl/>
        <w:rPr>
          <w:rFonts w:hint="eastAsia" w:ascii="宋体" w:hAnsi="宋体" w:cs="宋体"/>
          <w:color w:val="000000"/>
          <w:sz w:val="24"/>
          <w:highlight w:val="none"/>
        </w:rPr>
      </w:pPr>
      <w:r>
        <w:rPr>
          <w:rFonts w:hint="eastAsia" w:cs="宋体"/>
          <w:color w:val="000000"/>
          <w:sz w:val="24"/>
          <w:highlight w:val="none"/>
        </w:rPr>
        <w:t xml:space="preserve">27</w:t>
      </w:r>
      <w:r>
        <w:rPr>
          <w:rFonts w:hint="eastAsia" w:ascii="宋体" w:hAnsi="宋体" w:cs="宋体"/>
          <w:color w:val="000000"/>
          <w:sz w:val="24"/>
          <w:highlight w:val="none"/>
        </w:rPr>
        <w:t xml:space="preserve">.评标</w:t>
      </w:r>
      <w:r>
        <w:rPr>
          <w:rFonts w:hint="eastAsia" w:ascii="宋体" w:hAnsi="宋体" w:cs="宋体"/>
          <w:color w:val="000000"/>
          <w:sz w:val="24"/>
          <w:highlight w:val="none"/>
        </w:rPr>
      </w:r>
      <w:r/>
    </w:p>
    <w:p>
      <w:pPr>
        <w:pStyle w:val="757"/>
        <w:ind w:firstLine="480"/>
        <w:jc w:val="left"/>
        <w:widowControl/>
        <w:rPr>
          <w:rFonts w:hint="eastAsia" w:ascii="宋体" w:hAnsi="宋体" w:cs="宋体"/>
          <w:color w:val="000000"/>
          <w:sz w:val="24"/>
          <w:highlight w:val="none"/>
        </w:rPr>
      </w:pPr>
      <w:r>
        <w:rPr>
          <w:rFonts w:hint="eastAsia" w:cs="宋体"/>
          <w:color w:val="000000"/>
          <w:sz w:val="24"/>
          <w:highlight w:val="none"/>
        </w:rPr>
        <w:t xml:space="preserve">27</w:t>
      </w:r>
      <w:r>
        <w:rPr>
          <w:rFonts w:hint="eastAsia" w:ascii="宋体" w:hAnsi="宋体" w:cs="宋体"/>
          <w:color w:val="000000"/>
          <w:sz w:val="24"/>
          <w:highlight w:val="none"/>
        </w:rPr>
        <w:t xml:space="preserve">.</w:t>
      </w:r>
      <w:r>
        <w:rPr>
          <w:rFonts w:hint="eastAsia" w:cs="宋体"/>
          <w:color w:val="000000"/>
          <w:sz w:val="24"/>
          <w:highlight w:val="none"/>
        </w:rPr>
        <w:t xml:space="preserve">1</w:t>
      </w:r>
      <w:r>
        <w:rPr>
          <w:rFonts w:hint="eastAsia" w:ascii="宋体" w:hAnsi="宋体" w:cs="宋体"/>
          <w:color w:val="000000"/>
          <w:sz w:val="24"/>
          <w:highlight w:val="none"/>
        </w:rPr>
        <w:t xml:space="preserve"> 公开招标采购项目开标结束后，采购人依法对投标人的资格进行审查。</w:t>
      </w:r>
      <w:r>
        <w:rPr>
          <w:rFonts w:hint="eastAsia" w:ascii="宋体" w:hAnsi="宋体" w:cs="宋体"/>
          <w:color w:val="000000"/>
          <w:sz w:val="24"/>
          <w:highlight w:val="none"/>
        </w:rPr>
      </w:r>
      <w:r/>
    </w:p>
    <w:p>
      <w:pPr>
        <w:pStyle w:val="757"/>
        <w:ind w:firstLine="480"/>
        <w:jc w:val="left"/>
        <w:widowControl/>
        <w:rPr>
          <w:rFonts w:hint="eastAsia" w:ascii="宋体" w:hAnsi="宋体"/>
          <w:color w:val="000000"/>
          <w:sz w:val="24"/>
          <w:highlight w:val="none"/>
        </w:rPr>
      </w:pPr>
      <w:r>
        <w:rPr>
          <w:rFonts w:hint="eastAsia" w:ascii="宋体" w:hAnsi="宋体"/>
          <w:color w:val="000000"/>
          <w:sz w:val="24"/>
          <w:highlight w:val="none"/>
        </w:rPr>
        <w:t xml:space="preserve">合格投标人不足</w:t>
      </w:r>
      <w:r>
        <w:rPr>
          <w:color w:val="000000"/>
          <w:sz w:val="24"/>
          <w:highlight w:val="none"/>
        </w:rPr>
        <w:t xml:space="preserve">3</w:t>
      </w:r>
      <w:r>
        <w:rPr>
          <w:rFonts w:hint="eastAsia" w:ascii="宋体" w:hAnsi="宋体"/>
          <w:color w:val="000000"/>
          <w:sz w:val="24"/>
          <w:highlight w:val="none"/>
        </w:rPr>
        <w:t xml:space="preserve">家的，不得评标。</w:t>
      </w:r>
      <w:r>
        <w:rPr>
          <w:rFonts w:hint="eastAsia" w:ascii="宋体" w:hAnsi="宋体"/>
          <w:color w:val="000000"/>
          <w:sz w:val="24"/>
          <w:highlight w:val="none"/>
        </w:rPr>
      </w:r>
      <w:r/>
    </w:p>
    <w:p>
      <w:pPr>
        <w:pStyle w:val="757"/>
        <w:ind w:firstLine="480"/>
        <w:jc w:val="left"/>
        <w:widowControl/>
        <w:rPr>
          <w:rFonts w:hint="eastAsia" w:ascii="宋体" w:hAnsi="宋体"/>
          <w:color w:val="000000"/>
          <w:sz w:val="24"/>
          <w:highlight w:val="none"/>
        </w:rPr>
      </w:pPr>
      <w:r>
        <w:rPr>
          <w:rFonts w:hint="eastAsia"/>
          <w:color w:val="000000"/>
          <w:sz w:val="24"/>
          <w:highlight w:val="none"/>
        </w:rPr>
        <w:t xml:space="preserve">27</w:t>
      </w:r>
      <w:r>
        <w:rPr>
          <w:rFonts w:hint="eastAsia" w:ascii="宋体" w:hAnsi="宋体"/>
          <w:color w:val="000000"/>
          <w:sz w:val="24"/>
          <w:highlight w:val="none"/>
        </w:rPr>
        <w:t xml:space="preserve">.</w:t>
      </w:r>
      <w:r>
        <w:rPr>
          <w:rFonts w:hint="eastAsia"/>
          <w:color w:val="000000"/>
          <w:sz w:val="24"/>
          <w:highlight w:val="none"/>
        </w:rPr>
        <w:t xml:space="preserve">2</w:t>
      </w:r>
      <w:r>
        <w:rPr>
          <w:rFonts w:hint="eastAsia" w:ascii="宋体" w:hAnsi="宋体"/>
          <w:color w:val="000000"/>
          <w:sz w:val="24"/>
          <w:highlight w:val="none"/>
        </w:rPr>
        <w:t xml:space="preserve"> 评标工作由采购代理机构负责组织，并履行下列职责：</w:t>
      </w:r>
      <w:r>
        <w:rPr>
          <w:rFonts w:hint="eastAsia" w:ascii="宋体" w:hAnsi="宋体"/>
          <w:color w:val="000000"/>
          <w:sz w:val="24"/>
          <w:highlight w:val="none"/>
        </w:rPr>
      </w:r>
      <w:r/>
    </w:p>
    <w:p>
      <w:pPr>
        <w:pStyle w:val="757"/>
        <w:ind w:firstLine="480"/>
        <w:jc w:val="left"/>
        <w:widowControl/>
        <w:rPr>
          <w:rFonts w:hint="eastAsia" w:ascii="宋体" w:hAnsi="宋体"/>
          <w:color w:val="000000"/>
          <w:sz w:val="24"/>
          <w:highlight w:val="none"/>
        </w:rPr>
      </w:pPr>
      <w:r>
        <w:rPr>
          <w:rFonts w:hint="eastAsia" w:ascii="宋体" w:hAnsi="宋体"/>
          <w:color w:val="000000"/>
          <w:sz w:val="24"/>
          <w:highlight w:val="none"/>
        </w:rPr>
        <w:t xml:space="preserve">（一）核对评审专家身份和采购人代表授权函，对评审专家在政府采购活动中的职责履行情况予以记录，并及时将有关违法违规行为向财政部门报告；</w:t>
      </w:r>
      <w:r>
        <w:rPr>
          <w:rFonts w:hint="eastAsia" w:ascii="宋体" w:hAnsi="宋体"/>
          <w:color w:val="000000"/>
          <w:sz w:val="24"/>
          <w:highlight w:val="none"/>
        </w:rPr>
      </w:r>
      <w:r/>
    </w:p>
    <w:p>
      <w:pPr>
        <w:pStyle w:val="757"/>
        <w:ind w:firstLine="480"/>
        <w:jc w:val="left"/>
        <w:widowControl/>
        <w:rPr>
          <w:rFonts w:hint="eastAsia" w:ascii="宋体" w:hAnsi="宋体"/>
          <w:color w:val="000000"/>
          <w:sz w:val="24"/>
          <w:highlight w:val="none"/>
        </w:rPr>
      </w:pPr>
      <w:r>
        <w:rPr>
          <w:rFonts w:hint="eastAsia" w:ascii="宋体" w:hAnsi="宋体"/>
          <w:color w:val="000000"/>
          <w:sz w:val="24"/>
          <w:highlight w:val="none"/>
        </w:rPr>
        <w:t xml:space="preserve">（二）宣布评标纪律；</w:t>
      </w:r>
      <w:r>
        <w:rPr>
          <w:rFonts w:hint="eastAsia" w:ascii="宋体" w:hAnsi="宋体"/>
          <w:color w:val="000000"/>
          <w:sz w:val="24"/>
          <w:highlight w:val="none"/>
        </w:rPr>
      </w:r>
      <w:r/>
    </w:p>
    <w:p>
      <w:pPr>
        <w:pStyle w:val="757"/>
        <w:ind w:firstLine="480"/>
        <w:jc w:val="left"/>
        <w:widowControl/>
        <w:rPr>
          <w:rFonts w:hint="eastAsia" w:ascii="宋体" w:hAnsi="宋体"/>
          <w:color w:val="000000"/>
          <w:sz w:val="24"/>
          <w:highlight w:val="none"/>
        </w:rPr>
      </w:pPr>
      <w:r>
        <w:rPr>
          <w:rFonts w:hint="eastAsia" w:ascii="宋体" w:hAnsi="宋体"/>
          <w:color w:val="000000"/>
          <w:sz w:val="24"/>
          <w:highlight w:val="none"/>
        </w:rPr>
        <w:t xml:space="preserve">（三）公布投标人名单，告知评审专家应当回避的情形；</w:t>
      </w:r>
      <w:r>
        <w:rPr>
          <w:rFonts w:hint="eastAsia" w:ascii="宋体" w:hAnsi="宋体"/>
          <w:color w:val="000000"/>
          <w:sz w:val="24"/>
          <w:highlight w:val="none"/>
        </w:rPr>
      </w:r>
      <w:r/>
    </w:p>
    <w:p>
      <w:pPr>
        <w:pStyle w:val="757"/>
        <w:ind w:firstLine="480"/>
        <w:jc w:val="left"/>
        <w:widowControl/>
        <w:rPr>
          <w:rFonts w:hint="eastAsia" w:ascii="宋体" w:hAnsi="宋体"/>
          <w:color w:val="000000"/>
          <w:sz w:val="24"/>
          <w:highlight w:val="none"/>
        </w:rPr>
      </w:pPr>
      <w:r>
        <w:rPr>
          <w:rFonts w:hint="eastAsia" w:ascii="宋体" w:hAnsi="宋体"/>
          <w:color w:val="000000"/>
          <w:sz w:val="24"/>
          <w:highlight w:val="none"/>
        </w:rPr>
        <w:t xml:space="preserve">（四）组织评标委员会推选评标组长，采购人代表不得担任组长；</w:t>
      </w:r>
      <w:r>
        <w:rPr>
          <w:rFonts w:hint="eastAsia" w:ascii="宋体" w:hAnsi="宋体"/>
          <w:color w:val="000000"/>
          <w:sz w:val="24"/>
          <w:highlight w:val="none"/>
        </w:rPr>
      </w:r>
      <w:r/>
    </w:p>
    <w:p>
      <w:pPr>
        <w:pStyle w:val="757"/>
        <w:ind w:firstLine="480"/>
        <w:jc w:val="left"/>
        <w:widowControl/>
        <w:rPr>
          <w:rFonts w:hint="eastAsia" w:ascii="宋体" w:hAnsi="宋体"/>
          <w:color w:val="000000"/>
          <w:sz w:val="24"/>
          <w:highlight w:val="none"/>
        </w:rPr>
      </w:pPr>
      <w:r>
        <w:rPr>
          <w:rFonts w:hint="eastAsia" w:ascii="宋体" w:hAnsi="宋体"/>
          <w:color w:val="000000"/>
          <w:sz w:val="24"/>
          <w:highlight w:val="none"/>
        </w:rPr>
        <w:t xml:space="preserve">（五）在评标期间采取必要的通讯管理措施，保证评标活动不受外界干扰；</w:t>
      </w:r>
      <w:r>
        <w:rPr>
          <w:rFonts w:hint="eastAsia" w:ascii="宋体" w:hAnsi="宋体"/>
          <w:color w:val="000000"/>
          <w:sz w:val="24"/>
          <w:highlight w:val="none"/>
        </w:rPr>
      </w:r>
      <w:r/>
    </w:p>
    <w:p>
      <w:pPr>
        <w:pStyle w:val="757"/>
        <w:ind w:firstLine="480"/>
        <w:jc w:val="left"/>
        <w:widowControl/>
        <w:rPr>
          <w:rFonts w:hint="eastAsia" w:ascii="宋体" w:hAnsi="宋体"/>
          <w:color w:val="000000"/>
          <w:sz w:val="24"/>
          <w:highlight w:val="none"/>
        </w:rPr>
      </w:pPr>
      <w:r>
        <w:rPr>
          <w:rFonts w:hint="eastAsia" w:ascii="宋体" w:hAnsi="宋体"/>
          <w:color w:val="000000"/>
          <w:sz w:val="24"/>
          <w:highlight w:val="none"/>
        </w:rPr>
        <w:t xml:space="preserve">（六）根据评标委员会的要求介绍政府采购相关政策法规、招标文件；</w:t>
      </w:r>
      <w:r>
        <w:rPr>
          <w:rFonts w:hint="eastAsia" w:ascii="宋体" w:hAnsi="宋体"/>
          <w:color w:val="000000"/>
          <w:sz w:val="24"/>
          <w:highlight w:val="none"/>
        </w:rPr>
      </w:r>
      <w:r/>
    </w:p>
    <w:p>
      <w:pPr>
        <w:pStyle w:val="757"/>
        <w:ind w:firstLine="480"/>
        <w:jc w:val="left"/>
        <w:widowControl/>
        <w:rPr>
          <w:rFonts w:hint="eastAsia" w:ascii="宋体" w:hAnsi="宋体"/>
          <w:color w:val="000000"/>
          <w:sz w:val="24"/>
          <w:highlight w:val="none"/>
        </w:rPr>
      </w:pPr>
      <w:r>
        <w:rPr>
          <w:rFonts w:hint="eastAsia" w:ascii="宋体" w:hAnsi="宋体"/>
          <w:color w:val="000000"/>
          <w:sz w:val="24"/>
          <w:highlight w:val="none"/>
        </w:rPr>
        <w:t xml:space="preserve">（七）维护评标秩序，监督评标委员会依照招标文件规定的评标程序、方法和标准进行独立评审，及时制止和纠正采购人代表、评审专家的倾向性言论或者违法违规行为；</w:t>
      </w:r>
      <w:r>
        <w:rPr>
          <w:rFonts w:hint="eastAsia" w:ascii="宋体" w:hAnsi="宋体"/>
          <w:color w:val="000000"/>
          <w:sz w:val="24"/>
          <w:highlight w:val="none"/>
        </w:rPr>
      </w:r>
      <w:r/>
    </w:p>
    <w:p>
      <w:pPr>
        <w:pStyle w:val="757"/>
        <w:ind w:firstLine="360"/>
        <w:jc w:val="left"/>
        <w:widowControl/>
        <w:rPr>
          <w:rFonts w:hint="eastAsia" w:ascii="宋体" w:hAnsi="宋体"/>
          <w:color w:val="000000"/>
          <w:sz w:val="24"/>
          <w:highlight w:val="none"/>
        </w:rPr>
      </w:pPr>
      <w:r>
        <w:rPr>
          <w:rFonts w:hint="eastAsia" w:ascii="宋体" w:hAnsi="宋体"/>
          <w:color w:val="000000"/>
          <w:sz w:val="24"/>
          <w:highlight w:val="none"/>
        </w:rPr>
        <w:t xml:space="preserve">（八）核对评标结果，有《</w:t>
      </w:r>
      <w:r>
        <w:rPr>
          <w:rFonts w:hint="eastAsia"/>
          <w:color w:val="000000"/>
          <w:highlight w:val="none"/>
        </w:rPr>
        <w:fldChar w:fldCharType="begin"/>
      </w:r>
      <w:r>
        <w:rPr>
          <w:color w:val="000000"/>
          <w:highlight w:val="none"/>
        </w:rPr>
        <w:instrText xml:space="preserve"> HYPERLINK "http://www.caigou2003.com/" \t "_blank" </w:instrText>
      </w:r>
      <w:r>
        <w:rPr>
          <w:rFonts w:hint="eastAsia"/>
          <w:color w:val="000000"/>
          <w:highlight w:val="none"/>
        </w:rPr>
        <w:fldChar w:fldCharType="separate"/>
      </w:r>
      <w:r>
        <w:rPr>
          <w:rFonts w:hint="eastAsia" w:ascii="宋体" w:hAnsi="宋体"/>
          <w:color w:val="000000"/>
          <w:sz w:val="24"/>
          <w:highlight w:val="none"/>
        </w:rPr>
        <w:t xml:space="preserve">政府采购</w:t>
      </w:r>
      <w:r>
        <w:rPr>
          <w:rFonts w:hint="eastAsia" w:ascii="宋体" w:hAnsi="宋体"/>
          <w:color w:val="000000"/>
          <w:sz w:val="24"/>
          <w:highlight w:val="none"/>
        </w:rPr>
        <w:fldChar w:fldCharType="end"/>
      </w:r>
      <w:r>
        <w:rPr>
          <w:rFonts w:hint="eastAsia" w:ascii="宋体" w:hAnsi="宋体"/>
          <w:color w:val="000000"/>
          <w:sz w:val="24"/>
          <w:highlight w:val="none"/>
        </w:rPr>
        <w:t xml:space="preserve">货物和服务招标投标管理办法》第六十四条规定情形的，要求评标委员会复核或者书面说明理由，评标委员会拒绝的，应予记录并向本级财政部门报告；</w:t>
      </w:r>
      <w:r>
        <w:rPr>
          <w:rFonts w:hint="eastAsia" w:ascii="宋体" w:hAnsi="宋体"/>
          <w:color w:val="000000"/>
          <w:sz w:val="24"/>
          <w:highlight w:val="none"/>
        </w:rPr>
      </w:r>
      <w:r/>
    </w:p>
    <w:p>
      <w:pPr>
        <w:pStyle w:val="757"/>
        <w:ind w:firstLine="360"/>
        <w:jc w:val="left"/>
        <w:widowControl/>
        <w:rPr>
          <w:rFonts w:hint="eastAsia" w:ascii="宋体" w:hAnsi="宋体"/>
          <w:color w:val="000000"/>
          <w:sz w:val="24"/>
          <w:highlight w:val="none"/>
        </w:rPr>
      </w:pPr>
      <w:r>
        <w:rPr>
          <w:rFonts w:hint="eastAsia" w:ascii="宋体" w:hAnsi="宋体"/>
          <w:color w:val="000000"/>
          <w:sz w:val="24"/>
          <w:highlight w:val="none"/>
        </w:rPr>
        <w:t xml:space="preserve">（九）评审工作完成后，按照规定向评审专家支付劳务报酬和异地评审差旅费，不得向评审专家以外的其他人员支付评审劳务报酬；</w:t>
      </w:r>
      <w:r>
        <w:rPr>
          <w:rFonts w:hint="eastAsia" w:ascii="宋体" w:hAnsi="宋体"/>
          <w:color w:val="000000"/>
          <w:sz w:val="24"/>
          <w:highlight w:val="none"/>
        </w:rPr>
      </w:r>
      <w:r/>
    </w:p>
    <w:p>
      <w:pPr>
        <w:pStyle w:val="757"/>
        <w:ind w:firstLine="360"/>
        <w:jc w:val="left"/>
        <w:widowControl/>
        <w:rPr>
          <w:rFonts w:hint="eastAsia" w:ascii="宋体" w:hAnsi="宋体"/>
          <w:color w:val="000000"/>
          <w:sz w:val="24"/>
          <w:highlight w:val="none"/>
        </w:rPr>
      </w:pPr>
      <w:r>
        <w:rPr>
          <w:rFonts w:hint="eastAsia" w:ascii="宋体" w:hAnsi="宋体"/>
          <w:color w:val="000000"/>
          <w:sz w:val="24"/>
          <w:highlight w:val="none"/>
        </w:rPr>
        <w:t xml:space="preserve">（十）处理与评标有关的其他事项。</w:t>
      </w:r>
      <w:r>
        <w:rPr>
          <w:rFonts w:hint="eastAsia" w:ascii="宋体" w:hAnsi="宋体"/>
          <w:color w:val="000000"/>
          <w:sz w:val="24"/>
          <w:highlight w:val="none"/>
        </w:rPr>
      </w:r>
      <w:r/>
    </w:p>
    <w:p>
      <w:pPr>
        <w:pStyle w:val="757"/>
        <w:ind w:firstLine="360"/>
        <w:jc w:val="left"/>
        <w:widowControl/>
        <w:rPr>
          <w:rFonts w:hint="eastAsia" w:ascii="宋体" w:hAnsi="宋体"/>
          <w:color w:val="000000"/>
          <w:sz w:val="24"/>
          <w:highlight w:val="none"/>
        </w:rPr>
      </w:pPr>
      <w:r>
        <w:rPr>
          <w:rFonts w:hint="eastAsia" w:ascii="宋体" w:hAnsi="宋体"/>
          <w:color w:val="000000"/>
          <w:sz w:val="24"/>
          <w:highlight w:val="none"/>
        </w:rPr>
        <w:t xml:space="preserve">采购人可以在评标前说明项目背景和采购需求，说明内容不得含有歧视性、倾向性意见，不得超出招标文件所述范围。说明应当提交书面材料，并随采购文件一并存档。</w:t>
      </w:r>
      <w:r>
        <w:rPr>
          <w:rFonts w:hint="eastAsia" w:ascii="宋体" w:hAnsi="宋体"/>
          <w:color w:val="000000"/>
          <w:sz w:val="24"/>
          <w:highlight w:val="none"/>
        </w:rPr>
      </w:r>
      <w:r/>
    </w:p>
    <w:p>
      <w:pPr>
        <w:pStyle w:val="757"/>
        <w:ind w:firstLine="360"/>
        <w:jc w:val="left"/>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color w:val="000000"/>
          <w:sz w:val="24"/>
          <w:highlight w:val="none"/>
        </w:rPr>
        <w:t xml:space="preserve">27</w:t>
      </w:r>
      <w:r>
        <w:rPr>
          <w:rFonts w:hint="eastAsia" w:ascii="宋体" w:hAnsi="宋体"/>
          <w:color w:val="000000"/>
          <w:sz w:val="24"/>
          <w:highlight w:val="none"/>
        </w:rPr>
        <w:t xml:space="preserve">.</w:t>
      </w:r>
      <w:r>
        <w:rPr>
          <w:rFonts w:hint="eastAsia"/>
          <w:color w:val="000000"/>
          <w:sz w:val="24"/>
          <w:highlight w:val="none"/>
        </w:rPr>
        <w:t xml:space="preserve">3</w:t>
      </w:r>
      <w:r>
        <w:rPr>
          <w:rFonts w:hint="eastAsia" w:ascii="宋体" w:hAnsi="宋体"/>
          <w:color w:val="000000"/>
          <w:sz w:val="24"/>
          <w:highlight w:val="none"/>
        </w:rPr>
        <w:t xml:space="preserve"> 评标委员会负责具体评标事务，并独立履行下列职责：</w:t>
      </w:r>
      <w:r>
        <w:rPr>
          <w:rFonts w:hint="eastAsia" w:ascii="宋体" w:hAnsi="宋体"/>
          <w:color w:val="000000"/>
          <w:sz w:val="24"/>
          <w:highlight w:val="none"/>
        </w:rPr>
      </w:r>
      <w:r/>
    </w:p>
    <w:p>
      <w:pPr>
        <w:pStyle w:val="757"/>
        <w:ind w:firstLine="360"/>
        <w:jc w:val="left"/>
        <w:widowControl/>
        <w:rPr>
          <w:rFonts w:hint="eastAsia" w:ascii="宋体" w:hAnsi="宋体"/>
          <w:color w:val="000000"/>
          <w:sz w:val="24"/>
          <w:highlight w:val="none"/>
        </w:rPr>
      </w:pPr>
      <w:r>
        <w:rPr>
          <w:rFonts w:hint="eastAsia" w:ascii="宋体" w:hAnsi="宋体"/>
          <w:color w:val="000000"/>
          <w:sz w:val="24"/>
          <w:highlight w:val="none"/>
        </w:rPr>
        <w:t xml:space="preserve">（一）审查、评价投标文件是否符合招标文件的商务、技术等实质性要求；</w:t>
      </w:r>
      <w:r>
        <w:rPr>
          <w:rFonts w:hint="eastAsia" w:ascii="宋体" w:hAnsi="宋体"/>
          <w:color w:val="000000"/>
          <w:sz w:val="24"/>
          <w:highlight w:val="none"/>
        </w:rPr>
      </w:r>
      <w:r/>
    </w:p>
    <w:p>
      <w:pPr>
        <w:pStyle w:val="757"/>
        <w:ind w:firstLine="360"/>
        <w:jc w:val="left"/>
        <w:widowControl/>
        <w:rPr>
          <w:rFonts w:hint="eastAsia" w:ascii="宋体" w:hAnsi="宋体"/>
          <w:color w:val="000000"/>
          <w:sz w:val="24"/>
          <w:highlight w:val="none"/>
        </w:rPr>
      </w:pPr>
      <w:r>
        <w:rPr>
          <w:rFonts w:hint="eastAsia" w:ascii="宋体" w:hAnsi="宋体"/>
          <w:color w:val="000000"/>
          <w:sz w:val="24"/>
          <w:highlight w:val="none"/>
        </w:rPr>
        <w:t xml:space="preserve">（二）要求投标人对投标文件有关事项作出澄清或者说明；</w:t>
      </w:r>
      <w:r>
        <w:rPr>
          <w:rFonts w:hint="eastAsia" w:ascii="宋体" w:hAnsi="宋体"/>
          <w:color w:val="000000"/>
          <w:sz w:val="24"/>
          <w:highlight w:val="none"/>
        </w:rPr>
      </w:r>
      <w:r/>
    </w:p>
    <w:p>
      <w:pPr>
        <w:pStyle w:val="757"/>
        <w:ind w:firstLine="360"/>
        <w:jc w:val="left"/>
        <w:widowControl/>
        <w:rPr>
          <w:rFonts w:hint="eastAsia" w:ascii="宋体" w:hAnsi="宋体"/>
          <w:color w:val="000000"/>
          <w:sz w:val="24"/>
          <w:highlight w:val="none"/>
        </w:rPr>
      </w:pPr>
      <w:r>
        <w:rPr>
          <w:rFonts w:hint="eastAsia" w:ascii="宋体" w:hAnsi="宋体"/>
          <w:color w:val="000000"/>
          <w:sz w:val="24"/>
          <w:highlight w:val="none"/>
        </w:rPr>
        <w:t xml:space="preserve">（三）对投标文件进行比较和评价；</w:t>
      </w:r>
      <w:r>
        <w:rPr>
          <w:rFonts w:hint="eastAsia" w:ascii="宋体" w:hAnsi="宋体"/>
          <w:color w:val="000000"/>
          <w:sz w:val="24"/>
          <w:highlight w:val="none"/>
        </w:rPr>
      </w:r>
      <w:r/>
    </w:p>
    <w:p>
      <w:pPr>
        <w:pStyle w:val="757"/>
        <w:ind w:firstLine="360"/>
        <w:jc w:val="left"/>
        <w:widowControl/>
        <w:rPr>
          <w:rFonts w:hint="eastAsia" w:ascii="宋体" w:hAnsi="宋体"/>
          <w:color w:val="000000"/>
          <w:sz w:val="24"/>
          <w:highlight w:val="none"/>
        </w:rPr>
      </w:pPr>
      <w:r>
        <w:rPr>
          <w:rFonts w:hint="eastAsia" w:ascii="宋体" w:hAnsi="宋体"/>
          <w:color w:val="000000"/>
          <w:sz w:val="24"/>
          <w:highlight w:val="none"/>
        </w:rPr>
        <w:t xml:space="preserve">（四）确定中标候选人名单，以及根据采购人委托直接确定中标人；</w:t>
      </w:r>
      <w:r>
        <w:rPr>
          <w:rFonts w:hint="eastAsia" w:ascii="宋体" w:hAnsi="宋体"/>
          <w:color w:val="000000"/>
          <w:sz w:val="24"/>
          <w:highlight w:val="none"/>
        </w:rPr>
      </w:r>
      <w:r/>
    </w:p>
    <w:p>
      <w:pPr>
        <w:pStyle w:val="757"/>
        <w:ind w:firstLine="360"/>
        <w:jc w:val="left"/>
        <w:widowControl/>
        <w:rPr>
          <w:rFonts w:hint="eastAsia" w:ascii="宋体" w:hAnsi="宋体"/>
          <w:color w:val="000000"/>
          <w:sz w:val="24"/>
          <w:highlight w:val="none"/>
        </w:rPr>
      </w:pPr>
      <w:r>
        <w:rPr>
          <w:rFonts w:hint="eastAsia" w:ascii="宋体" w:hAnsi="宋体"/>
          <w:color w:val="000000"/>
          <w:sz w:val="24"/>
          <w:highlight w:val="none"/>
        </w:rPr>
        <w:t xml:space="preserve">（五）向采购人、采购代理机构或者有关部门报告评标中发现的违法行为。</w:t>
      </w:r>
      <w:r>
        <w:rPr>
          <w:rFonts w:hint="eastAsia" w:ascii="宋体" w:hAnsi="宋体"/>
          <w:color w:val="000000"/>
          <w:sz w:val="24"/>
          <w:highlight w:val="none"/>
        </w:rPr>
      </w:r>
      <w:r/>
    </w:p>
    <w:p>
      <w:pPr>
        <w:pStyle w:val="757"/>
        <w:ind w:firstLine="480"/>
        <w:jc w:val="left"/>
        <w:widowControl/>
        <w:rPr>
          <w:rFonts w:hint="eastAsia" w:ascii="宋体" w:hAnsi="宋体"/>
          <w:color w:val="000000"/>
          <w:sz w:val="24"/>
          <w:highlight w:val="none"/>
        </w:rPr>
      </w:pPr>
      <w:r>
        <w:rPr>
          <w:rFonts w:hint="eastAsia" w:ascii="宋体" w:hAnsi="宋体"/>
          <w:color w:val="000000"/>
          <w:sz w:val="24"/>
          <w:highlight w:val="none"/>
        </w:rPr>
      </w:r>
      <w:r/>
    </w:p>
    <w:p>
      <w:pPr>
        <w:pStyle w:val="757"/>
        <w:ind w:firstLine="480"/>
        <w:jc w:val="left"/>
        <w:widowControl/>
        <w:rPr>
          <w:rFonts w:hint="eastAsia" w:ascii="宋体" w:hAnsi="宋体" w:cs="宋体"/>
          <w:color w:val="000000"/>
          <w:sz w:val="24"/>
          <w:highlight w:val="none"/>
        </w:rPr>
      </w:pPr>
      <w:r>
        <w:rPr>
          <w:rFonts w:hint="eastAsia" w:cs="宋体"/>
          <w:color w:val="000000"/>
          <w:sz w:val="24"/>
          <w:highlight w:val="none"/>
        </w:rPr>
        <w:t xml:space="preserve">28</w:t>
      </w:r>
      <w:r>
        <w:rPr>
          <w:rFonts w:hint="eastAsia" w:ascii="宋体" w:hAnsi="宋体" w:cs="宋体"/>
          <w:color w:val="000000"/>
          <w:sz w:val="24"/>
          <w:highlight w:val="none"/>
        </w:rPr>
        <w:t xml:space="preserve">. 评标委员会应当对符合资格的投标人的投标文件进行符合性审查，以确定其是否满足招标文件的实质性要求。</w:t>
      </w:r>
      <w:r>
        <w:rPr>
          <w:rFonts w:hint="eastAsia" w:ascii="宋体" w:hAnsi="宋体" w:cs="宋体"/>
          <w:color w:val="000000"/>
          <w:sz w:val="24"/>
          <w:highlight w:val="none"/>
        </w:rPr>
      </w:r>
      <w:r/>
    </w:p>
    <w:p>
      <w:pPr>
        <w:pStyle w:val="757"/>
        <w:ind w:firstLine="480"/>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57"/>
        <w:ind w:firstLine="480"/>
        <w:jc w:val="left"/>
        <w:widowControl/>
        <w:rPr>
          <w:rFonts w:hint="eastAsia" w:ascii="宋体" w:hAnsi="宋体" w:cs="宋体"/>
          <w:color w:val="000000"/>
          <w:sz w:val="24"/>
          <w:highlight w:val="none"/>
        </w:rPr>
      </w:pPr>
      <w:r>
        <w:rPr>
          <w:rFonts w:hint="eastAsia" w:cs="宋体"/>
          <w:color w:val="000000"/>
          <w:sz w:val="24"/>
          <w:highlight w:val="none"/>
        </w:rPr>
        <w:t xml:space="preserve">29</w:t>
      </w:r>
      <w:r>
        <w:rPr>
          <w:rFonts w:hint="eastAsia" w:ascii="宋体" w:hAnsi="宋体" w:cs="宋体"/>
          <w:color w:val="000000"/>
          <w:sz w:val="24"/>
          <w:highlight w:val="none"/>
        </w:rPr>
        <w:t xml:space="preserve">. 对于投标文件中含义不明确、同类问题表述不一致或者有明显文字和计算错误的内容，评标委员会应当以书面形式要求投标人作出必要的澄清、说明或者补正。</w:t>
      </w:r>
      <w:r>
        <w:rPr>
          <w:rFonts w:hint="eastAsia" w:ascii="宋体" w:hAnsi="宋体" w:cs="宋体"/>
          <w:color w:val="000000"/>
          <w:sz w:val="24"/>
          <w:highlight w:val="none"/>
        </w:rPr>
      </w:r>
      <w:r/>
    </w:p>
    <w:p>
      <w:pPr>
        <w:pStyle w:val="757"/>
        <w:ind w:firstLine="48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投标人的澄清、说明或者补正应当采用书面形式，并加盖公章（电子签章），或者由法定代表人或其授权的代表签字。投标人的澄清、说明或者补正不得超出投标文件的范围或者改变投标文件的实质性内容。</w:t>
      </w:r>
      <w:r>
        <w:rPr>
          <w:rFonts w:hint="eastAsia" w:ascii="宋体" w:hAnsi="宋体" w:cs="宋体"/>
          <w:color w:val="000000"/>
          <w:sz w:val="24"/>
          <w:highlight w:val="none"/>
        </w:rPr>
      </w:r>
      <w:r/>
    </w:p>
    <w:p>
      <w:pPr>
        <w:pStyle w:val="757"/>
        <w:ind w:firstLine="480"/>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57"/>
        <w:ind w:firstLine="480"/>
        <w:jc w:val="left"/>
        <w:widowControl/>
        <w:rPr>
          <w:rFonts w:hint="eastAsia" w:ascii="宋体" w:hAnsi="宋体" w:cs="宋体"/>
          <w:color w:val="000000"/>
          <w:sz w:val="24"/>
          <w:highlight w:val="none"/>
        </w:rPr>
      </w:pPr>
      <w:r>
        <w:rPr>
          <w:rFonts w:hint="eastAsia" w:cs="宋体"/>
          <w:color w:val="000000"/>
          <w:sz w:val="24"/>
          <w:highlight w:val="none"/>
        </w:rPr>
        <w:t xml:space="preserve">30</w:t>
      </w:r>
      <w:r>
        <w:rPr>
          <w:rFonts w:hint="eastAsia" w:ascii="宋体" w:hAnsi="宋体" w:cs="宋体"/>
          <w:color w:val="000000"/>
          <w:sz w:val="24"/>
          <w:highlight w:val="none"/>
        </w:rPr>
        <w:t xml:space="preserve">. 评标委员会应当按照招标文件中规定的评标方法和标准，对符合性审查合格的投标文件进行商务和技术评估，综合比较与评价。</w:t>
      </w:r>
      <w:r>
        <w:rPr>
          <w:rFonts w:hint="eastAsia" w:ascii="宋体" w:hAnsi="宋体" w:cs="宋体"/>
          <w:color w:val="000000"/>
          <w:sz w:val="24"/>
          <w:highlight w:val="none"/>
        </w:rPr>
      </w:r>
      <w:r/>
    </w:p>
    <w:p>
      <w:pPr>
        <w:pStyle w:val="757"/>
        <w:ind w:firstLine="480"/>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57"/>
        <w:ind w:firstLine="480"/>
        <w:jc w:val="left"/>
        <w:widowControl/>
        <w:rPr>
          <w:rFonts w:hint="eastAsia" w:ascii="宋体" w:hAnsi="宋体" w:cs="宋体"/>
          <w:color w:val="000000"/>
          <w:sz w:val="24"/>
          <w:highlight w:val="none"/>
        </w:rPr>
      </w:pPr>
      <w:r>
        <w:rPr>
          <w:rFonts w:hint="eastAsia" w:cs="宋体"/>
          <w:color w:val="000000"/>
          <w:sz w:val="24"/>
          <w:highlight w:val="none"/>
        </w:rPr>
        <w:t xml:space="preserve">31</w:t>
      </w:r>
      <w:r>
        <w:rPr>
          <w:rFonts w:hint="eastAsia" w:ascii="宋体" w:hAnsi="宋体" w:cs="宋体"/>
          <w:color w:val="000000"/>
          <w:sz w:val="24"/>
          <w:highlight w:val="none"/>
        </w:rPr>
        <w:t xml:space="preserve">. 评标方法、评标标准。 </w:t>
      </w:r>
      <w:r>
        <w:rPr>
          <w:rFonts w:hint="eastAsia" w:ascii="宋体" w:hAnsi="宋体" w:cs="宋体"/>
          <w:color w:val="000000"/>
          <w:sz w:val="24"/>
          <w:highlight w:val="none"/>
        </w:rPr>
      </w:r>
      <w:r/>
    </w:p>
    <w:p>
      <w:pPr>
        <w:pStyle w:val="757"/>
        <w:ind w:firstLine="480"/>
        <w:jc w:val="left"/>
        <w:widowControl/>
        <w:rPr>
          <w:rFonts w:hint="eastAsia" w:ascii="宋体" w:hAnsi="宋体" w:cs="宋体"/>
          <w:color w:val="000000"/>
          <w:sz w:val="24"/>
          <w:highlight w:val="none"/>
        </w:rPr>
      </w:pPr>
      <w:r>
        <w:rPr>
          <w:rFonts w:hint="eastAsia" w:cs="宋体"/>
          <w:color w:val="000000"/>
          <w:sz w:val="24"/>
          <w:highlight w:val="none"/>
        </w:rPr>
        <w:t xml:space="preserve">31</w:t>
      </w:r>
      <w:r>
        <w:rPr>
          <w:rFonts w:hint="eastAsia" w:ascii="宋体" w:hAnsi="宋体" w:cs="宋体"/>
          <w:color w:val="000000"/>
          <w:sz w:val="24"/>
          <w:highlight w:val="none"/>
        </w:rPr>
        <w:t xml:space="preserve">.</w:t>
      </w:r>
      <w:r>
        <w:rPr>
          <w:rFonts w:hint="eastAsia" w:cs="宋体"/>
          <w:color w:val="000000"/>
          <w:sz w:val="24"/>
          <w:highlight w:val="none"/>
        </w:rPr>
        <w:t xml:space="preserve">1</w:t>
      </w:r>
      <w:r>
        <w:rPr>
          <w:rFonts w:hint="eastAsia" w:ascii="宋体" w:hAnsi="宋体" w:cs="宋体"/>
          <w:color w:val="000000"/>
          <w:sz w:val="24"/>
          <w:highlight w:val="none"/>
        </w:rPr>
        <w:t xml:space="preserve"> 评标方法分为最低评标价法和综合评分法。本项目的评标方法：见招标文件第三章《投标资料表》。</w:t>
      </w:r>
      <w:r>
        <w:rPr>
          <w:rFonts w:hint="eastAsia" w:ascii="宋体" w:hAnsi="宋体" w:cs="宋体"/>
          <w:color w:val="000000"/>
          <w:sz w:val="24"/>
          <w:highlight w:val="none"/>
        </w:rPr>
      </w:r>
      <w:r/>
    </w:p>
    <w:p>
      <w:pPr>
        <w:pStyle w:val="757"/>
        <w:ind w:firstLine="480"/>
        <w:rPr>
          <w:rFonts w:hint="eastAsia" w:ascii="宋体" w:hAnsi="宋体" w:cs="宋体"/>
          <w:color w:val="000000"/>
          <w:sz w:val="24"/>
          <w:highlight w:val="none"/>
        </w:rPr>
      </w:pPr>
      <w:r>
        <w:rPr>
          <w:rFonts w:hint="eastAsia" w:cs="宋体"/>
          <w:color w:val="000000"/>
          <w:sz w:val="24"/>
          <w:highlight w:val="none"/>
        </w:rPr>
        <w:t xml:space="preserve">31</w:t>
      </w:r>
      <w:r>
        <w:rPr>
          <w:rFonts w:hint="eastAsia" w:ascii="宋体" w:hAnsi="宋体" w:cs="宋体"/>
          <w:color w:val="000000"/>
          <w:sz w:val="24"/>
          <w:highlight w:val="none"/>
        </w:rPr>
        <w:t xml:space="preserve">.</w:t>
      </w:r>
      <w:r>
        <w:rPr>
          <w:rFonts w:hint="eastAsia" w:cs="宋体"/>
          <w:color w:val="000000"/>
          <w:sz w:val="24"/>
          <w:highlight w:val="none"/>
        </w:rPr>
        <w:t xml:space="preserve">2</w:t>
      </w:r>
      <w:r>
        <w:rPr>
          <w:rFonts w:hint="eastAsia" w:ascii="宋体" w:hAnsi="宋体" w:cs="宋体"/>
          <w:color w:val="000000"/>
          <w:sz w:val="24"/>
          <w:highlight w:val="none"/>
        </w:rPr>
        <w:t xml:space="preserve"> 本项目的评标标准：见招标文件第四章《评标标准》。</w:t>
      </w:r>
      <w:r>
        <w:rPr>
          <w:rFonts w:hint="eastAsia" w:ascii="宋体" w:hAnsi="宋体" w:cs="宋体"/>
          <w:color w:val="000000"/>
          <w:sz w:val="24"/>
          <w:highlight w:val="none"/>
        </w:rPr>
      </w:r>
      <w:r/>
    </w:p>
    <w:p>
      <w:pPr>
        <w:pStyle w:val="757"/>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57"/>
        <w:ind w:firstLine="480"/>
        <w:jc w:val="left"/>
        <w:widowControl/>
        <w:rPr>
          <w:rFonts w:hint="eastAsia" w:ascii="宋体" w:hAnsi="宋体" w:cs="宋体"/>
          <w:color w:val="000000"/>
          <w:sz w:val="24"/>
          <w:highlight w:val="none"/>
        </w:rPr>
      </w:pPr>
      <w:r>
        <w:rPr>
          <w:rFonts w:hint="eastAsia" w:cs="宋体"/>
          <w:color w:val="000000"/>
          <w:sz w:val="24"/>
          <w:highlight w:val="none"/>
        </w:rPr>
        <w:t xml:space="preserve">32</w:t>
      </w:r>
      <w:r>
        <w:rPr>
          <w:rFonts w:hint="eastAsia" w:ascii="宋体" w:hAnsi="宋体" w:cs="宋体"/>
          <w:color w:val="000000"/>
          <w:sz w:val="24"/>
          <w:highlight w:val="none"/>
        </w:rPr>
        <w:t xml:space="preserve">. 投标文件报价出现前后不一致的，除招标文件另有规定外，按照下列规定修正：</w:t>
      </w:r>
      <w:r>
        <w:rPr>
          <w:rFonts w:hint="eastAsia" w:ascii="宋体" w:hAnsi="宋体" w:cs="宋体"/>
          <w:color w:val="000000"/>
          <w:sz w:val="24"/>
          <w:highlight w:val="none"/>
        </w:rPr>
      </w:r>
      <w:r/>
    </w:p>
    <w:p>
      <w:pPr>
        <w:pStyle w:val="757"/>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　　（一）投标文件中开标一览表（报价表）内容与投标文件中相应内容不一致的，以开标一览表（报价表）为准；</w:t>
      </w:r>
      <w:r>
        <w:rPr>
          <w:rFonts w:hint="eastAsia" w:ascii="宋体" w:hAnsi="宋体" w:cs="宋体"/>
          <w:color w:val="000000"/>
          <w:sz w:val="24"/>
          <w:highlight w:val="none"/>
        </w:rPr>
      </w:r>
      <w:r/>
    </w:p>
    <w:p>
      <w:pPr>
        <w:pStyle w:val="757"/>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　　（二）大写金额和小写金额不一致的，以大写金额为准；</w:t>
      </w:r>
      <w:r>
        <w:rPr>
          <w:rFonts w:hint="eastAsia" w:ascii="宋体" w:hAnsi="宋体" w:cs="宋体"/>
          <w:color w:val="000000"/>
          <w:sz w:val="24"/>
          <w:highlight w:val="none"/>
        </w:rPr>
      </w:r>
      <w:r/>
    </w:p>
    <w:p>
      <w:pPr>
        <w:pStyle w:val="757"/>
        <w:ind w:firstLine="48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（三）单价金额小数点或者百分比有明显错位的，以开标一览表的总价为准，并修改单价；</w:t>
      </w:r>
      <w:r>
        <w:rPr>
          <w:rFonts w:hint="eastAsia" w:ascii="宋体" w:hAnsi="宋体" w:cs="宋体"/>
          <w:color w:val="000000"/>
          <w:sz w:val="24"/>
          <w:highlight w:val="none"/>
        </w:rPr>
      </w:r>
      <w:r/>
    </w:p>
    <w:p>
      <w:pPr>
        <w:pStyle w:val="757"/>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　  （四）总价金额与按单价汇总金额不一致的，以单价金额计算结果为准。</w:t>
      </w:r>
      <w:r>
        <w:rPr>
          <w:rFonts w:hint="eastAsia" w:ascii="宋体" w:hAnsi="宋体" w:cs="宋体"/>
          <w:color w:val="000000"/>
          <w:sz w:val="24"/>
          <w:highlight w:val="none"/>
        </w:rPr>
      </w:r>
      <w:r/>
    </w:p>
    <w:p>
      <w:pPr>
        <w:pStyle w:val="757"/>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　　同时出现两种以上不一致的，按照前款规定的顺序修正。修正后的报价按照第</w:t>
      </w:r>
      <w:r>
        <w:rPr>
          <w:rFonts w:hint="eastAsia" w:cs="宋体"/>
          <w:color w:val="000000"/>
          <w:sz w:val="24"/>
          <w:highlight w:val="none"/>
        </w:rPr>
        <w:t xml:space="preserve">29</w:t>
      </w:r>
      <w:r>
        <w:rPr>
          <w:rFonts w:hint="eastAsia" w:ascii="宋体" w:hAnsi="宋体" w:cs="宋体"/>
          <w:color w:val="000000"/>
          <w:sz w:val="24"/>
          <w:highlight w:val="none"/>
        </w:rPr>
        <w:t xml:space="preserve">条第二款的规定经投标人确认后产生约束力，投标人不确认的，其投标无效。</w:t>
      </w:r>
      <w:r>
        <w:rPr>
          <w:rFonts w:hint="eastAsia" w:ascii="宋体" w:hAnsi="宋体" w:cs="宋体"/>
          <w:color w:val="000000"/>
          <w:sz w:val="24"/>
          <w:highlight w:val="none"/>
        </w:rPr>
      </w:r>
      <w:r/>
    </w:p>
    <w:p>
      <w:pPr>
        <w:pStyle w:val="757"/>
        <w:ind w:firstLine="480"/>
        <w:rPr>
          <w:rFonts w:hint="eastAsia" w:ascii="宋体" w:hAnsi="宋体" w:cs="宋体"/>
          <w:color w:val="000000"/>
          <w:sz w:val="24"/>
          <w:highlight w:val="none"/>
        </w:rPr>
      </w:pPr>
      <w:r>
        <w:rPr>
          <w:rFonts w:hint="eastAsia" w:ascii="宋体" w:hAnsi="宋体" w:cs="宋体"/>
          <w:color w:val="000000"/>
          <w:sz w:val="24"/>
          <w:highlight w:val="none"/>
        </w:rPr>
      </w:r>
      <w:r/>
    </w:p>
    <w:p>
      <w:pPr>
        <w:pStyle w:val="757"/>
        <w:ind w:firstLine="480"/>
        <w:jc w:val="left"/>
        <w:rPr>
          <w:rFonts w:hint="eastAsia" w:ascii="宋体" w:hAnsi="宋体" w:cs="宋体"/>
          <w:color w:val="000000"/>
          <w:sz w:val="24"/>
          <w:highlight w:val="none"/>
        </w:rPr>
      </w:pPr>
      <w:r>
        <w:rPr>
          <w:rFonts w:hint="eastAsia" w:cs="宋体"/>
          <w:color w:val="000000"/>
          <w:sz w:val="24"/>
          <w:highlight w:val="none"/>
        </w:rPr>
        <w:t xml:space="preserve">33</w:t>
      </w:r>
      <w:r>
        <w:rPr>
          <w:rFonts w:hint="eastAsia" w:ascii="宋体" w:hAnsi="宋体" w:cs="宋体"/>
          <w:color w:val="000000"/>
          <w:sz w:val="24"/>
          <w:highlight w:val="none"/>
        </w:rPr>
        <w:t xml:space="preserve">. 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hint="eastAsia" w:ascii="宋体" w:hAnsi="宋体" w:cs="宋体"/>
          <w:color w:val="000000"/>
          <w:sz w:val="24"/>
          <w:highlight w:val="none"/>
        </w:rPr>
      </w:r>
      <w:r/>
    </w:p>
    <w:p>
      <w:pPr>
        <w:pStyle w:val="757"/>
        <w:ind w:firstLine="420"/>
        <w:rPr>
          <w:color w:val="000000"/>
          <w:highlight w:val="none"/>
        </w:rPr>
      </w:pPr>
      <w:r>
        <w:rPr>
          <w:color w:val="000000"/>
          <w:highlight w:val="none"/>
        </w:rPr>
      </w:r>
      <w:r/>
    </w:p>
    <w:p>
      <w:pPr>
        <w:pStyle w:val="757"/>
        <w:ind w:firstLine="480"/>
        <w:rPr>
          <w:rFonts w:hint="eastAsia" w:ascii="宋体" w:hAnsi="宋体" w:cs="宋体"/>
          <w:color w:val="000000"/>
          <w:sz w:val="24"/>
          <w:highlight w:val="none"/>
        </w:rPr>
      </w:pPr>
      <w:r>
        <w:rPr>
          <w:rFonts w:hint="eastAsia" w:cs="宋体"/>
          <w:color w:val="000000"/>
          <w:sz w:val="24"/>
          <w:highlight w:val="none"/>
        </w:rPr>
        <w:t xml:space="preserve">34</w:t>
      </w:r>
      <w:r>
        <w:rPr>
          <w:rFonts w:hint="eastAsia" w:ascii="宋体" w:hAnsi="宋体" w:cs="宋体"/>
          <w:color w:val="000000"/>
          <w:sz w:val="24"/>
          <w:highlight w:val="none"/>
        </w:rPr>
        <w:t xml:space="preserve">.评标委员会成员对需要共同认定的事项存在争议的，应当按照少数服从多数的原则作出结论。持不同意见的评标委员会成员应当在评标报告上签署不同意见及理由，否则视为同意评标报告。</w:t>
      </w:r>
      <w:r>
        <w:rPr>
          <w:rFonts w:hint="eastAsia" w:ascii="宋体" w:hAnsi="宋体" w:cs="宋体"/>
          <w:color w:val="000000"/>
          <w:sz w:val="24"/>
          <w:highlight w:val="none"/>
        </w:rPr>
      </w:r>
      <w:r/>
    </w:p>
    <w:p>
      <w:pPr>
        <w:pStyle w:val="757"/>
        <w:ind w:firstLine="480"/>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57"/>
        <w:ind w:firstLine="480"/>
        <w:jc w:val="left"/>
        <w:widowControl/>
        <w:rPr>
          <w:rFonts w:hint="eastAsia" w:ascii="宋体" w:hAnsi="宋体" w:cs="宋体"/>
          <w:color w:val="000000"/>
          <w:sz w:val="24"/>
          <w:highlight w:val="none"/>
        </w:rPr>
      </w:pPr>
      <w:r>
        <w:rPr>
          <w:rFonts w:hint="eastAsia" w:cs="宋体"/>
          <w:color w:val="000000"/>
          <w:sz w:val="24"/>
          <w:highlight w:val="none"/>
        </w:rPr>
        <w:t xml:space="preserve">35</w:t>
      </w:r>
      <w:r>
        <w:rPr>
          <w:rFonts w:hint="eastAsia" w:ascii="宋体" w:hAnsi="宋体" w:cs="宋体"/>
          <w:color w:val="000000"/>
          <w:sz w:val="24"/>
          <w:highlight w:val="none"/>
        </w:rPr>
        <w:t xml:space="preserve">. 投标人存在下列情况之一的，投标无效：</w:t>
      </w:r>
      <w:r>
        <w:rPr>
          <w:rFonts w:hint="eastAsia" w:ascii="宋体" w:hAnsi="宋体" w:cs="宋体"/>
          <w:color w:val="000000"/>
          <w:sz w:val="24"/>
          <w:highlight w:val="none"/>
        </w:rPr>
      </w:r>
      <w:r/>
    </w:p>
    <w:p>
      <w:pPr>
        <w:pStyle w:val="757"/>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（一）投标文件未按招标文件要求签署、盖章的；</w:t>
      </w:r>
      <w:r>
        <w:rPr>
          <w:rFonts w:hint="eastAsia" w:ascii="宋体" w:hAnsi="宋体" w:cs="宋体"/>
          <w:color w:val="000000"/>
          <w:sz w:val="24"/>
          <w:highlight w:val="none"/>
        </w:rPr>
      </w:r>
      <w:r/>
    </w:p>
    <w:p>
      <w:pPr>
        <w:pStyle w:val="757"/>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（二）不具备招标文件中规定的资格要求的；</w:t>
      </w:r>
      <w:r>
        <w:rPr>
          <w:rFonts w:hint="eastAsia" w:ascii="宋体" w:hAnsi="宋体" w:cs="宋体"/>
          <w:color w:val="000000"/>
          <w:sz w:val="24"/>
          <w:highlight w:val="none"/>
        </w:rPr>
      </w:r>
      <w:r/>
    </w:p>
    <w:p>
      <w:pPr>
        <w:pStyle w:val="757"/>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（三）报价超过招标文件中规定的预算金额或者最高限价的；</w:t>
      </w:r>
      <w:r>
        <w:rPr>
          <w:rFonts w:hint="eastAsia" w:ascii="宋体" w:hAnsi="宋体" w:cs="宋体"/>
          <w:color w:val="000000"/>
          <w:sz w:val="24"/>
          <w:highlight w:val="none"/>
        </w:rPr>
      </w:r>
      <w:r/>
    </w:p>
    <w:p>
      <w:pPr>
        <w:pStyle w:val="757"/>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（四）投标文件含有采购人不能接受的附加条件的；</w:t>
      </w:r>
      <w:r>
        <w:rPr>
          <w:rFonts w:hint="eastAsia" w:ascii="宋体" w:hAnsi="宋体" w:cs="宋体"/>
          <w:color w:val="000000"/>
          <w:sz w:val="24"/>
          <w:highlight w:val="none"/>
        </w:rPr>
      </w:r>
      <w:r/>
    </w:p>
    <w:p>
      <w:pPr>
        <w:pStyle w:val="757"/>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（五）投标人未在规定时间内解密电子投标文件的；</w:t>
      </w:r>
      <w:r>
        <w:rPr>
          <w:rFonts w:hint="eastAsia" w:ascii="宋体" w:hAnsi="宋体" w:cs="宋体"/>
          <w:color w:val="000000"/>
          <w:sz w:val="24"/>
          <w:highlight w:val="none"/>
        </w:rPr>
      </w:r>
      <w:r/>
    </w:p>
    <w:p>
      <w:pPr>
        <w:pStyle w:val="757"/>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（六）投标文件未按招标文件规定的内容和要求填写的；没有在投标系统指定位置上传对应文件、材料的；</w:t>
      </w:r>
      <w:r>
        <w:rPr>
          <w:rFonts w:hint="eastAsia" w:ascii="宋体" w:hAnsi="宋体" w:cs="宋体"/>
          <w:color w:val="000000"/>
          <w:sz w:val="24"/>
          <w:highlight w:val="none"/>
        </w:rPr>
      </w:r>
      <w:r/>
    </w:p>
    <w:p>
      <w:pPr>
        <w:pStyle w:val="757"/>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（七）不同投标人投标文件内容存在非正常一致、项目组成员出现同一人、投标文件中错误（ 或异常）一致或雷同、电子文档信息一致或雷同的、投标报价呈规律性差异的；</w:t>
      </w:r>
      <w:r>
        <w:rPr>
          <w:rFonts w:hint="eastAsia" w:ascii="宋体" w:hAnsi="宋体" w:cs="宋体"/>
          <w:color w:val="000000"/>
          <w:sz w:val="24"/>
          <w:highlight w:val="none"/>
        </w:rPr>
      </w:r>
      <w:r/>
    </w:p>
    <w:p>
      <w:pPr>
        <w:pStyle w:val="757"/>
        <w:ind w:firstLine="48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（八）法律法规和招标文件规定的其他无效情形。</w:t>
      </w:r>
      <w:r>
        <w:rPr>
          <w:rFonts w:hint="eastAsia" w:ascii="宋体" w:hAnsi="宋体" w:cs="宋体"/>
          <w:color w:val="000000"/>
          <w:sz w:val="24"/>
          <w:highlight w:val="none"/>
        </w:rPr>
      </w:r>
      <w:r/>
    </w:p>
    <w:p>
      <w:pPr>
        <w:pStyle w:val="757"/>
        <w:rPr>
          <w:rFonts w:hint="eastAsia" w:ascii="宋体" w:hAnsi="宋体" w:cs="宋体"/>
          <w:color w:val="000000"/>
          <w:sz w:val="24"/>
          <w:highlight w:val="none"/>
        </w:rPr>
      </w:pPr>
      <w:r>
        <w:rPr>
          <w:rFonts w:hint="eastAsia" w:ascii="宋体" w:hAnsi="宋体" w:cs="宋体"/>
          <w:color w:val="000000"/>
          <w:sz w:val="24"/>
          <w:highlight w:val="none"/>
        </w:rPr>
      </w:r>
      <w:r/>
    </w:p>
    <w:p>
      <w:pPr>
        <w:pStyle w:val="757"/>
        <w:ind w:firstLine="480"/>
        <w:jc w:val="left"/>
        <w:rPr>
          <w:rFonts w:hint="eastAsia" w:ascii="宋体" w:hAnsi="宋体" w:cs="宋体"/>
          <w:color w:val="000000"/>
          <w:sz w:val="24"/>
          <w:highlight w:val="none"/>
        </w:rPr>
      </w:pPr>
      <w:r>
        <w:rPr>
          <w:rFonts w:hint="eastAsia" w:cs="宋体"/>
          <w:color w:val="000000"/>
          <w:sz w:val="24"/>
          <w:highlight w:val="none"/>
        </w:rPr>
        <w:t xml:space="preserve">36</w:t>
      </w:r>
      <w:r>
        <w:rPr>
          <w:rFonts w:hint="eastAsia" w:ascii="宋体" w:hAnsi="宋体" w:cs="宋体"/>
          <w:color w:val="000000"/>
          <w:sz w:val="24"/>
          <w:highlight w:val="none"/>
        </w:rPr>
        <w:t xml:space="preserve">. 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rPr>
          <w:rFonts w:hint="eastAsia" w:ascii="宋体" w:hAnsi="宋体" w:cs="宋体"/>
          <w:color w:val="000000"/>
          <w:sz w:val="24"/>
          <w:highlight w:val="none"/>
        </w:rPr>
      </w:r>
      <w:r/>
    </w:p>
    <w:p>
      <w:pPr>
        <w:pStyle w:val="757"/>
        <w:ind w:firstLine="420"/>
        <w:rPr>
          <w:color w:val="000000"/>
          <w:highlight w:val="none"/>
        </w:rPr>
      </w:pPr>
      <w:r>
        <w:rPr>
          <w:color w:val="000000"/>
          <w:highlight w:val="none"/>
        </w:rPr>
      </w:r>
      <w:r/>
    </w:p>
    <w:p>
      <w:pPr>
        <w:pStyle w:val="757"/>
        <w:ind w:firstLine="480"/>
        <w:jc w:val="left"/>
        <w:widowControl/>
        <w:rPr>
          <w:rFonts w:hint="eastAsia" w:ascii="宋体" w:hAnsi="宋体" w:cs="宋体"/>
          <w:color w:val="000000"/>
          <w:sz w:val="24"/>
          <w:highlight w:val="none"/>
        </w:rPr>
      </w:pPr>
      <w:r>
        <w:rPr>
          <w:rFonts w:hint="eastAsia"/>
          <w:bCs/>
          <w:color w:val="000000"/>
          <w:sz w:val="24"/>
          <w:highlight w:val="none"/>
        </w:rPr>
        <w:t xml:space="preserve">37</w:t>
      </w:r>
      <w:r>
        <w:rPr>
          <w:rFonts w:hint="eastAsia" w:ascii="宋体" w:hAnsi="宋体"/>
          <w:bCs/>
          <w:color w:val="000000"/>
          <w:sz w:val="24"/>
          <w:highlight w:val="none"/>
        </w:rPr>
        <w:t xml:space="preserve">.废标条款。</w:t>
      </w:r>
      <w:r>
        <w:rPr>
          <w:rFonts w:hint="eastAsia" w:ascii="宋体" w:hAnsi="宋体" w:cs="宋体"/>
          <w:color w:val="000000"/>
          <w:sz w:val="24"/>
          <w:highlight w:val="none"/>
        </w:rPr>
      </w:r>
      <w:r/>
    </w:p>
    <w:p>
      <w:pPr>
        <w:pStyle w:val="757"/>
        <w:ind w:firstLine="48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出现下列情形之一的，应予废标：</w:t>
      </w:r>
      <w:r>
        <w:rPr>
          <w:rFonts w:hint="eastAsia" w:ascii="宋体" w:hAnsi="宋体" w:cs="宋体"/>
          <w:color w:val="000000"/>
          <w:sz w:val="24"/>
          <w:highlight w:val="none"/>
        </w:rPr>
      </w:r>
      <w:r/>
    </w:p>
    <w:p>
      <w:pPr>
        <w:pStyle w:val="757"/>
        <w:ind w:firstLine="48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（一）符合专业条件的投标人或者对招标文件作实质响应的投标人不足三家的；</w:t>
      </w:r>
      <w:r>
        <w:rPr>
          <w:rFonts w:hint="eastAsia" w:ascii="宋体" w:hAnsi="宋体" w:cs="宋体"/>
          <w:color w:val="000000"/>
          <w:sz w:val="24"/>
          <w:highlight w:val="none"/>
        </w:rPr>
      </w:r>
      <w:r/>
    </w:p>
    <w:p>
      <w:pPr>
        <w:pStyle w:val="757"/>
        <w:ind w:firstLine="48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（二）出现影响采购公正的违法、违规行为的；</w:t>
      </w:r>
      <w:r>
        <w:rPr>
          <w:rFonts w:hint="eastAsia" w:ascii="宋体" w:hAnsi="宋体" w:cs="宋体"/>
          <w:color w:val="000000"/>
          <w:sz w:val="24"/>
          <w:highlight w:val="none"/>
        </w:rPr>
      </w:r>
      <w:r/>
    </w:p>
    <w:p>
      <w:pPr>
        <w:pStyle w:val="757"/>
        <w:ind w:firstLine="48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（三）投标人的报价均超过了采购预算，采购人不能支付的；</w:t>
      </w:r>
      <w:r>
        <w:rPr>
          <w:rFonts w:hint="eastAsia" w:ascii="宋体" w:hAnsi="宋体" w:cs="宋体"/>
          <w:color w:val="000000"/>
          <w:sz w:val="24"/>
          <w:highlight w:val="none"/>
        </w:rPr>
      </w:r>
      <w:r/>
    </w:p>
    <w:p>
      <w:pPr>
        <w:pStyle w:val="757"/>
        <w:ind w:firstLine="48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（四）因重大变故，采购任务取消的。</w:t>
      </w:r>
      <w:r>
        <w:rPr>
          <w:rFonts w:hint="eastAsia" w:ascii="宋体" w:hAnsi="宋体" w:cs="宋体"/>
          <w:color w:val="000000"/>
          <w:sz w:val="24"/>
          <w:highlight w:val="none"/>
        </w:rPr>
      </w:r>
      <w:r/>
    </w:p>
    <w:p>
      <w:pPr>
        <w:pStyle w:val="757"/>
        <w:ind w:firstLine="480"/>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57"/>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五、中标和合同</w:t>
      </w:r>
      <w:r>
        <w:rPr>
          <w:rFonts w:hint="eastAsia" w:ascii="宋体" w:hAnsi="宋体" w:cs="宋体"/>
          <w:color w:val="000000"/>
          <w:sz w:val="30"/>
          <w:szCs w:val="30"/>
          <w:highlight w:val="none"/>
        </w:rPr>
      </w:r>
      <w:r/>
    </w:p>
    <w:p>
      <w:pPr>
        <w:pStyle w:val="757"/>
        <w:ind w:firstLine="480"/>
        <w:jc w:val="left"/>
        <w:widowControl/>
        <w:rPr>
          <w:rFonts w:hint="eastAsia" w:ascii="宋体" w:hAnsi="宋体" w:cs="宋体"/>
          <w:color w:val="000000"/>
          <w:sz w:val="24"/>
          <w:highlight w:val="none"/>
        </w:rPr>
      </w:pPr>
      <w:r>
        <w:rPr>
          <w:rFonts w:hint="eastAsia" w:cs="宋体"/>
          <w:color w:val="000000"/>
          <w:sz w:val="24"/>
          <w:highlight w:val="none"/>
        </w:rPr>
        <w:t xml:space="preserve">38</w:t>
      </w:r>
      <w:r>
        <w:rPr>
          <w:rFonts w:hint="eastAsia" w:ascii="宋体" w:hAnsi="宋体" w:cs="宋体"/>
          <w:color w:val="000000"/>
          <w:sz w:val="24"/>
          <w:highlight w:val="none"/>
        </w:rPr>
        <w:t xml:space="preserve">. 确定中标人</w:t>
      </w:r>
      <w:r>
        <w:rPr>
          <w:rFonts w:hint="eastAsia" w:ascii="宋体" w:hAnsi="宋体" w:cs="宋体"/>
          <w:color w:val="000000"/>
          <w:sz w:val="24"/>
          <w:highlight w:val="none"/>
        </w:rPr>
      </w:r>
      <w:r/>
    </w:p>
    <w:p>
      <w:pPr>
        <w:pStyle w:val="757"/>
        <w:ind w:firstLine="480"/>
        <w:jc w:val="left"/>
        <w:widowControl/>
        <w:rPr>
          <w:rFonts w:hint="eastAsia" w:ascii="宋体" w:hAnsi="宋体" w:cs="宋体"/>
          <w:color w:val="000000"/>
          <w:sz w:val="24"/>
          <w:highlight w:val="none"/>
        </w:rPr>
      </w:pPr>
      <w:r>
        <w:rPr>
          <w:rFonts w:hint="eastAsia" w:cs="宋体"/>
          <w:color w:val="000000"/>
          <w:sz w:val="24"/>
          <w:highlight w:val="none"/>
        </w:rPr>
        <w:t xml:space="preserve">38</w:t>
      </w:r>
      <w:r>
        <w:rPr>
          <w:rFonts w:hint="eastAsia" w:ascii="宋体" w:hAnsi="宋体" w:cs="宋体"/>
          <w:color w:val="000000"/>
          <w:sz w:val="24"/>
          <w:highlight w:val="none"/>
        </w:rPr>
        <w:t xml:space="preserve">.</w:t>
      </w:r>
      <w:r>
        <w:rPr>
          <w:rFonts w:hint="eastAsia" w:cs="宋体"/>
          <w:color w:val="000000"/>
          <w:sz w:val="24"/>
          <w:highlight w:val="none"/>
        </w:rPr>
        <w:t xml:space="preserve">1</w:t>
      </w:r>
      <w:r>
        <w:rPr>
          <w:rFonts w:hint="eastAsia" w:ascii="宋体" w:hAnsi="宋体" w:cs="宋体"/>
          <w:color w:val="000000"/>
          <w:sz w:val="24"/>
          <w:highlight w:val="none"/>
        </w:rPr>
        <w:t xml:space="preserve"> 采购代理机构应当在评标结束后</w:t>
      </w:r>
      <w:r>
        <w:rPr>
          <w:rFonts w:hint="eastAsia" w:cs="宋体"/>
          <w:color w:val="000000"/>
          <w:sz w:val="24"/>
          <w:highlight w:val="none"/>
        </w:rPr>
        <w:t xml:space="preserve">2</w:t>
      </w:r>
      <w:r>
        <w:rPr>
          <w:rFonts w:hint="eastAsia" w:ascii="宋体" w:hAnsi="宋体" w:cs="宋体"/>
          <w:color w:val="000000"/>
          <w:sz w:val="24"/>
          <w:highlight w:val="none"/>
        </w:rPr>
        <w:t xml:space="preserve">个工作日内将评标报告送采购人。</w:t>
      </w:r>
      <w:r>
        <w:rPr>
          <w:rFonts w:hint="eastAsia" w:ascii="宋体" w:hAnsi="宋体" w:cs="宋体"/>
          <w:color w:val="000000"/>
          <w:sz w:val="24"/>
          <w:highlight w:val="none"/>
        </w:rPr>
      </w:r>
      <w:r/>
    </w:p>
    <w:p>
      <w:pPr>
        <w:pStyle w:val="757"/>
        <w:ind w:firstLine="465"/>
        <w:jc w:val="left"/>
        <w:widowControl/>
        <w:rPr>
          <w:rFonts w:hint="eastAsia" w:ascii="宋体" w:hAnsi="宋体" w:cs="宋体"/>
          <w:color w:val="000000"/>
          <w:sz w:val="24"/>
          <w:highlight w:val="none"/>
        </w:rPr>
      </w:pPr>
      <w:r>
        <w:rPr>
          <w:rFonts w:hint="eastAsia" w:cs="宋体"/>
          <w:color w:val="000000"/>
          <w:sz w:val="24"/>
          <w:highlight w:val="none"/>
        </w:rPr>
        <w:t xml:space="preserve">38</w:t>
      </w:r>
      <w:r>
        <w:rPr>
          <w:rFonts w:hint="eastAsia" w:ascii="宋体" w:hAnsi="宋体" w:cs="宋体"/>
          <w:color w:val="000000"/>
          <w:sz w:val="24"/>
          <w:highlight w:val="none"/>
        </w:rPr>
        <w:t xml:space="preserve">.</w:t>
      </w:r>
      <w:r>
        <w:rPr>
          <w:rFonts w:hint="eastAsia" w:cs="宋体"/>
          <w:color w:val="000000"/>
          <w:sz w:val="24"/>
          <w:highlight w:val="none"/>
        </w:rPr>
        <w:t xml:space="preserve">2</w:t>
      </w:r>
      <w:r>
        <w:rPr>
          <w:rFonts w:hint="eastAsia" w:ascii="宋体" w:hAnsi="宋体" w:cs="宋体"/>
          <w:color w:val="000000"/>
          <w:sz w:val="24"/>
          <w:highlight w:val="none"/>
        </w:rPr>
        <w:t xml:space="preserve"> 采购人应当自收到评标报告之日起</w:t>
      </w:r>
      <w:r>
        <w:rPr>
          <w:rFonts w:hint="eastAsia" w:cs="宋体"/>
          <w:color w:val="000000"/>
          <w:sz w:val="24"/>
          <w:highlight w:val="none"/>
        </w:rPr>
        <w:t xml:space="preserve">5</w:t>
      </w:r>
      <w:r>
        <w:rPr>
          <w:rFonts w:hint="eastAsia" w:ascii="宋体" w:hAnsi="宋体" w:cs="宋体"/>
          <w:color w:val="000000"/>
          <w:sz w:val="24"/>
          <w:highlight w:val="none"/>
        </w:rPr>
        <w:t xml:space="preserve">个工作日内，在评标报告确定的中标候选人名单中按顺序确定中标人。中标候选人并列的，由采购人或者采购人委托评标委员会按照招标文件规定的方式确定中标人；招标文件未规定的，采取随机抽取的方式确定。中标候选人并列的，招标文件规定的确定中标人方式：见招标文件第三章《投标资料表》。</w:t>
      </w:r>
      <w:r>
        <w:rPr>
          <w:rFonts w:hint="eastAsia" w:ascii="宋体" w:hAnsi="宋体" w:cs="宋体"/>
          <w:color w:val="000000"/>
          <w:sz w:val="24"/>
          <w:highlight w:val="none"/>
        </w:rPr>
      </w:r>
      <w:r/>
    </w:p>
    <w:p>
      <w:pPr>
        <w:pStyle w:val="757"/>
        <w:ind w:firstLine="465"/>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57"/>
        <w:ind w:firstLine="480"/>
        <w:jc w:val="left"/>
        <w:rPr>
          <w:rFonts w:hint="eastAsia" w:ascii="宋体" w:hAnsi="宋体" w:cs="宋体"/>
          <w:color w:val="000000"/>
          <w:sz w:val="24"/>
          <w:highlight w:val="none"/>
        </w:rPr>
      </w:pPr>
      <w:r>
        <w:rPr>
          <w:rFonts w:hint="eastAsia" w:cs="宋体"/>
          <w:color w:val="000000"/>
          <w:sz w:val="24"/>
          <w:highlight w:val="none"/>
        </w:rPr>
        <w:t xml:space="preserve">39</w:t>
      </w:r>
      <w:r>
        <w:rPr>
          <w:rFonts w:hint="eastAsia" w:ascii="宋体" w:hAnsi="宋体" w:cs="宋体"/>
          <w:color w:val="000000"/>
          <w:sz w:val="24"/>
          <w:highlight w:val="none"/>
        </w:rPr>
        <w:t xml:space="preserve">. 在公告中标结果的同时，采购人或者采购代理机构应当向中标人发出中标通知书；对未通过资格审查的投标人，应当告知其未通过的原因；采用综合评分法评审的，还应当告知未中标人本人的评审得分与排序。</w:t>
      </w:r>
      <w:r>
        <w:rPr>
          <w:rFonts w:hint="eastAsia" w:ascii="宋体" w:hAnsi="宋体" w:cs="宋体"/>
          <w:color w:val="000000"/>
          <w:sz w:val="24"/>
          <w:highlight w:val="none"/>
        </w:rPr>
      </w:r>
      <w:r/>
    </w:p>
    <w:p>
      <w:pPr>
        <w:pStyle w:val="757"/>
        <w:ind w:firstLine="480"/>
        <w:rPr>
          <w:rFonts w:hint="eastAsia" w:ascii="宋体" w:hAnsi="宋体" w:cs="宋体"/>
          <w:color w:val="000000"/>
          <w:sz w:val="24"/>
          <w:highlight w:val="none"/>
        </w:rPr>
      </w:pPr>
      <w:r>
        <w:rPr>
          <w:rFonts w:hint="eastAsia" w:ascii="宋体" w:hAnsi="宋体" w:cs="宋体"/>
          <w:color w:val="000000"/>
          <w:sz w:val="24"/>
          <w:highlight w:val="none"/>
        </w:rPr>
      </w:r>
      <w:r/>
    </w:p>
    <w:p>
      <w:pPr>
        <w:pStyle w:val="757"/>
        <w:numPr>
          <w:ilvl w:val="0"/>
          <w:numId w:val="2"/>
        </w:numPr>
        <w:ind w:firstLine="48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中标通知书发出后，采购人不得违法改变中标结果，中标人无正当理由不得放弃中标。</w:t>
      </w:r>
      <w:r>
        <w:rPr>
          <w:rFonts w:hint="eastAsia" w:ascii="宋体" w:hAnsi="宋体" w:cs="宋体"/>
          <w:color w:val="000000"/>
          <w:sz w:val="24"/>
          <w:highlight w:val="none"/>
        </w:rPr>
      </w:r>
      <w:r/>
    </w:p>
    <w:p>
      <w:pPr>
        <w:pStyle w:val="757"/>
        <w:ind w:firstLine="480"/>
        <w:jc w:val="left"/>
        <w:widowControl/>
        <w:rPr>
          <w:rFonts w:hint="eastAsia" w:cs="宋体"/>
          <w:color w:val="000000"/>
          <w:sz w:val="24"/>
          <w:highlight w:val="none"/>
        </w:rPr>
      </w:pPr>
      <w:r>
        <w:rPr>
          <w:rFonts w:hint="eastAsia" w:cs="宋体"/>
          <w:color w:val="000000"/>
          <w:sz w:val="24"/>
          <w:highlight w:val="none"/>
        </w:rPr>
      </w:r>
      <w:r/>
    </w:p>
    <w:p>
      <w:pPr>
        <w:pStyle w:val="757"/>
        <w:ind w:firstLine="480"/>
        <w:jc w:val="left"/>
        <w:widowControl/>
        <w:rPr>
          <w:rFonts w:hint="eastAsia" w:ascii="宋体" w:hAnsi="宋体" w:cs="宋体"/>
          <w:color w:val="000000"/>
          <w:sz w:val="24"/>
          <w:highlight w:val="none"/>
        </w:rPr>
      </w:pPr>
      <w:r>
        <w:rPr>
          <w:rFonts w:hint="eastAsia" w:cs="宋体"/>
          <w:color w:val="000000"/>
          <w:sz w:val="24"/>
          <w:highlight w:val="none"/>
        </w:rPr>
        <w:t xml:space="preserve">41</w:t>
      </w:r>
      <w:r>
        <w:rPr>
          <w:rFonts w:hint="eastAsia" w:ascii="宋体" w:hAnsi="宋体" w:cs="宋体"/>
          <w:color w:val="000000"/>
          <w:sz w:val="24"/>
          <w:highlight w:val="none"/>
        </w:rPr>
        <w:t xml:space="preserve">.签订政府采购合同</w:t>
      </w:r>
      <w:r>
        <w:rPr>
          <w:rFonts w:hint="eastAsia" w:ascii="宋体" w:hAnsi="宋体" w:cs="宋体"/>
          <w:color w:val="000000"/>
          <w:sz w:val="24"/>
          <w:highlight w:val="none"/>
        </w:rPr>
      </w:r>
      <w:r/>
    </w:p>
    <w:p>
      <w:pPr>
        <w:pStyle w:val="757"/>
        <w:ind w:firstLine="480"/>
        <w:jc w:val="left"/>
        <w:widowControl/>
        <w:rPr>
          <w:rFonts w:hint="eastAsia" w:ascii="宋体" w:hAnsi="宋体" w:cs="宋体"/>
          <w:color w:val="000000"/>
          <w:sz w:val="24"/>
          <w:highlight w:val="none"/>
        </w:rPr>
      </w:pPr>
      <w:r>
        <w:rPr>
          <w:rFonts w:hint="eastAsia" w:cs="宋体"/>
          <w:color w:val="000000"/>
          <w:sz w:val="24"/>
          <w:highlight w:val="none"/>
        </w:rPr>
        <w:t xml:space="preserve">41</w:t>
      </w:r>
      <w:r>
        <w:rPr>
          <w:rFonts w:hint="eastAsia" w:ascii="宋体" w:hAnsi="宋体" w:cs="宋体"/>
          <w:color w:val="000000"/>
          <w:sz w:val="24"/>
          <w:highlight w:val="none"/>
        </w:rPr>
        <w:t xml:space="preserve">.</w:t>
      </w:r>
      <w:r>
        <w:rPr>
          <w:rFonts w:hint="eastAsia" w:cs="宋体"/>
          <w:color w:val="000000"/>
          <w:sz w:val="24"/>
          <w:highlight w:val="none"/>
        </w:rPr>
        <w:t xml:space="preserve">1</w:t>
      </w:r>
      <w:r>
        <w:rPr>
          <w:rFonts w:hint="eastAsia" w:ascii="宋体" w:hAnsi="宋体" w:cs="宋体"/>
          <w:color w:val="000000"/>
          <w:sz w:val="24"/>
          <w:highlight w:val="none"/>
        </w:rPr>
        <w:t xml:space="preserve"> 采购人应当自中标通知书发出之日起</w:t>
      </w:r>
      <w:r>
        <w:rPr>
          <w:rFonts w:hint="eastAsia" w:cs="宋体"/>
          <w:color w:val="000000"/>
          <w:sz w:val="24"/>
          <w:highlight w:val="none"/>
        </w:rPr>
        <w:t xml:space="preserve">30</w:t>
      </w:r>
      <w:r>
        <w:rPr>
          <w:rFonts w:hint="eastAsia" w:ascii="宋体" w:hAnsi="宋体" w:cs="宋体"/>
          <w:color w:val="000000"/>
          <w:sz w:val="24"/>
          <w:highlight w:val="none"/>
        </w:rPr>
        <w:t xml:space="preserve">日内，按照招标文件和中标人投标文件的规定，与中标人签订书面合同。所签订的合同不得对招标文件确定的事项和中标人投标文件作实质性修改。</w:t>
      </w:r>
      <w:r>
        <w:rPr>
          <w:rFonts w:hint="eastAsia" w:ascii="宋体" w:hAnsi="宋体" w:cs="宋体"/>
          <w:color w:val="000000"/>
          <w:sz w:val="24"/>
          <w:highlight w:val="none"/>
        </w:rPr>
      </w:r>
      <w:r/>
    </w:p>
    <w:p>
      <w:pPr>
        <w:pStyle w:val="757"/>
        <w:ind w:firstLine="48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采购人不得向中标人提出任何不合理的要求作为签订合同的条件。</w:t>
      </w:r>
      <w:r>
        <w:rPr>
          <w:rFonts w:hint="eastAsia" w:ascii="宋体" w:hAnsi="宋体" w:cs="宋体"/>
          <w:color w:val="000000"/>
          <w:sz w:val="24"/>
          <w:highlight w:val="none"/>
        </w:rPr>
      </w:r>
      <w:r/>
    </w:p>
    <w:p>
      <w:pPr>
        <w:pStyle w:val="757"/>
        <w:ind w:firstLine="480"/>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57"/>
        <w:ind w:firstLine="480"/>
        <w:jc w:val="left"/>
        <w:widowControl/>
        <w:rPr>
          <w:rFonts w:hint="eastAsia" w:ascii="宋体" w:hAnsi="宋体"/>
          <w:color w:val="000000"/>
          <w:sz w:val="24"/>
          <w:highlight w:val="none"/>
        </w:rPr>
      </w:pPr>
      <w:r>
        <w:rPr>
          <w:rFonts w:hint="eastAsia" w:cs="宋体"/>
          <w:color w:val="000000"/>
          <w:sz w:val="24"/>
          <w:highlight w:val="none"/>
        </w:rPr>
        <w:t xml:space="preserve">41</w:t>
      </w:r>
      <w:r>
        <w:rPr>
          <w:rFonts w:hint="eastAsia" w:ascii="宋体" w:hAnsi="宋体" w:cs="宋体"/>
          <w:color w:val="000000"/>
          <w:sz w:val="24"/>
          <w:highlight w:val="none"/>
        </w:rPr>
        <w:t xml:space="preserve">.</w:t>
      </w:r>
      <w:r>
        <w:rPr>
          <w:rFonts w:hint="eastAsia" w:cs="宋体"/>
          <w:color w:val="000000"/>
          <w:sz w:val="24"/>
          <w:highlight w:val="none"/>
        </w:rPr>
        <w:t xml:space="preserve">2</w:t>
      </w:r>
      <w:r>
        <w:rPr>
          <w:rFonts w:hint="eastAsia" w:ascii="宋体" w:hAnsi="宋体"/>
          <w:color w:val="000000"/>
          <w:sz w:val="24"/>
          <w:highlight w:val="none"/>
        </w:rPr>
        <w:t xml:space="preserve">中标或者成交投标人拒绝与采购人签订合同的，采购人可以按照评审报告推荐的中标或者成交候选人名单排序，确定下一候选人为中标或者成交投标人，也可以重新开展政府采购活动。</w:t>
      </w:r>
      <w:r>
        <w:rPr>
          <w:rFonts w:hint="eastAsia" w:ascii="宋体" w:hAnsi="宋体"/>
          <w:color w:val="000000"/>
          <w:sz w:val="24"/>
          <w:highlight w:val="none"/>
        </w:rPr>
      </w:r>
      <w:r/>
    </w:p>
    <w:p>
      <w:pPr>
        <w:pStyle w:val="757"/>
        <w:ind w:firstLine="480"/>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57"/>
        <w:ind w:firstLine="480"/>
        <w:rPr>
          <w:color w:val="000000"/>
          <w:highlight w:val="none"/>
        </w:rPr>
      </w:pPr>
      <w:r>
        <w:rPr>
          <w:rFonts w:hint="eastAsia" w:cs="宋体"/>
          <w:color w:val="000000"/>
          <w:sz w:val="24"/>
          <w:highlight w:val="none"/>
        </w:rPr>
        <w:t xml:space="preserve">41</w:t>
      </w:r>
      <w:r>
        <w:rPr>
          <w:rFonts w:hint="eastAsia" w:ascii="宋体" w:hAnsi="宋体" w:cs="宋体"/>
          <w:color w:val="000000"/>
          <w:sz w:val="24"/>
          <w:highlight w:val="none"/>
        </w:rPr>
        <w:t xml:space="preserve">.</w:t>
      </w:r>
      <w:r>
        <w:rPr>
          <w:rFonts w:hint="eastAsia" w:cs="宋体"/>
          <w:color w:val="000000"/>
          <w:sz w:val="24"/>
          <w:highlight w:val="none"/>
        </w:rPr>
        <w:t xml:space="preserve">3</w:t>
      </w:r>
      <w:r>
        <w:rPr>
          <w:rFonts w:hint="eastAsia" w:ascii="宋体" w:hAnsi="宋体" w:cs="宋体"/>
          <w:color w:val="000000"/>
          <w:sz w:val="24"/>
          <w:highlight w:val="none"/>
        </w:rPr>
        <w:t xml:space="preserve"> 政府采购合同应当包括采购人与中标人的名称和住所、标的、数量、质量、价款或者报酬、履行期限及地点和方式、验收要求、违约责任、解决争议的方法等内</w:t>
      </w:r>
      <w:r>
        <w:rPr>
          <w:rFonts w:hint="eastAsia"/>
          <w:color w:val="000000"/>
          <w:highlight w:val="none"/>
        </w:rPr>
        <w:t xml:space="preserve">容。</w:t>
      </w:r>
      <w:r>
        <w:rPr>
          <w:color w:val="000000"/>
          <w:highlight w:val="none"/>
        </w:rPr>
      </w:r>
      <w:r/>
    </w:p>
    <w:p>
      <w:pPr>
        <w:pStyle w:val="757"/>
        <w:rPr>
          <w:color w:val="000000"/>
          <w:highlight w:val="none"/>
        </w:rPr>
      </w:pPr>
      <w:r>
        <w:rPr>
          <w:color w:val="000000"/>
          <w:highlight w:val="none"/>
        </w:rPr>
      </w:r>
      <w:r/>
    </w:p>
    <w:p>
      <w:pPr>
        <w:pStyle w:val="757"/>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42. 采购人与中标人应当根据合同的约定依法履行合同义务。</w:t>
      </w:r>
      <w:r>
        <w:rPr>
          <w:rFonts w:hint="eastAsia" w:ascii="宋体" w:hAnsi="宋体" w:cs="宋体"/>
          <w:color w:val="000000"/>
          <w:sz w:val="24"/>
          <w:highlight w:val="none"/>
        </w:rPr>
      </w:r>
      <w:r/>
    </w:p>
    <w:p>
      <w:pPr>
        <w:pStyle w:val="757"/>
        <w:rPr>
          <w:rFonts w:hint="eastAsia" w:ascii="宋体" w:hAnsi="宋体" w:cs="宋体"/>
          <w:color w:val="000000"/>
          <w:sz w:val="24"/>
          <w:highlight w:val="none"/>
        </w:rPr>
      </w:pPr>
      <w:r>
        <w:rPr>
          <w:rFonts w:hint="eastAsia" w:ascii="宋体" w:hAnsi="宋体" w:cs="宋体"/>
          <w:color w:val="000000"/>
          <w:sz w:val="24"/>
          <w:highlight w:val="none"/>
        </w:rPr>
        <w:t xml:space="preserve">政府采购合同的履行、违约责任和解决争议的方法等适用《中华人民共和国民法典》。</w:t>
      </w:r>
      <w:r>
        <w:rPr>
          <w:rFonts w:hint="eastAsia" w:ascii="宋体" w:hAnsi="宋体" w:cs="宋体"/>
          <w:color w:val="000000"/>
          <w:sz w:val="24"/>
          <w:highlight w:val="none"/>
        </w:rPr>
      </w:r>
      <w:r/>
    </w:p>
    <w:p>
      <w:pPr>
        <w:pStyle w:val="757"/>
        <w:ind w:firstLine="480"/>
        <w:rPr>
          <w:rFonts w:hint="eastAsia" w:ascii="宋体" w:hAnsi="宋体" w:cs="宋体"/>
          <w:color w:val="000000"/>
          <w:sz w:val="24"/>
          <w:highlight w:val="none"/>
        </w:rPr>
      </w:pPr>
      <w:r>
        <w:rPr>
          <w:rFonts w:hint="eastAsia" w:ascii="宋体" w:hAnsi="宋体" w:cs="宋体"/>
          <w:color w:val="000000"/>
          <w:sz w:val="24"/>
          <w:highlight w:val="none"/>
        </w:rPr>
      </w:r>
      <w:r/>
    </w:p>
    <w:p>
      <w:pPr>
        <w:pStyle w:val="757"/>
        <w:ind w:left="420"/>
        <w:jc w:val="center"/>
        <w:spacing w:line="360" w:lineRule="auto"/>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六、询问和质疑</w:t>
      </w:r>
      <w:r>
        <w:rPr>
          <w:rFonts w:hint="eastAsia" w:ascii="宋体" w:hAnsi="宋体" w:cs="宋体"/>
          <w:color w:val="000000"/>
          <w:sz w:val="30"/>
          <w:szCs w:val="30"/>
          <w:highlight w:val="none"/>
        </w:rPr>
      </w:r>
      <w:r/>
    </w:p>
    <w:p>
      <w:pPr>
        <w:pStyle w:val="757"/>
        <w:rPr>
          <w:rFonts w:hint="eastAsia" w:ascii="宋体" w:hAnsi="宋体" w:cs="宋体"/>
          <w:color w:val="000000"/>
          <w:sz w:val="24"/>
          <w:highlight w:val="none"/>
        </w:rPr>
      </w:pPr>
      <w:r>
        <w:rPr>
          <w:rFonts w:hint="eastAsia" w:ascii="宋体" w:hAnsi="宋体" w:cs="宋体"/>
          <w:color w:val="000000"/>
          <w:sz w:val="30"/>
          <w:szCs w:val="30"/>
          <w:highlight w:val="none"/>
        </w:rPr>
        <w:t xml:space="preserve">  </w:t>
      </w:r>
      <w:r>
        <w:rPr>
          <w:rFonts w:hint="eastAsia" w:ascii="宋体" w:hAnsi="宋体" w:cs="宋体"/>
          <w:color w:val="000000"/>
          <w:sz w:val="24"/>
          <w:highlight w:val="none"/>
        </w:rPr>
        <w:t xml:space="preserve">  </w:t>
      </w:r>
      <w:r>
        <w:rPr>
          <w:rFonts w:hint="eastAsia" w:cs="宋体"/>
          <w:color w:val="000000"/>
          <w:sz w:val="24"/>
          <w:highlight w:val="none"/>
        </w:rPr>
        <w:t xml:space="preserve">43</w:t>
      </w:r>
      <w:r>
        <w:rPr>
          <w:rFonts w:hint="eastAsia" w:ascii="宋体" w:hAnsi="宋体" w:cs="宋体"/>
          <w:color w:val="000000"/>
          <w:sz w:val="24"/>
          <w:highlight w:val="none"/>
        </w:rPr>
        <w:t xml:space="preserve">. 询问和质疑</w:t>
      </w:r>
      <w:r>
        <w:rPr>
          <w:rFonts w:hint="eastAsia" w:ascii="宋体" w:hAnsi="宋体" w:cs="宋体"/>
          <w:color w:val="000000"/>
          <w:sz w:val="24"/>
          <w:highlight w:val="none"/>
        </w:rPr>
      </w:r>
      <w:r/>
    </w:p>
    <w:p>
      <w:pPr>
        <w:pStyle w:val="757"/>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供应商对政府采购活动实现有疑问的，向采购代理机构提出询问；供应商认为采购文件、采购过程和中标、成交结果使自己的权益受到损害的，可以在知道或者应知其权益受到损害之日起七个工作日内，以书面形式向采购代理机构提出质疑。</w:t>
      </w:r>
      <w:r>
        <w:rPr>
          <w:rFonts w:hint="eastAsia"/>
          <w:color w:val="000000"/>
          <w:sz w:val="24"/>
          <w:szCs w:val="32"/>
          <w:highlight w:val="none"/>
        </w:rPr>
        <w:t xml:space="preserve">供应商对同一采购程序环节的质疑应在质疑期内一次性提出，</w:t>
      </w:r>
      <w:r>
        <w:rPr>
          <w:rFonts w:hint="eastAsia" w:ascii="宋体" w:hAnsi="宋体" w:cs="宋体"/>
          <w:color w:val="000000"/>
          <w:sz w:val="24"/>
          <w:highlight w:val="none"/>
        </w:rPr>
        <w:t xml:space="preserve">询问和质疑由采购代理机构依法处理。</w:t>
      </w:r>
      <w:r>
        <w:rPr>
          <w:rFonts w:hint="eastAsia" w:ascii="宋体" w:hAnsi="宋体" w:cs="宋体"/>
          <w:color w:val="000000"/>
          <w:sz w:val="24"/>
          <w:highlight w:val="none"/>
        </w:rPr>
      </w:r>
      <w:r/>
    </w:p>
    <w:p>
      <w:pPr>
        <w:pStyle w:val="757"/>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757"/>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891"/>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757"/>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757"/>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第三章  投标资料表</w:t>
      </w:r>
      <w:r>
        <w:rPr>
          <w:rFonts w:hint="eastAsia" w:ascii="宋体" w:hAnsi="宋体" w:cs="宋体"/>
          <w:color w:val="000000"/>
          <w:sz w:val="30"/>
          <w:szCs w:val="30"/>
          <w:highlight w:val="none"/>
        </w:rPr>
      </w:r>
      <w:r/>
    </w:p>
    <w:p>
      <w:pPr>
        <w:pStyle w:val="883"/>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该资料表的条款项号是与《投标人须知》中条款项号对应的，或增加的条款，是对《投标人须知》的补充、修改和完善，如果有矛盾的话，应以本资料表为准。</w:t>
      </w:r>
      <w:r>
        <w:rPr>
          <w:rFonts w:hint="eastAsia" w:ascii="宋体" w:hAnsi="宋体" w:eastAsia="宋体" w:cs="宋体"/>
          <w:color w:val="000000"/>
          <w:sz w:val="24"/>
          <w:highlight w:val="none"/>
        </w:rPr>
      </w:r>
      <w:r/>
    </w:p>
    <w:p>
      <w:pPr>
        <w:pStyle w:val="757"/>
        <w:rPr>
          <w:color w:val="000000"/>
          <w:highlight w:val="none"/>
        </w:rPr>
      </w:pPr>
      <w:r>
        <w:rPr>
          <w:color w:val="000000"/>
          <w:highlight w:val="none"/>
        </w:rPr>
      </w:r>
      <w:r/>
    </w:p>
    <w:tbl>
      <w:tblPr>
        <w:tblW w:w="891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8"/>
        <w:gridCol w:w="7542"/>
      </w:tblGrid>
      <w:tr>
        <w:trPr/>
        <w:tc>
          <w:tcPr>
            <w:tcW w:w="1368" w:type="dxa"/>
            <w:vAlign w:val="top"/>
            <w:textDirection w:val="lrTb"/>
            <w:noWrap w:val="false"/>
          </w:tcPr>
          <w:p>
            <w:pPr>
              <w:pStyle w:val="757"/>
              <w:jc w:val="center"/>
              <w:rPr>
                <w:rFonts w:hint="eastAsia" w:ascii="宋体" w:hAnsi="宋体" w:cs="宋体"/>
                <w:color w:val="000000"/>
                <w:sz w:val="24"/>
                <w:highlight w:val="none"/>
              </w:rPr>
            </w:pPr>
            <w:r>
              <w:rPr>
                <w:rFonts w:hint="eastAsia" w:ascii="宋体" w:hAnsi="宋体" w:cs="宋体"/>
                <w:color w:val="000000"/>
                <w:sz w:val="24"/>
                <w:highlight w:val="none"/>
              </w:rPr>
              <w:t xml:space="preserve">条款项号</w:t>
            </w:r>
            <w:r>
              <w:rPr>
                <w:rFonts w:hint="eastAsia" w:ascii="宋体" w:hAnsi="宋体" w:cs="宋体"/>
                <w:color w:val="000000"/>
                <w:sz w:val="24"/>
                <w:highlight w:val="none"/>
              </w:rPr>
            </w:r>
            <w:r/>
          </w:p>
        </w:tc>
        <w:tc>
          <w:tcPr>
            <w:tcW w:w="7542" w:type="dxa"/>
            <w:vAlign w:val="top"/>
            <w:textDirection w:val="lrTb"/>
            <w:noWrap w:val="false"/>
          </w:tcPr>
          <w:p>
            <w:pPr>
              <w:pStyle w:val="757"/>
              <w:jc w:val="center"/>
              <w:rPr>
                <w:rFonts w:hint="eastAsia" w:ascii="宋体" w:hAnsi="宋体" w:cs="宋体"/>
                <w:color w:val="000000"/>
                <w:sz w:val="24"/>
                <w:highlight w:val="none"/>
              </w:rPr>
            </w:pPr>
            <w:r>
              <w:rPr>
                <w:rFonts w:hint="eastAsia" w:ascii="宋体" w:hAnsi="宋体" w:cs="宋体"/>
                <w:color w:val="000000"/>
                <w:sz w:val="24"/>
                <w:highlight w:val="none"/>
              </w:rPr>
              <w:t xml:space="preserve">内容</w:t>
            </w:r>
            <w:r>
              <w:rPr>
                <w:rFonts w:hint="eastAsia" w:ascii="宋体" w:hAnsi="宋体" w:cs="宋体"/>
                <w:color w:val="000000"/>
                <w:sz w:val="24"/>
                <w:highlight w:val="none"/>
              </w:rPr>
            </w:r>
            <w:r/>
          </w:p>
        </w:tc>
      </w:tr>
      <w:tr>
        <w:trPr/>
        <w:tc>
          <w:tcPr>
            <w:tcW w:w="1368" w:type="dxa"/>
            <w:vAlign w:val="top"/>
            <w:textDirection w:val="lrTb"/>
            <w:noWrap w:val="false"/>
          </w:tcPr>
          <w:p>
            <w:pPr>
              <w:pStyle w:val="757"/>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7542" w:type="dxa"/>
            <w:vAlign w:val="top"/>
            <w:textDirection w:val="lrTb"/>
            <w:noWrap w:val="false"/>
          </w:tcPr>
          <w:p>
            <w:pPr>
              <w:pStyle w:val="757"/>
              <w:jc w:val="center"/>
              <w:rPr>
                <w:rFonts w:hint="eastAsia" w:ascii="宋体" w:hAnsi="宋体" w:cs="宋体"/>
                <w:color w:val="000000"/>
                <w:sz w:val="24"/>
                <w:highlight w:val="none"/>
              </w:rPr>
            </w:pPr>
            <w:r>
              <w:rPr>
                <w:rFonts w:hint="eastAsia" w:ascii="宋体" w:hAnsi="宋体" w:cs="宋体"/>
                <w:color w:val="000000"/>
                <w:sz w:val="24"/>
                <w:highlight w:val="none"/>
              </w:rPr>
              <w:t xml:space="preserve">一、总则</w:t>
            </w:r>
            <w:r>
              <w:rPr>
                <w:rFonts w:hint="eastAsia" w:ascii="宋体" w:hAnsi="宋体" w:cs="宋体"/>
                <w:color w:val="000000"/>
                <w:sz w:val="24"/>
                <w:highlight w:val="none"/>
              </w:rPr>
            </w:r>
            <w:r/>
          </w:p>
        </w:tc>
      </w:tr>
      <w:tr>
        <w:trPr/>
        <w:tc>
          <w:tcPr>
            <w:tcW w:w="1368" w:type="dxa"/>
            <w:vAlign w:val="center"/>
            <w:textDirection w:val="lrTb"/>
            <w:noWrap w:val="false"/>
          </w:tcPr>
          <w:p>
            <w:pPr>
              <w:pStyle w:val="757"/>
              <w:jc w:val="center"/>
              <w:rPr>
                <w:rFonts w:hint="eastAsia" w:ascii="宋体" w:hAnsi="宋体" w:cs="宋体"/>
                <w:color w:val="000000"/>
                <w:sz w:val="24"/>
                <w:highlight w:val="none"/>
              </w:rPr>
            </w:pPr>
            <w:r>
              <w:rPr>
                <w:rFonts w:hint="eastAsia" w:cs="宋体"/>
                <w:color w:val="000000"/>
                <w:sz w:val="24"/>
                <w:highlight w:val="none"/>
              </w:rPr>
              <w:t xml:space="preserve">1</w:t>
            </w:r>
            <w:r>
              <w:rPr>
                <w:rFonts w:hint="eastAsia" w:ascii="宋体" w:hAnsi="宋体" w:cs="宋体"/>
                <w:color w:val="000000"/>
                <w:sz w:val="24"/>
                <w:highlight w:val="none"/>
              </w:rPr>
              <w:t xml:space="preserve">.</w:t>
            </w:r>
            <w:r>
              <w:rPr>
                <w:rFonts w:hint="eastAsia" w:cs="宋体"/>
                <w:color w:val="000000"/>
                <w:sz w:val="24"/>
                <w:highlight w:val="none"/>
              </w:rPr>
              <w:t xml:space="preserve">1</w:t>
            </w:r>
            <w:r>
              <w:rPr>
                <w:rFonts w:hint="eastAsia" w:ascii="宋体" w:hAnsi="宋体" w:cs="宋体"/>
                <w:color w:val="000000"/>
                <w:sz w:val="24"/>
                <w:highlight w:val="none"/>
              </w:rPr>
            </w:r>
            <w:r/>
          </w:p>
        </w:tc>
        <w:tc>
          <w:tcPr>
            <w:tcW w:w="7542" w:type="dxa"/>
            <w:vAlign w:val="top"/>
            <w:textDirection w:val="lrTb"/>
            <w:noWrap w:val="false"/>
          </w:tcPr>
          <w:p>
            <w:pPr>
              <w:pStyle w:val="757"/>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本项目采购人：</w:t>
            </w:r>
            <w:r>
              <w:rPr>
                <w:rFonts w:hint="eastAsia" w:ascii="宋体" w:hAnsi="宋体" w:cs="宋体"/>
                <w:color w:val="000000"/>
                <w:sz w:val="24"/>
                <w:highlight w:val="none"/>
                <w:lang w:eastAsia="zh-CN"/>
              </w:rPr>
              <w:t xml:space="preserve">徐州市城市管理综合行政执法局</w:t>
            </w:r>
            <w:r>
              <w:rPr>
                <w:rFonts w:hint="eastAsia" w:ascii="宋体" w:hAnsi="宋体" w:eastAsia="宋体" w:cs="宋体"/>
                <w:color w:val="000000"/>
                <w:sz w:val="24"/>
                <w:highlight w:val="none"/>
                <w:lang w:eastAsia="zh-CN"/>
              </w:rPr>
            </w:r>
            <w:r/>
          </w:p>
        </w:tc>
      </w:tr>
      <w:tr>
        <w:trPr/>
        <w:tc>
          <w:tcPr>
            <w:tcW w:w="1368" w:type="dxa"/>
            <w:vAlign w:val="center"/>
            <w:textDirection w:val="lrTb"/>
            <w:noWrap w:val="false"/>
          </w:tcPr>
          <w:p>
            <w:pPr>
              <w:pStyle w:val="757"/>
              <w:jc w:val="center"/>
              <w:rPr>
                <w:rFonts w:hint="eastAsia" w:ascii="宋体" w:hAnsi="宋体" w:cs="宋体"/>
                <w:color w:val="000000"/>
                <w:sz w:val="24"/>
                <w:highlight w:val="none"/>
              </w:rPr>
            </w:pPr>
            <w:r>
              <w:rPr>
                <w:rFonts w:hint="eastAsia" w:cs="宋体"/>
                <w:color w:val="000000"/>
                <w:sz w:val="24"/>
                <w:highlight w:val="none"/>
              </w:rPr>
              <w:t xml:space="preserve">2</w:t>
            </w:r>
            <w:r>
              <w:rPr>
                <w:rFonts w:hint="eastAsia" w:ascii="宋体" w:hAnsi="宋体" w:cs="宋体"/>
                <w:color w:val="000000"/>
                <w:sz w:val="24"/>
                <w:highlight w:val="none"/>
              </w:rPr>
              <w:t xml:space="preserve">.</w:t>
            </w:r>
            <w:r>
              <w:rPr>
                <w:rFonts w:hint="eastAsia" w:cs="宋体"/>
                <w:color w:val="000000"/>
                <w:sz w:val="24"/>
                <w:highlight w:val="none"/>
              </w:rPr>
              <w:t xml:space="preserve">1</w:t>
            </w:r>
            <w:r>
              <w:rPr>
                <w:rFonts w:hint="eastAsia" w:ascii="宋体" w:hAnsi="宋体" w:cs="宋体"/>
                <w:color w:val="000000"/>
                <w:sz w:val="24"/>
                <w:highlight w:val="none"/>
              </w:rPr>
            </w:r>
            <w:r/>
          </w:p>
        </w:tc>
        <w:tc>
          <w:tcPr>
            <w:tcW w:w="7542" w:type="dxa"/>
            <w:vAlign w:val="top"/>
            <w:textDirection w:val="lrTb"/>
            <w:noWrap w:val="false"/>
          </w:tcPr>
          <w:p>
            <w:pPr>
              <w:pStyle w:val="757"/>
              <w:rPr>
                <w:rFonts w:hint="eastAsia" w:ascii="宋体" w:hAnsi="宋体" w:cs="宋体"/>
                <w:color w:val="000000"/>
                <w:sz w:val="24"/>
                <w:highlight w:val="none"/>
              </w:rPr>
            </w:pPr>
            <w:r>
              <w:rPr>
                <w:rFonts w:hint="eastAsia" w:ascii="宋体" w:hAnsi="宋体" w:cs="宋体"/>
                <w:color w:val="000000"/>
                <w:sz w:val="24"/>
                <w:highlight w:val="none"/>
              </w:rPr>
              <w:t xml:space="preserve">本次采购采用的政府采购方式：公开招标。</w:t>
            </w:r>
            <w:r>
              <w:rPr>
                <w:rFonts w:hint="eastAsia" w:ascii="宋体" w:hAnsi="宋体" w:cs="宋体"/>
                <w:color w:val="000000"/>
                <w:sz w:val="24"/>
                <w:highlight w:val="none"/>
              </w:rPr>
            </w:r>
            <w:r/>
          </w:p>
        </w:tc>
      </w:tr>
      <w:tr>
        <w:trPr/>
        <w:tc>
          <w:tcPr>
            <w:tcW w:w="1368" w:type="dxa"/>
            <w:vAlign w:val="center"/>
            <w:textDirection w:val="lrTb"/>
            <w:noWrap w:val="false"/>
          </w:tcPr>
          <w:p>
            <w:pPr>
              <w:pStyle w:val="757"/>
              <w:jc w:val="center"/>
              <w:rPr>
                <w:rFonts w:hint="eastAsia" w:ascii="宋体" w:hAnsi="宋体" w:cs="宋体"/>
                <w:color w:val="000000"/>
                <w:sz w:val="24"/>
                <w:highlight w:val="none"/>
              </w:rPr>
            </w:pPr>
            <w:r>
              <w:rPr>
                <w:rFonts w:hint="eastAsia" w:cs="宋体"/>
                <w:color w:val="000000"/>
                <w:sz w:val="24"/>
                <w:highlight w:val="none"/>
              </w:rPr>
              <w:t xml:space="preserve">4</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c>
          <w:tcPr>
            <w:tcW w:w="7542" w:type="dxa"/>
            <w:vAlign w:val="top"/>
            <w:textDirection w:val="lrTb"/>
            <w:noWrap w:val="false"/>
          </w:tcPr>
          <w:p>
            <w:pPr>
              <w:pStyle w:val="757"/>
              <w:rPr>
                <w:rFonts w:hint="eastAsia" w:ascii="宋体" w:hAnsi="宋体" w:cs="宋体"/>
                <w:color w:val="000000"/>
                <w:sz w:val="24"/>
                <w:highlight w:val="none"/>
              </w:rPr>
            </w:pPr>
            <w:r>
              <w:rPr>
                <w:rFonts w:hint="eastAsia" w:ascii="宋体" w:hAnsi="宋体" w:cs="宋体"/>
                <w:color w:val="000000"/>
                <w:sz w:val="24"/>
                <w:highlight w:val="none"/>
              </w:rPr>
              <w:t xml:space="preserve">采购人确定的采购项目属性：服务 </w:t>
            </w:r>
            <w:r>
              <w:rPr>
                <w:rFonts w:hint="eastAsia" w:ascii="宋体" w:hAnsi="宋体" w:cs="宋体"/>
                <w:color w:val="000000"/>
                <w:sz w:val="24"/>
                <w:highlight w:val="none"/>
              </w:rPr>
            </w:r>
            <w:r/>
          </w:p>
        </w:tc>
      </w:tr>
      <w:tr>
        <w:trPr/>
        <w:tc>
          <w:tcPr>
            <w:tcW w:w="1368" w:type="dxa"/>
            <w:vAlign w:val="center"/>
            <w:textDirection w:val="lrTb"/>
            <w:noWrap w:val="false"/>
          </w:tcPr>
          <w:p>
            <w:pPr>
              <w:pStyle w:val="757"/>
              <w:jc w:val="center"/>
              <w:rPr>
                <w:rFonts w:hint="eastAsia" w:ascii="宋体" w:hAnsi="宋体" w:cs="宋体"/>
                <w:color w:val="000000"/>
                <w:sz w:val="24"/>
                <w:highlight w:val="none"/>
              </w:rPr>
            </w:pPr>
            <w:r>
              <w:rPr>
                <w:rFonts w:hint="eastAsia" w:cs="宋体"/>
                <w:color w:val="000000"/>
                <w:sz w:val="24"/>
                <w:highlight w:val="none"/>
              </w:rPr>
              <w:t xml:space="preserve">5</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c>
          <w:tcPr>
            <w:tcW w:w="7542" w:type="dxa"/>
            <w:vAlign w:val="top"/>
            <w:textDirection w:val="lrTb"/>
            <w:noWrap w:val="false"/>
          </w:tcPr>
          <w:p>
            <w:pPr>
              <w:pStyle w:val="757"/>
              <w:rPr>
                <w:rFonts w:hint="eastAsia" w:ascii="宋体" w:hAnsi="宋体" w:cs="宋体"/>
                <w:color w:val="000000"/>
                <w:sz w:val="24"/>
                <w:highlight w:val="none"/>
              </w:rPr>
            </w:pPr>
            <w:r>
              <w:rPr>
                <w:rFonts w:hint="eastAsia" w:ascii="宋体" w:hAnsi="宋体" w:cs="宋体"/>
                <w:color w:val="000000"/>
                <w:sz w:val="24"/>
                <w:highlight w:val="none"/>
              </w:rPr>
              <w:t xml:space="preserve">本项目采购代理机构：江苏中瑞建设项目管理有限公司</w:t>
            </w:r>
            <w:r>
              <w:rPr>
                <w:rFonts w:hint="eastAsia" w:ascii="宋体" w:hAnsi="宋体" w:cs="宋体"/>
                <w:color w:val="000000"/>
                <w:sz w:val="24"/>
                <w:highlight w:val="none"/>
              </w:rPr>
            </w:r>
            <w:r/>
          </w:p>
        </w:tc>
      </w:tr>
      <w:tr>
        <w:trPr/>
        <w:tc>
          <w:tcPr>
            <w:tcW w:w="1368" w:type="dxa"/>
            <w:vAlign w:val="center"/>
            <w:textDirection w:val="lrTb"/>
            <w:noWrap w:val="false"/>
          </w:tcPr>
          <w:p>
            <w:pPr>
              <w:pStyle w:val="757"/>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7542" w:type="dxa"/>
            <w:vAlign w:val="top"/>
            <w:textDirection w:val="lrTb"/>
            <w:noWrap w:val="false"/>
          </w:tcPr>
          <w:p>
            <w:pPr>
              <w:pStyle w:val="757"/>
              <w:jc w:val="center"/>
              <w:rPr>
                <w:rFonts w:hint="eastAsia" w:ascii="宋体" w:hAnsi="宋体" w:cs="宋体"/>
                <w:color w:val="000000"/>
                <w:sz w:val="24"/>
                <w:highlight w:val="none"/>
              </w:rPr>
            </w:pPr>
            <w:r>
              <w:rPr>
                <w:rFonts w:hint="eastAsia" w:ascii="宋体" w:hAnsi="宋体" w:cs="宋体"/>
                <w:color w:val="000000"/>
                <w:sz w:val="24"/>
                <w:highlight w:val="none"/>
              </w:rPr>
              <w:t xml:space="preserve">二、招标</w:t>
            </w:r>
            <w:r>
              <w:rPr>
                <w:rFonts w:hint="eastAsia" w:ascii="宋体" w:hAnsi="宋体" w:cs="宋体"/>
                <w:color w:val="000000"/>
                <w:sz w:val="24"/>
                <w:highlight w:val="none"/>
              </w:rPr>
            </w:r>
            <w:r/>
          </w:p>
        </w:tc>
      </w:tr>
      <w:tr>
        <w:trPr/>
        <w:tc>
          <w:tcPr>
            <w:tcW w:w="1368" w:type="dxa"/>
            <w:vAlign w:val="center"/>
            <w:textDirection w:val="lrTb"/>
            <w:noWrap w:val="false"/>
          </w:tcPr>
          <w:p>
            <w:pPr>
              <w:pStyle w:val="757"/>
              <w:jc w:val="center"/>
              <w:rPr>
                <w:rFonts w:hint="eastAsia" w:ascii="宋体" w:hAnsi="宋体" w:cs="宋体"/>
                <w:color w:val="000000"/>
                <w:sz w:val="24"/>
                <w:highlight w:val="none"/>
              </w:rPr>
            </w:pPr>
            <w:r>
              <w:rPr>
                <w:rFonts w:hint="eastAsia" w:cs="宋体"/>
                <w:color w:val="000000"/>
                <w:sz w:val="24"/>
                <w:highlight w:val="none"/>
              </w:rPr>
              <w:t xml:space="preserve">9</w:t>
            </w:r>
            <w:r>
              <w:rPr>
                <w:rFonts w:hint="eastAsia" w:ascii="宋体" w:hAnsi="宋体" w:cs="宋体"/>
                <w:color w:val="000000"/>
                <w:sz w:val="24"/>
                <w:highlight w:val="none"/>
              </w:rPr>
              <w:t xml:space="preserve">.</w:t>
            </w:r>
            <w:r>
              <w:rPr>
                <w:rFonts w:hint="eastAsia" w:cs="宋体"/>
                <w:color w:val="000000"/>
                <w:sz w:val="24"/>
                <w:highlight w:val="none"/>
              </w:rPr>
              <w:t xml:space="preserve">1</w:t>
            </w:r>
            <w:r>
              <w:rPr>
                <w:rFonts w:hint="eastAsia" w:ascii="宋体" w:hAnsi="宋体" w:cs="宋体"/>
                <w:color w:val="000000"/>
                <w:sz w:val="24"/>
                <w:highlight w:val="none"/>
              </w:rPr>
            </w:r>
            <w:r/>
          </w:p>
        </w:tc>
        <w:tc>
          <w:tcPr>
            <w:tcW w:w="7542" w:type="dxa"/>
            <w:vAlign w:val="top"/>
            <w:textDirection w:val="lrTb"/>
            <w:noWrap w:val="false"/>
          </w:tcPr>
          <w:p>
            <w:pPr>
              <w:pStyle w:val="757"/>
              <w:rPr>
                <w:rFonts w:hint="eastAsia" w:ascii="宋体" w:hAnsi="宋体" w:cs="宋体"/>
                <w:color w:val="000000"/>
                <w:sz w:val="24"/>
                <w:highlight w:val="none"/>
              </w:rPr>
            </w:pPr>
            <w:r>
              <w:rPr>
                <w:rFonts w:hint="eastAsia" w:ascii="宋体" w:hAnsi="宋体" w:cs="宋体"/>
                <w:color w:val="000000"/>
                <w:sz w:val="24"/>
                <w:highlight w:val="none"/>
              </w:rPr>
              <w:t xml:space="preserve">采购项目预算金额：</w:t>
            </w:r>
            <w:r>
              <w:rPr>
                <w:rFonts w:hint="eastAsia" w:ascii="宋体" w:hAnsi="宋体"/>
                <w:color w:val="000000"/>
                <w:sz w:val="24"/>
                <w:highlight w:val="none"/>
              </w:rPr>
              <w:t xml:space="preserve">1344万元</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c>
          <w:tcPr>
            <w:tcW w:w="1368" w:type="dxa"/>
            <w:vAlign w:val="center"/>
            <w:textDirection w:val="lrTb"/>
            <w:noWrap w:val="false"/>
          </w:tcPr>
          <w:p>
            <w:pPr>
              <w:pStyle w:val="757"/>
              <w:jc w:val="center"/>
              <w:rPr>
                <w:rFonts w:hint="eastAsia" w:ascii="宋体" w:hAnsi="宋体" w:cs="宋体"/>
                <w:color w:val="000000"/>
                <w:sz w:val="24"/>
                <w:highlight w:val="none"/>
              </w:rPr>
            </w:pPr>
            <w:r>
              <w:rPr>
                <w:rFonts w:hint="eastAsia" w:cs="宋体"/>
                <w:color w:val="000000"/>
                <w:sz w:val="24"/>
                <w:highlight w:val="none"/>
              </w:rPr>
              <w:t xml:space="preserve">10</w:t>
            </w:r>
            <w:r>
              <w:rPr>
                <w:rFonts w:hint="eastAsia" w:ascii="宋体" w:hAnsi="宋体" w:cs="宋体"/>
                <w:color w:val="000000"/>
                <w:sz w:val="24"/>
                <w:highlight w:val="none"/>
              </w:rPr>
              <w:t xml:space="preserve">.</w:t>
            </w:r>
            <w:r>
              <w:rPr>
                <w:rFonts w:hint="eastAsia" w:cs="宋体"/>
                <w:color w:val="000000"/>
                <w:sz w:val="24"/>
                <w:highlight w:val="none"/>
              </w:rPr>
              <w:t xml:space="preserve">1</w:t>
            </w:r>
            <w:r>
              <w:rPr>
                <w:rFonts w:hint="eastAsia" w:ascii="宋体" w:hAnsi="宋体" w:cs="宋体"/>
                <w:color w:val="000000"/>
                <w:sz w:val="24"/>
                <w:highlight w:val="none"/>
              </w:rPr>
            </w:r>
            <w:r/>
          </w:p>
        </w:tc>
        <w:tc>
          <w:tcPr>
            <w:tcW w:w="7542" w:type="dxa"/>
            <w:vAlign w:val="top"/>
            <w:textDirection w:val="lrTb"/>
            <w:noWrap w:val="false"/>
          </w:tcPr>
          <w:p>
            <w:pPr>
              <w:pStyle w:val="757"/>
              <w:rPr>
                <w:rFonts w:hint="eastAsia" w:ascii="宋体" w:hAnsi="宋体" w:cs="宋体"/>
                <w:color w:val="000000"/>
                <w:sz w:val="24"/>
                <w:highlight w:val="none"/>
              </w:rPr>
            </w:pPr>
            <w:r>
              <w:rPr>
                <w:rFonts w:hint="eastAsia" w:ascii="宋体" w:hAnsi="宋体" w:cs="宋体"/>
                <w:color w:val="000000"/>
                <w:sz w:val="24"/>
                <w:highlight w:val="none"/>
              </w:rPr>
              <w:t xml:space="preserve">本项目对样品的要求：无。</w:t>
            </w:r>
            <w:r>
              <w:rPr>
                <w:rFonts w:hint="eastAsia" w:ascii="宋体" w:hAnsi="宋体" w:cs="宋体"/>
                <w:color w:val="000000"/>
                <w:sz w:val="24"/>
                <w:highlight w:val="none"/>
              </w:rPr>
            </w:r>
            <w:r/>
          </w:p>
        </w:tc>
      </w:tr>
      <w:tr>
        <w:trPr/>
        <w:tc>
          <w:tcPr>
            <w:tcW w:w="1368" w:type="dxa"/>
            <w:vAlign w:val="center"/>
            <w:textDirection w:val="lrTb"/>
            <w:noWrap w:val="false"/>
          </w:tcPr>
          <w:p>
            <w:pPr>
              <w:pStyle w:val="757"/>
              <w:jc w:val="center"/>
              <w:rPr>
                <w:rFonts w:hint="eastAsia" w:ascii="宋体" w:hAnsi="宋体" w:cs="宋体"/>
                <w:color w:val="000000"/>
                <w:sz w:val="24"/>
                <w:highlight w:val="none"/>
              </w:rPr>
            </w:pPr>
            <w:r>
              <w:rPr>
                <w:rFonts w:hint="eastAsia" w:cs="宋体"/>
                <w:color w:val="000000"/>
                <w:sz w:val="24"/>
                <w:highlight w:val="none"/>
              </w:rPr>
              <w:t xml:space="preserve">11</w:t>
            </w:r>
            <w:r>
              <w:rPr>
                <w:rFonts w:hint="eastAsia" w:ascii="宋体" w:hAnsi="宋体" w:cs="宋体"/>
                <w:color w:val="000000"/>
                <w:sz w:val="24"/>
                <w:highlight w:val="none"/>
              </w:rPr>
              <w:t xml:space="preserve">.</w:t>
            </w:r>
            <w:r>
              <w:rPr>
                <w:rFonts w:hint="eastAsia" w:cs="宋体"/>
                <w:color w:val="000000"/>
                <w:sz w:val="24"/>
                <w:highlight w:val="none"/>
              </w:rPr>
              <w:t xml:space="preserve">2</w:t>
            </w:r>
            <w:r>
              <w:rPr>
                <w:rFonts w:hint="eastAsia" w:ascii="宋体" w:hAnsi="宋体" w:cs="宋体"/>
                <w:color w:val="000000"/>
                <w:sz w:val="24"/>
                <w:highlight w:val="none"/>
              </w:rPr>
            </w:r>
            <w:r/>
          </w:p>
        </w:tc>
        <w:tc>
          <w:tcPr>
            <w:tcW w:w="7542" w:type="dxa"/>
            <w:vAlign w:val="top"/>
            <w:textDirection w:val="lrTb"/>
            <w:noWrap w:val="false"/>
          </w:tcPr>
          <w:p>
            <w:pPr>
              <w:pStyle w:val="757"/>
              <w:rPr>
                <w:rFonts w:hint="eastAsia" w:ascii="宋体" w:hAnsi="宋体" w:cs="宋体"/>
                <w:color w:val="000000"/>
                <w:sz w:val="24"/>
                <w:highlight w:val="none"/>
              </w:rPr>
            </w:pPr>
            <w:r>
              <w:rPr>
                <w:rFonts w:hint="eastAsia" w:ascii="宋体" w:hAnsi="宋体" w:cs="宋体"/>
                <w:color w:val="000000"/>
                <w:sz w:val="24"/>
                <w:highlight w:val="none"/>
              </w:rPr>
              <w:t xml:space="preserve">投标有效期：</w:t>
            </w:r>
            <w:r>
              <w:rPr>
                <w:rFonts w:hint="eastAsia" w:cs="宋体"/>
                <w:color w:val="000000"/>
                <w:sz w:val="24"/>
                <w:highlight w:val="none"/>
              </w:rPr>
              <w:t xml:space="preserve">90</w:t>
            </w:r>
            <w:r>
              <w:rPr>
                <w:rFonts w:hint="eastAsia" w:ascii="宋体" w:hAnsi="宋体" w:cs="宋体"/>
                <w:color w:val="000000"/>
                <w:sz w:val="24"/>
                <w:highlight w:val="none"/>
              </w:rPr>
              <w:t xml:space="preserve">天。</w:t>
            </w:r>
            <w:r>
              <w:rPr>
                <w:rFonts w:hint="eastAsia" w:ascii="宋体" w:hAnsi="宋体" w:cs="宋体"/>
                <w:color w:val="000000"/>
                <w:sz w:val="24"/>
                <w:highlight w:val="none"/>
              </w:rPr>
            </w:r>
            <w:r/>
          </w:p>
        </w:tc>
      </w:tr>
      <w:tr>
        <w:trPr/>
        <w:tc>
          <w:tcPr>
            <w:tcW w:w="1368" w:type="dxa"/>
            <w:vAlign w:val="center"/>
            <w:textDirection w:val="lrTb"/>
            <w:noWrap w:val="false"/>
          </w:tcPr>
          <w:p>
            <w:pPr>
              <w:pStyle w:val="757"/>
              <w:jc w:val="center"/>
              <w:rPr>
                <w:rFonts w:hint="eastAsia" w:ascii="宋体" w:hAnsi="宋体" w:cs="宋体"/>
                <w:color w:val="000000"/>
                <w:sz w:val="24"/>
                <w:highlight w:val="none"/>
              </w:rPr>
            </w:pPr>
            <w:r>
              <w:rPr>
                <w:rFonts w:hint="eastAsia" w:cs="宋体"/>
                <w:color w:val="000000"/>
                <w:sz w:val="24"/>
                <w:highlight w:val="none"/>
              </w:rPr>
              <w:t xml:space="preserve">12</w:t>
            </w:r>
            <w:r>
              <w:rPr>
                <w:rFonts w:hint="eastAsia" w:ascii="宋体" w:hAnsi="宋体" w:cs="宋体"/>
                <w:color w:val="000000"/>
                <w:sz w:val="24"/>
                <w:highlight w:val="none"/>
              </w:rPr>
              <w:t xml:space="preserve">.</w:t>
            </w:r>
            <w:r>
              <w:rPr>
                <w:rFonts w:hint="eastAsia" w:cs="宋体"/>
                <w:color w:val="000000"/>
                <w:sz w:val="24"/>
                <w:highlight w:val="none"/>
              </w:rPr>
              <w:t xml:space="preserve">1</w:t>
            </w:r>
            <w:r>
              <w:rPr>
                <w:rFonts w:hint="eastAsia" w:ascii="宋体" w:hAnsi="宋体" w:cs="宋体"/>
                <w:color w:val="000000"/>
                <w:sz w:val="24"/>
                <w:highlight w:val="none"/>
              </w:rPr>
            </w:r>
            <w:r/>
          </w:p>
        </w:tc>
        <w:tc>
          <w:tcPr>
            <w:tcW w:w="7542" w:type="dxa"/>
            <w:vAlign w:val="top"/>
            <w:textDirection w:val="lrTb"/>
            <w:noWrap w:val="false"/>
          </w:tcPr>
          <w:p>
            <w:pPr>
              <w:pStyle w:val="757"/>
              <w:rPr>
                <w:rFonts w:hint="eastAsia" w:ascii="宋体" w:hAnsi="宋体" w:cs="宋体"/>
                <w:color w:val="000000"/>
                <w:sz w:val="24"/>
                <w:highlight w:val="none"/>
              </w:rPr>
            </w:pPr>
            <w:r>
              <w:rPr>
                <w:rFonts w:hint="eastAsia" w:ascii="宋体" w:hAnsi="宋体" w:cs="宋体"/>
                <w:color w:val="000000"/>
                <w:sz w:val="24"/>
                <w:highlight w:val="none"/>
              </w:rPr>
              <w:t xml:space="preserve">招标文件售价：免费。</w:t>
            </w:r>
            <w:r>
              <w:rPr>
                <w:rFonts w:hint="eastAsia" w:ascii="宋体" w:hAnsi="宋体" w:cs="宋体"/>
                <w:color w:val="000000"/>
                <w:sz w:val="24"/>
                <w:highlight w:val="none"/>
              </w:rPr>
            </w:r>
            <w:r/>
          </w:p>
        </w:tc>
      </w:tr>
      <w:tr>
        <w:trPr/>
        <w:tc>
          <w:tcPr>
            <w:tcW w:w="1368" w:type="dxa"/>
            <w:vAlign w:val="center"/>
            <w:textDirection w:val="lrTb"/>
            <w:noWrap w:val="false"/>
          </w:tcPr>
          <w:p>
            <w:pPr>
              <w:pStyle w:val="757"/>
              <w:jc w:val="center"/>
              <w:rPr>
                <w:rFonts w:hint="eastAsia" w:ascii="宋体" w:hAnsi="宋体" w:cs="宋体"/>
                <w:color w:val="000000"/>
                <w:sz w:val="24"/>
                <w:highlight w:val="none"/>
              </w:rPr>
            </w:pPr>
            <w:r>
              <w:rPr>
                <w:rFonts w:hint="eastAsia" w:cs="宋体"/>
                <w:color w:val="000000"/>
                <w:sz w:val="24"/>
                <w:highlight w:val="none"/>
              </w:rPr>
              <w:t xml:space="preserve">13</w:t>
            </w:r>
            <w:r>
              <w:rPr>
                <w:rFonts w:hint="eastAsia" w:ascii="宋体" w:hAnsi="宋体" w:cs="宋体"/>
                <w:color w:val="000000"/>
                <w:sz w:val="24"/>
                <w:highlight w:val="none"/>
              </w:rPr>
              <w:t xml:space="preserve">.</w:t>
            </w:r>
            <w:r>
              <w:rPr>
                <w:rFonts w:hint="eastAsia" w:cs="宋体"/>
                <w:color w:val="000000"/>
                <w:sz w:val="24"/>
                <w:highlight w:val="none"/>
              </w:rPr>
              <w:t xml:space="preserve">1</w:t>
            </w:r>
            <w:r>
              <w:rPr>
                <w:rFonts w:hint="eastAsia" w:ascii="宋体" w:hAnsi="宋体" w:cs="宋体"/>
                <w:color w:val="000000"/>
                <w:sz w:val="24"/>
                <w:highlight w:val="none"/>
              </w:rPr>
            </w:r>
            <w:r/>
          </w:p>
        </w:tc>
        <w:tc>
          <w:tcPr>
            <w:tcW w:w="7542" w:type="dxa"/>
            <w:vAlign w:val="top"/>
            <w:textDirection w:val="lrTb"/>
            <w:noWrap w:val="false"/>
          </w:tcPr>
          <w:p>
            <w:pPr>
              <w:pStyle w:val="757"/>
              <w:jc w:val="left"/>
              <w:rPr>
                <w:rFonts w:hint="eastAsia" w:ascii="宋体" w:hAnsi="宋体" w:cs="宋体"/>
                <w:color w:val="000000"/>
                <w:sz w:val="24"/>
                <w:highlight w:val="none"/>
              </w:rPr>
            </w:pPr>
            <w:r>
              <w:rPr>
                <w:rFonts w:hint="eastAsia" w:ascii="宋体" w:hAnsi="宋体" w:cs="宋体"/>
                <w:color w:val="000000"/>
                <w:sz w:val="24"/>
                <w:highlight w:val="none"/>
              </w:rPr>
              <w:t xml:space="preserve">采购代理机构代理费用的收取标准和方式：</w:t>
            </w:r>
            <w:r>
              <w:rPr>
                <w:rFonts w:hint="eastAsia" w:ascii="宋体" w:hAnsi="宋体"/>
                <w:color w:val="000000"/>
                <w:sz w:val="24"/>
                <w:highlight w:val="none"/>
              </w:rPr>
              <w:t xml:space="preserve">招标代理服务费由中标人支付，标准见《招标代理服务收费标准》（见附件）。</w:t>
            </w:r>
            <w:r>
              <w:rPr>
                <w:rFonts w:hint="eastAsia" w:ascii="宋体" w:hAnsi="宋体" w:cs="宋体"/>
                <w:color w:val="000000"/>
                <w:sz w:val="24"/>
                <w:highlight w:val="none"/>
              </w:rPr>
            </w:r>
            <w:r/>
          </w:p>
        </w:tc>
      </w:tr>
      <w:tr>
        <w:trPr/>
        <w:tc>
          <w:tcPr>
            <w:tcW w:w="1368" w:type="dxa"/>
            <w:vAlign w:val="center"/>
            <w:textDirection w:val="lrTb"/>
            <w:noWrap w:val="false"/>
          </w:tcPr>
          <w:p>
            <w:pPr>
              <w:pStyle w:val="757"/>
              <w:jc w:val="center"/>
              <w:rPr>
                <w:rFonts w:hint="eastAsia" w:ascii="宋体" w:hAnsi="宋体" w:cs="宋体"/>
                <w:color w:val="000000"/>
                <w:sz w:val="24"/>
                <w:highlight w:val="none"/>
              </w:rPr>
            </w:pPr>
            <w:r>
              <w:rPr>
                <w:rFonts w:hint="eastAsia" w:cs="宋体"/>
                <w:color w:val="000000"/>
                <w:sz w:val="24"/>
                <w:highlight w:val="none"/>
              </w:rPr>
              <w:t xml:space="preserve">14</w:t>
            </w:r>
            <w:r>
              <w:rPr>
                <w:rFonts w:hint="eastAsia" w:ascii="宋体" w:hAnsi="宋体" w:cs="宋体"/>
                <w:color w:val="000000"/>
                <w:sz w:val="24"/>
                <w:highlight w:val="none"/>
              </w:rPr>
              <w:t xml:space="preserve">.</w:t>
            </w:r>
            <w:r>
              <w:rPr>
                <w:rFonts w:hint="eastAsia" w:cs="宋体"/>
                <w:color w:val="000000"/>
                <w:sz w:val="24"/>
                <w:highlight w:val="none"/>
              </w:rPr>
              <w:t xml:space="preserve">2</w:t>
            </w:r>
            <w:r>
              <w:rPr>
                <w:rFonts w:hint="eastAsia" w:ascii="宋体" w:hAnsi="宋体" w:cs="宋体"/>
                <w:color w:val="000000"/>
                <w:sz w:val="24"/>
                <w:highlight w:val="none"/>
              </w:rPr>
            </w:r>
            <w:r/>
          </w:p>
        </w:tc>
        <w:tc>
          <w:tcPr>
            <w:tcW w:w="7542" w:type="dxa"/>
            <w:vAlign w:val="top"/>
            <w:textDirection w:val="lrTb"/>
            <w:noWrap w:val="false"/>
          </w:tcPr>
          <w:p>
            <w:pPr>
              <w:pStyle w:val="757"/>
              <w:jc w:val="left"/>
              <w:rPr>
                <w:rFonts w:hint="eastAsia" w:ascii="宋体" w:hAnsi="宋体" w:cs="宋体"/>
                <w:color w:val="000000"/>
                <w:sz w:val="24"/>
                <w:highlight w:val="none"/>
              </w:rPr>
            </w:pPr>
            <w:r>
              <w:rPr>
                <w:rFonts w:hint="eastAsia" w:ascii="宋体" w:hAnsi="宋体" w:cs="宋体"/>
                <w:color w:val="000000"/>
                <w:sz w:val="24"/>
                <w:highlight w:val="none"/>
              </w:rPr>
              <w:t xml:space="preserve">现场考察：不组织现场考察。</w:t>
            </w:r>
            <w:r>
              <w:rPr>
                <w:rFonts w:hint="eastAsia" w:ascii="宋体" w:hAnsi="宋体" w:cs="宋体"/>
                <w:color w:val="000000"/>
                <w:sz w:val="24"/>
                <w:highlight w:val="none"/>
              </w:rPr>
            </w:r>
            <w:r/>
          </w:p>
        </w:tc>
      </w:tr>
      <w:tr>
        <w:trPr/>
        <w:tc>
          <w:tcPr>
            <w:tcW w:w="1368" w:type="dxa"/>
            <w:vAlign w:val="center"/>
            <w:textDirection w:val="lrTb"/>
            <w:noWrap w:val="false"/>
          </w:tcPr>
          <w:p>
            <w:pPr>
              <w:pStyle w:val="757"/>
              <w:jc w:val="center"/>
              <w:rPr>
                <w:rFonts w:hint="eastAsia" w:ascii="宋体" w:hAnsi="宋体" w:cs="宋体"/>
                <w:color w:val="000000"/>
                <w:sz w:val="24"/>
                <w:highlight w:val="none"/>
              </w:rPr>
            </w:pPr>
            <w:r>
              <w:rPr>
                <w:rFonts w:hint="eastAsia" w:cs="宋体"/>
                <w:color w:val="000000"/>
                <w:sz w:val="24"/>
                <w:highlight w:val="none"/>
              </w:rPr>
              <w:t xml:space="preserve">14</w:t>
            </w:r>
            <w:r>
              <w:rPr>
                <w:rFonts w:hint="eastAsia" w:ascii="宋体" w:hAnsi="宋体" w:cs="宋体"/>
                <w:color w:val="000000"/>
                <w:sz w:val="24"/>
                <w:highlight w:val="none"/>
              </w:rPr>
              <w:t xml:space="preserve">.</w:t>
            </w:r>
            <w:r>
              <w:rPr>
                <w:rFonts w:hint="eastAsia" w:cs="宋体"/>
                <w:color w:val="000000"/>
                <w:sz w:val="24"/>
                <w:highlight w:val="none"/>
              </w:rPr>
              <w:t xml:space="preserve">3</w:t>
            </w:r>
            <w:r>
              <w:rPr>
                <w:rFonts w:hint="eastAsia" w:ascii="宋体" w:hAnsi="宋体" w:cs="宋体"/>
                <w:color w:val="000000"/>
                <w:sz w:val="24"/>
                <w:highlight w:val="none"/>
              </w:rPr>
            </w:r>
            <w:r/>
          </w:p>
        </w:tc>
        <w:tc>
          <w:tcPr>
            <w:tcW w:w="7542" w:type="dxa"/>
            <w:vAlign w:val="top"/>
            <w:textDirection w:val="lrTb"/>
            <w:noWrap w:val="false"/>
          </w:tcPr>
          <w:p>
            <w:pPr>
              <w:pStyle w:val="757"/>
              <w:jc w:val="left"/>
              <w:rPr>
                <w:rFonts w:hint="eastAsia" w:ascii="宋体" w:hAnsi="宋体" w:cs="宋体"/>
                <w:color w:val="000000"/>
                <w:sz w:val="24"/>
                <w:highlight w:val="none"/>
              </w:rPr>
            </w:pPr>
            <w:r>
              <w:rPr>
                <w:rFonts w:hint="eastAsia" w:ascii="宋体" w:hAnsi="宋体" w:cs="宋体"/>
                <w:color w:val="000000"/>
                <w:sz w:val="24"/>
                <w:highlight w:val="none"/>
              </w:rPr>
              <w:t xml:space="preserve">开标前答疑会：不召开开标前答疑会。</w:t>
            </w:r>
            <w:r>
              <w:rPr>
                <w:rFonts w:hint="eastAsia" w:ascii="宋体" w:hAnsi="宋体" w:cs="宋体"/>
                <w:color w:val="000000"/>
                <w:sz w:val="24"/>
                <w:highlight w:val="none"/>
              </w:rPr>
            </w:r>
            <w:r/>
          </w:p>
        </w:tc>
      </w:tr>
      <w:tr>
        <w:trPr/>
        <w:tc>
          <w:tcPr>
            <w:tcW w:w="1368" w:type="dxa"/>
            <w:vAlign w:val="center"/>
            <w:textDirection w:val="lrTb"/>
            <w:noWrap w:val="false"/>
          </w:tcPr>
          <w:p>
            <w:pPr>
              <w:pStyle w:val="757"/>
              <w:jc w:val="center"/>
              <w:rPr>
                <w:rFonts w:hint="eastAsia" w:ascii="宋体" w:hAnsi="宋体" w:cs="宋体"/>
                <w:color w:val="000000"/>
                <w:sz w:val="24"/>
                <w:highlight w:val="none"/>
              </w:rPr>
            </w:pPr>
            <w:r>
              <w:rPr>
                <w:rFonts w:hint="eastAsia" w:cs="宋体"/>
                <w:color w:val="000000"/>
                <w:sz w:val="24"/>
                <w:highlight w:val="none"/>
              </w:rPr>
              <w:t xml:space="preserve">15</w:t>
            </w:r>
            <w:r>
              <w:rPr>
                <w:rFonts w:hint="eastAsia" w:ascii="宋体" w:hAnsi="宋体" w:cs="宋体"/>
                <w:color w:val="000000"/>
                <w:sz w:val="24"/>
                <w:highlight w:val="none"/>
              </w:rPr>
              <w:t xml:space="preserve">.</w:t>
            </w:r>
            <w:r>
              <w:rPr>
                <w:rFonts w:hint="eastAsia" w:cs="宋体"/>
                <w:color w:val="000000"/>
                <w:sz w:val="24"/>
                <w:highlight w:val="none"/>
              </w:rPr>
              <w:t xml:space="preserve">1</w:t>
            </w:r>
            <w:r>
              <w:rPr>
                <w:rFonts w:hint="eastAsia" w:ascii="宋体" w:hAnsi="宋体" w:cs="宋体"/>
                <w:color w:val="000000"/>
                <w:sz w:val="24"/>
                <w:highlight w:val="none"/>
              </w:rPr>
            </w:r>
            <w:r/>
          </w:p>
          <w:p>
            <w:pPr>
              <w:pStyle w:val="757"/>
              <w:jc w:val="center"/>
              <w:rPr>
                <w:rFonts w:hint="eastAsia" w:ascii="宋体" w:hAnsi="宋体" w:cs="宋体"/>
                <w:color w:val="000000"/>
                <w:sz w:val="24"/>
                <w:highlight w:val="none"/>
              </w:rPr>
            </w:pPr>
            <w:r>
              <w:rPr>
                <w:rFonts w:hint="eastAsia" w:cs="宋体"/>
                <w:color w:val="000000"/>
                <w:sz w:val="24"/>
                <w:highlight w:val="none"/>
              </w:rPr>
              <w:t xml:space="preserve">15</w:t>
            </w:r>
            <w:r>
              <w:rPr>
                <w:rFonts w:hint="eastAsia" w:ascii="宋体" w:hAnsi="宋体" w:cs="宋体"/>
                <w:color w:val="000000"/>
                <w:sz w:val="24"/>
                <w:highlight w:val="none"/>
              </w:rPr>
              <w:t xml:space="preserve">.</w:t>
            </w:r>
            <w:r>
              <w:rPr>
                <w:rFonts w:hint="eastAsia" w:cs="宋体"/>
                <w:color w:val="000000"/>
                <w:sz w:val="24"/>
                <w:highlight w:val="none"/>
              </w:rPr>
              <w:t xml:space="preserve">2</w:t>
            </w:r>
            <w:r>
              <w:rPr>
                <w:rFonts w:hint="eastAsia" w:ascii="宋体" w:hAnsi="宋体" w:cs="宋体"/>
                <w:color w:val="000000"/>
                <w:sz w:val="24"/>
                <w:highlight w:val="none"/>
              </w:rPr>
            </w:r>
            <w:r/>
          </w:p>
        </w:tc>
        <w:tc>
          <w:tcPr>
            <w:tcW w:w="7542" w:type="dxa"/>
            <w:vAlign w:val="top"/>
            <w:textDirection w:val="lrTb"/>
            <w:noWrap w:val="false"/>
          </w:tcPr>
          <w:p>
            <w:pPr>
              <w:pStyle w:val="757"/>
              <w:jc w:val="left"/>
              <w:rPr>
                <w:rFonts w:hint="eastAsia" w:ascii="宋体" w:hAnsi="宋体" w:cs="宋体"/>
                <w:color w:val="000000"/>
                <w:sz w:val="24"/>
                <w:highlight w:val="none"/>
              </w:rPr>
            </w:pPr>
            <w:r>
              <w:rPr>
                <w:rFonts w:hint="eastAsia" w:ascii="宋体" w:hAnsi="宋体" w:cs="宋体"/>
                <w:color w:val="000000"/>
                <w:sz w:val="24"/>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hint="eastAsia" w:ascii="宋体" w:hAnsi="宋体" w:cs="宋体"/>
                <w:color w:val="000000"/>
                <w:sz w:val="24"/>
                <w:highlight w:val="none"/>
              </w:rPr>
            </w:r>
            <w:r/>
          </w:p>
        </w:tc>
      </w:tr>
      <w:tr>
        <w:trPr/>
        <w:tc>
          <w:tcPr>
            <w:tcW w:w="1368" w:type="dxa"/>
            <w:vAlign w:val="center"/>
            <w:textDirection w:val="lrTb"/>
            <w:noWrap w:val="false"/>
          </w:tcPr>
          <w:p>
            <w:pPr>
              <w:pStyle w:val="757"/>
              <w:jc w:val="center"/>
              <w:rPr>
                <w:rFonts w:hint="eastAsia" w:ascii="宋体" w:hAnsi="宋体" w:cs="宋体"/>
                <w:color w:val="000000"/>
                <w:sz w:val="24"/>
                <w:highlight w:val="none"/>
              </w:rPr>
            </w:pPr>
            <w:r>
              <w:rPr>
                <w:rFonts w:hint="eastAsia" w:cs="宋体"/>
                <w:color w:val="000000"/>
                <w:sz w:val="24"/>
                <w:highlight w:val="none"/>
              </w:rPr>
              <w:t xml:space="preserve">16</w:t>
            </w:r>
            <w:r>
              <w:rPr>
                <w:rFonts w:hint="eastAsia" w:ascii="宋体" w:hAnsi="宋体" w:cs="宋体"/>
                <w:color w:val="000000"/>
                <w:sz w:val="24"/>
                <w:highlight w:val="none"/>
              </w:rPr>
              <w:t xml:space="preserve">.</w:t>
            </w:r>
            <w:r>
              <w:rPr>
                <w:rFonts w:hint="eastAsia" w:cs="宋体"/>
                <w:color w:val="000000"/>
                <w:sz w:val="24"/>
                <w:highlight w:val="none"/>
              </w:rPr>
              <w:t xml:space="preserve">1</w:t>
            </w:r>
            <w:r>
              <w:rPr>
                <w:rFonts w:hint="eastAsia" w:ascii="宋体" w:hAnsi="宋体" w:cs="宋体"/>
                <w:color w:val="000000"/>
                <w:sz w:val="24"/>
                <w:highlight w:val="none"/>
              </w:rPr>
            </w:r>
            <w:r/>
          </w:p>
        </w:tc>
        <w:tc>
          <w:tcPr>
            <w:tcW w:w="7542" w:type="dxa"/>
            <w:vAlign w:val="top"/>
            <w:textDirection w:val="lrTb"/>
            <w:noWrap w:val="false"/>
          </w:tcPr>
          <w:p>
            <w:pPr>
              <w:pStyle w:val="757"/>
              <w:jc w:val="left"/>
              <w:widowControl/>
              <w:rPr>
                <w:rFonts w:hint="eastAsia" w:ascii="宋体" w:hAnsi="宋体" w:cs="宋体"/>
                <w:bCs/>
                <w:color w:val="000000"/>
                <w:sz w:val="24"/>
                <w:highlight w:val="none"/>
              </w:rPr>
            </w:pPr>
            <w:r>
              <w:rPr>
                <w:rFonts w:hint="eastAsia" w:ascii="宋体" w:hAnsi="宋体" w:cs="宋体"/>
                <w:color w:val="000000"/>
                <w:sz w:val="24"/>
                <w:highlight w:val="none"/>
              </w:rPr>
              <w:t xml:space="preserve">终止招标的，采购代理机构应当及时在原公告发布媒体上发布终止公告，以“终止公告”的形式通知已经获取招标文件的潜在投标人，</w:t>
            </w:r>
            <w:r>
              <w:rPr>
                <w:rFonts w:hint="eastAsia" w:ascii="宋体" w:hAnsi="宋体" w:cs="宋体"/>
                <w:bCs/>
                <w:color w:val="000000"/>
                <w:sz w:val="24"/>
                <w:highlight w:val="none"/>
              </w:rPr>
              <w:t xml:space="preserve">发布本项目的“</w:t>
            </w:r>
            <w:r>
              <w:rPr>
                <w:rFonts w:hint="eastAsia" w:ascii="宋体" w:hAnsi="宋体" w:cs="宋体"/>
                <w:color w:val="000000"/>
                <w:sz w:val="24"/>
                <w:highlight w:val="none"/>
              </w:rPr>
              <w:t xml:space="preserve">终止公告</w:t>
            </w:r>
            <w:r>
              <w:rPr>
                <w:rFonts w:hint="eastAsia" w:ascii="宋体" w:hAnsi="宋体" w:cs="宋体"/>
                <w:bCs/>
                <w:color w:val="000000"/>
                <w:sz w:val="24"/>
                <w:highlight w:val="none"/>
              </w:rPr>
              <w:t xml:space="preserve">”后采购代理机构已尽通知义务。敬请各潜在投标人关注本项目的“</w:t>
            </w:r>
            <w:r>
              <w:rPr>
                <w:rFonts w:hint="eastAsia" w:ascii="宋体" w:hAnsi="宋体" w:cs="宋体"/>
                <w:color w:val="000000"/>
                <w:sz w:val="24"/>
                <w:highlight w:val="none"/>
              </w:rPr>
              <w:t xml:space="preserve">终止公告</w:t>
            </w:r>
            <w:r>
              <w:rPr>
                <w:rFonts w:hint="eastAsia" w:ascii="宋体" w:hAnsi="宋体" w:cs="宋体"/>
                <w:bCs/>
                <w:color w:val="000000"/>
                <w:sz w:val="24"/>
                <w:highlight w:val="none"/>
              </w:rPr>
              <w:t xml:space="preserve">”，否则，将自行承担相应的风险。</w:t>
            </w:r>
            <w:r>
              <w:rPr>
                <w:rFonts w:hint="eastAsia" w:ascii="宋体" w:hAnsi="宋体" w:cs="宋体"/>
                <w:bCs/>
                <w:color w:val="000000"/>
                <w:sz w:val="24"/>
                <w:highlight w:val="none"/>
              </w:rPr>
            </w:r>
            <w:r/>
          </w:p>
        </w:tc>
      </w:tr>
      <w:tr>
        <w:trPr>
          <w:trHeight w:val="283"/>
        </w:trPr>
        <w:tc>
          <w:tcPr>
            <w:tcW w:w="1368" w:type="dxa"/>
            <w:vAlign w:val="center"/>
            <w:textDirection w:val="lrTb"/>
            <w:noWrap w:val="false"/>
          </w:tcPr>
          <w:p>
            <w:pPr>
              <w:pStyle w:val="757"/>
              <w:jc w:val="center"/>
              <w:rPr>
                <w:rFonts w:hint="eastAsia" w:ascii="宋体" w:hAnsi="宋体" w:cs="宋体"/>
                <w:color w:val="000000"/>
                <w:sz w:val="24"/>
                <w:highlight w:val="none"/>
              </w:rPr>
            </w:pPr>
            <w:r>
              <w:rPr>
                <w:rFonts w:hint="eastAsia" w:cs="宋体"/>
                <w:color w:val="000000"/>
                <w:sz w:val="24"/>
                <w:highlight w:val="none"/>
              </w:rPr>
              <w:t xml:space="preserve">17</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c>
          <w:tcPr>
            <w:tcW w:w="7542" w:type="dxa"/>
            <w:vAlign w:val="top"/>
            <w:textDirection w:val="lrTb"/>
            <w:noWrap w:val="false"/>
          </w:tcPr>
          <w:p>
            <w:pPr>
              <w:pStyle w:val="757"/>
              <w:jc w:val="left"/>
              <w:rPr>
                <w:rFonts w:hint="eastAsia" w:ascii="宋体" w:hAnsi="宋体" w:cs="宋体"/>
                <w:bCs/>
                <w:color w:val="000000"/>
                <w:sz w:val="24"/>
                <w:highlight w:val="none"/>
              </w:rPr>
            </w:pPr>
            <w:r>
              <w:rPr>
                <w:rFonts w:hint="eastAsia" w:ascii="宋体" w:hAnsi="宋体" w:cs="宋体"/>
                <w:color w:val="000000"/>
                <w:sz w:val="24"/>
                <w:highlight w:val="none"/>
              </w:rPr>
              <w:t xml:space="preserve">投标人信用信息查询渠道及截止时点、信用信息查询记录和证据留存的具体方式、信用信息的使用规则等：</w:t>
            </w:r>
            <w:r>
              <w:rPr>
                <w:rFonts w:hint="eastAsia" w:ascii="宋体" w:hAnsi="宋体" w:cs="宋体"/>
                <w:bCs/>
                <w:color w:val="000000"/>
                <w:sz w:val="24"/>
                <w:highlight w:val="none"/>
              </w:rPr>
            </w:r>
            <w:r/>
          </w:p>
          <w:p>
            <w:pPr>
              <w:pStyle w:val="757"/>
              <w:jc w:val="left"/>
              <w:rPr>
                <w:rFonts w:hint="eastAsia" w:ascii="宋体" w:hAnsi="宋体" w:cs="宋体"/>
                <w:color w:val="000000"/>
                <w:sz w:val="24"/>
                <w:highlight w:val="none"/>
              </w:rPr>
            </w:pPr>
            <w:r>
              <w:rPr>
                <w:rFonts w:hint="eastAsia" w:ascii="宋体" w:hAnsi="宋体" w:cs="宋体"/>
                <w:bCs/>
                <w:color w:val="000000"/>
                <w:sz w:val="24"/>
                <w:highlight w:val="none"/>
              </w:rPr>
              <w:t xml:space="preserve">一、</w:t>
            </w:r>
            <w:r>
              <w:rPr>
                <w:rFonts w:hint="eastAsia" w:ascii="宋体" w:hAnsi="宋体" w:cs="宋体"/>
                <w:color w:val="000000"/>
                <w:sz w:val="24"/>
                <w:highlight w:val="none"/>
              </w:rPr>
              <w:t xml:space="preserve">由采购人查询信用信息。</w:t>
            </w:r>
            <w:r>
              <w:rPr>
                <w:rFonts w:hint="eastAsia" w:ascii="宋体" w:hAnsi="宋体" w:cs="宋体"/>
                <w:color w:val="000000"/>
                <w:sz w:val="24"/>
                <w:highlight w:val="none"/>
              </w:rPr>
            </w:r>
            <w:r/>
          </w:p>
          <w:p>
            <w:pPr>
              <w:pStyle w:val="757"/>
              <w:jc w:val="left"/>
              <w:rPr>
                <w:rFonts w:hint="eastAsia" w:ascii="宋体" w:hAnsi="宋体" w:cs="宋体"/>
                <w:color w:val="000000"/>
                <w:sz w:val="24"/>
                <w:highlight w:val="none"/>
              </w:rPr>
            </w:pPr>
            <w:r>
              <w:rPr>
                <w:rFonts w:hint="eastAsia" w:ascii="宋体" w:hAnsi="宋体" w:cs="宋体"/>
                <w:color w:val="000000"/>
                <w:sz w:val="24"/>
                <w:highlight w:val="none"/>
              </w:rPr>
              <w:t xml:space="preserve">二、查询渠道：</w:t>
            </w:r>
            <w:r>
              <w:rPr>
                <w:rFonts w:hint="eastAsia" w:ascii="宋体" w:hAnsi="宋体" w:cs="宋体"/>
                <w:color w:val="000000"/>
                <w:sz w:val="24"/>
                <w:highlight w:val="none"/>
              </w:rPr>
            </w:r>
            <w:r/>
          </w:p>
          <w:p>
            <w:pPr>
              <w:pStyle w:val="757"/>
              <w:jc w:val="left"/>
              <w:rPr>
                <w:rFonts w:hint="eastAsia" w:ascii="宋体" w:hAnsi="宋体"/>
                <w:color w:val="000000"/>
                <w:sz w:val="24"/>
                <w:highlight w:val="none"/>
              </w:rPr>
            </w:pPr>
            <w:r>
              <w:rPr>
                <w:rFonts w:hint="eastAsia" w:ascii="宋体" w:hAnsi="宋体"/>
                <w:color w:val="000000"/>
                <w:sz w:val="24"/>
                <w:highlight w:val="none"/>
              </w:rPr>
              <w:t xml:space="preserve">1、“信用中国”网（www.creditchina.gov.cn）；</w:t>
            </w:r>
            <w:r>
              <w:rPr>
                <w:rFonts w:hint="eastAsia" w:ascii="宋体" w:hAnsi="宋体"/>
                <w:color w:val="000000"/>
                <w:sz w:val="24"/>
                <w:highlight w:val="none"/>
              </w:rPr>
            </w:r>
            <w:r/>
          </w:p>
          <w:p>
            <w:pPr>
              <w:pStyle w:val="757"/>
              <w:jc w:val="left"/>
              <w:rPr>
                <w:rFonts w:hint="eastAsia" w:ascii="宋体" w:hAnsi="宋体"/>
                <w:color w:val="000000"/>
                <w:sz w:val="24"/>
                <w:highlight w:val="none"/>
              </w:rPr>
            </w:pPr>
            <w:r>
              <w:rPr>
                <w:rFonts w:hint="eastAsia" w:ascii="宋体" w:hAnsi="宋体"/>
                <w:color w:val="000000"/>
                <w:sz w:val="24"/>
                <w:highlight w:val="none"/>
              </w:rPr>
              <w:t xml:space="preserve">2、“中国政府采购”网（www.ccgp.gov.cn）；</w:t>
            </w:r>
            <w:r>
              <w:rPr>
                <w:rFonts w:hint="eastAsia" w:ascii="宋体" w:hAnsi="宋体"/>
                <w:color w:val="000000"/>
                <w:sz w:val="24"/>
                <w:highlight w:val="none"/>
              </w:rPr>
            </w:r>
            <w:r/>
          </w:p>
          <w:p>
            <w:pPr>
              <w:pStyle w:val="757"/>
              <w:jc w:val="left"/>
              <w:rPr>
                <w:rFonts w:hint="eastAsia" w:ascii="宋体" w:hAnsi="宋体"/>
                <w:color w:val="000000"/>
                <w:sz w:val="24"/>
                <w:highlight w:val="none"/>
              </w:rPr>
            </w:pPr>
            <w:r>
              <w:rPr>
                <w:rFonts w:hint="eastAsia" w:ascii="宋体" w:hAnsi="宋体"/>
                <w:color w:val="000000"/>
                <w:sz w:val="24"/>
                <w:highlight w:val="none"/>
              </w:rPr>
              <w:t xml:space="preserve">3、“信用江苏”网（http://credit.jiangsu.gov.cn）；</w:t>
            </w:r>
            <w:r>
              <w:rPr>
                <w:rFonts w:hint="eastAsia" w:ascii="宋体" w:hAnsi="宋体"/>
                <w:color w:val="000000"/>
                <w:sz w:val="24"/>
                <w:highlight w:val="none"/>
              </w:rPr>
            </w:r>
            <w:r/>
          </w:p>
          <w:p>
            <w:pPr>
              <w:pStyle w:val="757"/>
              <w:jc w:val="left"/>
              <w:rPr>
                <w:rFonts w:hint="eastAsia" w:ascii="宋体" w:hAnsi="宋体"/>
                <w:color w:val="000000"/>
                <w:sz w:val="24"/>
                <w:highlight w:val="none"/>
              </w:rPr>
            </w:pPr>
            <w:r>
              <w:rPr>
                <w:rFonts w:hint="eastAsia" w:ascii="宋体" w:hAnsi="宋体"/>
                <w:color w:val="000000"/>
                <w:sz w:val="24"/>
                <w:highlight w:val="none"/>
              </w:rPr>
              <w:t xml:space="preserve">4、“信用中国（江苏徐州）”网（www.xuzhoucredit.gov.cn）；</w:t>
            </w:r>
            <w:r>
              <w:rPr>
                <w:rFonts w:hint="eastAsia" w:ascii="宋体" w:hAnsi="宋体"/>
                <w:color w:val="000000"/>
                <w:sz w:val="24"/>
                <w:highlight w:val="none"/>
              </w:rPr>
            </w:r>
            <w:r/>
          </w:p>
          <w:p>
            <w:pPr>
              <w:pStyle w:val="757"/>
              <w:jc w:val="left"/>
              <w:rPr>
                <w:rFonts w:hint="eastAsia" w:ascii="宋体" w:hAnsi="宋体" w:cs="宋体"/>
                <w:bCs/>
                <w:color w:val="000000"/>
                <w:sz w:val="24"/>
                <w:highlight w:val="none"/>
              </w:rPr>
            </w:pPr>
            <w:r>
              <w:rPr>
                <w:rFonts w:hint="eastAsia" w:ascii="宋体" w:hAnsi="宋体" w:cs="宋体"/>
                <w:bCs/>
                <w:color w:val="000000"/>
                <w:sz w:val="24"/>
                <w:highlight w:val="none"/>
              </w:rPr>
              <w:t xml:space="preserve">三、截止时点（查询环节）：资格审查结束前。</w:t>
            </w:r>
            <w:r>
              <w:rPr>
                <w:rFonts w:hint="eastAsia" w:ascii="宋体" w:hAnsi="宋体" w:cs="宋体"/>
                <w:bCs/>
                <w:color w:val="000000"/>
                <w:sz w:val="24"/>
                <w:highlight w:val="none"/>
              </w:rPr>
            </w:r>
            <w:r/>
          </w:p>
          <w:p>
            <w:pPr>
              <w:pStyle w:val="757"/>
              <w:jc w:val="left"/>
              <w:rPr>
                <w:rFonts w:hint="eastAsia" w:ascii="宋体" w:hAnsi="宋体" w:cs="宋体"/>
                <w:bCs/>
                <w:color w:val="000000"/>
                <w:sz w:val="24"/>
                <w:highlight w:val="none"/>
              </w:rPr>
            </w:pPr>
            <w:r>
              <w:rPr>
                <w:rFonts w:hint="eastAsia" w:ascii="宋体" w:hAnsi="宋体" w:cs="宋体"/>
                <w:bCs/>
                <w:color w:val="000000"/>
                <w:sz w:val="24"/>
                <w:highlight w:val="none"/>
              </w:rPr>
              <w:t xml:space="preserve">四、信用信息查询记录和证据留存的具体方式：</w:t>
            </w:r>
            <w:r>
              <w:rPr>
                <w:rFonts w:hint="eastAsia" w:ascii="宋体" w:hAnsi="宋体" w:cs="宋体"/>
                <w:bCs/>
                <w:color w:val="000000"/>
                <w:sz w:val="24"/>
                <w:highlight w:val="none"/>
              </w:rPr>
            </w:r>
            <w:r/>
          </w:p>
          <w:p>
            <w:pPr>
              <w:pStyle w:val="757"/>
              <w:jc w:val="left"/>
              <w:rPr>
                <w:rFonts w:hint="eastAsia" w:ascii="宋体" w:hAnsi="宋体" w:cs="宋体"/>
                <w:bCs/>
                <w:color w:val="000000"/>
                <w:sz w:val="24"/>
                <w:highlight w:val="none"/>
              </w:rPr>
            </w:pPr>
            <w:r>
              <w:rPr>
                <w:rFonts w:hint="eastAsia" w:ascii="宋体" w:hAnsi="宋体" w:cs="宋体"/>
                <w:color w:val="000000"/>
                <w:sz w:val="24"/>
                <w:highlight w:val="none"/>
              </w:rPr>
              <w:t xml:space="preserve">网页截屏打印，与其他采购文件一并保存。</w:t>
            </w:r>
            <w:r>
              <w:rPr>
                <w:rFonts w:hint="eastAsia" w:ascii="宋体" w:hAnsi="宋体" w:cs="宋体"/>
                <w:bCs/>
                <w:color w:val="000000"/>
                <w:sz w:val="24"/>
                <w:highlight w:val="none"/>
              </w:rPr>
            </w:r>
            <w:r/>
          </w:p>
          <w:p>
            <w:pPr>
              <w:pStyle w:val="757"/>
              <w:jc w:val="left"/>
              <w:rPr>
                <w:rFonts w:hint="eastAsia" w:ascii="宋体" w:hAnsi="宋体" w:cs="宋体"/>
                <w:bCs/>
                <w:color w:val="000000"/>
                <w:sz w:val="24"/>
                <w:highlight w:val="none"/>
              </w:rPr>
            </w:pPr>
            <w:r>
              <w:rPr>
                <w:rFonts w:hint="eastAsia" w:ascii="宋体" w:hAnsi="宋体" w:cs="宋体"/>
                <w:bCs/>
                <w:color w:val="000000"/>
                <w:sz w:val="24"/>
                <w:highlight w:val="none"/>
              </w:rPr>
              <w:t xml:space="preserve">五、信用信息的使用规则：</w:t>
            </w:r>
            <w:r>
              <w:rPr>
                <w:rFonts w:hint="eastAsia" w:ascii="宋体" w:hAnsi="宋体" w:cs="宋体"/>
                <w:bCs/>
                <w:color w:val="000000"/>
                <w:sz w:val="24"/>
                <w:highlight w:val="none"/>
              </w:rPr>
            </w:r>
            <w:r/>
          </w:p>
          <w:p>
            <w:pPr>
              <w:pStyle w:val="757"/>
              <w:jc w:val="left"/>
              <w:rPr>
                <w:rFonts w:hint="eastAsia" w:ascii="宋体" w:hAnsi="宋体" w:cs="宋体"/>
                <w:color w:val="000000"/>
                <w:sz w:val="24"/>
                <w:highlight w:val="none"/>
              </w:rPr>
            </w:pPr>
            <w:r>
              <w:rPr>
                <w:rFonts w:hint="eastAsia" w:ascii="宋体" w:hAnsi="宋体" w:cs="宋体"/>
                <w:bCs/>
                <w:color w:val="000000"/>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Fonts w:hint="eastAsia" w:ascii="宋体" w:hAnsi="宋体" w:cs="宋体"/>
                <w:color w:val="000000"/>
                <w:sz w:val="24"/>
                <w:highlight w:val="none"/>
              </w:rPr>
            </w:r>
            <w:r/>
          </w:p>
        </w:tc>
      </w:tr>
      <w:tr>
        <w:trPr/>
        <w:tc>
          <w:tcPr>
            <w:tcW w:w="1368" w:type="dxa"/>
            <w:vAlign w:val="top"/>
            <w:textDirection w:val="lrTb"/>
            <w:noWrap w:val="false"/>
          </w:tcPr>
          <w:p>
            <w:pPr>
              <w:pStyle w:val="757"/>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7542" w:type="dxa"/>
            <w:vAlign w:val="top"/>
            <w:textDirection w:val="lrTb"/>
            <w:noWrap w:val="false"/>
          </w:tcPr>
          <w:p>
            <w:pPr>
              <w:pStyle w:val="757"/>
              <w:jc w:val="center"/>
              <w:rPr>
                <w:rFonts w:hint="eastAsia" w:ascii="宋体" w:hAnsi="宋体" w:cs="宋体"/>
                <w:color w:val="000000"/>
                <w:sz w:val="24"/>
                <w:highlight w:val="none"/>
              </w:rPr>
            </w:pPr>
            <w:r>
              <w:rPr>
                <w:rFonts w:hint="eastAsia" w:ascii="宋体" w:hAnsi="宋体" w:cs="宋体"/>
                <w:bCs/>
                <w:color w:val="000000"/>
                <w:sz w:val="24"/>
                <w:highlight w:val="none"/>
              </w:rPr>
              <w:t xml:space="preserve">三、投标</w:t>
            </w:r>
            <w:r>
              <w:rPr>
                <w:rFonts w:hint="eastAsia" w:ascii="宋体" w:hAnsi="宋体" w:cs="宋体"/>
                <w:color w:val="000000"/>
                <w:sz w:val="24"/>
                <w:highlight w:val="none"/>
              </w:rPr>
            </w:r>
            <w:r/>
          </w:p>
        </w:tc>
      </w:tr>
      <w:tr>
        <w:trPr/>
        <w:tc>
          <w:tcPr>
            <w:tcW w:w="1368" w:type="dxa"/>
            <w:vAlign w:val="center"/>
            <w:textDirection w:val="lrTb"/>
            <w:noWrap w:val="false"/>
          </w:tcPr>
          <w:p>
            <w:pPr>
              <w:pStyle w:val="757"/>
              <w:jc w:val="center"/>
              <w:rPr>
                <w:rFonts w:hint="eastAsia" w:ascii="宋体" w:hAnsi="宋体" w:cs="宋体"/>
                <w:color w:val="000000"/>
                <w:sz w:val="24"/>
                <w:highlight w:val="none"/>
              </w:rPr>
            </w:pPr>
            <w:r>
              <w:rPr>
                <w:rFonts w:hint="eastAsia" w:cs="宋体"/>
                <w:color w:val="000000"/>
                <w:sz w:val="24"/>
                <w:highlight w:val="none"/>
              </w:rPr>
              <w:t xml:space="preserve">18</w:t>
            </w:r>
            <w:r>
              <w:rPr>
                <w:rFonts w:hint="eastAsia" w:ascii="宋体" w:hAnsi="宋体" w:cs="宋体"/>
                <w:color w:val="000000"/>
                <w:sz w:val="24"/>
                <w:highlight w:val="none"/>
              </w:rPr>
              <w:t xml:space="preserve">.</w:t>
            </w:r>
            <w:r>
              <w:rPr>
                <w:rFonts w:hint="eastAsia" w:cs="宋体"/>
                <w:color w:val="000000"/>
                <w:sz w:val="24"/>
                <w:highlight w:val="none"/>
              </w:rPr>
              <w:t xml:space="preserve">3</w:t>
            </w:r>
            <w:r>
              <w:rPr>
                <w:rFonts w:hint="eastAsia" w:ascii="宋体" w:hAnsi="宋体" w:cs="宋体"/>
                <w:color w:val="000000"/>
                <w:sz w:val="24"/>
                <w:highlight w:val="none"/>
              </w:rPr>
            </w:r>
            <w:r/>
          </w:p>
        </w:tc>
        <w:tc>
          <w:tcPr>
            <w:tcW w:w="7542" w:type="dxa"/>
            <w:vAlign w:val="top"/>
            <w:textDirection w:val="lrTb"/>
            <w:noWrap w:val="false"/>
          </w:tcPr>
          <w:p>
            <w:pPr>
              <w:pStyle w:val="757"/>
              <w:rPr>
                <w:rFonts w:hint="eastAsia" w:ascii="宋体" w:hAnsi="宋体" w:cs="宋体"/>
                <w:bCs/>
                <w:color w:val="000000"/>
                <w:sz w:val="24"/>
                <w:highlight w:val="none"/>
              </w:rPr>
            </w:pPr>
            <w:r>
              <w:rPr>
                <w:rFonts w:hint="eastAsia" w:ascii="宋体" w:hAnsi="宋体" w:cs="宋体"/>
                <w:bCs/>
                <w:color w:val="000000"/>
                <w:sz w:val="24"/>
                <w:highlight w:val="none"/>
              </w:rPr>
              <w:t xml:space="preserve">投标人的资格要求：</w:t>
            </w:r>
            <w:r>
              <w:rPr>
                <w:rFonts w:hint="eastAsia" w:ascii="宋体" w:hAnsi="宋体" w:cs="宋体"/>
                <w:bCs/>
                <w:color w:val="000000"/>
                <w:sz w:val="24"/>
                <w:highlight w:val="none"/>
              </w:rPr>
            </w:r>
            <w:r/>
          </w:p>
          <w:p>
            <w:pPr>
              <w:pStyle w:val="757"/>
              <w:rPr>
                <w:rFonts w:hint="eastAsia" w:ascii="宋体" w:hAnsi="宋体" w:cs="宋体"/>
                <w:color w:val="000000"/>
                <w:sz w:val="24"/>
                <w:highlight w:val="none"/>
              </w:rPr>
            </w:pPr>
            <w:r>
              <w:rPr>
                <w:rFonts w:hint="eastAsia" w:cs="宋体"/>
                <w:color w:val="000000"/>
                <w:sz w:val="24"/>
                <w:highlight w:val="none"/>
              </w:rPr>
              <w:t xml:space="preserve">1</w:t>
            </w:r>
            <w:r>
              <w:rPr>
                <w:rFonts w:hint="eastAsia" w:ascii="宋体" w:hAnsi="宋体" w:cs="宋体"/>
                <w:color w:val="000000"/>
                <w:sz w:val="24"/>
                <w:highlight w:val="none"/>
              </w:rPr>
              <w:t xml:space="preserve">、</w:t>
            </w:r>
            <w:r>
              <w:rPr>
                <w:rFonts w:hint="eastAsia" w:ascii="宋体" w:hAnsi="宋体" w:cs="宋体"/>
                <w:bCs/>
                <w:color w:val="000000"/>
                <w:sz w:val="24"/>
                <w:highlight w:val="none"/>
              </w:rPr>
              <w:t xml:space="preserve">符合</w:t>
            </w:r>
            <w:r>
              <w:rPr>
                <w:rFonts w:hint="eastAsia" w:ascii="宋体" w:hAnsi="宋体" w:cs="宋体"/>
                <w:color w:val="000000"/>
                <w:sz w:val="24"/>
                <w:highlight w:val="none"/>
              </w:rPr>
              <w:t xml:space="preserve">《中华人民共和国政府采购法》第二十二条规定；</w:t>
            </w:r>
            <w:r>
              <w:rPr>
                <w:rFonts w:hint="eastAsia" w:ascii="宋体" w:hAnsi="宋体" w:cs="宋体"/>
                <w:color w:val="000000"/>
                <w:sz w:val="24"/>
                <w:highlight w:val="none"/>
              </w:rPr>
            </w:r>
            <w:r/>
          </w:p>
          <w:p>
            <w:pPr>
              <w:pStyle w:val="757"/>
              <w:rPr>
                <w:rFonts w:hint="eastAsia" w:ascii="宋体" w:hAnsi="宋体" w:cs="宋体"/>
                <w:bCs/>
                <w:color w:val="000000"/>
                <w:sz w:val="24"/>
                <w:highlight w:val="none"/>
              </w:rPr>
            </w:pPr>
            <w:r>
              <w:rPr>
                <w:rFonts w:hint="eastAsia" w:cs="宋体"/>
                <w:color w:val="000000"/>
                <w:sz w:val="24"/>
                <w:highlight w:val="none"/>
              </w:rPr>
              <w:t xml:space="preserve">2</w:t>
            </w:r>
            <w:r>
              <w:rPr>
                <w:rFonts w:hint="eastAsia" w:ascii="宋体" w:hAnsi="宋体" w:cs="宋体"/>
                <w:color w:val="000000"/>
                <w:sz w:val="24"/>
                <w:highlight w:val="none"/>
              </w:rPr>
              <w:t xml:space="preserve">、落实政府采购政策需满足的资格要求：本项目不属于专门面向中小企业采购的项目。</w:t>
            </w:r>
            <w:r>
              <w:rPr>
                <w:rFonts w:hint="eastAsia" w:ascii="宋体" w:hAnsi="宋体" w:cs="宋体"/>
                <w:bCs/>
                <w:color w:val="000000"/>
                <w:sz w:val="24"/>
                <w:highlight w:val="none"/>
              </w:rPr>
            </w:r>
            <w:r/>
          </w:p>
          <w:p>
            <w:pPr>
              <w:pStyle w:val="757"/>
              <w:jc w:val="left"/>
              <w:rPr>
                <w:rFonts w:hint="eastAsia" w:ascii="宋体" w:hAnsi="宋体" w:cs="宋体"/>
                <w:color w:val="000000"/>
                <w:sz w:val="24"/>
                <w:highlight w:val="none"/>
              </w:rPr>
            </w:pPr>
            <w:r>
              <w:rPr>
                <w:rFonts w:hint="eastAsia" w:cs="宋体"/>
                <w:color w:val="000000"/>
                <w:sz w:val="24"/>
                <w:highlight w:val="none"/>
              </w:rPr>
              <w:t xml:space="preserve">3</w:t>
            </w:r>
            <w:r>
              <w:rPr>
                <w:rFonts w:hint="eastAsia" w:ascii="宋体" w:hAnsi="宋体" w:cs="宋体"/>
                <w:color w:val="000000"/>
                <w:sz w:val="24"/>
                <w:highlight w:val="none"/>
              </w:rPr>
              <w:t xml:space="preserve">、本项目的特定资格要求：无。</w:t>
            </w:r>
            <w:r>
              <w:rPr>
                <w:rFonts w:hint="eastAsia" w:ascii="宋体" w:hAnsi="宋体" w:cs="宋体"/>
                <w:color w:val="000000"/>
                <w:sz w:val="24"/>
                <w:highlight w:val="none"/>
              </w:rPr>
            </w:r>
            <w:r/>
          </w:p>
          <w:p>
            <w:pPr>
              <w:pStyle w:val="757"/>
              <w:jc w:val="left"/>
              <w:rPr>
                <w:rFonts w:hint="eastAsia" w:ascii="宋体" w:hAnsi="宋体" w:cs="宋体"/>
                <w:bCs/>
                <w:color w:val="000000"/>
                <w:sz w:val="24"/>
                <w:highlight w:val="none"/>
              </w:rPr>
            </w:pPr>
            <w:r>
              <w:rPr>
                <w:rFonts w:hint="eastAsia" w:ascii="宋体" w:hAnsi="宋体" w:cs="宋体"/>
                <w:bCs/>
                <w:color w:val="000000"/>
                <w:sz w:val="24"/>
                <w:highlight w:val="none"/>
              </w:rPr>
              <w:t xml:space="preserve">说明：</w:t>
            </w:r>
            <w:r>
              <w:rPr>
                <w:rFonts w:hint="eastAsia" w:ascii="宋体" w:hAnsi="宋体" w:cs="宋体"/>
                <w:bCs/>
                <w:color w:val="000000"/>
                <w:sz w:val="24"/>
                <w:highlight w:val="none"/>
              </w:rPr>
            </w:r>
            <w:r/>
          </w:p>
          <w:p>
            <w:pPr>
              <w:pStyle w:val="757"/>
              <w:jc w:val="left"/>
              <w:rPr>
                <w:rFonts w:hint="eastAsia" w:ascii="宋体" w:hAnsi="宋体" w:cs="宋体"/>
                <w:bCs/>
                <w:color w:val="000000"/>
                <w:sz w:val="24"/>
                <w:highlight w:val="none"/>
              </w:rPr>
            </w:pPr>
            <w:r>
              <w:rPr>
                <w:rFonts w:hint="eastAsia" w:cs="宋体"/>
                <w:bCs/>
                <w:color w:val="000000"/>
                <w:sz w:val="24"/>
                <w:highlight w:val="none"/>
              </w:rPr>
              <w:t xml:space="preserve">1</w:t>
            </w:r>
            <w:r>
              <w:rPr>
                <w:rFonts w:hint="eastAsia" w:ascii="宋体" w:hAnsi="宋体" w:cs="宋体"/>
                <w:bCs/>
                <w:color w:val="000000"/>
                <w:sz w:val="24"/>
                <w:highlight w:val="none"/>
              </w:rPr>
              <w:t xml:space="preserve">、本项目不接受联合体参与投标。</w:t>
            </w:r>
            <w:r>
              <w:rPr>
                <w:rFonts w:hint="eastAsia" w:ascii="宋体" w:hAnsi="宋体" w:cs="宋体"/>
                <w:bCs/>
                <w:color w:val="000000"/>
                <w:sz w:val="24"/>
                <w:highlight w:val="none"/>
              </w:rPr>
            </w:r>
            <w:r/>
          </w:p>
          <w:p>
            <w:pPr>
              <w:pStyle w:val="757"/>
              <w:jc w:val="left"/>
              <w:rPr>
                <w:rFonts w:hint="eastAsia" w:ascii="宋体" w:hAnsi="宋体" w:cs="宋体"/>
                <w:bCs/>
                <w:color w:val="000000"/>
                <w:sz w:val="24"/>
                <w:highlight w:val="none"/>
              </w:rPr>
            </w:pPr>
            <w:r>
              <w:rPr>
                <w:rFonts w:hint="eastAsia" w:cs="宋体"/>
                <w:bCs/>
                <w:color w:val="000000"/>
                <w:sz w:val="24"/>
                <w:highlight w:val="none"/>
              </w:rPr>
              <w:t xml:space="preserve">2</w:t>
            </w:r>
            <w:r>
              <w:rPr>
                <w:rFonts w:hint="eastAsia" w:ascii="宋体" w:hAnsi="宋体" w:cs="宋体"/>
                <w:bCs/>
                <w:color w:val="000000"/>
                <w:sz w:val="24"/>
                <w:highlight w:val="none"/>
              </w:rPr>
              <w:t xml:space="preserve">、单位负责人为同一人或者存在直接控股、管理关系的不同供应商，不得参加同一合同项下的政府采购活动。</w:t>
            </w:r>
            <w:r>
              <w:rPr>
                <w:rFonts w:hint="eastAsia" w:ascii="宋体" w:hAnsi="宋体" w:cs="宋体"/>
                <w:bCs/>
                <w:color w:val="000000"/>
                <w:sz w:val="24"/>
                <w:highlight w:val="none"/>
              </w:rPr>
            </w:r>
            <w:r/>
          </w:p>
          <w:p>
            <w:pPr>
              <w:pStyle w:val="757"/>
              <w:jc w:val="left"/>
              <w:rPr>
                <w:color w:val="000000"/>
                <w:highlight w:val="none"/>
              </w:rPr>
            </w:pPr>
            <w:r>
              <w:rPr>
                <w:rFonts w:hint="eastAsia" w:cs="宋体"/>
                <w:bCs/>
                <w:color w:val="000000"/>
                <w:sz w:val="24"/>
                <w:highlight w:val="none"/>
              </w:rPr>
              <w:t xml:space="preserve">3</w:t>
            </w:r>
            <w:r>
              <w:rPr>
                <w:rFonts w:hint="eastAsia" w:ascii="宋体" w:hAnsi="宋体" w:cs="宋体"/>
                <w:bCs/>
                <w:color w:val="000000"/>
                <w:sz w:val="24"/>
                <w:highlight w:val="none"/>
              </w:rPr>
              <w:t xml:space="preserve">、为本采购项目提供整体设计、规范编制或者项目管理、监理、检测等服务的投标人，不得再参加本采购项目的采购活动。</w:t>
            </w:r>
            <w:r>
              <w:rPr>
                <w:color w:val="000000"/>
                <w:highlight w:val="none"/>
              </w:rPr>
            </w:r>
            <w:r/>
          </w:p>
        </w:tc>
      </w:tr>
      <w:tr>
        <w:trPr/>
        <w:tc>
          <w:tcPr>
            <w:tcW w:w="1368" w:type="dxa"/>
            <w:vAlign w:val="center"/>
            <w:textDirection w:val="lrTb"/>
            <w:noWrap w:val="false"/>
          </w:tcPr>
          <w:p>
            <w:pPr>
              <w:pStyle w:val="757"/>
              <w:jc w:val="center"/>
              <w:rPr>
                <w:rFonts w:hint="eastAsia" w:ascii="宋体" w:hAnsi="宋体" w:cs="宋体"/>
                <w:color w:val="000000"/>
                <w:sz w:val="24"/>
                <w:highlight w:val="none"/>
              </w:rPr>
            </w:pPr>
            <w:r>
              <w:rPr>
                <w:rFonts w:hint="eastAsia" w:cs="宋体"/>
                <w:color w:val="000000"/>
                <w:sz w:val="24"/>
                <w:highlight w:val="none"/>
              </w:rPr>
              <w:t xml:space="preserve">19</w:t>
            </w:r>
            <w:r>
              <w:rPr>
                <w:rFonts w:hint="eastAsia" w:ascii="宋体" w:hAnsi="宋体" w:cs="宋体"/>
                <w:color w:val="000000"/>
                <w:sz w:val="24"/>
                <w:highlight w:val="none"/>
              </w:rPr>
              <w:t xml:space="preserve">.</w:t>
            </w:r>
            <w:r>
              <w:rPr>
                <w:rFonts w:hint="eastAsia" w:cs="宋体"/>
                <w:color w:val="000000"/>
                <w:sz w:val="24"/>
                <w:highlight w:val="none"/>
              </w:rPr>
              <w:t xml:space="preserve">1</w:t>
            </w:r>
            <w:r>
              <w:rPr>
                <w:rFonts w:hint="eastAsia" w:ascii="宋体" w:hAnsi="宋体" w:cs="宋体"/>
                <w:color w:val="000000"/>
                <w:sz w:val="24"/>
                <w:highlight w:val="none"/>
              </w:rPr>
            </w:r>
            <w:r/>
          </w:p>
        </w:tc>
        <w:tc>
          <w:tcPr>
            <w:tcW w:w="7542" w:type="dxa"/>
            <w:vAlign w:val="top"/>
            <w:textDirection w:val="lrTb"/>
            <w:noWrap w:val="false"/>
          </w:tcPr>
          <w:p>
            <w:pPr>
              <w:pStyle w:val="757"/>
              <w:jc w:val="left"/>
              <w:rPr>
                <w:rFonts w:hint="eastAsia" w:ascii="宋体" w:hAnsi="宋体" w:cs="宋体"/>
                <w:bCs/>
                <w:color w:val="000000"/>
                <w:sz w:val="24"/>
                <w:highlight w:val="none"/>
              </w:rPr>
            </w:pPr>
            <w:r>
              <w:rPr>
                <w:rFonts w:hint="eastAsia" w:ascii="宋体" w:hAnsi="宋体" w:cs="宋体"/>
                <w:bCs/>
                <w:color w:val="000000"/>
                <w:sz w:val="24"/>
                <w:highlight w:val="none"/>
              </w:rPr>
              <w:t xml:space="preserve">投标人须用政府采购客户端工具导入“苏采云”系统下载的招标文件后，离线编制投标文件。招标文件、供应商操作手册及政府采购客户端工具可通过“苏采云”系统（网址：</w:t>
            </w:r>
            <w:r>
              <w:rPr>
                <w:rFonts w:hint="eastAsia" w:ascii="宋体" w:hAnsi="宋体" w:cs="宋体"/>
                <w:bCs/>
                <w:color w:val="000000"/>
                <w:sz w:val="24"/>
                <w:highlight w:val="none"/>
              </w:rPr>
              <w:fldChar w:fldCharType="begin"/>
            </w:r>
            <w:r>
              <w:rPr>
                <w:rFonts w:hint="eastAsia" w:ascii="宋体" w:hAnsi="宋体" w:cs="宋体"/>
                <w:bCs/>
                <w:color w:val="000000"/>
                <w:sz w:val="24"/>
                <w:highlight w:val="none"/>
              </w:rPr>
              <w:instrText xml:space="preserve">HYPERLINK "http://jszfcg.jsczt.cn/"</w:instrText>
            </w:r>
            <w:r>
              <w:rPr>
                <w:rFonts w:hint="eastAsia" w:ascii="宋体" w:hAnsi="宋体" w:cs="宋体"/>
                <w:bCs/>
                <w:color w:val="000000"/>
                <w:sz w:val="24"/>
                <w:highlight w:val="none"/>
              </w:rPr>
              <w:fldChar w:fldCharType="separate"/>
            </w:r>
            <w:r>
              <w:rPr>
                <w:rFonts w:hint="eastAsia" w:cs="宋体"/>
                <w:bCs/>
                <w:color w:val="000000"/>
                <w:sz w:val="24"/>
                <w:highlight w:val="none"/>
              </w:rPr>
              <w:t xml:space="preserve">http</w:t>
            </w:r>
            <w:r>
              <w:rPr>
                <w:rFonts w:hint="eastAsia" w:ascii="宋体" w:hAnsi="宋体" w:cs="宋体"/>
                <w:bCs/>
                <w:color w:val="000000"/>
                <w:sz w:val="24"/>
                <w:highlight w:val="none"/>
              </w:rPr>
              <w:t xml:space="preserve">://</w:t>
            </w:r>
            <w:r>
              <w:rPr>
                <w:rFonts w:hint="eastAsia" w:cs="宋体"/>
                <w:bCs/>
                <w:color w:val="000000"/>
                <w:sz w:val="24"/>
                <w:highlight w:val="none"/>
              </w:rPr>
              <w:t xml:space="preserve">jszfcg</w:t>
            </w:r>
            <w:r>
              <w:rPr>
                <w:rFonts w:hint="eastAsia" w:ascii="宋体" w:hAnsi="宋体" w:cs="宋体"/>
                <w:bCs/>
                <w:color w:val="000000"/>
                <w:sz w:val="24"/>
                <w:highlight w:val="none"/>
              </w:rPr>
              <w:t xml:space="preserve">.</w:t>
            </w:r>
            <w:r>
              <w:rPr>
                <w:rFonts w:hint="eastAsia" w:cs="宋体"/>
                <w:bCs/>
                <w:color w:val="000000"/>
                <w:sz w:val="24"/>
                <w:highlight w:val="none"/>
              </w:rPr>
              <w:t xml:space="preserve">jsc</w:t>
            </w:r>
            <w:bookmarkStart w:id="0" w:name="_Hlt91509263"/>
            <w:r/>
            <w:bookmarkStart w:id="1" w:name="_Hlt91509264"/>
            <w:r>
              <w:rPr>
                <w:rFonts w:hint="eastAsia" w:cs="宋体"/>
                <w:bCs/>
                <w:color w:val="000000"/>
                <w:sz w:val="24"/>
                <w:highlight w:val="none"/>
              </w:rPr>
              <w:t xml:space="preserve">z</w:t>
            </w:r>
            <w:bookmarkEnd w:id="0"/>
            <w:r/>
            <w:bookmarkEnd w:id="1"/>
            <w:r>
              <w:rPr>
                <w:rFonts w:hint="eastAsia" w:cs="宋体"/>
                <w:bCs/>
                <w:color w:val="000000"/>
                <w:sz w:val="24"/>
                <w:highlight w:val="none"/>
              </w:rPr>
              <w:t xml:space="preserve">t</w:t>
            </w:r>
            <w:r>
              <w:rPr>
                <w:rFonts w:hint="eastAsia" w:ascii="宋体" w:hAnsi="宋体" w:cs="宋体"/>
                <w:bCs/>
                <w:color w:val="000000"/>
                <w:sz w:val="24"/>
                <w:highlight w:val="none"/>
              </w:rPr>
              <w:t xml:space="preserve">.</w:t>
            </w:r>
            <w:r>
              <w:rPr>
                <w:rFonts w:hint="eastAsia" w:cs="宋体"/>
                <w:bCs/>
                <w:color w:val="000000"/>
                <w:sz w:val="24"/>
                <w:highlight w:val="none"/>
              </w:rPr>
              <w:t xml:space="preserve">cn</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fldChar w:fldCharType="end"/>
            </w:r>
            <w:r>
              <w:rPr>
                <w:rFonts w:hint="eastAsia" w:ascii="宋体" w:hAnsi="宋体" w:cs="宋体"/>
                <w:bCs/>
                <w:color w:val="000000"/>
                <w:sz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Fonts w:hint="eastAsia" w:ascii="宋体" w:hAnsi="宋体" w:cs="宋体"/>
                <w:bCs/>
                <w:color w:val="000000"/>
                <w:sz w:val="24"/>
                <w:highlight w:val="none"/>
              </w:rPr>
            </w:r>
            <w:r/>
          </w:p>
          <w:p>
            <w:pPr>
              <w:pStyle w:val="757"/>
              <w:jc w:val="left"/>
              <w:rPr>
                <w:rFonts w:hint="eastAsia" w:ascii="宋体" w:hAnsi="宋体" w:cs="宋体"/>
                <w:bCs/>
                <w:color w:val="000000"/>
                <w:sz w:val="24"/>
                <w:highlight w:val="none"/>
              </w:rPr>
            </w:pPr>
            <w:r>
              <w:rPr>
                <w:rFonts w:hint="eastAsia" w:ascii="宋体" w:hAnsi="宋体" w:cs="宋体"/>
                <w:bCs/>
                <w:color w:val="000000"/>
                <w:sz w:val="24"/>
                <w:highlight w:val="none"/>
              </w:rPr>
              <w:t xml:space="preserve">特别说明：政府采购客户端工具需要导出加密的投标文件（后缀名为zip）。投标文件不得超过150M！（以系统为准）</w:t>
            </w:r>
            <w:r>
              <w:rPr>
                <w:rFonts w:hint="eastAsia" w:ascii="宋体" w:hAnsi="宋体" w:cs="宋体"/>
                <w:bCs/>
                <w:color w:val="000000"/>
                <w:sz w:val="24"/>
                <w:highlight w:val="none"/>
              </w:rPr>
            </w:r>
            <w:r/>
          </w:p>
        </w:tc>
      </w:tr>
      <w:tr>
        <w:trPr>
          <w:trHeight w:val="90"/>
        </w:trPr>
        <w:tc>
          <w:tcPr>
            <w:tcW w:w="1368" w:type="dxa"/>
            <w:vAlign w:val="center"/>
            <w:textDirection w:val="lrTb"/>
            <w:noWrap w:val="false"/>
          </w:tcPr>
          <w:p>
            <w:pPr>
              <w:pStyle w:val="757"/>
              <w:jc w:val="center"/>
              <w:rPr>
                <w:rFonts w:hint="eastAsia" w:ascii="宋体" w:hAnsi="宋体" w:cs="宋体"/>
                <w:color w:val="000000"/>
                <w:sz w:val="24"/>
                <w:highlight w:val="none"/>
              </w:rPr>
            </w:pPr>
            <w:r>
              <w:rPr>
                <w:rFonts w:hint="eastAsia" w:cs="宋体"/>
                <w:color w:val="000000"/>
                <w:sz w:val="24"/>
                <w:highlight w:val="none"/>
              </w:rPr>
              <w:t xml:space="preserve">19</w:t>
            </w:r>
            <w:r>
              <w:rPr>
                <w:rFonts w:hint="eastAsia" w:ascii="宋体" w:hAnsi="宋体" w:cs="宋体"/>
                <w:color w:val="000000"/>
                <w:sz w:val="24"/>
                <w:highlight w:val="none"/>
              </w:rPr>
              <w:t xml:space="preserve">.</w:t>
            </w:r>
            <w:r>
              <w:rPr>
                <w:rFonts w:hint="eastAsia" w:cs="宋体"/>
                <w:color w:val="000000"/>
                <w:sz w:val="24"/>
                <w:highlight w:val="none"/>
              </w:rPr>
              <w:t xml:space="preserve">2</w:t>
            </w:r>
            <w:r>
              <w:rPr>
                <w:rFonts w:hint="eastAsia" w:ascii="宋体" w:hAnsi="宋体" w:cs="宋体"/>
                <w:color w:val="000000"/>
                <w:sz w:val="24"/>
                <w:highlight w:val="none"/>
              </w:rPr>
            </w:r>
            <w:r/>
          </w:p>
        </w:tc>
        <w:tc>
          <w:tcPr>
            <w:tcW w:w="7542" w:type="dxa"/>
            <w:vAlign w:val="top"/>
            <w:textDirection w:val="lrTb"/>
            <w:noWrap w:val="false"/>
          </w:tcPr>
          <w:p>
            <w:pPr>
              <w:pStyle w:val="757"/>
              <w:rPr>
                <w:rFonts w:hint="eastAsia" w:ascii="宋体" w:hAnsi="宋体" w:cs="宋体"/>
                <w:bCs/>
                <w:color w:val="000000"/>
                <w:sz w:val="24"/>
                <w:highlight w:val="none"/>
              </w:rPr>
            </w:pPr>
            <w:r>
              <w:rPr>
                <w:rFonts w:hint="eastAsia" w:ascii="宋体" w:hAnsi="宋体" w:cs="宋体"/>
                <w:bCs/>
                <w:color w:val="000000"/>
                <w:sz w:val="24"/>
                <w:highlight w:val="none"/>
              </w:rPr>
              <w:t xml:space="preserve">投标文件编制要求：</w:t>
            </w:r>
            <w:r>
              <w:rPr>
                <w:rFonts w:hint="eastAsia" w:ascii="宋体" w:hAnsi="宋体" w:cs="宋体"/>
                <w:b/>
                <w:bCs/>
                <w:color w:val="000000"/>
                <w:sz w:val="24"/>
                <w:highlight w:val="none"/>
              </w:rPr>
              <w:t xml:space="preserve">（以电子采购文件提供的格式和要求为准）</w:t>
            </w:r>
            <w:r>
              <w:rPr>
                <w:rFonts w:hint="eastAsia" w:ascii="宋体" w:hAnsi="宋体" w:cs="宋体"/>
                <w:bCs/>
                <w:color w:val="000000"/>
                <w:sz w:val="24"/>
                <w:highlight w:val="none"/>
              </w:rPr>
            </w:r>
            <w:r/>
          </w:p>
          <w:p>
            <w:pPr>
              <w:pStyle w:val="757"/>
              <w:rPr>
                <w:rFonts w:hint="eastAsia" w:ascii="宋体" w:hAnsi="宋体" w:cs="宋体"/>
                <w:bCs/>
                <w:color w:val="000000"/>
                <w:sz w:val="24"/>
                <w:highlight w:val="none"/>
              </w:rPr>
            </w:pPr>
            <w:r>
              <w:rPr>
                <w:rFonts w:hint="eastAsia" w:ascii="宋体" w:hAnsi="宋体" w:cs="宋体"/>
                <w:bCs/>
                <w:color w:val="000000"/>
                <w:sz w:val="24"/>
                <w:highlight w:val="none"/>
              </w:rPr>
              <w:t xml:space="preserve">一、《投标函》（加盖电子签章，格式见招标文件第七章《投标文件相关格式》。 </w:t>
            </w:r>
            <w:r>
              <w:rPr>
                <w:rFonts w:hint="eastAsia" w:ascii="宋体" w:hAnsi="宋体" w:cs="宋体"/>
                <w:b/>
                <w:color w:val="000000"/>
                <w:sz w:val="24"/>
                <w:highlight w:val="none"/>
              </w:rPr>
              <w:t xml:space="preserve">必须提供，否则在符合性审查时按照投标无效处理。</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757"/>
              <w:rPr>
                <w:rFonts w:hint="eastAsia" w:ascii="宋体" w:hAnsi="宋体" w:cs="宋体"/>
                <w:bCs/>
                <w:color w:val="000000"/>
                <w:sz w:val="24"/>
                <w:highlight w:val="none"/>
              </w:rPr>
            </w:pPr>
            <w:r>
              <w:rPr>
                <w:rFonts w:hint="eastAsia" w:ascii="宋体" w:hAnsi="宋体" w:cs="宋体"/>
                <w:bCs/>
                <w:color w:val="000000"/>
                <w:sz w:val="24"/>
                <w:highlight w:val="none"/>
              </w:rPr>
              <w:t xml:space="preserve">二、《法定代表人授权书》（加盖电子签章，格式见招标文件第七章《投标文件相关格式》。如为法定代表人本人参加投标活动，则提供《法定代表人身份证明书》。</w:t>
            </w:r>
            <w:r>
              <w:rPr>
                <w:rFonts w:hint="eastAsia" w:ascii="宋体" w:hAnsi="宋体" w:cs="宋体"/>
                <w:b/>
                <w:color w:val="000000"/>
                <w:sz w:val="24"/>
                <w:highlight w:val="none"/>
              </w:rPr>
              <w:t xml:space="preserve">必须提供，否则在符合性审查时按照投标无效处理。</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757"/>
              <w:rPr>
                <w:rFonts w:hint="eastAsia" w:ascii="宋体" w:hAnsi="宋体" w:cs="宋体"/>
                <w:bCs/>
                <w:color w:val="000000"/>
                <w:sz w:val="24"/>
                <w:highlight w:val="none"/>
              </w:rPr>
            </w:pPr>
            <w:r>
              <w:rPr>
                <w:rFonts w:hint="eastAsia" w:ascii="宋体" w:hAnsi="宋体" w:cs="宋体"/>
                <w:bCs/>
                <w:color w:val="000000"/>
                <w:sz w:val="24"/>
                <w:highlight w:val="none"/>
              </w:rPr>
              <w:t xml:space="preserve">三、价格部分</w:t>
            </w:r>
            <w:r>
              <w:rPr>
                <w:rFonts w:hint="eastAsia" w:ascii="宋体" w:hAnsi="宋体" w:cs="宋体"/>
                <w:bCs/>
                <w:color w:val="000000"/>
                <w:sz w:val="24"/>
                <w:highlight w:val="none"/>
              </w:rPr>
            </w:r>
            <w:r/>
          </w:p>
          <w:p>
            <w:pPr>
              <w:pStyle w:val="757"/>
              <w:rPr>
                <w:rFonts w:hint="eastAsia" w:ascii="宋体" w:hAnsi="宋体" w:cs="宋体"/>
                <w:bCs/>
                <w:color w:val="000000"/>
                <w:sz w:val="24"/>
                <w:highlight w:val="none"/>
              </w:rPr>
            </w:pPr>
            <w:r>
              <w:rPr>
                <w:rFonts w:hint="eastAsia" w:cs="宋体"/>
                <w:bCs/>
                <w:color w:val="000000"/>
                <w:sz w:val="24"/>
                <w:highlight w:val="none"/>
              </w:rPr>
              <w:t xml:space="preserve">1</w:t>
            </w:r>
            <w:r>
              <w:rPr>
                <w:rFonts w:hint="eastAsia" w:ascii="宋体" w:hAnsi="宋体" w:cs="宋体"/>
                <w:bCs/>
                <w:color w:val="000000"/>
                <w:sz w:val="24"/>
                <w:highlight w:val="none"/>
              </w:rPr>
              <w:t xml:space="preserve">、《分项价格表》（加盖电子签章，格式见招标文件第七章《投标文件相关格式》。</w:t>
            </w:r>
            <w:r>
              <w:rPr>
                <w:rFonts w:hint="eastAsia" w:ascii="宋体" w:hAnsi="宋体" w:cs="宋体"/>
                <w:b/>
                <w:color w:val="000000"/>
                <w:sz w:val="24"/>
                <w:highlight w:val="none"/>
              </w:rPr>
              <w:t xml:space="preserve">必须提供，否则在符合性审查时按照投标无效处理。</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757"/>
              <w:jc w:val="left"/>
              <w:rPr>
                <w:rFonts w:hint="eastAsia" w:ascii="宋体" w:hAnsi="宋体" w:cs="宋体"/>
                <w:bCs/>
                <w:color w:val="000000"/>
                <w:sz w:val="24"/>
                <w:highlight w:val="none"/>
              </w:rPr>
            </w:pPr>
            <w:r>
              <w:rPr>
                <w:rFonts w:hint="eastAsia" w:ascii="宋体" w:hAnsi="宋体" w:cs="宋体"/>
                <w:bCs/>
                <w:color w:val="000000"/>
                <w:sz w:val="24"/>
                <w:highlight w:val="none"/>
              </w:rPr>
              <w:t xml:space="preserve">四、投标人应当提交的资格、资信证明文件（</w:t>
            </w:r>
            <w:r>
              <w:rPr>
                <w:rFonts w:hint="eastAsia" w:ascii="宋体" w:hAnsi="宋体" w:cs="宋体"/>
                <w:b/>
                <w:color w:val="000000"/>
                <w:sz w:val="24"/>
                <w:highlight w:val="none"/>
              </w:rPr>
              <w:t xml:space="preserve">必须提供，否则投标无效</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757"/>
              <w:rPr>
                <w:color w:val="000000"/>
                <w:sz w:val="24"/>
                <w:szCs w:val="32"/>
                <w:highlight w:val="none"/>
              </w:rPr>
            </w:pPr>
            <w:r>
              <w:rPr>
                <w:color w:val="000000"/>
                <w:sz w:val="24"/>
                <w:szCs w:val="32"/>
                <w:highlight w:val="none"/>
              </w:rPr>
              <w:t xml:space="preserve">1</w:t>
            </w:r>
            <w:r>
              <w:rPr>
                <w:rFonts w:hint="eastAsia"/>
                <w:color w:val="000000"/>
                <w:sz w:val="24"/>
                <w:szCs w:val="32"/>
                <w:highlight w:val="none"/>
              </w:rPr>
              <w:t xml:space="preserve">、具有独立承担民事责任的能力：提供合法有效的法人的营业执照；</w:t>
            </w:r>
            <w:r>
              <w:rPr>
                <w:color w:val="000000"/>
                <w:sz w:val="24"/>
                <w:szCs w:val="32"/>
                <w:highlight w:val="none"/>
              </w:rPr>
            </w:r>
            <w:r/>
          </w:p>
          <w:p>
            <w:pPr>
              <w:pStyle w:val="757"/>
              <w:rPr>
                <w:color w:val="000000"/>
                <w:sz w:val="24"/>
                <w:szCs w:val="32"/>
                <w:highlight w:val="none"/>
              </w:rPr>
            </w:pPr>
            <w:r>
              <w:rPr>
                <w:color w:val="000000"/>
                <w:sz w:val="24"/>
                <w:szCs w:val="32"/>
                <w:highlight w:val="none"/>
              </w:rPr>
              <w:t xml:space="preserve">2</w:t>
            </w:r>
            <w:r>
              <w:rPr>
                <w:rFonts w:hint="eastAsia"/>
                <w:color w:val="000000"/>
                <w:sz w:val="24"/>
                <w:szCs w:val="32"/>
                <w:highlight w:val="none"/>
              </w:rPr>
              <w:t xml:space="preserve">、具有良好的商业信誉和健全的财务会计制度：</w:t>
            </w:r>
            <w:r>
              <w:rPr>
                <w:color w:val="000000"/>
                <w:sz w:val="24"/>
                <w:szCs w:val="32"/>
                <w:highlight w:val="none"/>
              </w:rPr>
              <w:t xml:space="preserve">即提供投标人的本项目开标时间前6个月内任何时间的资产负债表、利润表扫描件各一份；或提供合法有效的经第三方机构审计的2022年度或2023年度财务审计报告扫描件（应包括审计报告正文、资产负债表、现金流量表、利润表）；</w:t>
            </w:r>
            <w:r>
              <w:rPr>
                <w:color w:val="000000"/>
                <w:sz w:val="24"/>
                <w:szCs w:val="32"/>
                <w:highlight w:val="none"/>
              </w:rPr>
            </w:r>
            <w:r/>
          </w:p>
          <w:p>
            <w:pPr>
              <w:pStyle w:val="757"/>
              <w:rPr>
                <w:color w:val="000000"/>
                <w:sz w:val="24"/>
                <w:szCs w:val="32"/>
                <w:highlight w:val="none"/>
              </w:rPr>
            </w:pPr>
            <w:r>
              <w:rPr>
                <w:color w:val="000000"/>
                <w:sz w:val="24"/>
                <w:szCs w:val="32"/>
                <w:highlight w:val="none"/>
              </w:rPr>
              <w:t xml:space="preserve">3</w:t>
            </w:r>
            <w:r>
              <w:rPr>
                <w:rFonts w:hint="eastAsia"/>
                <w:color w:val="000000"/>
                <w:sz w:val="24"/>
                <w:szCs w:val="32"/>
                <w:highlight w:val="none"/>
              </w:rPr>
              <w:t xml:space="preserve">、有依法缴纳税收和社会保障资金的良好记录：</w:t>
            </w:r>
            <w:r>
              <w:rPr>
                <w:color w:val="000000"/>
                <w:sz w:val="24"/>
                <w:szCs w:val="32"/>
                <w:highlight w:val="none"/>
              </w:rPr>
            </w:r>
            <w:r/>
          </w:p>
          <w:p>
            <w:pPr>
              <w:pStyle w:val="757"/>
              <w:rPr>
                <w:color w:val="000000"/>
                <w:sz w:val="24"/>
                <w:szCs w:val="32"/>
                <w:highlight w:val="none"/>
              </w:rPr>
            </w:pPr>
            <w:r>
              <w:rPr>
                <w:rFonts w:hint="eastAsia"/>
                <w:color w:val="000000"/>
                <w:sz w:val="24"/>
                <w:szCs w:val="32"/>
                <w:highlight w:val="none"/>
              </w:rPr>
              <w:t xml:space="preserve">即提供</w:t>
            </w:r>
            <w:r>
              <w:rPr>
                <w:color w:val="000000"/>
                <w:sz w:val="24"/>
                <w:szCs w:val="32"/>
                <w:highlight w:val="none"/>
              </w:rPr>
              <w:t xml:space="preserve">投标人的本项目开标时间前6个月内任何1个月的依法缴纳税收扫描件和社会保障资金扫描件的相关材料（依法免税或不需要缴纳社会保障资金的供应商</w:t>
            </w:r>
            <w:r>
              <w:rPr>
                <w:rFonts w:hint="eastAsia"/>
                <w:color w:val="000000"/>
                <w:sz w:val="24"/>
                <w:szCs w:val="32"/>
                <w:highlight w:val="none"/>
              </w:rPr>
              <w:t xml:space="preserve">，</w:t>
            </w:r>
            <w:r>
              <w:rPr>
                <w:color w:val="000000"/>
                <w:sz w:val="24"/>
                <w:szCs w:val="32"/>
                <w:highlight w:val="none"/>
              </w:rPr>
              <w:t xml:space="preserve">提供相应文件扫描件证明其依法免税或不需要缴纳社会保障资金</w:t>
            </w:r>
            <w:r>
              <w:rPr>
                <w:rFonts w:hint="eastAsia"/>
                <w:color w:val="000000"/>
                <w:sz w:val="24"/>
                <w:szCs w:val="32"/>
                <w:highlight w:val="none"/>
              </w:rPr>
              <w:t xml:space="preserve">）</w:t>
            </w:r>
            <w:r>
              <w:rPr>
                <w:color w:val="000000"/>
                <w:sz w:val="24"/>
                <w:szCs w:val="32"/>
                <w:highlight w:val="none"/>
              </w:rPr>
              <w:t xml:space="preserve">；</w:t>
            </w:r>
            <w:r>
              <w:rPr>
                <w:color w:val="000000"/>
                <w:sz w:val="24"/>
                <w:szCs w:val="32"/>
                <w:highlight w:val="none"/>
              </w:rPr>
            </w:r>
            <w:r/>
          </w:p>
          <w:p>
            <w:pPr>
              <w:pStyle w:val="757"/>
              <w:rPr>
                <w:color w:val="000000"/>
                <w:sz w:val="24"/>
                <w:szCs w:val="32"/>
                <w:highlight w:val="none"/>
              </w:rPr>
            </w:pPr>
            <w:r>
              <w:rPr>
                <w:color w:val="000000"/>
                <w:sz w:val="24"/>
                <w:szCs w:val="32"/>
                <w:highlight w:val="none"/>
              </w:rPr>
              <w:t xml:space="preserve">4</w:t>
            </w:r>
            <w:r>
              <w:rPr>
                <w:rFonts w:hint="eastAsia"/>
                <w:color w:val="000000"/>
                <w:sz w:val="24"/>
                <w:szCs w:val="32"/>
                <w:highlight w:val="none"/>
              </w:rPr>
              <w:t xml:space="preserve">、具有履行合同所必需的设备和专业技术能力：即提供：</w:t>
            </w:r>
            <w:r>
              <w:rPr>
                <w:color w:val="000000"/>
                <w:sz w:val="24"/>
                <w:szCs w:val="32"/>
                <w:highlight w:val="none"/>
              </w:rPr>
              <w:t xml:space="preserve">《具备履行合同所必需的设备和专业技术能力的书面声明》（加盖电子签章，格式见招标文件第七章《投标文件相关格式》）；</w:t>
            </w:r>
            <w:r>
              <w:rPr>
                <w:color w:val="000000"/>
                <w:sz w:val="24"/>
                <w:szCs w:val="32"/>
                <w:highlight w:val="none"/>
              </w:rPr>
            </w:r>
            <w:r/>
          </w:p>
          <w:p>
            <w:pPr>
              <w:pStyle w:val="757"/>
              <w:rPr>
                <w:color w:val="000000"/>
                <w:sz w:val="24"/>
                <w:szCs w:val="32"/>
                <w:highlight w:val="none"/>
              </w:rPr>
            </w:pPr>
            <w:r>
              <w:rPr>
                <w:color w:val="000000"/>
                <w:sz w:val="24"/>
                <w:szCs w:val="32"/>
                <w:highlight w:val="none"/>
              </w:rPr>
              <w:t xml:space="preserve">5</w:t>
            </w:r>
            <w:r>
              <w:rPr>
                <w:rFonts w:hint="eastAsia"/>
                <w:color w:val="000000"/>
                <w:sz w:val="24"/>
                <w:szCs w:val="32"/>
                <w:highlight w:val="none"/>
              </w:rPr>
              <w:t xml:space="preserve">、参加政府采购活动前三年内，在经营活动中没有重大违法记录：即提供</w:t>
            </w:r>
            <w:r>
              <w:rPr>
                <w:color w:val="000000"/>
                <w:sz w:val="24"/>
                <w:szCs w:val="32"/>
                <w:highlight w:val="none"/>
              </w:rPr>
              <w:t xml:space="preserve">投标人参加政府采购活动前3年内在经营活动中没有重大违法记录的书面声明，加盖电子签章，格式见本文件第七章《投标文件相关格式》；</w:t>
            </w:r>
            <w:r>
              <w:rPr>
                <w:color w:val="000000"/>
                <w:sz w:val="24"/>
                <w:szCs w:val="32"/>
                <w:highlight w:val="none"/>
              </w:rPr>
            </w:r>
            <w:r/>
          </w:p>
          <w:p>
            <w:pPr>
              <w:pStyle w:val="757"/>
              <w:rPr>
                <w:rFonts w:hint="eastAsia" w:ascii="宋体" w:hAnsi="宋体" w:cs="宋体"/>
                <w:bCs/>
                <w:color w:val="000000"/>
                <w:sz w:val="24"/>
                <w:highlight w:val="none"/>
              </w:rPr>
            </w:pPr>
            <w:r>
              <w:rPr>
                <w:rFonts w:hint="eastAsia" w:ascii="宋体" w:hAnsi="宋体" w:cs="宋体"/>
                <w:bCs/>
                <w:color w:val="000000"/>
                <w:sz w:val="24"/>
                <w:highlight w:val="none"/>
              </w:rPr>
              <w:t xml:space="preserve">五、技术部分</w:t>
            </w:r>
            <w:r>
              <w:rPr>
                <w:rFonts w:hint="eastAsia" w:ascii="宋体" w:hAnsi="宋体" w:cs="宋体"/>
                <w:bCs/>
                <w:color w:val="000000"/>
                <w:sz w:val="24"/>
                <w:highlight w:val="none"/>
              </w:rPr>
            </w:r>
            <w:r/>
          </w:p>
          <w:p>
            <w:pPr>
              <w:pStyle w:val="757"/>
              <w:rPr>
                <w:rFonts w:cs="宋体"/>
                <w:bCs/>
                <w:color w:val="000000"/>
                <w:sz w:val="24"/>
                <w:highlight w:val="none"/>
              </w:rPr>
            </w:pPr>
            <w:r>
              <w:rPr>
                <w:rFonts w:hint="eastAsia" w:cs="宋体"/>
                <w:bCs/>
                <w:color w:val="000000"/>
                <w:sz w:val="24"/>
                <w:highlight w:val="none"/>
              </w:rPr>
              <w:t xml:space="preserve">1、《设备配备》。（要求见招标文件第六章《采购需求》及第四章《评标标准》）。</w:t>
            </w:r>
            <w:r>
              <w:rPr>
                <w:rFonts w:cs="宋体"/>
                <w:bCs/>
                <w:color w:val="000000"/>
                <w:sz w:val="24"/>
                <w:highlight w:val="none"/>
              </w:rPr>
            </w:r>
            <w:r/>
          </w:p>
          <w:p>
            <w:pPr>
              <w:pStyle w:val="757"/>
              <w:rPr>
                <w:rFonts w:cs="宋体"/>
                <w:bCs/>
                <w:color w:val="000000"/>
                <w:sz w:val="24"/>
                <w:highlight w:val="none"/>
              </w:rPr>
            </w:pPr>
            <w:r>
              <w:rPr>
                <w:rFonts w:hint="eastAsia" w:cs="宋体"/>
                <w:bCs/>
                <w:color w:val="000000"/>
                <w:sz w:val="24"/>
                <w:highlight w:val="none"/>
              </w:rPr>
              <w:t xml:space="preserve">2、《</w:t>
            </w:r>
            <w:r>
              <w:rPr>
                <w:rFonts w:hint="eastAsia" w:ascii="宋体" w:hAnsi="宋体"/>
                <w:color w:val="000000"/>
                <w:sz w:val="24"/>
                <w:highlight w:val="none"/>
              </w:rPr>
              <w:t xml:space="preserve">人员管理架构</w:t>
            </w:r>
            <w:r>
              <w:rPr>
                <w:rFonts w:hint="eastAsia" w:cs="宋体"/>
                <w:bCs/>
                <w:color w:val="000000"/>
                <w:sz w:val="24"/>
                <w:highlight w:val="none"/>
              </w:rPr>
              <w:t xml:space="preserve">》。（要求见招标文件第六章《采购需求》及第四章《评标标准》）。</w:t>
            </w:r>
            <w:r>
              <w:rPr>
                <w:rFonts w:cs="宋体"/>
                <w:bCs/>
                <w:color w:val="000000"/>
                <w:sz w:val="24"/>
                <w:highlight w:val="none"/>
              </w:rPr>
            </w:r>
            <w:r/>
          </w:p>
          <w:p>
            <w:pPr>
              <w:pStyle w:val="757"/>
              <w:rPr>
                <w:rFonts w:cs="宋体"/>
                <w:bCs/>
                <w:color w:val="000000"/>
                <w:sz w:val="24"/>
                <w:highlight w:val="none"/>
              </w:rPr>
            </w:pPr>
            <w:r>
              <w:rPr>
                <w:rFonts w:hint="eastAsia" w:cs="宋体"/>
                <w:bCs/>
                <w:color w:val="000000"/>
                <w:sz w:val="24"/>
                <w:highlight w:val="none"/>
              </w:rPr>
              <w:t xml:space="preserve">3、《</w:t>
            </w:r>
            <w:r>
              <w:rPr>
                <w:rFonts w:hint="eastAsia" w:ascii="宋体" w:hAnsi="宋体"/>
                <w:color w:val="000000"/>
                <w:sz w:val="24"/>
                <w:highlight w:val="none"/>
              </w:rPr>
              <w:t xml:space="preserve">内部管理制度</w:t>
            </w:r>
            <w:r>
              <w:rPr>
                <w:rFonts w:hint="eastAsia" w:cs="宋体"/>
                <w:bCs/>
                <w:color w:val="000000"/>
                <w:sz w:val="24"/>
                <w:highlight w:val="none"/>
              </w:rPr>
              <w:t xml:space="preserve">》。（要求见招标文件第六章《采购需求》及第四章《评标标准》）。</w:t>
            </w:r>
            <w:r>
              <w:rPr>
                <w:rFonts w:cs="宋体"/>
                <w:bCs/>
                <w:color w:val="000000"/>
                <w:sz w:val="24"/>
                <w:highlight w:val="none"/>
              </w:rPr>
            </w:r>
            <w:r/>
          </w:p>
          <w:p>
            <w:pPr>
              <w:pStyle w:val="757"/>
              <w:rPr>
                <w:rFonts w:cs="宋体"/>
                <w:bCs/>
                <w:color w:val="000000"/>
                <w:sz w:val="24"/>
                <w:highlight w:val="none"/>
              </w:rPr>
            </w:pPr>
            <w:r>
              <w:rPr>
                <w:rFonts w:hint="eastAsia" w:cs="宋体"/>
                <w:bCs/>
                <w:color w:val="000000"/>
                <w:sz w:val="24"/>
                <w:highlight w:val="none"/>
              </w:rPr>
              <w:t xml:space="preserve">4、《信息采集方案》（要求见招标文件第六章《采购需求》及第四章《评标标准》）。</w:t>
            </w:r>
            <w:r>
              <w:rPr>
                <w:rFonts w:cs="宋体"/>
                <w:bCs/>
                <w:color w:val="000000"/>
                <w:sz w:val="24"/>
                <w:highlight w:val="none"/>
              </w:rPr>
            </w:r>
            <w:r/>
          </w:p>
          <w:p>
            <w:pPr>
              <w:pStyle w:val="757"/>
              <w:rPr>
                <w:rFonts w:hint="eastAsia" w:cs="宋体"/>
                <w:bCs/>
                <w:color w:val="000000"/>
                <w:sz w:val="24"/>
                <w:highlight w:val="none"/>
              </w:rPr>
            </w:pPr>
            <w:r>
              <w:rPr>
                <w:rFonts w:hint="eastAsia" w:cs="宋体"/>
                <w:bCs/>
                <w:color w:val="000000"/>
                <w:sz w:val="24"/>
                <w:highlight w:val="none"/>
              </w:rPr>
              <w:t xml:space="preserve">5、《应急保障方案》（要求见招标文件第六章《采购需求》及第四章《评标标准》）。</w:t>
            </w:r>
            <w:r>
              <w:rPr>
                <w:rFonts w:hint="eastAsia" w:cs="宋体"/>
                <w:bCs/>
                <w:color w:val="000000"/>
                <w:sz w:val="24"/>
                <w:highlight w:val="none"/>
              </w:rPr>
            </w:r>
            <w:r/>
          </w:p>
          <w:p>
            <w:pPr>
              <w:pStyle w:val="757"/>
              <w:rPr>
                <w:rFonts w:hint="eastAsia" w:cs="宋体"/>
                <w:bCs/>
                <w:color w:val="000000"/>
                <w:sz w:val="24"/>
                <w:highlight w:val="none"/>
              </w:rPr>
            </w:pPr>
            <w:r>
              <w:rPr>
                <w:rFonts w:hint="eastAsia" w:cs="宋体"/>
                <w:bCs/>
                <w:color w:val="000000"/>
                <w:sz w:val="24"/>
                <w:highlight w:val="none"/>
              </w:rPr>
              <w:t xml:space="preserve">6、《</w:t>
            </w:r>
            <w:r>
              <w:rPr>
                <w:rFonts w:hint="eastAsia" w:ascii="宋体" w:hAnsi="宋体" w:cs="宋体"/>
                <w:color w:val="000000"/>
                <w:sz w:val="24"/>
                <w:highlight w:val="none"/>
              </w:rPr>
              <w:t xml:space="preserve">信息采集安全管控方案</w:t>
            </w:r>
            <w:r>
              <w:rPr>
                <w:rFonts w:hint="eastAsia" w:cs="宋体"/>
                <w:bCs/>
                <w:color w:val="000000"/>
                <w:sz w:val="24"/>
                <w:highlight w:val="none"/>
              </w:rPr>
              <w:t xml:space="preserve">》（要求见招标文件第六章《采购需求》及第四章《评标标准》）。</w:t>
            </w:r>
            <w:r>
              <w:rPr>
                <w:rFonts w:hint="eastAsia" w:cs="宋体"/>
                <w:bCs/>
                <w:color w:val="000000"/>
                <w:sz w:val="24"/>
                <w:highlight w:val="none"/>
              </w:rPr>
            </w:r>
            <w:r/>
          </w:p>
          <w:p>
            <w:pPr>
              <w:pStyle w:val="757"/>
              <w:rPr>
                <w:rFonts w:hint="eastAsia" w:cs="宋体"/>
                <w:bCs/>
                <w:color w:val="000000"/>
                <w:sz w:val="24"/>
                <w:highlight w:val="none"/>
              </w:rPr>
            </w:pPr>
            <w:r>
              <w:rPr>
                <w:rFonts w:hint="eastAsia" w:cs="宋体"/>
                <w:bCs/>
                <w:color w:val="000000"/>
                <w:sz w:val="24"/>
                <w:highlight w:val="none"/>
              </w:rPr>
              <w:t xml:space="preserve">7、《</w:t>
            </w:r>
            <w:r>
              <w:rPr>
                <w:rFonts w:hint="eastAsia" w:ascii="宋体" w:hAnsi="宋体" w:cs="宋体"/>
                <w:color w:val="000000"/>
                <w:sz w:val="24"/>
                <w:highlight w:val="none"/>
              </w:rPr>
              <w:t xml:space="preserve">培训方案</w:t>
            </w:r>
            <w:r>
              <w:rPr>
                <w:rFonts w:hint="eastAsia" w:cs="宋体"/>
                <w:bCs/>
                <w:color w:val="000000"/>
                <w:sz w:val="24"/>
                <w:highlight w:val="none"/>
              </w:rPr>
              <w:t xml:space="preserve">》（要求见招标文件第六章《采购需求》及第四章《评标标准》）。</w:t>
            </w:r>
            <w:r>
              <w:rPr>
                <w:rFonts w:hint="eastAsia" w:cs="宋体"/>
                <w:bCs/>
                <w:color w:val="000000"/>
                <w:sz w:val="24"/>
                <w:highlight w:val="none"/>
              </w:rPr>
            </w:r>
            <w:r/>
          </w:p>
          <w:p>
            <w:pPr>
              <w:pStyle w:val="757"/>
              <w:rPr>
                <w:rFonts w:cs="宋体"/>
                <w:bCs/>
                <w:color w:val="000000"/>
                <w:sz w:val="24"/>
                <w:highlight w:val="none"/>
              </w:rPr>
            </w:pPr>
            <w:r>
              <w:rPr>
                <w:rFonts w:hint="eastAsia" w:cs="宋体"/>
                <w:bCs/>
                <w:color w:val="000000"/>
                <w:sz w:val="24"/>
                <w:highlight w:val="none"/>
              </w:rPr>
              <w:t xml:space="preserve">8、评分细则中评分得分需提供的相关证明文件扫描件；</w:t>
            </w:r>
            <w:r>
              <w:rPr>
                <w:rFonts w:cs="宋体"/>
                <w:bCs/>
                <w:color w:val="000000"/>
                <w:sz w:val="24"/>
                <w:highlight w:val="none"/>
              </w:rPr>
            </w:r>
            <w:r/>
          </w:p>
          <w:p>
            <w:pPr>
              <w:pStyle w:val="757"/>
              <w:rPr>
                <w:rFonts w:hint="eastAsia" w:ascii="宋体" w:hAnsi="宋体" w:cs="宋体"/>
                <w:bCs/>
                <w:color w:val="000000"/>
                <w:sz w:val="24"/>
                <w:highlight w:val="none"/>
              </w:rPr>
            </w:pPr>
            <w:r>
              <w:rPr>
                <w:rFonts w:hint="eastAsia" w:ascii="宋体" w:hAnsi="宋体" w:cs="宋体"/>
                <w:bCs/>
                <w:color w:val="000000"/>
                <w:sz w:val="24"/>
                <w:highlight w:val="none"/>
              </w:rPr>
              <w:t xml:space="preserve">六、</w:t>
            </w:r>
            <w:r>
              <w:rPr>
                <w:rFonts w:hint="eastAsia" w:ascii="宋体" w:hAnsi="宋体" w:cs="宋体"/>
                <w:b/>
                <w:color w:val="000000"/>
                <w:sz w:val="24"/>
                <w:highlight w:val="none"/>
              </w:rPr>
              <w:t xml:space="preserve">《偏离表》</w:t>
            </w:r>
            <w:r>
              <w:rPr>
                <w:rFonts w:hint="eastAsia" w:ascii="宋体" w:hAnsi="宋体" w:cs="宋体"/>
                <w:bCs/>
                <w:color w:val="000000"/>
                <w:sz w:val="24"/>
                <w:highlight w:val="none"/>
              </w:rPr>
              <w:t xml:space="preserve">（加盖电子签章，格式见招标文件第七章《投标文件相关格式》。</w:t>
            </w:r>
            <w:r>
              <w:rPr>
                <w:rFonts w:hint="eastAsia" w:ascii="宋体" w:hAnsi="宋体" w:cs="宋体"/>
                <w:b/>
                <w:color w:val="000000"/>
                <w:sz w:val="24"/>
                <w:highlight w:val="none"/>
              </w:rPr>
              <w:t xml:space="preserve">必须提供，否则在符合性审查时按照投标无效处理。</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757"/>
              <w:rPr>
                <w:rFonts w:hint="eastAsia" w:ascii="宋体" w:hAnsi="宋体" w:cs="宋体"/>
                <w:bCs/>
                <w:color w:val="000000"/>
                <w:sz w:val="24"/>
                <w:highlight w:val="none"/>
              </w:rPr>
            </w:pPr>
            <w:r>
              <w:rPr>
                <w:rFonts w:hint="eastAsia" w:ascii="宋体" w:hAnsi="宋体" w:cs="宋体"/>
                <w:bCs/>
                <w:color w:val="000000"/>
                <w:sz w:val="24"/>
                <w:highlight w:val="none"/>
              </w:rPr>
              <w:t xml:space="preserve">七、商务部分</w:t>
            </w:r>
            <w:r>
              <w:rPr>
                <w:rFonts w:hint="eastAsia" w:ascii="宋体" w:hAnsi="宋体" w:cs="宋体"/>
                <w:bCs/>
                <w:color w:val="000000"/>
                <w:sz w:val="24"/>
                <w:highlight w:val="none"/>
              </w:rPr>
            </w:r>
            <w:r/>
          </w:p>
          <w:p>
            <w:pPr>
              <w:pStyle w:val="757"/>
              <w:rPr>
                <w:rFonts w:cs="宋体"/>
                <w:bCs/>
                <w:color w:val="000000"/>
                <w:sz w:val="24"/>
                <w:highlight w:val="none"/>
              </w:rPr>
            </w:pPr>
            <w:r>
              <w:rPr>
                <w:rFonts w:hint="eastAsia" w:cs="宋体"/>
                <w:bCs/>
                <w:color w:val="000000"/>
                <w:sz w:val="24"/>
                <w:highlight w:val="none"/>
              </w:rPr>
              <w:t xml:space="preserve">1</w:t>
            </w:r>
            <w:r>
              <w:rPr>
                <w:rFonts w:hint="eastAsia" w:ascii="宋体" w:hAnsi="宋体" w:cs="宋体"/>
                <w:bCs/>
                <w:color w:val="000000"/>
                <w:sz w:val="24"/>
                <w:highlight w:val="none"/>
              </w:rPr>
              <w:t xml:space="preserve">、《投标人业绩》。</w:t>
            </w:r>
            <w:r>
              <w:rPr>
                <w:rFonts w:hint="eastAsia" w:cs="宋体"/>
                <w:bCs/>
                <w:color w:val="000000"/>
                <w:sz w:val="24"/>
                <w:highlight w:val="none"/>
              </w:rPr>
              <w:t xml:space="preserve">（要求见招标文件第六章《采购需求》及第四章《评标标准》）。</w:t>
            </w:r>
            <w:r>
              <w:rPr>
                <w:rFonts w:cs="宋体"/>
                <w:bCs/>
                <w:color w:val="000000"/>
                <w:sz w:val="24"/>
                <w:highlight w:val="none"/>
              </w:rPr>
            </w:r>
            <w:r/>
          </w:p>
          <w:p>
            <w:pPr>
              <w:pStyle w:val="891"/>
              <w:rPr>
                <w:color w:val="000000"/>
                <w:highlight w:val="none"/>
              </w:rPr>
            </w:pPr>
            <w:r>
              <w:rPr>
                <w:rFonts w:hint="eastAsia" w:ascii="宋体" w:hAnsi="宋体" w:cs="宋体"/>
                <w:bCs/>
                <w:color w:val="000000"/>
                <w:sz w:val="24"/>
                <w:highlight w:val="none"/>
              </w:rPr>
              <w:t xml:space="preserve">2、《</w:t>
            </w:r>
            <w:r>
              <w:rPr>
                <w:rFonts w:ascii="宋体" w:hAnsi="宋体" w:cs="宋体"/>
                <w:color w:val="000000"/>
                <w:sz w:val="24"/>
                <w:highlight w:val="none"/>
              </w:rPr>
              <w:t xml:space="preserve">投标人</w:t>
            </w:r>
            <w:r>
              <w:rPr>
                <w:rFonts w:hint="eastAsia" w:ascii="宋体" w:hAnsi="宋体" w:cs="宋体"/>
                <w:color w:val="000000"/>
                <w:sz w:val="24"/>
                <w:highlight w:val="none"/>
              </w:rPr>
              <w:t xml:space="preserve">评价</w:t>
            </w:r>
            <w:r>
              <w:rPr>
                <w:rFonts w:hint="eastAsia" w:ascii="宋体" w:hAnsi="宋体" w:cs="宋体"/>
                <w:bCs/>
                <w:color w:val="000000"/>
                <w:sz w:val="24"/>
                <w:highlight w:val="none"/>
              </w:rPr>
              <w:t xml:space="preserve">》。</w:t>
            </w:r>
            <w:r>
              <w:rPr>
                <w:rFonts w:hint="eastAsia" w:cs="宋体"/>
                <w:bCs/>
                <w:color w:val="000000"/>
                <w:sz w:val="24"/>
                <w:highlight w:val="none"/>
              </w:rPr>
              <w:t xml:space="preserve">（要求见招标文件第六章《采购需求》及第四章《评标标准》）。</w:t>
            </w:r>
            <w:r>
              <w:rPr>
                <w:color w:val="000000"/>
                <w:highlight w:val="none"/>
              </w:rPr>
            </w:r>
            <w:r/>
          </w:p>
          <w:p>
            <w:pPr>
              <w:pStyle w:val="757"/>
              <w:rPr>
                <w:rFonts w:hint="eastAsia" w:ascii="宋体" w:hAnsi="宋体" w:cs="宋体"/>
                <w:bCs/>
                <w:color w:val="000000"/>
                <w:sz w:val="24"/>
                <w:highlight w:val="none"/>
              </w:rPr>
            </w:pPr>
            <w:r>
              <w:rPr>
                <w:rFonts w:hint="eastAsia" w:ascii="宋体" w:hAnsi="宋体" w:cs="宋体"/>
                <w:bCs/>
                <w:color w:val="000000"/>
                <w:sz w:val="24"/>
                <w:highlight w:val="none"/>
              </w:rPr>
              <w:t xml:space="preserve">3、采购文件中要求的其他证明文件及材料扫描件，投标人应提供的其他证明文件及材料扫描件。</w:t>
            </w:r>
            <w:r>
              <w:rPr>
                <w:rFonts w:hint="eastAsia" w:ascii="宋体" w:hAnsi="宋体" w:cs="宋体"/>
                <w:bCs/>
                <w:color w:val="000000"/>
                <w:sz w:val="24"/>
                <w:highlight w:val="none"/>
              </w:rPr>
            </w:r>
            <w:r/>
          </w:p>
          <w:p>
            <w:pPr>
              <w:pStyle w:val="757"/>
              <w:rPr>
                <w:rFonts w:hint="eastAsia" w:ascii="宋体" w:hAnsi="宋体" w:cs="宋体"/>
                <w:bCs/>
                <w:color w:val="000000"/>
                <w:sz w:val="24"/>
                <w:highlight w:val="none"/>
              </w:rPr>
            </w:pPr>
            <w:r>
              <w:rPr>
                <w:rFonts w:hint="eastAsia" w:ascii="宋体" w:hAnsi="宋体" w:cs="宋体"/>
                <w:bCs/>
                <w:color w:val="000000"/>
                <w:sz w:val="24"/>
                <w:highlight w:val="none"/>
              </w:rPr>
              <w:t xml:space="preserve">注：</w:t>
            </w:r>
            <w:r>
              <w:rPr>
                <w:rFonts w:hint="eastAsia" w:ascii="宋体" w:hAnsi="宋体" w:cs="宋体"/>
                <w:bCs/>
                <w:color w:val="000000"/>
                <w:sz w:val="24"/>
                <w:highlight w:val="none"/>
              </w:rPr>
            </w:r>
            <w:r/>
          </w:p>
          <w:p>
            <w:pPr>
              <w:pStyle w:val="757"/>
              <w:rPr>
                <w:rFonts w:hint="eastAsia" w:ascii="宋体" w:hAnsi="宋体" w:cs="宋体"/>
                <w:bCs/>
                <w:color w:val="000000"/>
                <w:sz w:val="24"/>
                <w:highlight w:val="none"/>
              </w:rPr>
            </w:pPr>
            <w:r>
              <w:rPr>
                <w:rFonts w:hint="eastAsia" w:cs="宋体"/>
                <w:bCs/>
                <w:color w:val="000000"/>
                <w:sz w:val="24"/>
                <w:highlight w:val="none"/>
              </w:rPr>
              <w:t xml:space="preserve">1</w:t>
            </w:r>
            <w:r>
              <w:rPr>
                <w:rFonts w:hint="eastAsia" w:ascii="宋体" w:hAnsi="宋体" w:cs="宋体"/>
                <w:bCs/>
                <w:color w:val="000000"/>
                <w:sz w:val="24"/>
                <w:highlight w:val="none"/>
              </w:rPr>
              <w:t xml:space="preserve">、投标人应对以上文件的合法性、真实性负责。</w:t>
            </w:r>
            <w:r>
              <w:rPr>
                <w:rFonts w:hint="eastAsia" w:ascii="宋体" w:hAnsi="宋体" w:cs="宋体"/>
                <w:bCs/>
                <w:color w:val="000000"/>
                <w:sz w:val="24"/>
                <w:highlight w:val="none"/>
              </w:rPr>
            </w:r>
            <w:r/>
          </w:p>
          <w:p>
            <w:pPr>
              <w:pStyle w:val="757"/>
              <w:rPr>
                <w:rFonts w:hint="eastAsia" w:ascii="宋体" w:hAnsi="宋体" w:cs="宋体"/>
                <w:bCs/>
                <w:color w:val="000000"/>
                <w:sz w:val="24"/>
                <w:highlight w:val="none"/>
              </w:rPr>
            </w:pPr>
            <w:r>
              <w:rPr>
                <w:rFonts w:hint="eastAsia" w:cs="宋体"/>
                <w:bCs/>
                <w:color w:val="000000"/>
                <w:sz w:val="24"/>
                <w:highlight w:val="none"/>
              </w:rPr>
              <w:t xml:space="preserve">2</w:t>
            </w:r>
            <w:r>
              <w:rPr>
                <w:rFonts w:hint="eastAsia" w:ascii="宋体" w:hAnsi="宋体" w:cs="宋体"/>
                <w:bCs/>
                <w:color w:val="000000"/>
                <w:sz w:val="24"/>
                <w:highlight w:val="none"/>
              </w:rPr>
              <w:t xml:space="preserve">、签订合同前，中标人必须向采购人提交其投标文件中所有扫描件的原件，采购人核查无误后，签订合同。如中标人不能在采购人规定的时间内向采购人提供原件，将被采购人视为放弃中标资格。</w:t>
            </w:r>
            <w:r>
              <w:rPr>
                <w:rFonts w:hint="eastAsia" w:ascii="宋体" w:hAnsi="宋体" w:cs="宋体"/>
                <w:bCs/>
                <w:color w:val="000000"/>
                <w:sz w:val="24"/>
                <w:highlight w:val="none"/>
              </w:rPr>
            </w:r>
            <w:r/>
          </w:p>
          <w:p>
            <w:pPr>
              <w:pStyle w:val="757"/>
              <w:rPr>
                <w:rFonts w:hint="eastAsia" w:ascii="宋体" w:hAnsi="宋体" w:cs="宋体"/>
                <w:bCs/>
                <w:color w:val="000000"/>
                <w:sz w:val="24"/>
                <w:highlight w:val="none"/>
              </w:rPr>
            </w:pPr>
            <w:r>
              <w:rPr>
                <w:rFonts w:hint="eastAsia" w:ascii="宋体" w:hAnsi="宋体" w:cs="宋体"/>
                <w:bCs/>
                <w:color w:val="000000"/>
                <w:sz w:val="24"/>
                <w:highlight w:val="none"/>
              </w:rPr>
              <w:t xml:space="preserve">八、其他</w:t>
            </w:r>
            <w:r>
              <w:rPr>
                <w:rFonts w:hint="eastAsia" w:ascii="宋体" w:hAnsi="宋体" w:cs="宋体"/>
                <w:bCs/>
                <w:color w:val="000000"/>
                <w:sz w:val="24"/>
                <w:highlight w:val="none"/>
              </w:rPr>
            </w:r>
            <w:r/>
          </w:p>
          <w:p>
            <w:pPr>
              <w:pStyle w:val="757"/>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投标人认为需提供</w:t>
            </w:r>
            <w:r>
              <w:rPr>
                <w:rFonts w:hint="eastAsia" w:ascii="宋体" w:hAnsi="宋体"/>
                <w:color w:val="000000"/>
                <w:sz w:val="24"/>
                <w:highlight w:val="none"/>
              </w:rPr>
              <w:t xml:space="preserve">的其他</w:t>
            </w:r>
            <w:r>
              <w:rPr>
                <w:rFonts w:ascii="宋体" w:hAnsi="宋体"/>
                <w:color w:val="000000"/>
                <w:sz w:val="24"/>
                <w:highlight w:val="none"/>
              </w:rPr>
              <w:t xml:space="preserve">证明文件</w:t>
            </w:r>
            <w:r>
              <w:rPr>
                <w:rFonts w:hint="eastAsia" w:ascii="宋体" w:hAnsi="宋体"/>
                <w:color w:val="000000"/>
                <w:sz w:val="24"/>
                <w:highlight w:val="none"/>
              </w:rPr>
              <w:t xml:space="preserve">扫描</w:t>
            </w:r>
            <w:r>
              <w:rPr>
                <w:rFonts w:ascii="宋体" w:hAnsi="宋体"/>
                <w:color w:val="000000"/>
                <w:sz w:val="24"/>
                <w:highlight w:val="none"/>
              </w:rPr>
              <w:t xml:space="preserve">件。</w:t>
            </w:r>
            <w:r>
              <w:rPr>
                <w:rFonts w:ascii="宋体" w:hAnsi="宋体"/>
                <w:color w:val="000000"/>
                <w:sz w:val="24"/>
                <w:highlight w:val="none"/>
              </w:rPr>
            </w:r>
            <w:r/>
          </w:p>
          <w:p>
            <w:pPr>
              <w:pStyle w:val="757"/>
              <w:jc w:val="left"/>
              <w:rPr>
                <w:rFonts w:hint="eastAsia"/>
                <w:color w:val="000000"/>
                <w:sz w:val="24"/>
                <w:szCs w:val="32"/>
                <w:highlight w:val="none"/>
              </w:rPr>
            </w:pPr>
            <w:r>
              <w:rPr>
                <w:rFonts w:hint="eastAsia" w:ascii="宋体" w:hAnsi="宋体"/>
                <w:color w:val="000000"/>
                <w:sz w:val="24"/>
                <w:highlight w:val="none"/>
              </w:rPr>
              <w:t xml:space="preserve">2、</w:t>
            </w:r>
            <w:r>
              <w:rPr>
                <w:rFonts w:hint="eastAsia"/>
                <w:color w:val="000000"/>
                <w:sz w:val="24"/>
                <w:szCs w:val="32"/>
                <w:highlight w:val="none"/>
              </w:rPr>
              <w:t xml:space="preserve">投标人为中小企业（含中型、小型、微型企业，下同），</w:t>
            </w:r>
            <w:r>
              <w:rPr>
                <w:color w:val="000000"/>
                <w:sz w:val="24"/>
                <w:szCs w:val="32"/>
                <w:highlight w:val="none"/>
              </w:rPr>
              <w:t xml:space="preserve">提供《中小企业声明函》（加盖公章，格式见招标文件第七章《投标文件相关格式》）。《中小企业声明函》查询渠道用微信搜索“中小企业规模类型自测小程序”</w:t>
            </w:r>
            <w:r>
              <w:rPr>
                <w:rFonts w:hint="eastAsia"/>
                <w:color w:val="000000"/>
                <w:sz w:val="24"/>
                <w:szCs w:val="32"/>
                <w:highlight w:val="none"/>
              </w:rPr>
              <w:t xml:space="preserve">。</w:t>
            </w:r>
            <w:r>
              <w:rPr>
                <w:rFonts w:hint="eastAsia"/>
                <w:color w:val="000000"/>
                <w:sz w:val="24"/>
                <w:szCs w:val="32"/>
                <w:highlight w:val="none"/>
              </w:rPr>
            </w:r>
            <w:r/>
          </w:p>
          <w:p>
            <w:pPr>
              <w:pStyle w:val="757"/>
              <w:jc w:val="left"/>
              <w:rPr>
                <w:rFonts w:hint="eastAsia" w:ascii="宋体" w:hAnsi="宋体" w:cs="宋体"/>
                <w:bCs/>
                <w:color w:val="000000"/>
                <w:sz w:val="24"/>
                <w:highlight w:val="none"/>
              </w:rPr>
            </w:pPr>
            <w:r>
              <w:rPr>
                <w:rFonts w:hint="eastAsia" w:ascii="宋体" w:hAnsi="宋体" w:cs="宋体"/>
                <w:bCs/>
                <w:color w:val="000000"/>
                <w:sz w:val="24"/>
                <w:highlight w:val="none"/>
              </w:rPr>
              <w:t xml:space="preserve">注：中小企业（含中型、小型、微型企业，下同），应当同时符合以下条件：</w:t>
            </w:r>
            <w:r>
              <w:rPr>
                <w:rFonts w:hint="eastAsia" w:ascii="宋体" w:hAnsi="宋体" w:cs="宋体"/>
                <w:bCs/>
                <w:color w:val="000000"/>
                <w:sz w:val="24"/>
                <w:highlight w:val="none"/>
              </w:rPr>
            </w:r>
            <w:r/>
          </w:p>
          <w:p>
            <w:pPr>
              <w:pStyle w:val="757"/>
              <w:jc w:val="left"/>
              <w:rPr>
                <w:rFonts w:hint="eastAsia" w:ascii="宋体" w:hAnsi="宋体" w:cs="宋体"/>
                <w:bCs/>
                <w:color w:val="000000"/>
                <w:sz w:val="24"/>
                <w:highlight w:val="none"/>
              </w:rPr>
            </w:pPr>
            <w:r>
              <w:rPr>
                <w:rFonts w:hint="eastAsia" w:ascii="宋体" w:hAnsi="宋体" w:cs="宋体"/>
                <w:bCs/>
                <w:color w:val="000000"/>
                <w:sz w:val="24"/>
                <w:highlight w:val="none"/>
              </w:rPr>
              <w:t xml:space="preserve">　 ① 符合中小企业划分标准；</w:t>
            </w:r>
            <w:r>
              <w:rPr>
                <w:rFonts w:hint="eastAsia" w:ascii="宋体" w:hAnsi="宋体" w:cs="宋体"/>
                <w:bCs/>
                <w:color w:val="000000"/>
                <w:sz w:val="24"/>
                <w:highlight w:val="none"/>
              </w:rPr>
            </w:r>
            <w:r/>
          </w:p>
          <w:p>
            <w:pPr>
              <w:pStyle w:val="757"/>
              <w:jc w:val="left"/>
              <w:rPr>
                <w:rFonts w:hint="eastAsia" w:ascii="宋体" w:hAnsi="宋体" w:cs="宋体"/>
                <w:bCs/>
                <w:color w:val="000000"/>
                <w:sz w:val="24"/>
                <w:highlight w:val="none"/>
              </w:rPr>
            </w:pPr>
            <w:r>
              <w:rPr>
                <w:rFonts w:hint="eastAsia" w:ascii="宋体" w:hAnsi="宋体" w:cs="宋体"/>
                <w:bCs/>
                <w:color w:val="000000"/>
                <w:sz w:val="24"/>
                <w:highlight w:val="none"/>
              </w:rPr>
              <w:t xml:space="preserve">   ② 提供本企业制造的货物、承担的工程或者服务，或者提供其他中小企业制造的货物。本项所称货物不包括使用大型企业注册商标的货物。</w:t>
            </w:r>
            <w:r>
              <w:rPr>
                <w:rFonts w:hint="eastAsia" w:ascii="宋体" w:hAnsi="宋体" w:cs="宋体"/>
                <w:bCs/>
                <w:color w:val="000000"/>
                <w:sz w:val="24"/>
                <w:highlight w:val="none"/>
              </w:rPr>
            </w:r>
            <w:r/>
          </w:p>
          <w:p>
            <w:pPr>
              <w:pStyle w:val="757"/>
              <w:ind w:firstLine="480"/>
              <w:jc w:val="left"/>
              <w:rPr>
                <w:rFonts w:hint="eastAsia" w:ascii="宋体" w:hAnsi="宋体" w:cs="宋体"/>
                <w:bCs/>
                <w:color w:val="000000"/>
                <w:sz w:val="24"/>
                <w:highlight w:val="none"/>
              </w:rPr>
            </w:pPr>
            <w:r>
              <w:rPr>
                <w:rFonts w:hint="eastAsia" w:ascii="宋体" w:hAnsi="宋体" w:cs="宋体"/>
                <w:bCs/>
                <w:color w:val="000000"/>
                <w:sz w:val="24"/>
                <w:highlight w:val="none"/>
              </w:rPr>
              <w:t xml:space="preserve">小型、微型企业提供中型企业制造的货物的，视同为中型企业。</w:t>
            </w:r>
            <w:r>
              <w:rPr>
                <w:rFonts w:hint="eastAsia" w:ascii="宋体" w:hAnsi="宋体" w:cs="宋体"/>
                <w:bCs/>
                <w:color w:val="000000"/>
                <w:sz w:val="24"/>
                <w:highlight w:val="none"/>
              </w:rPr>
            </w:r>
            <w:r/>
          </w:p>
          <w:p>
            <w:pPr>
              <w:pStyle w:val="757"/>
              <w:ind w:firstLine="480"/>
              <w:jc w:val="left"/>
              <w:rPr>
                <w:rFonts w:hint="eastAsia" w:ascii="宋体" w:hAnsi="宋体" w:cs="宋体"/>
                <w:bCs/>
                <w:color w:val="000000"/>
                <w:sz w:val="24"/>
                <w:highlight w:val="none"/>
              </w:rPr>
            </w:pPr>
            <w:r>
              <w:rPr>
                <w:rFonts w:hint="eastAsia" w:ascii="宋体" w:hAnsi="宋体" w:cs="宋体"/>
                <w:bCs/>
                <w:color w:val="000000"/>
                <w:sz w:val="24"/>
                <w:highlight w:val="none"/>
              </w:rPr>
              <w:t xml:space="preserve">具体以《政府采购促进中小企业发展管理办法》（财库[</w:t>
            </w:r>
            <w:r>
              <w:rPr>
                <w:rFonts w:hint="eastAsia" w:cs="宋体"/>
                <w:bCs/>
                <w:color w:val="000000"/>
                <w:sz w:val="24"/>
                <w:highlight w:val="none"/>
              </w:rPr>
              <w:t xml:space="preserve">2020</w:t>
            </w:r>
            <w:r>
              <w:rPr>
                <w:rFonts w:hint="eastAsia" w:ascii="宋体" w:hAnsi="宋体" w:cs="宋体"/>
                <w:bCs/>
                <w:color w:val="000000"/>
                <w:sz w:val="24"/>
                <w:highlight w:val="none"/>
              </w:rPr>
              <w:t xml:space="preserve">]</w:t>
            </w:r>
            <w:r>
              <w:rPr>
                <w:rFonts w:hint="eastAsia" w:cs="宋体"/>
                <w:bCs/>
                <w:color w:val="000000"/>
                <w:sz w:val="24"/>
                <w:highlight w:val="none"/>
              </w:rPr>
              <w:t xml:space="preserve">46</w:t>
            </w:r>
            <w:r>
              <w:rPr>
                <w:rFonts w:hint="eastAsia" w:ascii="宋体" w:hAnsi="宋体" w:cs="宋体"/>
                <w:bCs/>
                <w:color w:val="000000"/>
                <w:sz w:val="24"/>
                <w:highlight w:val="none"/>
              </w:rPr>
              <w:t xml:space="preserve">号）和《工业和信息化部、国家统计局、国家发展和改革委员会、财政部关于印发中小企业划型标准规定的通知》（工信部联企业[</w:t>
            </w:r>
            <w:r>
              <w:rPr>
                <w:rFonts w:hint="eastAsia" w:cs="宋体"/>
                <w:bCs/>
                <w:color w:val="000000"/>
                <w:sz w:val="24"/>
                <w:highlight w:val="none"/>
              </w:rPr>
              <w:t xml:space="preserve">2011</w:t>
            </w:r>
            <w:r>
              <w:rPr>
                <w:rFonts w:hint="eastAsia" w:ascii="宋体" w:hAnsi="宋体" w:cs="宋体"/>
                <w:bCs/>
                <w:color w:val="000000"/>
                <w:sz w:val="24"/>
                <w:highlight w:val="none"/>
              </w:rPr>
              <w:t xml:space="preserve">]</w:t>
            </w:r>
            <w:r>
              <w:rPr>
                <w:rFonts w:hint="eastAsia" w:cs="宋体"/>
                <w:bCs/>
                <w:color w:val="000000"/>
                <w:sz w:val="24"/>
                <w:highlight w:val="none"/>
              </w:rPr>
              <w:t xml:space="preserve">300</w:t>
            </w:r>
            <w:r>
              <w:rPr>
                <w:rFonts w:hint="eastAsia" w:ascii="宋体" w:hAnsi="宋体" w:cs="宋体"/>
                <w:bCs/>
                <w:color w:val="000000"/>
                <w:sz w:val="24"/>
                <w:highlight w:val="none"/>
              </w:rPr>
              <w:t xml:space="preserve">号）的规定为准。</w:t>
            </w:r>
            <w:r>
              <w:rPr>
                <w:rFonts w:hint="eastAsia" w:ascii="宋体" w:hAnsi="宋体" w:cs="宋体"/>
                <w:bCs/>
                <w:color w:val="000000"/>
                <w:sz w:val="24"/>
                <w:highlight w:val="none"/>
              </w:rPr>
            </w:r>
            <w:r/>
          </w:p>
          <w:p>
            <w:pPr>
              <w:pStyle w:val="757"/>
              <w:ind w:firstLine="480"/>
              <w:jc w:val="left"/>
              <w:rPr>
                <w:rFonts w:hint="eastAsia" w:ascii="宋体" w:hAnsi="宋体" w:cs="宋体"/>
                <w:bCs/>
                <w:color w:val="000000"/>
                <w:sz w:val="24"/>
                <w:highlight w:val="none"/>
              </w:rPr>
            </w:pPr>
            <w:r>
              <w:rPr>
                <w:rFonts w:hint="eastAsia" w:ascii="宋体" w:hAnsi="宋体" w:cs="宋体"/>
                <w:bCs/>
                <w:color w:val="000000"/>
                <w:sz w:val="24"/>
                <w:highlight w:val="none"/>
              </w:rPr>
              <w:t xml:space="preserve">投标人为监狱企业的，提供省级以上监狱管理局、戒毒管理局（含新疆生产建设兵团）出具的属于监狱企业的证明文件原件扫描件。具体以《财政部 司法部关于政府采购支持监狱企业发展有关问题的通知》（财库〔</w:t>
            </w:r>
            <w:r>
              <w:rPr>
                <w:rFonts w:hint="eastAsia" w:cs="宋体"/>
                <w:bCs/>
                <w:color w:val="000000"/>
                <w:sz w:val="24"/>
                <w:highlight w:val="none"/>
              </w:rPr>
              <w:t xml:space="preserve">2014</w:t>
            </w:r>
            <w:r>
              <w:rPr>
                <w:rFonts w:hint="eastAsia" w:ascii="宋体" w:hAnsi="宋体" w:cs="宋体"/>
                <w:bCs/>
                <w:color w:val="000000"/>
                <w:sz w:val="24"/>
                <w:highlight w:val="none"/>
              </w:rPr>
              <w:t xml:space="preserve">〕</w:t>
            </w:r>
            <w:r>
              <w:rPr>
                <w:rFonts w:hint="eastAsia" w:cs="宋体"/>
                <w:bCs/>
                <w:color w:val="000000"/>
                <w:sz w:val="24"/>
                <w:highlight w:val="none"/>
              </w:rPr>
              <w:t xml:space="preserve">68</w:t>
            </w:r>
            <w:r>
              <w:rPr>
                <w:rFonts w:hint="eastAsia" w:ascii="宋体" w:hAnsi="宋体" w:cs="宋体"/>
                <w:bCs/>
                <w:color w:val="000000"/>
                <w:sz w:val="24"/>
                <w:highlight w:val="none"/>
              </w:rPr>
              <w:t xml:space="preserve">号）的规定为准。</w:t>
            </w:r>
            <w:r>
              <w:rPr>
                <w:rFonts w:hint="eastAsia" w:ascii="宋体" w:hAnsi="宋体" w:cs="宋体"/>
                <w:bCs/>
                <w:color w:val="000000"/>
                <w:sz w:val="24"/>
                <w:highlight w:val="none"/>
              </w:rPr>
            </w:r>
            <w:r/>
          </w:p>
          <w:p>
            <w:pPr>
              <w:pStyle w:val="757"/>
              <w:ind w:firstLine="480"/>
              <w:rPr>
                <w:rFonts w:hint="eastAsia" w:ascii="宋体" w:hAnsi="宋体" w:cs="宋体"/>
                <w:bCs/>
                <w:color w:val="000000"/>
                <w:sz w:val="24"/>
                <w:highlight w:val="none"/>
              </w:rPr>
            </w:pPr>
            <w:r>
              <w:rPr>
                <w:rFonts w:hint="eastAsia" w:ascii="宋体" w:hAnsi="宋体" w:cs="宋体"/>
                <w:bCs/>
                <w:color w:val="000000"/>
                <w:sz w:val="24"/>
                <w:highlight w:val="none"/>
              </w:rPr>
              <w:t xml:space="preserve">投标人为享受政府采购支持政策的残疾人福利性单位的，提供《残疾人福利性单位声明函》（加盖电子签章，格式见招标文件第七章《投标文件相关格式》）。</w:t>
            </w:r>
            <w:r>
              <w:rPr>
                <w:rFonts w:hint="eastAsia" w:ascii="宋体" w:hAnsi="宋体" w:cs="宋体"/>
                <w:bCs/>
                <w:color w:val="000000"/>
                <w:sz w:val="24"/>
                <w:highlight w:val="none"/>
              </w:rPr>
            </w:r>
            <w:r/>
          </w:p>
          <w:p>
            <w:pPr>
              <w:pStyle w:val="757"/>
              <w:ind w:firstLine="480"/>
              <w:rPr>
                <w:rFonts w:hint="eastAsia" w:ascii="宋体" w:hAnsi="宋体" w:cs="宋体"/>
                <w:bCs/>
                <w:color w:val="000000"/>
                <w:sz w:val="24"/>
                <w:highlight w:val="none"/>
              </w:rPr>
            </w:pPr>
            <w:r>
              <w:rPr>
                <w:rFonts w:hint="eastAsia" w:ascii="宋体" w:hAnsi="宋体" w:cs="宋体"/>
                <w:bCs/>
                <w:color w:val="000000"/>
                <w:sz w:val="24"/>
                <w:highlight w:val="none"/>
              </w:rPr>
              <w:t xml:space="preserve">享受政府采购支持政策的残疾人福利性单位应当同时满足以下条件：</w:t>
            </w:r>
            <w:r>
              <w:rPr>
                <w:rFonts w:hint="eastAsia" w:ascii="宋体" w:hAnsi="宋体" w:cs="宋体"/>
                <w:bCs/>
                <w:color w:val="000000"/>
                <w:sz w:val="24"/>
                <w:highlight w:val="none"/>
              </w:rPr>
            </w:r>
            <w:r/>
          </w:p>
          <w:p>
            <w:pPr>
              <w:pStyle w:val="757"/>
              <w:rPr>
                <w:rFonts w:hint="eastAsia" w:ascii="宋体" w:hAnsi="宋体" w:cs="宋体"/>
                <w:bCs/>
                <w:color w:val="000000"/>
                <w:sz w:val="24"/>
                <w:highlight w:val="none"/>
              </w:rPr>
            </w:pPr>
            <w:r>
              <w:rPr>
                <w:rFonts w:hint="eastAsia" w:ascii="宋体" w:hAnsi="宋体" w:cs="宋体"/>
                <w:bCs/>
                <w:color w:val="000000"/>
                <w:sz w:val="24"/>
                <w:highlight w:val="none"/>
              </w:rPr>
              <w:t xml:space="preserve">　　（一）安置的残疾人占本单位在职职工人数的比例不低于</w:t>
            </w:r>
            <w:r>
              <w:rPr>
                <w:rFonts w:hint="eastAsia" w:cs="宋体"/>
                <w:bCs/>
                <w:color w:val="000000"/>
                <w:sz w:val="24"/>
                <w:highlight w:val="none"/>
              </w:rPr>
              <w:t xml:space="preserve">25</w:t>
            </w:r>
            <w:r>
              <w:rPr>
                <w:rFonts w:hint="eastAsia" w:ascii="宋体" w:hAnsi="宋体" w:cs="宋体"/>
                <w:bCs/>
                <w:color w:val="000000"/>
                <w:sz w:val="24"/>
                <w:highlight w:val="none"/>
              </w:rPr>
              <w:t xml:space="preserve">%（含</w:t>
            </w:r>
            <w:r>
              <w:rPr>
                <w:rFonts w:hint="eastAsia" w:cs="宋体"/>
                <w:bCs/>
                <w:color w:val="000000"/>
                <w:sz w:val="24"/>
                <w:highlight w:val="none"/>
              </w:rPr>
              <w:t xml:space="preserve">25</w:t>
            </w:r>
            <w:r>
              <w:rPr>
                <w:rFonts w:hint="eastAsia" w:ascii="宋体" w:hAnsi="宋体" w:cs="宋体"/>
                <w:bCs/>
                <w:color w:val="000000"/>
                <w:sz w:val="24"/>
                <w:highlight w:val="none"/>
              </w:rPr>
              <w:t xml:space="preserve">%），并且安置的残疾人人数不少于</w:t>
            </w:r>
            <w:r>
              <w:rPr>
                <w:rFonts w:hint="eastAsia" w:cs="宋体"/>
                <w:bCs/>
                <w:color w:val="000000"/>
                <w:sz w:val="24"/>
                <w:highlight w:val="none"/>
              </w:rPr>
              <w:t xml:space="preserve">10</w:t>
            </w:r>
            <w:r>
              <w:rPr>
                <w:rFonts w:hint="eastAsia" w:ascii="宋体" w:hAnsi="宋体" w:cs="宋体"/>
                <w:bCs/>
                <w:color w:val="000000"/>
                <w:sz w:val="24"/>
                <w:highlight w:val="none"/>
              </w:rPr>
              <w:t xml:space="preserve">人（含</w:t>
            </w:r>
            <w:r>
              <w:rPr>
                <w:rFonts w:hint="eastAsia" w:cs="宋体"/>
                <w:bCs/>
                <w:color w:val="000000"/>
                <w:sz w:val="24"/>
                <w:highlight w:val="none"/>
              </w:rPr>
              <w:t xml:space="preserve">10</w:t>
            </w:r>
            <w:r>
              <w:rPr>
                <w:rFonts w:hint="eastAsia" w:ascii="宋体" w:hAnsi="宋体" w:cs="宋体"/>
                <w:bCs/>
                <w:color w:val="000000"/>
                <w:sz w:val="24"/>
                <w:highlight w:val="none"/>
              </w:rPr>
              <w:t xml:space="preserve">人）；</w:t>
            </w:r>
            <w:r>
              <w:rPr>
                <w:rFonts w:hint="eastAsia" w:ascii="宋体" w:hAnsi="宋体" w:cs="宋体"/>
                <w:bCs/>
                <w:color w:val="000000"/>
                <w:sz w:val="24"/>
                <w:highlight w:val="none"/>
              </w:rPr>
            </w:r>
            <w:r/>
          </w:p>
          <w:p>
            <w:pPr>
              <w:pStyle w:val="757"/>
              <w:rPr>
                <w:rFonts w:hint="eastAsia" w:ascii="宋体" w:hAnsi="宋体" w:cs="宋体"/>
                <w:bCs/>
                <w:color w:val="000000"/>
                <w:sz w:val="24"/>
                <w:highlight w:val="none"/>
              </w:rPr>
            </w:pPr>
            <w:r>
              <w:rPr>
                <w:rFonts w:hint="eastAsia" w:ascii="宋体" w:hAnsi="宋体" w:cs="宋体"/>
                <w:bCs/>
                <w:color w:val="000000"/>
                <w:sz w:val="24"/>
                <w:highlight w:val="none"/>
              </w:rPr>
              <w:t xml:space="preserve">　　（二）依法与安置的每位残疾人签订了一年以上（含一年）的劳动合同或服务协议；</w:t>
            </w:r>
            <w:r>
              <w:rPr>
                <w:rFonts w:hint="eastAsia" w:ascii="宋体" w:hAnsi="宋体" w:cs="宋体"/>
                <w:bCs/>
                <w:color w:val="000000"/>
                <w:sz w:val="24"/>
                <w:highlight w:val="none"/>
              </w:rPr>
            </w:r>
            <w:r/>
          </w:p>
          <w:p>
            <w:pPr>
              <w:pStyle w:val="757"/>
              <w:rPr>
                <w:rFonts w:hint="eastAsia" w:ascii="宋体" w:hAnsi="宋体" w:cs="宋体"/>
                <w:bCs/>
                <w:color w:val="000000"/>
                <w:sz w:val="24"/>
                <w:highlight w:val="none"/>
              </w:rPr>
            </w:pPr>
            <w:r>
              <w:rPr>
                <w:rFonts w:hint="eastAsia" w:ascii="宋体" w:hAnsi="宋体" w:cs="宋体"/>
                <w:bCs/>
                <w:color w:val="000000"/>
                <w:sz w:val="24"/>
                <w:highlight w:val="none"/>
              </w:rPr>
              <w:t xml:space="preserve">　　（三）为安置的每位残疾人按月足额缴纳了基本养老保险、基本医疗保险、失业保险、工伤保险和生育保险等社会保险费；</w:t>
            </w:r>
            <w:r>
              <w:rPr>
                <w:rFonts w:hint="eastAsia" w:ascii="宋体" w:hAnsi="宋体" w:cs="宋体"/>
                <w:bCs/>
                <w:color w:val="000000"/>
                <w:sz w:val="24"/>
                <w:highlight w:val="none"/>
              </w:rPr>
            </w:r>
            <w:r/>
          </w:p>
          <w:p>
            <w:pPr>
              <w:pStyle w:val="757"/>
              <w:rPr>
                <w:rFonts w:hint="eastAsia" w:ascii="宋体" w:hAnsi="宋体" w:cs="宋体"/>
                <w:bCs/>
                <w:color w:val="000000"/>
                <w:sz w:val="24"/>
                <w:highlight w:val="none"/>
              </w:rPr>
            </w:pPr>
            <w:r>
              <w:rPr>
                <w:rFonts w:hint="eastAsia" w:ascii="宋体" w:hAnsi="宋体" w:cs="宋体"/>
                <w:bCs/>
                <w:color w:val="000000"/>
                <w:sz w:val="24"/>
                <w:highlight w:val="none"/>
              </w:rPr>
              <w:t xml:space="preserve">　　（四）通过银行等金融机构向安置的每位残疾人，按月支付了不低于单位所在区县适用的经省级人民政府批准的月最低工资标准的工资；</w:t>
            </w:r>
            <w:r>
              <w:rPr>
                <w:rFonts w:hint="eastAsia" w:ascii="宋体" w:hAnsi="宋体" w:cs="宋体"/>
                <w:bCs/>
                <w:color w:val="000000"/>
                <w:sz w:val="24"/>
                <w:highlight w:val="none"/>
              </w:rPr>
            </w:r>
            <w:r/>
          </w:p>
          <w:p>
            <w:pPr>
              <w:pStyle w:val="757"/>
              <w:rPr>
                <w:rFonts w:hint="eastAsia" w:ascii="宋体" w:hAnsi="宋体" w:cs="宋体"/>
                <w:bCs/>
                <w:color w:val="000000"/>
                <w:sz w:val="24"/>
                <w:highlight w:val="none"/>
              </w:rPr>
            </w:pPr>
            <w:r>
              <w:rPr>
                <w:rFonts w:hint="eastAsia" w:ascii="宋体" w:hAnsi="宋体" w:cs="宋体"/>
                <w:bCs/>
                <w:color w:val="000000"/>
                <w:sz w:val="24"/>
                <w:highlight w:val="none"/>
              </w:rPr>
              <w:t xml:space="preserve">　　（五）提供本单位制造的货物、承担的工程或者服务（以下简称产品），或者提供其他残疾人福利性单位制造的货物（不包括使用非残疾人福利性单位注册商标的货物）。</w:t>
            </w:r>
            <w:r>
              <w:rPr>
                <w:rFonts w:hint="eastAsia" w:ascii="宋体" w:hAnsi="宋体" w:cs="宋体"/>
                <w:bCs/>
                <w:color w:val="000000"/>
                <w:sz w:val="24"/>
                <w:highlight w:val="none"/>
              </w:rPr>
            </w:r>
            <w:r/>
          </w:p>
          <w:p>
            <w:pPr>
              <w:pStyle w:val="757"/>
              <w:rPr>
                <w:rFonts w:hint="eastAsia" w:ascii="宋体" w:hAnsi="宋体" w:cs="宋体"/>
                <w:bCs/>
                <w:color w:val="000000"/>
                <w:sz w:val="24"/>
                <w:highlight w:val="none"/>
              </w:rPr>
            </w:pPr>
            <w:r>
              <w:rPr>
                <w:rFonts w:hint="eastAsia" w:ascii="宋体" w:hAnsi="宋体" w:cs="宋体"/>
                <w:bCs/>
                <w:color w:val="000000"/>
                <w:sz w:val="24"/>
                <w:highlight w:val="none"/>
              </w:rPr>
              <w:t xml:space="preserve">　　前款所称残疾人是指法定劳动年龄内，持有《中华人民共和国残疾人证》或者《中华人民共和国残疾军人证（</w:t>
            </w:r>
            <w:r>
              <w:rPr>
                <w:rFonts w:hint="eastAsia" w:cs="宋体"/>
                <w:bCs/>
                <w:color w:val="000000"/>
                <w:sz w:val="24"/>
                <w:highlight w:val="none"/>
              </w:rPr>
              <w:t xml:space="preserve">1</w:t>
            </w:r>
            <w:r>
              <w:rPr>
                <w:rFonts w:hint="eastAsia" w:ascii="宋体" w:hAnsi="宋体" w:cs="宋体"/>
                <w:bCs/>
                <w:color w:val="000000"/>
                <w:sz w:val="24"/>
                <w:highlight w:val="none"/>
              </w:rPr>
              <w:t xml:space="preserve">至</w:t>
            </w:r>
            <w:r>
              <w:rPr>
                <w:rFonts w:hint="eastAsia" w:cs="宋体"/>
                <w:bCs/>
                <w:color w:val="000000"/>
                <w:sz w:val="24"/>
                <w:highlight w:val="none"/>
              </w:rPr>
              <w:t xml:space="preserve">8</w:t>
            </w:r>
            <w:r>
              <w:rPr>
                <w:rFonts w:hint="eastAsia" w:ascii="宋体" w:hAnsi="宋体" w:cs="宋体"/>
                <w:bCs/>
                <w:color w:val="000000"/>
                <w:sz w:val="24"/>
                <w:highlight w:val="none"/>
              </w:rPr>
              <w:t xml:space="preserve">级）》的自然人，包括具有劳动条件和劳动意愿的精神残疾人。在职职工人数是指与残疾人福利性单位建立劳动关系并依法签订劳动合同或者服务协议的雇员人数。</w:t>
            </w:r>
            <w:r>
              <w:rPr>
                <w:rFonts w:hint="eastAsia" w:ascii="宋体" w:hAnsi="宋体" w:cs="宋体"/>
                <w:bCs/>
                <w:color w:val="000000"/>
                <w:sz w:val="24"/>
                <w:highlight w:val="none"/>
              </w:rPr>
            </w:r>
            <w:r/>
          </w:p>
          <w:p>
            <w:pPr>
              <w:pStyle w:val="757"/>
              <w:rPr>
                <w:rFonts w:hint="eastAsia" w:ascii="宋体" w:hAnsi="宋体"/>
                <w:color w:val="000000"/>
                <w:sz w:val="24"/>
                <w:highlight w:val="none"/>
              </w:rPr>
            </w:pPr>
            <w:r>
              <w:rPr>
                <w:rFonts w:hint="eastAsia" w:ascii="宋体" w:hAnsi="宋体" w:cs="宋体"/>
                <w:bCs/>
                <w:color w:val="000000"/>
                <w:sz w:val="24"/>
                <w:highlight w:val="none"/>
              </w:rPr>
              <w:t xml:space="preserve">   具体以《三部门联合发布关于促进残疾人就业政府采购政策的通知》（财库〔</w:t>
            </w:r>
            <w:r>
              <w:rPr>
                <w:rFonts w:hint="eastAsia" w:cs="宋体"/>
                <w:bCs/>
                <w:color w:val="000000"/>
                <w:sz w:val="24"/>
                <w:highlight w:val="none"/>
              </w:rPr>
              <w:t xml:space="preserve">2017</w:t>
            </w:r>
            <w:r>
              <w:rPr>
                <w:rFonts w:hint="eastAsia" w:ascii="宋体" w:hAnsi="宋体" w:cs="宋体"/>
                <w:bCs/>
                <w:color w:val="000000"/>
                <w:sz w:val="24"/>
                <w:highlight w:val="none"/>
              </w:rPr>
              <w:t xml:space="preserve">〕</w:t>
            </w:r>
            <w:r>
              <w:rPr>
                <w:rFonts w:hint="eastAsia" w:cs="宋体"/>
                <w:bCs/>
                <w:color w:val="000000"/>
                <w:sz w:val="24"/>
                <w:highlight w:val="none"/>
              </w:rPr>
              <w:t xml:space="preserve">141</w:t>
            </w:r>
            <w:r>
              <w:rPr>
                <w:rFonts w:hint="eastAsia" w:ascii="宋体" w:hAnsi="宋体" w:cs="宋体"/>
                <w:bCs/>
                <w:color w:val="000000"/>
                <w:sz w:val="24"/>
                <w:highlight w:val="none"/>
              </w:rPr>
              <w:t xml:space="preserve">号）规定为准。</w:t>
            </w:r>
            <w:r>
              <w:rPr>
                <w:rFonts w:hint="eastAsia" w:ascii="宋体" w:hAnsi="宋体"/>
                <w:color w:val="000000"/>
                <w:sz w:val="24"/>
                <w:highlight w:val="none"/>
              </w:rPr>
            </w:r>
            <w:r/>
          </w:p>
        </w:tc>
      </w:tr>
      <w:tr>
        <w:trPr/>
        <w:tc>
          <w:tcPr>
            <w:tcW w:w="1368" w:type="dxa"/>
            <w:vAlign w:val="center"/>
            <w:textDirection w:val="lrTb"/>
            <w:noWrap w:val="false"/>
          </w:tcPr>
          <w:p>
            <w:pPr>
              <w:pStyle w:val="757"/>
              <w:jc w:val="center"/>
              <w:rPr>
                <w:rFonts w:hint="eastAsia" w:ascii="宋体" w:hAnsi="宋体" w:cs="宋体"/>
                <w:color w:val="000000"/>
                <w:sz w:val="24"/>
                <w:highlight w:val="none"/>
              </w:rPr>
            </w:pPr>
            <w:r>
              <w:rPr>
                <w:rFonts w:hint="eastAsia" w:cs="宋体"/>
                <w:color w:val="000000"/>
                <w:sz w:val="24"/>
                <w:highlight w:val="none"/>
              </w:rPr>
              <w:t xml:space="preserve">19</w:t>
            </w:r>
            <w:r>
              <w:rPr>
                <w:rFonts w:hint="eastAsia" w:ascii="宋体" w:hAnsi="宋体" w:cs="宋体"/>
                <w:color w:val="000000"/>
                <w:sz w:val="24"/>
                <w:highlight w:val="none"/>
              </w:rPr>
              <w:t xml:space="preserve">.</w:t>
            </w:r>
            <w:r>
              <w:rPr>
                <w:rFonts w:hint="eastAsia" w:cs="宋体"/>
                <w:color w:val="000000"/>
                <w:sz w:val="24"/>
                <w:highlight w:val="none"/>
              </w:rPr>
              <w:t xml:space="preserve">4</w:t>
            </w:r>
            <w:r>
              <w:rPr>
                <w:rFonts w:hint="eastAsia" w:ascii="宋体" w:hAnsi="宋体" w:cs="宋体"/>
                <w:color w:val="000000"/>
                <w:sz w:val="24"/>
                <w:highlight w:val="none"/>
              </w:rPr>
            </w:r>
            <w:r/>
          </w:p>
        </w:tc>
        <w:tc>
          <w:tcPr>
            <w:tcW w:w="7542" w:type="dxa"/>
            <w:vAlign w:val="top"/>
            <w:textDirection w:val="lrTb"/>
            <w:noWrap w:val="false"/>
          </w:tcPr>
          <w:p>
            <w:pPr>
              <w:pStyle w:val="757"/>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投标人应当通过“苏采云”系统提交数据电文形式的投标文件（即电子投标文件）。</w:t>
            </w:r>
            <w:r>
              <w:rPr>
                <w:rFonts w:hint="eastAsia" w:ascii="宋体" w:hAnsi="宋体" w:cs="宋体"/>
                <w:color w:val="000000"/>
                <w:sz w:val="24"/>
                <w:highlight w:val="none"/>
              </w:rPr>
            </w:r>
            <w:r/>
          </w:p>
        </w:tc>
      </w:tr>
      <w:tr>
        <w:trPr/>
        <w:tc>
          <w:tcPr>
            <w:tcW w:w="1368" w:type="dxa"/>
            <w:vAlign w:val="center"/>
            <w:textDirection w:val="lrTb"/>
            <w:noWrap w:val="false"/>
          </w:tcPr>
          <w:p>
            <w:pPr>
              <w:pStyle w:val="757"/>
              <w:jc w:val="center"/>
              <w:rPr>
                <w:rFonts w:hint="eastAsia" w:ascii="宋体" w:hAnsi="宋体" w:cs="宋体"/>
                <w:color w:val="000000"/>
                <w:sz w:val="24"/>
                <w:highlight w:val="none"/>
              </w:rPr>
            </w:pPr>
            <w:r>
              <w:rPr>
                <w:rFonts w:hint="eastAsia" w:cs="宋体"/>
                <w:color w:val="000000"/>
                <w:sz w:val="24"/>
                <w:highlight w:val="none"/>
              </w:rPr>
              <w:t xml:space="preserve">19</w:t>
            </w:r>
            <w:r>
              <w:rPr>
                <w:rFonts w:hint="eastAsia" w:ascii="宋体" w:hAnsi="宋体" w:cs="宋体"/>
                <w:color w:val="000000"/>
                <w:sz w:val="24"/>
                <w:highlight w:val="none"/>
              </w:rPr>
              <w:t xml:space="preserve">.</w:t>
            </w:r>
            <w:r>
              <w:rPr>
                <w:rFonts w:hint="eastAsia" w:cs="宋体"/>
                <w:color w:val="000000"/>
                <w:sz w:val="24"/>
                <w:highlight w:val="none"/>
              </w:rPr>
              <w:t xml:space="preserve">5</w:t>
            </w:r>
            <w:r>
              <w:rPr>
                <w:rFonts w:hint="eastAsia" w:ascii="宋体" w:hAnsi="宋体" w:cs="宋体"/>
                <w:color w:val="000000"/>
                <w:sz w:val="24"/>
                <w:highlight w:val="none"/>
              </w:rPr>
            </w:r>
            <w:r/>
          </w:p>
        </w:tc>
        <w:tc>
          <w:tcPr>
            <w:tcW w:w="7542" w:type="dxa"/>
            <w:vAlign w:val="top"/>
            <w:textDirection w:val="lrTb"/>
            <w:noWrap w:val="false"/>
          </w:tcPr>
          <w:p>
            <w:pPr>
              <w:pStyle w:val="757"/>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投标文件的退还：投标文件不退还投标人，若采购人索取中标人的数据电文形式的投标文件，须在双方签订政府采购合同后，由采购代理机构提供给采购人。</w:t>
            </w:r>
            <w:r>
              <w:rPr>
                <w:rFonts w:hint="eastAsia" w:ascii="宋体" w:hAnsi="宋体" w:cs="宋体"/>
                <w:color w:val="000000"/>
                <w:sz w:val="24"/>
                <w:highlight w:val="none"/>
              </w:rPr>
            </w:r>
            <w:r/>
          </w:p>
        </w:tc>
      </w:tr>
      <w:tr>
        <w:trPr/>
        <w:tc>
          <w:tcPr>
            <w:tcW w:w="1368" w:type="dxa"/>
            <w:vAlign w:val="center"/>
            <w:textDirection w:val="lrTb"/>
            <w:noWrap w:val="false"/>
          </w:tcPr>
          <w:p>
            <w:pPr>
              <w:pStyle w:val="757"/>
              <w:jc w:val="center"/>
              <w:rPr>
                <w:rFonts w:hint="eastAsia" w:ascii="宋体" w:hAnsi="宋体" w:cs="宋体"/>
                <w:color w:val="000000"/>
                <w:sz w:val="24"/>
                <w:highlight w:val="none"/>
              </w:rPr>
            </w:pPr>
            <w:r>
              <w:rPr>
                <w:rFonts w:hint="eastAsia" w:cs="宋体"/>
                <w:color w:val="000000"/>
                <w:sz w:val="24"/>
                <w:highlight w:val="none"/>
              </w:rPr>
              <w:t xml:space="preserve">19</w:t>
            </w:r>
            <w:r>
              <w:rPr>
                <w:rFonts w:hint="eastAsia" w:ascii="宋体" w:hAnsi="宋体" w:cs="宋体"/>
                <w:color w:val="000000"/>
                <w:sz w:val="24"/>
                <w:highlight w:val="none"/>
              </w:rPr>
              <w:t xml:space="preserve">.</w:t>
            </w:r>
            <w:r>
              <w:rPr>
                <w:rFonts w:hint="eastAsia" w:cs="宋体"/>
                <w:color w:val="000000"/>
                <w:sz w:val="24"/>
                <w:highlight w:val="none"/>
              </w:rPr>
              <w:t xml:space="preserve">6</w:t>
            </w:r>
            <w:r>
              <w:rPr>
                <w:rFonts w:hint="eastAsia" w:ascii="宋体" w:hAnsi="宋体" w:cs="宋体"/>
                <w:color w:val="000000"/>
                <w:sz w:val="24"/>
                <w:highlight w:val="none"/>
              </w:rPr>
            </w:r>
            <w:r/>
          </w:p>
        </w:tc>
        <w:tc>
          <w:tcPr>
            <w:tcW w:w="7542" w:type="dxa"/>
            <w:vAlign w:val="top"/>
            <w:textDirection w:val="lrTb"/>
            <w:noWrap w:val="false"/>
          </w:tcPr>
          <w:p>
            <w:pPr>
              <w:pStyle w:val="757"/>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投标文件的密封、签署、盖章要求：</w:t>
            </w:r>
            <w:r>
              <w:rPr>
                <w:rFonts w:hint="eastAsia" w:ascii="宋体" w:hAnsi="宋体" w:cs="宋体"/>
                <w:color w:val="000000"/>
                <w:sz w:val="24"/>
                <w:highlight w:val="none"/>
              </w:rPr>
            </w:r>
            <w:r/>
          </w:p>
          <w:p>
            <w:pPr>
              <w:pStyle w:val="757"/>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一、投标文件的密封（加密）要求：投标人应当按照招标文件和“苏采云”系统的要求编制并加密投标文件。本项目投标人须通过“苏采云”系统提供的政府采购客户端工具（使用“</w:t>
            </w:r>
            <w:r>
              <w:rPr>
                <w:rFonts w:hint="eastAsia" w:cs="宋体"/>
                <w:color w:val="000000"/>
                <w:sz w:val="24"/>
                <w:highlight w:val="none"/>
              </w:rPr>
              <w:t xml:space="preserve">CA</w:t>
            </w:r>
            <w:r>
              <w:rPr>
                <w:rFonts w:hint="eastAsia" w:ascii="宋体" w:hAnsi="宋体" w:cs="宋体"/>
                <w:color w:val="000000"/>
                <w:sz w:val="24"/>
                <w:highlight w:val="none"/>
              </w:rPr>
              <w:t xml:space="preserve">数字证书”）对其数据电文形式的投标文件加密。</w:t>
            </w:r>
            <w:r>
              <w:rPr>
                <w:rFonts w:hint="eastAsia" w:ascii="宋体" w:hAnsi="宋体" w:cs="宋体"/>
                <w:color w:val="000000"/>
                <w:sz w:val="24"/>
                <w:highlight w:val="none"/>
              </w:rPr>
            </w:r>
            <w:r/>
          </w:p>
          <w:p>
            <w:pPr>
              <w:pStyle w:val="757"/>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二、投标文件的签署要求：见招标文件第七章《投标文件相关格式》。</w:t>
            </w:r>
            <w:r>
              <w:rPr>
                <w:rFonts w:hint="eastAsia" w:ascii="宋体" w:hAnsi="宋体" w:cs="宋体"/>
                <w:color w:val="000000"/>
                <w:sz w:val="24"/>
                <w:highlight w:val="none"/>
              </w:rPr>
            </w:r>
            <w:r/>
          </w:p>
          <w:p>
            <w:pPr>
              <w:pStyle w:val="757"/>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三、投标文件的盖章要求：见招标文件第三章《投标资料表》</w:t>
            </w:r>
            <w:r>
              <w:rPr>
                <w:rFonts w:hint="eastAsia" w:cs="宋体"/>
                <w:color w:val="000000"/>
                <w:sz w:val="24"/>
                <w:highlight w:val="none"/>
              </w:rPr>
              <w:t xml:space="preserve">19</w:t>
            </w:r>
            <w:r>
              <w:rPr>
                <w:rFonts w:hint="eastAsia" w:ascii="宋体" w:hAnsi="宋体" w:cs="宋体"/>
                <w:color w:val="000000"/>
                <w:sz w:val="24"/>
                <w:highlight w:val="none"/>
              </w:rPr>
              <w:t xml:space="preserve">.</w:t>
            </w:r>
            <w:r>
              <w:rPr>
                <w:rFonts w:hint="eastAsia" w:cs="宋体"/>
                <w:color w:val="000000"/>
                <w:sz w:val="24"/>
                <w:highlight w:val="none"/>
              </w:rPr>
              <w:t xml:space="preserve">2</w:t>
            </w:r>
            <w:r>
              <w:rPr>
                <w:rFonts w:hint="eastAsia" w:ascii="宋体" w:hAnsi="宋体" w:cs="宋体"/>
                <w:color w:val="000000"/>
                <w:sz w:val="24"/>
                <w:highlight w:val="none"/>
              </w:rPr>
              <w:t xml:space="preserve">和招标文件第七章《投标文件相关格式》。投标人须通过“苏采云”系统提供的政府采购客户端工具（使用“</w:t>
            </w:r>
            <w:r>
              <w:rPr>
                <w:rFonts w:hint="eastAsia" w:cs="宋体"/>
                <w:color w:val="000000"/>
                <w:sz w:val="24"/>
                <w:highlight w:val="none"/>
              </w:rPr>
              <w:t xml:space="preserve">CA</w:t>
            </w:r>
            <w:r>
              <w:rPr>
                <w:rFonts w:hint="eastAsia" w:ascii="宋体" w:hAnsi="宋体" w:cs="宋体"/>
                <w:color w:val="000000"/>
                <w:sz w:val="24"/>
                <w:highlight w:val="none"/>
              </w:rPr>
              <w:t xml:space="preserve">数字证书”）加盖电子签章。</w:t>
            </w:r>
            <w:r>
              <w:rPr>
                <w:rFonts w:hint="eastAsia" w:ascii="宋体" w:hAnsi="宋体" w:cs="宋体"/>
                <w:color w:val="000000"/>
                <w:sz w:val="24"/>
                <w:highlight w:val="none"/>
              </w:rPr>
            </w:r>
            <w:r/>
          </w:p>
        </w:tc>
      </w:tr>
      <w:tr>
        <w:trPr>
          <w:trHeight w:val="274"/>
        </w:trPr>
        <w:tc>
          <w:tcPr>
            <w:tcW w:w="1368" w:type="dxa"/>
            <w:vAlign w:val="center"/>
            <w:textDirection w:val="lrTb"/>
            <w:noWrap w:val="false"/>
          </w:tcPr>
          <w:p>
            <w:pPr>
              <w:pStyle w:val="757"/>
              <w:jc w:val="center"/>
              <w:rPr>
                <w:rFonts w:hint="eastAsia" w:ascii="宋体" w:hAnsi="宋体" w:cs="宋体"/>
                <w:color w:val="000000"/>
                <w:sz w:val="24"/>
                <w:highlight w:val="none"/>
              </w:rPr>
            </w:pPr>
            <w:r>
              <w:rPr>
                <w:rFonts w:hint="eastAsia" w:cs="宋体"/>
                <w:color w:val="000000"/>
                <w:sz w:val="24"/>
                <w:highlight w:val="none"/>
              </w:rPr>
              <w:t xml:space="preserve">19</w:t>
            </w:r>
            <w:r>
              <w:rPr>
                <w:rFonts w:hint="eastAsia" w:ascii="宋体" w:hAnsi="宋体" w:cs="宋体"/>
                <w:color w:val="000000"/>
                <w:sz w:val="24"/>
                <w:highlight w:val="none"/>
              </w:rPr>
              <w:t xml:space="preserve">.</w:t>
            </w:r>
            <w:r>
              <w:rPr>
                <w:rFonts w:hint="eastAsia" w:cs="宋体"/>
                <w:color w:val="000000"/>
                <w:sz w:val="24"/>
                <w:highlight w:val="none"/>
              </w:rPr>
              <w:t xml:space="preserve">8</w:t>
            </w:r>
            <w:r>
              <w:rPr>
                <w:rFonts w:hint="eastAsia" w:ascii="宋体" w:hAnsi="宋体" w:cs="宋体"/>
                <w:color w:val="000000"/>
                <w:sz w:val="24"/>
                <w:highlight w:val="none"/>
              </w:rPr>
            </w:r>
            <w:r/>
          </w:p>
        </w:tc>
        <w:tc>
          <w:tcPr>
            <w:tcW w:w="7542" w:type="dxa"/>
            <w:vAlign w:val="top"/>
            <w:textDirection w:val="lrTb"/>
            <w:noWrap w:val="false"/>
          </w:tcPr>
          <w:p>
            <w:pPr>
              <w:pStyle w:val="757"/>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投标人未按规定加密的投标文件，“苏采云”系统应当拒收并提示。</w:t>
            </w:r>
            <w:r>
              <w:rPr>
                <w:rFonts w:hint="eastAsia" w:ascii="宋体" w:hAnsi="宋体" w:cs="宋体"/>
                <w:color w:val="000000"/>
                <w:sz w:val="24"/>
                <w:highlight w:val="none"/>
              </w:rPr>
            </w:r>
            <w:r/>
          </w:p>
        </w:tc>
      </w:tr>
      <w:tr>
        <w:trPr/>
        <w:tc>
          <w:tcPr>
            <w:tcW w:w="1368" w:type="dxa"/>
            <w:vAlign w:val="center"/>
            <w:textDirection w:val="lrTb"/>
            <w:noWrap w:val="false"/>
          </w:tcPr>
          <w:p>
            <w:pPr>
              <w:pStyle w:val="757"/>
              <w:jc w:val="center"/>
              <w:rPr>
                <w:rFonts w:hint="eastAsia" w:ascii="宋体" w:hAnsi="宋体" w:cs="宋体"/>
                <w:color w:val="000000"/>
                <w:sz w:val="24"/>
                <w:highlight w:val="none"/>
              </w:rPr>
            </w:pPr>
            <w:r>
              <w:rPr>
                <w:rFonts w:hint="eastAsia" w:cs="宋体"/>
                <w:color w:val="000000"/>
                <w:sz w:val="24"/>
                <w:highlight w:val="none"/>
              </w:rPr>
              <w:t xml:space="preserve">19</w:t>
            </w:r>
            <w:r>
              <w:rPr>
                <w:rFonts w:hint="eastAsia" w:ascii="宋体" w:hAnsi="宋体" w:cs="宋体"/>
                <w:color w:val="000000"/>
                <w:sz w:val="24"/>
                <w:highlight w:val="none"/>
              </w:rPr>
              <w:t xml:space="preserve">.</w:t>
            </w:r>
            <w:r>
              <w:rPr>
                <w:rFonts w:hint="eastAsia" w:cs="宋体"/>
                <w:color w:val="000000"/>
                <w:sz w:val="24"/>
                <w:highlight w:val="none"/>
              </w:rPr>
              <w:t xml:space="preserve">9</w:t>
            </w:r>
            <w:r>
              <w:rPr>
                <w:rFonts w:hint="eastAsia" w:ascii="宋体" w:hAnsi="宋体" w:cs="宋体"/>
                <w:color w:val="000000"/>
                <w:sz w:val="24"/>
                <w:highlight w:val="none"/>
              </w:rPr>
            </w:r>
            <w:r/>
          </w:p>
        </w:tc>
        <w:tc>
          <w:tcPr>
            <w:tcW w:w="7542" w:type="dxa"/>
            <w:vAlign w:val="top"/>
            <w:textDirection w:val="lrTb"/>
            <w:noWrap w:val="false"/>
          </w:tcPr>
          <w:p>
            <w:pPr>
              <w:pStyle w:val="757"/>
              <w:jc w:val="left"/>
              <w:widowControl/>
              <w:rPr>
                <w:rFonts w:hint="eastAsia" w:ascii="宋体" w:hAnsi="宋体" w:cs="宋体"/>
                <w:b/>
                <w:bCs/>
                <w:color w:val="000000"/>
                <w:sz w:val="24"/>
                <w:highlight w:val="none"/>
              </w:rPr>
            </w:pPr>
            <w:r>
              <w:rPr>
                <w:rFonts w:hint="eastAsia" w:ascii="宋体" w:hAnsi="宋体" w:cs="宋体"/>
                <w:color w:val="000000"/>
                <w:sz w:val="24"/>
                <w:highlight w:val="none"/>
              </w:rPr>
              <w:t xml:space="preserve">投标人应当在投标截止时间前完成投标文件的传输提交，并可以补充、修改或者撤回投标文件。补充、修改投标文件的，须先撤回投标文件，重新编制（即补充、修改）投标文件，在投标截止时间前完成投标文件的传输提交。投标截止时间前未完成投标文件传输的，视为撤回投标文件。投标截止时间后送达的投标文件，“苏采云”系统应当拒收。“苏采云”系统收到投标人送达的投标文件，即时向投标人发出确认回执通知，并妥善保存投标文件。在投标截止时间前，除投标人补充、修改或者撤回投标文件外，任何单位和个人不得解密、提取投标文件。</w:t>
            </w:r>
            <w:r>
              <w:rPr>
                <w:rFonts w:hint="eastAsia" w:ascii="宋体" w:hAnsi="宋体" w:cs="宋体"/>
                <w:b/>
                <w:bCs/>
                <w:color w:val="000000"/>
                <w:sz w:val="24"/>
                <w:highlight w:val="none"/>
              </w:rPr>
            </w:r>
            <w:r/>
          </w:p>
        </w:tc>
      </w:tr>
      <w:tr>
        <w:trPr/>
        <w:tc>
          <w:tcPr>
            <w:tcW w:w="1368" w:type="dxa"/>
            <w:vAlign w:val="center"/>
            <w:textDirection w:val="lrTb"/>
            <w:noWrap w:val="false"/>
          </w:tcPr>
          <w:p>
            <w:pPr>
              <w:pStyle w:val="757"/>
              <w:jc w:val="center"/>
              <w:rPr>
                <w:rFonts w:hint="eastAsia" w:ascii="宋体" w:hAnsi="宋体" w:cs="宋体"/>
                <w:color w:val="000000"/>
                <w:sz w:val="24"/>
                <w:highlight w:val="none"/>
              </w:rPr>
            </w:pPr>
            <w:r>
              <w:rPr>
                <w:rFonts w:hint="eastAsia" w:cs="宋体"/>
                <w:color w:val="000000"/>
                <w:sz w:val="24"/>
                <w:highlight w:val="none"/>
              </w:rPr>
              <w:t xml:space="preserve">20</w:t>
            </w:r>
            <w:r>
              <w:rPr>
                <w:rFonts w:hint="eastAsia" w:ascii="宋体" w:hAnsi="宋体" w:cs="宋体"/>
                <w:color w:val="000000"/>
                <w:sz w:val="24"/>
                <w:highlight w:val="none"/>
              </w:rPr>
              <w:t xml:space="preserve">.</w:t>
            </w:r>
            <w:r>
              <w:rPr>
                <w:rFonts w:hint="eastAsia" w:cs="宋体"/>
                <w:color w:val="000000"/>
                <w:sz w:val="24"/>
                <w:highlight w:val="none"/>
              </w:rPr>
              <w:t xml:space="preserve">6</w:t>
            </w:r>
            <w:r>
              <w:rPr>
                <w:rFonts w:hint="eastAsia" w:ascii="宋体" w:hAnsi="宋体" w:cs="宋体"/>
                <w:color w:val="000000"/>
                <w:sz w:val="24"/>
                <w:highlight w:val="none"/>
              </w:rPr>
            </w:r>
            <w:r/>
          </w:p>
        </w:tc>
        <w:tc>
          <w:tcPr>
            <w:tcW w:w="7542" w:type="dxa"/>
            <w:vAlign w:val="top"/>
            <w:textDirection w:val="lrTb"/>
            <w:noWrap w:val="false"/>
          </w:tcPr>
          <w:p>
            <w:pPr>
              <w:pStyle w:val="757"/>
              <w:jc w:val="left"/>
              <w:widowControl/>
              <w:rPr>
                <w:rFonts w:hint="eastAsia" w:ascii="宋体" w:hAnsi="宋体" w:cs="宋体"/>
                <w:color w:val="000000"/>
                <w:sz w:val="24"/>
                <w:highlight w:val="none"/>
              </w:rPr>
            </w:pPr>
            <w:r>
              <w:rPr>
                <w:rFonts w:hint="eastAsia" w:ascii="宋体" w:hAnsi="宋体" w:cs="宋体"/>
                <w:b/>
                <w:color w:val="000000"/>
                <w:sz w:val="24"/>
                <w:highlight w:val="none"/>
              </w:rPr>
              <w:t xml:space="preserve">本项目不接受超过1344万元人民币（采购项目预算金额）的投标报价。报价包括全部费用，采购人不再支付报价以外的任何费用。</w:t>
            </w:r>
            <w:r>
              <w:rPr>
                <w:rFonts w:hint="eastAsia" w:ascii="宋体" w:hAnsi="宋体" w:cs="宋体"/>
                <w:color w:val="000000"/>
                <w:sz w:val="24"/>
                <w:highlight w:val="none"/>
              </w:rPr>
            </w:r>
            <w:r/>
          </w:p>
        </w:tc>
      </w:tr>
      <w:tr>
        <w:trPr/>
        <w:tc>
          <w:tcPr>
            <w:tcW w:w="1368" w:type="dxa"/>
            <w:vAlign w:val="center"/>
            <w:textDirection w:val="lrTb"/>
            <w:noWrap w:val="false"/>
          </w:tcPr>
          <w:p>
            <w:pPr>
              <w:pStyle w:val="757"/>
              <w:jc w:val="center"/>
              <w:rPr>
                <w:rFonts w:hint="eastAsia" w:ascii="宋体" w:hAnsi="宋体" w:cs="宋体"/>
                <w:color w:val="000000"/>
                <w:sz w:val="24"/>
                <w:highlight w:val="none"/>
              </w:rPr>
            </w:pPr>
            <w:r>
              <w:rPr>
                <w:rFonts w:hint="eastAsia" w:cs="宋体"/>
                <w:color w:val="000000"/>
                <w:sz w:val="24"/>
                <w:highlight w:val="none"/>
              </w:rPr>
              <w:t xml:space="preserve">21</w:t>
            </w:r>
            <w:r>
              <w:rPr>
                <w:rFonts w:hint="eastAsia" w:ascii="宋体" w:hAnsi="宋体" w:cs="宋体"/>
                <w:color w:val="000000"/>
                <w:sz w:val="24"/>
                <w:highlight w:val="none"/>
              </w:rPr>
            </w:r>
            <w:r/>
          </w:p>
        </w:tc>
        <w:tc>
          <w:tcPr>
            <w:tcW w:w="7542" w:type="dxa"/>
            <w:vAlign w:val="top"/>
            <w:textDirection w:val="lrTb"/>
            <w:noWrap w:val="false"/>
          </w:tcPr>
          <w:p>
            <w:pPr>
              <w:pStyle w:val="757"/>
              <w:rPr>
                <w:rFonts w:hint="eastAsia" w:ascii="宋体" w:hAnsi="宋体" w:cs="宋体"/>
                <w:color w:val="000000"/>
                <w:sz w:val="24"/>
                <w:highlight w:val="none"/>
              </w:rPr>
            </w:pPr>
            <w:r>
              <w:rPr>
                <w:rFonts w:hint="eastAsia" w:ascii="宋体" w:hAnsi="宋体" w:cs="宋体"/>
                <w:b/>
                <w:bCs/>
                <w:color w:val="000000"/>
                <w:sz w:val="24"/>
                <w:highlight w:val="none"/>
              </w:rPr>
              <w:t xml:space="preserve">投标人不需缴纳投标保证金。</w:t>
            </w:r>
            <w:r>
              <w:rPr>
                <w:rFonts w:hint="eastAsia" w:ascii="宋体" w:hAnsi="宋体" w:cs="宋体"/>
                <w:color w:val="000000"/>
                <w:sz w:val="24"/>
                <w:highlight w:val="none"/>
              </w:rPr>
            </w:r>
            <w:r/>
          </w:p>
        </w:tc>
      </w:tr>
      <w:tr>
        <w:trPr/>
        <w:tc>
          <w:tcPr>
            <w:tcW w:w="1368" w:type="dxa"/>
            <w:vAlign w:val="center"/>
            <w:textDirection w:val="lrTb"/>
            <w:noWrap w:val="false"/>
          </w:tcPr>
          <w:p>
            <w:pPr>
              <w:pStyle w:val="757"/>
              <w:jc w:val="center"/>
              <w:rPr>
                <w:rFonts w:hint="eastAsia" w:ascii="宋体" w:hAnsi="宋体" w:cs="宋体"/>
                <w:color w:val="000000"/>
                <w:sz w:val="24"/>
                <w:highlight w:val="none"/>
              </w:rPr>
            </w:pPr>
            <w:r>
              <w:rPr>
                <w:rFonts w:hint="eastAsia" w:cs="宋体"/>
                <w:color w:val="000000"/>
                <w:sz w:val="24"/>
                <w:highlight w:val="none"/>
              </w:rPr>
              <w:t xml:space="preserve">22</w:t>
            </w:r>
            <w:r>
              <w:rPr>
                <w:rFonts w:hint="eastAsia" w:ascii="宋体" w:hAnsi="宋体" w:cs="宋体"/>
                <w:color w:val="000000"/>
                <w:sz w:val="24"/>
                <w:highlight w:val="none"/>
              </w:rPr>
              <w:t xml:space="preserve">.</w:t>
            </w:r>
            <w:r>
              <w:rPr>
                <w:rFonts w:hint="eastAsia" w:cs="宋体"/>
                <w:color w:val="000000"/>
                <w:sz w:val="24"/>
                <w:highlight w:val="none"/>
              </w:rPr>
              <w:t xml:space="preserve">1</w:t>
            </w:r>
            <w:r>
              <w:rPr>
                <w:rFonts w:hint="eastAsia" w:ascii="宋体" w:hAnsi="宋体" w:cs="宋体"/>
                <w:color w:val="000000"/>
                <w:sz w:val="24"/>
                <w:highlight w:val="none"/>
              </w:rPr>
            </w:r>
            <w:r/>
          </w:p>
        </w:tc>
        <w:tc>
          <w:tcPr>
            <w:tcW w:w="7542" w:type="dxa"/>
            <w:vAlign w:val="top"/>
            <w:textDirection w:val="lrTb"/>
            <w:noWrap w:val="false"/>
          </w:tcPr>
          <w:p>
            <w:pPr>
              <w:pStyle w:val="757"/>
              <w:jc w:val="left"/>
              <w:widowControl/>
              <w:rPr>
                <w:rFonts w:hint="eastAsia" w:ascii="宋体" w:hAnsi="宋体" w:cs="宋体"/>
                <w:color w:val="000000"/>
                <w:sz w:val="24"/>
                <w:highlight w:val="none"/>
              </w:rPr>
            </w:pPr>
            <w:r>
              <w:rPr>
                <w:rFonts w:hint="eastAsia" w:ascii="宋体" w:hAnsi="宋体" w:cs="宋体"/>
                <w:b/>
                <w:bCs/>
                <w:color w:val="000000"/>
                <w:sz w:val="24"/>
                <w:highlight w:val="none"/>
              </w:rPr>
              <w:t xml:space="preserve">投标截止时间：2024年</w:t>
            </w:r>
            <w:r>
              <w:rPr>
                <w:rFonts w:hint="eastAsia" w:ascii="宋体" w:hAnsi="宋体" w:cs="宋体"/>
                <w:b/>
                <w:bCs/>
                <w:color w:val="000000"/>
                <w:sz w:val="24"/>
                <w:highlight w:val="none"/>
                <w:lang w:val="en-US" w:eastAsia="zh-CN"/>
              </w:rPr>
              <w:t xml:space="preserve">1</w:t>
            </w:r>
            <w:r>
              <w:rPr>
                <w:rFonts w:hint="eastAsia" w:ascii="宋体" w:hAnsi="宋体" w:cs="宋体"/>
                <w:b/>
                <w:bCs/>
                <w:color w:val="000000"/>
                <w:sz w:val="24"/>
                <w:highlight w:val="none"/>
                <w:lang w:val="en-US" w:eastAsia="zh-CN"/>
              </w:rPr>
              <w:t xml:space="preserve">2</w:t>
            </w:r>
            <w:r>
              <w:rPr>
                <w:rFonts w:hint="eastAsia" w:ascii="宋体" w:hAnsi="宋体" w:cs="宋体"/>
                <w:b/>
                <w:bCs/>
                <w:color w:val="000000"/>
                <w:sz w:val="24"/>
                <w:highlight w:val="none"/>
              </w:rPr>
              <w:t xml:space="preserve">月</w:t>
            </w:r>
            <w:r>
              <w:rPr>
                <w:rFonts w:hint="eastAsia" w:ascii="宋体" w:hAnsi="宋体" w:cs="宋体"/>
                <w:b/>
                <w:bCs/>
                <w:color w:val="000000"/>
                <w:sz w:val="24"/>
                <w:highlight w:val="none"/>
                <w:lang w:val="en-US" w:eastAsia="zh-CN"/>
              </w:rPr>
              <w:t xml:space="preserve">2</w:t>
            </w:r>
            <w:r>
              <w:rPr>
                <w:rFonts w:hint="eastAsia" w:ascii="宋体" w:hAnsi="宋体" w:cs="宋体"/>
                <w:b/>
                <w:bCs/>
                <w:color w:val="000000"/>
                <w:sz w:val="24"/>
                <w:highlight w:val="none"/>
                <w:lang w:val="en-US" w:eastAsia="zh-CN"/>
              </w:rPr>
              <w:t xml:space="preserve">6</w:t>
            </w:r>
            <w:r>
              <w:rPr>
                <w:rFonts w:hint="eastAsia" w:ascii="宋体" w:hAnsi="宋体" w:cs="宋体"/>
                <w:b/>
                <w:bCs/>
                <w:color w:val="000000"/>
                <w:sz w:val="24"/>
                <w:highlight w:val="none"/>
              </w:rPr>
              <w:t xml:space="preserve">日北京时间9:30</w:t>
            </w:r>
            <w:r>
              <w:rPr>
                <w:rFonts w:hint="eastAsia" w:ascii="宋体" w:hAnsi="宋体" w:cs="宋体"/>
                <w:color w:val="000000"/>
                <w:sz w:val="24"/>
                <w:highlight w:val="none"/>
              </w:rPr>
            </w:r>
            <w:r/>
          </w:p>
        </w:tc>
      </w:tr>
      <w:tr>
        <w:trPr/>
        <w:tc>
          <w:tcPr>
            <w:tcW w:w="1368" w:type="dxa"/>
            <w:vAlign w:val="center"/>
            <w:textDirection w:val="lrTb"/>
            <w:noWrap w:val="false"/>
          </w:tcPr>
          <w:p>
            <w:pPr>
              <w:pStyle w:val="757"/>
              <w:jc w:val="center"/>
              <w:rPr>
                <w:rFonts w:hint="eastAsia" w:ascii="宋体" w:hAnsi="宋体" w:cs="宋体"/>
                <w:color w:val="000000"/>
                <w:sz w:val="24"/>
                <w:highlight w:val="none"/>
              </w:rPr>
            </w:pPr>
            <w:r>
              <w:rPr>
                <w:rFonts w:hint="eastAsia" w:cs="宋体"/>
                <w:color w:val="000000"/>
                <w:sz w:val="24"/>
                <w:highlight w:val="none"/>
              </w:rPr>
              <w:t xml:space="preserve">22</w:t>
            </w:r>
            <w:r>
              <w:rPr>
                <w:rFonts w:hint="eastAsia" w:ascii="宋体" w:hAnsi="宋体" w:cs="宋体"/>
                <w:color w:val="000000"/>
                <w:sz w:val="24"/>
                <w:highlight w:val="none"/>
              </w:rPr>
              <w:t xml:space="preserve">.</w:t>
            </w:r>
            <w:r>
              <w:rPr>
                <w:rFonts w:hint="eastAsia" w:cs="宋体"/>
                <w:color w:val="000000"/>
                <w:sz w:val="24"/>
                <w:highlight w:val="none"/>
              </w:rPr>
              <w:t xml:space="preserve">2</w:t>
            </w:r>
            <w:r>
              <w:rPr>
                <w:rFonts w:hint="eastAsia" w:ascii="宋体" w:hAnsi="宋体" w:cs="宋体"/>
                <w:color w:val="000000"/>
                <w:sz w:val="24"/>
                <w:highlight w:val="none"/>
              </w:rPr>
            </w:r>
            <w:r/>
          </w:p>
        </w:tc>
        <w:tc>
          <w:tcPr>
            <w:tcW w:w="7542" w:type="dxa"/>
            <w:vAlign w:val="top"/>
            <w:textDirection w:val="lrTb"/>
            <w:noWrap w:val="false"/>
          </w:tcPr>
          <w:p>
            <w:pPr>
              <w:pStyle w:val="757"/>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投标文件的提交与接收：</w:t>
            </w:r>
            <w:r>
              <w:rPr>
                <w:rFonts w:hint="eastAsia" w:ascii="宋体" w:hAnsi="宋体" w:cs="宋体"/>
                <w:color w:val="000000"/>
                <w:sz w:val="24"/>
                <w:highlight w:val="none"/>
              </w:rPr>
            </w:r>
            <w:r/>
          </w:p>
          <w:p>
            <w:pPr>
              <w:pStyle w:val="757"/>
              <w:jc w:val="left"/>
              <w:widowControl/>
              <w:rPr>
                <w:rFonts w:hint="eastAsia" w:ascii="宋体" w:hAnsi="宋体" w:cs="宋体"/>
                <w:b/>
                <w:bCs/>
                <w:color w:val="000000"/>
                <w:sz w:val="24"/>
                <w:highlight w:val="none"/>
              </w:rPr>
            </w:pPr>
            <w:r>
              <w:rPr>
                <w:rFonts w:hint="eastAsia" w:cs="宋体"/>
                <w:color w:val="000000"/>
                <w:sz w:val="24"/>
                <w:highlight w:val="none"/>
              </w:rPr>
              <w:t xml:space="preserve">1</w:t>
            </w:r>
            <w:r>
              <w:rPr>
                <w:rFonts w:hint="eastAsia" w:ascii="宋体" w:hAnsi="宋体" w:cs="宋体"/>
                <w:color w:val="000000"/>
                <w:sz w:val="24"/>
                <w:highlight w:val="none"/>
              </w:rPr>
              <w:t xml:space="preserve">、投标文件提交与接收时间</w:t>
            </w:r>
            <w:r>
              <w:rPr>
                <w:rFonts w:hint="eastAsia" w:ascii="宋体" w:hAnsi="宋体" w:cs="宋体"/>
                <w:b/>
                <w:bCs/>
                <w:color w:val="000000"/>
                <w:sz w:val="24"/>
                <w:highlight w:val="none"/>
              </w:rPr>
              <w:t xml:space="preserve">：提交投标文件截止时间（2024年</w:t>
            </w:r>
            <w:r>
              <w:rPr>
                <w:rFonts w:hint="eastAsia" w:ascii="宋体" w:hAnsi="宋体" w:cs="宋体"/>
                <w:b/>
                <w:bCs/>
                <w:color w:val="000000"/>
                <w:sz w:val="24"/>
                <w:highlight w:val="none"/>
                <w:lang w:val="en-US" w:eastAsia="zh-CN"/>
              </w:rPr>
              <w:t xml:space="preserve">1</w:t>
            </w:r>
            <w:r>
              <w:rPr>
                <w:rFonts w:hint="eastAsia" w:ascii="宋体" w:hAnsi="宋体" w:cs="宋体"/>
                <w:b/>
                <w:bCs/>
                <w:color w:val="000000"/>
                <w:sz w:val="24"/>
                <w:highlight w:val="none"/>
                <w:lang w:val="en-US" w:eastAsia="zh-CN"/>
              </w:rPr>
              <w:t xml:space="preserve">2</w:t>
            </w:r>
            <w:r>
              <w:rPr>
                <w:rFonts w:hint="eastAsia" w:ascii="宋体" w:hAnsi="宋体" w:cs="宋体"/>
                <w:b/>
                <w:bCs/>
                <w:color w:val="000000"/>
                <w:sz w:val="24"/>
                <w:highlight w:val="none"/>
              </w:rPr>
              <w:t xml:space="preserve">月</w:t>
            </w:r>
            <w:r>
              <w:rPr>
                <w:rFonts w:hint="eastAsia" w:ascii="宋体" w:hAnsi="宋体" w:cs="宋体"/>
                <w:b/>
                <w:bCs/>
                <w:color w:val="000000"/>
                <w:sz w:val="24"/>
                <w:highlight w:val="none"/>
                <w:lang w:val="en-US" w:eastAsia="zh-CN"/>
              </w:rPr>
              <w:t xml:space="preserve">26日</w:t>
            </w:r>
            <w:r>
              <w:rPr>
                <w:rFonts w:hint="eastAsia" w:cs="宋体"/>
                <w:b/>
                <w:bCs/>
                <w:color w:val="000000"/>
                <w:sz w:val="24"/>
                <w:highlight w:val="none"/>
              </w:rPr>
              <w:t xml:space="preserve">北京时间9:30</w:t>
            </w:r>
            <w:r>
              <w:rPr>
                <w:rFonts w:hint="eastAsia" w:ascii="宋体" w:hAnsi="宋体" w:cs="宋体"/>
                <w:b/>
                <w:bCs/>
                <w:color w:val="000000"/>
                <w:sz w:val="24"/>
                <w:highlight w:val="none"/>
              </w:rPr>
              <w:t xml:space="preserve">）前。</w:t>
            </w:r>
            <w:r>
              <w:rPr>
                <w:rFonts w:hint="eastAsia" w:ascii="宋体" w:hAnsi="宋体" w:cs="宋体"/>
                <w:b/>
                <w:bCs/>
                <w:color w:val="000000"/>
                <w:sz w:val="24"/>
                <w:highlight w:val="none"/>
              </w:rPr>
            </w:r>
            <w:r/>
          </w:p>
          <w:p>
            <w:pPr>
              <w:pStyle w:val="757"/>
              <w:jc w:val="lef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2、</w:t>
            </w:r>
            <w:r>
              <w:rPr>
                <w:rFonts w:hint="eastAsia" w:ascii="宋体" w:hAnsi="宋体" w:cs="宋体"/>
                <w:color w:val="000000"/>
                <w:sz w:val="24"/>
                <w:highlight w:val="none"/>
              </w:rPr>
              <w:t xml:space="preserve">投标文件提交与接收地点：</w:t>
            </w:r>
            <w:r>
              <w:rPr>
                <w:rFonts w:hint="eastAsia" w:ascii="宋体" w:hAnsi="宋体" w:cs="宋体"/>
                <w:b/>
                <w:bCs/>
                <w:color w:val="000000"/>
                <w:sz w:val="24"/>
                <w:highlight w:val="none"/>
              </w:rPr>
              <w:t xml:space="preserve">投标人应当通过“苏采云”系统提交数据电文形式的投标文件（即电子投标），“苏采云”系统自动接收，</w:t>
            </w:r>
            <w:r>
              <w:rPr>
                <w:rFonts w:ascii="宋体" w:hAnsi="宋体" w:cs="宋体"/>
                <w:b/>
                <w:bCs/>
                <w:color w:val="000000"/>
                <w:sz w:val="24"/>
                <w:highlight w:val="none"/>
              </w:rPr>
              <w:t xml:space="preserve">在达到开标时间后，使用CA数字证书解密各自投标文件</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rPr>
            </w:r>
            <w:r/>
          </w:p>
          <w:p>
            <w:pPr>
              <w:pStyle w:val="757"/>
              <w:jc w:val="left"/>
              <w:widowControl/>
              <w:rPr>
                <w:rFonts w:hint="eastAsia" w:ascii="宋体" w:hAnsi="宋体" w:cs="宋体"/>
                <w:color w:val="000000"/>
                <w:sz w:val="24"/>
                <w:highlight w:val="none"/>
              </w:rPr>
            </w:pPr>
            <w:r>
              <w:rPr>
                <w:rFonts w:hint="eastAsia" w:ascii="宋体" w:hAnsi="宋体" w:cs="宋体"/>
                <w:b/>
                <w:bCs/>
                <w:color w:val="000000"/>
                <w:sz w:val="24"/>
                <w:highlight w:val="none"/>
              </w:rPr>
              <w:t xml:space="preserve">3、特别说明：政府采购客户端工具需要导出加密的投标文件（后缀名为zip）。投标文件不得超过150M！（以系统为准）名为“.kedt”）后，离线编制投标文件。采购文件（后缀名为“.kedt”）。</w:t>
            </w:r>
            <w:r>
              <w:rPr>
                <w:rFonts w:hint="eastAsia" w:ascii="宋体" w:hAnsi="宋体" w:cs="宋体"/>
                <w:color w:val="000000"/>
                <w:sz w:val="24"/>
                <w:highlight w:val="none"/>
              </w:rPr>
            </w:r>
            <w:r/>
          </w:p>
        </w:tc>
      </w:tr>
      <w:tr>
        <w:trPr>
          <w:trHeight w:val="582"/>
        </w:trPr>
        <w:tc>
          <w:tcPr>
            <w:tcW w:w="1368" w:type="dxa"/>
            <w:vAlign w:val="center"/>
            <w:textDirection w:val="lrTb"/>
            <w:noWrap w:val="false"/>
          </w:tcPr>
          <w:p>
            <w:pPr>
              <w:pStyle w:val="757"/>
              <w:jc w:val="center"/>
              <w:rPr>
                <w:rFonts w:hint="eastAsia" w:ascii="宋体" w:hAnsi="宋体" w:cs="宋体"/>
                <w:color w:val="000000"/>
                <w:sz w:val="24"/>
                <w:highlight w:val="none"/>
              </w:rPr>
            </w:pPr>
            <w:r>
              <w:rPr>
                <w:rFonts w:hint="eastAsia" w:cs="宋体"/>
                <w:color w:val="000000"/>
                <w:sz w:val="24"/>
                <w:highlight w:val="none"/>
              </w:rPr>
              <w:t xml:space="preserve">23</w:t>
            </w:r>
            <w:r>
              <w:rPr>
                <w:rFonts w:hint="eastAsia" w:ascii="宋体" w:hAnsi="宋体" w:cs="宋体"/>
                <w:color w:val="000000"/>
                <w:sz w:val="24"/>
                <w:highlight w:val="none"/>
              </w:rPr>
              <w:t xml:space="preserve">.</w:t>
            </w:r>
            <w:r>
              <w:rPr>
                <w:rFonts w:hint="eastAsia" w:cs="宋体"/>
                <w:color w:val="000000"/>
                <w:sz w:val="24"/>
                <w:highlight w:val="none"/>
              </w:rPr>
              <w:t xml:space="preserve">2</w:t>
            </w:r>
            <w:r>
              <w:rPr>
                <w:rFonts w:hint="eastAsia" w:ascii="宋体" w:hAnsi="宋体" w:cs="宋体"/>
                <w:color w:val="000000"/>
                <w:sz w:val="24"/>
                <w:highlight w:val="none"/>
              </w:rPr>
            </w:r>
            <w:r/>
          </w:p>
        </w:tc>
        <w:tc>
          <w:tcPr>
            <w:tcW w:w="7542" w:type="dxa"/>
            <w:vAlign w:val="top"/>
            <w:textDirection w:val="lrTb"/>
            <w:noWrap w:val="false"/>
          </w:tcPr>
          <w:p>
            <w:pPr>
              <w:pStyle w:val="757"/>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招标文件对本项目分包的规定：采购人不允许采用分包方式履行合同。</w:t>
            </w:r>
            <w:r>
              <w:rPr>
                <w:rFonts w:hint="eastAsia" w:ascii="宋体" w:hAnsi="宋体" w:cs="宋体"/>
                <w:color w:val="000000"/>
                <w:sz w:val="24"/>
                <w:highlight w:val="none"/>
              </w:rPr>
            </w:r>
            <w:r/>
          </w:p>
        </w:tc>
      </w:tr>
      <w:tr>
        <w:trPr/>
        <w:tc>
          <w:tcPr>
            <w:tcW w:w="1368" w:type="dxa"/>
            <w:vAlign w:val="top"/>
            <w:textDirection w:val="lrTb"/>
            <w:noWrap w:val="false"/>
          </w:tcPr>
          <w:p>
            <w:pPr>
              <w:pStyle w:val="757"/>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7542" w:type="dxa"/>
            <w:vAlign w:val="top"/>
            <w:textDirection w:val="lrTb"/>
            <w:noWrap w:val="false"/>
          </w:tcPr>
          <w:p>
            <w:pPr>
              <w:pStyle w:val="757"/>
              <w:jc w:val="center"/>
              <w:rPr>
                <w:rFonts w:hint="eastAsia" w:ascii="宋体" w:hAnsi="宋体" w:cs="宋体"/>
                <w:color w:val="000000"/>
                <w:sz w:val="24"/>
                <w:highlight w:val="none"/>
              </w:rPr>
            </w:pPr>
            <w:r>
              <w:rPr>
                <w:rFonts w:hint="eastAsia" w:ascii="宋体" w:hAnsi="宋体" w:cs="宋体"/>
                <w:color w:val="000000"/>
                <w:sz w:val="24"/>
                <w:highlight w:val="none"/>
              </w:rPr>
              <w:t xml:space="preserve">四、开标、评标</w:t>
            </w:r>
            <w:r>
              <w:rPr>
                <w:rFonts w:hint="eastAsia" w:ascii="宋体" w:hAnsi="宋体" w:cs="宋体"/>
                <w:color w:val="000000"/>
                <w:sz w:val="24"/>
                <w:highlight w:val="none"/>
              </w:rPr>
            </w:r>
            <w:r/>
          </w:p>
        </w:tc>
      </w:tr>
      <w:tr>
        <w:trPr/>
        <w:tc>
          <w:tcPr>
            <w:tcW w:w="1368" w:type="dxa"/>
            <w:vAlign w:val="center"/>
            <w:textDirection w:val="lrTb"/>
            <w:noWrap w:val="false"/>
          </w:tcPr>
          <w:p>
            <w:pPr>
              <w:pStyle w:val="757"/>
              <w:jc w:val="center"/>
              <w:rPr>
                <w:rFonts w:hint="eastAsia" w:ascii="宋体" w:hAnsi="宋体" w:cs="宋体"/>
                <w:color w:val="000000"/>
                <w:sz w:val="24"/>
                <w:highlight w:val="none"/>
              </w:rPr>
            </w:pPr>
            <w:r>
              <w:rPr>
                <w:rFonts w:hint="eastAsia" w:cs="宋体"/>
                <w:color w:val="000000"/>
                <w:sz w:val="24"/>
                <w:highlight w:val="none"/>
              </w:rPr>
              <w:t xml:space="preserve">26</w:t>
            </w:r>
            <w:r>
              <w:rPr>
                <w:rFonts w:hint="eastAsia" w:ascii="宋体" w:hAnsi="宋体" w:cs="宋体"/>
                <w:color w:val="000000"/>
                <w:sz w:val="24"/>
                <w:highlight w:val="none"/>
              </w:rPr>
              <w:t xml:space="preserve">.</w:t>
            </w:r>
            <w:r>
              <w:rPr>
                <w:rFonts w:hint="eastAsia" w:cs="宋体"/>
                <w:color w:val="000000"/>
                <w:sz w:val="24"/>
                <w:highlight w:val="none"/>
              </w:rPr>
              <w:t xml:space="preserve">1</w:t>
            </w:r>
            <w:r>
              <w:rPr>
                <w:rFonts w:hint="eastAsia" w:ascii="宋体" w:hAnsi="宋体" w:cs="宋体"/>
                <w:color w:val="000000"/>
                <w:sz w:val="24"/>
                <w:highlight w:val="none"/>
              </w:rPr>
            </w:r>
            <w:r/>
          </w:p>
        </w:tc>
        <w:tc>
          <w:tcPr>
            <w:tcW w:w="7542" w:type="dxa"/>
            <w:vAlign w:val="top"/>
            <w:textDirection w:val="lrTb"/>
            <w:noWrap w:val="false"/>
          </w:tcPr>
          <w:p>
            <w:pPr>
              <w:pStyle w:val="757"/>
              <w:jc w:val="lef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开标时间及地点：</w:t>
            </w:r>
            <w:r>
              <w:rPr>
                <w:rFonts w:hint="eastAsia" w:ascii="宋体" w:hAnsi="宋体" w:cs="宋体"/>
                <w:b/>
                <w:bCs/>
                <w:color w:val="000000"/>
                <w:sz w:val="24"/>
                <w:highlight w:val="none"/>
              </w:rPr>
            </w:r>
            <w:r/>
          </w:p>
          <w:p>
            <w:pPr>
              <w:pStyle w:val="936"/>
              <w:jc w:val="left"/>
              <w:widowControl/>
              <w:rPr>
                <w:rFonts w:hint="eastAsia" w:ascii="宋体" w:hAnsi="宋体" w:cs="宋体"/>
                <w:b/>
                <w:bCs/>
                <w:color w:val="000000"/>
                <w:sz w:val="24"/>
                <w:highlight w:val="none"/>
              </w:rPr>
            </w:pPr>
            <w:r>
              <w:rPr>
                <w:rFonts w:hint="eastAsia" w:cs="宋体"/>
                <w:b/>
                <w:bCs/>
                <w:color w:val="000000"/>
                <w:sz w:val="24"/>
                <w:highlight w:val="none"/>
              </w:rPr>
              <w:t xml:space="preserve">1</w:t>
            </w:r>
            <w:r>
              <w:rPr>
                <w:rFonts w:hint="eastAsia" w:ascii="宋体" w:hAnsi="宋体" w:cs="宋体"/>
                <w:b/>
                <w:bCs/>
                <w:color w:val="000000"/>
                <w:sz w:val="24"/>
                <w:highlight w:val="none"/>
              </w:rPr>
              <w:t xml:space="preserve">、开标时间：2024年</w:t>
            </w:r>
            <w:r>
              <w:rPr>
                <w:rFonts w:hint="eastAsia" w:ascii="宋体" w:hAnsi="宋体" w:cs="宋体"/>
                <w:b/>
                <w:bCs/>
                <w:color w:val="000000"/>
                <w:sz w:val="24"/>
                <w:highlight w:val="none"/>
                <w:lang w:val="en-US" w:eastAsia="zh-CN"/>
              </w:rPr>
              <w:t xml:space="preserve">1</w:t>
            </w:r>
            <w:r>
              <w:rPr>
                <w:rFonts w:hint="eastAsia" w:ascii="宋体" w:hAnsi="宋体" w:cs="宋体"/>
                <w:b/>
                <w:bCs/>
                <w:color w:val="000000"/>
                <w:sz w:val="24"/>
                <w:highlight w:val="none"/>
                <w:lang w:val="en-US" w:eastAsia="zh-CN"/>
              </w:rPr>
              <w:t xml:space="preserve">2</w:t>
            </w:r>
            <w:r>
              <w:rPr>
                <w:rFonts w:hint="eastAsia" w:ascii="宋体" w:hAnsi="宋体" w:cs="宋体"/>
                <w:b/>
                <w:bCs/>
                <w:color w:val="000000"/>
                <w:sz w:val="24"/>
                <w:highlight w:val="none"/>
              </w:rPr>
              <w:t xml:space="preserve">月</w:t>
            </w:r>
            <w:r>
              <w:rPr>
                <w:rFonts w:hint="eastAsia" w:ascii="宋体" w:hAnsi="宋体" w:cs="宋体"/>
                <w:b/>
                <w:bCs/>
                <w:color w:val="000000"/>
                <w:sz w:val="24"/>
                <w:highlight w:val="none"/>
                <w:lang w:val="en-US" w:eastAsia="zh-CN"/>
              </w:rPr>
              <w:t xml:space="preserve">2</w:t>
            </w:r>
            <w:r>
              <w:rPr>
                <w:rFonts w:hint="eastAsia" w:ascii="宋体" w:hAnsi="宋体" w:cs="宋体"/>
                <w:b/>
                <w:bCs/>
                <w:color w:val="000000"/>
                <w:sz w:val="24"/>
                <w:highlight w:val="none"/>
                <w:lang w:val="en-US" w:eastAsia="zh-CN"/>
              </w:rPr>
              <w:t xml:space="preserve">6</w:t>
            </w:r>
            <w:r>
              <w:rPr>
                <w:rFonts w:hint="eastAsia" w:ascii="宋体" w:hAnsi="宋体" w:cs="宋体"/>
                <w:b/>
                <w:bCs/>
                <w:color w:val="000000"/>
                <w:sz w:val="24"/>
                <w:highlight w:val="none"/>
              </w:rPr>
              <w:t xml:space="preserve">日北京时间9:30</w:t>
            </w:r>
            <w:r>
              <w:rPr>
                <w:rFonts w:hint="eastAsia" w:ascii="宋体" w:hAnsi="宋体" w:cs="宋体"/>
                <w:b/>
                <w:bCs/>
                <w:color w:val="000000"/>
                <w:sz w:val="24"/>
                <w:highlight w:val="none"/>
              </w:rPr>
            </w:r>
            <w:r/>
          </w:p>
          <w:p>
            <w:pPr>
              <w:pStyle w:val="757"/>
              <w:jc w:val="left"/>
              <w:widowControl/>
              <w:rPr>
                <w:rFonts w:hint="eastAsia" w:ascii="宋体" w:hAnsi="宋体" w:cs="宋体"/>
                <w:color w:val="000000"/>
                <w:sz w:val="24"/>
                <w:highlight w:val="none"/>
              </w:rPr>
            </w:pPr>
            <w:r>
              <w:rPr>
                <w:rFonts w:hint="eastAsia" w:cs="宋体"/>
                <w:b/>
                <w:bCs/>
                <w:color w:val="000000"/>
                <w:sz w:val="24"/>
                <w:highlight w:val="none"/>
              </w:rPr>
              <w:t xml:space="preserve">2</w:t>
            </w:r>
            <w:r>
              <w:rPr>
                <w:rFonts w:hint="eastAsia" w:ascii="宋体" w:hAnsi="宋体" w:cs="宋体"/>
                <w:b/>
                <w:bCs/>
                <w:color w:val="000000"/>
                <w:sz w:val="24"/>
                <w:highlight w:val="none"/>
              </w:rPr>
              <w:t xml:space="preserve">、</w:t>
            </w:r>
            <w:r>
              <w:rPr>
                <w:rFonts w:hint="eastAsia" w:ascii="宋体" w:hAnsi="宋体"/>
                <w:b/>
                <w:bCs/>
                <w:color w:val="000000"/>
                <w:sz w:val="24"/>
                <w:highlight w:val="none"/>
              </w:rPr>
              <w:t xml:space="preserve">开标地点：“苏采云”系统（网址： </w:t>
            </w:r>
            <w:r>
              <w:rPr>
                <w:rFonts w:hint="eastAsia"/>
                <w:b/>
                <w:bCs/>
                <w:color w:val="000000"/>
                <w:sz w:val="24"/>
                <w:highlight w:val="none"/>
              </w:rPr>
              <w:t xml:space="preserve">http</w:t>
            </w:r>
            <w:r>
              <w:rPr>
                <w:rFonts w:hint="eastAsia" w:ascii="宋体" w:hAnsi="宋体"/>
                <w:b/>
                <w:bCs/>
                <w:color w:val="000000"/>
                <w:sz w:val="24"/>
                <w:highlight w:val="none"/>
              </w:rPr>
              <w:t xml:space="preserve">://</w:t>
            </w:r>
            <w:r>
              <w:rPr>
                <w:rFonts w:hint="eastAsia"/>
                <w:b/>
                <w:bCs/>
                <w:color w:val="000000"/>
                <w:sz w:val="24"/>
                <w:highlight w:val="none"/>
              </w:rPr>
              <w:t xml:space="preserve">jszfcg</w:t>
            </w:r>
            <w:r>
              <w:rPr>
                <w:rFonts w:hint="eastAsia" w:ascii="宋体" w:hAnsi="宋体"/>
                <w:b/>
                <w:bCs/>
                <w:color w:val="000000"/>
                <w:sz w:val="24"/>
                <w:highlight w:val="none"/>
              </w:rPr>
              <w:t xml:space="preserve">.</w:t>
            </w:r>
            <w:r>
              <w:rPr>
                <w:rFonts w:hint="eastAsia"/>
                <w:b/>
                <w:bCs/>
                <w:color w:val="000000"/>
                <w:sz w:val="24"/>
                <w:highlight w:val="none"/>
              </w:rPr>
              <w:t xml:space="preserve">jsczt</w:t>
            </w:r>
            <w:r>
              <w:rPr>
                <w:rFonts w:hint="eastAsia" w:ascii="宋体" w:hAnsi="宋体"/>
                <w:b/>
                <w:bCs/>
                <w:color w:val="000000"/>
                <w:sz w:val="24"/>
                <w:highlight w:val="none"/>
              </w:rPr>
              <w:t xml:space="preserve">.</w:t>
            </w:r>
            <w:r>
              <w:rPr>
                <w:rFonts w:hint="eastAsia"/>
                <w:b/>
                <w:bCs/>
                <w:color w:val="000000"/>
                <w:sz w:val="24"/>
                <w:highlight w:val="none"/>
              </w:rPr>
              <w:t xml:space="preserve">cn</w:t>
            </w:r>
            <w:r>
              <w:rPr>
                <w:rFonts w:hint="eastAsia" w:ascii="宋体" w:hAnsi="宋体"/>
                <w:b/>
                <w:bCs/>
                <w:color w:val="000000"/>
                <w:sz w:val="24"/>
                <w:highlight w:val="none"/>
              </w:rPr>
              <w:t xml:space="preserve">/）“开标大厅”或进入徐州政府采购网（网址：</w:t>
            </w:r>
            <w:r>
              <w:rPr>
                <w:rFonts w:hint="eastAsia"/>
                <w:b/>
                <w:bCs/>
                <w:color w:val="000000"/>
                <w:sz w:val="24"/>
                <w:highlight w:val="none"/>
              </w:rPr>
              <w:t xml:space="preserve">http</w:t>
            </w:r>
            <w:r>
              <w:rPr>
                <w:rFonts w:hint="eastAsia" w:ascii="宋体" w:hAnsi="宋体"/>
                <w:b/>
                <w:bCs/>
                <w:color w:val="000000"/>
                <w:sz w:val="24"/>
                <w:highlight w:val="none"/>
              </w:rPr>
              <w:t xml:space="preserve">://</w:t>
            </w:r>
            <w:r>
              <w:rPr>
                <w:rFonts w:hint="eastAsia"/>
                <w:b/>
                <w:bCs/>
                <w:color w:val="000000"/>
                <w:sz w:val="24"/>
                <w:highlight w:val="none"/>
              </w:rPr>
              <w:t xml:space="preserve">czj</w:t>
            </w:r>
            <w:r>
              <w:rPr>
                <w:rFonts w:hint="eastAsia" w:ascii="宋体" w:hAnsi="宋体"/>
                <w:b/>
                <w:bCs/>
                <w:color w:val="000000"/>
                <w:sz w:val="24"/>
                <w:highlight w:val="none"/>
              </w:rPr>
              <w:t xml:space="preserve">.</w:t>
            </w:r>
            <w:r>
              <w:rPr>
                <w:rFonts w:hint="eastAsia"/>
                <w:b/>
                <w:bCs/>
                <w:color w:val="000000"/>
                <w:sz w:val="24"/>
                <w:highlight w:val="none"/>
              </w:rPr>
              <w:t xml:space="preserve">xz</w:t>
            </w:r>
            <w:r>
              <w:rPr>
                <w:rFonts w:hint="eastAsia" w:ascii="宋体" w:hAnsi="宋体"/>
                <w:b/>
                <w:bCs/>
                <w:color w:val="000000"/>
                <w:sz w:val="24"/>
                <w:highlight w:val="none"/>
              </w:rPr>
              <w:t xml:space="preserve">.</w:t>
            </w:r>
            <w:r>
              <w:rPr>
                <w:rFonts w:hint="eastAsia"/>
                <w:b/>
                <w:bCs/>
                <w:color w:val="000000"/>
                <w:sz w:val="24"/>
                <w:highlight w:val="none"/>
              </w:rPr>
              <w:t xml:space="preserve">gov</w:t>
            </w:r>
            <w:r>
              <w:rPr>
                <w:rFonts w:hint="eastAsia" w:ascii="宋体" w:hAnsi="宋体"/>
                <w:b/>
                <w:bCs/>
                <w:color w:val="000000"/>
                <w:sz w:val="24"/>
                <w:highlight w:val="none"/>
              </w:rPr>
              <w:t xml:space="preserve">.</w:t>
            </w:r>
            <w:r>
              <w:rPr>
                <w:rFonts w:hint="eastAsia"/>
                <w:b/>
                <w:bCs/>
                <w:color w:val="000000"/>
                <w:sz w:val="24"/>
                <w:highlight w:val="none"/>
              </w:rPr>
              <w:t xml:space="preserve">cn</w:t>
            </w:r>
            <w:r>
              <w:rPr>
                <w:rFonts w:hint="eastAsia" w:ascii="宋体" w:hAnsi="宋体"/>
                <w:b/>
                <w:bCs/>
                <w:color w:val="000000"/>
                <w:sz w:val="24"/>
                <w:highlight w:val="none"/>
              </w:rPr>
              <w:t xml:space="preserve">/</w:t>
            </w:r>
            <w:r>
              <w:rPr>
                <w:rFonts w:hint="eastAsia"/>
                <w:b/>
                <w:bCs/>
                <w:color w:val="000000"/>
                <w:sz w:val="24"/>
                <w:highlight w:val="none"/>
              </w:rPr>
              <w:t xml:space="preserve">Home</w:t>
            </w:r>
            <w:r>
              <w:rPr>
                <w:rFonts w:hint="eastAsia" w:ascii="宋体" w:hAnsi="宋体"/>
                <w:b/>
                <w:bCs/>
                <w:color w:val="000000"/>
                <w:sz w:val="24"/>
                <w:highlight w:val="none"/>
              </w:rPr>
              <w:t xml:space="preserve">/</w:t>
            </w:r>
            <w:r>
              <w:rPr>
                <w:rFonts w:hint="eastAsia"/>
                <w:b/>
                <w:bCs/>
                <w:color w:val="000000"/>
                <w:sz w:val="24"/>
                <w:highlight w:val="none"/>
              </w:rPr>
              <w:t xml:space="preserve">HomeIndex</w:t>
            </w:r>
            <w:r>
              <w:rPr>
                <w:rFonts w:hint="eastAsia" w:ascii="宋体" w:hAnsi="宋体"/>
                <w:b/>
                <w:bCs/>
                <w:color w:val="000000"/>
                <w:sz w:val="24"/>
                <w:highlight w:val="none"/>
              </w:rPr>
              <w:t xml:space="preserve">）--业务工作--用户登录，点击“苏采云”进入系统“开标大厅”。</w:t>
            </w:r>
            <w:r>
              <w:rPr>
                <w:rFonts w:hint="eastAsia" w:ascii="宋体" w:hAnsi="宋体" w:cs="宋体"/>
                <w:color w:val="000000"/>
                <w:sz w:val="24"/>
                <w:highlight w:val="none"/>
              </w:rPr>
            </w:r>
            <w:r/>
          </w:p>
        </w:tc>
      </w:tr>
      <w:tr>
        <w:trPr/>
        <w:tc>
          <w:tcPr>
            <w:tcW w:w="1368" w:type="dxa"/>
            <w:vAlign w:val="center"/>
            <w:textDirection w:val="lrTb"/>
            <w:noWrap w:val="false"/>
          </w:tcPr>
          <w:p>
            <w:pPr>
              <w:pStyle w:val="757"/>
              <w:jc w:val="center"/>
              <w:rPr>
                <w:rFonts w:hint="eastAsia" w:ascii="宋体" w:hAnsi="宋体" w:cs="宋体"/>
                <w:color w:val="000000"/>
                <w:sz w:val="24"/>
                <w:highlight w:val="none"/>
              </w:rPr>
            </w:pPr>
            <w:r>
              <w:rPr>
                <w:rFonts w:hint="eastAsia" w:cs="宋体"/>
                <w:color w:val="000000"/>
                <w:sz w:val="24"/>
                <w:highlight w:val="none"/>
              </w:rPr>
              <w:t xml:space="preserve">26</w:t>
            </w:r>
            <w:r>
              <w:rPr>
                <w:rFonts w:hint="eastAsia" w:ascii="宋体" w:hAnsi="宋体" w:cs="宋体"/>
                <w:color w:val="000000"/>
                <w:sz w:val="24"/>
                <w:highlight w:val="none"/>
              </w:rPr>
              <w:t xml:space="preserve">.</w:t>
            </w:r>
            <w:r>
              <w:rPr>
                <w:rFonts w:hint="eastAsia" w:cs="宋体"/>
                <w:color w:val="000000"/>
                <w:sz w:val="24"/>
                <w:highlight w:val="none"/>
              </w:rPr>
              <w:t xml:space="preserve">3</w:t>
            </w:r>
            <w:r>
              <w:rPr>
                <w:rFonts w:hint="eastAsia" w:ascii="宋体" w:hAnsi="宋体" w:cs="宋体"/>
                <w:color w:val="000000"/>
                <w:sz w:val="24"/>
                <w:highlight w:val="none"/>
              </w:rPr>
            </w:r>
            <w:r/>
          </w:p>
        </w:tc>
        <w:tc>
          <w:tcPr>
            <w:tcW w:w="7542" w:type="dxa"/>
            <w:vAlign w:val="top"/>
            <w:textDirection w:val="lrTb"/>
            <w:noWrap w:val="false"/>
          </w:tcPr>
          <w:p>
            <w:pPr>
              <w:pStyle w:val="757"/>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rPr>
                <w:rFonts w:hint="eastAsia" w:ascii="宋体" w:hAnsi="宋体" w:cs="宋体"/>
                <w:color w:val="000000"/>
                <w:sz w:val="24"/>
                <w:highlight w:val="none"/>
              </w:rPr>
            </w:r>
            <w:r/>
          </w:p>
          <w:p>
            <w:pPr>
              <w:pStyle w:val="757"/>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所有投标人解密（或解密时间）结束后，“苏采云”系统生成开标记录并向社会公众公布，但依法应当保密的除外。</w:t>
            </w:r>
            <w:r>
              <w:rPr>
                <w:rFonts w:hint="eastAsia" w:ascii="宋体" w:hAnsi="宋体" w:cs="宋体"/>
                <w:color w:val="000000"/>
                <w:sz w:val="24"/>
                <w:highlight w:val="none"/>
              </w:rPr>
            </w:r>
            <w:r/>
          </w:p>
        </w:tc>
      </w:tr>
      <w:tr>
        <w:trPr/>
        <w:tc>
          <w:tcPr>
            <w:tcW w:w="1368" w:type="dxa"/>
            <w:vAlign w:val="center"/>
            <w:textDirection w:val="lrTb"/>
            <w:noWrap w:val="false"/>
          </w:tcPr>
          <w:p>
            <w:pPr>
              <w:pStyle w:val="757"/>
              <w:jc w:val="center"/>
              <w:rPr>
                <w:rFonts w:hint="eastAsia" w:ascii="宋体" w:hAnsi="宋体" w:cs="宋体"/>
                <w:color w:val="000000"/>
                <w:sz w:val="24"/>
                <w:highlight w:val="none"/>
              </w:rPr>
            </w:pPr>
            <w:r>
              <w:rPr>
                <w:rFonts w:hint="eastAsia" w:cs="宋体"/>
                <w:color w:val="000000"/>
                <w:sz w:val="24"/>
                <w:highlight w:val="none"/>
              </w:rPr>
              <w:t xml:space="preserve">31</w:t>
            </w:r>
            <w:r>
              <w:rPr>
                <w:rFonts w:hint="eastAsia" w:ascii="宋体" w:hAnsi="宋体" w:cs="宋体"/>
                <w:color w:val="000000"/>
                <w:sz w:val="24"/>
                <w:highlight w:val="none"/>
              </w:rPr>
              <w:t xml:space="preserve">.</w:t>
            </w:r>
            <w:r>
              <w:rPr>
                <w:rFonts w:hint="eastAsia" w:cs="宋体"/>
                <w:color w:val="000000"/>
                <w:sz w:val="24"/>
                <w:highlight w:val="none"/>
              </w:rPr>
              <w:t xml:space="preserve">1</w:t>
            </w:r>
            <w:r>
              <w:rPr>
                <w:rFonts w:hint="eastAsia" w:ascii="宋体" w:hAnsi="宋体" w:cs="宋体"/>
                <w:color w:val="000000"/>
                <w:sz w:val="24"/>
                <w:highlight w:val="none"/>
              </w:rPr>
            </w:r>
            <w:r/>
          </w:p>
        </w:tc>
        <w:tc>
          <w:tcPr>
            <w:tcW w:w="7542" w:type="dxa"/>
            <w:vAlign w:val="top"/>
            <w:textDirection w:val="lrTb"/>
            <w:noWrap w:val="false"/>
          </w:tcPr>
          <w:p>
            <w:pPr>
              <w:pStyle w:val="757"/>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本项目的评标方法：综合评分法。</w:t>
            </w:r>
            <w:r>
              <w:rPr>
                <w:rFonts w:hint="eastAsia" w:ascii="宋体" w:hAnsi="宋体" w:cs="宋体"/>
                <w:color w:val="000000"/>
                <w:sz w:val="24"/>
                <w:highlight w:val="none"/>
              </w:rPr>
            </w:r>
            <w:r/>
          </w:p>
        </w:tc>
      </w:tr>
      <w:tr>
        <w:trPr/>
        <w:tc>
          <w:tcPr>
            <w:tcW w:w="1368" w:type="dxa"/>
            <w:vAlign w:val="center"/>
            <w:textDirection w:val="lrTb"/>
            <w:noWrap w:val="false"/>
          </w:tcPr>
          <w:p>
            <w:pPr>
              <w:pStyle w:val="757"/>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7542" w:type="dxa"/>
            <w:vAlign w:val="top"/>
            <w:textDirection w:val="lrTb"/>
            <w:noWrap w:val="false"/>
          </w:tcPr>
          <w:p>
            <w:pPr>
              <w:pStyle w:val="757"/>
              <w:jc w:val="center"/>
              <w:rPr>
                <w:rFonts w:hint="eastAsia" w:ascii="宋体" w:hAnsi="宋体" w:cs="宋体"/>
                <w:color w:val="000000"/>
                <w:sz w:val="24"/>
                <w:highlight w:val="none"/>
              </w:rPr>
            </w:pPr>
            <w:r>
              <w:rPr>
                <w:rFonts w:hint="eastAsia" w:ascii="宋体" w:hAnsi="宋体" w:cs="宋体"/>
                <w:color w:val="000000"/>
                <w:sz w:val="24"/>
                <w:highlight w:val="none"/>
              </w:rPr>
              <w:t xml:space="preserve">五、中标和合同</w:t>
            </w:r>
            <w:r>
              <w:rPr>
                <w:rFonts w:hint="eastAsia" w:ascii="宋体" w:hAnsi="宋体" w:cs="宋体"/>
                <w:color w:val="000000"/>
                <w:sz w:val="24"/>
                <w:highlight w:val="none"/>
              </w:rPr>
            </w:r>
            <w:r/>
          </w:p>
        </w:tc>
      </w:tr>
      <w:tr>
        <w:trPr>
          <w:trHeight w:val="1509"/>
        </w:trPr>
        <w:tc>
          <w:tcPr>
            <w:tcW w:w="1368" w:type="dxa"/>
            <w:vAlign w:val="center"/>
            <w:textDirection w:val="lrTb"/>
            <w:noWrap w:val="false"/>
          </w:tcPr>
          <w:p>
            <w:pPr>
              <w:pStyle w:val="757"/>
              <w:jc w:val="center"/>
              <w:rPr>
                <w:rFonts w:hint="eastAsia" w:ascii="宋体" w:hAnsi="宋体" w:cs="宋体"/>
                <w:color w:val="000000"/>
                <w:sz w:val="24"/>
                <w:highlight w:val="none"/>
              </w:rPr>
            </w:pPr>
            <w:r>
              <w:rPr>
                <w:rFonts w:hint="eastAsia" w:cs="宋体"/>
                <w:color w:val="000000"/>
                <w:sz w:val="24"/>
                <w:highlight w:val="none"/>
              </w:rPr>
              <w:t xml:space="preserve">38</w:t>
            </w:r>
            <w:r>
              <w:rPr>
                <w:rFonts w:hint="eastAsia" w:ascii="宋体" w:hAnsi="宋体" w:cs="宋体"/>
                <w:color w:val="000000"/>
                <w:sz w:val="24"/>
                <w:highlight w:val="none"/>
              </w:rPr>
              <w:t xml:space="preserve">.</w:t>
            </w:r>
            <w:r>
              <w:rPr>
                <w:rFonts w:hint="eastAsia" w:cs="宋体"/>
                <w:color w:val="000000"/>
                <w:sz w:val="24"/>
                <w:highlight w:val="none"/>
              </w:rPr>
              <w:t xml:space="preserve">2</w:t>
            </w:r>
            <w:r>
              <w:rPr>
                <w:rFonts w:hint="eastAsia" w:ascii="宋体" w:hAnsi="宋体" w:cs="宋体"/>
                <w:color w:val="000000"/>
                <w:sz w:val="24"/>
                <w:highlight w:val="none"/>
              </w:rPr>
            </w:r>
            <w:r/>
          </w:p>
        </w:tc>
        <w:tc>
          <w:tcPr>
            <w:tcW w:w="7542" w:type="dxa"/>
            <w:vAlign w:val="top"/>
            <w:textDirection w:val="lrTb"/>
            <w:noWrap w:val="false"/>
          </w:tcPr>
          <w:p>
            <w:pPr>
              <w:pStyle w:val="757"/>
              <w:jc w:val="left"/>
              <w:spacing w:line="43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中标候选人并列的，招标文件规定的确定中标人方式：采用综合评分法的，评标结果按评审后得分由高到低顺序排列。得分相同的，按投标报价由低到高顺序排列。得分且投标报价相同的，按实施</w:t>
            </w:r>
            <w:r>
              <w:rPr>
                <w:rFonts w:ascii="宋体" w:hAnsi="宋体" w:cs="宋体"/>
                <w:color w:val="000000"/>
                <w:sz w:val="24"/>
                <w:highlight w:val="none"/>
              </w:rPr>
              <w:t xml:space="preserve">方案</w:t>
            </w:r>
            <w:r>
              <w:rPr>
                <w:rFonts w:hint="eastAsia" w:ascii="宋体" w:hAnsi="宋体" w:cs="宋体"/>
                <w:color w:val="000000"/>
                <w:sz w:val="24"/>
                <w:highlight w:val="none"/>
              </w:rPr>
              <w:t xml:space="preserve">优劣顺序排列。中标候选人应当不超过</w:t>
            </w:r>
            <w:r>
              <w:rPr>
                <w:rFonts w:hint="eastAsia" w:cs="宋体"/>
                <w:color w:val="000000"/>
                <w:sz w:val="24"/>
                <w:highlight w:val="none"/>
              </w:rPr>
              <w:t xml:space="preserve">3</w:t>
            </w:r>
            <w:r>
              <w:rPr>
                <w:rFonts w:hint="eastAsia" w:ascii="宋体" w:hAnsi="宋体" w:cs="宋体"/>
                <w:color w:val="000000"/>
                <w:sz w:val="24"/>
                <w:highlight w:val="none"/>
              </w:rPr>
              <w:t xml:space="preserve">个，并标明排序。</w:t>
            </w:r>
            <w:r>
              <w:rPr>
                <w:color w:val="000000"/>
                <w:highlight w:val="none"/>
              </w:rPr>
            </w:r>
            <w:r/>
          </w:p>
        </w:tc>
      </w:tr>
      <w:tr>
        <w:trPr>
          <w:trHeight w:val="1708"/>
        </w:trPr>
        <w:tc>
          <w:tcPr>
            <w:tcW w:w="1368" w:type="dxa"/>
            <w:vAlign w:val="center"/>
            <w:textDirection w:val="lrTb"/>
            <w:noWrap w:val="false"/>
          </w:tcPr>
          <w:p>
            <w:pPr>
              <w:pStyle w:val="757"/>
              <w:jc w:val="center"/>
              <w:rPr>
                <w:rFonts w:hint="eastAsia" w:ascii="宋体" w:hAnsi="宋体" w:cs="宋体"/>
                <w:color w:val="000000"/>
                <w:sz w:val="24"/>
                <w:highlight w:val="none"/>
              </w:rPr>
            </w:pPr>
            <w:r>
              <w:rPr>
                <w:rFonts w:hint="eastAsia" w:cs="宋体"/>
                <w:color w:val="000000"/>
                <w:sz w:val="24"/>
                <w:highlight w:val="none"/>
              </w:rPr>
              <w:t xml:space="preserve">40</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c>
          <w:tcPr>
            <w:tcW w:w="7542" w:type="dxa"/>
            <w:vAlign w:val="top"/>
            <w:textDirection w:val="lrTb"/>
            <w:noWrap w:val="false"/>
          </w:tcPr>
          <w:p>
            <w:pPr>
              <w:pStyle w:val="757"/>
              <w:jc w:val="left"/>
              <w:spacing w:line="439" w:lineRule="atLeas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特别说明：按照《中华人民共和国政府采购法》及其实施条例以及相关规定，中标或者成交后无正当理由拒不与采购人签订政府采购合同的， 在一至三年内禁止参加政府采购活动，列入政府采购严重违法失信行为记录名单。</w:t>
            </w:r>
            <w:r>
              <w:rPr>
                <w:rFonts w:hint="eastAsia" w:ascii="宋体" w:hAnsi="宋体" w:cs="宋体"/>
                <w:color w:val="000000"/>
                <w:sz w:val="24"/>
                <w:highlight w:val="none"/>
              </w:rPr>
            </w:r>
            <w:r/>
          </w:p>
        </w:tc>
      </w:tr>
      <w:tr>
        <w:trPr/>
        <w:tc>
          <w:tcPr>
            <w:tcW w:w="1368" w:type="dxa"/>
            <w:vAlign w:val="center"/>
            <w:textDirection w:val="lrTb"/>
            <w:noWrap w:val="false"/>
          </w:tcPr>
          <w:p>
            <w:pPr>
              <w:pStyle w:val="757"/>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7542" w:type="dxa"/>
            <w:vAlign w:val="top"/>
            <w:textDirection w:val="lrTb"/>
            <w:noWrap w:val="false"/>
          </w:tcPr>
          <w:p>
            <w:pPr>
              <w:pStyle w:val="757"/>
              <w:jc w:val="center"/>
              <w:rPr>
                <w:rFonts w:hint="eastAsia" w:ascii="宋体" w:hAnsi="宋体" w:cs="宋体"/>
                <w:color w:val="000000"/>
                <w:sz w:val="24"/>
                <w:highlight w:val="none"/>
              </w:rPr>
            </w:pPr>
            <w:r>
              <w:rPr>
                <w:rFonts w:hint="eastAsia" w:ascii="宋体" w:hAnsi="宋体" w:cs="宋体"/>
                <w:color w:val="000000"/>
                <w:sz w:val="24"/>
                <w:highlight w:val="none"/>
              </w:rPr>
              <w:t xml:space="preserve">六、询问和质疑</w:t>
            </w:r>
            <w:r>
              <w:rPr>
                <w:rFonts w:hint="eastAsia" w:ascii="宋体" w:hAnsi="宋体" w:cs="宋体"/>
                <w:color w:val="000000"/>
                <w:sz w:val="24"/>
                <w:highlight w:val="none"/>
              </w:rPr>
            </w:r>
            <w:r/>
          </w:p>
        </w:tc>
      </w:tr>
      <w:tr>
        <w:trPr/>
        <w:tc>
          <w:tcPr>
            <w:tcW w:w="1368" w:type="dxa"/>
            <w:vAlign w:val="center"/>
            <w:textDirection w:val="lrTb"/>
            <w:noWrap w:val="false"/>
          </w:tcPr>
          <w:p>
            <w:pPr>
              <w:pStyle w:val="757"/>
              <w:jc w:val="center"/>
              <w:rPr>
                <w:rFonts w:hint="eastAsia" w:ascii="宋体" w:hAnsi="宋体" w:cs="宋体"/>
                <w:color w:val="000000"/>
                <w:sz w:val="24"/>
                <w:highlight w:val="none"/>
              </w:rPr>
            </w:pPr>
            <w:r>
              <w:rPr>
                <w:rFonts w:hint="eastAsia" w:cs="宋体"/>
                <w:color w:val="000000"/>
                <w:sz w:val="24"/>
                <w:highlight w:val="none"/>
              </w:rPr>
              <w:t xml:space="preserve">43</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c>
          <w:tcPr>
            <w:tcW w:w="7542" w:type="dxa"/>
            <w:vAlign w:val="top"/>
            <w:textDirection w:val="lrTb"/>
            <w:noWrap w:val="false"/>
          </w:tcPr>
          <w:p>
            <w:pPr>
              <w:pStyle w:val="757"/>
              <w:jc w:val="left"/>
              <w:rPr>
                <w:rFonts w:hint="eastAsia" w:ascii="宋体" w:hAnsi="宋体" w:cs="宋体"/>
                <w:color w:val="000000"/>
                <w:sz w:val="24"/>
                <w:highlight w:val="none"/>
              </w:rPr>
            </w:pPr>
            <w:r>
              <w:rPr>
                <w:rFonts w:hint="eastAsia" w:cs="宋体"/>
                <w:color w:val="000000"/>
                <w:sz w:val="24"/>
                <w:highlight w:val="none"/>
              </w:rPr>
              <w:t xml:space="preserve">1</w:t>
            </w:r>
            <w:r>
              <w:rPr>
                <w:rFonts w:hint="eastAsia" w:ascii="宋体" w:hAnsi="宋体" w:cs="宋体"/>
                <w:color w:val="000000"/>
                <w:sz w:val="24"/>
                <w:highlight w:val="none"/>
              </w:rPr>
              <w:t xml:space="preserve">、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cs="宋体"/>
                <w:color w:val="000000"/>
                <w:sz w:val="24"/>
                <w:highlight w:val="none"/>
              </w:rPr>
            </w:r>
            <w:r/>
          </w:p>
          <w:p>
            <w:pPr>
              <w:pStyle w:val="757"/>
              <w:jc w:val="left"/>
              <w:rPr>
                <w:rFonts w:hint="eastAsia" w:ascii="宋体" w:hAnsi="宋体" w:cs="宋体"/>
                <w:color w:val="000000"/>
                <w:sz w:val="24"/>
                <w:highlight w:val="none"/>
              </w:rPr>
            </w:pPr>
            <w:r>
              <w:rPr>
                <w:rFonts w:hint="eastAsia" w:cs="宋体"/>
                <w:color w:val="000000"/>
                <w:sz w:val="24"/>
                <w:highlight w:val="none"/>
              </w:rPr>
              <w:t xml:space="preserve">2</w:t>
            </w:r>
            <w:r>
              <w:rPr>
                <w:rFonts w:hint="eastAsia" w:ascii="宋体" w:hAnsi="宋体" w:cs="宋体"/>
                <w:color w:val="000000"/>
                <w:sz w:val="24"/>
                <w:highlight w:val="none"/>
              </w:rPr>
              <w:t xml:space="preserve">、供应商在法定质疑期内一次性提出针对同一采购程序环节的质疑。</w:t>
            </w:r>
            <w:r>
              <w:rPr>
                <w:rFonts w:hint="eastAsia" w:ascii="宋体" w:hAnsi="宋体" w:cs="宋体"/>
                <w:color w:val="000000"/>
                <w:sz w:val="24"/>
                <w:highlight w:val="none"/>
              </w:rPr>
            </w:r>
            <w:r/>
          </w:p>
          <w:p>
            <w:pPr>
              <w:pStyle w:val="757"/>
              <w:jc w:val="left"/>
              <w:rPr>
                <w:rFonts w:hint="eastAsia" w:ascii="宋体" w:hAnsi="宋体" w:cs="宋体"/>
                <w:color w:val="000000"/>
                <w:sz w:val="24"/>
                <w:highlight w:val="none"/>
              </w:rPr>
            </w:pPr>
            <w:r>
              <w:rPr>
                <w:rFonts w:hint="eastAsia" w:ascii="宋体" w:hAnsi="宋体" w:cs="宋体"/>
                <w:color w:val="000000"/>
                <w:sz w:val="24"/>
                <w:highlight w:val="none"/>
              </w:rPr>
              <w:t xml:space="preserve">质疑接收人：赵长城   联系电话：</w:t>
            </w:r>
            <w:r>
              <w:rPr>
                <w:rFonts w:hint="eastAsia" w:cs="宋体"/>
                <w:color w:val="000000"/>
                <w:sz w:val="24"/>
                <w:highlight w:val="none"/>
              </w:rPr>
              <w:t xml:space="preserve">0516-83906677</w:t>
            </w:r>
            <w:r>
              <w:rPr>
                <w:rFonts w:hint="eastAsia" w:ascii="宋体" w:hAnsi="宋体" w:cs="宋体"/>
                <w:color w:val="000000"/>
                <w:sz w:val="24"/>
                <w:highlight w:val="none"/>
              </w:rPr>
            </w:r>
            <w:r/>
          </w:p>
          <w:p>
            <w:pPr>
              <w:pStyle w:val="757"/>
              <w:jc w:val="left"/>
              <w:rPr>
                <w:rFonts w:hint="eastAsia" w:ascii="宋体" w:hAnsi="宋体" w:cs="宋体"/>
                <w:color w:val="000000"/>
                <w:sz w:val="24"/>
                <w:highlight w:val="none"/>
              </w:rPr>
            </w:pPr>
            <w:r>
              <w:rPr>
                <w:rFonts w:hint="eastAsia" w:ascii="宋体" w:hAnsi="宋体" w:cs="宋体"/>
                <w:color w:val="000000"/>
                <w:sz w:val="24"/>
                <w:highlight w:val="none"/>
              </w:rPr>
              <w:t xml:space="preserve">地址：徐州市云龙区郭庄路世茂广场SOHO3号楼17楼</w:t>
            </w:r>
            <w:r>
              <w:rPr>
                <w:rFonts w:hint="eastAsia" w:ascii="宋体" w:hAnsi="宋体" w:cs="宋体"/>
                <w:color w:val="000000"/>
                <w:sz w:val="24"/>
                <w:highlight w:val="none"/>
              </w:rPr>
            </w:r>
            <w:r/>
          </w:p>
        </w:tc>
      </w:tr>
      <w:tr>
        <w:trPr/>
        <w:tc>
          <w:tcPr>
            <w:tcW w:w="1368" w:type="dxa"/>
            <w:vAlign w:val="top"/>
            <w:textDirection w:val="lrTb"/>
            <w:noWrap w:val="false"/>
          </w:tcPr>
          <w:p>
            <w:pPr>
              <w:pStyle w:val="757"/>
              <w:jc w:val="center"/>
              <w:rPr>
                <w:rFonts w:hint="eastAsia" w:ascii="宋体" w:hAnsi="宋体" w:cs="宋体"/>
                <w:color w:val="000000"/>
                <w:sz w:val="24"/>
                <w:highlight w:val="none"/>
              </w:rPr>
            </w:pPr>
            <w:r>
              <w:rPr>
                <w:rFonts w:hint="eastAsia" w:ascii="宋体" w:hAnsi="宋体" w:cs="宋体"/>
                <w:b/>
                <w:bCs/>
                <w:color w:val="000000"/>
                <w:sz w:val="24"/>
                <w:highlight w:val="none"/>
              </w:rPr>
              <w:t xml:space="preserve">附加说明</w:t>
            </w:r>
            <w:r>
              <w:rPr>
                <w:rFonts w:hint="eastAsia" w:ascii="宋体" w:hAnsi="宋体" w:cs="宋体"/>
                <w:color w:val="000000"/>
                <w:sz w:val="24"/>
                <w:highlight w:val="none"/>
              </w:rPr>
            </w:r>
            <w:r/>
          </w:p>
        </w:tc>
        <w:tc>
          <w:tcPr>
            <w:tcW w:w="7542" w:type="dxa"/>
            <w:vAlign w:val="top"/>
            <w:textDirection w:val="lrTb"/>
            <w:noWrap w:val="false"/>
          </w:tcPr>
          <w:p>
            <w:pPr>
              <w:pStyle w:val="757"/>
              <w:rPr>
                <w:rFonts w:hint="eastAsia" w:ascii="宋体" w:hAnsi="宋体" w:cs="宋体"/>
                <w:color w:val="000000"/>
                <w:sz w:val="24"/>
                <w:highlight w:val="none"/>
              </w:rPr>
            </w:pPr>
            <w:r>
              <w:rPr>
                <w:rFonts w:hint="eastAsia" w:ascii="宋体" w:hAnsi="宋体" w:cs="宋体"/>
                <w:color w:val="000000"/>
                <w:sz w:val="24"/>
                <w:highlight w:val="none"/>
              </w:rPr>
              <w:t xml:space="preserve">中标人在收到中标通知书时，须向采购代理机构提交《开标一览表》和《分项价格表》的数据文件（</w:t>
            </w:r>
            <w:r>
              <w:rPr>
                <w:rFonts w:hint="eastAsia" w:cs="宋体"/>
                <w:color w:val="000000"/>
                <w:sz w:val="24"/>
                <w:highlight w:val="none"/>
              </w:rPr>
              <w:t xml:space="preserve">WORD</w:t>
            </w:r>
            <w:r>
              <w:rPr>
                <w:rFonts w:hint="eastAsia" w:ascii="宋体" w:hAnsi="宋体" w:cs="宋体"/>
                <w:color w:val="000000"/>
                <w:sz w:val="24"/>
                <w:highlight w:val="none"/>
              </w:rPr>
              <w:t xml:space="preserve">格式）。</w:t>
            </w:r>
            <w:r>
              <w:rPr>
                <w:rFonts w:hint="eastAsia" w:ascii="宋体" w:hAnsi="宋体" w:cs="宋体"/>
                <w:color w:val="000000"/>
                <w:sz w:val="24"/>
                <w:highlight w:val="none"/>
              </w:rPr>
            </w:r>
            <w:r/>
          </w:p>
        </w:tc>
      </w:tr>
    </w:tbl>
    <w:p>
      <w:pPr>
        <w:pStyle w:val="757"/>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757"/>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799"/>
        <w:rPr>
          <w:rFonts w:hint="eastAsia"/>
          <w:color w:val="000000"/>
          <w:highlight w:val="none"/>
        </w:rPr>
      </w:pPr>
      <w:r>
        <w:rPr>
          <w:rFonts w:hint="eastAsia"/>
          <w:color w:val="000000"/>
          <w:highlight w:val="none"/>
        </w:rPr>
      </w:r>
      <w:r/>
    </w:p>
    <w:p>
      <w:pPr>
        <w:pStyle w:val="799"/>
        <w:rPr>
          <w:rFonts w:hint="eastAsia"/>
          <w:color w:val="000000"/>
          <w:highlight w:val="none"/>
        </w:rPr>
      </w:pPr>
      <w:r>
        <w:rPr>
          <w:rFonts w:hint="eastAsia"/>
          <w:color w:val="000000"/>
          <w:highlight w:val="none"/>
        </w:rPr>
      </w:r>
      <w:r/>
    </w:p>
    <w:p>
      <w:pPr>
        <w:pStyle w:val="799"/>
        <w:rPr>
          <w:rFonts w:hint="eastAsia"/>
          <w:color w:val="000000"/>
          <w:highlight w:val="none"/>
        </w:rPr>
      </w:pPr>
      <w:r>
        <w:rPr>
          <w:rFonts w:hint="eastAsia"/>
          <w:color w:val="000000"/>
          <w:highlight w:val="none"/>
        </w:rPr>
      </w:r>
      <w:r/>
    </w:p>
    <w:p>
      <w:pPr>
        <w:pStyle w:val="799"/>
        <w:rPr>
          <w:rFonts w:hint="eastAsia"/>
          <w:color w:val="000000"/>
          <w:highlight w:val="none"/>
        </w:rPr>
      </w:pPr>
      <w:r>
        <w:rPr>
          <w:rFonts w:hint="eastAsia"/>
          <w:color w:val="000000"/>
          <w:highlight w:val="none"/>
        </w:rPr>
      </w:r>
      <w:r/>
    </w:p>
    <w:p>
      <w:pPr>
        <w:pStyle w:val="799"/>
        <w:rPr>
          <w:rFonts w:hint="eastAsia"/>
          <w:color w:val="000000"/>
          <w:highlight w:val="none"/>
        </w:rPr>
      </w:pPr>
      <w:r>
        <w:rPr>
          <w:rFonts w:hint="eastAsia"/>
          <w:color w:val="000000"/>
          <w:highlight w:val="none"/>
        </w:rPr>
      </w:r>
      <w:r/>
    </w:p>
    <w:p>
      <w:pPr>
        <w:pStyle w:val="799"/>
        <w:rPr>
          <w:rFonts w:hint="eastAsia"/>
          <w:color w:val="000000"/>
          <w:highlight w:val="none"/>
        </w:rPr>
      </w:pPr>
      <w:r>
        <w:rPr>
          <w:rFonts w:hint="eastAsia"/>
          <w:color w:val="000000"/>
          <w:highlight w:val="none"/>
        </w:rPr>
      </w:r>
      <w:r/>
    </w:p>
    <w:p>
      <w:pPr>
        <w:pStyle w:val="799"/>
        <w:rPr>
          <w:rFonts w:hint="eastAsia"/>
          <w:color w:val="000000"/>
          <w:highlight w:val="none"/>
        </w:rPr>
      </w:pPr>
      <w:r>
        <w:rPr>
          <w:rFonts w:hint="eastAsia"/>
          <w:color w:val="000000"/>
          <w:highlight w:val="none"/>
        </w:rPr>
      </w:r>
      <w:r/>
    </w:p>
    <w:p>
      <w:pPr>
        <w:pStyle w:val="823"/>
        <w:rPr>
          <w:rFonts w:hint="eastAsia" w:ascii="宋体" w:hAnsi="宋体"/>
          <w:color w:val="000000"/>
          <w:sz w:val="24"/>
          <w:highlight w:val="none"/>
        </w:rPr>
      </w:pPr>
      <w:r>
        <w:rPr>
          <w:rFonts w:hint="eastAsia" w:ascii="宋体" w:hAnsi="宋体"/>
          <w:color w:val="000000"/>
          <w:sz w:val="24"/>
          <w:highlight w:val="none"/>
        </w:rPr>
      </w:r>
      <w:r/>
    </w:p>
    <w:p>
      <w:pPr>
        <w:pStyle w:val="757"/>
        <w:spacing w:line="360" w:lineRule="auto"/>
        <w:rPr>
          <w:rFonts w:hint="eastAsia" w:ascii="宋体" w:hAnsi="宋体"/>
          <w:color w:val="000000"/>
          <w:sz w:val="30"/>
          <w:szCs w:val="30"/>
          <w:highlight w:val="none"/>
        </w:rPr>
      </w:pPr>
      <w:r>
        <w:rPr>
          <w:rFonts w:hint="eastAsia" w:ascii="宋体" w:hAnsi="宋体"/>
          <w:color w:val="000000"/>
          <w:sz w:val="24"/>
          <w:highlight w:val="none"/>
        </w:rPr>
        <w:t xml:space="preserve">附件</w:t>
      </w:r>
      <w:r>
        <w:rPr>
          <w:rFonts w:hint="eastAsia" w:ascii="宋体" w:hAnsi="宋体"/>
          <w:color w:val="000000"/>
          <w:sz w:val="30"/>
          <w:szCs w:val="30"/>
          <w:highlight w:val="none"/>
        </w:rPr>
      </w:r>
      <w:r/>
    </w:p>
    <w:p>
      <w:pPr>
        <w:pStyle w:val="757"/>
        <w:ind w:firstLine="480"/>
        <w:spacing w:line="520" w:lineRule="exact"/>
        <w:widowControl/>
        <w:rPr>
          <w:rFonts w:hint="eastAsia" w:ascii="宋体" w:hAnsi="宋体" w:cs="宋体"/>
          <w:b/>
          <w:color w:val="000000"/>
          <w:sz w:val="24"/>
          <w:highlight w:val="none"/>
        </w:rPr>
      </w:pPr>
      <w:r>
        <w:rPr>
          <w:rFonts w:hint="eastAsia" w:ascii="宋体" w:hAnsi="宋体"/>
          <w:color w:val="000000"/>
          <w:sz w:val="24"/>
          <w:highlight w:val="none"/>
        </w:rPr>
        <w:t xml:space="preserve">本章附件：</w:t>
      </w:r>
      <w:r>
        <w:rPr>
          <w:rFonts w:hint="eastAsia" w:ascii="宋体" w:hAnsi="宋体" w:cs="宋体"/>
          <w:b/>
          <w:color w:val="000000"/>
          <w:sz w:val="24"/>
          <w:highlight w:val="none"/>
        </w:rPr>
        <w:t xml:space="preserve">招标代理服务收费标准</w:t>
      </w:r>
      <w:r>
        <w:rPr>
          <w:rFonts w:hint="eastAsia" w:ascii="宋体" w:hAnsi="宋体" w:cs="宋体"/>
          <w:b/>
          <w:color w:val="000000"/>
          <w:sz w:val="24"/>
          <w:highlight w:val="none"/>
        </w:rPr>
      </w:r>
      <w:r/>
    </w:p>
    <w:tbl>
      <w:tblPr>
        <w:tblW w:w="9526" w:type="dxa"/>
        <w:tblInd w:w="-27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14"/>
        <w:gridCol w:w="1414"/>
        <w:gridCol w:w="2136"/>
        <w:gridCol w:w="1526"/>
        <w:gridCol w:w="2136"/>
      </w:tblGrid>
      <w:tr>
        <w:trPr>
          <w:trHeight w:val="735"/>
        </w:trPr>
        <w:tc>
          <w:tcPr>
            <w:tcMar>
              <w:left w:w="108" w:type="dxa"/>
              <w:top w:w="0" w:type="dxa"/>
              <w:right w:w="108" w:type="dxa"/>
              <w:bottom w:w="0" w:type="dxa"/>
            </w:tcMar>
            <w:tcW w:w="2314" w:type="dxa"/>
            <w:vAlign w:val="center"/>
            <w:textDirection w:val="lrTb"/>
            <w:noWrap w:val="false"/>
          </w:tcPr>
          <w:p>
            <w:pPr>
              <w:pStyle w:val="757"/>
              <w:jc w:val="center"/>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中标金额</w:t>
            </w:r>
            <w:r>
              <w:rPr>
                <w:rFonts w:hint="eastAsia" w:ascii="宋体" w:hAnsi="宋体" w:cs="宋体"/>
                <w:color w:val="000000"/>
                <w:sz w:val="28"/>
                <w:szCs w:val="28"/>
                <w:highlight w:val="none"/>
              </w:rPr>
            </w:r>
            <w:r/>
          </w:p>
        </w:tc>
        <w:tc>
          <w:tcPr>
            <w:tcMar>
              <w:left w:w="108" w:type="dxa"/>
              <w:top w:w="0" w:type="dxa"/>
              <w:right w:w="108" w:type="dxa"/>
              <w:bottom w:w="0" w:type="dxa"/>
            </w:tcMar>
            <w:tcW w:w="1414" w:type="dxa"/>
            <w:vAlign w:val="center"/>
            <w:textDirection w:val="lrTb"/>
            <w:noWrap w:val="false"/>
          </w:tcPr>
          <w:p>
            <w:pPr>
              <w:pStyle w:val="757"/>
              <w:jc w:val="center"/>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货物</w:t>
            </w:r>
            <w:r>
              <w:rPr>
                <w:rFonts w:hint="eastAsia" w:ascii="宋体" w:hAnsi="宋体" w:cs="宋体"/>
                <w:color w:val="000000"/>
                <w:sz w:val="28"/>
                <w:szCs w:val="28"/>
                <w:highlight w:val="none"/>
              </w:rPr>
            </w:r>
            <w:r/>
          </w:p>
        </w:tc>
        <w:tc>
          <w:tcPr>
            <w:tcMar>
              <w:left w:w="108" w:type="dxa"/>
              <w:top w:w="0" w:type="dxa"/>
              <w:right w:w="108" w:type="dxa"/>
              <w:bottom w:w="0" w:type="dxa"/>
            </w:tcMar>
            <w:tcW w:w="2136" w:type="dxa"/>
            <w:vAlign w:val="center"/>
            <w:textDirection w:val="lrTb"/>
            <w:noWrap w:val="false"/>
          </w:tcPr>
          <w:p>
            <w:pPr>
              <w:pStyle w:val="757"/>
              <w:jc w:val="center"/>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服务</w:t>
            </w:r>
            <w:r>
              <w:rPr>
                <w:rFonts w:hint="eastAsia" w:ascii="宋体" w:hAnsi="宋体" w:cs="宋体"/>
                <w:color w:val="000000"/>
                <w:sz w:val="28"/>
                <w:szCs w:val="28"/>
                <w:highlight w:val="none"/>
              </w:rPr>
            </w:r>
            <w:r/>
          </w:p>
        </w:tc>
        <w:tc>
          <w:tcPr>
            <w:tcMar>
              <w:left w:w="108" w:type="dxa"/>
              <w:top w:w="0" w:type="dxa"/>
              <w:right w:w="108" w:type="dxa"/>
              <w:bottom w:w="0" w:type="dxa"/>
            </w:tcMar>
            <w:tcW w:w="1526" w:type="dxa"/>
            <w:vAlign w:val="center"/>
            <w:textDirection w:val="lrTb"/>
            <w:noWrap w:val="false"/>
          </w:tcPr>
          <w:p>
            <w:pPr>
              <w:pStyle w:val="757"/>
              <w:jc w:val="center"/>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工程</w:t>
            </w:r>
            <w:r>
              <w:rPr>
                <w:rFonts w:hint="eastAsia" w:ascii="宋体" w:hAnsi="宋体" w:cs="宋体"/>
                <w:color w:val="000000"/>
                <w:sz w:val="28"/>
                <w:szCs w:val="28"/>
                <w:highlight w:val="none"/>
              </w:rPr>
            </w:r>
            <w:r/>
          </w:p>
        </w:tc>
        <w:tc>
          <w:tcPr>
            <w:tcMar>
              <w:left w:w="108" w:type="dxa"/>
              <w:top w:w="0" w:type="dxa"/>
              <w:right w:w="108" w:type="dxa"/>
              <w:bottom w:w="0" w:type="dxa"/>
            </w:tcMar>
            <w:tcW w:w="2136" w:type="dxa"/>
            <w:vAlign w:val="center"/>
            <w:textDirection w:val="lrTb"/>
            <w:noWrap w:val="false"/>
          </w:tcPr>
          <w:p>
            <w:pPr>
              <w:pStyle w:val="757"/>
              <w:jc w:val="center"/>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收费上限</w:t>
            </w:r>
            <w:r>
              <w:rPr>
                <w:rFonts w:hint="eastAsia" w:ascii="宋体" w:hAnsi="宋体" w:cs="宋体"/>
                <w:color w:val="000000"/>
                <w:sz w:val="28"/>
                <w:szCs w:val="28"/>
                <w:highlight w:val="none"/>
              </w:rPr>
            </w:r>
            <w:r/>
          </w:p>
        </w:tc>
      </w:tr>
      <w:tr>
        <w:trPr>
          <w:trHeight w:val="246"/>
        </w:trPr>
        <w:tc>
          <w:tcPr>
            <w:tcMar>
              <w:left w:w="108" w:type="dxa"/>
              <w:top w:w="0" w:type="dxa"/>
              <w:right w:w="108" w:type="dxa"/>
              <w:bottom w:w="0" w:type="dxa"/>
            </w:tcMar>
            <w:tcW w:w="2314" w:type="dxa"/>
            <w:vAlign w:val="center"/>
            <w:textDirection w:val="lrTb"/>
            <w:noWrap w:val="false"/>
          </w:tcPr>
          <w:p>
            <w:pPr>
              <w:pStyle w:val="757"/>
              <w:jc w:val="center"/>
              <w:rPr>
                <w:color w:val="000000"/>
                <w:sz w:val="24"/>
                <w:highlight w:val="none"/>
              </w:rPr>
              <w:pBdr>
                <w:top w:val="none" w:color="000000" w:sz="0" w:space="0"/>
                <w:left w:val="none" w:color="000000" w:sz="0" w:space="0"/>
                <w:bottom w:val="none" w:color="000000" w:sz="0" w:space="0"/>
                <w:right w:val="none" w:color="000000" w:sz="0" w:space="0"/>
              </w:pBdr>
            </w:pPr>
            <w:r>
              <w:rPr>
                <w:color w:val="000000"/>
                <w:sz w:val="24"/>
                <w:highlight w:val="none"/>
              </w:rPr>
              <w:t xml:space="preserve">100万以下</w:t>
            </w:r>
            <w:r>
              <w:rPr>
                <w:color w:val="000000"/>
                <w:sz w:val="24"/>
                <w:highlight w:val="none"/>
              </w:rPr>
            </w:r>
            <w:r/>
          </w:p>
        </w:tc>
        <w:tc>
          <w:tcPr>
            <w:tcMar>
              <w:left w:w="108" w:type="dxa"/>
              <w:top w:w="0" w:type="dxa"/>
              <w:right w:w="108" w:type="dxa"/>
              <w:bottom w:w="0" w:type="dxa"/>
            </w:tcMar>
            <w:tcW w:w="1414" w:type="dxa"/>
            <w:vAlign w:val="center"/>
            <w:textDirection w:val="lrTb"/>
            <w:noWrap w:val="false"/>
          </w:tcPr>
          <w:p>
            <w:pPr>
              <w:pStyle w:val="757"/>
              <w:jc w:val="center"/>
              <w:rPr>
                <w:color w:val="000000"/>
                <w:sz w:val="24"/>
                <w:highlight w:val="none"/>
              </w:rPr>
              <w:pBdr>
                <w:top w:val="none" w:color="000000" w:sz="0" w:space="0"/>
                <w:left w:val="none" w:color="000000" w:sz="0" w:space="0"/>
                <w:bottom w:val="none" w:color="000000" w:sz="0" w:space="0"/>
                <w:right w:val="none" w:color="000000" w:sz="0" w:space="0"/>
              </w:pBdr>
            </w:pPr>
            <w:r>
              <w:rPr>
                <w:color w:val="000000"/>
                <w:sz w:val="24"/>
                <w:highlight w:val="none"/>
              </w:rPr>
              <w:t xml:space="preserve">1.50%</w:t>
            </w:r>
            <w:r>
              <w:rPr>
                <w:color w:val="000000"/>
                <w:sz w:val="24"/>
                <w:highlight w:val="none"/>
              </w:rPr>
            </w:r>
            <w:r/>
          </w:p>
        </w:tc>
        <w:tc>
          <w:tcPr>
            <w:tcMar>
              <w:left w:w="108" w:type="dxa"/>
              <w:top w:w="0" w:type="dxa"/>
              <w:right w:w="108" w:type="dxa"/>
              <w:bottom w:w="0" w:type="dxa"/>
            </w:tcMar>
            <w:tcW w:w="2136" w:type="dxa"/>
            <w:vAlign w:val="center"/>
            <w:textDirection w:val="lrTb"/>
            <w:noWrap w:val="false"/>
          </w:tcPr>
          <w:p>
            <w:pPr>
              <w:pStyle w:val="757"/>
              <w:jc w:val="center"/>
              <w:rPr>
                <w:color w:val="000000"/>
                <w:sz w:val="24"/>
                <w:highlight w:val="none"/>
              </w:rPr>
              <w:pBdr>
                <w:top w:val="none" w:color="000000" w:sz="0" w:space="0"/>
                <w:left w:val="none" w:color="000000" w:sz="0" w:space="0"/>
                <w:bottom w:val="none" w:color="000000" w:sz="0" w:space="0"/>
                <w:right w:val="none" w:color="000000" w:sz="0" w:space="0"/>
              </w:pBdr>
            </w:pPr>
            <w:r>
              <w:rPr>
                <w:color w:val="000000"/>
                <w:sz w:val="24"/>
                <w:highlight w:val="none"/>
              </w:rPr>
              <w:t xml:space="preserve">1.50%</w:t>
            </w:r>
            <w:r>
              <w:rPr>
                <w:color w:val="000000"/>
                <w:sz w:val="24"/>
                <w:highlight w:val="none"/>
              </w:rPr>
            </w:r>
            <w:r/>
          </w:p>
        </w:tc>
        <w:tc>
          <w:tcPr>
            <w:tcMar>
              <w:left w:w="108" w:type="dxa"/>
              <w:top w:w="0" w:type="dxa"/>
              <w:right w:w="108" w:type="dxa"/>
              <w:bottom w:w="0" w:type="dxa"/>
            </w:tcMar>
            <w:tcW w:w="1526" w:type="dxa"/>
            <w:vAlign w:val="center"/>
            <w:textDirection w:val="lrTb"/>
            <w:noWrap w:val="false"/>
          </w:tcPr>
          <w:p>
            <w:pPr>
              <w:pStyle w:val="757"/>
              <w:jc w:val="center"/>
              <w:rPr>
                <w:color w:val="000000"/>
                <w:sz w:val="24"/>
                <w:highlight w:val="none"/>
              </w:rPr>
              <w:pBdr>
                <w:top w:val="none" w:color="000000" w:sz="0" w:space="0"/>
                <w:left w:val="none" w:color="000000" w:sz="0" w:space="0"/>
                <w:bottom w:val="none" w:color="000000" w:sz="0" w:space="0"/>
                <w:right w:val="none" w:color="000000" w:sz="0" w:space="0"/>
              </w:pBdr>
            </w:pPr>
            <w:r>
              <w:rPr>
                <w:color w:val="000000"/>
                <w:sz w:val="24"/>
                <w:highlight w:val="none"/>
              </w:rPr>
              <w:t xml:space="preserve">1.00%</w:t>
            </w:r>
            <w:r>
              <w:rPr>
                <w:color w:val="000000"/>
                <w:sz w:val="24"/>
                <w:highlight w:val="none"/>
              </w:rPr>
            </w:r>
            <w:r/>
          </w:p>
        </w:tc>
        <w:tc>
          <w:tcPr>
            <w:tcMar>
              <w:left w:w="108" w:type="dxa"/>
              <w:top w:w="0" w:type="dxa"/>
              <w:right w:w="108" w:type="dxa"/>
              <w:bottom w:w="0" w:type="dxa"/>
            </w:tcMar>
            <w:tcW w:w="2136" w:type="dxa"/>
            <w:vAlign w:val="center"/>
            <w:vMerge w:val="restart"/>
            <w:textDirection w:val="lrTb"/>
            <w:noWrap w:val="false"/>
          </w:tcPr>
          <w:p>
            <w:pPr>
              <w:pStyle w:val="757"/>
              <w:ind w:firstLine="280"/>
              <w:rPr>
                <w:color w:val="000000"/>
                <w:sz w:val="24"/>
                <w:highlight w:val="none"/>
              </w:rPr>
              <w:pBdr>
                <w:top w:val="none" w:color="000000" w:sz="0" w:space="0"/>
                <w:left w:val="none" w:color="000000" w:sz="0" w:space="0"/>
                <w:bottom w:val="none" w:color="000000" w:sz="0" w:space="0"/>
                <w:right w:val="none" w:color="000000" w:sz="0" w:space="0"/>
              </w:pBdr>
            </w:pPr>
            <w:r>
              <w:rPr>
                <w:color w:val="000000"/>
                <w:sz w:val="24"/>
                <w:highlight w:val="none"/>
              </w:rPr>
              <w:t xml:space="preserve">最低5千元</w:t>
            </w:r>
            <w:r>
              <w:rPr>
                <w:color w:val="000000"/>
                <w:sz w:val="24"/>
                <w:highlight w:val="none"/>
              </w:rPr>
            </w:r>
            <w:r/>
          </w:p>
          <w:p>
            <w:pPr>
              <w:pStyle w:val="757"/>
              <w:ind w:firstLine="280"/>
              <w:rPr>
                <w:color w:val="000000"/>
                <w:sz w:val="24"/>
                <w:highlight w:val="none"/>
              </w:rPr>
              <w:pBdr>
                <w:top w:val="none" w:color="000000" w:sz="0" w:space="0"/>
                <w:left w:val="none" w:color="000000" w:sz="0" w:space="0"/>
                <w:bottom w:val="none" w:color="000000" w:sz="0" w:space="0"/>
                <w:right w:val="none" w:color="000000" w:sz="0" w:space="0"/>
              </w:pBdr>
            </w:pPr>
            <w:r>
              <w:rPr>
                <w:color w:val="000000"/>
                <w:sz w:val="24"/>
                <w:highlight w:val="none"/>
              </w:rPr>
              <w:t xml:space="preserve">最高15万元</w:t>
            </w:r>
            <w:r>
              <w:rPr>
                <w:color w:val="000000"/>
                <w:sz w:val="24"/>
                <w:highlight w:val="none"/>
              </w:rPr>
            </w:r>
            <w:r/>
          </w:p>
          <w:p>
            <w:pPr>
              <w:pStyle w:val="757"/>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 </w:t>
            </w:r>
            <w:r>
              <w:rPr>
                <w:rFonts w:hint="eastAsia" w:ascii="宋体" w:hAnsi="宋体" w:cs="宋体"/>
                <w:color w:val="000000"/>
                <w:sz w:val="28"/>
                <w:szCs w:val="28"/>
                <w:highlight w:val="none"/>
              </w:rPr>
            </w:r>
            <w:r/>
          </w:p>
        </w:tc>
      </w:tr>
      <w:tr>
        <w:trPr>
          <w:trHeight w:val="246"/>
        </w:trPr>
        <w:tc>
          <w:tcPr>
            <w:tcMar>
              <w:left w:w="108" w:type="dxa"/>
              <w:top w:w="0" w:type="dxa"/>
              <w:right w:w="108" w:type="dxa"/>
              <w:bottom w:w="0" w:type="dxa"/>
            </w:tcMar>
            <w:tcW w:w="2314" w:type="dxa"/>
            <w:vAlign w:val="center"/>
            <w:textDirection w:val="lrTb"/>
            <w:noWrap w:val="false"/>
          </w:tcPr>
          <w:p>
            <w:pPr>
              <w:pStyle w:val="757"/>
              <w:jc w:val="center"/>
              <w:rPr>
                <w:color w:val="000000"/>
                <w:sz w:val="24"/>
                <w:highlight w:val="none"/>
              </w:rPr>
              <w:pBdr>
                <w:top w:val="none" w:color="000000" w:sz="0" w:space="0"/>
                <w:left w:val="none" w:color="000000" w:sz="0" w:space="0"/>
                <w:bottom w:val="none" w:color="000000" w:sz="0" w:space="0"/>
                <w:right w:val="none" w:color="000000" w:sz="0" w:space="0"/>
              </w:pBdr>
            </w:pPr>
            <w:r>
              <w:rPr>
                <w:color w:val="000000"/>
                <w:sz w:val="24"/>
                <w:highlight w:val="none"/>
              </w:rPr>
              <w:t xml:space="preserve">100万~500万</w:t>
            </w:r>
            <w:r>
              <w:rPr>
                <w:color w:val="000000"/>
                <w:sz w:val="24"/>
                <w:highlight w:val="none"/>
              </w:rPr>
            </w:r>
            <w:r/>
          </w:p>
        </w:tc>
        <w:tc>
          <w:tcPr>
            <w:tcMar>
              <w:left w:w="108" w:type="dxa"/>
              <w:top w:w="0" w:type="dxa"/>
              <w:right w:w="108" w:type="dxa"/>
              <w:bottom w:w="0" w:type="dxa"/>
            </w:tcMar>
            <w:tcW w:w="1414" w:type="dxa"/>
            <w:vAlign w:val="center"/>
            <w:textDirection w:val="lrTb"/>
            <w:noWrap w:val="false"/>
          </w:tcPr>
          <w:p>
            <w:pPr>
              <w:pStyle w:val="757"/>
              <w:jc w:val="center"/>
              <w:rPr>
                <w:color w:val="000000"/>
                <w:sz w:val="24"/>
                <w:highlight w:val="none"/>
              </w:rPr>
              <w:pBdr>
                <w:top w:val="none" w:color="000000" w:sz="0" w:space="0"/>
                <w:left w:val="none" w:color="000000" w:sz="0" w:space="0"/>
                <w:bottom w:val="none" w:color="000000" w:sz="0" w:space="0"/>
                <w:right w:val="none" w:color="000000" w:sz="0" w:space="0"/>
              </w:pBdr>
            </w:pPr>
            <w:r>
              <w:rPr>
                <w:color w:val="000000"/>
                <w:sz w:val="24"/>
                <w:highlight w:val="none"/>
              </w:rPr>
              <w:t xml:space="preserve">1.10%</w:t>
            </w:r>
            <w:r>
              <w:rPr>
                <w:color w:val="000000"/>
                <w:sz w:val="24"/>
                <w:highlight w:val="none"/>
              </w:rPr>
            </w:r>
            <w:r/>
          </w:p>
        </w:tc>
        <w:tc>
          <w:tcPr>
            <w:tcMar>
              <w:left w:w="108" w:type="dxa"/>
              <w:top w:w="0" w:type="dxa"/>
              <w:right w:w="108" w:type="dxa"/>
              <w:bottom w:w="0" w:type="dxa"/>
            </w:tcMar>
            <w:tcW w:w="2136" w:type="dxa"/>
            <w:vAlign w:val="center"/>
            <w:textDirection w:val="lrTb"/>
            <w:noWrap w:val="false"/>
          </w:tcPr>
          <w:p>
            <w:pPr>
              <w:pStyle w:val="757"/>
              <w:jc w:val="center"/>
              <w:rPr>
                <w:color w:val="000000"/>
                <w:sz w:val="24"/>
                <w:highlight w:val="none"/>
              </w:rPr>
              <w:pBdr>
                <w:top w:val="none" w:color="000000" w:sz="0" w:space="0"/>
                <w:left w:val="none" w:color="000000" w:sz="0" w:space="0"/>
                <w:bottom w:val="none" w:color="000000" w:sz="0" w:space="0"/>
                <w:right w:val="none" w:color="000000" w:sz="0" w:space="0"/>
              </w:pBdr>
            </w:pPr>
            <w:r>
              <w:rPr>
                <w:color w:val="000000"/>
                <w:sz w:val="24"/>
                <w:highlight w:val="none"/>
              </w:rPr>
              <w:t xml:space="preserve">0.80%</w:t>
            </w:r>
            <w:r>
              <w:rPr>
                <w:color w:val="000000"/>
                <w:sz w:val="24"/>
                <w:highlight w:val="none"/>
              </w:rPr>
            </w:r>
            <w:r/>
          </w:p>
        </w:tc>
        <w:tc>
          <w:tcPr>
            <w:tcMar>
              <w:left w:w="108" w:type="dxa"/>
              <w:top w:w="0" w:type="dxa"/>
              <w:right w:w="108" w:type="dxa"/>
              <w:bottom w:w="0" w:type="dxa"/>
            </w:tcMar>
            <w:tcW w:w="1526" w:type="dxa"/>
            <w:vAlign w:val="center"/>
            <w:textDirection w:val="lrTb"/>
            <w:noWrap w:val="false"/>
          </w:tcPr>
          <w:p>
            <w:pPr>
              <w:pStyle w:val="757"/>
              <w:jc w:val="center"/>
              <w:rPr>
                <w:color w:val="000000"/>
                <w:sz w:val="24"/>
                <w:highlight w:val="none"/>
              </w:rPr>
              <w:pBdr>
                <w:top w:val="none" w:color="000000" w:sz="0" w:space="0"/>
                <w:left w:val="none" w:color="000000" w:sz="0" w:space="0"/>
                <w:bottom w:val="none" w:color="000000" w:sz="0" w:space="0"/>
                <w:right w:val="none" w:color="000000" w:sz="0" w:space="0"/>
              </w:pBdr>
            </w:pPr>
            <w:r>
              <w:rPr>
                <w:color w:val="000000"/>
                <w:sz w:val="24"/>
                <w:highlight w:val="none"/>
              </w:rPr>
              <w:t xml:space="preserve">0.70%</w:t>
            </w:r>
            <w:r>
              <w:rPr>
                <w:color w:val="000000"/>
                <w:sz w:val="24"/>
                <w:highlight w:val="none"/>
              </w:rPr>
            </w:r>
            <w:r/>
          </w:p>
        </w:tc>
        <w:tc>
          <w:tcPr>
            <w:tcW w:w="2136" w:type="dxa"/>
            <w:vAlign w:val="top"/>
            <w:vMerge w:val="continue"/>
            <w:textDirection w:val="lrTb"/>
            <w:noWrap w:val="false"/>
          </w:tcPr>
          <w:p>
            <w:pPr>
              <w:pStyle w:val="757"/>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r>
      <w:tr>
        <w:trPr>
          <w:trHeight w:val="246"/>
        </w:trPr>
        <w:tc>
          <w:tcPr>
            <w:tcMar>
              <w:left w:w="108" w:type="dxa"/>
              <w:top w:w="0" w:type="dxa"/>
              <w:right w:w="108" w:type="dxa"/>
              <w:bottom w:w="0" w:type="dxa"/>
            </w:tcMar>
            <w:tcW w:w="2314" w:type="dxa"/>
            <w:vAlign w:val="center"/>
            <w:textDirection w:val="lrTb"/>
            <w:noWrap w:val="false"/>
          </w:tcPr>
          <w:p>
            <w:pPr>
              <w:pStyle w:val="757"/>
              <w:jc w:val="center"/>
              <w:rPr>
                <w:color w:val="000000"/>
                <w:sz w:val="24"/>
                <w:highlight w:val="none"/>
              </w:rPr>
              <w:pBdr>
                <w:top w:val="none" w:color="000000" w:sz="0" w:space="0"/>
                <w:left w:val="none" w:color="000000" w:sz="0" w:space="0"/>
                <w:bottom w:val="none" w:color="000000" w:sz="0" w:space="0"/>
                <w:right w:val="none" w:color="000000" w:sz="0" w:space="0"/>
              </w:pBdr>
            </w:pPr>
            <w:r>
              <w:rPr>
                <w:color w:val="000000"/>
                <w:sz w:val="24"/>
                <w:highlight w:val="none"/>
              </w:rPr>
              <w:t xml:space="preserve">500万~1000万</w:t>
            </w:r>
            <w:r>
              <w:rPr>
                <w:color w:val="000000"/>
                <w:sz w:val="24"/>
                <w:highlight w:val="none"/>
              </w:rPr>
            </w:r>
            <w:r/>
          </w:p>
        </w:tc>
        <w:tc>
          <w:tcPr>
            <w:tcMar>
              <w:left w:w="108" w:type="dxa"/>
              <w:top w:w="0" w:type="dxa"/>
              <w:right w:w="108" w:type="dxa"/>
              <w:bottom w:w="0" w:type="dxa"/>
            </w:tcMar>
            <w:tcW w:w="1414" w:type="dxa"/>
            <w:vAlign w:val="center"/>
            <w:textDirection w:val="lrTb"/>
            <w:noWrap w:val="false"/>
          </w:tcPr>
          <w:p>
            <w:pPr>
              <w:pStyle w:val="757"/>
              <w:jc w:val="center"/>
              <w:rPr>
                <w:color w:val="000000"/>
                <w:sz w:val="24"/>
                <w:highlight w:val="none"/>
              </w:rPr>
              <w:pBdr>
                <w:top w:val="none" w:color="000000" w:sz="0" w:space="0"/>
                <w:left w:val="none" w:color="000000" w:sz="0" w:space="0"/>
                <w:bottom w:val="none" w:color="000000" w:sz="0" w:space="0"/>
                <w:right w:val="none" w:color="000000" w:sz="0" w:space="0"/>
              </w:pBdr>
            </w:pPr>
            <w:r>
              <w:rPr>
                <w:color w:val="000000"/>
                <w:sz w:val="24"/>
                <w:highlight w:val="none"/>
              </w:rPr>
              <w:t xml:space="preserve">0.80%</w:t>
            </w:r>
            <w:r>
              <w:rPr>
                <w:color w:val="000000"/>
                <w:sz w:val="24"/>
                <w:highlight w:val="none"/>
              </w:rPr>
            </w:r>
            <w:r/>
          </w:p>
        </w:tc>
        <w:tc>
          <w:tcPr>
            <w:tcMar>
              <w:left w:w="108" w:type="dxa"/>
              <w:top w:w="0" w:type="dxa"/>
              <w:right w:w="108" w:type="dxa"/>
              <w:bottom w:w="0" w:type="dxa"/>
            </w:tcMar>
            <w:tcW w:w="2136" w:type="dxa"/>
            <w:vAlign w:val="center"/>
            <w:textDirection w:val="lrTb"/>
            <w:noWrap w:val="false"/>
          </w:tcPr>
          <w:p>
            <w:pPr>
              <w:pStyle w:val="757"/>
              <w:jc w:val="center"/>
              <w:rPr>
                <w:color w:val="000000"/>
                <w:sz w:val="24"/>
                <w:highlight w:val="none"/>
              </w:rPr>
              <w:pBdr>
                <w:top w:val="none" w:color="000000" w:sz="0" w:space="0"/>
                <w:left w:val="none" w:color="000000" w:sz="0" w:space="0"/>
                <w:bottom w:val="none" w:color="000000" w:sz="0" w:space="0"/>
                <w:right w:val="none" w:color="000000" w:sz="0" w:space="0"/>
              </w:pBdr>
            </w:pPr>
            <w:r>
              <w:rPr>
                <w:color w:val="000000"/>
                <w:sz w:val="24"/>
                <w:highlight w:val="none"/>
              </w:rPr>
              <w:t xml:space="preserve">0.45%</w:t>
            </w:r>
            <w:r>
              <w:rPr>
                <w:color w:val="000000"/>
                <w:sz w:val="24"/>
                <w:highlight w:val="none"/>
              </w:rPr>
            </w:r>
            <w:r/>
          </w:p>
        </w:tc>
        <w:tc>
          <w:tcPr>
            <w:tcMar>
              <w:left w:w="108" w:type="dxa"/>
              <w:top w:w="0" w:type="dxa"/>
              <w:right w:w="108" w:type="dxa"/>
              <w:bottom w:w="0" w:type="dxa"/>
            </w:tcMar>
            <w:tcW w:w="1526" w:type="dxa"/>
            <w:vAlign w:val="center"/>
            <w:textDirection w:val="lrTb"/>
            <w:noWrap w:val="false"/>
          </w:tcPr>
          <w:p>
            <w:pPr>
              <w:pStyle w:val="757"/>
              <w:jc w:val="center"/>
              <w:rPr>
                <w:color w:val="000000"/>
                <w:sz w:val="24"/>
                <w:highlight w:val="none"/>
              </w:rPr>
              <w:pBdr>
                <w:top w:val="none" w:color="000000" w:sz="0" w:space="0"/>
                <w:left w:val="none" w:color="000000" w:sz="0" w:space="0"/>
                <w:bottom w:val="none" w:color="000000" w:sz="0" w:space="0"/>
                <w:right w:val="none" w:color="000000" w:sz="0" w:space="0"/>
              </w:pBdr>
            </w:pPr>
            <w:r>
              <w:rPr>
                <w:color w:val="000000"/>
                <w:sz w:val="24"/>
                <w:highlight w:val="none"/>
              </w:rPr>
              <w:t xml:space="preserve">0.55%</w:t>
            </w:r>
            <w:r>
              <w:rPr>
                <w:color w:val="000000"/>
                <w:sz w:val="24"/>
                <w:highlight w:val="none"/>
              </w:rPr>
            </w:r>
            <w:r/>
          </w:p>
        </w:tc>
        <w:tc>
          <w:tcPr>
            <w:tcW w:w="2136" w:type="dxa"/>
            <w:vAlign w:val="top"/>
            <w:vMerge w:val="continue"/>
            <w:textDirection w:val="lrTb"/>
            <w:noWrap w:val="false"/>
          </w:tcPr>
          <w:p>
            <w:pPr>
              <w:pStyle w:val="757"/>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r>
      <w:tr>
        <w:trPr>
          <w:trHeight w:val="492"/>
        </w:trPr>
        <w:tc>
          <w:tcPr>
            <w:tcMar>
              <w:left w:w="108" w:type="dxa"/>
              <w:top w:w="0" w:type="dxa"/>
              <w:right w:w="108" w:type="dxa"/>
              <w:bottom w:w="0" w:type="dxa"/>
            </w:tcMar>
            <w:tcW w:w="2314" w:type="dxa"/>
            <w:vAlign w:val="center"/>
            <w:textDirection w:val="lrTb"/>
            <w:noWrap w:val="false"/>
          </w:tcPr>
          <w:p>
            <w:pPr>
              <w:pStyle w:val="757"/>
              <w:jc w:val="center"/>
              <w:rPr>
                <w:color w:val="000000"/>
                <w:sz w:val="24"/>
                <w:highlight w:val="none"/>
              </w:rPr>
              <w:pBdr>
                <w:top w:val="none" w:color="000000" w:sz="0" w:space="0"/>
                <w:left w:val="none" w:color="000000" w:sz="0" w:space="0"/>
                <w:bottom w:val="none" w:color="000000" w:sz="0" w:space="0"/>
                <w:right w:val="none" w:color="000000" w:sz="0" w:space="0"/>
              </w:pBdr>
            </w:pPr>
            <w:r>
              <w:rPr>
                <w:color w:val="000000"/>
                <w:sz w:val="24"/>
                <w:highlight w:val="none"/>
              </w:rPr>
              <w:t xml:space="preserve">l000万~5000万</w:t>
            </w:r>
            <w:r>
              <w:rPr>
                <w:color w:val="000000"/>
                <w:sz w:val="24"/>
                <w:highlight w:val="none"/>
              </w:rPr>
            </w:r>
            <w:r/>
          </w:p>
        </w:tc>
        <w:tc>
          <w:tcPr>
            <w:tcMar>
              <w:left w:w="108" w:type="dxa"/>
              <w:top w:w="0" w:type="dxa"/>
              <w:right w:w="108" w:type="dxa"/>
              <w:bottom w:w="0" w:type="dxa"/>
            </w:tcMar>
            <w:tcW w:w="1414" w:type="dxa"/>
            <w:vAlign w:val="center"/>
            <w:textDirection w:val="lrTb"/>
            <w:noWrap w:val="false"/>
          </w:tcPr>
          <w:p>
            <w:pPr>
              <w:pStyle w:val="757"/>
              <w:jc w:val="center"/>
              <w:rPr>
                <w:color w:val="000000"/>
                <w:sz w:val="24"/>
                <w:highlight w:val="none"/>
              </w:rPr>
              <w:pBdr>
                <w:top w:val="none" w:color="000000" w:sz="0" w:space="0"/>
                <w:left w:val="none" w:color="000000" w:sz="0" w:space="0"/>
                <w:bottom w:val="none" w:color="000000" w:sz="0" w:space="0"/>
                <w:right w:val="none" w:color="000000" w:sz="0" w:space="0"/>
              </w:pBdr>
            </w:pPr>
            <w:r>
              <w:rPr>
                <w:color w:val="000000"/>
                <w:sz w:val="24"/>
                <w:highlight w:val="none"/>
              </w:rPr>
              <w:t xml:space="preserve">0.50%</w:t>
            </w:r>
            <w:r>
              <w:rPr>
                <w:color w:val="000000"/>
                <w:sz w:val="24"/>
                <w:highlight w:val="none"/>
              </w:rPr>
            </w:r>
            <w:r/>
          </w:p>
        </w:tc>
        <w:tc>
          <w:tcPr>
            <w:tcMar>
              <w:left w:w="108" w:type="dxa"/>
              <w:top w:w="0" w:type="dxa"/>
              <w:right w:w="108" w:type="dxa"/>
              <w:bottom w:w="0" w:type="dxa"/>
            </w:tcMar>
            <w:tcW w:w="2136" w:type="dxa"/>
            <w:vAlign w:val="center"/>
            <w:textDirection w:val="lrTb"/>
            <w:noWrap w:val="false"/>
          </w:tcPr>
          <w:p>
            <w:pPr>
              <w:pStyle w:val="757"/>
              <w:jc w:val="center"/>
              <w:rPr>
                <w:color w:val="000000"/>
                <w:sz w:val="24"/>
                <w:highlight w:val="none"/>
              </w:rPr>
              <w:pBdr>
                <w:top w:val="none" w:color="000000" w:sz="0" w:space="0"/>
                <w:left w:val="none" w:color="000000" w:sz="0" w:space="0"/>
                <w:bottom w:val="none" w:color="000000" w:sz="0" w:space="0"/>
                <w:right w:val="none" w:color="000000" w:sz="0" w:space="0"/>
              </w:pBdr>
            </w:pPr>
            <w:r>
              <w:rPr>
                <w:color w:val="000000"/>
                <w:sz w:val="24"/>
                <w:highlight w:val="none"/>
              </w:rPr>
              <w:t xml:space="preserve">0.25%</w:t>
            </w:r>
            <w:r>
              <w:rPr>
                <w:color w:val="000000"/>
                <w:sz w:val="24"/>
                <w:highlight w:val="none"/>
              </w:rPr>
            </w:r>
            <w:r/>
          </w:p>
        </w:tc>
        <w:tc>
          <w:tcPr>
            <w:tcMar>
              <w:left w:w="108" w:type="dxa"/>
              <w:top w:w="0" w:type="dxa"/>
              <w:right w:w="108" w:type="dxa"/>
              <w:bottom w:w="0" w:type="dxa"/>
            </w:tcMar>
            <w:tcW w:w="1526" w:type="dxa"/>
            <w:vAlign w:val="center"/>
            <w:textDirection w:val="lrTb"/>
            <w:noWrap w:val="false"/>
          </w:tcPr>
          <w:p>
            <w:pPr>
              <w:pStyle w:val="757"/>
              <w:jc w:val="center"/>
              <w:rPr>
                <w:color w:val="000000"/>
                <w:sz w:val="24"/>
                <w:highlight w:val="none"/>
              </w:rPr>
              <w:pBdr>
                <w:top w:val="none" w:color="000000" w:sz="0" w:space="0"/>
                <w:left w:val="none" w:color="000000" w:sz="0" w:space="0"/>
                <w:bottom w:val="none" w:color="000000" w:sz="0" w:space="0"/>
                <w:right w:val="none" w:color="000000" w:sz="0" w:space="0"/>
              </w:pBdr>
            </w:pPr>
            <w:r>
              <w:rPr>
                <w:color w:val="000000"/>
                <w:sz w:val="24"/>
                <w:highlight w:val="none"/>
              </w:rPr>
              <w:t xml:space="preserve">0.35%</w:t>
            </w:r>
            <w:r>
              <w:rPr>
                <w:color w:val="000000"/>
                <w:sz w:val="24"/>
                <w:highlight w:val="none"/>
              </w:rPr>
            </w:r>
            <w:r/>
          </w:p>
        </w:tc>
        <w:tc>
          <w:tcPr>
            <w:tcW w:w="2136" w:type="dxa"/>
            <w:vAlign w:val="top"/>
            <w:vMerge w:val="continue"/>
            <w:textDirection w:val="lrTb"/>
            <w:noWrap w:val="false"/>
          </w:tcPr>
          <w:p>
            <w:pPr>
              <w:pStyle w:val="757"/>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r>
      <w:tr>
        <w:trPr>
          <w:trHeight w:val="492"/>
        </w:trPr>
        <w:tc>
          <w:tcPr>
            <w:tcMar>
              <w:left w:w="108" w:type="dxa"/>
              <w:top w:w="0" w:type="dxa"/>
              <w:right w:w="108" w:type="dxa"/>
              <w:bottom w:w="0" w:type="dxa"/>
            </w:tcMar>
            <w:tcW w:w="2314" w:type="dxa"/>
            <w:vAlign w:val="center"/>
            <w:textDirection w:val="lrTb"/>
            <w:noWrap w:val="false"/>
          </w:tcPr>
          <w:p>
            <w:pPr>
              <w:pStyle w:val="757"/>
              <w:jc w:val="center"/>
              <w:rPr>
                <w:color w:val="000000"/>
                <w:sz w:val="24"/>
                <w:highlight w:val="none"/>
              </w:rPr>
              <w:pBdr>
                <w:top w:val="none" w:color="000000" w:sz="0" w:space="0"/>
                <w:left w:val="none" w:color="000000" w:sz="0" w:space="0"/>
                <w:bottom w:val="none" w:color="000000" w:sz="0" w:space="0"/>
                <w:right w:val="none" w:color="000000" w:sz="0" w:space="0"/>
              </w:pBdr>
            </w:pPr>
            <w:r>
              <w:rPr>
                <w:color w:val="000000"/>
                <w:sz w:val="24"/>
                <w:highlight w:val="none"/>
              </w:rPr>
              <w:t xml:space="preserve">5000万~l亿</w:t>
            </w:r>
            <w:r>
              <w:rPr>
                <w:color w:val="000000"/>
                <w:sz w:val="24"/>
                <w:highlight w:val="none"/>
              </w:rPr>
            </w:r>
            <w:r/>
          </w:p>
        </w:tc>
        <w:tc>
          <w:tcPr>
            <w:tcMar>
              <w:left w:w="108" w:type="dxa"/>
              <w:top w:w="0" w:type="dxa"/>
              <w:right w:w="108" w:type="dxa"/>
              <w:bottom w:w="0" w:type="dxa"/>
            </w:tcMar>
            <w:tcW w:w="1414" w:type="dxa"/>
            <w:vAlign w:val="center"/>
            <w:textDirection w:val="lrTb"/>
            <w:noWrap w:val="false"/>
          </w:tcPr>
          <w:p>
            <w:pPr>
              <w:pStyle w:val="757"/>
              <w:jc w:val="center"/>
              <w:rPr>
                <w:color w:val="000000"/>
                <w:sz w:val="24"/>
                <w:highlight w:val="none"/>
              </w:rPr>
              <w:pBdr>
                <w:top w:val="none" w:color="000000" w:sz="0" w:space="0"/>
                <w:left w:val="none" w:color="000000" w:sz="0" w:space="0"/>
                <w:bottom w:val="none" w:color="000000" w:sz="0" w:space="0"/>
                <w:right w:val="none" w:color="000000" w:sz="0" w:space="0"/>
              </w:pBdr>
            </w:pPr>
            <w:r>
              <w:rPr>
                <w:color w:val="000000"/>
                <w:sz w:val="24"/>
                <w:highlight w:val="none"/>
              </w:rPr>
              <w:t xml:space="preserve">0.25%</w:t>
            </w:r>
            <w:r>
              <w:rPr>
                <w:color w:val="000000"/>
                <w:sz w:val="24"/>
                <w:highlight w:val="none"/>
              </w:rPr>
            </w:r>
            <w:r/>
          </w:p>
        </w:tc>
        <w:tc>
          <w:tcPr>
            <w:tcMar>
              <w:left w:w="108" w:type="dxa"/>
              <w:top w:w="0" w:type="dxa"/>
              <w:right w:w="108" w:type="dxa"/>
              <w:bottom w:w="0" w:type="dxa"/>
            </w:tcMar>
            <w:tcW w:w="2136" w:type="dxa"/>
            <w:vAlign w:val="center"/>
            <w:textDirection w:val="lrTb"/>
            <w:noWrap w:val="false"/>
          </w:tcPr>
          <w:p>
            <w:pPr>
              <w:pStyle w:val="757"/>
              <w:jc w:val="center"/>
              <w:rPr>
                <w:color w:val="000000"/>
                <w:sz w:val="24"/>
                <w:highlight w:val="none"/>
              </w:rPr>
              <w:pBdr>
                <w:top w:val="none" w:color="000000" w:sz="0" w:space="0"/>
                <w:left w:val="none" w:color="000000" w:sz="0" w:space="0"/>
                <w:bottom w:val="none" w:color="000000" w:sz="0" w:space="0"/>
                <w:right w:val="none" w:color="000000" w:sz="0" w:space="0"/>
              </w:pBdr>
            </w:pPr>
            <w:r>
              <w:rPr>
                <w:color w:val="000000"/>
                <w:sz w:val="24"/>
                <w:highlight w:val="none"/>
              </w:rPr>
              <w:t xml:space="preserve">0.10%</w:t>
            </w:r>
            <w:r>
              <w:rPr>
                <w:color w:val="000000"/>
                <w:sz w:val="24"/>
                <w:highlight w:val="none"/>
              </w:rPr>
            </w:r>
            <w:r/>
          </w:p>
        </w:tc>
        <w:tc>
          <w:tcPr>
            <w:tcMar>
              <w:left w:w="108" w:type="dxa"/>
              <w:top w:w="0" w:type="dxa"/>
              <w:right w:w="108" w:type="dxa"/>
              <w:bottom w:w="0" w:type="dxa"/>
            </w:tcMar>
            <w:tcW w:w="1526" w:type="dxa"/>
            <w:vAlign w:val="center"/>
            <w:textDirection w:val="lrTb"/>
            <w:noWrap w:val="false"/>
          </w:tcPr>
          <w:p>
            <w:pPr>
              <w:pStyle w:val="757"/>
              <w:jc w:val="center"/>
              <w:rPr>
                <w:color w:val="000000"/>
                <w:sz w:val="24"/>
                <w:highlight w:val="none"/>
              </w:rPr>
              <w:pBdr>
                <w:top w:val="none" w:color="000000" w:sz="0" w:space="0"/>
                <w:left w:val="none" w:color="000000" w:sz="0" w:space="0"/>
                <w:bottom w:val="none" w:color="000000" w:sz="0" w:space="0"/>
                <w:right w:val="none" w:color="000000" w:sz="0" w:space="0"/>
              </w:pBdr>
            </w:pPr>
            <w:r>
              <w:rPr>
                <w:color w:val="000000"/>
                <w:sz w:val="24"/>
                <w:highlight w:val="none"/>
              </w:rPr>
              <w:t xml:space="preserve">0.20%</w:t>
            </w:r>
            <w:r>
              <w:rPr>
                <w:color w:val="000000"/>
                <w:sz w:val="24"/>
                <w:highlight w:val="none"/>
              </w:rPr>
            </w:r>
            <w:r/>
          </w:p>
        </w:tc>
        <w:tc>
          <w:tcPr>
            <w:tcW w:w="2136" w:type="dxa"/>
            <w:vAlign w:val="top"/>
            <w:vMerge w:val="continue"/>
            <w:textDirection w:val="lrTb"/>
            <w:noWrap w:val="false"/>
          </w:tcPr>
          <w:p>
            <w:pPr>
              <w:pStyle w:val="757"/>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r>
      <w:tr>
        <w:trPr>
          <w:trHeight w:val="492"/>
        </w:trPr>
        <w:tc>
          <w:tcPr>
            <w:tcMar>
              <w:left w:w="108" w:type="dxa"/>
              <w:top w:w="0" w:type="dxa"/>
              <w:right w:w="108" w:type="dxa"/>
              <w:bottom w:w="0" w:type="dxa"/>
            </w:tcMar>
            <w:tcW w:w="2314" w:type="dxa"/>
            <w:vAlign w:val="center"/>
            <w:textDirection w:val="lrTb"/>
            <w:noWrap w:val="false"/>
          </w:tcPr>
          <w:p>
            <w:pPr>
              <w:pStyle w:val="757"/>
              <w:jc w:val="center"/>
              <w:rPr>
                <w:color w:val="000000"/>
                <w:sz w:val="24"/>
                <w:highlight w:val="none"/>
              </w:rPr>
              <w:pBdr>
                <w:top w:val="none" w:color="000000" w:sz="0" w:space="0"/>
                <w:left w:val="none" w:color="000000" w:sz="0" w:space="0"/>
                <w:bottom w:val="none" w:color="000000" w:sz="0" w:space="0"/>
                <w:right w:val="none" w:color="000000" w:sz="0" w:space="0"/>
              </w:pBdr>
            </w:pPr>
            <w:r>
              <w:rPr>
                <w:color w:val="000000"/>
                <w:sz w:val="24"/>
                <w:highlight w:val="none"/>
              </w:rPr>
              <w:t xml:space="preserve">1亿~5亿</w:t>
            </w:r>
            <w:r>
              <w:rPr>
                <w:color w:val="000000"/>
                <w:sz w:val="24"/>
                <w:highlight w:val="none"/>
              </w:rPr>
            </w:r>
            <w:r/>
          </w:p>
        </w:tc>
        <w:tc>
          <w:tcPr>
            <w:tcMar>
              <w:left w:w="108" w:type="dxa"/>
              <w:top w:w="0" w:type="dxa"/>
              <w:right w:w="108" w:type="dxa"/>
              <w:bottom w:w="0" w:type="dxa"/>
            </w:tcMar>
            <w:tcW w:w="1414" w:type="dxa"/>
            <w:vAlign w:val="center"/>
            <w:textDirection w:val="lrTb"/>
            <w:noWrap w:val="false"/>
          </w:tcPr>
          <w:p>
            <w:pPr>
              <w:pStyle w:val="757"/>
              <w:jc w:val="center"/>
              <w:rPr>
                <w:color w:val="000000"/>
                <w:sz w:val="24"/>
                <w:highlight w:val="none"/>
              </w:rPr>
              <w:pBdr>
                <w:top w:val="none" w:color="000000" w:sz="0" w:space="0"/>
                <w:left w:val="none" w:color="000000" w:sz="0" w:space="0"/>
                <w:bottom w:val="none" w:color="000000" w:sz="0" w:space="0"/>
                <w:right w:val="none" w:color="000000" w:sz="0" w:space="0"/>
              </w:pBdr>
            </w:pPr>
            <w:r>
              <w:rPr>
                <w:color w:val="000000"/>
                <w:sz w:val="24"/>
                <w:highlight w:val="none"/>
              </w:rPr>
              <w:t xml:space="preserve">0.05%</w:t>
            </w:r>
            <w:r>
              <w:rPr>
                <w:color w:val="000000"/>
                <w:sz w:val="24"/>
                <w:highlight w:val="none"/>
              </w:rPr>
            </w:r>
            <w:r/>
          </w:p>
        </w:tc>
        <w:tc>
          <w:tcPr>
            <w:tcMar>
              <w:left w:w="108" w:type="dxa"/>
              <w:top w:w="0" w:type="dxa"/>
              <w:right w:w="108" w:type="dxa"/>
              <w:bottom w:w="0" w:type="dxa"/>
            </w:tcMar>
            <w:tcW w:w="2136" w:type="dxa"/>
            <w:vAlign w:val="center"/>
            <w:textDirection w:val="lrTb"/>
            <w:noWrap w:val="false"/>
          </w:tcPr>
          <w:p>
            <w:pPr>
              <w:pStyle w:val="757"/>
              <w:jc w:val="center"/>
              <w:rPr>
                <w:color w:val="000000"/>
                <w:sz w:val="24"/>
                <w:highlight w:val="none"/>
              </w:rPr>
              <w:pBdr>
                <w:top w:val="none" w:color="000000" w:sz="0" w:space="0"/>
                <w:left w:val="none" w:color="000000" w:sz="0" w:space="0"/>
                <w:bottom w:val="none" w:color="000000" w:sz="0" w:space="0"/>
                <w:right w:val="none" w:color="000000" w:sz="0" w:space="0"/>
              </w:pBdr>
            </w:pPr>
            <w:r>
              <w:rPr>
                <w:color w:val="000000"/>
                <w:sz w:val="24"/>
                <w:highlight w:val="none"/>
              </w:rPr>
              <w:t xml:space="preserve">0.05%</w:t>
            </w:r>
            <w:r>
              <w:rPr>
                <w:color w:val="000000"/>
                <w:sz w:val="24"/>
                <w:highlight w:val="none"/>
              </w:rPr>
            </w:r>
            <w:r/>
          </w:p>
        </w:tc>
        <w:tc>
          <w:tcPr>
            <w:tcMar>
              <w:left w:w="108" w:type="dxa"/>
              <w:top w:w="0" w:type="dxa"/>
              <w:right w:w="108" w:type="dxa"/>
              <w:bottom w:w="0" w:type="dxa"/>
            </w:tcMar>
            <w:tcW w:w="1526" w:type="dxa"/>
            <w:vAlign w:val="center"/>
            <w:textDirection w:val="lrTb"/>
            <w:noWrap w:val="false"/>
          </w:tcPr>
          <w:p>
            <w:pPr>
              <w:pStyle w:val="757"/>
              <w:jc w:val="center"/>
              <w:rPr>
                <w:color w:val="000000"/>
                <w:sz w:val="24"/>
                <w:highlight w:val="none"/>
              </w:rPr>
              <w:pBdr>
                <w:top w:val="none" w:color="000000" w:sz="0" w:space="0"/>
                <w:left w:val="none" w:color="000000" w:sz="0" w:space="0"/>
                <w:bottom w:val="none" w:color="000000" w:sz="0" w:space="0"/>
                <w:right w:val="none" w:color="000000" w:sz="0" w:space="0"/>
              </w:pBdr>
            </w:pPr>
            <w:r>
              <w:rPr>
                <w:color w:val="000000"/>
                <w:sz w:val="24"/>
                <w:highlight w:val="none"/>
              </w:rPr>
              <w:t xml:space="preserve">0.05%</w:t>
            </w:r>
            <w:r>
              <w:rPr>
                <w:color w:val="000000"/>
                <w:sz w:val="24"/>
                <w:highlight w:val="none"/>
              </w:rPr>
            </w:r>
            <w:r/>
          </w:p>
        </w:tc>
        <w:tc>
          <w:tcPr>
            <w:tcW w:w="2136" w:type="dxa"/>
            <w:vAlign w:val="top"/>
            <w:vMerge w:val="continue"/>
            <w:textDirection w:val="lrTb"/>
            <w:noWrap w:val="false"/>
          </w:tcPr>
          <w:p>
            <w:pPr>
              <w:pStyle w:val="757"/>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r>
      <w:tr>
        <w:trPr>
          <w:trHeight w:val="492"/>
        </w:trPr>
        <w:tc>
          <w:tcPr>
            <w:tcMar>
              <w:left w:w="108" w:type="dxa"/>
              <w:top w:w="0" w:type="dxa"/>
              <w:right w:w="108" w:type="dxa"/>
              <w:bottom w:w="0" w:type="dxa"/>
            </w:tcMar>
            <w:tcW w:w="2314" w:type="dxa"/>
            <w:vAlign w:val="center"/>
            <w:textDirection w:val="lrTb"/>
            <w:noWrap w:val="false"/>
          </w:tcPr>
          <w:p>
            <w:pPr>
              <w:pStyle w:val="757"/>
              <w:jc w:val="center"/>
              <w:rPr>
                <w:color w:val="000000"/>
                <w:sz w:val="24"/>
                <w:highlight w:val="none"/>
              </w:rPr>
              <w:pBdr>
                <w:top w:val="none" w:color="000000" w:sz="0" w:space="0"/>
                <w:left w:val="none" w:color="000000" w:sz="0" w:space="0"/>
                <w:bottom w:val="none" w:color="000000" w:sz="0" w:space="0"/>
                <w:right w:val="none" w:color="000000" w:sz="0" w:space="0"/>
              </w:pBdr>
            </w:pPr>
            <w:r>
              <w:rPr>
                <w:color w:val="000000"/>
                <w:sz w:val="24"/>
                <w:highlight w:val="none"/>
              </w:rPr>
              <w:t xml:space="preserve">5亿~10亿</w:t>
            </w:r>
            <w:r>
              <w:rPr>
                <w:color w:val="000000"/>
                <w:sz w:val="24"/>
                <w:highlight w:val="none"/>
              </w:rPr>
            </w:r>
            <w:r/>
          </w:p>
        </w:tc>
        <w:tc>
          <w:tcPr>
            <w:tcMar>
              <w:left w:w="108" w:type="dxa"/>
              <w:top w:w="0" w:type="dxa"/>
              <w:right w:w="108" w:type="dxa"/>
              <w:bottom w:w="0" w:type="dxa"/>
            </w:tcMar>
            <w:tcW w:w="1414" w:type="dxa"/>
            <w:vAlign w:val="center"/>
            <w:textDirection w:val="lrTb"/>
            <w:noWrap w:val="false"/>
          </w:tcPr>
          <w:p>
            <w:pPr>
              <w:pStyle w:val="757"/>
              <w:jc w:val="center"/>
              <w:rPr>
                <w:color w:val="000000"/>
                <w:sz w:val="24"/>
                <w:highlight w:val="none"/>
              </w:rPr>
              <w:pBdr>
                <w:top w:val="none" w:color="000000" w:sz="0" w:space="0"/>
                <w:left w:val="none" w:color="000000" w:sz="0" w:space="0"/>
                <w:bottom w:val="none" w:color="000000" w:sz="0" w:space="0"/>
                <w:right w:val="none" w:color="000000" w:sz="0" w:space="0"/>
              </w:pBdr>
            </w:pPr>
            <w:r>
              <w:rPr>
                <w:color w:val="000000"/>
                <w:sz w:val="24"/>
                <w:highlight w:val="none"/>
              </w:rPr>
              <w:t xml:space="preserve">0.035%</w:t>
            </w:r>
            <w:r>
              <w:rPr>
                <w:color w:val="000000"/>
                <w:sz w:val="24"/>
                <w:highlight w:val="none"/>
              </w:rPr>
            </w:r>
            <w:r/>
          </w:p>
        </w:tc>
        <w:tc>
          <w:tcPr>
            <w:tcMar>
              <w:left w:w="108" w:type="dxa"/>
              <w:top w:w="0" w:type="dxa"/>
              <w:right w:w="108" w:type="dxa"/>
              <w:bottom w:w="0" w:type="dxa"/>
            </w:tcMar>
            <w:tcW w:w="2136" w:type="dxa"/>
            <w:vAlign w:val="center"/>
            <w:textDirection w:val="lrTb"/>
            <w:noWrap w:val="false"/>
          </w:tcPr>
          <w:p>
            <w:pPr>
              <w:pStyle w:val="757"/>
              <w:jc w:val="center"/>
              <w:rPr>
                <w:color w:val="000000"/>
                <w:sz w:val="24"/>
                <w:highlight w:val="none"/>
              </w:rPr>
              <w:pBdr>
                <w:top w:val="none" w:color="000000" w:sz="0" w:space="0"/>
                <w:left w:val="none" w:color="000000" w:sz="0" w:space="0"/>
                <w:bottom w:val="none" w:color="000000" w:sz="0" w:space="0"/>
                <w:right w:val="none" w:color="000000" w:sz="0" w:space="0"/>
              </w:pBdr>
            </w:pPr>
            <w:r>
              <w:rPr>
                <w:color w:val="000000"/>
                <w:sz w:val="24"/>
                <w:highlight w:val="none"/>
              </w:rPr>
              <w:t xml:space="preserve">0.035%</w:t>
            </w:r>
            <w:r>
              <w:rPr>
                <w:color w:val="000000"/>
                <w:sz w:val="24"/>
                <w:highlight w:val="none"/>
              </w:rPr>
            </w:r>
            <w:r/>
          </w:p>
        </w:tc>
        <w:tc>
          <w:tcPr>
            <w:tcMar>
              <w:left w:w="108" w:type="dxa"/>
              <w:top w:w="0" w:type="dxa"/>
              <w:right w:w="108" w:type="dxa"/>
              <w:bottom w:w="0" w:type="dxa"/>
            </w:tcMar>
            <w:tcW w:w="1526" w:type="dxa"/>
            <w:vAlign w:val="center"/>
            <w:textDirection w:val="lrTb"/>
            <w:noWrap w:val="false"/>
          </w:tcPr>
          <w:p>
            <w:pPr>
              <w:pStyle w:val="757"/>
              <w:jc w:val="center"/>
              <w:rPr>
                <w:color w:val="000000"/>
                <w:sz w:val="24"/>
                <w:highlight w:val="none"/>
              </w:rPr>
              <w:pBdr>
                <w:top w:val="none" w:color="000000" w:sz="0" w:space="0"/>
                <w:left w:val="none" w:color="000000" w:sz="0" w:space="0"/>
                <w:bottom w:val="none" w:color="000000" w:sz="0" w:space="0"/>
                <w:right w:val="none" w:color="000000" w:sz="0" w:space="0"/>
              </w:pBdr>
            </w:pPr>
            <w:r>
              <w:rPr>
                <w:color w:val="000000"/>
                <w:sz w:val="24"/>
                <w:highlight w:val="none"/>
              </w:rPr>
              <w:t xml:space="preserve">0.035%</w:t>
            </w:r>
            <w:r>
              <w:rPr>
                <w:color w:val="000000"/>
                <w:sz w:val="24"/>
                <w:highlight w:val="none"/>
              </w:rPr>
            </w:r>
            <w:r/>
          </w:p>
        </w:tc>
        <w:tc>
          <w:tcPr>
            <w:tcW w:w="2136" w:type="dxa"/>
            <w:vAlign w:val="top"/>
            <w:vMerge w:val="continue"/>
            <w:textDirection w:val="lrTb"/>
            <w:noWrap w:val="false"/>
          </w:tcPr>
          <w:p>
            <w:pPr>
              <w:pStyle w:val="757"/>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r>
      <w:tr>
        <w:trPr>
          <w:trHeight w:val="492"/>
        </w:trPr>
        <w:tc>
          <w:tcPr>
            <w:tcMar>
              <w:left w:w="108" w:type="dxa"/>
              <w:top w:w="0" w:type="dxa"/>
              <w:right w:w="108" w:type="dxa"/>
              <w:bottom w:w="0" w:type="dxa"/>
            </w:tcMar>
            <w:tcW w:w="2314" w:type="dxa"/>
            <w:vAlign w:val="center"/>
            <w:textDirection w:val="lrTb"/>
            <w:noWrap w:val="false"/>
          </w:tcPr>
          <w:p>
            <w:pPr>
              <w:pStyle w:val="757"/>
              <w:jc w:val="center"/>
              <w:rPr>
                <w:color w:val="000000"/>
                <w:sz w:val="24"/>
                <w:highlight w:val="none"/>
              </w:rPr>
              <w:pBdr>
                <w:top w:val="none" w:color="000000" w:sz="0" w:space="0"/>
                <w:left w:val="none" w:color="000000" w:sz="0" w:space="0"/>
                <w:bottom w:val="none" w:color="000000" w:sz="0" w:space="0"/>
                <w:right w:val="none" w:color="000000" w:sz="0" w:space="0"/>
              </w:pBdr>
            </w:pPr>
            <w:r>
              <w:rPr>
                <w:color w:val="000000"/>
                <w:sz w:val="24"/>
                <w:highlight w:val="none"/>
              </w:rPr>
              <w:t xml:space="preserve">10亿~50亿</w:t>
            </w:r>
            <w:r>
              <w:rPr>
                <w:color w:val="000000"/>
                <w:sz w:val="24"/>
                <w:highlight w:val="none"/>
              </w:rPr>
            </w:r>
            <w:r/>
          </w:p>
        </w:tc>
        <w:tc>
          <w:tcPr>
            <w:tcMar>
              <w:left w:w="108" w:type="dxa"/>
              <w:top w:w="0" w:type="dxa"/>
              <w:right w:w="108" w:type="dxa"/>
              <w:bottom w:w="0" w:type="dxa"/>
            </w:tcMar>
            <w:tcW w:w="1414" w:type="dxa"/>
            <w:vAlign w:val="center"/>
            <w:textDirection w:val="lrTb"/>
            <w:noWrap w:val="false"/>
          </w:tcPr>
          <w:p>
            <w:pPr>
              <w:pStyle w:val="757"/>
              <w:jc w:val="center"/>
              <w:rPr>
                <w:color w:val="000000"/>
                <w:sz w:val="24"/>
                <w:highlight w:val="none"/>
              </w:rPr>
              <w:pBdr>
                <w:top w:val="none" w:color="000000" w:sz="0" w:space="0"/>
                <w:left w:val="none" w:color="000000" w:sz="0" w:space="0"/>
                <w:bottom w:val="none" w:color="000000" w:sz="0" w:space="0"/>
                <w:right w:val="none" w:color="000000" w:sz="0" w:space="0"/>
              </w:pBdr>
            </w:pPr>
            <w:r>
              <w:rPr>
                <w:color w:val="000000"/>
                <w:sz w:val="24"/>
                <w:highlight w:val="none"/>
              </w:rPr>
              <w:t xml:space="preserve">0.008%</w:t>
            </w:r>
            <w:r>
              <w:rPr>
                <w:color w:val="000000"/>
                <w:sz w:val="24"/>
                <w:highlight w:val="none"/>
              </w:rPr>
            </w:r>
            <w:r/>
          </w:p>
        </w:tc>
        <w:tc>
          <w:tcPr>
            <w:tcMar>
              <w:left w:w="108" w:type="dxa"/>
              <w:top w:w="0" w:type="dxa"/>
              <w:right w:w="108" w:type="dxa"/>
              <w:bottom w:w="0" w:type="dxa"/>
            </w:tcMar>
            <w:tcW w:w="2136" w:type="dxa"/>
            <w:vAlign w:val="center"/>
            <w:textDirection w:val="lrTb"/>
            <w:noWrap w:val="false"/>
          </w:tcPr>
          <w:p>
            <w:pPr>
              <w:pStyle w:val="757"/>
              <w:jc w:val="center"/>
              <w:rPr>
                <w:color w:val="000000"/>
                <w:sz w:val="24"/>
                <w:highlight w:val="none"/>
              </w:rPr>
              <w:pBdr>
                <w:top w:val="none" w:color="000000" w:sz="0" w:space="0"/>
                <w:left w:val="none" w:color="000000" w:sz="0" w:space="0"/>
                <w:bottom w:val="none" w:color="000000" w:sz="0" w:space="0"/>
                <w:right w:val="none" w:color="000000" w:sz="0" w:space="0"/>
              </w:pBdr>
            </w:pPr>
            <w:r>
              <w:rPr>
                <w:color w:val="000000"/>
                <w:sz w:val="24"/>
                <w:highlight w:val="none"/>
              </w:rPr>
              <w:t xml:space="preserve">0.008%</w:t>
            </w:r>
            <w:r>
              <w:rPr>
                <w:color w:val="000000"/>
                <w:sz w:val="24"/>
                <w:highlight w:val="none"/>
              </w:rPr>
            </w:r>
            <w:r/>
          </w:p>
        </w:tc>
        <w:tc>
          <w:tcPr>
            <w:tcMar>
              <w:left w:w="108" w:type="dxa"/>
              <w:top w:w="0" w:type="dxa"/>
              <w:right w:w="108" w:type="dxa"/>
              <w:bottom w:w="0" w:type="dxa"/>
            </w:tcMar>
            <w:tcW w:w="1526" w:type="dxa"/>
            <w:vAlign w:val="center"/>
            <w:textDirection w:val="lrTb"/>
            <w:noWrap w:val="false"/>
          </w:tcPr>
          <w:p>
            <w:pPr>
              <w:pStyle w:val="757"/>
              <w:jc w:val="center"/>
              <w:rPr>
                <w:color w:val="000000"/>
                <w:sz w:val="24"/>
                <w:highlight w:val="none"/>
              </w:rPr>
              <w:pBdr>
                <w:top w:val="none" w:color="000000" w:sz="0" w:space="0"/>
                <w:left w:val="none" w:color="000000" w:sz="0" w:space="0"/>
                <w:bottom w:val="none" w:color="000000" w:sz="0" w:space="0"/>
                <w:right w:val="none" w:color="000000" w:sz="0" w:space="0"/>
              </w:pBdr>
            </w:pPr>
            <w:r>
              <w:rPr>
                <w:color w:val="000000"/>
                <w:sz w:val="24"/>
                <w:highlight w:val="none"/>
              </w:rPr>
              <w:t xml:space="preserve">0.008%</w:t>
            </w:r>
            <w:r>
              <w:rPr>
                <w:color w:val="000000"/>
                <w:sz w:val="24"/>
                <w:highlight w:val="none"/>
              </w:rPr>
            </w:r>
            <w:r/>
          </w:p>
        </w:tc>
        <w:tc>
          <w:tcPr>
            <w:tcW w:w="2136" w:type="dxa"/>
            <w:vAlign w:val="top"/>
            <w:vMerge w:val="continue"/>
            <w:textDirection w:val="lrTb"/>
            <w:noWrap w:val="false"/>
          </w:tcPr>
          <w:p>
            <w:pPr>
              <w:pStyle w:val="757"/>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r>
      <w:tr>
        <w:trPr>
          <w:trHeight w:val="492"/>
        </w:trPr>
        <w:tc>
          <w:tcPr>
            <w:tcMar>
              <w:left w:w="108" w:type="dxa"/>
              <w:top w:w="0" w:type="dxa"/>
              <w:right w:w="108" w:type="dxa"/>
              <w:bottom w:w="0" w:type="dxa"/>
            </w:tcMar>
            <w:tcW w:w="2314" w:type="dxa"/>
            <w:vAlign w:val="center"/>
            <w:textDirection w:val="lrTb"/>
            <w:noWrap w:val="false"/>
          </w:tcPr>
          <w:p>
            <w:pPr>
              <w:pStyle w:val="757"/>
              <w:jc w:val="center"/>
              <w:rPr>
                <w:color w:val="000000"/>
                <w:sz w:val="24"/>
                <w:highlight w:val="none"/>
              </w:rPr>
              <w:pBdr>
                <w:top w:val="none" w:color="000000" w:sz="0" w:space="0"/>
                <w:left w:val="none" w:color="000000" w:sz="0" w:space="0"/>
                <w:bottom w:val="none" w:color="000000" w:sz="0" w:space="0"/>
                <w:right w:val="none" w:color="000000" w:sz="0" w:space="0"/>
              </w:pBdr>
            </w:pPr>
            <w:r>
              <w:rPr>
                <w:color w:val="000000"/>
                <w:sz w:val="24"/>
                <w:highlight w:val="none"/>
              </w:rPr>
              <w:t xml:space="preserve">50亿~100亿</w:t>
            </w:r>
            <w:r>
              <w:rPr>
                <w:color w:val="000000"/>
                <w:sz w:val="24"/>
                <w:highlight w:val="none"/>
              </w:rPr>
            </w:r>
            <w:r/>
          </w:p>
        </w:tc>
        <w:tc>
          <w:tcPr>
            <w:tcMar>
              <w:left w:w="108" w:type="dxa"/>
              <w:top w:w="0" w:type="dxa"/>
              <w:right w:w="108" w:type="dxa"/>
              <w:bottom w:w="0" w:type="dxa"/>
            </w:tcMar>
            <w:tcW w:w="1414" w:type="dxa"/>
            <w:vAlign w:val="center"/>
            <w:textDirection w:val="lrTb"/>
            <w:noWrap w:val="false"/>
          </w:tcPr>
          <w:p>
            <w:pPr>
              <w:pStyle w:val="757"/>
              <w:jc w:val="center"/>
              <w:rPr>
                <w:color w:val="000000"/>
                <w:sz w:val="24"/>
                <w:highlight w:val="none"/>
              </w:rPr>
              <w:pBdr>
                <w:top w:val="none" w:color="000000" w:sz="0" w:space="0"/>
                <w:left w:val="none" w:color="000000" w:sz="0" w:space="0"/>
                <w:bottom w:val="none" w:color="000000" w:sz="0" w:space="0"/>
                <w:right w:val="none" w:color="000000" w:sz="0" w:space="0"/>
              </w:pBdr>
            </w:pPr>
            <w:r>
              <w:rPr>
                <w:color w:val="000000"/>
                <w:sz w:val="24"/>
                <w:highlight w:val="none"/>
              </w:rPr>
              <w:t xml:space="preserve">0.006%</w:t>
            </w:r>
            <w:r>
              <w:rPr>
                <w:color w:val="000000"/>
                <w:sz w:val="24"/>
                <w:highlight w:val="none"/>
              </w:rPr>
            </w:r>
            <w:r/>
          </w:p>
        </w:tc>
        <w:tc>
          <w:tcPr>
            <w:tcMar>
              <w:left w:w="108" w:type="dxa"/>
              <w:top w:w="0" w:type="dxa"/>
              <w:right w:w="108" w:type="dxa"/>
              <w:bottom w:w="0" w:type="dxa"/>
            </w:tcMar>
            <w:tcW w:w="2136" w:type="dxa"/>
            <w:vAlign w:val="center"/>
            <w:textDirection w:val="lrTb"/>
            <w:noWrap w:val="false"/>
          </w:tcPr>
          <w:p>
            <w:pPr>
              <w:pStyle w:val="757"/>
              <w:jc w:val="center"/>
              <w:rPr>
                <w:color w:val="000000"/>
                <w:sz w:val="24"/>
                <w:highlight w:val="none"/>
              </w:rPr>
              <w:pBdr>
                <w:top w:val="none" w:color="000000" w:sz="0" w:space="0"/>
                <w:left w:val="none" w:color="000000" w:sz="0" w:space="0"/>
                <w:bottom w:val="none" w:color="000000" w:sz="0" w:space="0"/>
                <w:right w:val="none" w:color="000000" w:sz="0" w:space="0"/>
              </w:pBdr>
            </w:pPr>
            <w:r>
              <w:rPr>
                <w:color w:val="000000"/>
                <w:sz w:val="24"/>
                <w:highlight w:val="none"/>
              </w:rPr>
              <w:t xml:space="preserve">0.006%</w:t>
            </w:r>
            <w:r>
              <w:rPr>
                <w:color w:val="000000"/>
                <w:sz w:val="24"/>
                <w:highlight w:val="none"/>
              </w:rPr>
            </w:r>
            <w:r/>
          </w:p>
        </w:tc>
        <w:tc>
          <w:tcPr>
            <w:tcMar>
              <w:left w:w="108" w:type="dxa"/>
              <w:top w:w="0" w:type="dxa"/>
              <w:right w:w="108" w:type="dxa"/>
              <w:bottom w:w="0" w:type="dxa"/>
            </w:tcMar>
            <w:tcW w:w="1526" w:type="dxa"/>
            <w:vAlign w:val="center"/>
            <w:textDirection w:val="lrTb"/>
            <w:noWrap w:val="false"/>
          </w:tcPr>
          <w:p>
            <w:pPr>
              <w:pStyle w:val="757"/>
              <w:jc w:val="center"/>
              <w:rPr>
                <w:color w:val="000000"/>
                <w:sz w:val="24"/>
                <w:highlight w:val="none"/>
              </w:rPr>
              <w:pBdr>
                <w:top w:val="none" w:color="000000" w:sz="0" w:space="0"/>
                <w:left w:val="none" w:color="000000" w:sz="0" w:space="0"/>
                <w:bottom w:val="none" w:color="000000" w:sz="0" w:space="0"/>
                <w:right w:val="none" w:color="000000" w:sz="0" w:space="0"/>
              </w:pBdr>
            </w:pPr>
            <w:r>
              <w:rPr>
                <w:color w:val="000000"/>
                <w:sz w:val="24"/>
                <w:highlight w:val="none"/>
              </w:rPr>
              <w:t xml:space="preserve">0.006%</w:t>
            </w:r>
            <w:r>
              <w:rPr>
                <w:color w:val="000000"/>
                <w:sz w:val="24"/>
                <w:highlight w:val="none"/>
              </w:rPr>
            </w:r>
            <w:r/>
          </w:p>
        </w:tc>
        <w:tc>
          <w:tcPr>
            <w:tcW w:w="2136" w:type="dxa"/>
            <w:vAlign w:val="top"/>
            <w:vMerge w:val="continue"/>
            <w:textDirection w:val="lrTb"/>
            <w:noWrap w:val="false"/>
          </w:tcPr>
          <w:p>
            <w:pPr>
              <w:pStyle w:val="757"/>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r>
      <w:tr>
        <w:trPr>
          <w:trHeight w:val="492"/>
        </w:trPr>
        <w:tc>
          <w:tcPr>
            <w:tcMar>
              <w:left w:w="108" w:type="dxa"/>
              <w:top w:w="0" w:type="dxa"/>
              <w:right w:w="108" w:type="dxa"/>
              <w:bottom w:w="0" w:type="dxa"/>
            </w:tcMar>
            <w:tcW w:w="2314" w:type="dxa"/>
            <w:vAlign w:val="center"/>
            <w:textDirection w:val="lrTb"/>
            <w:noWrap w:val="false"/>
          </w:tcPr>
          <w:p>
            <w:pPr>
              <w:pStyle w:val="757"/>
              <w:jc w:val="center"/>
              <w:rPr>
                <w:color w:val="000000"/>
                <w:sz w:val="24"/>
                <w:highlight w:val="none"/>
              </w:rPr>
              <w:pBdr>
                <w:top w:val="none" w:color="000000" w:sz="0" w:space="0"/>
                <w:left w:val="none" w:color="000000" w:sz="0" w:space="0"/>
                <w:bottom w:val="none" w:color="000000" w:sz="0" w:space="0"/>
                <w:right w:val="none" w:color="000000" w:sz="0" w:space="0"/>
              </w:pBdr>
            </w:pPr>
            <w:r>
              <w:rPr>
                <w:color w:val="000000"/>
                <w:sz w:val="24"/>
                <w:highlight w:val="none"/>
              </w:rPr>
              <w:t xml:space="preserve">100亿以上</w:t>
            </w:r>
            <w:r>
              <w:rPr>
                <w:color w:val="000000"/>
                <w:sz w:val="24"/>
                <w:highlight w:val="none"/>
              </w:rPr>
            </w:r>
            <w:r/>
          </w:p>
        </w:tc>
        <w:tc>
          <w:tcPr>
            <w:tcMar>
              <w:left w:w="108" w:type="dxa"/>
              <w:top w:w="0" w:type="dxa"/>
              <w:right w:w="108" w:type="dxa"/>
              <w:bottom w:w="0" w:type="dxa"/>
            </w:tcMar>
            <w:tcW w:w="1414" w:type="dxa"/>
            <w:vAlign w:val="center"/>
            <w:textDirection w:val="lrTb"/>
            <w:noWrap w:val="false"/>
          </w:tcPr>
          <w:p>
            <w:pPr>
              <w:pStyle w:val="757"/>
              <w:jc w:val="center"/>
              <w:rPr>
                <w:color w:val="000000"/>
                <w:sz w:val="24"/>
                <w:highlight w:val="none"/>
              </w:rPr>
              <w:pBdr>
                <w:top w:val="none" w:color="000000" w:sz="0" w:space="0"/>
                <w:left w:val="none" w:color="000000" w:sz="0" w:space="0"/>
                <w:bottom w:val="none" w:color="000000" w:sz="0" w:space="0"/>
                <w:right w:val="none" w:color="000000" w:sz="0" w:space="0"/>
              </w:pBdr>
            </w:pPr>
            <w:r>
              <w:rPr>
                <w:color w:val="000000"/>
                <w:sz w:val="24"/>
                <w:highlight w:val="none"/>
              </w:rPr>
              <w:t xml:space="preserve">0.004%</w:t>
            </w:r>
            <w:r>
              <w:rPr>
                <w:color w:val="000000"/>
                <w:sz w:val="24"/>
                <w:highlight w:val="none"/>
              </w:rPr>
            </w:r>
            <w:r/>
          </w:p>
        </w:tc>
        <w:tc>
          <w:tcPr>
            <w:tcMar>
              <w:left w:w="108" w:type="dxa"/>
              <w:top w:w="0" w:type="dxa"/>
              <w:right w:w="108" w:type="dxa"/>
              <w:bottom w:w="0" w:type="dxa"/>
            </w:tcMar>
            <w:tcW w:w="2136" w:type="dxa"/>
            <w:vAlign w:val="center"/>
            <w:textDirection w:val="lrTb"/>
            <w:noWrap w:val="false"/>
          </w:tcPr>
          <w:p>
            <w:pPr>
              <w:pStyle w:val="757"/>
              <w:jc w:val="center"/>
              <w:rPr>
                <w:color w:val="000000"/>
                <w:sz w:val="24"/>
                <w:highlight w:val="none"/>
              </w:rPr>
              <w:pBdr>
                <w:top w:val="none" w:color="000000" w:sz="0" w:space="0"/>
                <w:left w:val="none" w:color="000000" w:sz="0" w:space="0"/>
                <w:bottom w:val="none" w:color="000000" w:sz="0" w:space="0"/>
                <w:right w:val="none" w:color="000000" w:sz="0" w:space="0"/>
              </w:pBdr>
            </w:pPr>
            <w:r>
              <w:rPr>
                <w:color w:val="000000"/>
                <w:sz w:val="24"/>
                <w:highlight w:val="none"/>
              </w:rPr>
              <w:t xml:space="preserve">0.004%</w:t>
            </w:r>
            <w:r>
              <w:rPr>
                <w:color w:val="000000"/>
                <w:sz w:val="24"/>
                <w:highlight w:val="none"/>
              </w:rPr>
            </w:r>
            <w:r/>
          </w:p>
        </w:tc>
        <w:tc>
          <w:tcPr>
            <w:tcMar>
              <w:left w:w="108" w:type="dxa"/>
              <w:top w:w="0" w:type="dxa"/>
              <w:right w:w="108" w:type="dxa"/>
              <w:bottom w:w="0" w:type="dxa"/>
            </w:tcMar>
            <w:tcW w:w="1526" w:type="dxa"/>
            <w:vAlign w:val="center"/>
            <w:textDirection w:val="lrTb"/>
            <w:noWrap w:val="false"/>
          </w:tcPr>
          <w:p>
            <w:pPr>
              <w:pStyle w:val="757"/>
              <w:jc w:val="center"/>
              <w:rPr>
                <w:color w:val="000000"/>
                <w:sz w:val="24"/>
                <w:highlight w:val="none"/>
              </w:rPr>
              <w:pBdr>
                <w:top w:val="none" w:color="000000" w:sz="0" w:space="0"/>
                <w:left w:val="none" w:color="000000" w:sz="0" w:space="0"/>
                <w:bottom w:val="none" w:color="000000" w:sz="0" w:space="0"/>
                <w:right w:val="none" w:color="000000" w:sz="0" w:space="0"/>
              </w:pBdr>
            </w:pPr>
            <w:r>
              <w:rPr>
                <w:color w:val="000000"/>
                <w:sz w:val="24"/>
                <w:highlight w:val="none"/>
              </w:rPr>
              <w:t xml:space="preserve">0.004%</w:t>
            </w:r>
            <w:r>
              <w:rPr>
                <w:color w:val="000000"/>
                <w:sz w:val="24"/>
                <w:highlight w:val="none"/>
              </w:rPr>
            </w:r>
            <w:r/>
          </w:p>
        </w:tc>
        <w:tc>
          <w:tcPr>
            <w:tcW w:w="2136" w:type="dxa"/>
            <w:vAlign w:val="top"/>
            <w:vMerge w:val="continue"/>
            <w:textDirection w:val="lrTb"/>
            <w:noWrap w:val="false"/>
          </w:tcPr>
          <w:p>
            <w:pPr>
              <w:pStyle w:val="757"/>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r>
    </w:tbl>
    <w:p>
      <w:pPr>
        <w:pStyle w:val="757"/>
        <w:spacing w:line="400" w:lineRule="exact"/>
        <w:rPr>
          <w:rFonts w:hint="eastAsia" w:ascii="宋体" w:hAnsi="宋体"/>
          <w:color w:val="000000"/>
          <w:sz w:val="24"/>
          <w:highlight w:val="none"/>
        </w:rPr>
      </w:pPr>
      <w:r>
        <w:rPr>
          <w:rFonts w:hint="eastAsia" w:ascii="宋体" w:hAnsi="宋体"/>
          <w:color w:val="000000"/>
          <w:sz w:val="24"/>
          <w:highlight w:val="none"/>
        </w:rPr>
        <w:t xml:space="preserve">备注：非政府采购项目收费标准，由采购人与代理机构自行商议。</w:t>
      </w:r>
      <w:r>
        <w:rPr>
          <w:rFonts w:hint="eastAsia" w:ascii="宋体" w:hAnsi="宋体"/>
          <w:color w:val="000000"/>
          <w:sz w:val="24"/>
          <w:highlight w:val="none"/>
        </w:rPr>
      </w:r>
      <w:r/>
    </w:p>
    <w:p>
      <w:pPr>
        <w:pStyle w:val="757"/>
        <w:spacing w:line="40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说明：</w:t>
      </w:r>
      <w:r>
        <w:rPr>
          <w:rFonts w:hint="eastAsia" w:ascii="宋体" w:hAnsi="宋体" w:cs="宋体"/>
          <w:color w:val="000000"/>
          <w:sz w:val="24"/>
          <w:highlight w:val="none"/>
        </w:rPr>
      </w:r>
      <w:r/>
    </w:p>
    <w:p>
      <w:pPr>
        <w:pStyle w:val="757"/>
        <w:spacing w:line="40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1、按上表计算的收费为代理服务全过程的收费金额。各社会代理机构不另外收取采购文件制作售卖费用。</w:t>
      </w:r>
      <w:r>
        <w:rPr>
          <w:rFonts w:hint="eastAsia" w:ascii="宋体" w:hAnsi="宋体" w:cs="宋体"/>
          <w:color w:val="000000"/>
          <w:sz w:val="24"/>
          <w:highlight w:val="none"/>
        </w:rPr>
      </w:r>
      <w:r/>
    </w:p>
    <w:p>
      <w:pPr>
        <w:pStyle w:val="757"/>
        <w:spacing w:line="40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2、代理服务费按差额定率累进法计算。</w:t>
      </w:r>
      <w:r>
        <w:rPr>
          <w:rFonts w:hint="eastAsia" w:ascii="宋体" w:hAnsi="宋体" w:cs="宋体"/>
          <w:color w:val="000000"/>
          <w:sz w:val="24"/>
          <w:highlight w:val="none"/>
        </w:rPr>
      </w:r>
      <w:r/>
    </w:p>
    <w:p>
      <w:pPr>
        <w:pStyle w:val="757"/>
        <w:spacing w:line="40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3、代理服务费基准金额（按差额定率累进法计算的）=中标金额（按差额定率累进法计算的）*费率（%）。</w:t>
      </w:r>
      <w:r>
        <w:rPr>
          <w:rFonts w:hint="eastAsia" w:ascii="宋体" w:hAnsi="宋体" w:cs="宋体"/>
          <w:color w:val="000000"/>
          <w:sz w:val="24"/>
          <w:highlight w:val="none"/>
        </w:rPr>
      </w:r>
      <w:r/>
    </w:p>
    <w:p>
      <w:pPr>
        <w:pStyle w:val="757"/>
        <w:spacing w:line="40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4、代理服务费应收取金额=代理服务费基准金额（按差额定率累进法计算的）的合计数。</w:t>
      </w:r>
      <w:r>
        <w:rPr>
          <w:rFonts w:hint="eastAsia" w:ascii="宋体" w:hAnsi="宋体" w:cs="宋体"/>
          <w:color w:val="000000"/>
          <w:sz w:val="24"/>
          <w:highlight w:val="none"/>
        </w:rPr>
      </w:r>
      <w:r/>
    </w:p>
    <w:p>
      <w:pPr>
        <w:pStyle w:val="757"/>
        <w:spacing w:line="40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5、计算出的代理服务费应收取金额如低于5千元，按5千元收取；如高于15万元，按15万元收取。</w:t>
      </w:r>
      <w:r>
        <w:rPr>
          <w:rFonts w:hint="eastAsia" w:ascii="宋体" w:hAnsi="宋体" w:cs="宋体"/>
          <w:color w:val="000000"/>
          <w:sz w:val="24"/>
          <w:highlight w:val="none"/>
        </w:rPr>
      </w:r>
      <w:r/>
    </w:p>
    <w:p>
      <w:pPr>
        <w:pStyle w:val="757"/>
        <w:spacing w:line="40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6、定点类等无金额或事先不能计算出价格总额，采购预算为1元的项目，中标（成交）金额按100万元计算。</w:t>
      </w:r>
      <w:r>
        <w:rPr>
          <w:rFonts w:hint="eastAsia" w:ascii="宋体" w:hAnsi="宋体" w:cs="宋体"/>
          <w:color w:val="000000"/>
          <w:sz w:val="24"/>
          <w:highlight w:val="none"/>
        </w:rPr>
      </w:r>
      <w:r/>
    </w:p>
    <w:p>
      <w:pPr>
        <w:pStyle w:val="757"/>
        <w:spacing w:line="40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7、多标段项目按总项目收费，最高不超过15万元。</w:t>
      </w:r>
      <w:r>
        <w:rPr>
          <w:rFonts w:hint="eastAsia" w:ascii="宋体" w:hAnsi="宋体" w:cs="宋体"/>
          <w:color w:val="000000"/>
          <w:sz w:val="24"/>
          <w:highlight w:val="none"/>
        </w:rPr>
      </w:r>
      <w:r/>
    </w:p>
    <w:p>
      <w:pPr>
        <w:pStyle w:val="757"/>
        <w:spacing w:line="400" w:lineRule="exact"/>
        <w:rPr>
          <w:rFonts w:hint="eastAsia" w:ascii="宋体" w:hAnsi="宋体"/>
          <w:color w:val="000000"/>
          <w:sz w:val="24"/>
          <w:highlight w:val="none"/>
        </w:rPr>
      </w:pPr>
      <w:r>
        <w:rPr>
          <w:rFonts w:hint="eastAsia" w:ascii="宋体" w:hAnsi="宋体"/>
          <w:color w:val="000000"/>
          <w:sz w:val="24"/>
          <w:highlight w:val="none"/>
        </w:rPr>
        <w:t xml:space="preserve">8、以上价格为协会指导价，双方也可以协商定。本办法自2021年5月1日起执行。</w:t>
      </w:r>
      <w:r>
        <w:rPr>
          <w:rFonts w:hint="eastAsia" w:ascii="宋体" w:hAnsi="宋体"/>
          <w:color w:val="000000"/>
          <w:sz w:val="24"/>
          <w:highlight w:val="none"/>
        </w:rPr>
      </w:r>
      <w:r/>
    </w:p>
    <w:p>
      <w:pPr>
        <w:pStyle w:val="757"/>
        <w:spacing w:line="400" w:lineRule="exact"/>
        <w:rPr>
          <w:rFonts w:hint="eastAsia" w:ascii="宋体" w:hAnsi="宋体"/>
          <w:color w:val="000000"/>
          <w:sz w:val="24"/>
          <w:highlight w:val="none"/>
        </w:rPr>
      </w:pPr>
      <w:r>
        <w:rPr>
          <w:rFonts w:hint="eastAsia" w:ascii="宋体" w:hAnsi="宋体"/>
          <w:color w:val="000000"/>
          <w:sz w:val="24"/>
          <w:highlight w:val="none"/>
        </w:rPr>
        <w:t xml:space="preserve">9、招标代理服务费由中标人支付。</w:t>
      </w:r>
      <w:r>
        <w:rPr>
          <w:rFonts w:hint="eastAsia" w:ascii="宋体" w:hAnsi="宋体"/>
          <w:color w:val="000000"/>
          <w:sz w:val="24"/>
          <w:highlight w:val="none"/>
        </w:rPr>
      </w:r>
      <w:r/>
    </w:p>
    <w:p>
      <w:pPr>
        <w:pStyle w:val="757"/>
        <w:rPr>
          <w:color w:val="000000"/>
          <w:highlight w:val="none"/>
        </w:rPr>
      </w:pPr>
      <w:r>
        <w:rPr>
          <w:color w:val="000000"/>
          <w:highlight w:val="none"/>
        </w:rPr>
      </w:r>
      <w:r/>
    </w:p>
    <w:p>
      <w:pPr>
        <w:pStyle w:val="774"/>
        <w:rPr>
          <w:color w:val="000000"/>
          <w:highlight w:val="none"/>
        </w:rPr>
      </w:pPr>
      <w:r>
        <w:rPr>
          <w:color w:val="000000"/>
          <w:highlight w:val="none"/>
        </w:rPr>
      </w:r>
      <w:r/>
    </w:p>
    <w:p>
      <w:pPr>
        <w:pStyle w:val="774"/>
        <w:rPr>
          <w:color w:val="000000"/>
          <w:highlight w:val="none"/>
        </w:rPr>
      </w:pPr>
      <w:r>
        <w:rPr>
          <w:color w:val="000000"/>
          <w:highlight w:val="none"/>
        </w:rPr>
      </w:r>
      <w:r/>
    </w:p>
    <w:p>
      <w:pPr>
        <w:pStyle w:val="774"/>
        <w:rPr>
          <w:color w:val="000000"/>
          <w:highlight w:val="none"/>
        </w:rPr>
      </w:pPr>
      <w:r>
        <w:rPr>
          <w:color w:val="000000"/>
          <w:highlight w:val="none"/>
        </w:rPr>
      </w:r>
      <w:r/>
    </w:p>
    <w:p>
      <w:pPr>
        <w:pStyle w:val="774"/>
        <w:ind w:left="0" w:firstLine="0"/>
        <w:rPr>
          <w:color w:val="000000"/>
          <w:highlight w:val="none"/>
        </w:rPr>
      </w:pPr>
      <w:r>
        <w:rPr>
          <w:color w:val="000000"/>
          <w:highlight w:val="none"/>
        </w:rPr>
      </w:r>
      <w:r/>
    </w:p>
    <w:p>
      <w:pPr>
        <w:pStyle w:val="757"/>
        <w:numPr>
          <w:ilvl w:val="0"/>
          <w:numId w:val="3"/>
        </w:numPr>
        <w:jc w:val="center"/>
        <w:widowControl/>
        <w:rPr>
          <w:rFonts w:hint="eastAsia" w:ascii="宋体" w:hAnsi="宋体" w:cs="宋体"/>
          <w:b/>
          <w:bCs/>
          <w:color w:val="000000"/>
          <w:sz w:val="30"/>
          <w:szCs w:val="30"/>
          <w:highlight w:val="none"/>
        </w:rPr>
      </w:pPr>
      <w:r>
        <w:rPr>
          <w:rFonts w:hint="eastAsia" w:ascii="宋体" w:hAnsi="宋体" w:cs="宋体"/>
          <w:b/>
          <w:bCs/>
          <w:color w:val="000000"/>
          <w:sz w:val="30"/>
          <w:szCs w:val="30"/>
          <w:highlight w:val="none"/>
        </w:rPr>
        <w:t xml:space="preserve">评标标准</w:t>
      </w:r>
      <w:r>
        <w:rPr>
          <w:rFonts w:hint="eastAsia" w:ascii="宋体" w:hAnsi="宋体" w:cs="宋体"/>
          <w:b/>
          <w:bCs/>
          <w:color w:val="000000"/>
          <w:sz w:val="30"/>
          <w:szCs w:val="30"/>
          <w:highlight w:val="none"/>
        </w:rPr>
      </w:r>
      <w:r/>
    </w:p>
    <w:tbl>
      <w:tblPr>
        <w:tblW w:w="10224" w:type="dxa"/>
        <w:tblInd w:w="-504" w:type="dxa"/>
        <w:tblLayout w:type="fixed"/>
        <w:tblCellMar>
          <w:left w:w="108" w:type="dxa"/>
          <w:top w:w="0" w:type="dxa"/>
          <w:right w:w="108" w:type="dxa"/>
          <w:bottom w:w="0" w:type="dxa"/>
        </w:tblCellMar>
        <w:tblLook w:val="04A0" w:firstRow="1" w:lastRow="0" w:firstColumn="1" w:lastColumn="0" w:noHBand="0" w:noVBand="1"/>
      </w:tblPr>
      <w:tblGrid>
        <w:gridCol w:w="1275"/>
        <w:gridCol w:w="1320"/>
        <w:gridCol w:w="1254"/>
        <w:gridCol w:w="6375"/>
      </w:tblGrid>
      <w:tr>
        <w:trPr>
          <w:trHeight w:val="600"/>
        </w:trPr>
        <w:tc>
          <w:tcPr>
            <w:gridSpan w:val="2"/>
            <w:tcBorders>
              <w:top w:val="single" w:color="000000" w:sz="4" w:space="0"/>
              <w:left w:val="single" w:color="000000" w:sz="4" w:space="0"/>
              <w:bottom w:val="single" w:color="000000" w:sz="4" w:space="0"/>
              <w:right w:val="single" w:color="000000" w:sz="4" w:space="0"/>
            </w:tcBorders>
            <w:tcW w:w="2595" w:type="dxa"/>
            <w:vAlign w:val="center"/>
            <w:textDirection w:val="lrTb"/>
            <w:noWrap/>
          </w:tcPr>
          <w:p>
            <w:pPr>
              <w:pStyle w:val="757"/>
              <w:jc w:val="center"/>
              <w:widowControl/>
              <w:rPr>
                <w:rFonts w:ascii="黑体" w:hAnsi="宋体" w:eastAsia="黑体" w:cs="黑体"/>
                <w:color w:val="000000"/>
                <w:sz w:val="28"/>
                <w:szCs w:val="28"/>
                <w:highlight w:val="none"/>
              </w:rPr>
            </w:pPr>
            <w:r>
              <w:rPr>
                <w:rFonts w:hint="eastAsia" w:ascii="黑体" w:hAnsi="宋体" w:eastAsia="黑体" w:cs="黑体"/>
                <w:color w:val="000000"/>
                <w:sz w:val="24"/>
                <w:highlight w:val="none"/>
                <w:lang w:bidi="ar"/>
              </w:rPr>
              <w:t xml:space="preserve">项目及分值</w:t>
            </w:r>
            <w:r>
              <w:rPr>
                <w:rFonts w:ascii="黑体" w:hAnsi="宋体" w:eastAsia="黑体" w:cs="黑体"/>
                <w:color w:val="000000"/>
                <w:sz w:val="28"/>
                <w:szCs w:val="28"/>
                <w:highlight w:val="none"/>
              </w:rPr>
            </w:r>
            <w:r/>
          </w:p>
        </w:tc>
        <w:tc>
          <w:tcPr>
            <w:gridSpan w:val="2"/>
            <w:tcBorders>
              <w:top w:val="single" w:color="000000" w:sz="4" w:space="0"/>
              <w:left w:val="single" w:color="000000" w:sz="4" w:space="0"/>
              <w:bottom w:val="single" w:color="000000" w:sz="4" w:space="0"/>
              <w:right w:val="single" w:color="000000" w:sz="4" w:space="0"/>
            </w:tcBorders>
            <w:tcW w:w="7629" w:type="dxa"/>
            <w:vAlign w:val="center"/>
            <w:textDirection w:val="lrTb"/>
            <w:noWrap/>
          </w:tcPr>
          <w:p>
            <w:pPr>
              <w:pStyle w:val="757"/>
              <w:jc w:val="center"/>
              <w:widowControl/>
              <w:rPr>
                <w:rFonts w:hint="eastAsia" w:ascii="黑体" w:hAnsi="宋体" w:eastAsia="黑体" w:cs="黑体"/>
                <w:color w:val="000000"/>
                <w:sz w:val="24"/>
                <w:highlight w:val="none"/>
              </w:rPr>
            </w:pPr>
            <w:r>
              <w:rPr>
                <w:rFonts w:hint="eastAsia" w:ascii="黑体" w:hAnsi="宋体" w:eastAsia="黑体" w:cs="黑体"/>
                <w:color w:val="000000"/>
                <w:sz w:val="24"/>
                <w:highlight w:val="none"/>
                <w:lang w:bidi="ar"/>
              </w:rPr>
              <w:t xml:space="preserve">具体内容</w:t>
            </w:r>
            <w:r>
              <w:rPr>
                <w:rFonts w:hint="eastAsia" w:ascii="黑体" w:hAnsi="宋体" w:eastAsia="黑体" w:cs="黑体"/>
                <w:color w:val="000000"/>
                <w:sz w:val="24"/>
                <w:highlight w:val="none"/>
              </w:rPr>
            </w:r>
            <w:r/>
          </w:p>
        </w:tc>
      </w:tr>
      <w:tr>
        <w:trPr>
          <w:trHeight w:val="2380"/>
        </w:trPr>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757"/>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价格部分</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（10分）</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价格分（10分）</w:t>
            </w:r>
            <w:r>
              <w:rPr>
                <w:rFonts w:hint="eastAsia" w:ascii="宋体" w:hAnsi="宋体" w:cs="宋体"/>
                <w:color w:val="000000"/>
                <w:sz w:val="24"/>
                <w:highlight w:val="none"/>
              </w:rPr>
            </w:r>
            <w:r/>
          </w:p>
        </w:tc>
        <w:tc>
          <w:tcPr>
            <w:gridSpan w:val="2"/>
            <w:tcBorders>
              <w:top w:val="single" w:color="000000" w:sz="4" w:space="0"/>
              <w:left w:val="single" w:color="000000" w:sz="4" w:space="0"/>
              <w:bottom w:val="single" w:color="000000" w:sz="4" w:space="0"/>
              <w:right w:val="single" w:color="000000" w:sz="4" w:space="0"/>
            </w:tcBorders>
            <w:tcW w:w="7629" w:type="dxa"/>
            <w:vAlign w:val="center"/>
            <w:textDirection w:val="lrTb"/>
            <w:noWrap w:val="false"/>
          </w:tcPr>
          <w:p>
            <w:pPr>
              <w:pStyle w:val="757"/>
              <w:jc w:val="left"/>
              <w:widowControl/>
              <w:rPr>
                <w:rFonts w:hint="eastAsia" w:ascii="宋体" w:hAnsi="宋体" w:cs="宋体"/>
                <w:color w:val="000000"/>
                <w:sz w:val="22"/>
                <w:szCs w:val="22"/>
                <w:highlight w:val="none"/>
              </w:rPr>
            </w:pPr>
            <w:r>
              <w:rPr>
                <w:rFonts w:hint="eastAsia" w:ascii="宋体" w:hAnsi="宋体" w:cs="宋体"/>
                <w:color w:val="000000"/>
                <w:sz w:val="24"/>
                <w:highlight w:val="none"/>
              </w:rPr>
              <w:t xml:space="preserve">各投标人价格得分=最低报价（投标人的最低评审价格）÷各投标人评审价格×10。</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服务全部由符合政策要求的小微企业、监狱企业、享受政府采购支持政策的残疾人福利性单位承接的（以供应商提供的《中小企业声明函》、监狱企业证明文件和《残疾人福利性单位声明函》等相关材料为准），给予10%的价格扣除，用扣除后的价格参加评审。该投标人评审价格=《开标一览表》中的“总价”*（100%-10%）</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（分值计算结果保留两位小数）</w:t>
            </w:r>
            <w:r>
              <w:rPr>
                <w:rFonts w:hint="eastAsia" w:ascii="宋体" w:hAnsi="宋体" w:cs="宋体"/>
                <w:color w:val="000000"/>
                <w:sz w:val="22"/>
                <w:szCs w:val="22"/>
                <w:highlight w:val="none"/>
              </w:rPr>
            </w:r>
            <w:r/>
          </w:p>
        </w:tc>
      </w:tr>
      <w:tr>
        <w:trPr>
          <w:trHeight w:val="1200"/>
        </w:trPr>
        <w:tc>
          <w:tcPr>
            <w:tcBorders>
              <w:top w:val="single" w:color="000000" w:sz="4" w:space="0"/>
              <w:left w:val="single" w:color="000000" w:sz="4" w:space="0"/>
              <w:bottom w:val="none" w:color="000000" w:sz="0" w:space="0"/>
              <w:right w:val="single" w:color="000000" w:sz="4" w:space="0"/>
            </w:tcBorders>
            <w:tcW w:w="1275" w:type="dxa"/>
            <w:vAlign w:val="center"/>
            <w:vMerge w:val="restart"/>
            <w:textDirection w:val="lrTb"/>
            <w:noWrap w:val="false"/>
          </w:tcPr>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57"/>
              <w:jc w:val="center"/>
              <w:widowControl/>
              <w:rPr>
                <w:rFonts w:hint="eastAsia" w:ascii="宋体" w:hAnsi="宋体" w:cs="宋体"/>
                <w:color w:val="000000"/>
                <w:sz w:val="22"/>
                <w:szCs w:val="22"/>
                <w:highlight w:val="none"/>
                <w:lang w:bidi="ar"/>
              </w:rPr>
            </w:pPr>
            <w:r>
              <w:rPr>
                <w:rFonts w:hint="eastAsia" w:ascii="宋体" w:hAnsi="宋体" w:cs="宋体"/>
                <w:color w:val="000000"/>
                <w:sz w:val="24"/>
                <w:highlight w:val="none"/>
              </w:rPr>
              <w:t xml:space="preserve">商务部分 </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（90分</w:t>
            </w:r>
            <w:r>
              <w:rPr>
                <w:rFonts w:hint="eastAsia" w:ascii="宋体" w:hAnsi="宋体" w:cs="宋体"/>
                <w:color w:val="000000"/>
                <w:sz w:val="22"/>
                <w:szCs w:val="22"/>
                <w:highlight w:val="none"/>
                <w:lang w:bidi="ar"/>
              </w:rPr>
              <w:t xml:space="preserve">）</w:t>
            </w:r>
            <w:r>
              <w:rPr>
                <w:rFonts w:hint="eastAsia" w:ascii="宋体" w:hAnsi="宋体" w:cs="宋体"/>
                <w:color w:val="000000"/>
                <w:sz w:val="22"/>
                <w:szCs w:val="22"/>
                <w:highlight w:val="none"/>
                <w:lang w:bidi="ar"/>
              </w:rPr>
            </w:r>
            <w:r/>
          </w:p>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57"/>
              <w:jc w:val="center"/>
              <w:widowControl/>
              <w:rPr>
                <w:rFonts w:hint="eastAsia" w:ascii="宋体" w:hAnsi="宋体" w:cs="宋体"/>
                <w:color w:val="000000"/>
                <w:sz w:val="22"/>
                <w:szCs w:val="22"/>
                <w:highlight w:val="none"/>
                <w:lang w:bidi="ar"/>
              </w:rPr>
            </w:pPr>
            <w:r>
              <w:rPr>
                <w:rFonts w:hint="eastAsia" w:ascii="宋体" w:hAnsi="宋体" w:cs="宋体"/>
                <w:color w:val="000000"/>
                <w:sz w:val="24"/>
                <w:highlight w:val="none"/>
              </w:rPr>
              <w:t xml:space="preserve">商务部分 </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（90分</w:t>
            </w:r>
            <w:r>
              <w:rPr>
                <w:rFonts w:hint="eastAsia" w:ascii="宋体" w:hAnsi="宋体" w:cs="宋体"/>
                <w:color w:val="000000"/>
                <w:sz w:val="22"/>
                <w:szCs w:val="22"/>
                <w:highlight w:val="none"/>
                <w:lang w:bidi="ar"/>
              </w:rPr>
              <w:t xml:space="preserve">）</w:t>
            </w:r>
            <w:r>
              <w:rPr>
                <w:rFonts w:hint="eastAsia" w:ascii="宋体" w:hAnsi="宋体" w:cs="宋体"/>
                <w:color w:val="000000"/>
                <w:sz w:val="22"/>
                <w:szCs w:val="22"/>
                <w:highlight w:val="none"/>
                <w:lang w:bidi="ar"/>
              </w:rPr>
            </w:r>
            <w:r/>
          </w:p>
          <w:p>
            <w:pPr>
              <w:pStyle w:val="757"/>
              <w:jc w:val="center"/>
              <w:rPr>
                <w:rFonts w:hint="eastAsia"/>
                <w:color w:val="000000"/>
                <w:highlight w:val="none"/>
              </w:rPr>
            </w:pPr>
            <w:r>
              <w:rPr>
                <w:rFonts w:hint="eastAsia"/>
                <w:color w:val="000000"/>
                <w:highlight w:val="none"/>
              </w:rPr>
            </w:r>
            <w:r/>
          </w:p>
          <w:p>
            <w:pPr>
              <w:pStyle w:val="757"/>
              <w:jc w:val="center"/>
              <w:rPr>
                <w:rFonts w:hint="eastAsia"/>
                <w:color w:val="000000"/>
                <w:highlight w:val="none"/>
              </w:rPr>
            </w:pPr>
            <w:r>
              <w:rPr>
                <w:rFonts w:hint="eastAsia"/>
                <w:color w:val="000000"/>
                <w:highlight w:val="none"/>
              </w:rPr>
            </w:r>
            <w:r/>
          </w:p>
          <w:p>
            <w:pPr>
              <w:pStyle w:val="757"/>
              <w:jc w:val="center"/>
              <w:rPr>
                <w:rFonts w:hint="eastAsia"/>
                <w:color w:val="000000"/>
                <w:highlight w:val="none"/>
              </w:rPr>
            </w:pPr>
            <w:r>
              <w:rPr>
                <w:rFonts w:hint="eastAsia"/>
                <w:color w:val="000000"/>
                <w:highlight w:val="none"/>
              </w:rPr>
            </w:r>
            <w:r/>
          </w:p>
          <w:p>
            <w:pPr>
              <w:pStyle w:val="757"/>
              <w:jc w:val="center"/>
              <w:rPr>
                <w:rFonts w:hint="eastAsia"/>
                <w:color w:val="000000"/>
                <w:highlight w:val="none"/>
              </w:rPr>
            </w:pPr>
            <w:r>
              <w:rPr>
                <w:rFonts w:hint="eastAsia"/>
                <w:color w:val="000000"/>
                <w:highlight w:val="none"/>
              </w:rPr>
            </w:r>
            <w:r/>
          </w:p>
          <w:p>
            <w:pPr>
              <w:pStyle w:val="757"/>
              <w:jc w:val="center"/>
              <w:rPr>
                <w:rFonts w:hint="eastAsia"/>
                <w:color w:val="000000"/>
                <w:highlight w:val="none"/>
              </w:rPr>
            </w:pPr>
            <w:r>
              <w:rPr>
                <w:rFonts w:hint="eastAsia"/>
                <w:color w:val="000000"/>
                <w:highlight w:val="none"/>
              </w:rPr>
            </w:r>
            <w:r/>
          </w:p>
          <w:p>
            <w:pPr>
              <w:pStyle w:val="757"/>
              <w:jc w:val="center"/>
              <w:rPr>
                <w:rFonts w:hint="eastAsia"/>
                <w:color w:val="000000"/>
                <w:highlight w:val="none"/>
              </w:rPr>
            </w:pPr>
            <w:r>
              <w:rPr>
                <w:rFonts w:hint="eastAsia"/>
                <w:color w:val="000000"/>
                <w:highlight w:val="none"/>
              </w:rPr>
            </w:r>
            <w:r/>
          </w:p>
          <w:p>
            <w:pPr>
              <w:pStyle w:val="757"/>
              <w:jc w:val="center"/>
              <w:rPr>
                <w:rFonts w:hint="eastAsia"/>
                <w:color w:val="000000"/>
                <w:highlight w:val="none"/>
              </w:rPr>
            </w:pPr>
            <w:r>
              <w:rPr>
                <w:rFonts w:hint="eastAsia"/>
                <w:color w:val="000000"/>
                <w:highlight w:val="none"/>
              </w:rPr>
            </w:r>
            <w:r/>
          </w:p>
          <w:p>
            <w:pPr>
              <w:pStyle w:val="757"/>
              <w:jc w:val="center"/>
              <w:rPr>
                <w:rFonts w:hint="eastAsia"/>
                <w:color w:val="000000"/>
                <w:highlight w:val="none"/>
              </w:rPr>
            </w:pPr>
            <w:r>
              <w:rPr>
                <w:rFonts w:hint="eastAsia"/>
                <w:color w:val="000000"/>
                <w:highlight w:val="none"/>
              </w:rPr>
            </w:r>
            <w:r/>
          </w:p>
          <w:p>
            <w:pPr>
              <w:pStyle w:val="757"/>
              <w:jc w:val="center"/>
              <w:rPr>
                <w:rFonts w:hint="eastAsia"/>
                <w:color w:val="000000"/>
                <w:highlight w:val="none"/>
              </w:rPr>
            </w:pPr>
            <w:r>
              <w:rPr>
                <w:rFonts w:hint="eastAsia"/>
                <w:color w:val="000000"/>
                <w:highlight w:val="none"/>
              </w:rPr>
            </w:r>
            <w:r/>
          </w:p>
          <w:p>
            <w:pPr>
              <w:pStyle w:val="757"/>
              <w:jc w:val="center"/>
              <w:rPr>
                <w:rFonts w:hint="eastAsia"/>
                <w:color w:val="000000"/>
                <w:highlight w:val="none"/>
              </w:rPr>
            </w:pPr>
            <w:r>
              <w:rPr>
                <w:rFonts w:hint="eastAsia"/>
                <w:color w:val="000000"/>
                <w:highlight w:val="none"/>
              </w:rPr>
            </w:r>
            <w:r/>
          </w:p>
          <w:p>
            <w:pPr>
              <w:pStyle w:val="757"/>
              <w:jc w:val="center"/>
              <w:rPr>
                <w:rFonts w:hint="eastAsia"/>
                <w:color w:val="000000"/>
                <w:highlight w:val="none"/>
              </w:rPr>
            </w:pPr>
            <w:r>
              <w:rPr>
                <w:rFonts w:hint="eastAsia"/>
                <w:color w:val="000000"/>
                <w:highlight w:val="none"/>
              </w:rPr>
            </w:r>
            <w:r/>
          </w:p>
          <w:p>
            <w:pPr>
              <w:pStyle w:val="757"/>
              <w:jc w:val="center"/>
              <w:rPr>
                <w:rFonts w:hint="eastAsia"/>
                <w:color w:val="000000"/>
                <w:highlight w:val="none"/>
              </w:rPr>
            </w:pPr>
            <w:r>
              <w:rPr>
                <w:rFonts w:hint="eastAsia"/>
                <w:color w:val="000000"/>
                <w:highlight w:val="none"/>
              </w:rPr>
            </w:r>
            <w:r/>
          </w:p>
          <w:p>
            <w:pPr>
              <w:pStyle w:val="757"/>
              <w:jc w:val="center"/>
              <w:rPr>
                <w:rFonts w:hint="eastAsia"/>
                <w:color w:val="000000"/>
                <w:highlight w:val="none"/>
              </w:rPr>
            </w:pPr>
            <w:r>
              <w:rPr>
                <w:rFonts w:hint="eastAsia"/>
                <w:color w:val="000000"/>
                <w:highlight w:val="none"/>
              </w:rPr>
            </w:r>
            <w:r/>
          </w:p>
          <w:p>
            <w:pPr>
              <w:pStyle w:val="757"/>
              <w:jc w:val="center"/>
              <w:rPr>
                <w:rFonts w:hint="eastAsia"/>
                <w:color w:val="000000"/>
                <w:highlight w:val="none"/>
              </w:rPr>
            </w:pPr>
            <w:r>
              <w:rPr>
                <w:rFonts w:hint="eastAsia"/>
                <w:color w:val="000000"/>
                <w:highlight w:val="none"/>
              </w:rPr>
            </w:r>
            <w:r/>
          </w:p>
          <w:p>
            <w:pPr>
              <w:pStyle w:val="757"/>
              <w:jc w:val="center"/>
              <w:rPr>
                <w:rFonts w:hint="eastAsia"/>
                <w:color w:val="000000"/>
                <w:highlight w:val="none"/>
              </w:rPr>
            </w:pPr>
            <w:r>
              <w:rPr>
                <w:rFonts w:hint="eastAsia"/>
                <w:color w:val="000000"/>
                <w:highlight w:val="none"/>
              </w:rPr>
            </w:r>
            <w:r/>
          </w:p>
          <w:p>
            <w:pPr>
              <w:pStyle w:val="757"/>
              <w:jc w:val="center"/>
              <w:rPr>
                <w:rFonts w:hint="eastAsia"/>
                <w:color w:val="000000"/>
                <w:highlight w:val="none"/>
              </w:rPr>
            </w:pPr>
            <w:r>
              <w:rPr>
                <w:rFonts w:hint="eastAsia"/>
                <w:color w:val="000000"/>
                <w:highlight w:val="none"/>
              </w:rPr>
            </w:r>
            <w:r/>
          </w:p>
          <w:p>
            <w:pPr>
              <w:pStyle w:val="757"/>
              <w:jc w:val="center"/>
              <w:rPr>
                <w:rFonts w:hint="eastAsia"/>
                <w:color w:val="000000"/>
                <w:highlight w:val="none"/>
              </w:rPr>
            </w:pPr>
            <w:r>
              <w:rPr>
                <w:rFonts w:hint="eastAsia"/>
                <w:color w:val="000000"/>
                <w:highlight w:val="none"/>
              </w:rPr>
            </w:r>
            <w:r/>
          </w:p>
          <w:p>
            <w:pPr>
              <w:pStyle w:val="757"/>
              <w:jc w:val="center"/>
              <w:rPr>
                <w:rFonts w:hint="eastAsia"/>
                <w:color w:val="000000"/>
                <w:highlight w:val="none"/>
              </w:rPr>
            </w:pPr>
            <w:r>
              <w:rPr>
                <w:rFonts w:hint="eastAsia"/>
                <w:color w:val="000000"/>
                <w:highlight w:val="none"/>
              </w:rPr>
            </w:r>
            <w:r/>
          </w:p>
          <w:p>
            <w:pPr>
              <w:pStyle w:val="757"/>
              <w:jc w:val="center"/>
              <w:rPr>
                <w:rFonts w:hint="eastAsia"/>
                <w:color w:val="000000"/>
                <w:highlight w:val="none"/>
              </w:rPr>
            </w:pPr>
            <w:r>
              <w:rPr>
                <w:rFonts w:hint="eastAsia"/>
                <w:color w:val="000000"/>
                <w:highlight w:val="none"/>
              </w:rPr>
            </w:r>
            <w:r/>
          </w:p>
          <w:p>
            <w:pPr>
              <w:pStyle w:val="757"/>
              <w:jc w:val="center"/>
              <w:rPr>
                <w:rFonts w:hint="eastAsia"/>
                <w:color w:val="000000"/>
                <w:highlight w:val="none"/>
              </w:rPr>
            </w:pPr>
            <w:r>
              <w:rPr>
                <w:rFonts w:hint="eastAsia"/>
                <w:color w:val="000000"/>
                <w:highlight w:val="none"/>
              </w:rPr>
            </w:r>
            <w:r/>
          </w:p>
          <w:p>
            <w:pPr>
              <w:pStyle w:val="757"/>
              <w:jc w:val="center"/>
              <w:rPr>
                <w:rFonts w:hint="eastAsia"/>
                <w:color w:val="000000"/>
                <w:highlight w:val="none"/>
              </w:rPr>
            </w:pPr>
            <w:r>
              <w:rPr>
                <w:rFonts w:hint="eastAsia"/>
                <w:color w:val="000000"/>
                <w:highlight w:val="none"/>
              </w:rPr>
            </w:r>
            <w:r/>
          </w:p>
          <w:p>
            <w:pPr>
              <w:pStyle w:val="757"/>
              <w:jc w:val="center"/>
              <w:rPr>
                <w:rFonts w:hint="eastAsia"/>
                <w:color w:val="000000"/>
                <w:highlight w:val="none"/>
              </w:rPr>
            </w:pPr>
            <w:r>
              <w:rPr>
                <w:rFonts w:hint="eastAsia"/>
                <w:color w:val="000000"/>
                <w:highlight w:val="none"/>
              </w:rPr>
            </w:r>
            <w:r/>
          </w:p>
          <w:p>
            <w:pPr>
              <w:pStyle w:val="757"/>
              <w:jc w:val="center"/>
              <w:rPr>
                <w:rFonts w:hint="eastAsia"/>
                <w:color w:val="000000"/>
                <w:highlight w:val="none"/>
              </w:rPr>
            </w:pPr>
            <w:r>
              <w:rPr>
                <w:rFonts w:hint="eastAsia"/>
                <w:color w:val="000000"/>
                <w:highlight w:val="none"/>
              </w:rPr>
            </w:r>
            <w:r/>
          </w:p>
          <w:p>
            <w:pPr>
              <w:pStyle w:val="757"/>
              <w:jc w:val="center"/>
              <w:rPr>
                <w:rFonts w:hint="eastAsia"/>
                <w:color w:val="000000"/>
                <w:highlight w:val="none"/>
              </w:rPr>
            </w:pPr>
            <w:r>
              <w:rPr>
                <w:rFonts w:hint="eastAsia"/>
                <w:color w:val="000000"/>
                <w:highlight w:val="none"/>
              </w:rPr>
            </w:r>
            <w:r/>
          </w:p>
          <w:p>
            <w:pPr>
              <w:pStyle w:val="757"/>
              <w:jc w:val="center"/>
              <w:rPr>
                <w:rFonts w:hint="eastAsia"/>
                <w:color w:val="000000"/>
                <w:highlight w:val="none"/>
              </w:rPr>
            </w:pPr>
            <w:r>
              <w:rPr>
                <w:rFonts w:hint="eastAsia"/>
                <w:color w:val="000000"/>
                <w:highlight w:val="none"/>
              </w:rPr>
            </w:r>
            <w:r/>
          </w:p>
          <w:p>
            <w:pPr>
              <w:pStyle w:val="757"/>
              <w:jc w:val="center"/>
              <w:rPr>
                <w:rFonts w:hint="eastAsia"/>
                <w:color w:val="000000"/>
                <w:highlight w:val="none"/>
              </w:rPr>
            </w:pPr>
            <w:r>
              <w:rPr>
                <w:rFonts w:hint="eastAsia"/>
                <w:color w:val="000000"/>
                <w:highlight w:val="none"/>
              </w:rPr>
            </w:r>
            <w:r/>
          </w:p>
          <w:p>
            <w:pPr>
              <w:pStyle w:val="757"/>
              <w:jc w:val="center"/>
              <w:rPr>
                <w:rFonts w:hint="eastAsia"/>
                <w:color w:val="000000"/>
                <w:highlight w:val="none"/>
              </w:rPr>
            </w:pPr>
            <w:r>
              <w:rPr>
                <w:rFonts w:hint="eastAsia"/>
                <w:color w:val="000000"/>
                <w:highlight w:val="none"/>
              </w:rPr>
            </w:r>
            <w:r/>
          </w:p>
          <w:p>
            <w:pPr>
              <w:pStyle w:val="757"/>
              <w:jc w:val="center"/>
              <w:rPr>
                <w:rFonts w:hint="eastAsia"/>
                <w:color w:val="000000"/>
                <w:highlight w:val="none"/>
              </w:rPr>
            </w:pPr>
            <w:r>
              <w:rPr>
                <w:rFonts w:hint="eastAsia"/>
                <w:color w:val="000000"/>
                <w:highlight w:val="none"/>
              </w:rPr>
            </w:r>
            <w:r/>
          </w:p>
          <w:p>
            <w:pPr>
              <w:pStyle w:val="757"/>
              <w:jc w:val="center"/>
              <w:rPr>
                <w:rFonts w:hint="eastAsia"/>
                <w:color w:val="000000"/>
                <w:highlight w:val="none"/>
              </w:rPr>
            </w:pPr>
            <w:r>
              <w:rPr>
                <w:rFonts w:hint="eastAsia"/>
                <w:color w:val="000000"/>
                <w:highlight w:val="none"/>
              </w:rPr>
            </w:r>
            <w:r/>
          </w:p>
          <w:p>
            <w:pPr>
              <w:pStyle w:val="757"/>
              <w:jc w:val="center"/>
              <w:rPr>
                <w:rFonts w:hint="eastAsia"/>
                <w:color w:val="000000"/>
                <w:highlight w:val="none"/>
              </w:rPr>
            </w:pPr>
            <w:r>
              <w:rPr>
                <w:rFonts w:hint="eastAsia"/>
                <w:color w:val="000000"/>
                <w:highlight w:val="none"/>
              </w:rPr>
            </w:r>
            <w:r/>
          </w:p>
          <w:p>
            <w:pPr>
              <w:pStyle w:val="757"/>
              <w:jc w:val="center"/>
              <w:rPr>
                <w:rFonts w:hint="eastAsia"/>
                <w:color w:val="000000"/>
                <w:highlight w:val="none"/>
              </w:rPr>
            </w:pPr>
            <w:r>
              <w:rPr>
                <w:rFonts w:hint="eastAsia"/>
                <w:color w:val="000000"/>
                <w:highlight w:val="none"/>
              </w:rPr>
            </w:r>
            <w:r/>
          </w:p>
          <w:p>
            <w:pPr>
              <w:pStyle w:val="757"/>
              <w:jc w:val="center"/>
              <w:rPr>
                <w:rFonts w:hint="eastAsia"/>
                <w:color w:val="000000"/>
                <w:highlight w:val="none"/>
              </w:rPr>
            </w:pPr>
            <w:r>
              <w:rPr>
                <w:rFonts w:hint="eastAsia"/>
                <w:color w:val="000000"/>
                <w:highlight w:val="none"/>
              </w:rPr>
            </w:r>
            <w:r/>
          </w:p>
          <w:p>
            <w:pPr>
              <w:pStyle w:val="757"/>
              <w:jc w:val="center"/>
              <w:rPr>
                <w:rFonts w:hint="eastAsia"/>
                <w:color w:val="000000"/>
                <w:highlight w:val="none"/>
              </w:rPr>
            </w:pPr>
            <w:r>
              <w:rPr>
                <w:rFonts w:hint="eastAsia"/>
                <w:color w:val="000000"/>
                <w:highlight w:val="none"/>
              </w:rPr>
            </w:r>
            <w:r/>
          </w:p>
          <w:p>
            <w:pPr>
              <w:pStyle w:val="770"/>
              <w:jc w:val="both"/>
              <w:rPr>
                <w:rFonts w:hint="eastAsia" w:ascii="宋体" w:hAnsi="宋体" w:cs="宋体"/>
                <w:color w:val="000000"/>
                <w:sz w:val="24"/>
                <w:highlight w:val="none"/>
              </w:rPr>
            </w:pPr>
            <w:r>
              <w:rPr>
                <w:rFonts w:hint="eastAsia" w:ascii="宋体" w:hAnsi="宋体" w:cs="宋体"/>
                <w:color w:val="000000"/>
                <w:sz w:val="24"/>
                <w:highlight w:val="none"/>
              </w:rPr>
            </w:r>
            <w:r/>
          </w:p>
          <w:p>
            <w:pPr>
              <w:pStyle w:val="770"/>
              <w:jc w:val="center"/>
              <w:rPr>
                <w:rFonts w:hint="eastAsia" w:ascii="宋体" w:hAnsi="宋体" w:cs="宋体"/>
                <w:color w:val="000000"/>
                <w:sz w:val="24"/>
                <w:highlight w:val="none"/>
              </w:rPr>
            </w:pPr>
            <w:r>
              <w:rPr>
                <w:rFonts w:hint="eastAsia" w:ascii="宋体" w:hAnsi="宋体" w:cs="宋体"/>
                <w:color w:val="000000"/>
                <w:sz w:val="24"/>
                <w:highlight w:val="none"/>
              </w:rPr>
            </w:r>
            <w:r/>
          </w:p>
          <w:p>
            <w:pPr>
              <w:pStyle w:val="770"/>
              <w:jc w:val="center"/>
              <w:rPr>
                <w:rFonts w:hint="eastAsia" w:ascii="宋体" w:hAnsi="宋体" w:cs="宋体"/>
                <w:color w:val="000000"/>
                <w:sz w:val="24"/>
                <w:highlight w:val="none"/>
              </w:rPr>
            </w:pPr>
            <w:r>
              <w:rPr>
                <w:rFonts w:hint="eastAsia" w:ascii="宋体" w:hAnsi="宋体" w:cs="宋体"/>
                <w:color w:val="000000"/>
                <w:sz w:val="24"/>
                <w:highlight w:val="none"/>
              </w:rPr>
            </w:r>
            <w:r/>
          </w:p>
          <w:p>
            <w:pPr>
              <w:pStyle w:val="770"/>
              <w:jc w:val="center"/>
              <w:rPr>
                <w:rFonts w:hint="eastAsia" w:ascii="宋体" w:hAnsi="宋体" w:cs="宋体"/>
                <w:color w:val="000000"/>
                <w:sz w:val="24"/>
                <w:highlight w:val="none"/>
              </w:rPr>
            </w:pPr>
            <w:r>
              <w:rPr>
                <w:rFonts w:hint="eastAsia" w:ascii="宋体" w:hAnsi="宋体" w:cs="宋体"/>
                <w:color w:val="000000"/>
                <w:sz w:val="24"/>
                <w:highlight w:val="none"/>
              </w:rPr>
            </w:r>
            <w:r/>
          </w:p>
          <w:p>
            <w:pPr>
              <w:pStyle w:val="770"/>
              <w:jc w:val="center"/>
              <w:rPr>
                <w:rFonts w:hint="eastAsia" w:ascii="宋体" w:hAnsi="宋体" w:cs="宋体"/>
                <w:color w:val="000000"/>
                <w:sz w:val="24"/>
                <w:highlight w:val="none"/>
              </w:rPr>
            </w:pPr>
            <w:r>
              <w:rPr>
                <w:rFonts w:hint="eastAsia" w:ascii="宋体" w:hAnsi="宋体" w:cs="宋体"/>
                <w:color w:val="000000"/>
                <w:sz w:val="24"/>
                <w:highlight w:val="none"/>
              </w:rPr>
            </w:r>
            <w:r/>
          </w:p>
          <w:p>
            <w:pPr>
              <w:pStyle w:val="770"/>
              <w:jc w:val="center"/>
              <w:rPr>
                <w:rFonts w:hint="eastAsia" w:ascii="宋体" w:hAnsi="宋体" w:cs="宋体"/>
                <w:color w:val="000000"/>
                <w:sz w:val="24"/>
                <w:highlight w:val="none"/>
              </w:rPr>
            </w:pPr>
            <w:r>
              <w:rPr>
                <w:rFonts w:hint="eastAsia" w:ascii="宋体" w:hAnsi="宋体" w:cs="宋体"/>
                <w:color w:val="000000"/>
                <w:sz w:val="24"/>
                <w:highlight w:val="none"/>
              </w:rPr>
            </w:r>
            <w:r/>
          </w:p>
          <w:p>
            <w:pPr>
              <w:pStyle w:val="770"/>
              <w:jc w:val="center"/>
              <w:rPr>
                <w:rFonts w:hint="eastAsia" w:ascii="宋体" w:hAnsi="宋体" w:cs="宋体"/>
                <w:color w:val="000000"/>
                <w:sz w:val="24"/>
                <w:highlight w:val="none"/>
              </w:rPr>
            </w:pPr>
            <w:r>
              <w:rPr>
                <w:rFonts w:hint="eastAsia" w:ascii="宋体" w:hAnsi="宋体" w:cs="宋体"/>
                <w:color w:val="000000"/>
                <w:sz w:val="24"/>
                <w:highlight w:val="none"/>
              </w:rPr>
            </w:r>
            <w:r/>
          </w:p>
          <w:p>
            <w:pPr>
              <w:pStyle w:val="770"/>
              <w:jc w:val="center"/>
              <w:rPr>
                <w:rFonts w:hint="eastAsia" w:ascii="宋体" w:hAnsi="宋体" w:cs="宋体"/>
                <w:color w:val="000000"/>
                <w:sz w:val="24"/>
                <w:highlight w:val="none"/>
              </w:rPr>
            </w:pPr>
            <w:r>
              <w:rPr>
                <w:rFonts w:hint="eastAsia" w:ascii="宋体" w:hAnsi="宋体" w:cs="宋体"/>
                <w:color w:val="000000"/>
                <w:sz w:val="24"/>
                <w:highlight w:val="none"/>
              </w:rPr>
            </w:r>
            <w:r/>
          </w:p>
          <w:p>
            <w:pPr>
              <w:pStyle w:val="770"/>
              <w:jc w:val="center"/>
              <w:rPr>
                <w:rFonts w:hint="eastAsia" w:ascii="宋体" w:hAnsi="宋体" w:cs="宋体"/>
                <w:color w:val="000000"/>
                <w:sz w:val="24"/>
                <w:highlight w:val="none"/>
              </w:rPr>
            </w:pPr>
            <w:r>
              <w:rPr>
                <w:rFonts w:hint="eastAsia" w:ascii="宋体" w:hAnsi="宋体" w:cs="宋体"/>
                <w:color w:val="000000"/>
                <w:sz w:val="24"/>
                <w:highlight w:val="none"/>
              </w:rPr>
            </w:r>
            <w:r/>
          </w:p>
          <w:p>
            <w:pPr>
              <w:pStyle w:val="770"/>
              <w:jc w:val="center"/>
              <w:rPr>
                <w:rFonts w:hint="eastAsia" w:ascii="宋体" w:hAnsi="宋体" w:cs="宋体"/>
                <w:color w:val="000000"/>
                <w:sz w:val="24"/>
                <w:highlight w:val="none"/>
              </w:rPr>
            </w:pPr>
            <w:r>
              <w:rPr>
                <w:rFonts w:hint="eastAsia" w:ascii="宋体" w:hAnsi="宋体" w:cs="宋体"/>
                <w:color w:val="000000"/>
                <w:sz w:val="24"/>
                <w:highlight w:val="none"/>
              </w:rPr>
            </w:r>
            <w:r/>
          </w:p>
          <w:p>
            <w:pPr>
              <w:pStyle w:val="770"/>
              <w:jc w:val="center"/>
              <w:rPr>
                <w:rFonts w:hint="eastAsia" w:ascii="宋体" w:hAnsi="宋体" w:cs="宋体"/>
                <w:color w:val="000000"/>
                <w:sz w:val="24"/>
                <w:highlight w:val="none"/>
              </w:rPr>
            </w:pPr>
            <w:r>
              <w:rPr>
                <w:rFonts w:hint="eastAsia" w:ascii="宋体" w:hAnsi="宋体" w:cs="宋体"/>
                <w:color w:val="000000"/>
                <w:sz w:val="24"/>
                <w:highlight w:val="none"/>
              </w:rPr>
            </w:r>
            <w:r/>
          </w:p>
          <w:p>
            <w:pPr>
              <w:pStyle w:val="770"/>
              <w:jc w:val="center"/>
              <w:rPr>
                <w:rFonts w:hint="eastAsia" w:ascii="宋体" w:hAnsi="宋体" w:cs="宋体"/>
                <w:color w:val="000000"/>
                <w:sz w:val="24"/>
                <w:highlight w:val="none"/>
              </w:rPr>
            </w:pPr>
            <w:r>
              <w:rPr>
                <w:rFonts w:hint="eastAsia" w:ascii="宋体" w:hAnsi="宋体" w:cs="宋体"/>
                <w:color w:val="000000"/>
                <w:sz w:val="24"/>
                <w:highlight w:val="none"/>
              </w:rPr>
            </w:r>
            <w:r/>
          </w:p>
          <w:p>
            <w:pPr>
              <w:pStyle w:val="770"/>
              <w:jc w:val="center"/>
              <w:rPr>
                <w:rFonts w:hint="eastAsia" w:ascii="宋体" w:hAnsi="宋体" w:cs="宋体"/>
                <w:color w:val="000000"/>
                <w:sz w:val="24"/>
                <w:highlight w:val="none"/>
              </w:rPr>
            </w:pPr>
            <w:r>
              <w:rPr>
                <w:rFonts w:hint="eastAsia" w:ascii="宋体" w:hAnsi="宋体" w:cs="宋体"/>
                <w:color w:val="000000"/>
                <w:sz w:val="24"/>
                <w:highlight w:val="none"/>
              </w:rPr>
            </w:r>
            <w:r/>
          </w:p>
          <w:p>
            <w:pPr>
              <w:pStyle w:val="770"/>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商务部分 </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（90分</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70"/>
              <w:jc w:val="center"/>
              <w:rPr>
                <w:rFonts w:hint="eastAsia" w:ascii="宋体" w:hAnsi="宋体" w:cs="宋体"/>
                <w:color w:val="000000"/>
                <w:sz w:val="24"/>
                <w:highlight w:val="none"/>
              </w:rPr>
            </w:pPr>
            <w:r>
              <w:rPr>
                <w:rFonts w:hint="eastAsia" w:ascii="宋体" w:hAnsi="宋体" w:cs="宋体"/>
                <w:color w:val="000000"/>
                <w:sz w:val="24"/>
                <w:highlight w:val="none"/>
              </w:rPr>
            </w:r>
            <w:r/>
          </w:p>
          <w:p>
            <w:pPr>
              <w:pStyle w:val="770"/>
              <w:jc w:val="center"/>
              <w:rPr>
                <w:rFonts w:hint="eastAsia" w:ascii="宋体" w:hAnsi="宋体" w:cs="宋体"/>
                <w:color w:val="000000"/>
                <w:sz w:val="24"/>
                <w:highlight w:val="none"/>
              </w:rPr>
            </w:pPr>
            <w:r>
              <w:rPr>
                <w:rFonts w:hint="eastAsia" w:ascii="宋体" w:hAnsi="宋体" w:cs="宋体"/>
                <w:color w:val="000000"/>
                <w:sz w:val="24"/>
                <w:highlight w:val="none"/>
              </w:rPr>
            </w:r>
            <w:r/>
          </w:p>
          <w:p>
            <w:pPr>
              <w:pStyle w:val="770"/>
              <w:jc w:val="center"/>
              <w:rPr>
                <w:rFonts w:hint="eastAsia" w:ascii="宋体" w:hAnsi="宋体" w:cs="宋体"/>
                <w:color w:val="000000"/>
                <w:sz w:val="24"/>
                <w:highlight w:val="none"/>
              </w:rPr>
            </w:pPr>
            <w:r>
              <w:rPr>
                <w:rFonts w:hint="eastAsia" w:ascii="宋体" w:hAnsi="宋体" w:cs="宋体"/>
                <w:color w:val="000000"/>
                <w:sz w:val="24"/>
                <w:highlight w:val="none"/>
              </w:rPr>
            </w:r>
            <w:r/>
          </w:p>
          <w:p>
            <w:pPr>
              <w:pStyle w:val="770"/>
              <w:jc w:val="center"/>
              <w:rPr>
                <w:rFonts w:hint="eastAsia" w:ascii="宋体" w:hAnsi="宋体" w:cs="宋体"/>
                <w:color w:val="000000"/>
                <w:sz w:val="24"/>
                <w:highlight w:val="none"/>
              </w:rPr>
            </w:pPr>
            <w:r>
              <w:rPr>
                <w:rFonts w:hint="eastAsia" w:ascii="宋体" w:hAnsi="宋体" w:cs="宋体"/>
                <w:color w:val="000000"/>
                <w:sz w:val="24"/>
                <w:highlight w:val="none"/>
              </w:rPr>
            </w:r>
            <w:r/>
          </w:p>
          <w:p>
            <w:pPr>
              <w:pStyle w:val="770"/>
              <w:jc w:val="center"/>
              <w:rPr>
                <w:rFonts w:hint="eastAsia" w:ascii="宋体" w:hAnsi="宋体" w:cs="宋体"/>
                <w:color w:val="000000"/>
                <w:sz w:val="24"/>
                <w:highlight w:val="none"/>
              </w:rPr>
            </w:pPr>
            <w:r>
              <w:rPr>
                <w:rFonts w:hint="eastAsia" w:ascii="宋体" w:hAnsi="宋体" w:cs="宋体"/>
                <w:color w:val="000000"/>
                <w:sz w:val="24"/>
                <w:highlight w:val="none"/>
              </w:rPr>
            </w:r>
            <w:r/>
          </w:p>
          <w:p>
            <w:pPr>
              <w:pStyle w:val="770"/>
              <w:jc w:val="center"/>
              <w:rPr>
                <w:rFonts w:hint="eastAsia" w:ascii="宋体" w:hAnsi="宋体" w:cs="宋体"/>
                <w:color w:val="000000"/>
                <w:sz w:val="24"/>
                <w:highlight w:val="none"/>
              </w:rPr>
            </w:pPr>
            <w:r>
              <w:rPr>
                <w:rFonts w:hint="eastAsia" w:ascii="宋体" w:hAnsi="宋体" w:cs="宋体"/>
                <w:color w:val="000000"/>
                <w:sz w:val="24"/>
                <w:highlight w:val="none"/>
              </w:rPr>
            </w:r>
            <w:r/>
          </w:p>
          <w:p>
            <w:pPr>
              <w:pStyle w:val="770"/>
              <w:jc w:val="center"/>
              <w:rPr>
                <w:rFonts w:hint="eastAsia" w:ascii="宋体" w:hAnsi="宋体" w:cs="宋体"/>
                <w:color w:val="000000"/>
                <w:sz w:val="24"/>
                <w:highlight w:val="none"/>
              </w:rPr>
            </w:pPr>
            <w:r>
              <w:rPr>
                <w:rFonts w:hint="eastAsia" w:ascii="宋体" w:hAnsi="宋体" w:cs="宋体"/>
                <w:color w:val="000000"/>
                <w:sz w:val="24"/>
                <w:highlight w:val="none"/>
              </w:rPr>
            </w:r>
            <w:r/>
          </w:p>
          <w:p>
            <w:pPr>
              <w:pStyle w:val="770"/>
              <w:jc w:val="center"/>
              <w:rPr>
                <w:rFonts w:hint="eastAsia" w:ascii="宋体" w:hAnsi="宋体" w:cs="宋体"/>
                <w:color w:val="000000"/>
                <w:sz w:val="24"/>
                <w:highlight w:val="none"/>
              </w:rPr>
            </w:pPr>
            <w:r>
              <w:rPr>
                <w:rFonts w:hint="eastAsia" w:ascii="宋体" w:hAnsi="宋体" w:cs="宋体"/>
                <w:color w:val="000000"/>
                <w:sz w:val="24"/>
                <w:highlight w:val="none"/>
              </w:rPr>
            </w:r>
            <w:r/>
          </w:p>
          <w:p>
            <w:pPr>
              <w:pStyle w:val="770"/>
              <w:jc w:val="center"/>
              <w:rPr>
                <w:rFonts w:hint="eastAsia" w:ascii="宋体" w:hAnsi="宋体" w:cs="宋体"/>
                <w:color w:val="000000"/>
                <w:sz w:val="24"/>
                <w:highlight w:val="none"/>
              </w:rPr>
            </w:pPr>
            <w:r>
              <w:rPr>
                <w:rFonts w:hint="eastAsia" w:ascii="宋体" w:hAnsi="宋体" w:cs="宋体"/>
                <w:color w:val="000000"/>
                <w:sz w:val="24"/>
                <w:highlight w:val="none"/>
              </w:rPr>
            </w:r>
            <w:r/>
          </w:p>
          <w:p>
            <w:pPr>
              <w:pStyle w:val="770"/>
              <w:jc w:val="center"/>
              <w:rPr>
                <w:rFonts w:hint="eastAsia" w:ascii="宋体" w:hAnsi="宋体" w:cs="宋体"/>
                <w:color w:val="000000"/>
                <w:sz w:val="24"/>
                <w:highlight w:val="none"/>
              </w:rPr>
            </w:pPr>
            <w:r>
              <w:rPr>
                <w:rFonts w:hint="eastAsia" w:ascii="宋体" w:hAnsi="宋体" w:cs="宋体"/>
                <w:color w:val="000000"/>
                <w:sz w:val="24"/>
                <w:highlight w:val="none"/>
              </w:rPr>
            </w:r>
            <w:r/>
          </w:p>
          <w:p>
            <w:pPr>
              <w:pStyle w:val="770"/>
              <w:jc w:val="center"/>
              <w:rPr>
                <w:rFonts w:hint="eastAsia" w:ascii="宋体" w:hAnsi="宋体" w:cs="宋体"/>
                <w:color w:val="000000"/>
                <w:sz w:val="24"/>
                <w:highlight w:val="none"/>
              </w:rPr>
            </w:pPr>
            <w:r>
              <w:rPr>
                <w:rFonts w:hint="eastAsia" w:ascii="宋体" w:hAnsi="宋体" w:cs="宋体"/>
                <w:color w:val="000000"/>
                <w:sz w:val="24"/>
                <w:highlight w:val="none"/>
              </w:rPr>
            </w:r>
            <w:r/>
          </w:p>
          <w:p>
            <w:pPr>
              <w:pStyle w:val="770"/>
              <w:jc w:val="center"/>
              <w:rPr>
                <w:rFonts w:hint="eastAsia" w:ascii="宋体" w:hAnsi="宋体" w:cs="宋体"/>
                <w:color w:val="000000"/>
                <w:sz w:val="24"/>
                <w:highlight w:val="none"/>
              </w:rPr>
            </w:pPr>
            <w:r>
              <w:rPr>
                <w:rFonts w:hint="eastAsia" w:ascii="宋体" w:hAnsi="宋体" w:cs="宋体"/>
                <w:color w:val="000000"/>
                <w:sz w:val="24"/>
                <w:highlight w:val="none"/>
              </w:rPr>
            </w:r>
            <w:r/>
          </w:p>
          <w:p>
            <w:pPr>
              <w:pStyle w:val="770"/>
              <w:jc w:val="center"/>
              <w:rPr>
                <w:rFonts w:hint="eastAsia" w:ascii="宋体" w:hAnsi="宋体" w:cs="宋体"/>
                <w:color w:val="000000"/>
                <w:sz w:val="24"/>
                <w:highlight w:val="none"/>
              </w:rPr>
            </w:pPr>
            <w:r>
              <w:rPr>
                <w:rFonts w:hint="eastAsia" w:ascii="宋体" w:hAnsi="宋体" w:cs="宋体"/>
                <w:color w:val="000000"/>
                <w:sz w:val="24"/>
                <w:highlight w:val="none"/>
              </w:rPr>
            </w:r>
            <w:r/>
          </w:p>
          <w:p>
            <w:pPr>
              <w:pStyle w:val="770"/>
              <w:jc w:val="center"/>
              <w:rPr>
                <w:rFonts w:hint="eastAsia" w:ascii="宋体" w:hAnsi="宋体" w:cs="宋体"/>
                <w:color w:val="000000"/>
                <w:sz w:val="24"/>
                <w:highlight w:val="none"/>
              </w:rPr>
            </w:pPr>
            <w:r>
              <w:rPr>
                <w:rFonts w:hint="eastAsia" w:ascii="宋体" w:hAnsi="宋体" w:cs="宋体"/>
                <w:color w:val="000000"/>
                <w:sz w:val="24"/>
                <w:highlight w:val="none"/>
              </w:rPr>
            </w:r>
            <w:r/>
          </w:p>
          <w:p>
            <w:pPr>
              <w:pStyle w:val="770"/>
              <w:jc w:val="center"/>
              <w:rPr>
                <w:rFonts w:hint="eastAsia" w:ascii="宋体" w:hAnsi="宋体" w:cs="宋体"/>
                <w:color w:val="000000"/>
                <w:sz w:val="24"/>
                <w:highlight w:val="none"/>
              </w:rPr>
            </w:pPr>
            <w:r>
              <w:rPr>
                <w:rFonts w:hint="eastAsia" w:ascii="宋体" w:hAnsi="宋体" w:cs="宋体"/>
                <w:color w:val="000000"/>
                <w:sz w:val="24"/>
                <w:highlight w:val="none"/>
              </w:rPr>
            </w:r>
            <w:r/>
          </w:p>
          <w:p>
            <w:pPr>
              <w:pStyle w:val="770"/>
              <w:jc w:val="center"/>
              <w:rPr>
                <w:rFonts w:hint="eastAsia" w:ascii="宋体" w:hAnsi="宋体" w:cs="宋体"/>
                <w:color w:val="000000"/>
                <w:sz w:val="24"/>
                <w:highlight w:val="none"/>
              </w:rPr>
            </w:pPr>
            <w:r>
              <w:rPr>
                <w:rFonts w:hint="eastAsia" w:ascii="宋体" w:hAnsi="宋体" w:cs="宋体"/>
                <w:color w:val="000000"/>
                <w:sz w:val="24"/>
                <w:highlight w:val="none"/>
              </w:rPr>
            </w:r>
            <w:r/>
          </w:p>
          <w:p>
            <w:pPr>
              <w:pStyle w:val="770"/>
              <w:jc w:val="center"/>
              <w:rPr>
                <w:rFonts w:hint="eastAsia" w:ascii="宋体" w:hAnsi="宋体" w:cs="宋体"/>
                <w:color w:val="000000"/>
                <w:sz w:val="24"/>
                <w:highlight w:val="none"/>
              </w:rPr>
            </w:pPr>
            <w:r>
              <w:rPr>
                <w:rFonts w:hint="eastAsia" w:ascii="宋体" w:hAnsi="宋体" w:cs="宋体"/>
                <w:color w:val="000000"/>
                <w:sz w:val="24"/>
                <w:highlight w:val="none"/>
              </w:rPr>
            </w:r>
            <w:r/>
          </w:p>
          <w:p>
            <w:pPr>
              <w:pStyle w:val="770"/>
              <w:jc w:val="center"/>
              <w:rPr>
                <w:rFonts w:hint="eastAsia" w:ascii="宋体" w:hAnsi="宋体" w:cs="宋体"/>
                <w:color w:val="000000"/>
                <w:sz w:val="24"/>
                <w:highlight w:val="none"/>
              </w:rPr>
            </w:pPr>
            <w:r>
              <w:rPr>
                <w:rFonts w:hint="eastAsia" w:ascii="宋体" w:hAnsi="宋体" w:cs="宋体"/>
                <w:color w:val="000000"/>
                <w:sz w:val="24"/>
                <w:highlight w:val="none"/>
              </w:rPr>
            </w:r>
            <w:r/>
          </w:p>
          <w:p>
            <w:pPr>
              <w:pStyle w:val="770"/>
              <w:jc w:val="both"/>
              <w:rPr>
                <w:rFonts w:hint="eastAsia" w:ascii="宋体" w:hAnsi="宋体" w:cs="宋体"/>
                <w:color w:val="000000"/>
                <w:sz w:val="24"/>
                <w:highlight w:val="none"/>
              </w:rPr>
            </w:pPr>
            <w:r>
              <w:rPr>
                <w:rFonts w:hint="eastAsia" w:ascii="宋体" w:hAnsi="宋体" w:cs="宋体"/>
                <w:color w:val="000000"/>
                <w:sz w:val="24"/>
                <w:highlight w:val="none"/>
              </w:rPr>
            </w:r>
            <w:r/>
          </w:p>
          <w:p>
            <w:pPr>
              <w:pStyle w:val="770"/>
              <w:jc w:val="center"/>
              <w:rPr>
                <w:rFonts w:hint="eastAsia" w:ascii="宋体" w:hAnsi="宋体" w:cs="宋体"/>
                <w:color w:val="000000"/>
                <w:sz w:val="24"/>
                <w:highlight w:val="none"/>
              </w:rPr>
            </w:pPr>
            <w:r>
              <w:rPr>
                <w:rFonts w:hint="eastAsia" w:ascii="宋体" w:hAnsi="宋体" w:cs="宋体"/>
                <w:color w:val="000000"/>
                <w:sz w:val="24"/>
                <w:highlight w:val="none"/>
              </w:rPr>
            </w:r>
            <w:r/>
          </w:p>
          <w:p>
            <w:pPr>
              <w:pStyle w:val="770"/>
              <w:jc w:val="both"/>
              <w:rPr>
                <w:rFonts w:hint="eastAsia"/>
                <w:color w:val="000000"/>
                <w:highlight w:val="none"/>
              </w:rPr>
            </w:pPr>
            <w:r>
              <w:rPr>
                <w:rFonts w:hint="eastAsia" w:ascii="宋体" w:hAnsi="宋体" w:cs="宋体"/>
                <w:color w:val="000000"/>
                <w:sz w:val="24"/>
                <w:highlight w:val="none"/>
              </w:rPr>
              <w:t xml:space="preserve">商务部分 </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（90分</w:t>
            </w:r>
            <w:r>
              <w:rPr>
                <w:rFonts w:hint="eastAsia" w:ascii="宋体" w:hAnsi="宋体" w:cs="宋体"/>
                <w:color w:val="000000"/>
                <w:sz w:val="22"/>
                <w:szCs w:val="22"/>
                <w:highlight w:val="none"/>
                <w:lang w:bidi="ar"/>
              </w:rPr>
              <w:t xml:space="preserve">）</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pStyle w:val="757"/>
              <w:jc w:val="center"/>
              <w:widowControl/>
              <w:rPr>
                <w:rFonts w:hint="eastAsia" w:ascii="宋体" w:hAnsi="宋体" w:cs="宋体"/>
                <w:color w:val="000000"/>
                <w:sz w:val="22"/>
                <w:szCs w:val="22"/>
                <w:highlight w:val="none"/>
              </w:rPr>
            </w:pPr>
            <w:r>
              <w:rPr>
                <w:rFonts w:hint="eastAsia" w:ascii="宋体" w:hAnsi="宋体" w:cs="宋体"/>
                <w:color w:val="000000"/>
                <w:sz w:val="24"/>
                <w:highlight w:val="none"/>
              </w:rPr>
              <w:t xml:space="preserve">投标人业绩</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（4分）</w:t>
            </w:r>
            <w:r>
              <w:rPr>
                <w:rFonts w:hint="eastAsia" w:ascii="宋体" w:hAnsi="宋体" w:cs="宋体"/>
                <w:color w:val="000000"/>
                <w:sz w:val="22"/>
                <w:szCs w:val="22"/>
                <w:highlight w:val="none"/>
              </w:rPr>
            </w:r>
            <w:r/>
          </w:p>
        </w:tc>
        <w:tc>
          <w:tcPr>
            <w:gridSpan w:val="2"/>
            <w:tcBorders>
              <w:top w:val="single" w:color="000000" w:sz="4" w:space="0"/>
              <w:left w:val="single" w:color="000000" w:sz="4" w:space="0"/>
              <w:bottom w:val="single" w:color="000000" w:sz="4" w:space="0"/>
              <w:right w:val="single" w:color="000000" w:sz="4" w:space="0"/>
            </w:tcBorders>
            <w:tcW w:w="7629" w:type="dxa"/>
            <w:vAlign w:val="center"/>
            <w:textDirection w:val="lrTb"/>
            <w:noWrap w:val="false"/>
          </w:tcPr>
          <w:p>
            <w:pPr>
              <w:pStyle w:val="757"/>
              <w:jc w:val="left"/>
              <w:widowControl/>
              <w:rPr>
                <w:rFonts w:hint="eastAsia" w:ascii="宋体" w:hAnsi="宋体" w:cs="宋体"/>
                <w:color w:val="000000"/>
                <w:sz w:val="22"/>
                <w:szCs w:val="22"/>
                <w:highlight w:val="none"/>
                <w:lang w:val="en-US" w:eastAsia="zh-CN" w:bidi="ar-SA"/>
              </w:rPr>
            </w:pPr>
            <w:r>
              <w:rPr>
                <w:rFonts w:ascii="宋体" w:hAnsi="宋体" w:cs="宋体"/>
                <w:color w:val="000000"/>
                <w:sz w:val="24"/>
                <w:highlight w:val="none"/>
              </w:rPr>
              <w:t xml:space="preserve">提供投标人为乙方（卖方），合同签订日期在202</w:t>
            </w:r>
            <w:r>
              <w:rPr>
                <w:rFonts w:hint="eastAsia" w:ascii="宋体" w:hAnsi="宋体" w:cs="宋体"/>
                <w:color w:val="000000"/>
                <w:sz w:val="24"/>
                <w:highlight w:val="none"/>
              </w:rPr>
              <w:t xml:space="preserve">1</w:t>
            </w:r>
            <w:r>
              <w:rPr>
                <w:rFonts w:ascii="宋体" w:hAnsi="宋体" w:cs="宋体"/>
                <w:color w:val="000000"/>
                <w:sz w:val="24"/>
                <w:highlight w:val="none"/>
              </w:rPr>
              <w:t xml:space="preserve">年1月1日以后的相同或</w:t>
            </w:r>
            <w:r>
              <w:rPr>
                <w:rFonts w:hint="eastAsia" w:ascii="宋体" w:hAnsi="宋体" w:cs="宋体"/>
                <w:color w:val="000000"/>
                <w:sz w:val="24"/>
                <w:highlight w:val="none"/>
              </w:rPr>
              <w:t xml:space="preserve">类</w:t>
            </w:r>
            <w:r>
              <w:rPr>
                <w:rFonts w:ascii="宋体" w:hAnsi="宋体" w:cs="宋体"/>
                <w:color w:val="000000"/>
                <w:sz w:val="24"/>
                <w:highlight w:val="none"/>
              </w:rPr>
              <w:t xml:space="preserve">似项目业绩，每提供一个得</w:t>
            </w:r>
            <w:r>
              <w:rPr>
                <w:rFonts w:hint="eastAsia" w:ascii="宋体" w:hAnsi="宋体" w:cs="宋体"/>
                <w:color w:val="000000"/>
                <w:sz w:val="24"/>
                <w:highlight w:val="none"/>
                <w:lang w:val="en-US" w:eastAsia="zh-CN"/>
              </w:rPr>
              <w:t xml:space="preserve">2</w:t>
            </w:r>
            <w:r>
              <w:rPr>
                <w:rFonts w:ascii="宋体" w:hAnsi="宋体" w:cs="宋体"/>
                <w:color w:val="000000"/>
                <w:sz w:val="24"/>
                <w:highlight w:val="none"/>
              </w:rPr>
              <w:t xml:space="preserve">分，最高得</w:t>
            </w:r>
            <w:r>
              <w:rPr>
                <w:rFonts w:hint="eastAsia" w:ascii="宋体" w:hAnsi="宋体" w:cs="宋体"/>
                <w:color w:val="000000"/>
                <w:sz w:val="24"/>
                <w:highlight w:val="none"/>
              </w:rPr>
              <w:t xml:space="preserve">4</w:t>
            </w:r>
            <w:r>
              <w:rPr>
                <w:rFonts w:ascii="宋体" w:hAnsi="宋体" w:cs="宋体"/>
                <w:color w:val="000000"/>
                <w:sz w:val="24"/>
                <w:highlight w:val="none"/>
              </w:rPr>
              <w:t xml:space="preserve">分（合同必须明确体现</w:t>
            </w:r>
            <w:r>
              <w:rPr>
                <w:rFonts w:hint="eastAsia" w:ascii="宋体" w:hAnsi="宋体" w:cs="宋体"/>
                <w:color w:val="000000"/>
                <w:sz w:val="24"/>
                <w:highlight w:val="none"/>
              </w:rPr>
              <w:t xml:space="preserve">项目内容</w:t>
            </w:r>
            <w:r>
              <w:rPr>
                <w:rFonts w:ascii="宋体" w:hAnsi="宋体" w:cs="宋体"/>
                <w:color w:val="000000"/>
                <w:sz w:val="24"/>
                <w:highlight w:val="none"/>
              </w:rPr>
              <w:t xml:space="preserve">、签订日期等关键信息，合同关键信息不完整的不得分）。</w:t>
            </w:r>
            <w:r>
              <w:rPr>
                <w:rFonts w:ascii="宋体" w:hAnsi="宋体" w:cs="宋体"/>
                <w:b/>
                <w:color w:val="000000"/>
                <w:sz w:val="24"/>
                <w:highlight w:val="none"/>
              </w:rPr>
              <w:t xml:space="preserve">投标文件中提供合同原件的扫描件并加盖电子签章。</w:t>
            </w:r>
            <w:r>
              <w:rPr>
                <w:rFonts w:hint="eastAsia" w:ascii="宋体" w:hAnsi="宋体" w:cs="宋体"/>
                <w:color w:val="000000"/>
                <w:sz w:val="22"/>
                <w:szCs w:val="22"/>
                <w:highlight w:val="none"/>
                <w:lang w:val="en-US" w:eastAsia="zh-CN" w:bidi="ar-SA"/>
              </w:rPr>
            </w:r>
            <w:r/>
          </w:p>
        </w:tc>
      </w:tr>
      <w:tr>
        <w:trPr>
          <w:trHeight w:val="90"/>
        </w:trPr>
        <w:tc>
          <w:tcPr>
            <w:tcBorders>
              <w:top w:val="none" w:color="000000" w:sz="0" w:space="0"/>
              <w:left w:val="single" w:color="000000" w:sz="4" w:space="0"/>
              <w:bottom w:val="none" w:color="000000" w:sz="0" w:space="0"/>
              <w:right w:val="single" w:color="000000" w:sz="4" w:space="0"/>
            </w:tcBorders>
            <w:tcW w:w="1275" w:type="dxa"/>
            <w:vAlign w:val="center"/>
            <w:vMerge w:val="continue"/>
            <w:textDirection w:val="lrTb"/>
            <w:noWrap w:val="false"/>
          </w:tcPr>
          <w:p>
            <w:pPr>
              <w:pStyle w:val="757"/>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1320" w:type="dxa"/>
            <w:vAlign w:val="center"/>
            <w:vMerge w:val="restart"/>
            <w:textDirection w:val="lrTb"/>
            <w:noWrap w:val="false"/>
          </w:tcPr>
          <w:p>
            <w:pPr>
              <w:pStyle w:val="757"/>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投标人评价</w:t>
            </w:r>
            <w:r>
              <w:rPr>
                <w:rFonts w:hint="eastAsia" w:ascii="宋体" w:hAnsi="宋体" w:cs="宋体"/>
                <w:color w:val="000000"/>
                <w:sz w:val="24"/>
                <w:highlight w:val="none"/>
              </w:rPr>
            </w:r>
            <w:r/>
          </w:p>
          <w:p>
            <w:pPr>
              <w:pStyle w:val="757"/>
              <w:jc w:val="center"/>
              <w:rPr>
                <w:rFonts w:hint="eastAsia" w:ascii="宋体" w:hAnsi="宋体" w:cs="宋体"/>
                <w:color w:val="000000"/>
                <w:sz w:val="24"/>
                <w:highlight w:val="none"/>
              </w:rPr>
            </w:pPr>
            <w:r>
              <w:rPr>
                <w:rFonts w:hint="eastAsia" w:ascii="宋体" w:hAnsi="宋体" w:cs="宋体"/>
                <w:color w:val="000000"/>
                <w:sz w:val="24"/>
                <w:highlight w:val="none"/>
              </w:rPr>
              <w:t xml:space="preserve">（9分）</w:t>
            </w:r>
            <w:r>
              <w:rPr>
                <w:rFonts w:hint="eastAsia" w:ascii="宋体" w:hAnsi="宋体" w:cs="宋体"/>
                <w:color w:val="000000"/>
                <w:sz w:val="24"/>
                <w:highlight w:val="none"/>
              </w:rPr>
            </w:r>
            <w:r/>
          </w:p>
        </w:tc>
        <w:tc>
          <w:tcPr>
            <w:gridSpan w:val="2"/>
            <w:tcBorders>
              <w:top w:val="single" w:color="000000" w:sz="4" w:space="0"/>
              <w:left w:val="single" w:color="000000" w:sz="4" w:space="0"/>
              <w:bottom w:val="single" w:color="000000" w:sz="4" w:space="0"/>
              <w:right w:val="single" w:color="000000" w:sz="4" w:space="0"/>
            </w:tcBorders>
            <w:tcW w:w="7629" w:type="dxa"/>
            <w:vAlign w:val="center"/>
            <w:textDirection w:val="lrTb"/>
            <w:noWrap w:val="false"/>
          </w:tcPr>
          <w:p>
            <w:pPr>
              <w:pStyle w:val="757"/>
              <w:ind w:firstLine="31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投标人具有有效的ISO9001质量管理体系认证、职业健康安全管理体系认证、社会责任管理体系认证</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信息安全管理体系认证证书每提供一份得1分，最高得</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分，未提供不得分。</w:t>
            </w:r>
            <w:r>
              <w:rPr>
                <w:rFonts w:ascii="宋体" w:hAnsi="宋体" w:cs="宋体"/>
                <w:b/>
                <w:color w:val="000000"/>
                <w:sz w:val="24"/>
                <w:highlight w:val="none"/>
              </w:rPr>
              <w:t xml:space="preserve">投标文件中提供原件的扫描件并加盖电子签章</w:t>
            </w:r>
            <w:r>
              <w:rPr>
                <w:rFonts w:hint="eastAsia" w:ascii="宋体" w:hAnsi="宋体" w:cs="宋体"/>
                <w:b/>
                <w:color w:val="000000"/>
                <w:sz w:val="24"/>
                <w:highlight w:val="none"/>
                <w:lang w:eastAsia="zh-CN"/>
              </w:rPr>
              <w:t xml:space="preserve">。</w:t>
            </w:r>
            <w:r>
              <w:rPr>
                <w:rFonts w:hint="eastAsia" w:ascii="宋体" w:hAnsi="宋体" w:cs="宋体"/>
                <w:color w:val="000000"/>
                <w:sz w:val="24"/>
                <w:highlight w:val="none"/>
              </w:rPr>
            </w:r>
            <w:r/>
          </w:p>
        </w:tc>
      </w:tr>
      <w:tr>
        <w:trPr>
          <w:trHeight w:val="902"/>
        </w:trPr>
        <w:tc>
          <w:tcPr>
            <w:tcBorders>
              <w:top w:val="none" w:color="000000" w:sz="0" w:space="0"/>
              <w:left w:val="single" w:color="000000" w:sz="4" w:space="0"/>
              <w:bottom w:val="none" w:color="000000" w:sz="0" w:space="0"/>
              <w:right w:val="single" w:color="000000" w:sz="4" w:space="0"/>
            </w:tcBorders>
            <w:tcW w:w="1275" w:type="dxa"/>
            <w:vAlign w:val="center"/>
            <w:vMerge w:val="continue"/>
            <w:textDirection w:val="lrTb"/>
            <w:noWrap w:val="false"/>
          </w:tcPr>
          <w:p>
            <w:pPr>
              <w:pStyle w:val="757"/>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1320" w:type="dxa"/>
            <w:vAlign w:val="center"/>
            <w:vMerge w:val="continue"/>
            <w:textDirection w:val="lrTb"/>
            <w:noWrap w:val="false"/>
          </w:tcPr>
          <w:p>
            <w:pPr>
              <w:pStyle w:val="757"/>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gridSpan w:val="2"/>
            <w:tcBorders>
              <w:top w:val="single" w:color="000000" w:sz="4" w:space="0"/>
              <w:left w:val="single" w:color="000000" w:sz="4" w:space="0"/>
              <w:bottom w:val="single" w:color="000000" w:sz="4" w:space="0"/>
              <w:right w:val="single" w:color="000000" w:sz="4" w:space="0"/>
            </w:tcBorders>
            <w:tcW w:w="7629" w:type="dxa"/>
            <w:vAlign w:val="center"/>
            <w:textDirection w:val="lrTb"/>
            <w:noWrap w:val="false"/>
          </w:tcPr>
          <w:p>
            <w:pPr>
              <w:pStyle w:val="757"/>
              <w:ind w:firstLine="319"/>
              <w:jc w:val="left"/>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自2021年以来所承接</w:t>
            </w:r>
            <w:r>
              <w:rPr>
                <w:rFonts w:hint="eastAsia" w:ascii="宋体" w:hAnsi="宋体" w:cs="宋体"/>
                <w:color w:val="000000"/>
                <w:sz w:val="24"/>
                <w:highlight w:val="none"/>
              </w:rPr>
              <w:t xml:space="preserve">城市管理</w:t>
            </w:r>
            <w:r>
              <w:rPr>
                <w:rFonts w:hint="eastAsia" w:ascii="宋体" w:hAnsi="宋体" w:cs="宋体"/>
                <w:color w:val="000000"/>
                <w:sz w:val="24"/>
                <w:highlight w:val="none"/>
              </w:rPr>
              <w:t xml:space="preserve">类信息采集项目获得过</w:t>
            </w:r>
            <w:r>
              <w:rPr>
                <w:rFonts w:hint="eastAsia" w:ascii="宋体" w:hAnsi="宋体" w:cs="宋体"/>
                <w:color w:val="000000"/>
                <w:sz w:val="24"/>
                <w:highlight w:val="none"/>
                <w:lang w:val="en-US" w:eastAsia="zh-CN"/>
              </w:rPr>
              <w:t xml:space="preserve">政府相关部门表彰或通报表扬的</w:t>
            </w:r>
            <w:r>
              <w:rPr>
                <w:rFonts w:hint="eastAsia" w:ascii="宋体" w:hAnsi="宋体" w:cs="宋体"/>
                <w:color w:val="000000"/>
                <w:sz w:val="24"/>
                <w:highlight w:val="none"/>
              </w:rPr>
              <w:t xml:space="preserve">，每提供一份得1分，最高得</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分。</w:t>
            </w:r>
            <w:r>
              <w:rPr>
                <w:rFonts w:ascii="宋体" w:hAnsi="宋体" w:cs="宋体"/>
                <w:b/>
                <w:color w:val="000000"/>
                <w:sz w:val="24"/>
                <w:highlight w:val="none"/>
              </w:rPr>
              <w:t xml:space="preserve">投标文件中提供原件的扫描件并加盖电子签章</w:t>
            </w:r>
            <w:r>
              <w:rPr>
                <w:rFonts w:hint="eastAsia" w:ascii="宋体" w:hAnsi="宋体" w:cs="宋体"/>
                <w:b/>
                <w:color w:val="000000"/>
                <w:sz w:val="24"/>
                <w:highlight w:val="none"/>
                <w:lang w:eastAsia="zh-CN"/>
              </w:rPr>
              <w:t xml:space="preserve">。</w:t>
            </w:r>
            <w:r>
              <w:rPr>
                <w:rFonts w:hint="eastAsia" w:ascii="宋体" w:hAnsi="宋体" w:eastAsia="宋体" w:cs="宋体"/>
                <w:color w:val="000000"/>
                <w:sz w:val="24"/>
                <w:highlight w:val="none"/>
                <w:lang w:eastAsia="zh-CN"/>
              </w:rPr>
            </w:r>
            <w:r/>
          </w:p>
        </w:tc>
      </w:tr>
      <w:tr>
        <w:trPr>
          <w:trHeight w:val="2000"/>
        </w:trPr>
        <w:tc>
          <w:tcPr>
            <w:tcBorders>
              <w:top w:val="none" w:color="000000" w:sz="0" w:space="0"/>
              <w:left w:val="single" w:color="000000" w:sz="4" w:space="0"/>
              <w:bottom w:val="single" w:color="000000" w:sz="4" w:space="0"/>
              <w:right w:val="single" w:color="000000" w:sz="4" w:space="0"/>
            </w:tcBorders>
            <w:tcW w:w="1275" w:type="dxa"/>
            <w:vAlign w:val="center"/>
            <w:vMerge w:val="continue"/>
            <w:textDirection w:val="lrTb"/>
            <w:noWrap w:val="false"/>
          </w:tcPr>
          <w:p>
            <w:pPr>
              <w:pStyle w:val="757"/>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20" w:type="dxa"/>
            <w:vAlign w:val="center"/>
            <w:vMerge w:val="restart"/>
            <w:textDirection w:val="lrTb"/>
            <w:noWrap w:val="false"/>
          </w:tcPr>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信息采集服务方案</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（7</w:t>
            </w:r>
            <w:r>
              <w:rPr>
                <w:rFonts w:hint="eastAsia" w:ascii="宋体" w:hAnsi="宋体" w:cs="宋体"/>
                <w:color w:val="000000"/>
                <w:sz w:val="24"/>
                <w:highlight w:val="none"/>
                <w:lang w:val="en-US" w:eastAsia="zh-CN"/>
              </w:rPr>
              <w:t xml:space="preserve">0</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信息采集服务方案</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（7</w:t>
            </w:r>
            <w:r>
              <w:rPr>
                <w:rFonts w:hint="eastAsia" w:ascii="宋体" w:hAnsi="宋体" w:cs="宋体"/>
                <w:color w:val="000000"/>
                <w:sz w:val="24"/>
                <w:highlight w:val="none"/>
                <w:lang w:val="en-US" w:eastAsia="zh-CN"/>
              </w:rPr>
              <w:t xml:space="preserve">0</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757"/>
              <w:rPr>
                <w:rFonts w:hint="eastAsia" w:ascii="宋体" w:hAnsi="宋体" w:cs="宋体"/>
                <w:color w:val="000000"/>
                <w:sz w:val="24"/>
                <w:highlight w:val="none"/>
              </w:rPr>
            </w:pPr>
            <w:r>
              <w:rPr>
                <w:rFonts w:hint="eastAsia" w:ascii="宋体" w:hAnsi="宋体" w:cs="宋体"/>
                <w:color w:val="000000"/>
                <w:sz w:val="24"/>
                <w:highlight w:val="none"/>
              </w:rPr>
            </w:r>
            <w:r/>
          </w:p>
          <w:p>
            <w:pPr>
              <w:pStyle w:val="757"/>
              <w:rPr>
                <w:rFonts w:hint="eastAsia"/>
                <w:color w:val="000000"/>
                <w:highlight w:val="none"/>
              </w:rPr>
            </w:pPr>
            <w:r>
              <w:rPr>
                <w:rFonts w:hint="eastAsia"/>
                <w:color w:val="000000"/>
                <w:highlight w:val="none"/>
              </w:rPr>
            </w:r>
            <w:r/>
          </w:p>
          <w:p>
            <w:pPr>
              <w:pStyle w:val="770"/>
              <w:rPr>
                <w:rFonts w:hint="eastAsia" w:ascii="宋体" w:hAnsi="宋体" w:cs="宋体"/>
                <w:color w:val="000000"/>
                <w:sz w:val="24"/>
                <w:highlight w:val="none"/>
              </w:rPr>
            </w:pPr>
            <w:r>
              <w:rPr>
                <w:rFonts w:hint="eastAsia" w:ascii="宋体" w:hAnsi="宋体" w:cs="宋体"/>
                <w:color w:val="000000"/>
                <w:sz w:val="24"/>
                <w:highlight w:val="none"/>
              </w:rPr>
            </w:r>
            <w:r/>
          </w:p>
          <w:p>
            <w:pPr>
              <w:pStyle w:val="757"/>
              <w:rPr>
                <w:rFonts w:hint="eastAsia" w:ascii="宋体" w:hAnsi="宋体" w:cs="宋体"/>
                <w:color w:val="000000"/>
                <w:sz w:val="24"/>
                <w:highlight w:val="none"/>
              </w:rPr>
            </w:pPr>
            <w:r>
              <w:rPr>
                <w:rFonts w:hint="eastAsia" w:ascii="宋体" w:hAnsi="宋体" w:cs="宋体"/>
                <w:color w:val="000000"/>
                <w:sz w:val="24"/>
                <w:highlight w:val="none"/>
              </w:rPr>
            </w:r>
            <w:r/>
          </w:p>
          <w:p>
            <w:pPr>
              <w:pStyle w:val="757"/>
              <w:rPr>
                <w:rFonts w:hint="eastAsia"/>
                <w:color w:val="000000"/>
                <w:highlight w:val="none"/>
              </w:rPr>
            </w:pPr>
            <w:r>
              <w:rPr>
                <w:rFonts w:hint="eastAsia"/>
                <w:color w:val="000000"/>
                <w:highlight w:val="none"/>
              </w:rPr>
            </w:r>
            <w:r/>
          </w:p>
          <w:p>
            <w:pPr>
              <w:pStyle w:val="770"/>
              <w:rPr>
                <w:rFonts w:hint="eastAsia" w:ascii="宋体" w:hAnsi="宋体" w:cs="宋体"/>
                <w:color w:val="000000"/>
                <w:sz w:val="24"/>
                <w:highlight w:val="none"/>
              </w:rPr>
            </w:pPr>
            <w:r>
              <w:rPr>
                <w:rFonts w:hint="eastAsia" w:ascii="宋体" w:hAnsi="宋体" w:cs="宋体"/>
                <w:color w:val="000000"/>
                <w:sz w:val="24"/>
                <w:highlight w:val="none"/>
              </w:rPr>
            </w:r>
            <w:r/>
          </w:p>
          <w:p>
            <w:pPr>
              <w:pStyle w:val="757"/>
              <w:rPr>
                <w:rFonts w:hint="eastAsia" w:ascii="宋体" w:hAnsi="宋体" w:cs="宋体"/>
                <w:color w:val="000000"/>
                <w:sz w:val="24"/>
                <w:highlight w:val="none"/>
              </w:rPr>
            </w:pPr>
            <w:r>
              <w:rPr>
                <w:rFonts w:hint="eastAsia" w:ascii="宋体" w:hAnsi="宋体" w:cs="宋体"/>
                <w:color w:val="000000"/>
                <w:sz w:val="24"/>
                <w:highlight w:val="none"/>
              </w:rPr>
            </w:r>
            <w:r/>
          </w:p>
          <w:p>
            <w:pPr>
              <w:pStyle w:val="757"/>
              <w:rPr>
                <w:rFonts w:hint="eastAsia"/>
                <w:color w:val="000000"/>
                <w:highlight w:val="none"/>
              </w:rPr>
            </w:pPr>
            <w:r>
              <w:rPr>
                <w:rFonts w:hint="eastAsia"/>
                <w:color w:val="000000"/>
                <w:highlight w:val="none"/>
              </w:rPr>
            </w:r>
            <w:r/>
          </w:p>
          <w:p>
            <w:pPr>
              <w:pStyle w:val="757"/>
              <w:rPr>
                <w:rFonts w:hint="eastAsia"/>
                <w:color w:val="000000"/>
                <w:highlight w:val="none"/>
              </w:rPr>
            </w:pPr>
            <w:r>
              <w:rPr>
                <w:rFonts w:hint="eastAsia"/>
                <w:color w:val="000000"/>
                <w:highlight w:val="none"/>
              </w:rPr>
            </w:r>
            <w:r/>
          </w:p>
          <w:p>
            <w:pPr>
              <w:pStyle w:val="757"/>
              <w:rPr>
                <w:rFonts w:hint="eastAsia"/>
                <w:color w:val="000000"/>
                <w:highlight w:val="none"/>
              </w:rPr>
            </w:pPr>
            <w:r>
              <w:rPr>
                <w:rFonts w:hint="eastAsia"/>
                <w:color w:val="000000"/>
                <w:highlight w:val="none"/>
              </w:rPr>
            </w:r>
            <w:r/>
          </w:p>
          <w:p>
            <w:pPr>
              <w:pStyle w:val="757"/>
              <w:rPr>
                <w:rFonts w:hint="eastAsia"/>
                <w:color w:val="000000"/>
                <w:highlight w:val="none"/>
              </w:rPr>
            </w:pPr>
            <w:r>
              <w:rPr>
                <w:rFonts w:hint="eastAsia"/>
                <w:color w:val="000000"/>
                <w:highlight w:val="none"/>
              </w:rPr>
            </w:r>
            <w:r/>
          </w:p>
          <w:p>
            <w:pPr>
              <w:pStyle w:val="757"/>
              <w:rPr>
                <w:rFonts w:hint="eastAsia"/>
                <w:color w:val="000000"/>
                <w:highlight w:val="none"/>
              </w:rPr>
            </w:pPr>
            <w:r>
              <w:rPr>
                <w:rFonts w:hint="eastAsia"/>
                <w:color w:val="000000"/>
                <w:highlight w:val="none"/>
              </w:rPr>
            </w:r>
            <w:r/>
          </w:p>
          <w:p>
            <w:pPr>
              <w:pStyle w:val="757"/>
              <w:rPr>
                <w:rFonts w:hint="eastAsia"/>
                <w:color w:val="000000"/>
                <w:highlight w:val="none"/>
              </w:rPr>
            </w:pPr>
            <w:r>
              <w:rPr>
                <w:rFonts w:hint="eastAsia"/>
                <w:color w:val="000000"/>
                <w:highlight w:val="none"/>
              </w:rPr>
            </w:r>
            <w:r/>
          </w:p>
          <w:p>
            <w:pPr>
              <w:pStyle w:val="757"/>
              <w:rPr>
                <w:rFonts w:hint="eastAsia"/>
                <w:color w:val="000000"/>
                <w:highlight w:val="none"/>
              </w:rPr>
            </w:pPr>
            <w:r>
              <w:rPr>
                <w:rFonts w:hint="eastAsia"/>
                <w:color w:val="000000"/>
                <w:highlight w:val="none"/>
              </w:rPr>
            </w:r>
            <w:r/>
          </w:p>
          <w:p>
            <w:pPr>
              <w:pStyle w:val="757"/>
              <w:rPr>
                <w:rFonts w:hint="eastAsia"/>
                <w:color w:val="000000"/>
                <w:highlight w:val="none"/>
              </w:rPr>
            </w:pPr>
            <w:r>
              <w:rPr>
                <w:rFonts w:hint="eastAsia"/>
                <w:color w:val="000000"/>
                <w:highlight w:val="none"/>
              </w:rPr>
            </w:r>
            <w:r/>
          </w:p>
          <w:p>
            <w:pPr>
              <w:pStyle w:val="757"/>
              <w:rPr>
                <w:rFonts w:hint="eastAsia"/>
                <w:color w:val="000000"/>
                <w:highlight w:val="none"/>
              </w:rPr>
            </w:pPr>
            <w:r>
              <w:rPr>
                <w:rFonts w:hint="eastAsia"/>
                <w:color w:val="000000"/>
                <w:highlight w:val="none"/>
              </w:rPr>
            </w:r>
            <w:r/>
          </w:p>
          <w:p>
            <w:pPr>
              <w:pStyle w:val="757"/>
              <w:rPr>
                <w:rFonts w:hint="eastAsia"/>
                <w:color w:val="000000"/>
                <w:highlight w:val="none"/>
              </w:rPr>
            </w:pPr>
            <w:r>
              <w:rPr>
                <w:rFonts w:hint="eastAsia"/>
                <w:color w:val="000000"/>
                <w:highlight w:val="none"/>
              </w:rPr>
            </w:r>
            <w:r/>
          </w:p>
          <w:p>
            <w:pPr>
              <w:pStyle w:val="757"/>
              <w:rPr>
                <w:rFonts w:hint="eastAsia"/>
                <w:color w:val="000000"/>
                <w:highlight w:val="none"/>
              </w:rPr>
            </w:pPr>
            <w:r>
              <w:rPr>
                <w:rFonts w:hint="eastAsia"/>
                <w:color w:val="000000"/>
                <w:highlight w:val="none"/>
              </w:rPr>
            </w:r>
            <w:r/>
          </w:p>
          <w:p>
            <w:pPr>
              <w:pStyle w:val="757"/>
              <w:rPr>
                <w:rFonts w:hint="eastAsia"/>
                <w:color w:val="000000"/>
                <w:highlight w:val="none"/>
              </w:rPr>
            </w:pPr>
            <w:r>
              <w:rPr>
                <w:rFonts w:hint="eastAsia"/>
                <w:color w:val="000000"/>
                <w:highlight w:val="none"/>
              </w:rPr>
            </w:r>
            <w:r/>
          </w:p>
          <w:p>
            <w:pPr>
              <w:pStyle w:val="757"/>
              <w:rPr>
                <w:rFonts w:hint="eastAsia"/>
                <w:color w:val="000000"/>
                <w:highlight w:val="none"/>
              </w:rPr>
            </w:pPr>
            <w:r>
              <w:rPr>
                <w:rFonts w:hint="eastAsia"/>
                <w:color w:val="000000"/>
                <w:highlight w:val="none"/>
              </w:rPr>
            </w:r>
            <w:r/>
          </w:p>
          <w:p>
            <w:pPr>
              <w:pStyle w:val="757"/>
              <w:rPr>
                <w:rFonts w:hint="eastAsia"/>
                <w:color w:val="000000"/>
                <w:highlight w:val="none"/>
              </w:rPr>
            </w:pPr>
            <w:r>
              <w:rPr>
                <w:rFonts w:hint="eastAsia"/>
                <w:color w:val="000000"/>
                <w:highlight w:val="none"/>
              </w:rPr>
            </w:r>
            <w:r/>
          </w:p>
          <w:p>
            <w:pPr>
              <w:pStyle w:val="757"/>
              <w:rPr>
                <w:rFonts w:hint="eastAsia"/>
                <w:color w:val="000000"/>
                <w:highlight w:val="none"/>
              </w:rPr>
            </w:pPr>
            <w:r>
              <w:rPr>
                <w:rFonts w:hint="eastAsia"/>
                <w:color w:val="000000"/>
                <w:highlight w:val="none"/>
              </w:rPr>
            </w:r>
            <w:r/>
          </w:p>
          <w:p>
            <w:pPr>
              <w:pStyle w:val="757"/>
              <w:rPr>
                <w:rFonts w:hint="eastAsia"/>
                <w:color w:val="000000"/>
                <w:highlight w:val="none"/>
              </w:rPr>
            </w:pPr>
            <w:r>
              <w:rPr>
                <w:rFonts w:hint="eastAsia"/>
                <w:color w:val="000000"/>
                <w:highlight w:val="none"/>
              </w:rPr>
            </w:r>
            <w:r/>
          </w:p>
          <w:p>
            <w:pPr>
              <w:pStyle w:val="757"/>
              <w:rPr>
                <w:rFonts w:hint="eastAsia"/>
                <w:color w:val="000000"/>
                <w:highlight w:val="none"/>
              </w:rPr>
            </w:pPr>
            <w:r>
              <w:rPr>
                <w:rFonts w:hint="eastAsia"/>
                <w:color w:val="000000"/>
                <w:highlight w:val="none"/>
              </w:rPr>
            </w:r>
            <w:r/>
          </w:p>
          <w:p>
            <w:pPr>
              <w:pStyle w:val="757"/>
              <w:rPr>
                <w:rFonts w:hint="eastAsia"/>
                <w:color w:val="000000"/>
                <w:highlight w:val="none"/>
              </w:rPr>
            </w:pPr>
            <w:r>
              <w:rPr>
                <w:rFonts w:hint="eastAsia"/>
                <w:color w:val="000000"/>
                <w:highlight w:val="none"/>
              </w:rPr>
            </w:r>
            <w:r/>
          </w:p>
          <w:p>
            <w:pPr>
              <w:pStyle w:val="757"/>
              <w:rPr>
                <w:rFonts w:hint="eastAsia"/>
                <w:color w:val="000000"/>
                <w:highlight w:val="none"/>
              </w:rPr>
            </w:pPr>
            <w:r>
              <w:rPr>
                <w:rFonts w:hint="eastAsia"/>
                <w:color w:val="000000"/>
                <w:highlight w:val="none"/>
              </w:rPr>
            </w:r>
            <w:r/>
          </w:p>
          <w:p>
            <w:pPr>
              <w:pStyle w:val="757"/>
              <w:rPr>
                <w:rFonts w:hint="eastAsia"/>
                <w:color w:val="000000"/>
                <w:highlight w:val="none"/>
              </w:rPr>
            </w:pPr>
            <w:r>
              <w:rPr>
                <w:rFonts w:hint="eastAsia"/>
                <w:color w:val="000000"/>
                <w:highlight w:val="none"/>
              </w:rPr>
            </w:r>
            <w:r/>
          </w:p>
          <w:p>
            <w:pPr>
              <w:pStyle w:val="757"/>
              <w:rPr>
                <w:rFonts w:hint="eastAsia"/>
                <w:color w:val="000000"/>
                <w:highlight w:val="none"/>
              </w:rPr>
            </w:pPr>
            <w:r>
              <w:rPr>
                <w:rFonts w:hint="eastAsia"/>
                <w:color w:val="000000"/>
                <w:highlight w:val="none"/>
              </w:rPr>
            </w:r>
            <w:r/>
          </w:p>
          <w:p>
            <w:pPr>
              <w:pStyle w:val="757"/>
              <w:rPr>
                <w:rFonts w:hint="eastAsia"/>
                <w:color w:val="000000"/>
                <w:highlight w:val="none"/>
              </w:rPr>
            </w:pPr>
            <w:r>
              <w:rPr>
                <w:rFonts w:hint="eastAsia"/>
                <w:color w:val="000000"/>
                <w:highlight w:val="none"/>
              </w:rPr>
            </w:r>
            <w:r/>
          </w:p>
          <w:p>
            <w:pPr>
              <w:pStyle w:val="757"/>
              <w:rPr>
                <w:rFonts w:hint="eastAsia"/>
                <w:color w:val="000000"/>
                <w:highlight w:val="none"/>
              </w:rPr>
            </w:pPr>
            <w:r>
              <w:rPr>
                <w:rFonts w:hint="eastAsia"/>
                <w:color w:val="000000"/>
                <w:highlight w:val="none"/>
              </w:rPr>
            </w:r>
            <w:r/>
          </w:p>
          <w:p>
            <w:pPr>
              <w:pStyle w:val="757"/>
              <w:rPr>
                <w:rFonts w:hint="eastAsia"/>
                <w:color w:val="000000"/>
                <w:highlight w:val="none"/>
              </w:rPr>
            </w:pPr>
            <w:r>
              <w:rPr>
                <w:rFonts w:hint="eastAsia"/>
                <w:color w:val="000000"/>
                <w:highlight w:val="none"/>
              </w:rPr>
            </w:r>
            <w:r/>
          </w:p>
          <w:p>
            <w:pPr>
              <w:pStyle w:val="757"/>
              <w:rPr>
                <w:rFonts w:hint="eastAsia"/>
                <w:color w:val="000000"/>
                <w:highlight w:val="none"/>
              </w:rPr>
            </w:pPr>
            <w:r>
              <w:rPr>
                <w:rFonts w:hint="eastAsia"/>
                <w:color w:val="000000"/>
                <w:highlight w:val="none"/>
              </w:rPr>
            </w:r>
            <w:r/>
          </w:p>
          <w:p>
            <w:pPr>
              <w:pStyle w:val="757"/>
              <w:rPr>
                <w:rFonts w:hint="eastAsia"/>
                <w:color w:val="000000"/>
                <w:highlight w:val="none"/>
              </w:rPr>
            </w:pPr>
            <w:r>
              <w:rPr>
                <w:rFonts w:hint="eastAsia"/>
                <w:color w:val="000000"/>
                <w:highlight w:val="none"/>
              </w:rPr>
            </w:r>
            <w:r/>
          </w:p>
          <w:p>
            <w:pPr>
              <w:pStyle w:val="757"/>
              <w:rPr>
                <w:rFonts w:hint="eastAsia"/>
                <w:color w:val="000000"/>
                <w:highlight w:val="none"/>
              </w:rPr>
            </w:pPr>
            <w:r>
              <w:rPr>
                <w:rFonts w:hint="eastAsia"/>
                <w:color w:val="000000"/>
                <w:highlight w:val="none"/>
              </w:rPr>
            </w:r>
            <w:r/>
          </w:p>
          <w:p>
            <w:pPr>
              <w:pStyle w:val="757"/>
              <w:rPr>
                <w:rFonts w:hint="eastAsia"/>
                <w:color w:val="000000"/>
                <w:highlight w:val="none"/>
              </w:rPr>
            </w:pPr>
            <w:r>
              <w:rPr>
                <w:rFonts w:hint="eastAsia"/>
                <w:color w:val="000000"/>
                <w:highlight w:val="none"/>
              </w:rPr>
            </w:r>
            <w:r/>
          </w:p>
          <w:p>
            <w:pPr>
              <w:pStyle w:val="757"/>
              <w:rPr>
                <w:rFonts w:hint="eastAsia"/>
                <w:color w:val="000000"/>
                <w:highlight w:val="none"/>
              </w:rPr>
            </w:pPr>
            <w:r>
              <w:rPr>
                <w:rFonts w:hint="eastAsia"/>
                <w:color w:val="000000"/>
                <w:highlight w:val="none"/>
              </w:rPr>
            </w:r>
            <w:r/>
          </w:p>
          <w:p>
            <w:pPr>
              <w:pStyle w:val="757"/>
              <w:rPr>
                <w:rFonts w:hint="eastAsia"/>
                <w:color w:val="000000"/>
                <w:highlight w:val="none"/>
              </w:rPr>
            </w:pPr>
            <w:r>
              <w:rPr>
                <w:rFonts w:hint="eastAsia"/>
                <w:color w:val="000000"/>
                <w:highlight w:val="none"/>
              </w:rPr>
            </w:r>
            <w:r/>
          </w:p>
          <w:p>
            <w:pPr>
              <w:pStyle w:val="757"/>
              <w:rPr>
                <w:rFonts w:hint="eastAsia"/>
                <w:color w:val="000000"/>
                <w:highlight w:val="none"/>
              </w:rPr>
            </w:pPr>
            <w:r>
              <w:rPr>
                <w:rFonts w:hint="eastAsia"/>
                <w:color w:val="000000"/>
                <w:highlight w:val="none"/>
              </w:rPr>
            </w:r>
            <w:r/>
          </w:p>
          <w:p>
            <w:pPr>
              <w:pStyle w:val="757"/>
              <w:rPr>
                <w:rFonts w:hint="eastAsia"/>
                <w:color w:val="000000"/>
                <w:highlight w:val="none"/>
              </w:rPr>
            </w:pPr>
            <w:r>
              <w:rPr>
                <w:rFonts w:hint="eastAsia"/>
                <w:color w:val="000000"/>
                <w:highlight w:val="none"/>
              </w:rPr>
            </w:r>
            <w:r/>
          </w:p>
          <w:p>
            <w:pPr>
              <w:pStyle w:val="770"/>
              <w:rPr>
                <w:rFonts w:hint="eastAsia"/>
                <w:color w:val="000000"/>
                <w:highlight w:val="none"/>
              </w:rPr>
            </w:pPr>
            <w:r>
              <w:rPr>
                <w:rFonts w:hint="eastAsia"/>
                <w:color w:val="000000"/>
                <w:highlight w:val="none"/>
              </w:rPr>
            </w:r>
            <w:r/>
          </w:p>
          <w:p>
            <w:pPr>
              <w:pStyle w:val="757"/>
              <w:rPr>
                <w:rFonts w:hint="eastAsia" w:ascii="宋体" w:hAnsi="宋体" w:cs="宋体"/>
                <w:color w:val="000000"/>
                <w:sz w:val="24"/>
                <w:highlight w:val="none"/>
              </w:rPr>
            </w:pPr>
            <w:r>
              <w:rPr>
                <w:rFonts w:hint="eastAsia" w:ascii="宋体" w:hAnsi="宋体" w:cs="宋体"/>
                <w:color w:val="000000"/>
                <w:sz w:val="24"/>
                <w:highlight w:val="none"/>
              </w:rPr>
            </w:r>
            <w:r/>
          </w:p>
          <w:p>
            <w:pPr>
              <w:pStyle w:val="757"/>
              <w:rPr>
                <w:rFonts w:hint="eastAsia" w:ascii="宋体" w:hAnsi="宋体" w:cs="宋体"/>
                <w:color w:val="000000"/>
                <w:sz w:val="24"/>
                <w:highlight w:val="none"/>
              </w:rPr>
            </w:pPr>
            <w:r>
              <w:rPr>
                <w:rFonts w:hint="eastAsia" w:ascii="宋体" w:hAnsi="宋体" w:cs="宋体"/>
                <w:color w:val="000000"/>
                <w:sz w:val="24"/>
                <w:highlight w:val="none"/>
              </w:rPr>
            </w:r>
            <w:r/>
          </w:p>
          <w:p>
            <w:pPr>
              <w:pStyle w:val="757"/>
              <w:rPr>
                <w:rFonts w:hint="eastAsia" w:ascii="宋体" w:hAnsi="宋体" w:cs="宋体"/>
                <w:color w:val="000000"/>
                <w:sz w:val="24"/>
                <w:highlight w:val="none"/>
              </w:rPr>
            </w:pPr>
            <w:r>
              <w:rPr>
                <w:rFonts w:hint="eastAsia" w:ascii="宋体" w:hAnsi="宋体" w:cs="宋体"/>
                <w:color w:val="000000"/>
                <w:sz w:val="24"/>
                <w:highlight w:val="none"/>
              </w:rPr>
            </w:r>
            <w:r/>
          </w:p>
          <w:p>
            <w:pPr>
              <w:pStyle w:val="757"/>
              <w:rPr>
                <w:rFonts w:hint="eastAsia" w:ascii="宋体" w:hAnsi="宋体" w:cs="宋体"/>
                <w:color w:val="000000"/>
                <w:sz w:val="24"/>
                <w:highlight w:val="none"/>
              </w:rPr>
            </w:pPr>
            <w:r>
              <w:rPr>
                <w:rFonts w:hint="eastAsia" w:ascii="宋体" w:hAnsi="宋体" w:cs="宋体"/>
                <w:color w:val="000000"/>
                <w:sz w:val="24"/>
                <w:highlight w:val="none"/>
              </w:rPr>
            </w:r>
            <w:r/>
          </w:p>
          <w:p>
            <w:pPr>
              <w:pStyle w:val="757"/>
              <w:rPr>
                <w:rFonts w:hint="eastAsia" w:ascii="宋体" w:hAnsi="宋体" w:cs="宋体"/>
                <w:color w:val="000000"/>
                <w:sz w:val="24"/>
                <w:highlight w:val="none"/>
              </w:rPr>
            </w:pPr>
            <w:r>
              <w:rPr>
                <w:rFonts w:hint="eastAsia" w:ascii="宋体" w:hAnsi="宋体" w:cs="宋体"/>
                <w:color w:val="000000"/>
                <w:sz w:val="24"/>
                <w:highlight w:val="none"/>
              </w:rPr>
            </w:r>
            <w:r/>
          </w:p>
          <w:p>
            <w:pPr>
              <w:pStyle w:val="757"/>
              <w:rPr>
                <w:rFonts w:hint="eastAsia" w:ascii="宋体" w:hAnsi="宋体" w:cs="宋体"/>
                <w:color w:val="000000"/>
                <w:sz w:val="24"/>
                <w:highlight w:val="none"/>
              </w:rPr>
            </w:pPr>
            <w:r>
              <w:rPr>
                <w:rFonts w:hint="eastAsia" w:ascii="宋体" w:hAnsi="宋体" w:cs="宋体"/>
                <w:color w:val="000000"/>
                <w:sz w:val="24"/>
                <w:highlight w:val="none"/>
              </w:rPr>
            </w:r>
            <w:r/>
          </w:p>
          <w:p>
            <w:pPr>
              <w:pStyle w:val="757"/>
              <w:rPr>
                <w:rFonts w:hint="eastAsia" w:ascii="宋体" w:hAnsi="宋体" w:cs="宋体"/>
                <w:color w:val="000000"/>
                <w:sz w:val="24"/>
                <w:highlight w:val="none"/>
              </w:rPr>
            </w:pPr>
            <w:r>
              <w:rPr>
                <w:rFonts w:hint="eastAsia" w:ascii="宋体" w:hAnsi="宋体" w:cs="宋体"/>
                <w:color w:val="000000"/>
                <w:sz w:val="24"/>
                <w:highlight w:val="none"/>
              </w:rPr>
            </w:r>
            <w:r/>
          </w:p>
          <w:p>
            <w:pPr>
              <w:pStyle w:val="757"/>
              <w:rPr>
                <w:rFonts w:hint="eastAsia" w:ascii="宋体" w:hAnsi="宋体" w:cs="宋体"/>
                <w:color w:val="000000"/>
                <w:sz w:val="24"/>
                <w:highlight w:val="none"/>
              </w:rPr>
            </w:pPr>
            <w:r>
              <w:rPr>
                <w:rFonts w:hint="eastAsia" w:ascii="宋体" w:hAnsi="宋体" w:cs="宋体"/>
                <w:color w:val="000000"/>
                <w:sz w:val="24"/>
                <w:highlight w:val="none"/>
              </w:rPr>
            </w:r>
            <w:r/>
          </w:p>
          <w:p>
            <w:pPr>
              <w:pStyle w:val="757"/>
              <w:rPr>
                <w:rFonts w:hint="eastAsia" w:ascii="宋体" w:hAnsi="宋体" w:cs="宋体"/>
                <w:color w:val="000000"/>
                <w:sz w:val="24"/>
                <w:highlight w:val="none"/>
              </w:rPr>
            </w:pPr>
            <w:r>
              <w:rPr>
                <w:rFonts w:hint="eastAsia" w:ascii="宋体" w:hAnsi="宋体" w:cs="宋体"/>
                <w:color w:val="000000"/>
                <w:sz w:val="24"/>
                <w:highlight w:val="none"/>
              </w:rPr>
            </w:r>
            <w:r/>
          </w:p>
          <w:p>
            <w:pPr>
              <w:pStyle w:val="757"/>
              <w:rPr>
                <w:rFonts w:hint="eastAsia" w:ascii="宋体" w:hAnsi="宋体" w:cs="宋体"/>
                <w:color w:val="000000"/>
                <w:sz w:val="24"/>
                <w:highlight w:val="none"/>
              </w:rPr>
            </w:pPr>
            <w:r>
              <w:rPr>
                <w:rFonts w:hint="eastAsia" w:ascii="宋体" w:hAnsi="宋体" w:cs="宋体"/>
                <w:color w:val="000000"/>
                <w:sz w:val="24"/>
                <w:highlight w:val="none"/>
              </w:rPr>
            </w:r>
            <w:r/>
          </w:p>
          <w:p>
            <w:pPr>
              <w:pStyle w:val="757"/>
              <w:rPr>
                <w:rFonts w:hint="eastAsia" w:ascii="宋体" w:hAnsi="宋体" w:cs="宋体"/>
                <w:color w:val="000000"/>
                <w:sz w:val="24"/>
                <w:highlight w:val="none"/>
              </w:rPr>
            </w:pPr>
            <w:r>
              <w:rPr>
                <w:rFonts w:hint="eastAsia" w:ascii="宋体" w:hAnsi="宋体" w:cs="宋体"/>
                <w:color w:val="000000"/>
                <w:sz w:val="24"/>
                <w:highlight w:val="none"/>
              </w:rPr>
            </w:r>
            <w:r/>
          </w:p>
          <w:p>
            <w:pPr>
              <w:pStyle w:val="757"/>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信息采集服务方案</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（7</w:t>
            </w:r>
            <w:r>
              <w:rPr>
                <w:rFonts w:hint="eastAsia" w:ascii="宋体" w:hAnsi="宋体" w:cs="宋体"/>
                <w:color w:val="000000"/>
                <w:sz w:val="24"/>
                <w:highlight w:val="none"/>
                <w:lang w:val="en-US" w:eastAsia="zh-CN"/>
              </w:rPr>
              <w:t xml:space="preserve">0</w:t>
            </w:r>
            <w:r>
              <w:rPr>
                <w:rFonts w:hint="eastAsia" w:ascii="宋体" w:hAnsi="宋体" w:cs="宋体"/>
                <w:color w:val="000000"/>
                <w:sz w:val="24"/>
                <w:highlight w:val="none"/>
              </w:rPr>
              <w:t xml:space="preserve">分</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57"/>
              <w:rPr>
                <w:rFonts w:hint="eastAsia" w:ascii="宋体" w:hAnsi="宋体" w:cs="宋体"/>
                <w:color w:val="000000"/>
                <w:sz w:val="24"/>
                <w:highlight w:val="none"/>
              </w:rPr>
            </w:pPr>
            <w:r>
              <w:rPr>
                <w:rFonts w:hint="eastAsia" w:ascii="宋体" w:hAnsi="宋体" w:cs="宋体"/>
                <w:color w:val="000000"/>
                <w:sz w:val="24"/>
                <w:highlight w:val="none"/>
              </w:rPr>
            </w:r>
            <w:r/>
          </w:p>
          <w:p>
            <w:pPr>
              <w:pStyle w:val="757"/>
              <w:rPr>
                <w:rFonts w:hint="eastAsia" w:ascii="宋体" w:hAnsi="宋体" w:cs="宋体"/>
                <w:color w:val="000000"/>
                <w:sz w:val="24"/>
                <w:highlight w:val="none"/>
              </w:rPr>
            </w:pPr>
            <w:r>
              <w:rPr>
                <w:rFonts w:hint="eastAsia" w:ascii="宋体" w:hAnsi="宋体" w:cs="宋体"/>
                <w:color w:val="000000"/>
                <w:sz w:val="24"/>
                <w:highlight w:val="none"/>
              </w:rPr>
            </w:r>
            <w:r/>
          </w:p>
          <w:p>
            <w:pPr>
              <w:pStyle w:val="757"/>
              <w:rPr>
                <w:rFonts w:hint="eastAsia" w:ascii="宋体" w:hAnsi="宋体" w:cs="宋体"/>
                <w:color w:val="000000"/>
                <w:sz w:val="24"/>
                <w:highlight w:val="none"/>
              </w:rPr>
            </w:pPr>
            <w:r>
              <w:rPr>
                <w:rFonts w:hint="eastAsia" w:ascii="宋体" w:hAnsi="宋体" w:cs="宋体"/>
                <w:color w:val="000000"/>
                <w:sz w:val="24"/>
                <w:highlight w:val="none"/>
              </w:rPr>
            </w:r>
            <w:r/>
          </w:p>
          <w:p>
            <w:pPr>
              <w:pStyle w:val="757"/>
              <w:rPr>
                <w:rFonts w:hint="eastAsia" w:ascii="宋体" w:hAnsi="宋体" w:cs="宋体"/>
                <w:color w:val="000000"/>
                <w:sz w:val="24"/>
                <w:highlight w:val="none"/>
              </w:rPr>
            </w:pPr>
            <w:r>
              <w:rPr>
                <w:rFonts w:hint="eastAsia" w:ascii="宋体" w:hAnsi="宋体" w:cs="宋体"/>
                <w:color w:val="000000"/>
                <w:sz w:val="24"/>
                <w:highlight w:val="none"/>
              </w:rPr>
            </w:r>
            <w:r/>
          </w:p>
          <w:p>
            <w:pPr>
              <w:pStyle w:val="757"/>
              <w:rPr>
                <w:rFonts w:hint="eastAsia" w:ascii="宋体" w:hAnsi="宋体" w:cs="宋体"/>
                <w:color w:val="000000"/>
                <w:sz w:val="24"/>
                <w:highlight w:val="none"/>
              </w:rPr>
            </w:pPr>
            <w:r>
              <w:rPr>
                <w:rFonts w:hint="eastAsia" w:ascii="宋体" w:hAnsi="宋体" w:cs="宋体"/>
                <w:color w:val="000000"/>
                <w:sz w:val="24"/>
                <w:highlight w:val="none"/>
              </w:rPr>
            </w:r>
            <w:r/>
          </w:p>
          <w:p>
            <w:pPr>
              <w:pStyle w:val="757"/>
              <w:rPr>
                <w:rFonts w:hint="eastAsia" w:ascii="宋体" w:hAnsi="宋体" w:cs="宋体"/>
                <w:color w:val="000000"/>
                <w:sz w:val="24"/>
                <w:highlight w:val="none"/>
              </w:rPr>
            </w:pPr>
            <w:r>
              <w:rPr>
                <w:rFonts w:hint="eastAsia" w:ascii="宋体" w:hAnsi="宋体" w:cs="宋体"/>
                <w:color w:val="000000"/>
                <w:sz w:val="24"/>
                <w:highlight w:val="none"/>
              </w:rPr>
            </w:r>
            <w:r/>
          </w:p>
          <w:p>
            <w:pPr>
              <w:pStyle w:val="757"/>
              <w:rPr>
                <w:rFonts w:hint="eastAsia" w:ascii="宋体" w:hAnsi="宋体" w:cs="宋体"/>
                <w:color w:val="000000"/>
                <w:sz w:val="24"/>
                <w:highlight w:val="none"/>
              </w:rPr>
            </w:pPr>
            <w:r>
              <w:rPr>
                <w:rFonts w:hint="eastAsia" w:ascii="宋体" w:hAnsi="宋体" w:cs="宋体"/>
                <w:color w:val="000000"/>
                <w:sz w:val="24"/>
                <w:highlight w:val="none"/>
              </w:rPr>
            </w:r>
            <w:r/>
          </w:p>
          <w:p>
            <w:pPr>
              <w:pStyle w:val="757"/>
              <w:rPr>
                <w:rFonts w:hint="eastAsia" w:ascii="宋体" w:hAnsi="宋体" w:cs="宋体"/>
                <w:color w:val="000000"/>
                <w:sz w:val="24"/>
                <w:highlight w:val="none"/>
              </w:rPr>
            </w:pPr>
            <w:r>
              <w:rPr>
                <w:rFonts w:hint="eastAsia" w:ascii="宋体" w:hAnsi="宋体" w:cs="宋体"/>
                <w:color w:val="000000"/>
                <w:sz w:val="24"/>
                <w:highlight w:val="none"/>
              </w:rPr>
            </w:r>
            <w:r/>
          </w:p>
          <w:p>
            <w:pPr>
              <w:pStyle w:val="757"/>
              <w:rPr>
                <w:rFonts w:hint="eastAsia" w:ascii="宋体" w:hAnsi="宋体" w:cs="宋体"/>
                <w:color w:val="000000"/>
                <w:sz w:val="24"/>
                <w:highlight w:val="none"/>
              </w:rPr>
            </w:pPr>
            <w:r>
              <w:rPr>
                <w:rFonts w:hint="eastAsia" w:ascii="宋体" w:hAnsi="宋体" w:cs="宋体"/>
                <w:color w:val="000000"/>
                <w:sz w:val="24"/>
                <w:highlight w:val="none"/>
              </w:rPr>
            </w:r>
            <w:r/>
          </w:p>
          <w:p>
            <w:pPr>
              <w:pStyle w:val="757"/>
              <w:rPr>
                <w:rFonts w:hint="eastAsia" w:ascii="宋体" w:hAnsi="宋体" w:cs="宋体"/>
                <w:color w:val="000000"/>
                <w:sz w:val="24"/>
                <w:highlight w:val="none"/>
              </w:rPr>
            </w:pPr>
            <w:r>
              <w:rPr>
                <w:rFonts w:hint="eastAsia" w:ascii="宋体" w:hAnsi="宋体" w:cs="宋体"/>
                <w:color w:val="000000"/>
                <w:sz w:val="24"/>
                <w:highlight w:val="none"/>
              </w:rPr>
            </w:r>
            <w:r/>
          </w:p>
          <w:p>
            <w:pPr>
              <w:pStyle w:val="757"/>
              <w:rPr>
                <w:rFonts w:hint="eastAsia" w:ascii="宋体" w:hAnsi="宋体" w:cs="宋体"/>
                <w:color w:val="000000"/>
                <w:sz w:val="24"/>
                <w:highlight w:val="none"/>
              </w:rPr>
            </w:pPr>
            <w:r>
              <w:rPr>
                <w:rFonts w:hint="eastAsia" w:ascii="宋体" w:hAnsi="宋体" w:cs="宋体"/>
                <w:color w:val="000000"/>
                <w:sz w:val="24"/>
                <w:highlight w:val="none"/>
              </w:rPr>
            </w:r>
            <w:r/>
          </w:p>
          <w:p>
            <w:pPr>
              <w:pStyle w:val="757"/>
              <w:rPr>
                <w:rFonts w:hint="eastAsia" w:ascii="宋体" w:hAnsi="宋体" w:cs="宋体"/>
                <w:color w:val="000000"/>
                <w:sz w:val="24"/>
                <w:highlight w:val="none"/>
              </w:rPr>
            </w:pPr>
            <w:r>
              <w:rPr>
                <w:rFonts w:hint="eastAsia" w:ascii="宋体" w:hAnsi="宋体" w:cs="宋体"/>
                <w:color w:val="000000"/>
                <w:sz w:val="24"/>
                <w:highlight w:val="none"/>
              </w:rPr>
            </w:r>
            <w:r/>
          </w:p>
          <w:p>
            <w:pPr>
              <w:pStyle w:val="757"/>
              <w:rPr>
                <w:rFonts w:hint="eastAsia" w:ascii="宋体" w:hAnsi="宋体" w:cs="宋体"/>
                <w:color w:val="000000"/>
                <w:sz w:val="24"/>
                <w:highlight w:val="none"/>
              </w:rPr>
            </w:pPr>
            <w:r>
              <w:rPr>
                <w:rFonts w:hint="eastAsia" w:ascii="宋体" w:hAnsi="宋体" w:cs="宋体"/>
                <w:color w:val="000000"/>
                <w:sz w:val="24"/>
                <w:highlight w:val="none"/>
              </w:rPr>
            </w:r>
            <w:r/>
          </w:p>
          <w:p>
            <w:pPr>
              <w:pStyle w:val="757"/>
              <w:rPr>
                <w:rFonts w:hint="eastAsia" w:ascii="宋体" w:hAnsi="宋体" w:cs="宋体"/>
                <w:color w:val="000000"/>
                <w:sz w:val="24"/>
                <w:highlight w:val="none"/>
              </w:rPr>
            </w:pPr>
            <w:r>
              <w:rPr>
                <w:rFonts w:hint="eastAsia" w:ascii="宋体" w:hAnsi="宋体" w:cs="宋体"/>
                <w:color w:val="000000"/>
                <w:sz w:val="24"/>
                <w:highlight w:val="none"/>
              </w:rPr>
            </w:r>
            <w:r/>
          </w:p>
          <w:p>
            <w:pPr>
              <w:pStyle w:val="757"/>
              <w:rPr>
                <w:rFonts w:hint="eastAsia" w:ascii="宋体" w:hAnsi="宋体" w:cs="宋体"/>
                <w:color w:val="000000"/>
                <w:sz w:val="24"/>
                <w:highlight w:val="none"/>
              </w:rPr>
            </w:pPr>
            <w:r>
              <w:rPr>
                <w:rFonts w:hint="eastAsia" w:ascii="宋体" w:hAnsi="宋体" w:cs="宋体"/>
                <w:color w:val="000000"/>
                <w:sz w:val="24"/>
                <w:highlight w:val="none"/>
              </w:rPr>
            </w:r>
            <w:r/>
          </w:p>
          <w:p>
            <w:pPr>
              <w:pStyle w:val="757"/>
              <w:rPr>
                <w:rFonts w:hint="eastAsia" w:ascii="宋体" w:hAnsi="宋体" w:cs="宋体"/>
                <w:color w:val="000000"/>
                <w:sz w:val="24"/>
                <w:highlight w:val="none"/>
              </w:rPr>
            </w:pPr>
            <w:r>
              <w:rPr>
                <w:rFonts w:hint="eastAsia" w:ascii="宋体" w:hAnsi="宋体" w:cs="宋体"/>
                <w:color w:val="000000"/>
                <w:sz w:val="24"/>
                <w:highlight w:val="none"/>
              </w:rPr>
            </w:r>
            <w:r/>
          </w:p>
          <w:p>
            <w:pPr>
              <w:pStyle w:val="757"/>
              <w:rPr>
                <w:rFonts w:hint="eastAsia" w:ascii="宋体" w:hAnsi="宋体" w:cs="宋体"/>
                <w:color w:val="000000"/>
                <w:sz w:val="24"/>
                <w:highlight w:val="none"/>
              </w:rPr>
            </w:pPr>
            <w:r>
              <w:rPr>
                <w:rFonts w:hint="eastAsia" w:ascii="宋体" w:hAnsi="宋体" w:cs="宋体"/>
                <w:color w:val="000000"/>
                <w:sz w:val="24"/>
                <w:highlight w:val="none"/>
              </w:rPr>
            </w:r>
            <w:r/>
          </w:p>
          <w:p>
            <w:pPr>
              <w:pStyle w:val="757"/>
              <w:rPr>
                <w:rFonts w:hint="eastAsia" w:ascii="宋体" w:hAnsi="宋体" w:cs="宋体"/>
                <w:color w:val="000000"/>
                <w:sz w:val="24"/>
                <w:highlight w:val="none"/>
              </w:rPr>
            </w:pPr>
            <w:r>
              <w:rPr>
                <w:rFonts w:hint="eastAsia" w:ascii="宋体" w:hAnsi="宋体" w:cs="宋体"/>
                <w:color w:val="000000"/>
                <w:sz w:val="24"/>
                <w:highlight w:val="none"/>
              </w:rPr>
            </w:r>
            <w:r/>
          </w:p>
          <w:p>
            <w:pPr>
              <w:pStyle w:val="757"/>
              <w:rPr>
                <w:rFonts w:hint="eastAsia" w:ascii="宋体" w:hAnsi="宋体" w:cs="宋体"/>
                <w:color w:val="000000"/>
                <w:sz w:val="24"/>
                <w:highlight w:val="none"/>
              </w:rPr>
            </w:pPr>
            <w:r>
              <w:rPr>
                <w:rFonts w:hint="eastAsia" w:ascii="宋体" w:hAnsi="宋体" w:cs="宋体"/>
                <w:color w:val="000000"/>
                <w:sz w:val="24"/>
                <w:highlight w:val="none"/>
              </w:rPr>
            </w:r>
            <w:r/>
          </w:p>
          <w:p>
            <w:pPr>
              <w:pStyle w:val="757"/>
              <w:rPr>
                <w:rFonts w:hint="eastAsia" w:ascii="宋体" w:hAnsi="宋体" w:cs="宋体"/>
                <w:color w:val="000000"/>
                <w:sz w:val="24"/>
                <w:highlight w:val="none"/>
              </w:rPr>
            </w:pPr>
            <w:r>
              <w:rPr>
                <w:rFonts w:hint="eastAsia" w:ascii="宋体" w:hAnsi="宋体" w:cs="宋体"/>
                <w:color w:val="000000"/>
                <w:sz w:val="24"/>
                <w:highlight w:val="none"/>
              </w:rPr>
            </w:r>
            <w:r/>
          </w:p>
          <w:p>
            <w:pPr>
              <w:pStyle w:val="757"/>
              <w:rPr>
                <w:rFonts w:hint="eastAsia" w:ascii="宋体" w:hAnsi="宋体" w:cs="宋体"/>
                <w:color w:val="000000"/>
                <w:sz w:val="24"/>
                <w:highlight w:val="none"/>
              </w:rPr>
            </w:pPr>
            <w:r>
              <w:rPr>
                <w:rFonts w:hint="eastAsia" w:ascii="宋体" w:hAnsi="宋体" w:cs="宋体"/>
                <w:color w:val="000000"/>
                <w:sz w:val="24"/>
                <w:highlight w:val="none"/>
              </w:rPr>
            </w:r>
            <w:r/>
          </w:p>
          <w:p>
            <w:pPr>
              <w:pStyle w:val="757"/>
              <w:rPr>
                <w:rFonts w:hint="eastAsia" w:ascii="宋体" w:hAnsi="宋体" w:cs="宋体"/>
                <w:color w:val="000000"/>
                <w:sz w:val="24"/>
                <w:highlight w:val="none"/>
              </w:rPr>
            </w:pPr>
            <w:r>
              <w:rPr>
                <w:rFonts w:hint="eastAsia" w:ascii="宋体" w:hAnsi="宋体" w:cs="宋体"/>
                <w:color w:val="000000"/>
                <w:sz w:val="24"/>
                <w:highlight w:val="none"/>
              </w:rPr>
            </w:r>
            <w:r/>
          </w:p>
          <w:p>
            <w:pPr>
              <w:pStyle w:val="757"/>
              <w:rPr>
                <w:rFonts w:hint="eastAsia" w:ascii="宋体" w:hAnsi="宋体" w:cs="宋体"/>
                <w:color w:val="000000"/>
                <w:sz w:val="24"/>
                <w:highlight w:val="none"/>
              </w:rPr>
            </w:pPr>
            <w:r>
              <w:rPr>
                <w:rFonts w:hint="eastAsia" w:ascii="宋体" w:hAnsi="宋体" w:cs="宋体"/>
                <w:color w:val="000000"/>
                <w:sz w:val="24"/>
                <w:highlight w:val="none"/>
              </w:rPr>
            </w:r>
            <w:r/>
          </w:p>
          <w:p>
            <w:pPr>
              <w:pStyle w:val="757"/>
              <w:rPr>
                <w:rFonts w:hint="eastAsia" w:ascii="宋体" w:hAnsi="宋体" w:cs="宋体"/>
                <w:color w:val="000000"/>
                <w:sz w:val="24"/>
                <w:highlight w:val="none"/>
              </w:rPr>
            </w:pPr>
            <w:r>
              <w:rPr>
                <w:rFonts w:hint="eastAsia" w:ascii="宋体" w:hAnsi="宋体" w:cs="宋体"/>
                <w:color w:val="000000"/>
                <w:sz w:val="24"/>
                <w:highlight w:val="none"/>
              </w:rPr>
            </w:r>
            <w:r/>
          </w:p>
          <w:p>
            <w:pPr>
              <w:pStyle w:val="757"/>
              <w:rPr>
                <w:rFonts w:hint="eastAsia" w:eastAsia="宋体"/>
                <w:color w:val="000000"/>
                <w:highlight w:val="none"/>
                <w:lang w:eastAsia="zh-CN"/>
              </w:rPr>
            </w:pPr>
            <w:r>
              <w:rPr>
                <w:rFonts w:hint="eastAsia" w:ascii="宋体" w:hAnsi="宋体" w:cs="宋体"/>
                <w:color w:val="000000"/>
                <w:sz w:val="24"/>
                <w:highlight w:val="none"/>
              </w:rPr>
              <w:t xml:space="preserve">信息采集服务方案</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（7</w:t>
            </w:r>
            <w:r>
              <w:rPr>
                <w:rFonts w:hint="eastAsia" w:ascii="宋体" w:hAnsi="宋体" w:cs="宋体"/>
                <w:color w:val="000000"/>
                <w:sz w:val="24"/>
                <w:highlight w:val="none"/>
                <w:lang w:val="en-US" w:eastAsia="zh-CN"/>
              </w:rPr>
              <w:t xml:space="preserve">0</w:t>
            </w:r>
            <w:r>
              <w:rPr>
                <w:rFonts w:hint="eastAsia" w:ascii="宋体" w:hAnsi="宋体" w:cs="宋体"/>
                <w:color w:val="000000"/>
                <w:sz w:val="24"/>
                <w:highlight w:val="none"/>
              </w:rPr>
              <w:t xml:space="preserve">分</w:t>
            </w:r>
            <w:r>
              <w:rPr>
                <w:rFonts w:hint="eastAsia" w:ascii="宋体" w:hAnsi="宋体" w:cs="宋体"/>
                <w:color w:val="000000"/>
                <w:sz w:val="24"/>
                <w:highlight w:val="none"/>
                <w:lang w:eastAsia="zh-CN"/>
              </w:rPr>
              <w:t xml:space="preserve">）</w:t>
            </w:r>
            <w:r>
              <w:rPr>
                <w:rFonts w:hint="eastAsia" w:eastAsia="宋体"/>
                <w:color w:val="000000"/>
                <w:highlight w:val="none"/>
                <w:lang w:eastAsia="zh-CN"/>
              </w:rPr>
            </w:r>
            <w:r/>
          </w:p>
        </w:tc>
        <w:tc>
          <w:tcPr>
            <w:tcBorders>
              <w:top w:val="single" w:color="000000" w:sz="4" w:space="0"/>
              <w:left w:val="single" w:color="000000" w:sz="4" w:space="0"/>
              <w:bottom w:val="single" w:color="000000" w:sz="4" w:space="0"/>
              <w:right w:val="single" w:color="000000" w:sz="4" w:space="0"/>
            </w:tcBorders>
            <w:tcW w:w="1254" w:type="dxa"/>
            <w:vAlign w:val="center"/>
            <w:vMerge w:val="restart"/>
            <w:textDirection w:val="lrTb"/>
            <w:noWrap w:val="false"/>
          </w:tcPr>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设备配备（</w:t>
            </w:r>
            <w:r>
              <w:rPr>
                <w:rFonts w:hint="eastAsia" w:ascii="宋体" w:hAnsi="宋体" w:cs="宋体"/>
                <w:color w:val="000000"/>
                <w:sz w:val="24"/>
                <w:highlight w:val="none"/>
                <w:lang w:val="en-US" w:eastAsia="zh-CN"/>
              </w:rPr>
              <w:t xml:space="preserve">36</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57"/>
              <w:jc w:val="center"/>
              <w:widowControl/>
              <w:rPr>
                <w:rFonts w:hint="eastAsia" w:ascii="宋体" w:hAnsi="宋体" w:cs="宋体"/>
                <w:color w:val="000000"/>
                <w:sz w:val="22"/>
                <w:szCs w:val="22"/>
                <w:highlight w:val="none"/>
              </w:rPr>
            </w:pPr>
            <w:r>
              <w:rPr>
                <w:rFonts w:hint="eastAsia" w:ascii="宋体" w:hAnsi="宋体" w:cs="宋体"/>
                <w:color w:val="000000"/>
                <w:sz w:val="24"/>
                <w:highlight w:val="none"/>
              </w:rPr>
              <w:t xml:space="preserve">设备配备（</w:t>
            </w:r>
            <w:r>
              <w:rPr>
                <w:rFonts w:hint="eastAsia" w:ascii="宋体" w:hAnsi="宋体" w:cs="宋体"/>
                <w:color w:val="000000"/>
                <w:sz w:val="24"/>
                <w:highlight w:val="none"/>
                <w:lang w:val="en-US" w:eastAsia="zh-CN"/>
              </w:rPr>
              <w:t xml:space="preserve">36</w:t>
            </w:r>
            <w:r>
              <w:rPr>
                <w:rFonts w:hint="eastAsia" w:ascii="宋体" w:hAnsi="宋体" w:cs="宋体"/>
                <w:color w:val="000000"/>
                <w:sz w:val="24"/>
                <w:highlight w:val="none"/>
              </w:rPr>
              <w:t xml:space="preserve">分）</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375" w:type="dxa"/>
            <w:vAlign w:val="center"/>
            <w:textDirection w:val="lrTb"/>
            <w:noWrap w:val="false"/>
          </w:tcPr>
          <w:p>
            <w:pPr>
              <w:pStyle w:val="757"/>
              <w:jc w:val="left"/>
              <w:widowControl/>
              <w:rPr>
                <w:rFonts w:hint="eastAsia" w:ascii="宋体" w:hAnsi="宋体" w:cs="宋体"/>
                <w:color w:val="000000"/>
                <w:sz w:val="22"/>
                <w:szCs w:val="22"/>
                <w:highlight w:val="none"/>
              </w:rPr>
            </w:pPr>
            <w:r>
              <w:rPr>
                <w:rFonts w:hint="eastAsia" w:ascii="宋体" w:hAnsi="宋体" w:cs="宋体"/>
                <w:color w:val="000000"/>
                <w:sz w:val="24"/>
                <w:highlight w:val="none"/>
              </w:rPr>
              <w:t xml:space="preserve">1、中标后5个工作日内在</w:t>
            </w:r>
            <w:r>
              <w:rPr>
                <w:rFonts w:hint="eastAsia" w:ascii="宋体" w:hAnsi="宋体" w:cs="宋体"/>
                <w:color w:val="000000"/>
                <w:sz w:val="24"/>
                <w:highlight w:val="none"/>
                <w:lang w:val="en-US" w:eastAsia="zh-CN"/>
              </w:rPr>
              <w:t xml:space="preserve">标的区域</w:t>
            </w:r>
            <w:r>
              <w:rPr>
                <w:rFonts w:hint="eastAsia" w:ascii="宋体" w:hAnsi="宋体" w:cs="宋体"/>
                <w:color w:val="000000"/>
                <w:sz w:val="24"/>
                <w:highlight w:val="none"/>
                <w:lang w:val="en-US" w:eastAsia="zh-CN"/>
              </w:rPr>
              <w:t xml:space="preserve">设立满足工作需求的</w:t>
            </w:r>
            <w:r>
              <w:rPr>
                <w:rFonts w:hint="eastAsia" w:ascii="宋体" w:hAnsi="宋体" w:cs="宋体"/>
                <w:color w:val="000000"/>
                <w:sz w:val="24"/>
                <w:highlight w:val="none"/>
              </w:rPr>
              <w:t xml:space="preserve">地点，配备办公场所，得</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分</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每增加一处场所的加1分，最高得4分。</w:t>
            </w:r>
            <w:r>
              <w:rPr>
                <w:rFonts w:hint="eastAsia" w:ascii="宋体" w:hAnsi="宋体" w:cs="宋体"/>
                <w:color w:val="000000"/>
                <w:sz w:val="24"/>
                <w:highlight w:val="none"/>
                <w:shd w:val="clear" w:color="auto" w:fill="000000"/>
              </w:rPr>
              <w:br w:type="textWrapping" w:clear="all"/>
            </w:r>
            <w:r>
              <w:rPr>
                <w:rFonts w:hint="eastAsia" w:ascii="宋体" w:hAnsi="宋体" w:cs="宋体"/>
                <w:color w:val="000000"/>
                <w:sz w:val="24"/>
                <w:highlight w:val="none"/>
              </w:rPr>
              <w:t xml:space="preserve">（说明：投标人投标前在</w:t>
            </w:r>
            <w:r>
              <w:rPr>
                <w:rFonts w:hint="eastAsia" w:ascii="宋体" w:hAnsi="宋体" w:cs="宋体"/>
                <w:color w:val="000000"/>
                <w:sz w:val="24"/>
                <w:highlight w:val="none"/>
                <w:lang w:val="en-US" w:eastAsia="zh-CN"/>
              </w:rPr>
              <w:t xml:space="preserve">标的区域</w:t>
            </w:r>
            <w:r>
              <w:rPr>
                <w:rFonts w:hint="eastAsia" w:ascii="宋体" w:hAnsi="宋体" w:cs="宋体"/>
                <w:color w:val="000000"/>
                <w:sz w:val="24"/>
                <w:highlight w:val="none"/>
              </w:rPr>
              <w:t xml:space="preserve">所需的地点设立办公场所的，在投标文件中提供租赁协议复印件或产权证明复印件。投标前未在</w:t>
            </w:r>
            <w:r>
              <w:rPr>
                <w:rFonts w:hint="eastAsia" w:ascii="宋体" w:hAnsi="宋体" w:cs="宋体"/>
                <w:color w:val="000000"/>
                <w:sz w:val="24"/>
                <w:highlight w:val="none"/>
                <w:lang w:val="en-US" w:eastAsia="zh-CN"/>
              </w:rPr>
              <w:t xml:space="preserve">标的</w:t>
            </w:r>
            <w:r>
              <w:rPr>
                <w:rFonts w:hint="eastAsia" w:ascii="宋体" w:hAnsi="宋体" w:cs="宋体"/>
                <w:color w:val="000000"/>
                <w:sz w:val="24"/>
                <w:highlight w:val="none"/>
              </w:rPr>
              <w:t xml:space="preserve">所需的地点设立办公场所投标文件中须提供承诺书</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承诺中标后设立场所</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，格式自拟。）复印件投标时加盖电子签章。</w:t>
            </w:r>
            <w:r>
              <w:rPr>
                <w:rFonts w:hint="eastAsia" w:ascii="宋体" w:hAnsi="宋体" w:cs="宋体"/>
                <w:color w:val="000000"/>
                <w:sz w:val="22"/>
                <w:szCs w:val="22"/>
                <w:highlight w:val="none"/>
              </w:rPr>
            </w:r>
            <w:r/>
          </w:p>
        </w:tc>
      </w:tr>
      <w:tr>
        <w:trPr>
          <w:trHeight w:val="1620"/>
        </w:trPr>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pStyle w:val="757"/>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pStyle w:val="757"/>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54" w:type="dxa"/>
            <w:vAlign w:val="center"/>
            <w:vMerge w:val="continue"/>
            <w:textDirection w:val="lrTb"/>
            <w:noWrap w:val="false"/>
          </w:tcPr>
          <w:p>
            <w:pPr>
              <w:pStyle w:val="757"/>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375" w:type="dxa"/>
            <w:vAlign w:val="center"/>
            <w:textDirection w:val="lrTb"/>
            <w:noWrap w:val="false"/>
          </w:tcPr>
          <w:p>
            <w:pPr>
              <w:pStyle w:val="757"/>
              <w:jc w:val="left"/>
              <w:widowControl/>
              <w:rPr>
                <w:rFonts w:hint="eastAsia" w:ascii="宋体" w:hAnsi="宋体" w:cs="宋体"/>
                <w:color w:val="000000"/>
                <w:sz w:val="22"/>
                <w:szCs w:val="22"/>
                <w:highlight w:val="none"/>
              </w:rPr>
            </w:pPr>
            <w:r>
              <w:rPr>
                <w:rFonts w:hint="eastAsia" w:ascii="宋体" w:hAnsi="宋体" w:cs="宋体"/>
                <w:color w:val="000000"/>
                <w:sz w:val="24"/>
                <w:highlight w:val="none"/>
              </w:rPr>
              <w:t xml:space="preserve">2、投标人提供配备不少于6</w:t>
            </w:r>
            <w:r>
              <w:rPr>
                <w:rFonts w:hint="eastAsia" w:ascii="宋体" w:hAnsi="宋体" w:cs="宋体"/>
                <w:color w:val="000000"/>
                <w:sz w:val="24"/>
                <w:highlight w:val="none"/>
              </w:rPr>
              <w:t xml:space="preserve">辆为</w:t>
            </w:r>
            <w:r>
              <w:rPr>
                <w:rFonts w:hint="eastAsia" w:ascii="宋体" w:hAnsi="宋体" w:cs="宋体"/>
                <w:color w:val="000000"/>
                <w:sz w:val="24"/>
                <w:highlight w:val="none"/>
                <w:lang w:val="en-US" w:eastAsia="zh-CN"/>
              </w:rPr>
              <w:t xml:space="preserve">项目所用</w:t>
            </w:r>
            <w:r>
              <w:rPr>
                <w:rFonts w:hint="eastAsia" w:ascii="宋体" w:hAnsi="宋体" w:cs="宋体"/>
                <w:color w:val="000000"/>
                <w:sz w:val="24"/>
                <w:highlight w:val="none"/>
              </w:rPr>
              <w:t xml:space="preserve">的专用巡查机动车用于本项目，得6分。</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说明：</w:t>
            </w:r>
            <w:r>
              <w:rPr>
                <w:rFonts w:hint="eastAsia" w:ascii="宋体" w:hAnsi="宋体" w:cs="宋体"/>
                <w:color w:val="000000"/>
                <w:sz w:val="24"/>
                <w:highlight w:val="none"/>
              </w:rPr>
              <w:t xml:space="preserve">投标人</w:t>
            </w:r>
            <w:r>
              <w:rPr>
                <w:rFonts w:hint="eastAsia" w:ascii="宋体" w:hAnsi="宋体" w:cs="宋体"/>
                <w:color w:val="000000"/>
                <w:sz w:val="24"/>
                <w:highlight w:val="none"/>
                <w:lang w:val="en-US" w:eastAsia="zh-CN"/>
              </w:rPr>
              <w:t xml:space="preserve">自有的</w:t>
            </w:r>
            <w:r>
              <w:rPr>
                <w:rFonts w:hint="eastAsia" w:ascii="宋体" w:hAnsi="宋体" w:cs="宋体"/>
                <w:color w:val="000000"/>
                <w:sz w:val="24"/>
                <w:highlight w:val="none"/>
              </w:rPr>
              <w:t xml:space="preserve">在投标文件中提供专用巡查车的发票、行驶证复印件</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投标人</w:t>
            </w:r>
            <w:r>
              <w:rPr>
                <w:rFonts w:hint="eastAsia" w:ascii="宋体" w:hAnsi="宋体" w:cs="宋体"/>
                <w:color w:val="000000"/>
                <w:sz w:val="24"/>
                <w:highlight w:val="none"/>
                <w:lang w:val="en-US" w:eastAsia="zh-CN"/>
              </w:rPr>
              <w:t xml:space="preserve">租赁的提供租赁合同及</w:t>
            </w:r>
            <w:r>
              <w:rPr>
                <w:rFonts w:hint="eastAsia" w:ascii="宋体" w:hAnsi="宋体" w:cs="宋体"/>
                <w:color w:val="000000"/>
                <w:sz w:val="24"/>
                <w:highlight w:val="none"/>
              </w:rPr>
              <w:t xml:space="preserve">发票、行驶证复印件</w:t>
            </w:r>
            <w:r>
              <w:rPr>
                <w:rFonts w:hint="eastAsia" w:ascii="宋体" w:hAnsi="宋体" w:cs="宋体"/>
                <w:color w:val="000000"/>
                <w:sz w:val="24"/>
                <w:highlight w:val="none"/>
              </w:rPr>
              <w:t xml:space="preserve">。投标文件中须提供将车辆提供给本项目专用的承诺书，承诺书格式自拟。）复印件投标时加盖电子签章。</w:t>
            </w:r>
            <w:r>
              <w:rPr>
                <w:rFonts w:hint="eastAsia" w:ascii="宋体" w:hAnsi="宋体" w:cs="宋体"/>
                <w:color w:val="000000"/>
                <w:sz w:val="22"/>
                <w:szCs w:val="22"/>
                <w:highlight w:val="none"/>
              </w:rPr>
            </w:r>
            <w:r/>
          </w:p>
        </w:tc>
      </w:tr>
      <w:tr>
        <w:trPr>
          <w:trHeight w:val="331"/>
        </w:trPr>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pStyle w:val="757"/>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pStyle w:val="757"/>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54" w:type="dxa"/>
            <w:vAlign w:val="center"/>
            <w:vMerge w:val="continue"/>
            <w:textDirection w:val="lrTb"/>
            <w:noWrap w:val="false"/>
          </w:tcPr>
          <w:p>
            <w:pPr>
              <w:pStyle w:val="757"/>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375" w:type="dxa"/>
            <w:vAlign w:val="center"/>
            <w:textDirection w:val="lrTb"/>
            <w:noWrap w:val="false"/>
          </w:tcPr>
          <w:p>
            <w:pPr>
              <w:pStyle w:val="757"/>
              <w:jc w:val="left"/>
              <w:widowControl/>
              <w:rPr>
                <w:rFonts w:hint="eastAsia" w:ascii="宋体" w:hAnsi="宋体" w:cs="宋体"/>
                <w:color w:val="000000"/>
                <w:sz w:val="22"/>
                <w:szCs w:val="22"/>
                <w:highlight w:val="none"/>
              </w:rPr>
            </w:pPr>
            <w:r>
              <w:rPr>
                <w:rFonts w:hint="eastAsia" w:ascii="宋体" w:hAnsi="宋体" w:cs="宋体"/>
                <w:color w:val="000000"/>
                <w:sz w:val="24"/>
                <w:highlight w:val="none"/>
              </w:rPr>
              <w:t xml:space="preserve">3、投标人提供配备城管通采集器不少于130部（含流量卡）、服装</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包含夏季及春秋季各</w:t>
            </w:r>
            <w:r>
              <w:rPr>
                <w:rFonts w:hint="eastAsia" w:ascii="宋体" w:hAnsi="宋体" w:cs="宋体"/>
                <w:color w:val="000000"/>
                <w:sz w:val="24"/>
                <w:highlight w:val="none"/>
              </w:rPr>
              <w:t xml:space="preserve">130套</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。每满足一项得</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分，最高</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分。</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说明：</w:t>
            </w:r>
            <w:r>
              <w:rPr>
                <w:rFonts w:hint="eastAsia" w:ascii="宋体" w:hAnsi="宋体" w:cs="宋体"/>
                <w:color w:val="000000"/>
                <w:sz w:val="24"/>
                <w:highlight w:val="none"/>
              </w:rPr>
              <w:t xml:space="preserve">投标人在投标前在</w:t>
            </w:r>
            <w:r>
              <w:rPr>
                <w:rFonts w:hint="eastAsia" w:ascii="宋体" w:hAnsi="宋体" w:cs="宋体"/>
                <w:color w:val="000000"/>
                <w:sz w:val="24"/>
                <w:highlight w:val="none"/>
                <w:lang w:val="en-US" w:eastAsia="zh-CN"/>
              </w:rPr>
              <w:t xml:space="preserve">标的区域</w:t>
            </w:r>
            <w:r>
              <w:rPr>
                <w:rFonts w:hint="eastAsia" w:ascii="宋体" w:hAnsi="宋体" w:cs="宋体"/>
                <w:color w:val="000000"/>
                <w:sz w:val="24"/>
                <w:highlight w:val="none"/>
              </w:rPr>
              <w:t xml:space="preserve">已有配备城管通采集器</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服装</w:t>
            </w:r>
            <w:r>
              <w:rPr>
                <w:rFonts w:hint="eastAsia" w:ascii="宋体" w:hAnsi="宋体" w:cs="宋体"/>
                <w:color w:val="000000"/>
                <w:sz w:val="24"/>
                <w:highlight w:val="none"/>
              </w:rPr>
              <w:t xml:space="preserve">的，在投标文件中提供设备发票复印件。投标前未有配备城管通采集器</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服装</w:t>
            </w:r>
            <w:r>
              <w:rPr>
                <w:rFonts w:hint="eastAsia" w:ascii="宋体" w:hAnsi="宋体" w:cs="宋体"/>
                <w:color w:val="000000"/>
                <w:sz w:val="24"/>
                <w:highlight w:val="none"/>
              </w:rPr>
              <w:t xml:space="preserve">的，投标文件中须提供承诺书</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承诺中标后提供</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，承诺书格式自拟。）复印件投标时加盖电子签章。</w:t>
            </w:r>
            <w:r>
              <w:rPr>
                <w:rFonts w:hint="eastAsia" w:ascii="宋体" w:hAnsi="宋体" w:cs="宋体"/>
                <w:color w:val="000000"/>
                <w:sz w:val="22"/>
                <w:szCs w:val="22"/>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pStyle w:val="757"/>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pStyle w:val="757"/>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54" w:type="dxa"/>
            <w:vAlign w:val="center"/>
            <w:vMerge w:val="continue"/>
            <w:textDirection w:val="lrTb"/>
            <w:noWrap w:val="false"/>
          </w:tcPr>
          <w:p>
            <w:pPr>
              <w:pStyle w:val="757"/>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375" w:type="dxa"/>
            <w:vAlign w:val="center"/>
            <w:textDirection w:val="lrTb"/>
            <w:noWrap w:val="false"/>
          </w:tcPr>
          <w:p>
            <w:pPr>
              <w:pStyle w:val="757"/>
              <w:numPr>
                <w:ilvl w:val="0"/>
                <w:numId w:val="0"/>
              </w:numPr>
              <w:jc w:val="left"/>
              <w:spacing w:line="320" w:lineRule="exact"/>
              <w:widowControl/>
              <w:rPr>
                <w:rFonts w:hint="eastAsia" w:ascii="宋体" w:hAnsi="宋体" w:eastAsia="宋体" w:cs="宋体"/>
                <w:color w:val="000000"/>
                <w:sz w:val="24"/>
                <w:highlight w:val="none"/>
                <w:u w:val="none"/>
              </w:rPr>
            </w:pP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u w:val="none"/>
              </w:rPr>
              <w:t xml:space="preserve">投标人通过视频演示城市管理信息采集智能化（系统、设备）应用，利用智能识别算法，识别出视频帧数据出现的城市管理问题、发生位置等，以案件的形式</w:t>
            </w:r>
            <w:r>
              <w:rPr>
                <w:rFonts w:hint="eastAsia" w:ascii="宋体" w:hAnsi="宋体" w:cs="宋体"/>
                <w:b w:val="0"/>
                <w:bCs w:val="0"/>
                <w:color w:val="000000"/>
                <w:sz w:val="24"/>
                <w:highlight w:val="none"/>
                <w:u w:val="none"/>
              </w:rPr>
              <w:t xml:space="preserve">进行上报、核查</w:t>
            </w:r>
            <w:r>
              <w:rPr>
                <w:rFonts w:hint="eastAsia" w:ascii="宋体" w:hAnsi="宋体" w:cs="宋体"/>
                <w:b w:val="0"/>
                <w:bCs w:val="0"/>
                <w:color w:val="000000"/>
                <w:sz w:val="24"/>
                <w:highlight w:val="none"/>
                <w:u w:val="none"/>
                <w:lang w:eastAsia="zh-CN"/>
              </w:rPr>
              <w:t xml:space="preserve">，</w:t>
            </w:r>
            <w:r>
              <w:rPr>
                <w:rFonts w:hint="eastAsia" w:ascii="宋体" w:hAnsi="宋体" w:cs="宋体"/>
                <w:b w:val="0"/>
                <w:bCs w:val="0"/>
                <w:color w:val="000000"/>
                <w:sz w:val="24"/>
                <w:highlight w:val="none"/>
                <w:u w:val="none"/>
              </w:rPr>
              <w:t xml:space="preserve">智能识别城市管理问题类型不少于30类，识别正确率不低于85%（历史统计数据）。识别的案件类型应符合《数字化城市管理信息系统第2部分：管理部件和事</w:t>
            </w:r>
            <w:r>
              <w:rPr>
                <w:rFonts w:hint="eastAsia" w:ascii="宋体" w:hAnsi="宋体" w:cs="宋体"/>
                <w:color w:val="000000"/>
                <w:sz w:val="24"/>
                <w:highlight w:val="none"/>
                <w:u w:val="none"/>
              </w:rPr>
              <w:t xml:space="preserve">件》GB/T30428.2规定。演示总时长不超过1</w:t>
            </w:r>
            <w:r>
              <w:rPr>
                <w:rFonts w:hint="eastAsia" w:ascii="宋体" w:hAnsi="宋体" w:eastAsia="宋体" w:cs="宋体"/>
                <w:b w:val="0"/>
                <w:bCs w:val="0"/>
                <w:color w:val="000000"/>
                <w:sz w:val="24"/>
                <w:highlight w:val="none"/>
                <w:u w:val="none"/>
              </w:rPr>
              <w:t xml:space="preserve">0分钟</w:t>
            </w:r>
            <w:r>
              <w:rPr>
                <w:rFonts w:hint="eastAsia" w:ascii="宋体" w:hAnsi="宋体" w:eastAsia="宋体" w:cs="宋体"/>
                <w:b w:val="0"/>
                <w:bCs w:val="0"/>
                <w:color w:val="000000"/>
                <w:sz w:val="24"/>
                <w:highlight w:val="none"/>
                <w:u w:val="none"/>
                <w:lang w:eastAsia="zh-CN"/>
              </w:rPr>
              <w:t xml:space="preserve">（</w:t>
            </w:r>
            <w:r>
              <w:rPr>
                <w:rFonts w:hint="eastAsia" w:ascii="宋体" w:hAnsi="宋体" w:eastAsia="宋体" w:cs="宋体"/>
                <w:b w:val="0"/>
                <w:bCs w:val="0"/>
                <w:color w:val="000000"/>
                <w:sz w:val="24"/>
                <w:highlight w:val="none"/>
                <w:u w:val="none"/>
                <w:lang w:val="en-US" w:eastAsia="zh-CN"/>
              </w:rPr>
              <w:t xml:space="preserve">上传至投标系统</w:t>
            </w:r>
            <w:r>
              <w:rPr>
                <w:rFonts w:hint="eastAsia" w:ascii="宋体" w:hAnsi="宋体" w:eastAsia="宋体" w:cs="宋体"/>
                <w:b w:val="0"/>
                <w:bCs w:val="0"/>
                <w:color w:val="000000"/>
                <w:sz w:val="24"/>
                <w:highlight w:val="none"/>
                <w:u w:val="none"/>
                <w:lang w:eastAsia="zh-CN"/>
              </w:rPr>
              <w:t xml:space="preserve">）（</w:t>
            </w:r>
            <w:r>
              <w:rPr>
                <w:rFonts w:hint="eastAsia"/>
                <w:color w:val="000000"/>
                <w:sz w:val="22"/>
                <w:szCs w:val="28"/>
                <w:highlight w:val="none"/>
                <w:lang w:eastAsia="zh-CN"/>
              </w:rPr>
              <w:t xml:space="preserve">单个文件不能超50M，总大小不能超300M， .mp4或.avi格式，上传形式为压缩包</w:t>
            </w:r>
            <w:r>
              <w:rPr>
                <w:rFonts w:hint="eastAsia" w:ascii="宋体" w:hAnsi="宋体" w:cs="宋体"/>
                <w:color w:val="000000"/>
                <w:sz w:val="24"/>
                <w:highlight w:val="none"/>
                <w:u w:val="none"/>
                <w:lang w:eastAsia="zh-CN"/>
              </w:rPr>
              <w:t xml:space="preserve">）</w:t>
            </w:r>
            <w:r>
              <w:rPr>
                <w:rFonts w:hint="eastAsia" w:ascii="宋体" w:hAnsi="宋体" w:cs="宋体"/>
                <w:color w:val="000000"/>
                <w:sz w:val="24"/>
                <w:highlight w:val="none"/>
                <w:u w:val="none"/>
              </w:rPr>
              <w:t xml:space="preserve">，评委对演示进行综合评价。（单个镜头的演示视频应一镜到底，即：除字幕标注外，不得对演示过程视频进行任何形式的剪辑，系统桌面右下角时间出现断续或</w:t>
            </w:r>
            <w:r>
              <w:rPr>
                <w:rFonts w:hint="eastAsia" w:ascii="宋体" w:hAnsi="宋体" w:eastAsia="宋体" w:cs="宋体"/>
                <w:color w:val="000000"/>
                <w:sz w:val="24"/>
                <w:highlight w:val="none"/>
                <w:u w:val="none"/>
              </w:rPr>
              <w:t xml:space="preserve">视频画面明显跳帧可视为经剪辑视频</w:t>
            </w:r>
            <w:r>
              <w:rPr>
                <w:rFonts w:hint="eastAsia" w:ascii="宋体" w:hAnsi="宋体" w:eastAsia="宋体" w:cs="宋体"/>
                <w:color w:val="000000"/>
                <w:sz w:val="24"/>
                <w:highlight w:val="none"/>
                <w:u w:val="none"/>
                <w:lang w:eastAsia="zh-CN"/>
              </w:rPr>
              <w:t xml:space="preserve">，</w:t>
            </w:r>
            <w:r>
              <w:rPr>
                <w:rFonts w:hint="eastAsia" w:ascii="宋体" w:hAnsi="宋体" w:eastAsia="宋体" w:cs="宋体"/>
                <w:color w:val="000000"/>
                <w:sz w:val="24"/>
                <w:highlight w:val="none"/>
                <w:u w:val="none"/>
                <w:lang w:val="en-US" w:eastAsia="zh-CN"/>
              </w:rPr>
              <w:t xml:space="preserve">否则该项不得分</w:t>
            </w:r>
            <w:r>
              <w:rPr>
                <w:rFonts w:hint="eastAsia" w:ascii="宋体" w:hAnsi="宋体" w:eastAsia="宋体" w:cs="宋体"/>
                <w:color w:val="000000"/>
                <w:sz w:val="24"/>
                <w:highlight w:val="none"/>
                <w:u w:val="none"/>
              </w:rPr>
              <w:t xml:space="preserve">）</w:t>
            </w:r>
            <w:r>
              <w:rPr>
                <w:rFonts w:hint="eastAsia" w:ascii="宋体" w:hAnsi="宋体" w:eastAsia="宋体" w:cs="宋体"/>
                <w:color w:val="000000"/>
                <w:sz w:val="24"/>
                <w:highlight w:val="none"/>
                <w:u w:val="none"/>
              </w:rPr>
            </w:r>
            <w:r/>
          </w:p>
          <w:p>
            <w:pPr>
              <w:pStyle w:val="770"/>
              <w:numPr>
                <w:ilvl w:val="0"/>
                <w:numId w:val="0"/>
              </w:numPr>
              <w:rPr>
                <w:rFonts w:hint="eastAsia" w:ascii="宋体" w:hAnsi="宋体" w:eastAsia="宋体" w:cs="宋体"/>
                <w:color w:val="000000"/>
                <w:sz w:val="24"/>
                <w:highlight w:val="none"/>
                <w:u w:val="none"/>
                <w:lang w:val="en-US" w:eastAsia="zh-CN"/>
              </w:rPr>
            </w:pPr>
            <w:r>
              <w:rPr>
                <w:rFonts w:hint="eastAsia" w:ascii="宋体" w:hAnsi="宋体" w:cs="宋体"/>
                <w:color w:val="000000"/>
                <w:sz w:val="24"/>
                <w:highlight w:val="none"/>
                <w:u w:val="none"/>
                <w:lang w:val="en-US" w:eastAsia="zh-CN"/>
              </w:rPr>
              <w:t xml:space="preserve">（1）演示系统</w:t>
            </w:r>
            <w:r>
              <w:rPr>
                <w:rFonts w:hint="eastAsia" w:ascii="宋体" w:hAnsi="宋体" w:cs="宋体"/>
                <w:color w:val="000000"/>
                <w:sz w:val="24"/>
                <w:highlight w:val="none"/>
                <w:u w:val="none"/>
              </w:rPr>
              <w:t xml:space="preserve">案件检索功能</w:t>
            </w:r>
            <w:r>
              <w:rPr>
                <w:rFonts w:hint="eastAsia" w:ascii="宋体" w:hAnsi="宋体" w:cs="宋体"/>
                <w:color w:val="000000"/>
                <w:sz w:val="24"/>
                <w:highlight w:val="none"/>
                <w:u w:val="none"/>
                <w:lang w:eastAsia="zh-CN"/>
              </w:rPr>
              <w:t xml:space="preserve">。</w:t>
            </w:r>
            <w:r>
              <w:rPr>
                <w:rFonts w:hint="eastAsia" w:ascii="宋体" w:hAnsi="宋体" w:cs="宋体"/>
                <w:color w:val="000000"/>
                <w:sz w:val="24"/>
                <w:highlight w:val="none"/>
                <w:u w:val="none"/>
                <w:lang w:val="en-US" w:eastAsia="zh-CN"/>
              </w:rPr>
              <w:t xml:space="preserve">可针对单个或多个（全部）智能设备进行案件检索，检索内容包含上报时间、上报类型、</w:t>
            </w:r>
            <w:r>
              <w:rPr>
                <w:rFonts w:hint="eastAsia" w:ascii="宋体" w:hAnsi="宋体" w:cs="宋体"/>
                <w:color w:val="000000"/>
                <w:sz w:val="24"/>
                <w:highlight w:val="none"/>
                <w:u w:val="none"/>
              </w:rPr>
              <w:t xml:space="preserve">审核状态、案件编号、案件来源</w:t>
            </w:r>
            <w:r>
              <w:rPr>
                <w:rFonts w:hint="eastAsia" w:ascii="宋体" w:hAnsi="宋体" w:cs="宋体"/>
                <w:color w:val="000000"/>
                <w:sz w:val="24"/>
                <w:highlight w:val="none"/>
                <w:u w:val="none"/>
                <w:lang w:eastAsia="zh-CN"/>
              </w:rPr>
              <w:t xml:space="preserve">、</w:t>
            </w:r>
            <w:r>
              <w:rPr>
                <w:rFonts w:hint="eastAsia" w:ascii="宋体" w:hAnsi="宋体" w:cs="宋体"/>
                <w:color w:val="000000"/>
                <w:sz w:val="24"/>
                <w:highlight w:val="none"/>
                <w:u w:val="none"/>
                <w:lang w:val="en-US" w:eastAsia="zh-CN"/>
              </w:rPr>
              <w:t xml:space="preserve">案件过滤等，</w:t>
            </w:r>
            <w:r>
              <w:rPr>
                <w:rFonts w:hint="eastAsia" w:ascii="宋体" w:hAnsi="宋体" w:cs="宋体"/>
                <w:color w:val="000000"/>
                <w:sz w:val="24"/>
                <w:highlight w:val="none"/>
                <w:u w:val="none"/>
              </w:rPr>
              <w:t xml:space="preserve">每项</w:t>
            </w:r>
            <w:r>
              <w:rPr>
                <w:rFonts w:hint="eastAsia" w:ascii="宋体" w:hAnsi="宋体" w:cs="宋体"/>
                <w:color w:val="000000"/>
                <w:sz w:val="24"/>
                <w:highlight w:val="none"/>
                <w:u w:val="none"/>
                <w:lang w:val="en-US" w:eastAsia="zh-CN"/>
              </w:rPr>
              <w:t xml:space="preserve">1</w:t>
            </w:r>
            <w:r>
              <w:rPr>
                <w:rFonts w:hint="eastAsia" w:ascii="宋体" w:hAnsi="宋体" w:cs="宋体"/>
                <w:color w:val="000000"/>
                <w:sz w:val="24"/>
                <w:highlight w:val="none"/>
                <w:u w:val="none"/>
              </w:rPr>
              <w:t xml:space="preserve">分，本项满分</w:t>
            </w:r>
            <w:r>
              <w:rPr>
                <w:rFonts w:hint="eastAsia" w:ascii="宋体" w:hAnsi="宋体" w:cs="宋体"/>
                <w:color w:val="000000"/>
                <w:sz w:val="24"/>
                <w:highlight w:val="none"/>
                <w:u w:val="none"/>
                <w:lang w:val="en-US" w:eastAsia="zh-CN"/>
              </w:rPr>
              <w:t xml:space="preserve">6</w:t>
            </w:r>
            <w:r>
              <w:rPr>
                <w:rFonts w:hint="eastAsia" w:ascii="宋体" w:hAnsi="宋体" w:cs="宋体"/>
                <w:color w:val="000000"/>
                <w:sz w:val="24"/>
                <w:highlight w:val="none"/>
                <w:u w:val="none"/>
              </w:rPr>
              <w:t xml:space="preserve">分，未提供或所提供的内容不符合评</w:t>
            </w:r>
            <w:r>
              <w:rPr>
                <w:rFonts w:hint="eastAsia" w:ascii="宋体" w:hAnsi="宋体" w:eastAsia="宋体" w:cs="宋体"/>
                <w:color w:val="000000"/>
                <w:sz w:val="24"/>
                <w:highlight w:val="none"/>
                <w:u w:val="none"/>
                <w:lang w:val="en-US" w:eastAsia="zh-CN"/>
              </w:rPr>
              <w:t xml:space="preserve">分标准的不得分。</w:t>
            </w:r>
            <w:r>
              <w:rPr>
                <w:rFonts w:hint="eastAsia" w:ascii="宋体" w:hAnsi="宋体" w:eastAsia="宋体" w:cs="宋体"/>
                <w:color w:val="000000"/>
                <w:sz w:val="24"/>
                <w:highlight w:val="none"/>
                <w:u w:val="none"/>
                <w:lang w:val="en-US" w:eastAsia="zh-CN"/>
              </w:rPr>
            </w:r>
            <w:r/>
          </w:p>
          <w:p>
            <w:pPr>
              <w:pStyle w:val="770"/>
              <w:numPr>
                <w:ilvl w:val="0"/>
                <w:numId w:val="0"/>
              </w:numPr>
              <w:rPr>
                <w:rFonts w:hint="eastAsia" w:ascii="宋体" w:hAnsi="宋体" w:eastAsia="宋体" w:cs="宋体"/>
                <w:color w:val="000000"/>
                <w:sz w:val="24"/>
                <w:highlight w:val="none"/>
                <w:u w:val="none"/>
                <w:lang w:val="en-US" w:eastAsia="zh-CN"/>
              </w:rPr>
            </w:pPr>
            <w:r>
              <w:rPr>
                <w:rFonts w:hint="eastAsia" w:ascii="宋体" w:hAnsi="宋体" w:eastAsia="宋体" w:cs="宋体"/>
                <w:color w:val="000000"/>
                <w:sz w:val="24"/>
                <w:highlight w:val="none"/>
                <w:u w:val="none"/>
                <w:lang w:val="en-US" w:eastAsia="zh-CN"/>
              </w:rPr>
              <w:t xml:space="preserve">（2）演示系统案件自动核查功能。二轮电动车、机动车等智能设备对前期识别案件具有自动核查（复核）功能，正确率达到80%以上，</w:t>
            </w:r>
            <w:r>
              <w:rPr>
                <w:rFonts w:hint="eastAsia" w:ascii="宋体" w:hAnsi="宋体" w:cs="宋体"/>
                <w:color w:val="000000"/>
                <w:sz w:val="24"/>
                <w:highlight w:val="none"/>
                <w:u w:val="none"/>
              </w:rPr>
              <w:t xml:space="preserve">每项</w:t>
            </w:r>
            <w:r>
              <w:rPr>
                <w:rFonts w:hint="eastAsia" w:ascii="宋体" w:hAnsi="宋体" w:cs="宋体"/>
                <w:color w:val="000000"/>
                <w:sz w:val="24"/>
                <w:highlight w:val="none"/>
                <w:u w:val="none"/>
                <w:lang w:val="en-US" w:eastAsia="zh-CN"/>
              </w:rPr>
              <w:t xml:space="preserve">2</w:t>
            </w:r>
            <w:r>
              <w:rPr>
                <w:rFonts w:hint="eastAsia" w:ascii="宋体" w:hAnsi="宋体" w:cs="宋体"/>
                <w:color w:val="000000"/>
                <w:sz w:val="24"/>
                <w:highlight w:val="none"/>
                <w:u w:val="none"/>
              </w:rPr>
              <w:t xml:space="preserve">分，</w:t>
            </w:r>
            <w:r>
              <w:rPr>
                <w:rFonts w:hint="eastAsia" w:ascii="宋体" w:hAnsi="宋体" w:eastAsia="宋体" w:cs="宋体"/>
                <w:color w:val="000000"/>
                <w:sz w:val="24"/>
                <w:highlight w:val="none"/>
                <w:u w:val="none"/>
                <w:lang w:val="en-US" w:eastAsia="zh-CN"/>
              </w:rPr>
              <w:t xml:space="preserve">本项满分4分。</w:t>
            </w:r>
            <w:r>
              <w:rPr>
                <w:rFonts w:hint="eastAsia" w:ascii="宋体" w:hAnsi="宋体" w:cs="宋体"/>
                <w:color w:val="000000"/>
                <w:sz w:val="24"/>
                <w:highlight w:val="none"/>
                <w:u w:val="none"/>
              </w:rPr>
              <w:t xml:space="preserve">未提供或所提供的内容不符合评</w:t>
            </w:r>
            <w:r>
              <w:rPr>
                <w:rFonts w:hint="eastAsia" w:ascii="宋体" w:hAnsi="宋体" w:eastAsia="宋体" w:cs="宋体"/>
                <w:color w:val="000000"/>
                <w:sz w:val="24"/>
                <w:highlight w:val="none"/>
                <w:u w:val="none"/>
                <w:lang w:val="en-US" w:eastAsia="zh-CN"/>
              </w:rPr>
              <w:t xml:space="preserve">分标准的不得分。</w:t>
            </w:r>
            <w:r>
              <w:rPr>
                <w:rFonts w:hint="eastAsia" w:ascii="宋体" w:hAnsi="宋体" w:eastAsia="宋体" w:cs="宋体"/>
                <w:color w:val="000000"/>
                <w:sz w:val="24"/>
                <w:highlight w:val="none"/>
                <w:u w:val="none"/>
                <w:lang w:val="en-US" w:eastAsia="zh-CN"/>
              </w:rPr>
            </w:r>
            <w:r/>
          </w:p>
          <w:p>
            <w:pPr>
              <w:pStyle w:val="770"/>
              <w:numPr>
                <w:ilvl w:val="0"/>
                <w:numId w:val="0"/>
              </w:numPr>
              <w:rPr>
                <w:rFonts w:hint="eastAsia" w:ascii="宋体" w:hAnsi="宋体" w:cs="宋体"/>
                <w:color w:val="000000"/>
                <w:sz w:val="24"/>
                <w:highlight w:val="none"/>
                <w:u w:val="none"/>
              </w:rPr>
            </w:pPr>
            <w:r>
              <w:rPr>
                <w:rFonts w:hint="eastAsia" w:ascii="宋体" w:hAnsi="宋体" w:cs="宋体"/>
                <w:color w:val="000000"/>
                <w:sz w:val="24"/>
                <w:szCs w:val="24"/>
                <w:highlight w:val="none"/>
                <w:u w:val="none"/>
                <w:lang w:val="en-US" w:eastAsia="zh-CN" w:bidi="ar-SA"/>
              </w:rPr>
              <w:t xml:space="preserve">（3）</w:t>
            </w:r>
            <w:r>
              <w:rPr>
                <w:rFonts w:hint="eastAsia" w:ascii="宋体" w:hAnsi="宋体" w:cs="宋体"/>
                <w:color w:val="000000"/>
                <w:sz w:val="24"/>
                <w:highlight w:val="none"/>
                <w:u w:val="none"/>
              </w:rPr>
              <w:t xml:space="preserve">演示</w:t>
            </w:r>
            <w:r>
              <w:rPr>
                <w:rFonts w:hint="eastAsia" w:ascii="宋体" w:hAnsi="宋体" w:cs="宋体"/>
                <w:color w:val="000000"/>
                <w:sz w:val="24"/>
                <w:highlight w:val="none"/>
                <w:u w:val="none"/>
                <w:lang w:val="en-US" w:eastAsia="zh-CN"/>
              </w:rPr>
              <w:t xml:space="preserve">系统</w:t>
            </w:r>
            <w:r>
              <w:rPr>
                <w:rFonts w:hint="eastAsia" w:ascii="宋体" w:hAnsi="宋体" w:cs="宋体"/>
                <w:color w:val="000000"/>
                <w:sz w:val="24"/>
                <w:highlight w:val="none"/>
                <w:u w:val="none"/>
              </w:rPr>
              <w:t xml:space="preserve">统计功能，</w:t>
            </w:r>
            <w:r>
              <w:rPr>
                <w:rFonts w:hint="eastAsia" w:ascii="宋体" w:hAnsi="宋体" w:cs="宋体"/>
                <w:color w:val="000000"/>
                <w:sz w:val="24"/>
                <w:highlight w:val="none"/>
                <w:u w:val="none"/>
                <w:lang w:val="en-US" w:eastAsia="zh-CN"/>
              </w:rPr>
              <w:t xml:space="preserve">以识别类型和发生区域为统计对象，可选择时间段对各类型问题</w:t>
            </w:r>
            <w:r>
              <w:rPr>
                <w:rFonts w:hint="eastAsia" w:ascii="宋体" w:hAnsi="宋体" w:cs="宋体"/>
                <w:color w:val="000000"/>
                <w:sz w:val="24"/>
                <w:highlight w:val="none"/>
                <w:u w:val="none"/>
              </w:rPr>
              <w:t xml:space="preserve">AI上报数、AI审核</w:t>
            </w:r>
            <w:r>
              <w:rPr>
                <w:rFonts w:hint="eastAsia" w:ascii="宋体" w:hAnsi="宋体" w:cs="宋体"/>
                <w:color w:val="000000"/>
                <w:sz w:val="24"/>
                <w:highlight w:val="none"/>
                <w:u w:val="none"/>
                <w:lang w:val="en-US" w:eastAsia="zh-CN"/>
              </w:rPr>
              <w:t xml:space="preserve">通过</w:t>
            </w:r>
            <w:r>
              <w:rPr>
                <w:rFonts w:hint="eastAsia" w:ascii="宋体" w:hAnsi="宋体" w:cs="宋体"/>
                <w:color w:val="000000"/>
                <w:sz w:val="24"/>
                <w:highlight w:val="none"/>
                <w:u w:val="none"/>
              </w:rPr>
              <w:t xml:space="preserve">数、AI误报数</w:t>
            </w:r>
            <w:r>
              <w:rPr>
                <w:rFonts w:hint="eastAsia" w:ascii="宋体" w:hAnsi="宋体" w:cs="宋体"/>
                <w:color w:val="000000"/>
                <w:sz w:val="24"/>
                <w:highlight w:val="none"/>
                <w:u w:val="none"/>
                <w:lang w:eastAsia="zh-CN"/>
              </w:rPr>
              <w:t xml:space="preserve">、</w:t>
            </w:r>
            <w:r>
              <w:rPr>
                <w:rFonts w:hint="eastAsia" w:ascii="宋体" w:hAnsi="宋体" w:cs="宋体"/>
                <w:color w:val="000000"/>
                <w:sz w:val="24"/>
                <w:highlight w:val="none"/>
                <w:u w:val="none"/>
              </w:rPr>
              <w:t xml:space="preserve">AI</w:t>
            </w:r>
            <w:r>
              <w:rPr>
                <w:rFonts w:hint="eastAsia" w:ascii="宋体" w:hAnsi="宋体" w:cs="宋体"/>
                <w:color w:val="000000"/>
                <w:sz w:val="24"/>
                <w:highlight w:val="none"/>
                <w:u w:val="none"/>
                <w:lang w:val="en-US" w:eastAsia="zh-CN"/>
              </w:rPr>
              <w:t xml:space="preserve">上报正确率等数据进行统计并导出，</w:t>
            </w:r>
            <w:r>
              <w:rPr>
                <w:rFonts w:hint="eastAsia" w:ascii="宋体" w:hAnsi="宋体" w:cs="宋体"/>
                <w:color w:val="000000"/>
                <w:sz w:val="24"/>
                <w:highlight w:val="none"/>
                <w:u w:val="none"/>
              </w:rPr>
              <w:t xml:space="preserve">每项</w:t>
            </w:r>
            <w:r>
              <w:rPr>
                <w:rFonts w:hint="eastAsia" w:ascii="宋体" w:hAnsi="宋体" w:cs="宋体"/>
                <w:color w:val="000000"/>
                <w:sz w:val="24"/>
                <w:highlight w:val="none"/>
                <w:u w:val="none"/>
                <w:lang w:val="en-US" w:eastAsia="zh-CN"/>
              </w:rPr>
              <w:t xml:space="preserve">0.5</w:t>
            </w:r>
            <w:r>
              <w:rPr>
                <w:rFonts w:hint="eastAsia" w:ascii="宋体" w:hAnsi="宋体" w:cs="宋体"/>
                <w:color w:val="000000"/>
                <w:sz w:val="24"/>
                <w:highlight w:val="none"/>
                <w:u w:val="none"/>
              </w:rPr>
              <w:t xml:space="preserve">分，本项满分</w:t>
            </w:r>
            <w:r>
              <w:rPr>
                <w:rFonts w:hint="eastAsia" w:ascii="宋体" w:hAnsi="宋体" w:cs="宋体"/>
                <w:color w:val="000000"/>
                <w:sz w:val="24"/>
                <w:highlight w:val="none"/>
                <w:u w:val="none"/>
                <w:lang w:val="en-US" w:eastAsia="zh-CN"/>
              </w:rPr>
              <w:t xml:space="preserve">2</w:t>
            </w:r>
            <w:r>
              <w:rPr>
                <w:rFonts w:hint="eastAsia" w:ascii="宋体" w:hAnsi="宋体" w:cs="宋体"/>
                <w:color w:val="000000"/>
                <w:sz w:val="24"/>
                <w:highlight w:val="none"/>
                <w:u w:val="none"/>
              </w:rPr>
              <w:t xml:space="preserve">分</w:t>
            </w:r>
            <w:r>
              <w:rPr>
                <w:rFonts w:hint="eastAsia" w:ascii="宋体" w:hAnsi="宋体" w:cs="宋体"/>
                <w:color w:val="000000"/>
                <w:sz w:val="24"/>
                <w:highlight w:val="none"/>
                <w:u w:val="none"/>
                <w:lang w:eastAsia="zh-CN"/>
              </w:rPr>
              <w:t xml:space="preserve">；</w:t>
            </w:r>
            <w:r>
              <w:rPr>
                <w:rFonts w:hint="eastAsia" w:ascii="宋体" w:hAnsi="宋体" w:cs="宋体"/>
                <w:color w:val="000000"/>
                <w:sz w:val="24"/>
                <w:highlight w:val="none"/>
                <w:u w:val="none"/>
                <w:lang w:val="en-US" w:eastAsia="zh-CN"/>
              </w:rPr>
              <w:t xml:space="preserve">对问题发生区域、上报时间段产生的数据进行环比分析，</w:t>
            </w:r>
            <w:r>
              <w:rPr>
                <w:rFonts w:hint="eastAsia" w:ascii="宋体" w:hAnsi="宋体" w:cs="宋体"/>
                <w:color w:val="000000"/>
                <w:sz w:val="24"/>
                <w:highlight w:val="none"/>
                <w:u w:val="none"/>
              </w:rPr>
              <w:t xml:space="preserve">每项</w:t>
            </w:r>
            <w:r>
              <w:rPr>
                <w:rFonts w:hint="eastAsia" w:ascii="宋体" w:hAnsi="宋体" w:cs="宋体"/>
                <w:color w:val="000000"/>
                <w:sz w:val="24"/>
                <w:highlight w:val="none"/>
                <w:u w:val="none"/>
                <w:lang w:val="en-US" w:eastAsia="zh-CN"/>
              </w:rPr>
              <w:t xml:space="preserve">1</w:t>
            </w:r>
            <w:r>
              <w:rPr>
                <w:rFonts w:hint="eastAsia" w:ascii="宋体" w:hAnsi="宋体" w:cs="宋体"/>
                <w:color w:val="000000"/>
                <w:sz w:val="24"/>
                <w:highlight w:val="none"/>
                <w:u w:val="none"/>
              </w:rPr>
              <w:t xml:space="preserve">分，本项满分</w:t>
            </w:r>
            <w:r>
              <w:rPr>
                <w:rFonts w:hint="eastAsia" w:ascii="宋体" w:hAnsi="宋体" w:cs="宋体"/>
                <w:color w:val="000000"/>
                <w:sz w:val="24"/>
                <w:highlight w:val="none"/>
                <w:u w:val="none"/>
                <w:lang w:val="en-US" w:eastAsia="zh-CN"/>
              </w:rPr>
              <w:t xml:space="preserve">2</w:t>
            </w:r>
            <w:r>
              <w:rPr>
                <w:rFonts w:hint="eastAsia" w:ascii="宋体" w:hAnsi="宋体" w:cs="宋体"/>
                <w:color w:val="000000"/>
                <w:sz w:val="24"/>
                <w:highlight w:val="none"/>
                <w:u w:val="none"/>
              </w:rPr>
              <w:t xml:space="preserve">分</w:t>
            </w:r>
            <w:r>
              <w:rPr>
                <w:rFonts w:hint="eastAsia" w:ascii="宋体" w:hAnsi="宋体" w:cs="宋体"/>
                <w:color w:val="000000"/>
                <w:sz w:val="24"/>
                <w:highlight w:val="none"/>
                <w:u w:val="none"/>
                <w:lang w:eastAsia="zh-CN"/>
              </w:rPr>
              <w:t xml:space="preserve">。</w:t>
            </w:r>
            <w:r>
              <w:rPr>
                <w:rFonts w:hint="eastAsia" w:ascii="宋体" w:hAnsi="宋体" w:cs="宋体"/>
                <w:color w:val="000000"/>
                <w:sz w:val="24"/>
                <w:highlight w:val="none"/>
                <w:u w:val="none"/>
              </w:rPr>
              <w:t xml:space="preserve">未提供或所提供的内容不符合评分标准的不得分。</w:t>
            </w:r>
            <w:r>
              <w:rPr>
                <w:rFonts w:hint="eastAsia" w:ascii="宋体" w:hAnsi="宋体" w:cs="宋体"/>
                <w:color w:val="000000"/>
                <w:sz w:val="24"/>
                <w:highlight w:val="none"/>
                <w:u w:val="none"/>
              </w:rPr>
            </w:r>
            <w:r/>
          </w:p>
          <w:p>
            <w:pPr>
              <w:pStyle w:val="770"/>
              <w:numPr>
                <w:ilvl w:val="0"/>
                <w:numId w:val="0"/>
              </w:numPr>
              <w:rPr>
                <w:rFonts w:hint="eastAsia" w:ascii="宋体" w:hAnsi="宋体" w:cs="宋体"/>
                <w:color w:val="000000"/>
                <w:sz w:val="24"/>
                <w:highlight w:val="none"/>
                <w:u w:val="none"/>
              </w:rPr>
            </w:pPr>
            <w:r>
              <w:rPr>
                <w:rFonts w:hint="eastAsia" w:ascii="宋体" w:hAnsi="宋体" w:cs="宋体"/>
                <w:color w:val="000000"/>
                <w:sz w:val="24"/>
                <w:highlight w:val="none"/>
                <w:u w:val="none"/>
                <w:lang w:eastAsia="zh-CN"/>
              </w:rPr>
              <w:t xml:space="preserve">（</w:t>
            </w:r>
            <w:r>
              <w:rPr>
                <w:rFonts w:hint="eastAsia" w:ascii="宋体" w:hAnsi="宋体" w:cs="宋体"/>
                <w:color w:val="000000"/>
                <w:sz w:val="24"/>
                <w:highlight w:val="none"/>
                <w:u w:val="none"/>
                <w:lang w:val="en-US" w:eastAsia="zh-CN"/>
              </w:rPr>
              <w:t xml:space="preserve">4</w:t>
            </w:r>
            <w:r>
              <w:rPr>
                <w:rFonts w:hint="eastAsia" w:ascii="宋体" w:hAnsi="宋体" w:cs="宋体"/>
                <w:color w:val="000000"/>
                <w:sz w:val="24"/>
                <w:highlight w:val="none"/>
                <w:u w:val="none"/>
                <w:lang w:eastAsia="zh-CN"/>
              </w:rPr>
              <w:t xml:space="preserve">）</w:t>
            </w:r>
            <w:r>
              <w:rPr>
                <w:rFonts w:hint="eastAsia" w:ascii="宋体" w:hAnsi="宋体" w:cs="宋体"/>
                <w:color w:val="000000"/>
                <w:sz w:val="24"/>
                <w:highlight w:val="none"/>
                <w:u w:val="none"/>
                <w:lang w:val="en-US" w:eastAsia="zh-CN"/>
              </w:rPr>
              <w:t xml:space="preserve">演示</w:t>
            </w:r>
            <w:r>
              <w:rPr>
                <w:rFonts w:hint="eastAsia" w:ascii="宋体" w:hAnsi="宋体" w:cs="宋体"/>
                <w:color w:val="000000"/>
                <w:sz w:val="24"/>
                <w:highlight w:val="none"/>
                <w:u w:val="none"/>
              </w:rPr>
              <w:t xml:space="preserve">系统管理功能，包括案件类型管理、设备管理、相机管理、配置管理、操作日志、复审管理等内容。每项</w:t>
            </w:r>
            <w:r>
              <w:rPr>
                <w:rFonts w:hint="eastAsia" w:ascii="宋体" w:hAnsi="宋体" w:cs="宋体"/>
                <w:color w:val="000000"/>
                <w:sz w:val="24"/>
                <w:highlight w:val="none"/>
                <w:u w:val="none"/>
                <w:lang w:val="en-US" w:eastAsia="zh-CN"/>
              </w:rPr>
              <w:t xml:space="preserve">0.5</w:t>
            </w:r>
            <w:r>
              <w:rPr>
                <w:rFonts w:hint="eastAsia" w:ascii="宋体" w:hAnsi="宋体" w:cs="宋体"/>
                <w:color w:val="000000"/>
                <w:sz w:val="24"/>
                <w:highlight w:val="none"/>
                <w:u w:val="none"/>
              </w:rPr>
              <w:t xml:space="preserve">分，总计</w:t>
            </w:r>
            <w:r>
              <w:rPr>
                <w:rFonts w:hint="eastAsia" w:ascii="宋体" w:hAnsi="宋体" w:cs="宋体"/>
                <w:color w:val="000000"/>
                <w:sz w:val="24"/>
                <w:highlight w:val="none"/>
                <w:u w:val="none"/>
                <w:lang w:val="en-US" w:eastAsia="zh-CN"/>
              </w:rPr>
              <w:t xml:space="preserve">3</w:t>
            </w:r>
            <w:r>
              <w:rPr>
                <w:rFonts w:hint="eastAsia" w:ascii="宋体" w:hAnsi="宋体" w:cs="宋体"/>
                <w:color w:val="000000"/>
                <w:sz w:val="24"/>
                <w:highlight w:val="none"/>
                <w:u w:val="none"/>
              </w:rPr>
              <w:t xml:space="preserve">分。未提供或所提供的内容不符合评分标准的不得分。</w:t>
            </w:r>
            <w:r>
              <w:rPr>
                <w:rFonts w:hint="eastAsia" w:ascii="宋体" w:hAnsi="宋体" w:cs="宋体"/>
                <w:color w:val="000000"/>
                <w:sz w:val="24"/>
                <w:highlight w:val="none"/>
                <w:u w:val="none"/>
              </w:rPr>
            </w:r>
            <w:r/>
          </w:p>
          <w:p>
            <w:pPr>
              <w:pStyle w:val="757"/>
              <w:rPr>
                <w:rFonts w:hint="eastAsia" w:eastAsia="宋体"/>
                <w:color w:val="000000"/>
                <w:highlight w:val="none"/>
                <w:u w:val="none"/>
                <w:lang w:eastAsia="zh-CN"/>
              </w:rPr>
            </w:pPr>
            <w:r>
              <w:rPr>
                <w:rFonts w:hint="eastAsia" w:ascii="宋体" w:hAnsi="宋体" w:cs="宋体"/>
                <w:color w:val="000000"/>
                <w:sz w:val="24"/>
                <w:highlight w:val="none"/>
                <w:u w:val="none"/>
                <w:lang w:eastAsia="zh-CN"/>
              </w:rPr>
              <w:t xml:space="preserve">（</w:t>
            </w:r>
            <w:r>
              <w:rPr>
                <w:rFonts w:hint="eastAsia" w:ascii="宋体" w:hAnsi="宋体" w:cs="宋体"/>
                <w:color w:val="000000"/>
                <w:sz w:val="24"/>
                <w:highlight w:val="none"/>
                <w:u w:val="none"/>
                <w:lang w:val="en-US" w:eastAsia="zh-CN"/>
              </w:rPr>
              <w:t xml:space="preserve">5</w:t>
            </w:r>
            <w:r>
              <w:rPr>
                <w:rFonts w:hint="eastAsia" w:ascii="宋体" w:hAnsi="宋体" w:cs="宋体"/>
                <w:color w:val="000000"/>
                <w:sz w:val="24"/>
                <w:highlight w:val="none"/>
                <w:u w:val="none"/>
                <w:lang w:eastAsia="zh-CN"/>
              </w:rPr>
              <w:t xml:space="preserve">）</w:t>
            </w:r>
            <w:r>
              <w:rPr>
                <w:rFonts w:hint="eastAsia" w:ascii="宋体" w:hAnsi="宋体" w:cs="宋体"/>
                <w:color w:val="000000"/>
                <w:sz w:val="24"/>
                <w:highlight w:val="none"/>
                <w:u w:val="none"/>
                <w:lang w:val="en-US" w:eastAsia="zh-CN"/>
              </w:rPr>
              <w:t xml:space="preserve">演示</w:t>
            </w:r>
            <w:r>
              <w:rPr>
                <w:rFonts w:hint="eastAsia" w:ascii="宋体" w:hAnsi="宋体" w:cs="宋体"/>
                <w:color w:val="000000"/>
                <w:sz w:val="24"/>
                <w:highlight w:val="none"/>
                <w:u w:val="none"/>
              </w:rPr>
              <w:t xml:space="preserve">数据分析</w:t>
            </w:r>
            <w:r>
              <w:rPr>
                <w:rFonts w:hint="eastAsia" w:ascii="宋体" w:hAnsi="宋体" w:cs="宋体"/>
                <w:color w:val="000000"/>
                <w:sz w:val="24"/>
                <w:highlight w:val="none"/>
                <w:u w:val="none"/>
                <w:lang w:val="en-US" w:eastAsia="zh-CN"/>
              </w:rPr>
              <w:t xml:space="preserve">功能</w:t>
            </w:r>
            <w:r>
              <w:rPr>
                <w:rFonts w:hint="eastAsia" w:ascii="宋体" w:hAnsi="宋体" w:cs="宋体"/>
                <w:color w:val="000000"/>
                <w:sz w:val="24"/>
                <w:highlight w:val="none"/>
                <w:u w:val="none"/>
                <w:lang w:eastAsia="zh-CN"/>
              </w:rPr>
              <w:t xml:space="preserve">（</w:t>
            </w:r>
            <w:r>
              <w:rPr>
                <w:rFonts w:hint="eastAsia" w:ascii="宋体" w:hAnsi="宋体" w:cs="宋体"/>
                <w:color w:val="000000"/>
                <w:sz w:val="24"/>
                <w:highlight w:val="none"/>
                <w:u w:val="none"/>
                <w:lang w:val="en-US" w:eastAsia="zh-CN"/>
              </w:rPr>
              <w:t xml:space="preserve">数据包含城管通采集器和智能设备采集全部数据</w:t>
            </w:r>
            <w:r>
              <w:rPr>
                <w:rFonts w:hint="eastAsia" w:ascii="宋体" w:hAnsi="宋体" w:cs="宋体"/>
                <w:color w:val="000000"/>
                <w:sz w:val="24"/>
                <w:highlight w:val="none"/>
                <w:u w:val="none"/>
                <w:lang w:eastAsia="zh-CN"/>
              </w:rPr>
              <w:t xml:space="preserve">）</w:t>
            </w:r>
            <w:r>
              <w:rPr>
                <w:rFonts w:hint="eastAsia" w:ascii="宋体" w:hAnsi="宋体" w:cs="宋体"/>
                <w:color w:val="000000"/>
                <w:sz w:val="24"/>
                <w:highlight w:val="none"/>
                <w:u w:val="none"/>
              </w:rPr>
              <w:t xml:space="preserve">，具备数据处理、数据挖掘、数据分析</w:t>
            </w:r>
            <w:r>
              <w:rPr>
                <w:rFonts w:hint="eastAsia" w:ascii="宋体" w:hAnsi="宋体" w:cs="宋体"/>
                <w:color w:val="000000"/>
                <w:sz w:val="24"/>
                <w:highlight w:val="none"/>
                <w:u w:val="none"/>
                <w:lang w:eastAsia="zh-CN"/>
              </w:rPr>
              <w:t xml:space="preserve">、</w:t>
            </w:r>
            <w:r>
              <w:rPr>
                <w:rFonts w:hint="eastAsia" w:ascii="宋体" w:hAnsi="宋体" w:cs="宋体"/>
                <w:color w:val="000000"/>
                <w:sz w:val="24"/>
                <w:highlight w:val="none"/>
                <w:u w:val="none"/>
              </w:rPr>
              <w:t xml:space="preserve">校核机制，提供：①周期性数据分析报告，包括但不限于周报、月报；②专项数据分析报告，包括但不限于节假日或重要活动专项数据分析报告、针对政府关注内容的专项普查数据分析报告等普查报告。以上所有报告需包含：①运行情况分析，②多维度趋势分析，③高发案件类型分析，④案件来源分析，⑤急要件分析。能够为采购人提供科学决策依据。全面具体详实得</w:t>
            </w:r>
            <w:r>
              <w:rPr>
                <w:rFonts w:hint="eastAsia" w:ascii="宋体" w:hAnsi="宋体" w:cs="宋体"/>
                <w:color w:val="000000"/>
                <w:sz w:val="24"/>
                <w:highlight w:val="none"/>
                <w:u w:val="none"/>
                <w:lang w:val="en-US" w:eastAsia="zh-CN"/>
              </w:rPr>
              <w:t xml:space="preserve">3</w:t>
            </w:r>
            <w:r>
              <w:rPr>
                <w:rFonts w:hint="eastAsia" w:ascii="宋体" w:hAnsi="宋体" w:cs="宋体"/>
                <w:color w:val="000000"/>
                <w:sz w:val="24"/>
                <w:highlight w:val="none"/>
                <w:u w:val="none"/>
              </w:rPr>
              <w:t xml:space="preserve">分；较全面得</w:t>
            </w:r>
            <w:r>
              <w:rPr>
                <w:rFonts w:hint="eastAsia" w:ascii="宋体" w:hAnsi="宋体" w:cs="宋体"/>
                <w:color w:val="000000"/>
                <w:sz w:val="24"/>
                <w:highlight w:val="none"/>
                <w:u w:val="none"/>
                <w:lang w:val="en-US" w:eastAsia="zh-CN"/>
              </w:rPr>
              <w:t xml:space="preserve">2</w:t>
            </w:r>
            <w:r>
              <w:rPr>
                <w:rFonts w:hint="eastAsia" w:ascii="宋体" w:hAnsi="宋体" w:cs="宋体"/>
                <w:color w:val="000000"/>
                <w:sz w:val="24"/>
                <w:highlight w:val="none"/>
                <w:u w:val="none"/>
              </w:rPr>
              <w:t xml:space="preserve">分；基本具备的得</w:t>
            </w:r>
            <w:r>
              <w:rPr>
                <w:rFonts w:hint="eastAsia" w:ascii="宋体" w:hAnsi="宋体" w:cs="宋体"/>
                <w:color w:val="000000"/>
                <w:sz w:val="24"/>
                <w:highlight w:val="none"/>
                <w:u w:val="none"/>
                <w:lang w:val="en-US" w:eastAsia="zh-CN"/>
              </w:rPr>
              <w:t xml:space="preserve">1</w:t>
            </w:r>
            <w:r>
              <w:rPr>
                <w:rFonts w:hint="eastAsia" w:ascii="宋体" w:hAnsi="宋体" w:cs="宋体"/>
                <w:color w:val="000000"/>
                <w:sz w:val="24"/>
                <w:highlight w:val="none"/>
                <w:u w:val="none"/>
              </w:rPr>
              <w:t xml:space="preserve">分，未提供的或提供内容不满足本评分项要求的</w:t>
            </w:r>
            <w:r>
              <w:rPr>
                <w:rFonts w:hint="eastAsia" w:ascii="宋体" w:hAnsi="宋体" w:cs="宋体"/>
                <w:color w:val="000000"/>
                <w:sz w:val="24"/>
                <w:highlight w:val="none"/>
                <w:u w:val="none"/>
                <w:lang w:val="en-US" w:eastAsia="zh-CN"/>
              </w:rPr>
              <w:t xml:space="preserve">不得分</w:t>
            </w:r>
            <w:r>
              <w:rPr>
                <w:rFonts w:hint="eastAsia" w:ascii="宋体" w:hAnsi="宋体" w:cs="宋体"/>
                <w:color w:val="000000"/>
                <w:sz w:val="24"/>
                <w:highlight w:val="none"/>
                <w:u w:val="none"/>
              </w:rPr>
              <w:t xml:space="preserve">。</w:t>
            </w:r>
            <w:r>
              <w:rPr>
                <w:rFonts w:hint="eastAsia" w:eastAsia="宋体"/>
                <w:color w:val="000000"/>
                <w:highlight w:val="none"/>
                <w:u w:val="none"/>
                <w:lang w:eastAsia="zh-CN"/>
              </w:rPr>
            </w:r>
            <w:r/>
          </w:p>
          <w:p>
            <w:pPr>
              <w:pStyle w:val="757"/>
              <w:rPr>
                <w:rFonts w:hint="eastAsia"/>
                <w:color w:val="000000"/>
                <w:highlight w:val="none"/>
              </w:rPr>
            </w:pPr>
            <w:r>
              <w:rPr>
                <w:rFonts w:hint="eastAsia"/>
                <w:color w:val="000000"/>
                <w:highlight w:val="none"/>
              </w:rPr>
            </w:r>
            <w:r/>
          </w:p>
        </w:tc>
      </w:tr>
      <w:tr>
        <w:trPr>
          <w:trHeight w:val="1320"/>
        </w:trPr>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pStyle w:val="757"/>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pStyle w:val="757"/>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54" w:type="dxa"/>
            <w:vAlign w:val="center"/>
            <w:vMerge w:val="restart"/>
            <w:textDirection w:val="lrTb"/>
            <w:noWrap w:val="false"/>
          </w:tcPr>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人员管理架构</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（8分）</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6375" w:type="dxa"/>
            <w:vAlign w:val="center"/>
            <w:textDirection w:val="lrTb"/>
            <w:noWrap w:val="false"/>
          </w:tcPr>
          <w:p>
            <w:pPr>
              <w:pStyle w:val="757"/>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1、投标人提供</w:t>
            </w:r>
            <w:r>
              <w:rPr>
                <w:rFonts w:hint="eastAsia" w:ascii="宋体" w:hAnsi="宋体" w:cs="宋体"/>
                <w:color w:val="000000"/>
                <w:sz w:val="24"/>
                <w:highlight w:val="none"/>
                <w:lang w:val="en-US" w:eastAsia="zh-CN"/>
              </w:rPr>
              <w:t xml:space="preserve">本标的</w:t>
            </w:r>
            <w:r>
              <w:rPr>
                <w:rFonts w:hint="eastAsia" w:ascii="宋体" w:hAnsi="宋体" w:cs="宋体"/>
                <w:color w:val="000000"/>
                <w:sz w:val="24"/>
                <w:highlight w:val="none"/>
              </w:rPr>
              <w:t xml:space="preserve">的人员管理方案，明确岗位设置、人员分工、人员层级管理和组织构架等编制，内容完善可行，针对性强，得3分；内容基本完善可行，针对性一般，得2分；内容不完善不可行，缺乏针对性，得1分。未提供的或提供内容不满足本评分项要求的</w:t>
            </w:r>
            <w:r>
              <w:rPr>
                <w:rFonts w:hint="eastAsia" w:ascii="宋体" w:hAnsi="宋体" w:cs="宋体"/>
                <w:color w:val="000000"/>
                <w:sz w:val="24"/>
                <w:highlight w:val="none"/>
                <w:lang w:val="en-US" w:eastAsia="zh-CN"/>
              </w:rPr>
              <w:t xml:space="preserve">不得分</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3189"/>
        </w:trPr>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pStyle w:val="757"/>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pStyle w:val="757"/>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54" w:type="dxa"/>
            <w:vAlign w:val="center"/>
            <w:vMerge w:val="continue"/>
            <w:textDirection w:val="lrTb"/>
            <w:noWrap w:val="false"/>
          </w:tcPr>
          <w:p>
            <w:pPr>
              <w:pStyle w:val="757"/>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375" w:type="dxa"/>
            <w:vAlign w:val="center"/>
            <w:textDirection w:val="lrTb"/>
            <w:noWrap w:val="false"/>
          </w:tcPr>
          <w:p>
            <w:pPr>
              <w:pStyle w:val="757"/>
              <w:jc w:val="left"/>
              <w:widowControl/>
              <w:rPr>
                <w:rFonts w:hint="eastAsia" w:ascii="宋体" w:hAnsi="宋体" w:cs="宋体"/>
                <w:color w:val="000000"/>
                <w:sz w:val="22"/>
                <w:szCs w:val="22"/>
                <w:highlight w:val="none"/>
              </w:rPr>
            </w:pPr>
            <w:r>
              <w:rPr>
                <w:rFonts w:hint="eastAsia" w:ascii="宋体" w:hAnsi="宋体" w:cs="宋体"/>
                <w:color w:val="000000"/>
                <w:sz w:val="24"/>
                <w:highlight w:val="none"/>
              </w:rPr>
              <w:t xml:space="preserve">2、投标人拟投入</w:t>
            </w:r>
            <w:r>
              <w:rPr>
                <w:rFonts w:hint="eastAsia" w:ascii="宋体" w:hAnsi="宋体" w:cs="宋体"/>
                <w:color w:val="000000"/>
                <w:sz w:val="24"/>
                <w:highlight w:val="none"/>
                <w:lang w:val="en-US" w:eastAsia="zh-CN"/>
              </w:rPr>
              <w:t xml:space="preserve">本标的</w:t>
            </w:r>
            <w:r>
              <w:rPr>
                <w:rFonts w:hint="eastAsia" w:ascii="宋体" w:hAnsi="宋体" w:cs="宋体"/>
                <w:color w:val="000000"/>
                <w:sz w:val="24"/>
                <w:highlight w:val="none"/>
              </w:rPr>
              <w:t xml:space="preserve">人员具有人力资源管理师证书的，得1分；拟投入</w:t>
            </w:r>
            <w:r>
              <w:rPr>
                <w:rFonts w:hint="eastAsia" w:ascii="宋体" w:hAnsi="宋体" w:cs="宋体"/>
                <w:color w:val="000000"/>
                <w:sz w:val="24"/>
                <w:highlight w:val="none"/>
                <w:lang w:val="en-US" w:eastAsia="zh-CN"/>
              </w:rPr>
              <w:t xml:space="preserve">本标的</w:t>
            </w:r>
            <w:r>
              <w:rPr>
                <w:rFonts w:hint="eastAsia" w:ascii="宋体" w:hAnsi="宋体" w:cs="宋体"/>
                <w:color w:val="000000"/>
                <w:sz w:val="24"/>
                <w:highlight w:val="none"/>
              </w:rPr>
              <w:t xml:space="preserve">人员具有无人机驾驶</w:t>
            </w:r>
            <w:r>
              <w:rPr>
                <w:rFonts w:hint="eastAsia" w:ascii="宋体" w:hAnsi="宋体" w:cs="宋体"/>
                <w:color w:val="000000"/>
                <w:sz w:val="24"/>
                <w:highlight w:val="none"/>
                <w:lang w:val="en-US" w:eastAsia="zh-CN"/>
              </w:rPr>
              <w:t xml:space="preserve">员合格</w:t>
            </w:r>
            <w:r>
              <w:rPr>
                <w:rFonts w:hint="eastAsia" w:ascii="宋体" w:hAnsi="宋体" w:cs="宋体"/>
                <w:color w:val="000000"/>
                <w:sz w:val="24"/>
                <w:highlight w:val="none"/>
              </w:rPr>
              <w:t xml:space="preserve">证</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不少于3名</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的，得1分；拟投入</w:t>
            </w:r>
            <w:r>
              <w:rPr>
                <w:rFonts w:hint="eastAsia" w:ascii="宋体" w:hAnsi="宋体" w:cs="宋体"/>
                <w:color w:val="000000"/>
                <w:sz w:val="24"/>
                <w:highlight w:val="none"/>
                <w:lang w:val="en-US" w:eastAsia="zh-CN"/>
              </w:rPr>
              <w:t xml:space="preserve">本标的</w:t>
            </w:r>
            <w:r>
              <w:rPr>
                <w:rFonts w:hint="eastAsia" w:ascii="宋体" w:hAnsi="宋体" w:cs="宋体"/>
                <w:color w:val="000000"/>
                <w:sz w:val="24"/>
                <w:highlight w:val="none"/>
              </w:rPr>
              <w:t xml:space="preserve">人员具有法律</w:t>
            </w:r>
            <w:r>
              <w:rPr>
                <w:rFonts w:hint="eastAsia" w:ascii="宋体" w:hAnsi="宋体" w:cs="宋体"/>
                <w:color w:val="000000"/>
                <w:sz w:val="24"/>
                <w:highlight w:val="none"/>
                <w:lang w:val="en-US" w:eastAsia="zh-CN"/>
              </w:rPr>
              <w:t xml:space="preserve">专业毕业证书</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不少于</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名</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lang w:val="en-US" w:eastAsia="zh-CN"/>
              </w:rPr>
              <w:t xml:space="preserve">的，</w:t>
            </w:r>
            <w:r>
              <w:rPr>
                <w:rFonts w:hint="eastAsia" w:ascii="宋体" w:hAnsi="宋体" w:cs="宋体"/>
                <w:color w:val="000000"/>
                <w:sz w:val="24"/>
                <w:highlight w:val="none"/>
              </w:rPr>
              <w:t xml:space="preserve">得1分；拟投入</w:t>
            </w:r>
            <w:r>
              <w:rPr>
                <w:rFonts w:hint="eastAsia" w:ascii="宋体" w:hAnsi="宋体" w:cs="宋体"/>
                <w:color w:val="000000"/>
                <w:sz w:val="24"/>
                <w:highlight w:val="none"/>
                <w:lang w:val="en-US" w:eastAsia="zh-CN"/>
              </w:rPr>
              <w:t xml:space="preserve">本标的</w:t>
            </w:r>
            <w:r>
              <w:rPr>
                <w:rFonts w:hint="eastAsia" w:ascii="宋体" w:hAnsi="宋体" w:cs="宋体"/>
                <w:color w:val="000000"/>
                <w:sz w:val="24"/>
                <w:highlight w:val="none"/>
              </w:rPr>
              <w:t xml:space="preserve">人员具有数据分析师相关证书的，得1分；拟投入</w:t>
            </w:r>
            <w:r>
              <w:rPr>
                <w:rFonts w:hint="eastAsia" w:ascii="宋体" w:hAnsi="宋体" w:cs="宋体"/>
                <w:color w:val="000000"/>
                <w:sz w:val="24"/>
                <w:highlight w:val="none"/>
                <w:lang w:val="en-US" w:eastAsia="zh-CN"/>
              </w:rPr>
              <w:t xml:space="preserve">本标的</w:t>
            </w:r>
            <w:r>
              <w:rPr>
                <w:rFonts w:hint="eastAsia" w:ascii="宋体" w:hAnsi="宋体" w:cs="宋体"/>
                <w:color w:val="000000"/>
                <w:sz w:val="24"/>
                <w:highlight w:val="none"/>
              </w:rPr>
              <w:t xml:space="preserve">人员具有</w:t>
            </w:r>
            <w:r>
              <w:rPr>
                <w:rFonts w:hint="eastAsia" w:ascii="宋体" w:hAnsi="宋体" w:cs="宋体"/>
                <w:color w:val="000000"/>
                <w:sz w:val="24"/>
                <w:highlight w:val="none"/>
                <w:lang w:eastAsia="zh-CN"/>
              </w:rPr>
              <w:t xml:space="preserve">信息安全管理</w:t>
            </w:r>
            <w:r>
              <w:rPr>
                <w:rFonts w:hint="eastAsia" w:ascii="宋体" w:hAnsi="宋体" w:cs="宋体"/>
                <w:color w:val="000000"/>
                <w:sz w:val="24"/>
                <w:highlight w:val="none"/>
              </w:rPr>
              <w:t xml:space="preserve">相关证书的，得1分。</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（投标文件中提供人员名单、证书复印件及上述人员必须为投标人公司自有职工，投标文件中须提供上述证书复印件及近六个月中任一个月的社保证明材料复印件。人员证书复印件投标时加盖电子签章）</w:t>
            </w:r>
            <w:r>
              <w:rPr>
                <w:rFonts w:hint="eastAsia" w:ascii="宋体" w:hAnsi="宋体" w:cs="宋体"/>
                <w:color w:val="000000"/>
                <w:sz w:val="22"/>
                <w:szCs w:val="22"/>
                <w:highlight w:val="none"/>
              </w:rPr>
            </w:r>
            <w:r/>
          </w:p>
        </w:tc>
      </w:tr>
      <w:tr>
        <w:trPr>
          <w:trHeight w:val="1928"/>
        </w:trPr>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pStyle w:val="757"/>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pStyle w:val="757"/>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内部管理制度   （</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6375" w:type="dxa"/>
            <w:vAlign w:val="center"/>
            <w:textDirection w:val="lrTb"/>
            <w:noWrap w:val="false"/>
          </w:tcPr>
          <w:p>
            <w:pPr>
              <w:pStyle w:val="757"/>
              <w:jc w:val="left"/>
              <w:spacing w:line="320" w:lineRule="exact"/>
              <w:widowControl/>
              <w:rPr>
                <w:rFonts w:hint="eastAsia" w:ascii="宋体" w:hAnsi="宋体" w:cs="宋体"/>
                <w:color w:val="000000"/>
                <w:sz w:val="24"/>
                <w:highlight w:val="none"/>
                <w:u w:val="none"/>
              </w:rPr>
            </w:pPr>
            <w:r>
              <w:rPr>
                <w:rFonts w:hint="eastAsia" w:ascii="宋体" w:hAnsi="宋体" w:cs="宋体"/>
                <w:color w:val="000000"/>
                <w:sz w:val="24"/>
                <w:highlight w:val="none"/>
                <w:u w:val="none"/>
              </w:rPr>
              <w:t xml:space="preserve">投标人提供内部管理考核办法，包括内部管理制度、人员管理制度、设备管理制度、考核办法、诚信管理制度、内部管理清退制度和奖惩机制管理办法，实行末位淘汰</w:t>
            </w:r>
            <w:r>
              <w:rPr>
                <w:rFonts w:hint="eastAsia" w:ascii="宋体" w:hAnsi="宋体" w:cs="宋体"/>
                <w:color w:val="000000"/>
                <w:sz w:val="24"/>
                <w:highlight w:val="none"/>
                <w:u w:val="none"/>
                <w:lang w:val="en-US" w:eastAsia="zh-CN"/>
              </w:rPr>
              <w:t xml:space="preserve">机制</w:t>
            </w:r>
            <w:r>
              <w:rPr>
                <w:rFonts w:hint="eastAsia" w:ascii="宋体" w:hAnsi="宋体" w:cs="宋体"/>
                <w:color w:val="000000"/>
                <w:sz w:val="24"/>
                <w:highlight w:val="none"/>
                <w:u w:val="none"/>
              </w:rPr>
              <w:t xml:space="preserve">等</w:t>
            </w:r>
            <w:r>
              <w:rPr>
                <w:rFonts w:hint="eastAsia" w:ascii="宋体" w:hAnsi="宋体" w:cs="宋体"/>
                <w:color w:val="000000"/>
                <w:sz w:val="24"/>
                <w:highlight w:val="none"/>
                <w:u w:val="none"/>
                <w:lang w:eastAsia="zh-CN"/>
              </w:rPr>
              <w:t xml:space="preserve">：</w:t>
            </w:r>
            <w:r>
              <w:rPr>
                <w:rFonts w:hint="eastAsia" w:ascii="宋体" w:hAnsi="宋体" w:cs="宋体"/>
                <w:color w:val="000000"/>
                <w:sz w:val="24"/>
                <w:highlight w:val="none"/>
                <w:u w:val="none"/>
              </w:rPr>
              <w:t xml:space="preserve">全面具体详实得3分；较全面得2分；基本具备的得1分，未提供的或提供内容不满足本评分项要求的</w:t>
            </w:r>
            <w:r>
              <w:rPr>
                <w:rFonts w:hint="eastAsia" w:ascii="宋体" w:hAnsi="宋体" w:cs="宋体"/>
                <w:color w:val="000000"/>
                <w:sz w:val="24"/>
                <w:highlight w:val="none"/>
                <w:u w:val="none"/>
                <w:lang w:val="en-US" w:eastAsia="zh-CN"/>
              </w:rPr>
              <w:t xml:space="preserve">不得分</w:t>
            </w:r>
            <w:r>
              <w:rPr>
                <w:rFonts w:hint="eastAsia" w:ascii="宋体" w:hAnsi="宋体" w:cs="宋体"/>
                <w:color w:val="000000"/>
                <w:sz w:val="24"/>
                <w:highlight w:val="none"/>
                <w:u w:val="none"/>
              </w:rPr>
              <w:t xml:space="preserve">。</w:t>
            </w:r>
            <w:r>
              <w:rPr>
                <w:rFonts w:hint="eastAsia" w:ascii="宋体" w:hAnsi="宋体" w:cs="宋体"/>
                <w:color w:val="000000"/>
                <w:sz w:val="24"/>
                <w:highlight w:val="none"/>
                <w:u w:val="none"/>
              </w:rPr>
            </w:r>
            <w:r/>
          </w:p>
        </w:tc>
      </w:tr>
      <w:tr>
        <w:trPr>
          <w:trHeight w:val="1620"/>
        </w:trPr>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pStyle w:val="757"/>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pStyle w:val="757"/>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54" w:type="dxa"/>
            <w:vAlign w:val="center"/>
            <w:vMerge w:val="restart"/>
            <w:textDirection w:val="lrTb"/>
            <w:noWrap w:val="false"/>
          </w:tcPr>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信息采集方案</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17</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6375" w:type="dxa"/>
            <w:vAlign w:val="center"/>
            <w:textDirection w:val="lrTb"/>
            <w:noWrap w:val="false"/>
          </w:tcPr>
          <w:p>
            <w:pPr>
              <w:pStyle w:val="757"/>
              <w:jc w:val="left"/>
              <w:spacing w:line="320" w:lineRule="exact"/>
              <w:widowControl/>
              <w:rPr>
                <w:rFonts w:hint="eastAsia" w:ascii="宋体" w:hAnsi="宋体" w:cs="宋体"/>
                <w:color w:val="000000"/>
                <w:sz w:val="24"/>
                <w:highlight w:val="none"/>
                <w:u w:val="none"/>
              </w:rPr>
            </w:pPr>
            <w:r>
              <w:rPr>
                <w:rFonts w:hint="eastAsia" w:ascii="宋体" w:hAnsi="宋体" w:cs="宋体"/>
                <w:color w:val="000000"/>
                <w:sz w:val="24"/>
                <w:highlight w:val="none"/>
                <w:u w:val="none"/>
              </w:rPr>
              <w:t xml:space="preserve">1、投标人提供</w:t>
            </w:r>
            <w:r>
              <w:rPr>
                <w:rFonts w:hint="eastAsia" w:ascii="宋体" w:hAnsi="宋体" w:cs="宋体"/>
                <w:color w:val="000000"/>
                <w:sz w:val="24"/>
                <w:highlight w:val="none"/>
                <w:u w:val="none"/>
                <w:lang w:val="en-US" w:eastAsia="zh-CN"/>
              </w:rPr>
              <w:t xml:space="preserve">本标的</w:t>
            </w:r>
            <w:r>
              <w:rPr>
                <w:rFonts w:hint="eastAsia" w:ascii="宋体" w:hAnsi="宋体" w:cs="宋体"/>
                <w:color w:val="000000"/>
                <w:sz w:val="24"/>
                <w:highlight w:val="none"/>
                <w:u w:val="none"/>
              </w:rPr>
              <w:t xml:space="preserve">启动实施计划方案，列出具体实施步骤和时间节点，并根据实施步骤，制定具体的措施和相应的保障方案，以及制定的过渡交接计划安排方案，对采购人过渡期不造成影响程度等情况。全面具体详实得</w:t>
            </w:r>
            <w:r>
              <w:rPr>
                <w:rFonts w:hint="eastAsia" w:ascii="宋体" w:hAnsi="宋体" w:cs="宋体"/>
                <w:color w:val="000000"/>
                <w:sz w:val="24"/>
                <w:highlight w:val="none"/>
                <w:u w:val="none"/>
                <w:lang w:val="en-US" w:eastAsia="zh-CN"/>
              </w:rPr>
              <w:t xml:space="preserve">6</w:t>
            </w:r>
            <w:r>
              <w:rPr>
                <w:rFonts w:hint="eastAsia" w:ascii="宋体" w:hAnsi="宋体" w:cs="宋体"/>
                <w:color w:val="000000"/>
                <w:sz w:val="24"/>
                <w:highlight w:val="none"/>
                <w:u w:val="none"/>
              </w:rPr>
              <w:t xml:space="preserve">分；较全面得</w:t>
            </w:r>
            <w:r>
              <w:rPr>
                <w:rFonts w:hint="eastAsia" w:ascii="宋体" w:hAnsi="宋体" w:cs="宋体"/>
                <w:color w:val="000000"/>
                <w:sz w:val="24"/>
                <w:highlight w:val="none"/>
                <w:u w:val="none"/>
                <w:lang w:val="en-US" w:eastAsia="zh-CN"/>
              </w:rPr>
              <w:t xml:space="preserve">4</w:t>
            </w:r>
            <w:r>
              <w:rPr>
                <w:rFonts w:hint="eastAsia" w:ascii="宋体" w:hAnsi="宋体" w:cs="宋体"/>
                <w:color w:val="000000"/>
                <w:sz w:val="24"/>
                <w:highlight w:val="none"/>
                <w:u w:val="none"/>
              </w:rPr>
              <w:t xml:space="preserve">分；基本具备的得</w:t>
            </w:r>
            <w:r>
              <w:rPr>
                <w:rFonts w:hint="eastAsia" w:ascii="宋体" w:hAnsi="宋体" w:cs="宋体"/>
                <w:color w:val="000000"/>
                <w:sz w:val="24"/>
                <w:highlight w:val="none"/>
                <w:u w:val="none"/>
                <w:lang w:val="en-US" w:eastAsia="zh-CN"/>
              </w:rPr>
              <w:t xml:space="preserve">2</w:t>
            </w:r>
            <w:r>
              <w:rPr>
                <w:rFonts w:hint="eastAsia" w:ascii="宋体" w:hAnsi="宋体" w:cs="宋体"/>
                <w:color w:val="000000"/>
                <w:sz w:val="24"/>
                <w:highlight w:val="none"/>
                <w:u w:val="none"/>
              </w:rPr>
              <w:t xml:space="preserve">分，未提供的或提供内容不满足本评分项要求的</w:t>
            </w:r>
            <w:r>
              <w:rPr>
                <w:rFonts w:hint="eastAsia" w:ascii="宋体" w:hAnsi="宋体" w:cs="宋体"/>
                <w:color w:val="000000"/>
                <w:sz w:val="24"/>
                <w:highlight w:val="none"/>
                <w:u w:val="none"/>
                <w:lang w:val="en-US" w:eastAsia="zh-CN"/>
              </w:rPr>
              <w:t xml:space="preserve">不得分</w:t>
            </w:r>
            <w:r>
              <w:rPr>
                <w:rFonts w:hint="eastAsia" w:ascii="宋体" w:hAnsi="宋体" w:cs="宋体"/>
                <w:color w:val="000000"/>
                <w:sz w:val="24"/>
                <w:highlight w:val="none"/>
                <w:u w:val="none"/>
              </w:rPr>
              <w:t xml:space="preserve">。</w:t>
            </w:r>
            <w:r>
              <w:rPr>
                <w:rFonts w:hint="eastAsia" w:ascii="宋体" w:hAnsi="宋体" w:cs="宋体"/>
                <w:color w:val="000000"/>
                <w:sz w:val="24"/>
                <w:highlight w:val="none"/>
                <w:u w:val="none"/>
              </w:rPr>
            </w:r>
            <w:r/>
          </w:p>
        </w:tc>
      </w:tr>
      <w:tr>
        <w:trPr>
          <w:trHeight w:val="3403"/>
        </w:trPr>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pStyle w:val="757"/>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pStyle w:val="757"/>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54" w:type="dxa"/>
            <w:vAlign w:val="center"/>
            <w:vMerge w:val="continue"/>
            <w:textDirection w:val="lrTb"/>
            <w:noWrap w:val="false"/>
          </w:tcPr>
          <w:p>
            <w:pPr>
              <w:pStyle w:val="757"/>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6375" w:type="dxa"/>
            <w:vAlign w:val="center"/>
            <w:textDirection w:val="lrTb"/>
            <w:noWrap w:val="false"/>
          </w:tcPr>
          <w:p>
            <w:pPr>
              <w:pStyle w:val="757"/>
              <w:jc w:val="left"/>
              <w:spacing w:line="3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2、投标人提供与智能采集模式相契合的实施方案，提出合理区域网格划分方案和巡查路线及密度的设定方案；提出专项排查任务实施方案；提出合理人员配置方案。</w:t>
            </w:r>
            <w:r>
              <w:rPr>
                <w:rFonts w:hint="eastAsia" w:ascii="宋体" w:hAnsi="宋体" w:cs="宋体"/>
                <w:color w:val="000000"/>
                <w:sz w:val="24"/>
                <w:highlight w:val="none"/>
              </w:rPr>
            </w:r>
            <w:r/>
          </w:p>
          <w:p>
            <w:pPr>
              <w:pStyle w:val="757"/>
              <w:jc w:val="left"/>
              <w:spacing w:line="3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全面性(</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分)：全面具体详实得</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分；较全面得</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分；基本具备的得</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分，不太全面得</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757"/>
              <w:jc w:val="left"/>
              <w:spacing w:line="3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针对性(</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分)：针对性强得</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分；针对性较强得</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分；针对性一般的得</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分，欠缺针对性的得</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757"/>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可行性（</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分)：符合实际切实可行得</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分；较切实可行得</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分；可行性一般的得</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分。未提供的或提供内容不满足本评分项要求的不得分。</w:t>
            </w:r>
            <w:r>
              <w:rPr>
                <w:rFonts w:hint="eastAsia" w:ascii="宋体" w:hAnsi="宋体" w:cs="宋体"/>
                <w:color w:val="000000"/>
                <w:sz w:val="24"/>
                <w:highlight w:val="none"/>
              </w:rPr>
            </w:r>
            <w:r/>
          </w:p>
        </w:tc>
      </w:tr>
      <w:tr>
        <w:trPr>
          <w:trHeight w:val="1080"/>
        </w:trPr>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pStyle w:val="757"/>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pStyle w:val="757"/>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应急保障方案</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6375" w:type="dxa"/>
            <w:vAlign w:val="center"/>
            <w:textDirection w:val="lrTb"/>
            <w:noWrap w:val="false"/>
          </w:tcPr>
          <w:p>
            <w:pPr>
              <w:pStyle w:val="757"/>
              <w:jc w:val="left"/>
              <w:spacing w:line="320" w:lineRule="exact"/>
              <w:widowControl/>
              <w:rPr>
                <w:rFonts w:hint="eastAsia" w:ascii="宋体" w:hAnsi="宋体" w:cs="宋体"/>
                <w:color w:val="000000"/>
                <w:sz w:val="24"/>
                <w:highlight w:val="none"/>
                <w:u w:val="none"/>
              </w:rPr>
            </w:pPr>
            <w:r>
              <w:rPr>
                <w:rFonts w:hint="eastAsia" w:ascii="宋体" w:hAnsi="宋体" w:cs="宋体"/>
                <w:color w:val="000000"/>
                <w:sz w:val="24"/>
                <w:highlight w:val="none"/>
                <w:u w:val="none"/>
              </w:rPr>
              <w:t xml:space="preserve">提供重大活动任务保障、雨雪天气应急保障等措施。</w:t>
            </w:r>
            <w:r>
              <w:rPr>
                <w:rFonts w:hint="eastAsia" w:ascii="宋体" w:hAnsi="宋体" w:cs="宋体"/>
                <w:color w:val="000000"/>
                <w:sz w:val="24"/>
                <w:highlight w:val="none"/>
                <w:u w:val="none"/>
              </w:rPr>
              <w:t xml:space="preserve">方案合理完善得2分，方案较合理完善得1分，未提供的或不合理的</w:t>
            </w:r>
            <w:r>
              <w:rPr>
                <w:rFonts w:hint="eastAsia" w:ascii="宋体" w:hAnsi="宋体" w:cs="宋体"/>
                <w:color w:val="000000"/>
                <w:sz w:val="24"/>
                <w:highlight w:val="none"/>
                <w:u w:val="none"/>
                <w:lang w:val="en-US" w:eastAsia="zh-CN"/>
              </w:rPr>
              <w:t xml:space="preserve">不得分</w:t>
            </w:r>
            <w:r>
              <w:rPr>
                <w:rFonts w:hint="eastAsia" w:ascii="宋体" w:hAnsi="宋体" w:cs="宋体"/>
                <w:color w:val="000000"/>
                <w:sz w:val="24"/>
                <w:highlight w:val="none"/>
                <w:u w:val="none"/>
              </w:rPr>
              <w:t xml:space="preserve">。</w:t>
            </w:r>
            <w:r>
              <w:rPr>
                <w:rFonts w:hint="eastAsia" w:ascii="宋体" w:hAnsi="宋体" w:cs="宋体"/>
                <w:color w:val="000000"/>
                <w:sz w:val="24"/>
                <w:highlight w:val="none"/>
                <w:u w:val="none"/>
              </w:rPr>
            </w:r>
            <w:r/>
          </w:p>
        </w:tc>
      </w:tr>
      <w:tr>
        <w:trPr>
          <w:trHeight w:val="1080"/>
        </w:trPr>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pStyle w:val="757"/>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pStyle w:val="757"/>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信息采集安全管控方案</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6375" w:type="dxa"/>
            <w:vAlign w:val="center"/>
            <w:textDirection w:val="lrTb"/>
            <w:noWrap w:val="false"/>
          </w:tcPr>
          <w:p>
            <w:pPr>
              <w:pStyle w:val="757"/>
              <w:jc w:val="left"/>
              <w:widowControl/>
              <w:rPr>
                <w:rFonts w:hint="eastAsia" w:ascii="宋体" w:hAnsi="宋体" w:cs="宋体"/>
                <w:color w:val="000000"/>
                <w:sz w:val="24"/>
                <w:highlight w:val="none"/>
                <w:u w:val="none"/>
              </w:rPr>
            </w:pPr>
            <w:r>
              <w:rPr>
                <w:rFonts w:hint="eastAsia" w:ascii="宋体" w:hAnsi="宋体" w:cs="宋体"/>
                <w:color w:val="000000"/>
                <w:sz w:val="24"/>
                <w:highlight w:val="none"/>
                <w:u w:val="none"/>
                <w:lang w:val="en-US" w:eastAsia="zh-CN"/>
              </w:rPr>
              <w:t xml:space="preserve">根据</w:t>
            </w:r>
            <w:r>
              <w:rPr>
                <w:rFonts w:hint="eastAsia" w:ascii="宋体" w:hAnsi="宋体" w:cs="宋体"/>
                <w:color w:val="000000"/>
                <w:sz w:val="24"/>
                <w:highlight w:val="none"/>
                <w:u w:val="none"/>
              </w:rPr>
              <w:t xml:space="preserve">投标人</w:t>
            </w:r>
            <w:r>
              <w:rPr>
                <w:rFonts w:hint="eastAsia" w:ascii="宋体" w:hAnsi="宋体" w:cs="宋体"/>
                <w:color w:val="000000"/>
                <w:sz w:val="24"/>
                <w:highlight w:val="none"/>
                <w:u w:val="none"/>
                <w:lang w:val="en-US" w:eastAsia="zh-CN"/>
              </w:rPr>
              <w:t xml:space="preserve">提供</w:t>
            </w:r>
            <w:r>
              <w:rPr>
                <w:rFonts w:hint="eastAsia" w:ascii="宋体" w:hAnsi="宋体" w:cs="宋体"/>
                <w:color w:val="000000"/>
                <w:sz w:val="24"/>
                <w:highlight w:val="none"/>
                <w:u w:val="none"/>
              </w:rPr>
              <w:t xml:space="preserve">信息采集安全管理制度、安全生产实施方案以及安全事故应急预案等</w:t>
            </w:r>
            <w:r>
              <w:rPr>
                <w:rFonts w:hint="eastAsia" w:ascii="宋体" w:hAnsi="宋体" w:cs="宋体"/>
                <w:color w:val="000000"/>
                <w:sz w:val="24"/>
                <w:highlight w:val="none"/>
                <w:u w:val="none"/>
                <w:lang w:val="en-US" w:eastAsia="zh-CN"/>
              </w:rPr>
              <w:t xml:space="preserve">进行评分</w:t>
            </w:r>
            <w:r>
              <w:rPr>
                <w:rFonts w:hint="eastAsia" w:ascii="宋体" w:hAnsi="宋体" w:cs="宋体"/>
                <w:color w:val="000000"/>
                <w:sz w:val="24"/>
                <w:highlight w:val="none"/>
                <w:u w:val="none"/>
              </w:rPr>
              <w:t xml:space="preserve">。方案合理完善得2分，方案较合理完善得1分，未提供的或不合理的</w:t>
            </w:r>
            <w:r>
              <w:rPr>
                <w:rFonts w:hint="eastAsia" w:ascii="宋体" w:hAnsi="宋体" w:cs="宋体"/>
                <w:color w:val="000000"/>
                <w:sz w:val="24"/>
                <w:highlight w:val="none"/>
                <w:u w:val="none"/>
                <w:lang w:val="en-US" w:eastAsia="zh-CN"/>
              </w:rPr>
              <w:t xml:space="preserve">不得分</w:t>
            </w:r>
            <w:r>
              <w:rPr>
                <w:rFonts w:hint="eastAsia" w:ascii="宋体" w:hAnsi="宋体" w:cs="宋体"/>
                <w:color w:val="000000"/>
                <w:sz w:val="24"/>
                <w:highlight w:val="none"/>
                <w:u w:val="none"/>
              </w:rPr>
              <w:t xml:space="preserve">。</w:t>
            </w:r>
            <w:r>
              <w:rPr>
                <w:rFonts w:hint="eastAsia" w:ascii="宋体" w:hAnsi="宋体" w:cs="宋体"/>
                <w:color w:val="000000"/>
                <w:sz w:val="24"/>
                <w:highlight w:val="none"/>
                <w:u w:val="none"/>
              </w:rPr>
            </w:r>
            <w:r/>
          </w:p>
        </w:tc>
      </w:tr>
      <w:tr>
        <w:trPr>
          <w:trHeight w:val="1080"/>
        </w:trPr>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pStyle w:val="757"/>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pStyle w:val="757"/>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pStyle w:val="757"/>
              <w:ind w:left="0" w:firstLine="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培训方案(2分)</w:t>
            </w:r>
            <w:r>
              <w:rPr>
                <w:rFonts w:hint="eastAsia" w:ascii="宋体" w:hAnsi="宋体" w:cs="宋体"/>
                <w:color w:val="000000"/>
                <w:sz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375" w:type="dxa"/>
            <w:vAlign w:val="center"/>
            <w:textDirection w:val="lrTb"/>
            <w:noWrap w:val="false"/>
          </w:tcPr>
          <w:p>
            <w:pPr>
              <w:pStyle w:val="757"/>
              <w:jc w:val="left"/>
              <w:widowControl/>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根据</w:t>
            </w:r>
            <w:r>
              <w:rPr>
                <w:rFonts w:hint="eastAsia" w:ascii="宋体" w:hAnsi="宋体" w:cs="宋体"/>
                <w:color w:val="000000"/>
                <w:sz w:val="24"/>
                <w:highlight w:val="none"/>
              </w:rPr>
              <w:t xml:space="preserve">投标人提供智能采集专业技能、人工辅助采集专业技能、安全生产规范、职业道德规范、廉政教育等培训方案</w:t>
            </w:r>
            <w:r>
              <w:rPr>
                <w:rFonts w:hint="eastAsia" w:ascii="宋体" w:hAnsi="宋体" w:cs="宋体"/>
                <w:color w:val="000000"/>
                <w:sz w:val="24"/>
                <w:highlight w:val="none"/>
                <w:lang w:val="en-US" w:eastAsia="zh-CN"/>
              </w:rPr>
              <w:t xml:space="preserve">进行评分</w:t>
            </w:r>
            <w:r>
              <w:rPr>
                <w:rFonts w:hint="eastAsia" w:ascii="宋体" w:hAnsi="宋体" w:cs="宋体"/>
                <w:color w:val="000000"/>
                <w:sz w:val="24"/>
                <w:highlight w:val="none"/>
              </w:rPr>
              <w:t xml:space="preserve">。方案合理完善得2分，方案较合理完善得1分，未提供的或不合理的</w:t>
            </w:r>
            <w:r>
              <w:rPr>
                <w:rFonts w:hint="eastAsia" w:ascii="宋体" w:hAnsi="宋体" w:cs="宋体"/>
                <w:color w:val="000000"/>
                <w:sz w:val="24"/>
                <w:highlight w:val="none"/>
                <w:lang w:val="en-US" w:eastAsia="zh-CN"/>
              </w:rPr>
              <w:t xml:space="preserve">不得分</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1028"/>
        </w:trPr>
        <w:tc>
          <w:tcPr>
            <w:tcBorders>
              <w:top w:val="none" w:color="000000" w:sz="0" w:space="0"/>
              <w:left w:val="single" w:color="000000" w:sz="4" w:space="0"/>
              <w:bottom w:val="none" w:color="000000" w:sz="0" w:space="0"/>
              <w:right w:val="single" w:color="000000" w:sz="4" w:space="0"/>
            </w:tcBorders>
            <w:tcW w:w="1275" w:type="dxa"/>
            <w:vAlign w:val="center"/>
            <w:vMerge w:val="continue"/>
            <w:textDirection w:val="lrTb"/>
            <w:noWrap w:val="false"/>
          </w:tcPr>
          <w:p>
            <w:pPr>
              <w:pStyle w:val="757"/>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gridSpan w:val="2"/>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增值服务</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（2分）</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6375" w:type="dxa"/>
            <w:vAlign w:val="center"/>
            <w:textDirection w:val="lrTb"/>
            <w:noWrap w:val="false"/>
          </w:tcPr>
          <w:p>
            <w:pPr>
              <w:pStyle w:val="757"/>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投标人承诺免费提供与本项目相关的增值服务（如团体意外险等商业保险、定期人员体检等），每提供1项加1分，最高得2分。</w:t>
            </w:r>
            <w:r>
              <w:rPr>
                <w:rFonts w:hint="eastAsia" w:ascii="宋体" w:hAnsi="宋体" w:cs="宋体"/>
                <w:color w:val="000000"/>
                <w:sz w:val="24"/>
                <w:highlight w:val="none"/>
              </w:rPr>
            </w:r>
            <w:r/>
          </w:p>
        </w:tc>
      </w:tr>
      <w:tr>
        <w:trPr>
          <w:trHeight w:val="1028"/>
        </w:trPr>
        <w:tc>
          <w:tcPr>
            <w:tcBorders>
              <w:top w:val="none" w:color="000000" w:sz="0" w:space="0"/>
              <w:left w:val="single" w:color="000000" w:sz="4" w:space="0"/>
              <w:bottom w:val="single" w:color="000000" w:sz="4" w:space="0"/>
              <w:right w:val="single" w:color="000000" w:sz="4" w:space="0"/>
            </w:tcBorders>
            <w:tcW w:w="1275" w:type="dxa"/>
            <w:vAlign w:val="center"/>
            <w:vMerge w:val="continue"/>
            <w:textDirection w:val="lrTb"/>
            <w:noWrap w:val="false"/>
          </w:tcPr>
          <w:p>
            <w:pPr>
              <w:pStyle w:val="757"/>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gridSpan w:val="2"/>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迭代升级</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6375" w:type="dxa"/>
            <w:vAlign w:val="center"/>
            <w:textDirection w:val="lrTb"/>
            <w:noWrap w:val="false"/>
          </w:tcPr>
          <w:p>
            <w:pPr>
              <w:pStyle w:val="757"/>
              <w:jc w:val="left"/>
              <w:widowControl/>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根据</w:t>
            </w:r>
            <w:r>
              <w:rPr>
                <w:rFonts w:hint="eastAsia" w:ascii="宋体" w:hAnsi="宋体" w:cs="宋体"/>
                <w:color w:val="000000"/>
                <w:sz w:val="24"/>
                <w:highlight w:val="none"/>
              </w:rPr>
              <w:t xml:space="preserve">投</w:t>
            </w:r>
            <w:r>
              <w:rPr>
                <w:rFonts w:hint="eastAsia" w:ascii="宋体" w:hAnsi="宋体" w:cs="宋体"/>
                <w:color w:val="000000"/>
                <w:sz w:val="24"/>
                <w:highlight w:val="none"/>
                <w:u w:val="none"/>
              </w:rPr>
              <w:t xml:space="preserve">标人提供智能化信息采集方面未来服务期内迭代升级方案，</w:t>
            </w:r>
            <w:r>
              <w:rPr>
                <w:rFonts w:hint="eastAsia" w:ascii="宋体" w:hAnsi="宋体" w:cs="宋体"/>
                <w:color w:val="000000"/>
                <w:sz w:val="24"/>
                <w:highlight w:val="none"/>
                <w:u w:val="none"/>
                <w:lang w:val="en-US" w:eastAsia="zh-CN"/>
              </w:rPr>
              <w:t xml:space="preserve">扩展案件上报人脸识别功能，根据甲方需求增加设备轨迹断点、区域覆盖不全、长时间未上报案件等查询统计功能等，</w:t>
            </w:r>
            <w:r>
              <w:rPr>
                <w:rFonts w:hint="eastAsia" w:ascii="宋体" w:hAnsi="宋体" w:cs="宋体"/>
                <w:color w:val="000000"/>
                <w:sz w:val="24"/>
                <w:highlight w:val="none"/>
                <w:u w:val="none"/>
              </w:rPr>
              <w:t xml:space="preserve">通过</w:t>
            </w:r>
            <w:r>
              <w:rPr>
                <w:rFonts w:hint="eastAsia" w:ascii="宋体" w:hAnsi="宋体" w:cs="宋体"/>
                <w:color w:val="000000"/>
                <w:sz w:val="24"/>
                <w:highlight w:val="none"/>
                <w:u w:val="none"/>
                <w:lang w:val="en-US" w:eastAsia="zh-CN"/>
              </w:rPr>
              <w:t xml:space="preserve">深化</w:t>
            </w:r>
            <w:r>
              <w:rPr>
                <w:rFonts w:hint="eastAsia" w:ascii="宋体" w:hAnsi="宋体" w:cs="宋体"/>
                <w:color w:val="000000"/>
                <w:sz w:val="24"/>
                <w:highlight w:val="none"/>
                <w:u w:val="none"/>
              </w:rPr>
              <w:t xml:space="preserve">智能应用提高信息采集的效率，适配</w:t>
            </w:r>
            <w:r>
              <w:rPr>
                <w:rFonts w:hint="eastAsia" w:ascii="宋体" w:hAnsi="宋体" w:cs="宋体"/>
                <w:color w:val="000000"/>
                <w:sz w:val="24"/>
                <w:highlight w:val="none"/>
                <w:u w:val="none"/>
                <w:lang w:val="en-US" w:eastAsia="zh-CN"/>
              </w:rPr>
              <w:t xml:space="preserve">标的区域</w:t>
            </w:r>
            <w:r>
              <w:rPr>
                <w:rFonts w:hint="eastAsia" w:ascii="宋体" w:hAnsi="宋体" w:cs="宋体"/>
                <w:color w:val="000000"/>
                <w:sz w:val="24"/>
                <w:highlight w:val="none"/>
                <w:u w:val="none"/>
              </w:rPr>
              <w:t xml:space="preserve">采集模式</w:t>
            </w:r>
            <w:r>
              <w:rPr>
                <w:rFonts w:hint="eastAsia" w:ascii="宋体" w:hAnsi="宋体" w:cs="宋体"/>
                <w:color w:val="000000"/>
                <w:sz w:val="24"/>
                <w:highlight w:val="none"/>
                <w:u w:val="none"/>
                <w:lang w:val="en-US" w:eastAsia="zh-CN"/>
              </w:rPr>
              <w:t xml:space="preserve">进行评分</w:t>
            </w:r>
            <w:r>
              <w:rPr>
                <w:rFonts w:hint="eastAsia" w:ascii="宋体" w:hAnsi="宋体" w:cs="宋体"/>
                <w:color w:val="000000"/>
                <w:sz w:val="24"/>
                <w:highlight w:val="none"/>
                <w:u w:val="none"/>
              </w:rPr>
              <w:t xml:space="preserve">。全面具体详实得</w:t>
            </w:r>
            <w:r>
              <w:rPr>
                <w:rFonts w:hint="eastAsia" w:ascii="宋体" w:hAnsi="宋体" w:cs="宋体"/>
                <w:color w:val="000000"/>
                <w:sz w:val="24"/>
                <w:highlight w:val="none"/>
                <w:u w:val="none"/>
                <w:lang w:val="en-US" w:eastAsia="zh-CN"/>
              </w:rPr>
              <w:t xml:space="preserve">5</w:t>
            </w:r>
            <w:r>
              <w:rPr>
                <w:rFonts w:hint="eastAsia" w:ascii="宋体" w:hAnsi="宋体" w:cs="宋体"/>
                <w:color w:val="000000"/>
                <w:sz w:val="24"/>
                <w:highlight w:val="none"/>
                <w:u w:val="none"/>
              </w:rPr>
              <w:t xml:space="preserve">分；较全面得</w:t>
            </w:r>
            <w:r>
              <w:rPr>
                <w:rFonts w:hint="eastAsia" w:ascii="宋体" w:hAnsi="宋体" w:cs="宋体"/>
                <w:color w:val="000000"/>
                <w:sz w:val="24"/>
                <w:highlight w:val="none"/>
                <w:u w:val="none"/>
                <w:lang w:val="en-US" w:eastAsia="zh-CN"/>
              </w:rPr>
              <w:t xml:space="preserve">3</w:t>
            </w:r>
            <w:r>
              <w:rPr>
                <w:rFonts w:hint="eastAsia" w:ascii="宋体" w:hAnsi="宋体" w:cs="宋体"/>
                <w:color w:val="000000"/>
                <w:sz w:val="24"/>
                <w:highlight w:val="none"/>
                <w:u w:val="none"/>
              </w:rPr>
              <w:t xml:space="preserve">分；基本具备的得</w:t>
            </w:r>
            <w:r>
              <w:rPr>
                <w:rFonts w:hint="eastAsia" w:ascii="宋体" w:hAnsi="宋体" w:cs="宋体"/>
                <w:color w:val="000000"/>
                <w:sz w:val="24"/>
                <w:highlight w:val="none"/>
                <w:u w:val="none"/>
                <w:lang w:val="en-US" w:eastAsia="zh-CN"/>
              </w:rPr>
              <w:t xml:space="preserve">1</w:t>
            </w:r>
            <w:r>
              <w:rPr>
                <w:rFonts w:hint="eastAsia" w:ascii="宋体" w:hAnsi="宋体" w:cs="宋体"/>
                <w:color w:val="000000"/>
                <w:sz w:val="24"/>
                <w:highlight w:val="none"/>
                <w:u w:val="none"/>
              </w:rPr>
              <w:t xml:space="preserve">分，未提供的或提供内容不满足本评分项要求的</w:t>
            </w:r>
            <w:r>
              <w:rPr>
                <w:rFonts w:hint="eastAsia" w:ascii="宋体" w:hAnsi="宋体" w:cs="宋体"/>
                <w:color w:val="000000"/>
                <w:sz w:val="24"/>
                <w:highlight w:val="none"/>
                <w:u w:val="none"/>
                <w:lang w:val="en-US" w:eastAsia="zh-CN"/>
              </w:rPr>
              <w:t xml:space="preserve">不得分</w:t>
            </w:r>
            <w:r>
              <w:rPr>
                <w:rFonts w:hint="eastAsia" w:ascii="宋体" w:hAnsi="宋体" w:cs="宋体"/>
                <w:color w:val="000000"/>
                <w:sz w:val="24"/>
                <w:highlight w:val="none"/>
                <w:u w:val="none"/>
              </w:rPr>
              <w:t xml:space="preserve">。</w:t>
            </w:r>
            <w:r>
              <w:rPr>
                <w:rFonts w:hint="eastAsia" w:ascii="宋体" w:hAnsi="宋体" w:cs="宋体"/>
                <w:color w:val="000000"/>
                <w:sz w:val="24"/>
                <w:highlight w:val="none"/>
              </w:rPr>
            </w:r>
            <w:r/>
          </w:p>
        </w:tc>
      </w:tr>
      <w:tr>
        <w:trPr>
          <w:trHeight w:val="820"/>
        </w:trPr>
        <w:tc>
          <w:tcPr>
            <w:gridSpan w:val="4"/>
            <w:tcBorders>
              <w:top w:val="none" w:color="000000" w:sz="4" w:space="0"/>
              <w:left w:val="none" w:color="000000" w:sz="4" w:space="0"/>
              <w:bottom w:val="none" w:color="000000" w:sz="4" w:space="0"/>
              <w:right w:val="none" w:color="000000" w:sz="4" w:space="0"/>
            </w:tcBorders>
            <w:tcW w:w="10224" w:type="dxa"/>
            <w:vAlign w:val="center"/>
            <w:textDirection w:val="lrTb"/>
            <w:noWrap/>
          </w:tcPr>
          <w:p>
            <w:pPr>
              <w:pStyle w:val="824"/>
              <w:widowControl/>
              <w:rPr>
                <w:rFonts w:ascii="宋体" w:hAnsi="宋体"/>
                <w:b/>
                <w:bCs/>
                <w:color w:val="000000"/>
                <w:sz w:val="24"/>
                <w:highlight w:val="none"/>
              </w:rPr>
            </w:pPr>
            <w:r>
              <w:rPr>
                <w:rFonts w:ascii="宋体" w:hAnsi="宋体"/>
                <w:b/>
                <w:bCs/>
                <w:color w:val="000000"/>
                <w:sz w:val="24"/>
                <w:highlight w:val="none"/>
              </w:rPr>
            </w:r>
            <w:r/>
          </w:p>
          <w:p>
            <w:pPr>
              <w:pStyle w:val="824"/>
              <w:widowControl/>
              <w:rPr>
                <w:rFonts w:hint="eastAsia" w:ascii="宋体" w:hAnsi="宋体"/>
                <w:b/>
                <w:bCs/>
                <w:color w:val="000000"/>
                <w:sz w:val="24"/>
                <w:highlight w:val="none"/>
              </w:rPr>
            </w:pPr>
            <w:r>
              <w:rPr>
                <w:rFonts w:ascii="宋体" w:hAnsi="宋体"/>
                <w:b/>
                <w:bCs/>
                <w:color w:val="000000"/>
                <w:sz w:val="24"/>
                <w:highlight w:val="none"/>
              </w:rPr>
              <w:t xml:space="preserve">注：本项目采用综合评分法，评标结果精确到小数点后两位。</w:t>
            </w:r>
            <w:r>
              <w:rPr>
                <w:rFonts w:hint="eastAsia" w:ascii="宋体" w:hAnsi="宋体"/>
                <w:b/>
                <w:bCs/>
                <w:color w:val="000000"/>
                <w:sz w:val="24"/>
                <w:highlight w:val="none"/>
              </w:rPr>
            </w:r>
            <w:r/>
          </w:p>
          <w:p>
            <w:pPr>
              <w:pStyle w:val="757"/>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757"/>
        <w:rPr>
          <w:color w:val="000000"/>
          <w:sz w:val="24"/>
          <w:highlight w:val="none"/>
        </w:rPr>
      </w:pPr>
      <w:r>
        <w:rPr>
          <w:color w:val="000000"/>
          <w:sz w:val="24"/>
          <w:highlight w:val="none"/>
        </w:rPr>
      </w:r>
      <w:r/>
    </w:p>
    <w:p>
      <w:pPr>
        <w:pStyle w:val="757"/>
        <w:rPr>
          <w:color w:val="000000"/>
          <w:highlight w:val="none"/>
        </w:rPr>
      </w:pPr>
      <w:r>
        <w:rPr>
          <w:color w:val="000000"/>
          <w:highlight w:val="none"/>
        </w:rPr>
      </w:r>
      <w:r/>
    </w:p>
    <w:p>
      <w:pPr>
        <w:pStyle w:val="757"/>
        <w:jc w:val="left"/>
        <w:rPr>
          <w:rFonts w:hint="eastAsia"/>
          <w:color w:val="000000"/>
          <w:highlight w:val="none"/>
        </w:rPr>
      </w:pPr>
      <w:r>
        <w:rPr>
          <w:rFonts w:hint="eastAsia"/>
          <w:color w:val="000000"/>
          <w:highlight w:val="none"/>
        </w:rPr>
      </w:r>
      <w:r/>
    </w:p>
    <w:p>
      <w:pPr>
        <w:pStyle w:val="757"/>
        <w:jc w:val="center"/>
        <w:pageBreakBefore/>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第五章  拟签订的合同文本</w:t>
      </w:r>
      <w:r>
        <w:rPr>
          <w:rFonts w:hint="eastAsia" w:ascii="宋体" w:hAnsi="宋体" w:cs="宋体"/>
          <w:color w:val="000000"/>
          <w:sz w:val="30"/>
          <w:szCs w:val="30"/>
          <w:highlight w:val="none"/>
        </w:rPr>
      </w:r>
      <w:r/>
    </w:p>
    <w:p>
      <w:pPr>
        <w:pStyle w:val="757"/>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（以采购人与成交供应商最终签订版本为准）</w:t>
      </w:r>
      <w:r>
        <w:rPr>
          <w:rFonts w:hint="eastAsia" w:ascii="宋体" w:hAnsi="宋体" w:cs="宋体"/>
          <w:b/>
          <w:color w:val="000000"/>
          <w:sz w:val="24"/>
          <w:highlight w:val="none"/>
        </w:rPr>
      </w:r>
      <w:r/>
    </w:p>
    <w:p>
      <w:pPr>
        <w:pStyle w:val="878"/>
        <w:ind w:left="0" w:firstLine="0"/>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757"/>
        <w:jc w:val="center"/>
        <w:spacing w:before="210" w:after="12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72"/>
          <w:highlight w:val="none"/>
        </w:rPr>
        <w:t xml:space="preserve">政</w:t>
      </w:r>
      <w:r>
        <w:rPr>
          <w:rFonts w:hint="eastAsia" w:ascii="仿宋" w:hAnsi="仿宋" w:eastAsia="仿宋" w:cs="仿宋"/>
          <w:color w:val="000000"/>
          <w:highlight w:val="none"/>
        </w:rPr>
      </w:r>
      <w:r/>
    </w:p>
    <w:p>
      <w:pPr>
        <w:pStyle w:val="757"/>
        <w:jc w:val="center"/>
        <w:spacing w:before="210" w:after="12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72"/>
          <w:highlight w:val="none"/>
        </w:rPr>
        <w:t xml:space="preserve">府</w:t>
      </w:r>
      <w:r>
        <w:rPr>
          <w:rFonts w:hint="eastAsia" w:ascii="仿宋" w:hAnsi="仿宋" w:eastAsia="仿宋" w:cs="仿宋"/>
          <w:color w:val="000000"/>
          <w:highlight w:val="none"/>
        </w:rPr>
      </w:r>
      <w:r/>
    </w:p>
    <w:p>
      <w:pPr>
        <w:pStyle w:val="757"/>
        <w:jc w:val="center"/>
        <w:spacing w:before="210" w:after="12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72"/>
          <w:highlight w:val="none"/>
        </w:rPr>
        <w:t xml:space="preserve">采</w:t>
      </w:r>
      <w:r>
        <w:rPr>
          <w:rFonts w:hint="eastAsia" w:ascii="仿宋" w:hAnsi="仿宋" w:eastAsia="仿宋" w:cs="仿宋"/>
          <w:color w:val="000000"/>
          <w:highlight w:val="none"/>
        </w:rPr>
      </w:r>
      <w:r/>
    </w:p>
    <w:p>
      <w:pPr>
        <w:pStyle w:val="757"/>
        <w:jc w:val="center"/>
        <w:spacing w:before="210" w:after="12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72"/>
          <w:highlight w:val="none"/>
        </w:rPr>
        <w:t xml:space="preserve">购</w:t>
      </w:r>
      <w:r>
        <w:rPr>
          <w:rFonts w:hint="eastAsia" w:ascii="仿宋" w:hAnsi="仿宋" w:eastAsia="仿宋" w:cs="仿宋"/>
          <w:color w:val="000000"/>
          <w:highlight w:val="none"/>
        </w:rPr>
      </w:r>
      <w:r/>
    </w:p>
    <w:p>
      <w:pPr>
        <w:pStyle w:val="757"/>
        <w:jc w:val="center"/>
        <w:spacing w:before="210" w:after="12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72"/>
          <w:highlight w:val="none"/>
        </w:rPr>
        <w:t xml:space="preserve">合</w:t>
      </w:r>
      <w:r>
        <w:rPr>
          <w:rFonts w:hint="eastAsia" w:ascii="仿宋" w:hAnsi="仿宋" w:eastAsia="仿宋" w:cs="仿宋"/>
          <w:color w:val="000000"/>
          <w:highlight w:val="none"/>
        </w:rPr>
      </w:r>
      <w:r/>
    </w:p>
    <w:p>
      <w:pPr>
        <w:pStyle w:val="757"/>
        <w:jc w:val="center"/>
        <w:spacing w:before="210" w:after="12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72"/>
          <w:highlight w:val="none"/>
        </w:rPr>
        <w:t xml:space="preserve">同</w:t>
      </w:r>
      <w:r>
        <w:rPr>
          <w:rFonts w:hint="eastAsia" w:ascii="仿宋" w:hAnsi="仿宋" w:eastAsia="仿宋" w:cs="仿宋"/>
          <w:color w:val="000000"/>
          <w:highlight w:val="none"/>
        </w:rPr>
      </w:r>
      <w:r/>
    </w:p>
    <w:p>
      <w:pPr>
        <w:pStyle w:val="757"/>
        <w:spacing w:before="210" w:after="12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采购人（甲方）：</w:t>
      </w:r>
      <w:r>
        <w:rPr>
          <w:rFonts w:hint="eastAsia" w:ascii="宋体" w:hAnsi="宋体" w:cs="宋体"/>
          <w:color w:val="000000"/>
          <w:sz w:val="24"/>
          <w:highlight w:val="none"/>
        </w:rPr>
      </w:r>
      <w:r/>
    </w:p>
    <w:p>
      <w:pPr>
        <w:pStyle w:val="757"/>
        <w:spacing w:before="210" w:after="12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中标人（乙方）：</w:t>
      </w:r>
      <w:r>
        <w:rPr>
          <w:rFonts w:hint="eastAsia" w:ascii="宋体" w:hAnsi="宋体" w:cs="宋体"/>
          <w:color w:val="000000"/>
          <w:sz w:val="24"/>
          <w:highlight w:val="none"/>
        </w:rPr>
      </w:r>
      <w:r/>
    </w:p>
    <w:p>
      <w:pPr>
        <w:pStyle w:val="757"/>
        <w:spacing w:before="210" w:after="12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合同签订日期：  年  月  日</w:t>
      </w:r>
      <w:r>
        <w:rPr>
          <w:rFonts w:hint="eastAsia" w:ascii="宋体" w:hAnsi="宋体" w:cs="宋体"/>
          <w:color w:val="000000"/>
          <w:sz w:val="24"/>
          <w:highlight w:val="none"/>
        </w:rPr>
      </w:r>
      <w:r/>
    </w:p>
    <w:p>
      <w:pPr>
        <w:pStyle w:val="757"/>
        <w:ind w:firstLine="480"/>
        <w:spacing w:line="608" w:lineRule="exact"/>
        <w:rPr>
          <w:rFonts w:hint="eastAsia" w:ascii="宋体" w:hAnsi="宋体" w:cs="宋体"/>
          <w:color w:val="000000"/>
          <w:sz w:val="24"/>
          <w:highlight w:val="none"/>
        </w:rPr>
      </w:pPr>
      <w:r>
        <w:rPr>
          <w:rFonts w:hint="eastAsia" w:ascii="宋体" w:hAnsi="宋体" w:cs="宋体"/>
          <w:color w:val="000000"/>
          <w:sz w:val="24"/>
          <w:highlight w:val="none"/>
        </w:rPr>
        <w:t xml:space="preserve">友情提醒：采购人与中标、成交供应商应当在中标、成交通知书发出之日起三十日内，按照采购文件确定的事项签订政府采购合同。</w:t>
      </w:r>
      <w:r>
        <w:rPr>
          <w:rFonts w:hint="eastAsia" w:ascii="宋体" w:hAnsi="宋体" w:cs="宋体"/>
          <w:color w:val="000000"/>
          <w:sz w:val="24"/>
          <w:highlight w:val="none"/>
        </w:rPr>
      </w:r>
      <w:r/>
    </w:p>
    <w:p>
      <w:pPr>
        <w:pStyle w:val="757"/>
        <w:ind w:firstLine="480"/>
        <w:spacing w:line="608" w:lineRule="exact"/>
        <w:rPr>
          <w:rFonts w:hint="eastAsia" w:ascii="仿宋_GB2312" w:hAnsi="仿宋_GB2312" w:eastAsia="仿宋_GB2312" w:cs="仿宋_GB2312"/>
          <w:color w:val="000000"/>
          <w:sz w:val="32"/>
          <w:szCs w:val="40"/>
          <w:highlight w:val="none"/>
        </w:rPr>
      </w:pPr>
      <w:r>
        <w:rPr>
          <w:rFonts w:hint="eastAsia" w:ascii="宋体" w:hAnsi="宋体" w:cs="宋体"/>
          <w:color w:val="000000"/>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rPr>
          <w:rFonts w:hint="eastAsia" w:ascii="仿宋_GB2312" w:hAnsi="仿宋_GB2312" w:eastAsia="仿宋_GB2312" w:cs="仿宋_GB2312"/>
          <w:color w:val="000000"/>
          <w:sz w:val="32"/>
          <w:szCs w:val="40"/>
          <w:highlight w:val="none"/>
        </w:rPr>
        <w:t xml:space="preserve">。</w:t>
      </w:r>
      <w:r>
        <w:rPr>
          <w:rFonts w:hint="eastAsia" w:ascii="仿宋_GB2312" w:hAnsi="仿宋_GB2312" w:eastAsia="仿宋_GB2312" w:cs="仿宋_GB2312"/>
          <w:color w:val="000000"/>
          <w:sz w:val="32"/>
          <w:szCs w:val="40"/>
          <w:highlight w:val="none"/>
        </w:rPr>
      </w:r>
      <w:r/>
    </w:p>
    <w:p>
      <w:pPr>
        <w:pStyle w:val="757"/>
        <w:ind w:firstLine="640"/>
        <w:spacing w:line="608" w:lineRule="exact"/>
        <w:rPr>
          <w:rFonts w:hint="eastAsia" w:ascii="仿宋_GB2312" w:hAnsi="仿宋_GB2312" w:eastAsia="仿宋_GB2312" w:cs="仿宋_GB2312"/>
          <w:color w:val="000000"/>
          <w:sz w:val="32"/>
          <w:szCs w:val="40"/>
          <w:highlight w:val="none"/>
        </w:rPr>
      </w:pPr>
      <w:r>
        <w:rPr>
          <w:rFonts w:hint="eastAsia" w:ascii="仿宋_GB2312" w:hAnsi="仿宋_GB2312" w:eastAsia="仿宋_GB2312" w:cs="仿宋_GB2312"/>
          <w:color w:val="000000"/>
          <w:sz w:val="32"/>
          <w:szCs w:val="40"/>
          <w:highlight w:val="none"/>
        </w:rPr>
      </w:r>
      <w:r/>
    </w:p>
    <w:p>
      <w:pPr>
        <w:pStyle w:val="757"/>
        <w:ind w:firstLine="480"/>
        <w:spacing w:line="608" w:lineRule="exact"/>
        <w:rPr>
          <w:rFonts w:hint="eastAsia" w:ascii="宋体" w:hAnsi="宋体" w:cs="宋体"/>
          <w:color w:val="000000"/>
          <w:sz w:val="24"/>
          <w:highlight w:val="none"/>
        </w:rPr>
      </w:pPr>
      <w:r>
        <w:rPr>
          <w:rFonts w:hint="eastAsia" w:ascii="宋体" w:hAnsi="宋体" w:cs="宋体"/>
          <w:color w:val="000000"/>
          <w:sz w:val="24"/>
          <w:highlight w:val="none"/>
        </w:rPr>
        <w:t xml:space="preserve">甲方：                   </w:t>
      </w:r>
      <w:r>
        <w:rPr>
          <w:rFonts w:hint="eastAsia" w:ascii="宋体" w:hAnsi="宋体" w:cs="宋体"/>
          <w:color w:val="000000"/>
          <w:sz w:val="24"/>
          <w:highlight w:val="none"/>
        </w:rPr>
      </w:r>
      <w:r/>
    </w:p>
    <w:p>
      <w:pPr>
        <w:pStyle w:val="757"/>
        <w:ind w:firstLine="480"/>
        <w:spacing w:line="608" w:lineRule="exact"/>
        <w:rPr>
          <w:rFonts w:hint="eastAsia" w:ascii="宋体" w:hAnsi="宋体" w:cs="宋体"/>
          <w:color w:val="000000"/>
          <w:sz w:val="24"/>
          <w:highlight w:val="none"/>
        </w:rPr>
      </w:pPr>
      <w:r>
        <w:rPr>
          <w:rFonts w:hint="eastAsia" w:ascii="宋体" w:hAnsi="宋体" w:cs="宋体"/>
          <w:color w:val="000000"/>
          <w:sz w:val="24"/>
          <w:highlight w:val="none"/>
        </w:rPr>
        <w:t xml:space="preserve">乙方：  </w:t>
      </w:r>
      <w:r>
        <w:rPr>
          <w:rFonts w:hint="eastAsia" w:ascii="宋体" w:hAnsi="宋体" w:cs="宋体"/>
          <w:color w:val="000000"/>
          <w:sz w:val="24"/>
          <w:highlight w:val="none"/>
        </w:rPr>
      </w:r>
      <w:r/>
    </w:p>
    <w:p>
      <w:pPr>
        <w:pStyle w:val="757"/>
        <w:ind w:firstLine="480"/>
        <w:spacing w:line="608" w:lineRule="exact"/>
        <w:rPr>
          <w:rFonts w:hint="eastAsia" w:ascii="宋体" w:hAnsi="宋体" w:cs="宋体"/>
          <w:color w:val="000000"/>
          <w:sz w:val="24"/>
          <w:highlight w:val="none"/>
        </w:rPr>
      </w:pPr>
      <w:r>
        <w:rPr>
          <w:rFonts w:hint="eastAsia" w:ascii="宋体" w:hAnsi="宋体" w:cs="宋体"/>
          <w:color w:val="000000"/>
          <w:sz w:val="24"/>
          <w:highlight w:val="none"/>
        </w:rPr>
        <w:t xml:space="preserve">合同编号: </w:t>
      </w:r>
      <w:r>
        <w:rPr>
          <w:rFonts w:hint="eastAsia" w:ascii="宋体" w:hAnsi="宋体" w:cs="宋体"/>
          <w:color w:val="000000"/>
          <w:sz w:val="24"/>
          <w:highlight w:val="none"/>
        </w:rPr>
      </w:r>
      <w:r/>
    </w:p>
    <w:p>
      <w:pPr>
        <w:pStyle w:val="757"/>
        <w:ind w:firstLine="480"/>
        <w:spacing w:line="608" w:lineRule="exact"/>
        <w:rPr>
          <w:rFonts w:hint="eastAsia" w:ascii="宋体" w:hAnsi="宋体" w:cs="宋体"/>
          <w:color w:val="000000"/>
          <w:sz w:val="24"/>
          <w:highlight w:val="none"/>
        </w:rPr>
      </w:pPr>
      <w:r>
        <w:rPr>
          <w:rFonts w:hint="eastAsia" w:ascii="宋体" w:hAnsi="宋体" w:cs="宋体"/>
          <w:color w:val="000000"/>
          <w:sz w:val="24"/>
          <w:highlight w:val="none"/>
        </w:rPr>
        <w:t xml:space="preserve">签字日期: </w:t>
      </w:r>
      <w:r>
        <w:rPr>
          <w:rFonts w:hint="eastAsia" w:ascii="宋体" w:hAnsi="宋体" w:cs="宋体"/>
          <w:color w:val="000000"/>
          <w:sz w:val="24"/>
          <w:highlight w:val="none"/>
        </w:rPr>
      </w:r>
      <w:r/>
    </w:p>
    <w:p>
      <w:pPr>
        <w:pStyle w:val="757"/>
        <w:ind w:firstLine="480"/>
        <w:spacing w:line="608" w:lineRule="exact"/>
        <w:rPr>
          <w:rFonts w:hint="eastAsia" w:ascii="宋体" w:hAnsi="宋体" w:cs="宋体"/>
          <w:color w:val="000000"/>
          <w:sz w:val="24"/>
          <w:highlight w:val="none"/>
        </w:rPr>
      </w:pPr>
      <w:r>
        <w:rPr>
          <w:rFonts w:hint="eastAsia" w:ascii="宋体" w:hAnsi="宋体" w:cs="宋体"/>
          <w:color w:val="000000"/>
          <w:sz w:val="24"/>
          <w:highlight w:val="none"/>
        </w:rPr>
        <w:t xml:space="preserve">签字地点: </w:t>
      </w:r>
      <w:r>
        <w:rPr>
          <w:rFonts w:hint="eastAsia" w:ascii="宋体" w:hAnsi="宋体" w:cs="宋体"/>
          <w:color w:val="000000"/>
          <w:sz w:val="24"/>
          <w:highlight w:val="none"/>
        </w:rPr>
      </w:r>
      <w:r/>
    </w:p>
    <w:p>
      <w:pPr>
        <w:pStyle w:val="757"/>
        <w:ind w:firstLine="480"/>
        <w:spacing w:line="608" w:lineRule="exact"/>
        <w:rPr>
          <w:rFonts w:hint="eastAsia" w:ascii="宋体" w:hAnsi="宋体" w:cs="宋体"/>
          <w:color w:val="000000"/>
          <w:sz w:val="24"/>
          <w:highlight w:val="none"/>
        </w:rPr>
      </w:pPr>
      <w:r>
        <w:rPr>
          <w:rFonts w:hint="eastAsia" w:ascii="宋体" w:hAnsi="宋体" w:cs="宋体"/>
          <w:color w:val="000000"/>
          <w:sz w:val="24"/>
          <w:highlight w:val="none"/>
        </w:rPr>
        <w:t xml:space="preserve">甲方通过公开招标，委托乙方实施智慧城管信息采集一体化服务项目。为了明确甲、乙双方的权利和义务，认真履行各自职责，按照《民法典》的有关规定，经甲乙双方在平等、自愿的基础上共同协商一致，签订合同如下：</w:t>
      </w:r>
      <w:r>
        <w:rPr>
          <w:rFonts w:hint="eastAsia" w:ascii="宋体" w:hAnsi="宋体" w:cs="宋体"/>
          <w:color w:val="000000"/>
          <w:sz w:val="24"/>
          <w:highlight w:val="none"/>
        </w:rPr>
      </w:r>
      <w:r/>
    </w:p>
    <w:p>
      <w:pPr>
        <w:pStyle w:val="757"/>
        <w:ind w:firstLine="480"/>
        <w:spacing w:line="608" w:lineRule="exact"/>
        <w:rPr>
          <w:rFonts w:hint="eastAsia" w:ascii="宋体" w:hAnsi="宋体" w:cs="宋体"/>
          <w:color w:val="000000"/>
          <w:sz w:val="24"/>
          <w:highlight w:val="none"/>
        </w:rPr>
      </w:pPr>
      <w:r>
        <w:rPr>
          <w:rFonts w:hint="eastAsia" w:ascii="宋体" w:hAnsi="宋体" w:cs="宋体"/>
          <w:color w:val="000000"/>
          <w:sz w:val="24"/>
          <w:highlight w:val="none"/>
        </w:rPr>
        <w:t xml:space="preserve">第一条  服务内容和服务范围及服务要求</w:t>
      </w:r>
      <w:r>
        <w:rPr>
          <w:rFonts w:hint="eastAsia" w:ascii="宋体" w:hAnsi="宋体" w:cs="宋体"/>
          <w:color w:val="000000"/>
          <w:sz w:val="24"/>
          <w:highlight w:val="none"/>
        </w:rPr>
      </w:r>
      <w:r/>
    </w:p>
    <w:p>
      <w:pPr>
        <w:pStyle w:val="757"/>
        <w:ind w:firstLine="482"/>
        <w:spacing w:line="608"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一、服务内容：</w:t>
      </w:r>
      <w:r>
        <w:rPr>
          <w:rFonts w:hint="eastAsia" w:ascii="宋体" w:hAnsi="宋体" w:cs="宋体"/>
          <w:b/>
          <w:bCs/>
          <w:color w:val="000000"/>
          <w:sz w:val="24"/>
          <w:highlight w:val="none"/>
        </w:rPr>
      </w:r>
      <w:r/>
    </w:p>
    <w:p>
      <w:pPr>
        <w:pStyle w:val="757"/>
        <w:ind w:firstLine="480"/>
        <w:spacing w:line="608"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负责按照城市管理部件和事件信息采集等国家相关标准、徐州市数字化城市管理监督指挥手册要求以及甲方有关规定，以巡查责任区域为基本工作单位，对负责采集区域范围内的全部城市管理部件、事件进行全面、公正、实时、有效的信息采集、数据传输、核查核实、专项普查等。针对极端天气、重大活动提供全面的普查和保障服务。定期编写城管管理信息采集服务报</w:t>
      </w:r>
      <w:r>
        <w:rPr>
          <w:rFonts w:hint="eastAsia" w:ascii="宋体" w:hAnsi="宋体" w:cs="宋体"/>
          <w:color w:val="000000"/>
          <w:sz w:val="24"/>
          <w:highlight w:val="none"/>
        </w:rPr>
        <w:t xml:space="preserve">告，提供城市管理问题高发区域、高发时间段、高发问题等数据分析以及绘制图谱分析等服务，做好信息采集服务其他有关工作。根据城市管理巡查路线要求与移动智能采集工作特点，划分智能采集巡查区域与路线，并按照区域等级、属性、频次等标准，实现信息采集区域全覆盖。乙方需按照甲方提供的技术规范和接口标准，无偿负责实现与徐州市城市运行综合监管平台之间的数据对接工作，满足包括但不限于数据格式、传输协议、安全要求等要求，确保其系统能够安全、稳定地向徐州市城市运行综合监管平台传输所需数据，以便在平台上实现数据可视化展示和数据处理操作</w:t>
      </w:r>
      <w:r>
        <w:rPr>
          <w:rFonts w:hint="eastAsia" w:ascii="宋体" w:hAnsi="宋体" w:cs="宋体"/>
          <w:color w:val="000000"/>
          <w:sz w:val="24"/>
          <w:highlight w:val="none"/>
          <w:lang w:eastAsia="zh-CN"/>
        </w:rPr>
        <w:t xml:space="preserve">，额外产生的费用由乙方承担。</w:t>
      </w:r>
      <w:r>
        <w:rPr>
          <w:rFonts w:hint="eastAsia" w:ascii="宋体" w:hAnsi="宋体" w:eastAsia="宋体" w:cs="宋体"/>
          <w:color w:val="000000"/>
          <w:sz w:val="24"/>
          <w:highlight w:val="none"/>
          <w:lang w:eastAsia="zh-CN"/>
        </w:rPr>
      </w:r>
      <w:r/>
    </w:p>
    <w:p>
      <w:pPr>
        <w:pStyle w:val="1056"/>
        <w:jc w:val="center"/>
        <w:spacing w:after="120" w:line="578" w:lineRule="exact"/>
        <w:rPr>
          <w:rFonts w:hint="eastAsia" w:ascii="宋体" w:hAnsi="宋体" w:cs="宋体"/>
          <w:color w:val="000000"/>
          <w:sz w:val="24"/>
          <w:highlight w:val="none"/>
        </w:rPr>
      </w:pPr>
      <w:r>
        <w:rPr>
          <w:rFonts w:hint="eastAsia" w:ascii="宋体" w:hAnsi="宋体" w:cs="宋体"/>
          <w:color w:val="000000"/>
          <w:sz w:val="24"/>
          <w:highlight w:val="none"/>
        </w:rPr>
        <w:t xml:space="preserve">信息采集巡查区域等级划分统计表</w:t>
      </w:r>
      <w:r>
        <w:rPr>
          <w:rFonts w:hint="eastAsia" w:ascii="宋体" w:hAnsi="宋体" w:cs="宋体"/>
          <w:color w:val="000000"/>
          <w:sz w:val="24"/>
          <w:highlight w:val="none"/>
        </w:rPr>
      </w:r>
      <w:r/>
    </w:p>
    <w:tbl>
      <w:tblPr>
        <w:tblW w:w="4998" w:type="pct"/>
        <w:tblInd w:w="-108" w:type="dxa"/>
        <w:tblLayout w:type="autofit"/>
        <w:tblCellMar>
          <w:left w:w="108" w:type="dxa"/>
          <w:top w:w="0" w:type="dxa"/>
          <w:right w:w="108" w:type="dxa"/>
          <w:bottom w:w="0" w:type="dxa"/>
        </w:tblCellMar>
        <w:tblLook w:val="04A0" w:firstRow="1" w:lastRow="0" w:firstColumn="1" w:lastColumn="0" w:noHBand="0" w:noVBand="1"/>
      </w:tblPr>
      <w:tblGrid>
        <w:gridCol w:w="630"/>
        <w:gridCol w:w="814"/>
        <w:gridCol w:w="823"/>
        <w:gridCol w:w="3436"/>
        <w:gridCol w:w="823"/>
        <w:gridCol w:w="1085"/>
        <w:gridCol w:w="1673"/>
      </w:tblGrid>
      <w:tr>
        <w:trPr>
          <w:trHeight w:val="1134" w:hRule="exact"/>
        </w:trPr>
        <w:tc>
          <w:tcPr>
            <w:tcBorders>
              <w:top w:val="single" w:color="000000" w:sz="4" w:space="0"/>
              <w:left w:val="single" w:color="000000" w:sz="4" w:space="0"/>
              <w:bottom w:val="single" w:color="000000" w:sz="4" w:space="0"/>
              <w:right w:val="single" w:color="000000" w:sz="4" w:space="0"/>
            </w:tcBorders>
            <w:tcW w:w="339" w:type="dxa"/>
            <w:vAlign w:val="center"/>
            <w:textDirection w:val="lrTb"/>
            <w:noWrap w:val="false"/>
          </w:tcPr>
          <w:p>
            <w:pPr>
              <w:pStyle w:val="757"/>
              <w:spacing w:line="24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等级</w:t>
            </w:r>
            <w:r>
              <w:rPr>
                <w:rFonts w:hint="eastAsia" w:ascii="宋体" w:hAnsi="宋体" w:cs="宋体"/>
                <w:bCs/>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38" w:type="dxa"/>
            <w:vAlign w:val="center"/>
            <w:textDirection w:val="lrTb"/>
            <w:noWrap w:val="false"/>
          </w:tcPr>
          <w:p>
            <w:pPr>
              <w:pStyle w:val="757"/>
              <w:spacing w:line="24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区域</w:t>
            </w:r>
            <w:r>
              <w:rPr>
                <w:rFonts w:hint="eastAsia" w:ascii="宋体" w:hAnsi="宋体" w:cs="宋体"/>
                <w:bCs/>
                <w:color w:val="000000"/>
                <w:sz w:val="24"/>
                <w:highlight w:val="none"/>
              </w:rPr>
            </w:r>
            <w:r/>
          </w:p>
          <w:p>
            <w:pPr>
              <w:pStyle w:val="757"/>
              <w:jc w:val="center"/>
              <w:spacing w:line="24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属性</w:t>
            </w:r>
            <w:r>
              <w:rPr>
                <w:rFonts w:hint="eastAsia" w:ascii="宋体" w:hAnsi="宋体" w:cs="宋体"/>
                <w:bCs/>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43" w:type="dxa"/>
            <w:vAlign w:val="center"/>
            <w:textDirection w:val="lrTb"/>
            <w:noWrap w:val="false"/>
          </w:tcPr>
          <w:p>
            <w:pPr>
              <w:pStyle w:val="757"/>
              <w:jc w:val="center"/>
              <w:spacing w:line="24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巡查区域数量</w:t>
            </w:r>
            <w:r>
              <w:rPr>
                <w:rFonts w:hint="eastAsia" w:ascii="宋体" w:hAnsi="宋体" w:cs="宋体"/>
                <w:bCs/>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849" w:type="dxa"/>
            <w:vAlign w:val="center"/>
            <w:textDirection w:val="lrTb"/>
            <w:noWrap w:val="false"/>
          </w:tcPr>
          <w:p>
            <w:pPr>
              <w:pStyle w:val="757"/>
              <w:jc w:val="center"/>
              <w:spacing w:line="24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区域特征</w:t>
            </w:r>
            <w:r>
              <w:rPr>
                <w:rFonts w:hint="eastAsia" w:ascii="宋体" w:hAnsi="宋体" w:cs="宋体"/>
                <w:bCs/>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43" w:type="dxa"/>
            <w:vAlign w:val="center"/>
            <w:textDirection w:val="lrTb"/>
            <w:noWrap w:val="false"/>
          </w:tcPr>
          <w:p>
            <w:pPr>
              <w:pStyle w:val="757"/>
              <w:jc w:val="center"/>
              <w:spacing w:line="24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巡查频次</w:t>
            </w:r>
            <w:r>
              <w:rPr>
                <w:rFonts w:hint="eastAsia" w:ascii="宋体" w:hAnsi="宋体" w:cs="宋体"/>
                <w:bCs/>
                <w:color w:val="000000"/>
                <w:sz w:val="24"/>
                <w:highlight w:val="none"/>
              </w:rPr>
            </w:r>
            <w:r/>
          </w:p>
        </w:tc>
        <w:tc>
          <w:tcPr>
            <w:tcBorders>
              <w:top w:val="single" w:color="000000" w:sz="4" w:space="0"/>
              <w:left w:val="none" w:color="000000" w:sz="4" w:space="0"/>
              <w:bottom w:val="single" w:color="000000" w:sz="4" w:space="0"/>
              <w:right w:val="single" w:color="000000" w:sz="4" w:space="0"/>
            </w:tcBorders>
            <w:tcW w:w="584" w:type="dxa"/>
            <w:vAlign w:val="center"/>
            <w:textDirection w:val="lrTb"/>
            <w:noWrap w:val="false"/>
          </w:tcPr>
          <w:p>
            <w:pPr>
              <w:pStyle w:val="757"/>
              <w:jc w:val="center"/>
              <w:spacing w:line="24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巡查模式</w:t>
            </w:r>
            <w:r>
              <w:rPr>
                <w:rFonts w:hint="eastAsia" w:ascii="宋体" w:hAnsi="宋体" w:cs="宋体"/>
                <w:bCs/>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00" w:type="dxa"/>
            <w:vAlign w:val="center"/>
            <w:textDirection w:val="lrTb"/>
            <w:noWrap w:val="false"/>
          </w:tcPr>
          <w:p>
            <w:pPr>
              <w:pStyle w:val="757"/>
              <w:jc w:val="center"/>
              <w:spacing w:line="24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区域道路长度（千米）</w:t>
            </w:r>
            <w:r>
              <w:rPr>
                <w:rFonts w:hint="eastAsia" w:ascii="宋体" w:hAnsi="宋体" w:cs="宋体"/>
                <w:bCs/>
                <w:color w:val="000000"/>
                <w:sz w:val="24"/>
                <w:highlight w:val="none"/>
              </w:rPr>
            </w:r>
            <w:r/>
          </w:p>
        </w:tc>
      </w:tr>
      <w:tr>
        <w:trPr>
          <w:trHeight w:val="1134" w:hRule="exact"/>
        </w:trPr>
        <w:tc>
          <w:tcPr>
            <w:tcBorders>
              <w:top w:val="none" w:color="000000" w:sz="4" w:space="0"/>
              <w:left w:val="single" w:color="000000" w:sz="4" w:space="0"/>
              <w:bottom w:val="single" w:color="000000" w:sz="4" w:space="0"/>
              <w:right w:val="single" w:color="000000" w:sz="4" w:space="0"/>
            </w:tcBorders>
            <w:tcW w:w="339" w:type="dxa"/>
            <w:vAlign w:val="center"/>
            <w:textDirection w:val="lrTb"/>
            <w:noWrap w:val="false"/>
          </w:tcPr>
          <w:p>
            <w:pPr>
              <w:pStyle w:val="757"/>
              <w:jc w:val="center"/>
              <w:spacing w:line="2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一类</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438" w:type="dxa"/>
            <w:vAlign w:val="center"/>
            <w:textDirection w:val="lrTb"/>
            <w:noWrap w:val="false"/>
          </w:tcPr>
          <w:p>
            <w:pPr>
              <w:pStyle w:val="757"/>
              <w:jc w:val="center"/>
              <w:spacing w:line="2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以主城区为主</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443" w:type="dxa"/>
            <w:vAlign w:val="center"/>
            <w:textDirection w:val="lrTb"/>
            <w:noWrap w:val="false"/>
          </w:tcPr>
          <w:p>
            <w:pPr>
              <w:pStyle w:val="757"/>
              <w:jc w:val="center"/>
              <w:spacing w:line="2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24个</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849" w:type="dxa"/>
            <w:vAlign w:val="center"/>
            <w:textDirection w:val="lrTb"/>
            <w:noWrap w:val="false"/>
          </w:tcPr>
          <w:p>
            <w:pPr>
              <w:pStyle w:val="757"/>
              <w:spacing w:line="2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位于城市中心或商业繁华地带，土地利用集约，建筑密度高，交通网络发达。</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443" w:type="dxa"/>
            <w:vAlign w:val="center"/>
            <w:textDirection w:val="lrTb"/>
            <w:noWrap w:val="false"/>
          </w:tcPr>
          <w:p>
            <w:pPr>
              <w:pStyle w:val="757"/>
              <w:jc w:val="center"/>
              <w:spacing w:line="2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每日至少4遍</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584" w:type="dxa"/>
            <w:vAlign w:val="center"/>
            <w:textDirection w:val="lrTb"/>
            <w:noWrap w:val="false"/>
          </w:tcPr>
          <w:p>
            <w:pPr>
              <w:pStyle w:val="757"/>
              <w:jc w:val="center"/>
              <w:spacing w:line="2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二轮电动车智能化巡查</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tcPr>
          <w:p>
            <w:pPr>
              <w:pStyle w:val="757"/>
              <w:jc w:val="center"/>
              <w:spacing w:line="2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1003.818</w:t>
            </w:r>
            <w:r>
              <w:rPr>
                <w:rFonts w:hint="eastAsia" w:ascii="宋体" w:hAnsi="宋体" w:cs="宋体"/>
                <w:color w:val="000000"/>
                <w:sz w:val="24"/>
                <w:highlight w:val="none"/>
              </w:rPr>
            </w:r>
            <w:r/>
          </w:p>
        </w:tc>
      </w:tr>
      <w:tr>
        <w:trPr>
          <w:trHeight w:val="1134" w:hRule="exact"/>
        </w:trPr>
        <w:tc>
          <w:tcPr>
            <w:tcBorders>
              <w:top w:val="single" w:color="000000" w:sz="4" w:space="0"/>
              <w:left w:val="single" w:color="000000" w:sz="4" w:space="0"/>
              <w:bottom w:val="single" w:color="000000" w:sz="4" w:space="0"/>
              <w:right w:val="single" w:color="000000" w:sz="4" w:space="0"/>
            </w:tcBorders>
            <w:tcW w:w="339" w:type="dxa"/>
            <w:vAlign w:val="center"/>
            <w:textDirection w:val="lrTb"/>
            <w:noWrap w:val="false"/>
          </w:tcPr>
          <w:p>
            <w:pPr>
              <w:pStyle w:val="757"/>
              <w:jc w:val="center"/>
              <w:spacing w:line="2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二类</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38" w:type="dxa"/>
            <w:vAlign w:val="center"/>
            <w:textDirection w:val="lrTb"/>
            <w:noWrap w:val="false"/>
          </w:tcPr>
          <w:p>
            <w:pPr>
              <w:pStyle w:val="757"/>
              <w:jc w:val="center"/>
              <w:spacing w:line="2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以城乡结合部为主</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43" w:type="dxa"/>
            <w:vAlign w:val="center"/>
            <w:textDirection w:val="lrTb"/>
            <w:noWrap w:val="false"/>
          </w:tcPr>
          <w:p>
            <w:pPr>
              <w:pStyle w:val="757"/>
              <w:jc w:val="center"/>
              <w:spacing w:line="2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22个</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849" w:type="dxa"/>
            <w:vAlign w:val="center"/>
            <w:textDirection w:val="lrTb"/>
            <w:noWrap w:val="false"/>
          </w:tcPr>
          <w:p>
            <w:pPr>
              <w:pStyle w:val="757"/>
              <w:jc w:val="center"/>
              <w:spacing w:line="2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土地使用多样，可能存在工业区、住宅区、农田、绿地等多种用途的土地，规划和管理相对复杂。</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43" w:type="dxa"/>
            <w:vAlign w:val="center"/>
            <w:textDirection w:val="lrTb"/>
            <w:noWrap w:val="false"/>
          </w:tcPr>
          <w:p>
            <w:pPr>
              <w:pStyle w:val="757"/>
              <w:jc w:val="center"/>
              <w:spacing w:line="2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每日至少2遍</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584" w:type="dxa"/>
            <w:vAlign w:val="center"/>
            <w:textDirection w:val="lrTb"/>
            <w:noWrap w:val="false"/>
          </w:tcPr>
          <w:p>
            <w:pPr>
              <w:pStyle w:val="757"/>
              <w:jc w:val="center"/>
              <w:spacing w:line="2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二轮电动车智能化巡查</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00" w:type="dxa"/>
            <w:vAlign w:val="center"/>
            <w:textDirection w:val="lrTb"/>
            <w:noWrap/>
          </w:tcPr>
          <w:p>
            <w:pPr>
              <w:pStyle w:val="757"/>
              <w:jc w:val="center"/>
              <w:spacing w:line="2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1840.391</w:t>
            </w:r>
            <w:r>
              <w:rPr>
                <w:rFonts w:hint="eastAsia" w:ascii="宋体" w:hAnsi="宋体" w:cs="宋体"/>
                <w:color w:val="000000"/>
                <w:sz w:val="24"/>
                <w:highlight w:val="none"/>
              </w:rPr>
            </w:r>
            <w:r/>
          </w:p>
        </w:tc>
      </w:tr>
      <w:tr>
        <w:trPr>
          <w:trHeight w:val="1134" w:hRule="exact"/>
        </w:trPr>
        <w:tc>
          <w:tcPr>
            <w:tcBorders>
              <w:top w:val="single" w:color="000000" w:sz="4" w:space="0"/>
              <w:left w:val="single" w:color="000000" w:sz="4" w:space="0"/>
              <w:bottom w:val="single" w:color="000000" w:sz="4" w:space="0"/>
              <w:right w:val="single" w:color="000000" w:sz="4" w:space="0"/>
            </w:tcBorders>
            <w:tcW w:w="339" w:type="dxa"/>
            <w:vAlign w:val="center"/>
            <w:textDirection w:val="lrTb"/>
            <w:noWrap w:val="false"/>
          </w:tcPr>
          <w:p>
            <w:pPr>
              <w:pStyle w:val="757"/>
              <w:jc w:val="center"/>
              <w:spacing w:line="2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三类</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38" w:type="dxa"/>
            <w:vAlign w:val="center"/>
            <w:textDirection w:val="lrTb"/>
            <w:noWrap w:val="false"/>
          </w:tcPr>
          <w:p>
            <w:pPr>
              <w:pStyle w:val="757"/>
              <w:jc w:val="center"/>
              <w:spacing w:line="2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以涉农区域为主</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43" w:type="dxa"/>
            <w:vAlign w:val="center"/>
            <w:textDirection w:val="lrTb"/>
            <w:noWrap w:val="false"/>
          </w:tcPr>
          <w:p>
            <w:pPr>
              <w:pStyle w:val="757"/>
              <w:jc w:val="center"/>
              <w:spacing w:line="2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14个</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849" w:type="dxa"/>
            <w:vAlign w:val="center"/>
            <w:textDirection w:val="lrTb"/>
            <w:noWrap w:val="false"/>
          </w:tcPr>
          <w:p>
            <w:pPr>
              <w:pStyle w:val="757"/>
              <w:jc w:val="center"/>
              <w:spacing w:line="2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人口密度较低，社会经济活动以农业为主，远离城市中心，基础设施建设水平较低。</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43" w:type="dxa"/>
            <w:vAlign w:val="center"/>
            <w:textDirection w:val="lrTb"/>
            <w:noWrap w:val="false"/>
          </w:tcPr>
          <w:p>
            <w:pPr>
              <w:pStyle w:val="757"/>
              <w:jc w:val="center"/>
              <w:spacing w:line="2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每日至少2遍</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584" w:type="dxa"/>
            <w:vAlign w:val="center"/>
            <w:textDirection w:val="lrTb"/>
            <w:noWrap w:val="false"/>
          </w:tcPr>
          <w:p>
            <w:pPr>
              <w:pStyle w:val="757"/>
              <w:jc w:val="center"/>
              <w:spacing w:line="2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四轮车智能化巡查</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00" w:type="dxa"/>
            <w:vAlign w:val="center"/>
            <w:textDirection w:val="lrTb"/>
            <w:noWrap/>
          </w:tcPr>
          <w:p>
            <w:pPr>
              <w:pStyle w:val="757"/>
              <w:jc w:val="center"/>
              <w:spacing w:line="2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455.05</w:t>
            </w:r>
            <w:r>
              <w:rPr>
                <w:rFonts w:hint="eastAsia" w:ascii="宋体" w:hAnsi="宋体" w:cs="宋体"/>
                <w:color w:val="000000"/>
                <w:sz w:val="24"/>
                <w:highlight w:val="none"/>
              </w:rPr>
            </w:r>
            <w:r/>
          </w:p>
        </w:tc>
      </w:tr>
    </w:tbl>
    <w:p>
      <w:pPr>
        <w:pStyle w:val="757"/>
        <w:numPr>
          <w:ilvl w:val="0"/>
          <w:numId w:val="4"/>
        </w:numPr>
        <w:ind w:firstLine="482"/>
        <w:spacing w:line="608"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服务范围：</w:t>
      </w:r>
      <w:r>
        <w:rPr>
          <w:rFonts w:hint="eastAsia" w:ascii="宋体" w:hAnsi="宋体" w:cs="宋体"/>
          <w:b/>
          <w:bCs/>
          <w:color w:val="000000"/>
          <w:sz w:val="24"/>
          <w:highlight w:val="none"/>
        </w:rPr>
      </w:r>
      <w:r/>
    </w:p>
    <w:p>
      <w:pPr>
        <w:pStyle w:val="757"/>
        <w:ind w:firstLine="480"/>
        <w:spacing w:line="608" w:lineRule="exact"/>
        <w:rPr>
          <w:rFonts w:hint="eastAsia" w:ascii="宋体" w:hAnsi="宋体" w:cs="宋体"/>
          <w:color w:val="000000"/>
          <w:sz w:val="24"/>
          <w:highlight w:val="none"/>
        </w:rPr>
      </w:pPr>
      <w:r>
        <w:rPr>
          <w:rFonts w:hint="eastAsia" w:ascii="宋体" w:hAnsi="宋体" w:cs="宋体"/>
          <w:color w:val="000000"/>
          <w:sz w:val="24"/>
          <w:highlight w:val="none"/>
        </w:rPr>
        <w:t xml:space="preserve">覆盖徐州市区面积约466平方公里及县（市）部分道路。</w:t>
      </w:r>
      <w:r>
        <w:rPr>
          <w:rFonts w:hint="eastAsia" w:ascii="宋体" w:hAnsi="宋体" w:cs="宋体"/>
          <w:color w:val="000000"/>
          <w:sz w:val="24"/>
          <w:highlight w:val="none"/>
        </w:rPr>
      </w:r>
      <w:r/>
    </w:p>
    <w:p>
      <w:pPr>
        <w:pStyle w:val="757"/>
        <w:ind w:firstLine="480"/>
        <w:spacing w:line="608" w:lineRule="exact"/>
        <w:rPr>
          <w:rFonts w:hint="eastAsia" w:ascii="宋体" w:hAnsi="宋体" w:cs="宋体"/>
          <w:color w:val="000000"/>
          <w:sz w:val="24"/>
          <w:highlight w:val="none"/>
        </w:rPr>
      </w:pPr>
      <w:r>
        <w:rPr>
          <w:rFonts w:hint="eastAsia" w:ascii="宋体" w:hAnsi="宋体" w:cs="宋体"/>
          <w:color w:val="000000"/>
          <w:sz w:val="24"/>
          <w:highlight w:val="none"/>
        </w:rPr>
        <w:t xml:space="preserve">主城区：鼓楼、云龙、泉山区，约241平方公里；</w:t>
      </w:r>
      <w:r>
        <w:rPr>
          <w:rFonts w:hint="eastAsia" w:ascii="宋体" w:hAnsi="宋体" w:cs="宋体"/>
          <w:color w:val="000000"/>
          <w:sz w:val="24"/>
          <w:highlight w:val="none"/>
        </w:rPr>
      </w:r>
      <w:r/>
    </w:p>
    <w:p>
      <w:pPr>
        <w:pStyle w:val="757"/>
        <w:ind w:firstLine="480"/>
        <w:spacing w:line="608" w:lineRule="exact"/>
        <w:rPr>
          <w:rFonts w:hint="eastAsia" w:ascii="宋体" w:hAnsi="宋体" w:cs="宋体"/>
          <w:color w:val="000000"/>
          <w:sz w:val="24"/>
          <w:highlight w:val="none"/>
        </w:rPr>
      </w:pPr>
      <w:r>
        <w:rPr>
          <w:rFonts w:hint="eastAsia" w:ascii="宋体" w:hAnsi="宋体" w:cs="宋体"/>
          <w:color w:val="000000"/>
          <w:sz w:val="24"/>
          <w:highlight w:val="none"/>
        </w:rPr>
        <w:t xml:space="preserve">铜山区：新区、铜山街道办事处，徐州高新区，三堡、汉王、大彭、茅村、张集、棠张镇城市出入口道路等，约71平方公里；</w:t>
      </w:r>
      <w:r>
        <w:rPr>
          <w:rFonts w:hint="eastAsia" w:ascii="宋体" w:hAnsi="宋体" w:cs="宋体"/>
          <w:color w:val="000000"/>
          <w:sz w:val="24"/>
          <w:highlight w:val="none"/>
        </w:rPr>
      </w:r>
      <w:r/>
    </w:p>
    <w:p>
      <w:pPr>
        <w:pStyle w:val="757"/>
        <w:ind w:firstLine="480"/>
        <w:spacing w:line="608" w:lineRule="exact"/>
        <w:rPr>
          <w:rFonts w:hint="eastAsia" w:ascii="宋体" w:hAnsi="宋体" w:cs="宋体"/>
          <w:color w:val="000000"/>
          <w:sz w:val="24"/>
          <w:highlight w:val="none"/>
        </w:rPr>
      </w:pPr>
      <w:r>
        <w:rPr>
          <w:rFonts w:hint="eastAsia" w:ascii="宋体" w:hAnsi="宋体" w:cs="宋体"/>
          <w:color w:val="000000"/>
          <w:sz w:val="24"/>
          <w:highlight w:val="none"/>
        </w:rPr>
        <w:t xml:space="preserve">贾汪区：老矿、大泉街道办，徐州工业园，大吴、潘安湖城市出入口道路等，约32平方公里；</w:t>
      </w:r>
      <w:r>
        <w:rPr>
          <w:rFonts w:hint="eastAsia" w:ascii="宋体" w:hAnsi="宋体" w:cs="宋体"/>
          <w:color w:val="000000"/>
          <w:sz w:val="24"/>
          <w:highlight w:val="none"/>
        </w:rPr>
      </w:r>
      <w:r/>
    </w:p>
    <w:p>
      <w:pPr>
        <w:pStyle w:val="757"/>
        <w:ind w:firstLine="480"/>
        <w:spacing w:line="608" w:lineRule="exact"/>
        <w:rPr>
          <w:rFonts w:hint="eastAsia" w:ascii="宋体" w:hAnsi="宋体" w:cs="宋体"/>
          <w:color w:val="000000"/>
          <w:sz w:val="24"/>
          <w:highlight w:val="none"/>
        </w:rPr>
      </w:pPr>
      <w:r>
        <w:rPr>
          <w:rFonts w:hint="eastAsia" w:ascii="宋体" w:hAnsi="宋体" w:cs="宋体"/>
          <w:color w:val="000000"/>
          <w:sz w:val="24"/>
          <w:highlight w:val="none"/>
        </w:rPr>
        <w:t xml:space="preserve">开发区：大庙、大黄山、金山桥、东环、金龙湖办事处，徐庄镇城市出入口道路等，约98平方公里；</w:t>
      </w:r>
      <w:r>
        <w:rPr>
          <w:rFonts w:hint="eastAsia" w:ascii="宋体" w:hAnsi="宋体" w:cs="宋体"/>
          <w:color w:val="000000"/>
          <w:sz w:val="24"/>
          <w:highlight w:val="none"/>
        </w:rPr>
      </w:r>
      <w:r/>
    </w:p>
    <w:p>
      <w:pPr>
        <w:pStyle w:val="757"/>
        <w:ind w:firstLine="480"/>
        <w:spacing w:line="608" w:lineRule="exact"/>
        <w:rPr>
          <w:rFonts w:hint="eastAsia" w:ascii="宋体" w:hAnsi="宋体" w:cs="宋体"/>
          <w:color w:val="000000"/>
          <w:sz w:val="24"/>
          <w:highlight w:val="none"/>
        </w:rPr>
      </w:pPr>
      <w:r>
        <w:rPr>
          <w:rFonts w:hint="eastAsia" w:ascii="宋体" w:hAnsi="宋体" w:cs="宋体"/>
          <w:color w:val="000000"/>
          <w:sz w:val="24"/>
          <w:highlight w:val="none"/>
        </w:rPr>
        <w:t xml:space="preserve">港务区：柳新镇、苏山、庞庄，约24平方公里。</w:t>
      </w:r>
      <w:r>
        <w:rPr>
          <w:rFonts w:hint="eastAsia" w:ascii="宋体" w:hAnsi="宋体" w:cs="宋体"/>
          <w:color w:val="000000"/>
          <w:sz w:val="24"/>
          <w:highlight w:val="none"/>
        </w:rPr>
      </w:r>
      <w:r/>
    </w:p>
    <w:p>
      <w:pPr>
        <w:pStyle w:val="757"/>
        <w:ind w:firstLine="480"/>
        <w:spacing w:line="608" w:lineRule="exact"/>
        <w:rPr>
          <w:rFonts w:hint="eastAsia" w:ascii="宋体" w:hAnsi="宋体" w:cs="宋体"/>
          <w:color w:val="000000"/>
          <w:sz w:val="24"/>
          <w:highlight w:val="none"/>
        </w:rPr>
      </w:pPr>
      <w:r>
        <w:rPr>
          <w:rFonts w:hint="eastAsia" w:ascii="宋体" w:hAnsi="宋体" w:cs="宋体"/>
          <w:color w:val="000000"/>
          <w:sz w:val="24"/>
          <w:highlight w:val="none"/>
        </w:rPr>
        <w:t xml:space="preserve">县(市)：丰县、沛县、睢宁县、邳州市、新沂市主要道路。</w:t>
      </w:r>
      <w:r>
        <w:rPr>
          <w:rFonts w:hint="eastAsia" w:ascii="宋体" w:hAnsi="宋体" w:cs="宋体"/>
          <w:color w:val="000000"/>
          <w:sz w:val="24"/>
          <w:highlight w:val="none"/>
        </w:rPr>
      </w:r>
      <w:r/>
    </w:p>
    <w:p>
      <w:pPr>
        <w:pStyle w:val="757"/>
        <w:numPr>
          <w:ilvl w:val="0"/>
          <w:numId w:val="5"/>
        </w:numPr>
        <w:ind w:firstLine="482"/>
        <w:spacing w:line="578" w:lineRule="exact"/>
        <w:rPr>
          <w:rFonts w:hint="eastAsia" w:ascii="宋体" w:hAnsi="宋体" w:cs="宋体"/>
          <w:b/>
          <w:bCs/>
          <w:color w:val="000000"/>
          <w:sz w:val="24"/>
          <w:highlight w:val="none"/>
        </w:rPr>
        <w:outlineLvl w:val="2"/>
      </w:pPr>
      <w:r>
        <w:rPr>
          <w:rFonts w:hint="eastAsia" w:ascii="宋体" w:hAnsi="宋体" w:cs="宋体"/>
          <w:b/>
          <w:bCs/>
          <w:color w:val="000000"/>
          <w:sz w:val="24"/>
          <w:highlight w:val="none"/>
        </w:rPr>
        <w:t xml:space="preserve">服务要求：</w:t>
      </w:r>
      <w:r>
        <w:rPr>
          <w:rFonts w:hint="eastAsia" w:ascii="宋体" w:hAnsi="宋体" w:cs="宋体"/>
          <w:b/>
          <w:bCs/>
          <w:color w:val="000000"/>
          <w:sz w:val="24"/>
          <w:highlight w:val="none"/>
        </w:rPr>
      </w:r>
      <w:r/>
    </w:p>
    <w:p>
      <w:pPr>
        <w:pStyle w:val="757"/>
        <w:ind w:firstLine="480"/>
        <w:spacing w:line="578" w:lineRule="exact"/>
        <w:rPr>
          <w:rFonts w:hint="eastAsia" w:ascii="宋体" w:hAnsi="宋体" w:cs="宋体"/>
          <w:color w:val="000000"/>
          <w:sz w:val="24"/>
          <w:highlight w:val="none"/>
        </w:rPr>
        <w:outlineLvl w:val="2"/>
      </w:pPr>
      <w:r>
        <w:rPr>
          <w:rFonts w:hint="eastAsia" w:ascii="宋体" w:hAnsi="宋体" w:cs="宋体"/>
          <w:color w:val="000000"/>
          <w:sz w:val="24"/>
          <w:highlight w:val="none"/>
        </w:rPr>
        <w:t xml:space="preserve">（一）</w:t>
      </w:r>
      <w:r>
        <w:rPr>
          <w:rFonts w:hint="eastAsia" w:ascii="宋体" w:hAnsi="宋体" w:cs="宋体"/>
          <w:color w:val="000000"/>
          <w:sz w:val="24"/>
          <w:highlight w:val="none"/>
        </w:rPr>
        <w:t xml:space="preserve">人员及设备配备要求</w:t>
      </w:r>
      <w:r>
        <w:rPr>
          <w:rFonts w:hint="eastAsia" w:ascii="宋体" w:hAnsi="宋体" w:cs="宋体"/>
          <w:color w:val="000000"/>
          <w:sz w:val="24"/>
          <w:highlight w:val="none"/>
        </w:rPr>
      </w:r>
      <w:r/>
    </w:p>
    <w:p>
      <w:pPr>
        <w:pStyle w:val="789"/>
        <w:ind w:firstLine="480"/>
        <w:spacing w:before="0" w:beforeAutospacing="0" w:after="0" w:afterAutospacing="0" w:line="578" w:lineRule="exact"/>
        <w:rPr>
          <w:rFonts w:hint="eastAsia"/>
          <w:color w:val="000000"/>
          <w:highlight w:val="none"/>
        </w:rPr>
      </w:pPr>
      <w:r>
        <w:rPr>
          <w:rFonts w:hint="eastAsia"/>
          <w:color w:val="000000"/>
          <w:highlight w:val="none"/>
        </w:rPr>
        <w:t xml:space="preserve">组建一支不少于130名信息采集服务队伍，提供80辆智能采集二轮车、6辆智能采集机动车服务及车辆配套的智能采集设备、智能采集视频分析系统平台、无线网络服务、130部城管通采集器服务及配套的无线网络服务等。</w:t>
      </w:r>
      <w:r>
        <w:rPr>
          <w:rFonts w:hint="eastAsia"/>
          <w:color w:val="000000"/>
          <w:highlight w:val="none"/>
        </w:rPr>
        <w:t xml:space="preserve">二轮智能巡查电动车需符合《电动摩托车和电动轻便摩托车安全要求》（GB 24155-2020）相关规定。四轮智能巡查机动车</w:t>
      </w:r>
      <w:r>
        <w:rPr>
          <w:rFonts w:hint="eastAsia"/>
          <w:color w:val="000000"/>
          <w:highlight w:val="none"/>
        </w:rPr>
        <w:t xml:space="preserve">需符合《机动车运行安全技术条件》（GB 7258-2017）的相关规定。并制定科学完整的设备运维保障服务方案，定期对采集设备进行全面检查、维护和保养，确保设备正常运行。</w:t>
      </w:r>
      <w:r>
        <w:rPr>
          <w:rFonts w:hint="eastAsia"/>
          <w:color w:val="000000"/>
          <w:highlight w:val="none"/>
        </w:rPr>
      </w:r>
      <w:r/>
    </w:p>
    <w:tbl>
      <w:tblPr>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1498"/>
        <w:gridCol w:w="1555"/>
        <w:gridCol w:w="1271"/>
        <w:gridCol w:w="1618"/>
        <w:gridCol w:w="1481"/>
        <w:gridCol w:w="1865"/>
      </w:tblGrid>
      <w:tr>
        <w:trPr>
          <w:trHeight w:val="446"/>
        </w:trPr>
        <w:tc>
          <w:tcPr>
            <w:gridSpan w:val="6"/>
            <w:tcBorders>
              <w:top w:val="none" w:color="000000" w:sz="4" w:space="0"/>
              <w:left w:val="none" w:color="000000" w:sz="4" w:space="0"/>
              <w:bottom w:val="none" w:color="000000" w:sz="4" w:space="0"/>
              <w:right w:val="none" w:color="000000" w:sz="4" w:space="0"/>
            </w:tcBorders>
            <w:tcW w:w="9288" w:type="dxa"/>
            <w:vAlign w:val="center"/>
            <w:textDirection w:val="lrTb"/>
            <w:noWrap/>
          </w:tcPr>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信息采集人员、设备汇总表</w:t>
            </w:r>
            <w:r>
              <w:rPr>
                <w:rFonts w:hint="eastAsia" w:ascii="宋体" w:hAnsi="宋体" w:cs="宋体"/>
                <w:color w:val="000000"/>
                <w:sz w:val="24"/>
                <w:highlight w:val="none"/>
              </w:rPr>
            </w:r>
            <w:r/>
          </w:p>
        </w:tc>
      </w:tr>
      <w:tr>
        <w:trPr>
          <w:trHeight w:val="833"/>
        </w:trPr>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757"/>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区域等级</w:t>
            </w:r>
            <w:r>
              <w:rPr>
                <w:rFonts w:hint="eastAsia" w:ascii="宋体" w:hAnsi="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pStyle w:val="757"/>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区域巡查人员数量</w:t>
            </w:r>
            <w:r>
              <w:rPr>
                <w:rFonts w:hint="eastAsia" w:ascii="宋体" w:hAnsi="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57"/>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管理人员</w:t>
            </w:r>
            <w:r>
              <w:rPr>
                <w:rFonts w:hint="eastAsia" w:ascii="宋体" w:hAnsi="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pStyle w:val="757"/>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数据分析研判人员</w:t>
            </w:r>
            <w:r>
              <w:rPr>
                <w:rFonts w:hint="eastAsia" w:ascii="宋体" w:hAnsi="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pStyle w:val="757"/>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二轮智能巡查车</w:t>
            </w:r>
            <w:r>
              <w:rPr>
                <w:rFonts w:hint="eastAsia" w:ascii="宋体" w:hAnsi="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pStyle w:val="757"/>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四轮智能巡查车</w:t>
            </w:r>
            <w:r>
              <w:rPr>
                <w:rFonts w:hint="eastAsia" w:ascii="宋体" w:hAnsi="宋体" w:cs="宋体"/>
                <w:b/>
                <w:bCs/>
                <w:color w:val="000000"/>
                <w:sz w:val="24"/>
                <w:highlight w:val="none"/>
              </w:rPr>
            </w:r>
            <w:r/>
          </w:p>
        </w:tc>
      </w:tr>
      <w:tr>
        <w:trPr>
          <w:trHeight w:val="423"/>
        </w:trPr>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一类</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pStyle w:val="757"/>
              <w:jc w:val="center"/>
              <w:widowControl/>
              <w:rPr>
                <w:rFonts w:ascii="宋体" w:hAnsi="宋体" w:cs="宋体"/>
                <w:color w:val="000000"/>
                <w:sz w:val="24"/>
                <w:highlight w:val="none"/>
              </w:rPr>
            </w:pPr>
            <w:r>
              <w:rPr>
                <w:rFonts w:hint="eastAsia" w:ascii="宋体" w:hAnsi="宋体" w:cs="宋体"/>
                <w:color w:val="000000"/>
                <w:sz w:val="24"/>
                <w:highlight w:val="none"/>
              </w:rPr>
              <w:t xml:space="preserve">55</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684" w:type="dxa"/>
            <w:vAlign w:val="center"/>
            <w:vMerge w:val="restart"/>
            <w:textDirection w:val="lrTb"/>
            <w:noWrap/>
          </w:tcPr>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71" w:type="dxa"/>
            <w:vAlign w:val="center"/>
            <w:vMerge w:val="restart"/>
            <w:textDirection w:val="lrTb"/>
            <w:noWrap/>
          </w:tcPr>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pStyle w:val="757"/>
              <w:jc w:val="center"/>
              <w:widowControl/>
              <w:rPr>
                <w:rFonts w:ascii="宋体" w:hAnsi="宋体" w:cs="宋体"/>
                <w:color w:val="000000"/>
                <w:sz w:val="24"/>
                <w:highlight w:val="none"/>
              </w:rPr>
            </w:pPr>
            <w:r>
              <w:rPr>
                <w:rFonts w:hint="eastAsia" w:ascii="宋体" w:hAnsi="宋体" w:cs="宋体"/>
                <w:color w:val="000000"/>
                <w:sz w:val="24"/>
                <w:highlight w:val="none"/>
              </w:rPr>
              <w:t xml:space="preserve">50</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tcPr>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0</w:t>
            </w:r>
            <w:r>
              <w:rPr>
                <w:rFonts w:hint="eastAsia" w:ascii="宋体" w:hAnsi="宋体" w:cs="宋体"/>
                <w:color w:val="000000"/>
                <w:sz w:val="24"/>
                <w:highlight w:val="none"/>
              </w:rPr>
            </w:r>
            <w:r/>
          </w:p>
        </w:tc>
      </w:tr>
      <w:tr>
        <w:trPr>
          <w:trHeight w:val="423"/>
        </w:trPr>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二类</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pStyle w:val="757"/>
              <w:jc w:val="center"/>
              <w:widowControl/>
              <w:rPr>
                <w:rFonts w:ascii="宋体" w:hAnsi="宋体" w:cs="宋体"/>
                <w:color w:val="000000"/>
                <w:sz w:val="24"/>
                <w:highlight w:val="none"/>
              </w:rPr>
            </w:pPr>
            <w:r>
              <w:rPr>
                <w:rFonts w:hint="eastAsia" w:ascii="宋体" w:hAnsi="宋体" w:cs="宋体"/>
                <w:color w:val="000000"/>
                <w:sz w:val="24"/>
                <w:highlight w:val="none"/>
              </w:rPr>
              <w:t xml:space="preserve">51</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684" w:type="dxa"/>
            <w:vAlign w:val="center"/>
            <w:vMerge w:val="continue"/>
            <w:textDirection w:val="lrTb"/>
            <w:noWrap/>
          </w:tcPr>
          <w:p>
            <w:pPr>
              <w:pStyle w:val="757"/>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71" w:type="dxa"/>
            <w:vAlign w:val="center"/>
            <w:vMerge w:val="continue"/>
            <w:textDirection w:val="lrTb"/>
            <w:noWrap/>
          </w:tcPr>
          <w:p>
            <w:pPr>
              <w:pStyle w:val="757"/>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pStyle w:val="757"/>
              <w:jc w:val="center"/>
              <w:widowControl/>
              <w:rPr>
                <w:rFonts w:ascii="宋体" w:hAnsi="宋体" w:cs="宋体"/>
                <w:color w:val="000000"/>
                <w:sz w:val="24"/>
                <w:highlight w:val="none"/>
              </w:rPr>
            </w:pPr>
            <w:r>
              <w:rPr>
                <w:rFonts w:hint="eastAsia" w:ascii="宋体" w:hAnsi="宋体" w:cs="宋体"/>
                <w:color w:val="000000"/>
                <w:sz w:val="24"/>
                <w:highlight w:val="none"/>
                <w:lang w:bidi="ar"/>
              </w:rPr>
              <w:t xml:space="preserve">30</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tcPr>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0</w:t>
            </w:r>
            <w:r>
              <w:rPr>
                <w:rFonts w:hint="eastAsia" w:ascii="宋体" w:hAnsi="宋体" w:cs="宋体"/>
                <w:color w:val="000000"/>
                <w:sz w:val="24"/>
                <w:highlight w:val="none"/>
              </w:rPr>
            </w:r>
            <w:r/>
          </w:p>
        </w:tc>
      </w:tr>
      <w:tr>
        <w:trPr>
          <w:trHeight w:val="423"/>
        </w:trPr>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三类</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16</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684" w:type="dxa"/>
            <w:vAlign w:val="center"/>
            <w:vMerge w:val="continue"/>
            <w:textDirection w:val="lrTb"/>
            <w:noWrap/>
          </w:tcPr>
          <w:p>
            <w:pPr>
              <w:pStyle w:val="757"/>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71" w:type="dxa"/>
            <w:vAlign w:val="center"/>
            <w:vMerge w:val="continue"/>
            <w:textDirection w:val="lrTb"/>
            <w:noWrap/>
          </w:tcPr>
          <w:p>
            <w:pPr>
              <w:pStyle w:val="757"/>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0</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tcPr>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6</w:t>
            </w:r>
            <w:r>
              <w:rPr>
                <w:rFonts w:hint="eastAsia" w:ascii="宋体" w:hAnsi="宋体" w:cs="宋体"/>
                <w:color w:val="000000"/>
                <w:sz w:val="24"/>
                <w:highlight w:val="none"/>
              </w:rPr>
            </w:r>
            <w:r/>
          </w:p>
        </w:tc>
      </w:tr>
      <w:tr>
        <w:trPr>
          <w:trHeight w:val="436"/>
        </w:trPr>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合计</w:t>
            </w:r>
            <w:r>
              <w:rPr>
                <w:rFonts w:hint="eastAsia" w:ascii="宋体" w:hAnsi="宋体" w:cs="宋体"/>
                <w:color w:val="000000"/>
                <w:sz w:val="24"/>
                <w:highlight w:val="none"/>
              </w:rPr>
            </w:r>
            <w:r/>
          </w:p>
        </w:tc>
        <w:tc>
          <w:tcPr>
            <w:gridSpan w:val="3"/>
            <w:tcBorders>
              <w:top w:val="single" w:color="000000" w:sz="4" w:space="0"/>
              <w:left w:val="single" w:color="000000" w:sz="4" w:space="0"/>
              <w:bottom w:val="single" w:color="000000" w:sz="4" w:space="0"/>
              <w:right w:val="none" w:color="000000" w:sz="4" w:space="0"/>
            </w:tcBorders>
            <w:tcW w:w="4444" w:type="dxa"/>
            <w:vAlign w:val="center"/>
            <w:textDirection w:val="lrTb"/>
            <w:noWrap/>
          </w:tcPr>
          <w:p>
            <w:pPr>
              <w:pStyle w:val="757"/>
              <w:jc w:val="center"/>
              <w:widowControl/>
              <w:rPr>
                <w:rFonts w:ascii="宋体" w:hAnsi="宋体" w:cs="宋体"/>
                <w:color w:val="000000"/>
                <w:sz w:val="24"/>
                <w:highlight w:val="none"/>
              </w:rPr>
            </w:pPr>
            <w:r>
              <w:rPr>
                <w:rFonts w:hint="eastAsia" w:ascii="宋体" w:hAnsi="宋体" w:cs="宋体"/>
                <w:color w:val="000000"/>
                <w:sz w:val="24"/>
                <w:highlight w:val="none"/>
                <w:lang w:bidi="ar"/>
              </w:rPr>
              <w:t xml:space="preserve">130</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pStyle w:val="757"/>
              <w:jc w:val="center"/>
              <w:widowControl/>
              <w:rPr>
                <w:rFonts w:ascii="宋体" w:hAnsi="宋体" w:cs="宋体"/>
                <w:color w:val="000000"/>
                <w:sz w:val="24"/>
                <w:highlight w:val="none"/>
              </w:rPr>
            </w:pPr>
            <w:r>
              <w:rPr>
                <w:rFonts w:hint="eastAsia" w:ascii="宋体" w:hAnsi="宋体" w:cs="宋体"/>
                <w:color w:val="000000"/>
                <w:sz w:val="24"/>
                <w:highlight w:val="none"/>
                <w:lang w:bidi="ar"/>
              </w:rPr>
              <w:t xml:space="preserve">80</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tcPr>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6</w:t>
            </w:r>
            <w:r>
              <w:rPr>
                <w:rFonts w:hint="eastAsia" w:ascii="宋体" w:hAnsi="宋体" w:cs="宋体"/>
                <w:color w:val="000000"/>
                <w:sz w:val="24"/>
                <w:highlight w:val="none"/>
              </w:rPr>
            </w:r>
            <w:r/>
          </w:p>
        </w:tc>
      </w:tr>
    </w:tbl>
    <w:p>
      <w:pPr>
        <w:pStyle w:val="757"/>
        <w:ind w:firstLine="480"/>
        <w:spacing w:line="578" w:lineRule="exact"/>
        <w:rPr>
          <w:rFonts w:hint="eastAsia" w:ascii="宋体" w:hAnsi="宋体" w:cs="宋体"/>
          <w:color w:val="000000"/>
          <w:sz w:val="24"/>
          <w:highlight w:val="none"/>
        </w:rPr>
      </w:pPr>
      <w:r>
        <w:rPr>
          <w:rFonts w:hint="eastAsia" w:ascii="宋体" w:hAnsi="宋体" w:cs="宋体"/>
          <w:color w:val="000000"/>
          <w:sz w:val="24"/>
          <w:highlight w:val="none"/>
        </w:rPr>
        <w:t xml:space="preserve">工作时间符合国家《民法典》要求，采购人可根据徐州市城市管理工作实际动态调整工作时间。</w:t>
      </w:r>
      <w:r>
        <w:rPr>
          <w:rFonts w:hint="eastAsia" w:ascii="宋体" w:hAnsi="宋体" w:cs="宋体"/>
          <w:color w:val="000000"/>
          <w:sz w:val="24"/>
          <w:highlight w:val="none"/>
        </w:rPr>
      </w:r>
      <w:r/>
    </w:p>
    <w:p>
      <w:pPr>
        <w:pStyle w:val="757"/>
        <w:ind w:firstLine="480"/>
        <w:spacing w:line="578" w:lineRule="exact"/>
        <w:rPr>
          <w:rFonts w:hint="eastAsia" w:ascii="宋体" w:hAnsi="宋体" w:cs="宋体"/>
          <w:color w:val="000000"/>
          <w:sz w:val="24"/>
          <w:highlight w:val="none"/>
        </w:rPr>
      </w:pPr>
      <w:r>
        <w:rPr>
          <w:rFonts w:hint="eastAsia" w:ascii="宋体" w:hAnsi="宋体" w:cs="宋体"/>
          <w:color w:val="000000"/>
          <w:sz w:val="24"/>
          <w:highlight w:val="none"/>
        </w:rPr>
        <w:t xml:space="preserve">1、区域巡查人员条件要求：</w:t>
      </w:r>
      <w:r>
        <w:rPr>
          <w:rFonts w:hint="eastAsia" w:ascii="宋体" w:hAnsi="宋体" w:cs="宋体"/>
          <w:color w:val="000000"/>
          <w:sz w:val="24"/>
          <w:highlight w:val="none"/>
        </w:rPr>
      </w:r>
      <w:r/>
    </w:p>
    <w:p>
      <w:pPr>
        <w:pStyle w:val="757"/>
        <w:ind w:firstLine="480"/>
        <w:spacing w:line="578" w:lineRule="exact"/>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b/>
          <w:bCs/>
          <w:color w:val="000000"/>
          <w:sz w:val="24"/>
          <w:highlight w:val="none"/>
        </w:rPr>
        <w:t xml:space="preserve">大专以上文化程度；具有智慧城管信息采集工作经验或退役军人（获得市级以上奖励或证书；退役军人适当放宽学历）优先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757"/>
        <w:ind w:firstLine="480"/>
        <w:spacing w:line="578" w:lineRule="exact"/>
        <w:rPr>
          <w:rFonts w:hint="eastAsia" w:ascii="宋体" w:hAnsi="宋体" w:cs="宋体"/>
          <w:color w:val="000000"/>
          <w:sz w:val="24"/>
          <w:highlight w:val="none"/>
        </w:rPr>
      </w:pPr>
      <w:r>
        <w:rPr>
          <w:rFonts w:hint="eastAsia" w:ascii="宋体" w:hAnsi="宋体" w:cs="宋体"/>
          <w:color w:val="000000"/>
          <w:sz w:val="24"/>
          <w:highlight w:val="none"/>
        </w:rPr>
        <w:t xml:space="preserve">（2）性别：不限；年龄：符合劳动法规定的法定年龄。</w:t>
      </w:r>
      <w:r>
        <w:rPr>
          <w:rFonts w:hint="eastAsia" w:ascii="宋体" w:hAnsi="宋体" w:cs="宋体"/>
          <w:color w:val="000000"/>
          <w:sz w:val="24"/>
          <w:highlight w:val="none"/>
        </w:rPr>
      </w:r>
      <w:r/>
    </w:p>
    <w:p>
      <w:pPr>
        <w:pStyle w:val="757"/>
        <w:ind w:firstLine="480"/>
        <w:spacing w:line="578" w:lineRule="exact"/>
        <w:rPr>
          <w:rFonts w:hint="eastAsia" w:ascii="宋体" w:hAnsi="宋体" w:cs="宋体"/>
          <w:color w:val="000000"/>
          <w:sz w:val="24"/>
          <w:highlight w:val="none"/>
        </w:rPr>
      </w:pPr>
      <w:r>
        <w:rPr>
          <w:rFonts w:hint="eastAsia" w:ascii="宋体" w:hAnsi="宋体" w:cs="宋体"/>
          <w:color w:val="000000"/>
          <w:sz w:val="24"/>
          <w:highlight w:val="none"/>
        </w:rPr>
        <w:t xml:space="preserve">（3）健康状况：身体健康，能适应全天候连续户外巡查采集工作。</w:t>
      </w:r>
      <w:r>
        <w:rPr>
          <w:rFonts w:hint="eastAsia" w:ascii="宋体" w:hAnsi="宋体" w:cs="宋体"/>
          <w:color w:val="000000"/>
          <w:sz w:val="24"/>
          <w:highlight w:val="none"/>
        </w:rPr>
      </w:r>
      <w:r/>
    </w:p>
    <w:p>
      <w:pPr>
        <w:pStyle w:val="757"/>
        <w:ind w:firstLine="480"/>
        <w:spacing w:line="578" w:lineRule="exact"/>
        <w:rPr>
          <w:rFonts w:hint="eastAsia" w:ascii="宋体" w:hAnsi="宋体" w:cs="宋体"/>
          <w:color w:val="000000"/>
          <w:sz w:val="24"/>
          <w:highlight w:val="none"/>
        </w:rPr>
      </w:pPr>
      <w:r>
        <w:rPr>
          <w:rFonts w:hint="eastAsia" w:ascii="宋体" w:hAnsi="宋体" w:cs="宋体"/>
          <w:color w:val="000000"/>
          <w:sz w:val="24"/>
          <w:highlight w:val="none"/>
        </w:rPr>
        <w:t xml:space="preserve">（4）无犯罪记录、不良嗜好，不得录用被辞退的城管协管人员。</w:t>
      </w:r>
      <w:r>
        <w:rPr>
          <w:rFonts w:hint="eastAsia" w:ascii="宋体" w:hAnsi="宋体" w:cs="宋体"/>
          <w:color w:val="000000"/>
          <w:sz w:val="24"/>
          <w:highlight w:val="none"/>
        </w:rPr>
      </w:r>
      <w:r/>
    </w:p>
    <w:p>
      <w:pPr>
        <w:pStyle w:val="757"/>
        <w:ind w:firstLine="480"/>
        <w:spacing w:line="578" w:lineRule="exact"/>
        <w:rPr>
          <w:rFonts w:hint="eastAsia" w:ascii="宋体" w:hAnsi="宋体" w:cs="宋体"/>
          <w:color w:val="000000"/>
          <w:sz w:val="24"/>
          <w:highlight w:val="none"/>
        </w:rPr>
      </w:pPr>
      <w:r>
        <w:rPr>
          <w:rFonts w:hint="eastAsia" w:ascii="宋体" w:hAnsi="宋体" w:cs="宋体"/>
          <w:color w:val="000000"/>
          <w:sz w:val="24"/>
          <w:highlight w:val="none"/>
        </w:rPr>
        <w:t xml:space="preserve">（5）其他要求：作风正派，有吃苦精神、团队精神和质量意识和职业道德。</w:t>
      </w:r>
      <w:r>
        <w:rPr>
          <w:rFonts w:hint="eastAsia" w:ascii="宋体" w:hAnsi="宋体" w:cs="宋体"/>
          <w:color w:val="000000"/>
          <w:sz w:val="24"/>
          <w:highlight w:val="none"/>
        </w:rPr>
      </w:r>
      <w:r/>
    </w:p>
    <w:p>
      <w:pPr>
        <w:pStyle w:val="757"/>
        <w:ind w:firstLine="480"/>
        <w:spacing w:line="578" w:lineRule="exact"/>
        <w:rPr>
          <w:rFonts w:hint="eastAsia" w:ascii="宋体" w:hAnsi="宋体" w:cs="宋体"/>
          <w:color w:val="000000"/>
          <w:sz w:val="24"/>
          <w:highlight w:val="none"/>
        </w:rPr>
      </w:pPr>
      <w:r>
        <w:rPr>
          <w:rFonts w:hint="eastAsia" w:ascii="宋体" w:hAnsi="宋体" w:cs="宋体"/>
          <w:color w:val="000000"/>
          <w:sz w:val="24"/>
          <w:highlight w:val="none"/>
        </w:rPr>
        <w:t xml:space="preserve">2、管理人员（数据分析研判人员）条件要求：</w:t>
      </w:r>
      <w:r>
        <w:rPr>
          <w:rFonts w:hint="eastAsia" w:ascii="宋体" w:hAnsi="宋体" w:cs="宋体"/>
          <w:color w:val="000000"/>
          <w:sz w:val="24"/>
          <w:highlight w:val="none"/>
        </w:rPr>
      </w:r>
      <w:r/>
    </w:p>
    <w:p>
      <w:pPr>
        <w:pStyle w:val="757"/>
        <w:ind w:firstLine="480"/>
        <w:spacing w:line="578" w:lineRule="exact"/>
        <w:rPr>
          <w:rFonts w:hint="eastAsia" w:ascii="宋体" w:hAnsi="宋体" w:cs="宋体"/>
          <w:color w:val="000000"/>
          <w:sz w:val="24"/>
          <w:highlight w:val="none"/>
        </w:rPr>
      </w:pPr>
      <w:r>
        <w:rPr>
          <w:rFonts w:hint="eastAsia" w:ascii="宋体" w:hAnsi="宋体" w:cs="宋体"/>
          <w:color w:val="000000"/>
          <w:sz w:val="24"/>
          <w:highlight w:val="none"/>
        </w:rPr>
        <w:t xml:space="preserve">（1）文化程度：本科文化程度以上。数据分析研判人员能熟练计算机软件操作，具有或熟悉智慧城管信息采集工作经验，能快速区分城市事件及部件类型，持有数据分析师证优先。管理人员具有相关的专业知识，具有城市管理信息采集工作管理经验优先。</w:t>
      </w:r>
      <w:r>
        <w:rPr>
          <w:rFonts w:hint="eastAsia" w:ascii="宋体" w:hAnsi="宋体" w:cs="宋体"/>
          <w:color w:val="000000"/>
          <w:sz w:val="24"/>
          <w:highlight w:val="none"/>
        </w:rPr>
      </w:r>
      <w:r/>
    </w:p>
    <w:p>
      <w:pPr>
        <w:pStyle w:val="757"/>
        <w:ind w:firstLine="480"/>
        <w:spacing w:line="578" w:lineRule="exact"/>
        <w:rPr>
          <w:rFonts w:hint="eastAsia" w:ascii="宋体" w:hAnsi="宋体" w:cs="宋体"/>
          <w:color w:val="000000"/>
          <w:sz w:val="24"/>
          <w:highlight w:val="none"/>
        </w:rPr>
      </w:pPr>
      <w:r>
        <w:rPr>
          <w:rFonts w:hint="eastAsia" w:ascii="宋体" w:hAnsi="宋体" w:cs="宋体"/>
          <w:color w:val="000000"/>
          <w:sz w:val="24"/>
          <w:highlight w:val="none"/>
        </w:rPr>
        <w:t xml:space="preserve">（2）性别：不限；年龄：符合劳动法规定的法定年龄。</w:t>
      </w:r>
      <w:r>
        <w:rPr>
          <w:rFonts w:hint="eastAsia" w:ascii="宋体" w:hAnsi="宋体" w:cs="宋体"/>
          <w:color w:val="000000"/>
          <w:sz w:val="24"/>
          <w:highlight w:val="none"/>
        </w:rPr>
      </w:r>
      <w:r/>
    </w:p>
    <w:p>
      <w:pPr>
        <w:pStyle w:val="757"/>
        <w:ind w:firstLine="480"/>
        <w:spacing w:line="578" w:lineRule="exact"/>
        <w:rPr>
          <w:rFonts w:hint="eastAsia" w:ascii="宋体" w:hAnsi="宋体" w:cs="宋体"/>
          <w:color w:val="000000"/>
          <w:sz w:val="24"/>
          <w:highlight w:val="none"/>
        </w:rPr>
      </w:pPr>
      <w:r>
        <w:rPr>
          <w:rFonts w:hint="eastAsia" w:ascii="宋体" w:hAnsi="宋体" w:cs="宋体"/>
          <w:color w:val="000000"/>
          <w:sz w:val="24"/>
          <w:highlight w:val="none"/>
        </w:rPr>
        <w:t xml:space="preserve">（3）健康状况：身体健康。</w:t>
      </w:r>
      <w:r>
        <w:rPr>
          <w:rFonts w:hint="eastAsia" w:ascii="宋体" w:hAnsi="宋体" w:cs="宋体"/>
          <w:color w:val="000000"/>
          <w:sz w:val="24"/>
          <w:highlight w:val="none"/>
        </w:rPr>
      </w:r>
      <w:r/>
    </w:p>
    <w:p>
      <w:pPr>
        <w:pStyle w:val="757"/>
        <w:ind w:firstLine="480"/>
        <w:spacing w:line="578" w:lineRule="exact"/>
        <w:rPr>
          <w:rFonts w:hint="eastAsia" w:ascii="宋体" w:hAnsi="宋体" w:cs="宋体"/>
          <w:color w:val="000000"/>
          <w:sz w:val="24"/>
          <w:highlight w:val="none"/>
        </w:rPr>
      </w:pPr>
      <w:r>
        <w:rPr>
          <w:rFonts w:hint="eastAsia" w:ascii="宋体" w:hAnsi="宋体" w:cs="宋体"/>
          <w:color w:val="000000"/>
          <w:sz w:val="24"/>
          <w:highlight w:val="none"/>
        </w:rPr>
        <w:t xml:space="preserve">（4）无犯罪记录、不良嗜好，不得录用被辞退的城管协管人员。</w:t>
      </w:r>
      <w:r>
        <w:rPr>
          <w:rFonts w:hint="eastAsia" w:ascii="宋体" w:hAnsi="宋体" w:cs="宋体"/>
          <w:color w:val="000000"/>
          <w:sz w:val="24"/>
          <w:highlight w:val="none"/>
        </w:rPr>
      </w:r>
      <w:r/>
    </w:p>
    <w:p>
      <w:pPr>
        <w:pStyle w:val="757"/>
        <w:ind w:firstLine="480"/>
        <w:spacing w:line="578" w:lineRule="exact"/>
        <w:rPr>
          <w:rFonts w:hint="eastAsia" w:ascii="宋体" w:hAnsi="宋体" w:cs="宋体"/>
          <w:color w:val="000000"/>
          <w:sz w:val="24"/>
          <w:highlight w:val="none"/>
        </w:rPr>
      </w:pPr>
      <w:r>
        <w:rPr>
          <w:rFonts w:hint="eastAsia" w:ascii="宋体" w:hAnsi="宋体" w:cs="宋体"/>
          <w:color w:val="000000"/>
          <w:sz w:val="24"/>
          <w:highlight w:val="none"/>
        </w:rPr>
        <w:t xml:space="preserve">（5）其他要求：作风正派，有吃苦精神、团队精神和质量意识和职业道德。</w:t>
      </w:r>
      <w:r>
        <w:rPr>
          <w:rFonts w:hint="eastAsia" w:ascii="宋体" w:hAnsi="宋体" w:cs="宋体"/>
          <w:color w:val="000000"/>
          <w:sz w:val="24"/>
          <w:highlight w:val="none"/>
        </w:rPr>
      </w:r>
      <w:r/>
    </w:p>
    <w:p>
      <w:pPr>
        <w:pStyle w:val="757"/>
        <w:ind w:firstLine="480"/>
        <w:spacing w:line="578" w:lineRule="exact"/>
        <w:rPr>
          <w:rFonts w:hint="eastAsia" w:ascii="宋体" w:hAnsi="宋体" w:cs="宋体"/>
          <w:color w:val="000000"/>
          <w:sz w:val="24"/>
          <w:highlight w:val="none"/>
        </w:rPr>
      </w:pPr>
      <w:r>
        <w:rPr>
          <w:rFonts w:hint="eastAsia" w:ascii="宋体" w:hAnsi="宋体" w:cs="宋体"/>
          <w:color w:val="000000"/>
          <w:sz w:val="24"/>
          <w:highlight w:val="none"/>
        </w:rPr>
        <w:t xml:space="preserve">（二）智能采集服务要求</w:t>
      </w:r>
      <w:r>
        <w:rPr>
          <w:rFonts w:hint="eastAsia" w:ascii="宋体" w:hAnsi="宋体" w:cs="宋体"/>
          <w:color w:val="000000"/>
          <w:sz w:val="24"/>
          <w:highlight w:val="none"/>
        </w:rPr>
      </w:r>
      <w:r/>
    </w:p>
    <w:p>
      <w:pPr>
        <w:pStyle w:val="757"/>
        <w:ind w:firstLine="480"/>
        <w:spacing w:line="578" w:lineRule="exact"/>
        <w:rPr>
          <w:rFonts w:hint="eastAsia" w:ascii="宋体" w:hAnsi="宋体" w:cs="宋体"/>
          <w:color w:val="000000"/>
          <w:sz w:val="24"/>
          <w:highlight w:val="none"/>
        </w:rPr>
        <w:outlineLvl w:val="2"/>
      </w:pPr>
      <w:r>
        <w:rPr>
          <w:rFonts w:hint="eastAsia" w:ascii="宋体" w:hAnsi="宋体" w:cs="宋体"/>
          <w:color w:val="000000"/>
          <w:sz w:val="24"/>
          <w:highlight w:val="none"/>
        </w:rPr>
        <w:t xml:space="preserve">配备一套完整的智能采集服务系统，具有独立维护、运行、升级系统的能力，对智能采集设备数据采集范围、采集频率、数据传输方式等进行合理配置。智能采集内容符合《数字化城市管理信息系统第2部分：管理部件和事件》GB/T30428.2规范，覆盖问题类型不少于30类事、部件类别，城市管理问题智能识别正确率不低于80%。并能根据工作要求做好系统功能的升级、完善，不断提升智能采集数据收集能力和管理效率。</w:t>
      </w:r>
      <w:r>
        <w:rPr>
          <w:rFonts w:hint="eastAsia" w:ascii="宋体" w:hAnsi="宋体" w:cs="宋体"/>
          <w:color w:val="000000"/>
          <w:sz w:val="24"/>
          <w:highlight w:val="none"/>
        </w:rPr>
      </w:r>
      <w:r/>
    </w:p>
    <w:p>
      <w:pPr>
        <w:pStyle w:val="757"/>
        <w:ind w:firstLine="480"/>
        <w:spacing w:line="578" w:lineRule="exact"/>
        <w:rPr>
          <w:rFonts w:hint="eastAsia" w:ascii="宋体" w:hAnsi="宋体" w:cs="宋体"/>
          <w:color w:val="000000"/>
          <w:sz w:val="24"/>
          <w:highlight w:val="none"/>
        </w:rPr>
        <w:outlineLvl w:val="2"/>
      </w:pPr>
      <w:r>
        <w:rPr>
          <w:rFonts w:hint="eastAsia" w:ascii="宋体" w:hAnsi="宋体" w:cs="宋体"/>
          <w:color w:val="000000"/>
          <w:sz w:val="24"/>
          <w:highlight w:val="none"/>
        </w:rPr>
        <w:t xml:space="preserve">（三）分析研判服务要求</w:t>
      </w:r>
      <w:r>
        <w:rPr>
          <w:rFonts w:hint="eastAsia" w:ascii="宋体" w:hAnsi="宋体" w:cs="宋体"/>
          <w:color w:val="000000"/>
          <w:sz w:val="24"/>
          <w:highlight w:val="none"/>
        </w:rPr>
      </w:r>
      <w:r/>
    </w:p>
    <w:p>
      <w:pPr>
        <w:pStyle w:val="757"/>
        <w:ind w:firstLine="480"/>
        <w:spacing w:line="578" w:lineRule="exact"/>
        <w:rPr>
          <w:rFonts w:hint="eastAsia" w:ascii="宋体" w:hAnsi="宋体" w:cs="宋体"/>
          <w:color w:val="000000"/>
          <w:sz w:val="24"/>
          <w:highlight w:val="none"/>
        </w:rPr>
        <w:outlineLvl w:val="2"/>
      </w:pPr>
      <w:r>
        <w:rPr>
          <w:rFonts w:hint="eastAsia" w:ascii="宋体" w:hAnsi="宋体" w:cs="宋体"/>
          <w:color w:val="000000"/>
          <w:sz w:val="24"/>
          <w:highlight w:val="none"/>
        </w:rPr>
        <w:t xml:space="preserve">结合徐州市城市管理实际需要，以信息采集数据为基础，形成日度、周度、月度、季度等周期性数据分析报告和专题数据分析报告。具备大规模数据处理、数据挖掘、数据分析和展示能力，搭建数据模型，高质量的完成数据分析服务报告及数据图表展现，为采购人提供科学决策依据。</w:t>
      </w:r>
      <w:r>
        <w:rPr>
          <w:rFonts w:hint="eastAsia" w:ascii="宋体" w:hAnsi="宋体" w:cs="宋体"/>
          <w:color w:val="000000"/>
          <w:sz w:val="24"/>
          <w:highlight w:val="none"/>
        </w:rPr>
      </w:r>
      <w:r/>
    </w:p>
    <w:p>
      <w:pPr>
        <w:pStyle w:val="757"/>
        <w:ind w:firstLine="480"/>
        <w:spacing w:line="578" w:lineRule="exact"/>
        <w:rPr>
          <w:rFonts w:hint="eastAsia" w:ascii="宋体" w:hAnsi="宋体" w:cs="宋体"/>
          <w:color w:val="000000"/>
          <w:sz w:val="24"/>
          <w:highlight w:val="none"/>
        </w:rPr>
        <w:outlineLvl w:val="2"/>
      </w:pPr>
      <w:r>
        <w:rPr>
          <w:rFonts w:hint="eastAsia" w:ascii="宋体" w:hAnsi="宋体" w:cs="宋体"/>
          <w:color w:val="000000"/>
          <w:sz w:val="24"/>
          <w:highlight w:val="none"/>
        </w:rPr>
        <w:t xml:space="preserve">第二条　服务期限</w:t>
      </w:r>
      <w:r>
        <w:rPr>
          <w:rFonts w:hint="eastAsia" w:ascii="宋体" w:hAnsi="宋体" w:cs="宋体"/>
          <w:color w:val="000000"/>
          <w:sz w:val="24"/>
          <w:highlight w:val="none"/>
        </w:rPr>
      </w:r>
      <w:r/>
    </w:p>
    <w:p>
      <w:pPr>
        <w:pStyle w:val="757"/>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服务期限为 18 个月，自     年   月   日起至      年   月   日止。</w:t>
      </w:r>
      <w:r>
        <w:rPr>
          <w:rFonts w:hint="eastAsia" w:ascii="宋体" w:hAnsi="宋体" w:cs="宋体"/>
          <w:color w:val="000000"/>
          <w:sz w:val="24"/>
          <w:highlight w:val="none"/>
        </w:rPr>
      </w:r>
      <w:r/>
    </w:p>
    <w:p>
      <w:pPr>
        <w:pStyle w:val="757"/>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第三条  合同金额及支付方式</w:t>
      </w:r>
      <w:r>
        <w:rPr>
          <w:rFonts w:hint="eastAsia" w:ascii="宋体" w:hAnsi="宋体" w:cs="宋体"/>
          <w:color w:val="000000"/>
          <w:sz w:val="24"/>
          <w:highlight w:val="none"/>
        </w:rPr>
      </w:r>
      <w:r/>
    </w:p>
    <w:p>
      <w:pPr>
        <w:pStyle w:val="770"/>
        <w:ind w:firstLine="480"/>
        <w:spacing w:line="520" w:lineRule="exact"/>
        <w:rPr>
          <w:rFonts w:hint="eastAsia" w:ascii="宋体" w:hAnsi="宋体" w:cs="宋体"/>
          <w:b/>
          <w:color w:val="000000"/>
          <w:sz w:val="24"/>
          <w:highlight w:val="none"/>
        </w:rPr>
      </w:pPr>
      <w:r>
        <w:rPr>
          <w:rFonts w:hint="eastAsia" w:ascii="宋体" w:hAnsi="宋体" w:cs="宋体"/>
          <w:color w:val="000000"/>
          <w:sz w:val="24"/>
          <w:highlight w:val="none"/>
        </w:rPr>
        <w:t xml:space="preserve">本合同金额为人民币大写金额        元（小写金额：         元），包括但不限于人员工资等一切费用，甲方不再支付其他任何费用，经双方协商一致，选择以下第    种付款方式：</w:t>
      </w:r>
      <w:r>
        <w:rPr>
          <w:rFonts w:hint="eastAsia" w:ascii="宋体" w:hAnsi="宋体" w:cs="宋体"/>
          <w:b/>
          <w:color w:val="000000"/>
          <w:sz w:val="24"/>
          <w:highlight w:val="none"/>
        </w:rPr>
      </w:r>
      <w:r/>
    </w:p>
    <w:p>
      <w:pPr>
        <w:pStyle w:val="757"/>
        <w:ind w:firstLine="542"/>
        <w:spacing w:line="52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（一）付款方式（提交预付款保函的）</w:t>
      </w:r>
      <w:r>
        <w:rPr>
          <w:rFonts w:hint="eastAsia" w:ascii="宋体" w:hAnsi="宋体" w:cs="宋体"/>
          <w:b/>
          <w:color w:val="000000"/>
          <w:sz w:val="24"/>
          <w:highlight w:val="none"/>
        </w:rPr>
      </w:r>
      <w:r/>
    </w:p>
    <w:p>
      <w:pPr>
        <w:pStyle w:val="757"/>
        <w:ind w:firstLine="540"/>
        <w:spacing w:line="52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本项目按季度支付，合同签订后且乙方提供相对应的金额银行保函的15天内，支付前三个月的费用。以后根据考核结果，由甲方办理政府采购资金结算手续，经审核后支付给乙方。</w:t>
      </w:r>
      <w:r>
        <w:rPr>
          <w:rFonts w:hint="eastAsia" w:ascii="宋体" w:hAnsi="宋体" w:cs="宋体"/>
          <w:bCs/>
          <w:color w:val="000000"/>
          <w:sz w:val="24"/>
          <w:highlight w:val="none"/>
        </w:rPr>
      </w:r>
      <w:r/>
    </w:p>
    <w:p>
      <w:pPr>
        <w:pStyle w:val="757"/>
        <w:ind w:firstLine="54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卖方需提交的支付文件包括：</w:t>
      </w:r>
      <w:r>
        <w:rPr>
          <w:rFonts w:hint="eastAsia" w:ascii="宋体" w:hAnsi="宋体" w:cs="宋体"/>
          <w:color w:val="000000"/>
          <w:sz w:val="24"/>
          <w:highlight w:val="none"/>
        </w:rPr>
      </w:r>
      <w:r/>
    </w:p>
    <w:p>
      <w:pPr>
        <w:pStyle w:val="757"/>
        <w:ind w:firstLine="54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卖方出具的全额正式发票；考核办法见合同附件1、合同附件2。</w:t>
      </w:r>
      <w:r>
        <w:rPr>
          <w:rFonts w:hint="eastAsia" w:ascii="宋体" w:hAnsi="宋体" w:cs="宋体"/>
          <w:color w:val="000000"/>
          <w:sz w:val="24"/>
          <w:highlight w:val="none"/>
        </w:rPr>
      </w:r>
      <w:r/>
    </w:p>
    <w:p>
      <w:pPr>
        <w:pStyle w:val="757"/>
        <w:ind w:firstLine="542"/>
        <w:spacing w:line="52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（二）付款方式（不提交预付款保函的）</w:t>
      </w:r>
      <w:r>
        <w:rPr>
          <w:rFonts w:hint="eastAsia" w:ascii="宋体" w:hAnsi="宋体" w:cs="宋体"/>
          <w:b/>
          <w:color w:val="000000"/>
          <w:sz w:val="24"/>
          <w:highlight w:val="none"/>
        </w:rPr>
      </w:r>
      <w:r/>
    </w:p>
    <w:p>
      <w:pPr>
        <w:pStyle w:val="757"/>
        <w:ind w:firstLine="540"/>
        <w:spacing w:line="52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本项目按季度支付，合同签订后的15天内，预付合同总价的10%的费用，金额小写：     大写      。以后根据考核结果，由甲方办理政府采购资金结算手续，经审核后支付给乙方。</w:t>
      </w:r>
      <w:r>
        <w:rPr>
          <w:rFonts w:hint="eastAsia" w:ascii="宋体" w:hAnsi="宋体" w:cs="宋体"/>
          <w:bCs/>
          <w:color w:val="000000"/>
          <w:sz w:val="24"/>
          <w:highlight w:val="none"/>
        </w:rPr>
      </w:r>
      <w:r/>
    </w:p>
    <w:p>
      <w:pPr>
        <w:pStyle w:val="757"/>
        <w:ind w:firstLine="54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卖方需提交的支付文件包括：</w:t>
      </w:r>
      <w:r>
        <w:rPr>
          <w:rFonts w:hint="eastAsia" w:ascii="宋体" w:hAnsi="宋体" w:cs="宋体"/>
          <w:color w:val="000000"/>
          <w:sz w:val="24"/>
          <w:highlight w:val="none"/>
        </w:rPr>
      </w:r>
      <w:r/>
    </w:p>
    <w:p>
      <w:pPr>
        <w:pStyle w:val="757"/>
        <w:ind w:firstLine="54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卖方出具的全额正式发票；考核办法见合同附件1、合同附件2。</w:t>
      </w:r>
      <w:r>
        <w:rPr>
          <w:rFonts w:hint="eastAsia" w:ascii="宋体" w:hAnsi="宋体" w:cs="宋体"/>
          <w:color w:val="000000"/>
          <w:sz w:val="24"/>
          <w:highlight w:val="none"/>
        </w:rPr>
      </w:r>
      <w:r/>
    </w:p>
    <w:p>
      <w:pPr>
        <w:pStyle w:val="757"/>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第四条  甲乙双方权利义务</w:t>
      </w:r>
      <w:r>
        <w:rPr>
          <w:rFonts w:hint="eastAsia" w:ascii="宋体" w:hAnsi="宋体" w:cs="宋体"/>
          <w:color w:val="000000"/>
          <w:sz w:val="24"/>
          <w:highlight w:val="none"/>
        </w:rPr>
      </w:r>
      <w:r/>
    </w:p>
    <w:p>
      <w:pPr>
        <w:pStyle w:val="757"/>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（一）甲方权利义务</w:t>
      </w:r>
      <w:r>
        <w:rPr>
          <w:rFonts w:hint="eastAsia" w:ascii="宋体" w:hAnsi="宋体" w:cs="宋体"/>
          <w:color w:val="000000"/>
          <w:sz w:val="24"/>
          <w:highlight w:val="none"/>
        </w:rPr>
      </w:r>
      <w:r/>
    </w:p>
    <w:p>
      <w:pPr>
        <w:pStyle w:val="757"/>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1、甲方应向乙方提供有关信息采集标准、工作流程以及信息采集设备使用说明等，明确乙方采集范围、部件和事件种类、立案条件、核查结案条件等。</w:t>
      </w:r>
      <w:r>
        <w:rPr>
          <w:rFonts w:hint="eastAsia" w:ascii="宋体" w:hAnsi="宋体" w:cs="宋体"/>
          <w:color w:val="000000"/>
          <w:sz w:val="24"/>
          <w:highlight w:val="none"/>
        </w:rPr>
      </w:r>
      <w:r/>
    </w:p>
    <w:p>
      <w:pPr>
        <w:pStyle w:val="757"/>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2、审核信息采集实施方案和队伍组建方案。</w:t>
      </w:r>
      <w:r>
        <w:rPr>
          <w:rFonts w:hint="eastAsia" w:ascii="宋体" w:hAnsi="宋体" w:cs="宋体"/>
          <w:color w:val="000000"/>
          <w:sz w:val="24"/>
          <w:highlight w:val="none"/>
        </w:rPr>
      </w:r>
      <w:r/>
    </w:p>
    <w:p>
      <w:pPr>
        <w:pStyle w:val="757"/>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3、合同期间甲方有权对乙方各项工作、队伍管理等进行全程监管考核，考核标准见附件1，甲方每月出具对乙方的考核结果及扣款明细，作为支付乙方服务费用的依据。</w:t>
      </w:r>
      <w:r>
        <w:rPr>
          <w:rFonts w:hint="eastAsia" w:ascii="宋体" w:hAnsi="宋体" w:cs="宋体"/>
          <w:color w:val="000000"/>
          <w:sz w:val="24"/>
          <w:highlight w:val="none"/>
        </w:rPr>
      </w:r>
      <w:r/>
    </w:p>
    <w:p>
      <w:pPr>
        <w:pStyle w:val="757"/>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4、甲方应及时审核乙方提交的支付申请并按时支付相关款项。本合同的项目实施经费由政府拨款，如因政策变动或其他因素导致拨款未能按合同约定及时支付，甲方不承担违约责任。</w:t>
      </w:r>
      <w:r>
        <w:rPr>
          <w:rFonts w:hint="eastAsia" w:ascii="宋体" w:hAnsi="宋体" w:cs="宋体"/>
          <w:color w:val="000000"/>
          <w:sz w:val="24"/>
          <w:highlight w:val="none"/>
        </w:rPr>
      </w:r>
      <w:r/>
    </w:p>
    <w:p>
      <w:pPr>
        <w:pStyle w:val="757"/>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5、除上述之外，甲方概不负责信息采集员的其它一切相关事务。因乙方原因导致劳资纠纷、群体性事件影响徐州城市管理声誉和形象的，甲方有权要求乙方立即采取措施进行整改、消除影响，并同时追究相关责任。情节严重的，甲方有权解除合同。</w:t>
      </w:r>
      <w:r>
        <w:rPr>
          <w:rFonts w:hint="eastAsia" w:ascii="宋体" w:hAnsi="宋体" w:cs="宋体"/>
          <w:color w:val="000000"/>
          <w:sz w:val="24"/>
          <w:highlight w:val="none"/>
        </w:rPr>
      </w:r>
      <w:r/>
    </w:p>
    <w:p>
      <w:pPr>
        <w:pStyle w:val="757"/>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（二）乙方权利义务</w:t>
      </w:r>
      <w:r>
        <w:rPr>
          <w:rFonts w:hint="eastAsia" w:ascii="宋体" w:hAnsi="宋体" w:cs="宋体"/>
          <w:color w:val="000000"/>
          <w:sz w:val="24"/>
          <w:highlight w:val="none"/>
        </w:rPr>
      </w:r>
      <w:r/>
    </w:p>
    <w:p>
      <w:pPr>
        <w:pStyle w:val="757"/>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1、负责信息采集员队伍组建、日常管理及内部制度建设。</w:t>
      </w:r>
      <w:r>
        <w:rPr>
          <w:rFonts w:hint="eastAsia" w:ascii="宋体" w:hAnsi="宋体" w:cs="宋体"/>
          <w:color w:val="000000"/>
          <w:sz w:val="24"/>
          <w:highlight w:val="none"/>
        </w:rPr>
      </w:r>
      <w:r/>
    </w:p>
    <w:p>
      <w:pPr>
        <w:pStyle w:val="757"/>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2、依据国家、省、市相关城市管理标准，负责组织信息采集员对城市事件动态问题和城市部件完好、变更信息等进行全面巡查，并及时采集、上报、核查。</w:t>
      </w:r>
      <w:r>
        <w:rPr>
          <w:rFonts w:hint="eastAsia" w:ascii="宋体" w:hAnsi="宋体" w:cs="宋体"/>
          <w:color w:val="000000"/>
          <w:sz w:val="24"/>
          <w:highlight w:val="none"/>
        </w:rPr>
      </w:r>
      <w:r/>
    </w:p>
    <w:p>
      <w:pPr>
        <w:pStyle w:val="757"/>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3、依据国家、省、市相关城市管理标准，负责对投诉反馈城市管理问题进行核实。</w:t>
      </w:r>
      <w:r>
        <w:rPr>
          <w:rFonts w:hint="eastAsia" w:ascii="宋体" w:hAnsi="宋体" w:cs="宋体"/>
          <w:color w:val="000000"/>
          <w:sz w:val="24"/>
          <w:highlight w:val="none"/>
        </w:rPr>
      </w:r>
      <w:r/>
    </w:p>
    <w:p>
      <w:pPr>
        <w:pStyle w:val="757"/>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4、根据甲方工作安排，提供专项普查等服务。</w:t>
      </w:r>
      <w:r>
        <w:rPr>
          <w:rFonts w:hint="eastAsia" w:ascii="宋体" w:hAnsi="宋体" w:cs="宋体"/>
          <w:color w:val="000000"/>
          <w:sz w:val="24"/>
          <w:highlight w:val="none"/>
        </w:rPr>
      </w:r>
      <w:r/>
    </w:p>
    <w:p>
      <w:pPr>
        <w:pStyle w:val="757"/>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5、对责任网格内力所能及的轻微的市容环境脏乱问题能够做到“举手之劳”（或劝导），如：1）巡查路面存在的纸屑、树枝、废弃塑料袋等少量或小袋垃圾，应随手捡起放到路边垃圾桶或果皮箱内； 2）容易撕揭的小广告乱张贴，应随手撕揭下来并扔至垃圾桶内；3）垃圾箱（或果皮箱）盖（门）打开，应随手关闭；4）窨井井盖轻微错位，在能力范围内能够纠偏应及时予以纠偏；5）用链条固定的室外消防栓螺帽未拧紧松（掉）应及时拧紧复位等。</w:t>
      </w:r>
      <w:r>
        <w:rPr>
          <w:rFonts w:hint="eastAsia" w:ascii="宋体" w:hAnsi="宋体" w:cs="宋体"/>
          <w:color w:val="000000"/>
          <w:sz w:val="24"/>
          <w:highlight w:val="none"/>
        </w:rPr>
      </w:r>
      <w:r/>
    </w:p>
    <w:p>
      <w:pPr>
        <w:pStyle w:val="757"/>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6、日常工作中，乙方应对甲方提出需反馈的意见在限定时间内做出及时答复。</w:t>
      </w:r>
      <w:r>
        <w:rPr>
          <w:rFonts w:hint="eastAsia" w:ascii="宋体" w:hAnsi="宋体" w:cs="宋体"/>
          <w:color w:val="000000"/>
          <w:sz w:val="24"/>
          <w:highlight w:val="none"/>
        </w:rPr>
      </w:r>
      <w:r/>
    </w:p>
    <w:p>
      <w:pPr>
        <w:pStyle w:val="757"/>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7、接受甲方的监督、考核和业务指导，及时完成甲方安排的其它指定性任务。</w:t>
      </w:r>
      <w:r>
        <w:rPr>
          <w:rFonts w:hint="eastAsia" w:ascii="宋体" w:hAnsi="宋体" w:cs="宋体"/>
          <w:color w:val="000000"/>
          <w:sz w:val="24"/>
          <w:highlight w:val="none"/>
        </w:rPr>
      </w:r>
      <w:r/>
    </w:p>
    <w:p>
      <w:pPr>
        <w:pStyle w:val="757"/>
        <w:ind w:firstLine="480"/>
        <w:jc w:val="left"/>
        <w:spacing w:line="578" w:lineRule="exact"/>
        <w:rPr>
          <w:rFonts w:hint="eastAsia" w:ascii="宋体" w:hAnsi="宋体" w:cs="宋体"/>
          <w:color w:val="000000"/>
          <w:sz w:val="24"/>
          <w:highlight w:val="none"/>
        </w:rPr>
      </w:pPr>
      <w:r>
        <w:rPr>
          <w:rFonts w:hint="eastAsia" w:ascii="宋体" w:hAnsi="宋体" w:cs="宋体"/>
          <w:color w:val="000000"/>
          <w:sz w:val="24"/>
          <w:highlight w:val="none"/>
        </w:rPr>
        <w:t xml:space="preserve">8、遵守甲方制定的《徐州市城市管理信息采集管理办法（试行）》和规章制度等，同时在合同履行期间对所获得的甲方的情报和资料负有保密义务，泄漏秘密应承担相应责任。不论本合同是否变更、解除、终止，本条款均有效。</w:t>
      </w:r>
      <w:r>
        <w:rPr>
          <w:rFonts w:hint="eastAsia" w:ascii="宋体" w:hAnsi="宋体" w:cs="宋体"/>
          <w:color w:val="000000"/>
          <w:sz w:val="24"/>
          <w:highlight w:val="none"/>
        </w:rPr>
      </w:r>
      <w:r/>
    </w:p>
    <w:p>
      <w:pPr>
        <w:pStyle w:val="757"/>
        <w:ind w:firstLine="480"/>
        <w:spacing w:line="578" w:lineRule="exact"/>
        <w:rPr>
          <w:rFonts w:hint="eastAsia" w:ascii="宋体" w:hAnsi="宋体" w:cs="宋体"/>
          <w:color w:val="000000"/>
          <w:sz w:val="24"/>
          <w:highlight w:val="none"/>
        </w:rPr>
      </w:pPr>
      <w:r>
        <w:rPr>
          <w:rFonts w:hint="eastAsia" w:ascii="宋体" w:hAnsi="宋体" w:cs="宋体"/>
          <w:color w:val="000000"/>
          <w:sz w:val="24"/>
          <w:highlight w:val="none"/>
        </w:rPr>
        <w:t xml:space="preserve">9、乙方必须确保次月月底前发放本项目所有工作人员上月基本工资、外勤补助、误餐补助等费用，信息采集人员每月应发工资不得低于徐州市区当年度最低工资标准的1.5倍（以上应发工资不含公司承担的社保，违反管理规定的除外）；按照劳动法及考核相关规定，结合上月绩效考核及加班实际情况，发放绩效奖金、加班费等，原则上加班时间不得超过国家法定加班时间，与工资一并发放；按照省、市有关规定给信息采集员发放高温津贴、春节和中秋过节费、劳保等。</w:t>
      </w:r>
      <w:r>
        <w:rPr>
          <w:rFonts w:hint="eastAsia" w:ascii="宋体" w:hAnsi="宋体" w:cs="宋体"/>
          <w:color w:val="000000"/>
          <w:sz w:val="24"/>
          <w:highlight w:val="none"/>
        </w:rPr>
      </w:r>
      <w:r/>
    </w:p>
    <w:p>
      <w:pPr>
        <w:pStyle w:val="757"/>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10、乙方有权对管理工作提出建议，对甲方的信息采集范围、行政区划、网格划分情况、部事件标准、城管通的使用维护要求等有知情权。</w:t>
      </w:r>
      <w:r>
        <w:rPr>
          <w:rFonts w:hint="eastAsia" w:ascii="宋体" w:hAnsi="宋体" w:cs="宋体"/>
          <w:color w:val="000000"/>
          <w:sz w:val="24"/>
          <w:highlight w:val="none"/>
        </w:rPr>
      </w:r>
      <w:r/>
    </w:p>
    <w:p>
      <w:pPr>
        <w:pStyle w:val="757"/>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按照我市全国文明城市创建和国家卫生城创建相关标准和要求，对城市管理类问题进行采集上报，确保应采尽采；并对涉及重要创建指标的城市管理类问题重点采集上报。具体上报标准和要求以当年的测评体系为准。</w:t>
      </w:r>
      <w:r>
        <w:rPr>
          <w:rFonts w:hint="eastAsia" w:ascii="宋体" w:hAnsi="宋体" w:cs="宋体"/>
          <w:color w:val="000000"/>
          <w:sz w:val="24"/>
          <w:highlight w:val="none"/>
        </w:rPr>
      </w:r>
      <w:r/>
    </w:p>
    <w:p>
      <w:pPr>
        <w:pStyle w:val="757"/>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第五条  信息采集员队伍组建要求</w:t>
      </w:r>
      <w:r>
        <w:rPr>
          <w:rFonts w:hint="eastAsia" w:ascii="宋体" w:hAnsi="宋体" w:cs="宋体"/>
          <w:color w:val="000000"/>
          <w:sz w:val="24"/>
          <w:highlight w:val="none"/>
        </w:rPr>
      </w:r>
      <w:r/>
    </w:p>
    <w:p>
      <w:pPr>
        <w:pStyle w:val="757"/>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1、乙方必须在合同签订后的三日内完成信息采集员队伍的组建（原则上优先录用现有信息采集人员）、相关制度的制订、人员岗前培训、信息采集设备的购买等工作。</w:t>
      </w:r>
      <w:r>
        <w:rPr>
          <w:rFonts w:hint="eastAsia" w:ascii="宋体" w:hAnsi="宋体" w:cs="宋体"/>
          <w:color w:val="000000"/>
          <w:sz w:val="24"/>
          <w:highlight w:val="none"/>
        </w:rPr>
      </w:r>
      <w:r/>
    </w:p>
    <w:p>
      <w:pPr>
        <w:pStyle w:val="757"/>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2、乙方必须与其组建队伍所有组成人员签订劳动合同并按照规定缴纳社保等，不得采取劳务派遣或外包等形式与第三方签订合同。</w:t>
      </w:r>
      <w:r>
        <w:rPr>
          <w:rFonts w:hint="eastAsia" w:ascii="宋体" w:hAnsi="宋体" w:cs="宋体"/>
          <w:color w:val="000000"/>
          <w:sz w:val="24"/>
          <w:highlight w:val="none"/>
        </w:rPr>
      </w:r>
      <w:r/>
    </w:p>
    <w:p>
      <w:pPr>
        <w:pStyle w:val="757"/>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3、乙方应合理设定固定巡查路线和巡查间隔时间，上报信息要及时、准确，确保采集区域内各类城市管理问题应采尽采。</w:t>
      </w:r>
      <w:r>
        <w:rPr>
          <w:rFonts w:hint="eastAsia" w:ascii="宋体" w:hAnsi="宋体" w:cs="宋体"/>
          <w:color w:val="000000"/>
          <w:sz w:val="24"/>
          <w:highlight w:val="none"/>
        </w:rPr>
      </w:r>
      <w:r/>
    </w:p>
    <w:p>
      <w:pPr>
        <w:pStyle w:val="757"/>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4、乙方必须成立针对本项目的服务管理机构，同时须自行解决人员办公、交通、食宿、培训场地以及购置必要装备等。</w:t>
      </w:r>
      <w:r>
        <w:rPr>
          <w:rFonts w:hint="eastAsia" w:ascii="宋体" w:hAnsi="宋体" w:cs="宋体"/>
          <w:color w:val="000000"/>
          <w:sz w:val="24"/>
          <w:highlight w:val="none"/>
        </w:rPr>
      </w:r>
      <w:r/>
    </w:p>
    <w:p>
      <w:pPr>
        <w:pStyle w:val="757"/>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5、乙方应根据工作需要或甲方要求不定期对信息采集员责任网格进行轮换。</w:t>
      </w:r>
      <w:r>
        <w:rPr>
          <w:rFonts w:hint="eastAsia" w:ascii="宋体" w:hAnsi="宋体" w:cs="宋体"/>
          <w:color w:val="000000"/>
          <w:sz w:val="24"/>
          <w:highlight w:val="none"/>
        </w:rPr>
      </w:r>
      <w:r/>
    </w:p>
    <w:p>
      <w:pPr>
        <w:pStyle w:val="757"/>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6、乙方应加强员工队伍管理，员工不得发生与工作相关的吃、拿、卡、要等问题，不得酒后上岗、不得发生打架斗殴等违法乱纪行为，甲方有权要求乙方对违纪人员予以辞退。</w:t>
      </w:r>
      <w:r>
        <w:rPr>
          <w:rFonts w:hint="eastAsia" w:ascii="宋体" w:hAnsi="宋体" w:cs="宋体"/>
          <w:color w:val="000000"/>
          <w:sz w:val="24"/>
          <w:highlight w:val="none"/>
        </w:rPr>
      </w:r>
      <w:r/>
    </w:p>
    <w:p>
      <w:pPr>
        <w:pStyle w:val="757"/>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7、乙方应及时向甲方提供真实有效的所有员工花名册（加盖公司公章）、工资发放（加盖银行公章）及社保缴纳凭证（加盖社保公章）。</w:t>
      </w:r>
      <w:r>
        <w:rPr>
          <w:rFonts w:hint="eastAsia" w:ascii="宋体" w:hAnsi="宋体" w:cs="宋体"/>
          <w:color w:val="000000"/>
          <w:sz w:val="24"/>
          <w:highlight w:val="none"/>
        </w:rPr>
      </w:r>
      <w:r/>
    </w:p>
    <w:p>
      <w:pPr>
        <w:pStyle w:val="757"/>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8、乙方工作人员因工作原因造成的自身或他人人身和财产损害，由乙方承担相应的责任，甲方不承担任何责任。</w:t>
      </w:r>
      <w:r>
        <w:rPr>
          <w:rFonts w:hint="eastAsia" w:ascii="宋体" w:hAnsi="宋体" w:cs="宋体"/>
          <w:color w:val="000000"/>
          <w:sz w:val="24"/>
          <w:highlight w:val="none"/>
        </w:rPr>
      </w:r>
      <w:r/>
    </w:p>
    <w:p>
      <w:pPr>
        <w:pStyle w:val="757"/>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第六条  信息采集设备管理和使用</w:t>
      </w:r>
      <w:r>
        <w:rPr>
          <w:rFonts w:hint="eastAsia" w:ascii="宋体" w:hAnsi="宋体" w:cs="宋体"/>
          <w:color w:val="000000"/>
          <w:sz w:val="24"/>
          <w:highlight w:val="none"/>
        </w:rPr>
      </w:r>
      <w:r/>
    </w:p>
    <w:p>
      <w:pPr>
        <w:pStyle w:val="757"/>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1、合同签订后，乙方须根据甲方要求在5日内提出信息采集责任网格划分方案，并为信息采集员配置与采集工作相关的设备，至合同期满；信息采集设备所产生的无线通信网络服务费、通话费等由乙方承担。</w:t>
      </w:r>
      <w:r>
        <w:rPr>
          <w:rFonts w:hint="eastAsia" w:ascii="宋体" w:hAnsi="宋体" w:cs="宋体"/>
          <w:color w:val="000000"/>
          <w:sz w:val="24"/>
          <w:highlight w:val="none"/>
        </w:rPr>
      </w:r>
      <w:r/>
    </w:p>
    <w:p>
      <w:pPr>
        <w:pStyle w:val="757"/>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2、乙方应加强智能采集设备的管理，制定管理使用办法，保证智能采集设备正常使用，如有遗失或损毁，应及时购买或修复，不得影响正常采集。</w:t>
      </w:r>
      <w:r>
        <w:rPr>
          <w:rFonts w:hint="eastAsia" w:ascii="宋体" w:hAnsi="宋体" w:cs="宋体"/>
          <w:color w:val="000000"/>
          <w:sz w:val="24"/>
          <w:highlight w:val="none"/>
        </w:rPr>
      </w:r>
      <w:r/>
    </w:p>
    <w:p>
      <w:pPr>
        <w:pStyle w:val="757"/>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第七条  考评办法</w:t>
      </w:r>
      <w:r>
        <w:rPr>
          <w:rFonts w:hint="eastAsia" w:ascii="宋体" w:hAnsi="宋体" w:cs="宋体"/>
          <w:color w:val="000000"/>
          <w:sz w:val="24"/>
          <w:highlight w:val="none"/>
        </w:rPr>
      </w:r>
      <w:r/>
    </w:p>
    <w:p>
      <w:pPr>
        <w:pStyle w:val="757"/>
        <w:ind w:left="210" w:firstLine="24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1、乙方应服从甲方管理，严格按照甲方招标文件[项目编号：     ]的规定和信息采集监督考核办法要求认真实施本项目。</w:t>
      </w:r>
      <w:r>
        <w:rPr>
          <w:rFonts w:hint="eastAsia" w:ascii="宋体" w:hAnsi="宋体" w:cs="宋体"/>
          <w:color w:val="000000"/>
          <w:sz w:val="24"/>
          <w:highlight w:val="none"/>
        </w:rPr>
      </w:r>
      <w:r/>
    </w:p>
    <w:p>
      <w:pPr>
        <w:pStyle w:val="757"/>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2、甲方按《招标文件》要求和信息采集监督考核办法及乙方在《投标文件》中做出的承诺性条款，对乙方的项目实施质量及人员安全作业、工资、岗位津贴、福利待遇、社会保险等进行检查考评。</w:t>
      </w:r>
      <w:r>
        <w:rPr>
          <w:rFonts w:hint="eastAsia" w:ascii="宋体" w:hAnsi="宋体" w:cs="宋体"/>
          <w:color w:val="000000"/>
          <w:sz w:val="24"/>
          <w:highlight w:val="none"/>
        </w:rPr>
      </w:r>
      <w:r/>
    </w:p>
    <w:p>
      <w:pPr>
        <w:pStyle w:val="757"/>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第八条  违约责任</w:t>
      </w:r>
      <w:r>
        <w:rPr>
          <w:rFonts w:hint="eastAsia" w:ascii="宋体" w:hAnsi="宋体" w:cs="宋体"/>
          <w:color w:val="000000"/>
          <w:sz w:val="24"/>
          <w:highlight w:val="none"/>
        </w:rPr>
      </w:r>
      <w:r/>
    </w:p>
    <w:p>
      <w:pPr>
        <w:pStyle w:val="757"/>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乙方未能履行合同要求及《投标文件》承诺的服务内容，将视为乙方违约。每次违约，乙方向甲方支付合同金额1%违约金，乙方转包、分包本合同义务的，乙方向甲方支付合同金额的20%违约金，甲方有权单方终止本合同且不承担任何违约责任，由乙方承担一切经济损失和法律责任。因乙方违约造成甲方损失的乙方承担全部费用。</w:t>
      </w:r>
      <w:r>
        <w:rPr>
          <w:rFonts w:hint="eastAsia" w:ascii="宋体" w:hAnsi="宋体" w:cs="宋体"/>
          <w:color w:val="000000"/>
          <w:sz w:val="24"/>
          <w:highlight w:val="none"/>
        </w:rPr>
      </w:r>
      <w:r/>
    </w:p>
    <w:p>
      <w:pPr>
        <w:pStyle w:val="757"/>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第九条  免责条款</w:t>
      </w:r>
      <w:r>
        <w:rPr>
          <w:rFonts w:hint="eastAsia" w:ascii="宋体" w:hAnsi="宋体" w:cs="宋体"/>
          <w:color w:val="000000"/>
          <w:sz w:val="24"/>
          <w:highlight w:val="none"/>
        </w:rPr>
      </w:r>
      <w:r/>
    </w:p>
    <w:p>
      <w:pPr>
        <w:pStyle w:val="757"/>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因不可抗力（如战争、瘟疫等自然灾害）造成信息采集工作被迫停止而造成损失的，甲、乙双方均不承担责任。</w:t>
      </w:r>
      <w:r>
        <w:rPr>
          <w:rFonts w:hint="eastAsia" w:ascii="宋体" w:hAnsi="宋体" w:cs="宋体"/>
          <w:color w:val="000000"/>
          <w:sz w:val="24"/>
          <w:highlight w:val="none"/>
        </w:rPr>
      </w:r>
      <w:r/>
    </w:p>
    <w:p>
      <w:pPr>
        <w:pStyle w:val="757"/>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第十条  保密条款</w:t>
      </w:r>
      <w:r>
        <w:rPr>
          <w:rFonts w:hint="eastAsia" w:ascii="宋体" w:hAnsi="宋体" w:cs="宋体"/>
          <w:color w:val="000000"/>
          <w:sz w:val="24"/>
          <w:highlight w:val="none"/>
        </w:rPr>
      </w:r>
      <w:r/>
    </w:p>
    <w:p>
      <w:pPr>
        <w:pStyle w:val="757"/>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本项目甲方向乙方提供的地理信息、部件信息及视频信息资料均属于涉密资料，乙方必须履行承担保密义务。</w:t>
      </w:r>
      <w:r>
        <w:rPr>
          <w:rFonts w:hint="eastAsia" w:ascii="宋体" w:hAnsi="宋体" w:cs="宋体"/>
          <w:color w:val="000000"/>
          <w:sz w:val="24"/>
          <w:highlight w:val="none"/>
        </w:rPr>
      </w:r>
      <w:r/>
    </w:p>
    <w:p>
      <w:pPr>
        <w:pStyle w:val="757"/>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1、甲方提供的所有涉密资料仅限于本合同履约管理过程中使用，乙方不得以口头、书面电子、影像、音频等任何形式向第三方扩散、泄露。</w:t>
      </w:r>
      <w:r>
        <w:rPr>
          <w:rFonts w:hint="eastAsia" w:ascii="宋体" w:hAnsi="宋体" w:cs="宋体"/>
          <w:color w:val="000000"/>
          <w:sz w:val="24"/>
          <w:highlight w:val="none"/>
        </w:rPr>
      </w:r>
      <w:r/>
    </w:p>
    <w:p>
      <w:pPr>
        <w:pStyle w:val="757"/>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2、乙方应遵守相关规定，对甲方提供的有关政策、文件或资料、数据，无论合同期内还是合同结束，都必须遵循保密的原则。</w:t>
      </w:r>
      <w:r>
        <w:rPr>
          <w:rFonts w:hint="eastAsia" w:ascii="宋体" w:hAnsi="宋体" w:cs="宋体"/>
          <w:color w:val="000000"/>
          <w:sz w:val="24"/>
          <w:highlight w:val="none"/>
        </w:rPr>
      </w:r>
      <w:r/>
    </w:p>
    <w:p>
      <w:pPr>
        <w:pStyle w:val="757"/>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3、乙方信息采集员按照本合同要求采集的所有信息均属于公共管理内部资料，乙方应加强对员工的保密教育，未经甲方许可，乙方不得以任何形式公布、出售、转让、赠与、使用。</w:t>
      </w:r>
      <w:r>
        <w:rPr>
          <w:rFonts w:hint="eastAsia" w:ascii="宋体" w:hAnsi="宋体" w:cs="宋体"/>
          <w:color w:val="000000"/>
          <w:sz w:val="24"/>
          <w:highlight w:val="none"/>
        </w:rPr>
      </w:r>
      <w:r/>
    </w:p>
    <w:p>
      <w:pPr>
        <w:pStyle w:val="757"/>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4、乙方造成泄密的，甲方将追究乙方的法律责任。</w:t>
      </w:r>
      <w:r>
        <w:rPr>
          <w:rFonts w:hint="eastAsia" w:ascii="宋体" w:hAnsi="宋体" w:cs="宋体"/>
          <w:color w:val="000000"/>
          <w:sz w:val="24"/>
          <w:highlight w:val="none"/>
        </w:rPr>
      </w:r>
      <w:r/>
    </w:p>
    <w:p>
      <w:pPr>
        <w:pStyle w:val="757"/>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5、不论本合同是否变更、解除、终止，本条款均有效，乙方应当遵守本合同保密条款。</w:t>
      </w:r>
      <w:r>
        <w:rPr>
          <w:rFonts w:hint="eastAsia" w:ascii="宋体" w:hAnsi="宋体" w:cs="宋体"/>
          <w:color w:val="000000"/>
          <w:sz w:val="24"/>
          <w:highlight w:val="none"/>
        </w:rPr>
      </w:r>
      <w:r/>
    </w:p>
    <w:p>
      <w:pPr>
        <w:pStyle w:val="757"/>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第十一条  其他规定</w:t>
      </w:r>
      <w:r>
        <w:rPr>
          <w:rFonts w:hint="eastAsia" w:ascii="宋体" w:hAnsi="宋体" w:cs="宋体"/>
          <w:color w:val="000000"/>
          <w:sz w:val="24"/>
          <w:highlight w:val="none"/>
        </w:rPr>
      </w:r>
      <w:r/>
    </w:p>
    <w:p>
      <w:pPr>
        <w:pStyle w:val="757"/>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1、本合同履行过程中，乙方应承诺在投标和合同签订前进行了详细现场踏勘，充分了解并接受徐州当地城市管理的相关要求、人员薪资水平、社保福利等有关规定，与本项目有关的风险责任全部由乙方承担。</w:t>
      </w:r>
      <w:r>
        <w:rPr>
          <w:rFonts w:hint="eastAsia" w:ascii="宋体" w:hAnsi="宋体" w:cs="宋体"/>
          <w:color w:val="000000"/>
          <w:sz w:val="24"/>
          <w:highlight w:val="none"/>
        </w:rPr>
      </w:r>
      <w:r/>
    </w:p>
    <w:p>
      <w:pPr>
        <w:pStyle w:val="757"/>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2、本合同履行过程中若发生争议，双方应当协商解决。双方不愿协商、调解或者协商、调解不成的，可申请徐州仲裁委员会仲裁。</w:t>
      </w:r>
      <w:r>
        <w:rPr>
          <w:rFonts w:hint="eastAsia" w:ascii="宋体" w:hAnsi="宋体" w:cs="宋体"/>
          <w:color w:val="000000"/>
          <w:sz w:val="24"/>
          <w:highlight w:val="none"/>
        </w:rPr>
      </w:r>
      <w:r/>
    </w:p>
    <w:p>
      <w:pPr>
        <w:pStyle w:val="757"/>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3、本合同工作内容不得转让和分包，否则甲方有权终止合同，产生的一切责任由乙方承担，并赔偿由此给甲方造成的一切损失。</w:t>
      </w:r>
      <w:r>
        <w:rPr>
          <w:rFonts w:hint="eastAsia" w:ascii="宋体" w:hAnsi="宋体" w:cs="宋体"/>
          <w:color w:val="000000"/>
          <w:sz w:val="24"/>
          <w:highlight w:val="none"/>
        </w:rPr>
      </w:r>
      <w:r/>
    </w:p>
    <w:p>
      <w:pPr>
        <w:pStyle w:val="757"/>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4、任何一方因自身原因无法履行本合同，应提前两个月书面通知对方，同时须赔偿由此给对方造成的直接损失。</w:t>
      </w:r>
      <w:r>
        <w:rPr>
          <w:rFonts w:hint="eastAsia" w:ascii="宋体" w:hAnsi="宋体" w:cs="宋体"/>
          <w:color w:val="000000"/>
          <w:sz w:val="24"/>
          <w:highlight w:val="none"/>
        </w:rPr>
      </w:r>
      <w:r/>
    </w:p>
    <w:p>
      <w:pPr>
        <w:pStyle w:val="757"/>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5、采购文件[项目编号：   ]及有关附件是本合同不可分割的组成部分，与本合同具有同等法律效力，这些文件包括但不限于：</w:t>
      </w:r>
      <w:r>
        <w:rPr>
          <w:rFonts w:hint="eastAsia" w:ascii="宋体" w:hAnsi="宋体" w:cs="宋体"/>
          <w:color w:val="000000"/>
          <w:sz w:val="24"/>
          <w:highlight w:val="none"/>
        </w:rPr>
      </w:r>
      <w:r/>
    </w:p>
    <w:p>
      <w:pPr>
        <w:pStyle w:val="757"/>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①本合同文本；②乙方提供的投标文件；③服务承诺；④招标文件；⑤甲乙双方商定的其他文件。以上附件顺序在前的具有优先解释权。</w:t>
      </w:r>
      <w:r>
        <w:rPr>
          <w:rFonts w:hint="eastAsia" w:ascii="宋体" w:hAnsi="宋体" w:cs="宋体"/>
          <w:color w:val="000000"/>
          <w:sz w:val="24"/>
          <w:highlight w:val="none"/>
        </w:rPr>
      </w:r>
      <w:r/>
    </w:p>
    <w:p>
      <w:pPr>
        <w:pStyle w:val="757"/>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6、本合同经甲乙双方法定代表人或其委托人签字盖章生效，一式八份，甲乙双方各执四份。</w:t>
      </w:r>
      <w:r>
        <w:rPr>
          <w:rFonts w:hint="eastAsia" w:ascii="宋体" w:hAnsi="宋体" w:cs="宋体"/>
          <w:color w:val="000000"/>
          <w:sz w:val="24"/>
          <w:highlight w:val="none"/>
        </w:rPr>
      </w:r>
      <w:r/>
    </w:p>
    <w:p>
      <w:pPr>
        <w:pStyle w:val="757"/>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7、本合同其他未尽事宜及与采购文件有矛盾之处，以采购文件[项目编号：          ]为准。</w:t>
      </w:r>
      <w:r>
        <w:rPr>
          <w:rFonts w:hint="eastAsia" w:ascii="宋体" w:hAnsi="宋体" w:cs="宋体"/>
          <w:color w:val="000000"/>
          <w:sz w:val="24"/>
          <w:highlight w:val="none"/>
        </w:rPr>
      </w:r>
      <w:r/>
    </w:p>
    <w:p>
      <w:pPr>
        <w:pStyle w:val="774"/>
        <w:rPr>
          <w:rFonts w:hint="eastAsia"/>
          <w:color w:val="000000"/>
          <w:highlight w:val="none"/>
        </w:rPr>
      </w:pPr>
      <w:r>
        <w:rPr>
          <w:rFonts w:hint="eastAsia"/>
          <w:color w:val="000000"/>
          <w:highlight w:val="none"/>
        </w:rPr>
      </w:r>
      <w:r/>
    </w:p>
    <w:p>
      <w:pPr>
        <w:pStyle w:val="774"/>
        <w:ind w:left="0"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74"/>
        <w:ind w:left="0"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附件：</w:t>
      </w:r>
      <w:r>
        <w:rPr>
          <w:rFonts w:hint="eastAsia" w:ascii="宋体" w:hAnsi="宋体" w:eastAsia="宋体" w:cs="宋体"/>
          <w:color w:val="000000"/>
          <w:sz w:val="24"/>
          <w:highlight w:val="none"/>
        </w:rPr>
      </w:r>
      <w:r/>
    </w:p>
    <w:p>
      <w:pPr>
        <w:pStyle w:val="774"/>
        <w:ind w:left="0" w:firstLine="480"/>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1、采购需求</w:t>
      </w:r>
      <w:r>
        <w:rPr>
          <w:rFonts w:ascii="宋体" w:hAnsi="宋体" w:eastAsia="宋体" w:cs="宋体"/>
          <w:color w:val="000000"/>
          <w:sz w:val="24"/>
          <w:highlight w:val="none"/>
        </w:rPr>
      </w:r>
      <w:r/>
    </w:p>
    <w:p>
      <w:pPr>
        <w:pStyle w:val="774"/>
        <w:ind w:left="0"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2、招标文件</w:t>
      </w:r>
      <w:r>
        <w:rPr>
          <w:rFonts w:hint="eastAsia" w:ascii="宋体" w:hAnsi="宋体" w:eastAsia="宋体" w:cs="宋体"/>
          <w:color w:val="000000"/>
          <w:sz w:val="24"/>
          <w:highlight w:val="none"/>
        </w:rPr>
      </w:r>
      <w:r/>
    </w:p>
    <w:p>
      <w:pPr>
        <w:pStyle w:val="774"/>
        <w:ind w:left="0"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3、投标文件</w:t>
      </w:r>
      <w:r>
        <w:rPr>
          <w:rFonts w:hint="eastAsia" w:ascii="宋体" w:hAnsi="宋体" w:eastAsia="宋体" w:cs="宋体"/>
          <w:color w:val="000000"/>
          <w:sz w:val="24"/>
          <w:highlight w:val="none"/>
        </w:rPr>
      </w:r>
      <w:r/>
    </w:p>
    <w:p>
      <w:pPr>
        <w:pStyle w:val="774"/>
        <w:ind w:left="0"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57"/>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甲方（签章）：                  乙方（签章）：</w:t>
      </w:r>
      <w:r>
        <w:rPr>
          <w:rFonts w:hint="eastAsia" w:ascii="宋体" w:hAnsi="宋体" w:cs="宋体"/>
          <w:color w:val="000000"/>
          <w:sz w:val="24"/>
          <w:highlight w:val="none"/>
        </w:rPr>
      </w:r>
      <w:r/>
    </w:p>
    <w:p>
      <w:pPr>
        <w:pStyle w:val="757"/>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法定代表人或                   法定代表人或</w:t>
      </w:r>
      <w:r>
        <w:rPr>
          <w:rFonts w:hint="eastAsia" w:ascii="宋体" w:hAnsi="宋体" w:cs="宋体"/>
          <w:color w:val="000000"/>
          <w:sz w:val="24"/>
          <w:highlight w:val="none"/>
        </w:rPr>
      </w:r>
      <w:r/>
    </w:p>
    <w:p>
      <w:pPr>
        <w:pStyle w:val="757"/>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授权代表(签名)：               授权代表(签名)：              </w:t>
      </w:r>
      <w:r>
        <w:rPr>
          <w:rFonts w:hint="eastAsia" w:ascii="宋体" w:hAnsi="宋体" w:cs="宋体"/>
          <w:color w:val="000000"/>
          <w:sz w:val="24"/>
          <w:highlight w:val="none"/>
        </w:rPr>
      </w:r>
      <w:r/>
    </w:p>
    <w:p>
      <w:pPr>
        <w:pStyle w:val="757"/>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开户银行：                     开户银行：                             </w:t>
      </w:r>
      <w:r>
        <w:rPr>
          <w:rFonts w:hint="eastAsia" w:ascii="宋体" w:hAnsi="宋体" w:cs="宋体"/>
          <w:color w:val="000000"/>
          <w:sz w:val="24"/>
          <w:highlight w:val="none"/>
        </w:rPr>
      </w:r>
      <w:r/>
    </w:p>
    <w:p>
      <w:pPr>
        <w:pStyle w:val="757"/>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银行账号：                     银行账号：</w:t>
      </w:r>
      <w:r>
        <w:rPr>
          <w:rFonts w:hint="eastAsia" w:ascii="宋体" w:hAnsi="宋体" w:cs="宋体"/>
          <w:color w:val="000000"/>
          <w:sz w:val="24"/>
          <w:highlight w:val="none"/>
        </w:rPr>
      </w:r>
      <w:r/>
    </w:p>
    <w:p>
      <w:pPr>
        <w:pStyle w:val="757"/>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地址：                         地址：</w:t>
      </w:r>
      <w:r>
        <w:rPr>
          <w:rFonts w:hint="eastAsia" w:ascii="宋体" w:hAnsi="宋体" w:cs="宋体"/>
          <w:color w:val="000000"/>
          <w:sz w:val="24"/>
          <w:highlight w:val="none"/>
        </w:rPr>
      </w:r>
      <w:r/>
    </w:p>
    <w:p>
      <w:pPr>
        <w:pStyle w:val="757"/>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邮编：                         邮编：</w:t>
      </w:r>
      <w:r>
        <w:rPr>
          <w:rFonts w:hint="eastAsia" w:ascii="宋体" w:hAnsi="宋体" w:cs="宋体"/>
          <w:color w:val="000000"/>
          <w:sz w:val="24"/>
          <w:highlight w:val="none"/>
        </w:rPr>
      </w:r>
      <w:r/>
    </w:p>
    <w:p>
      <w:pPr>
        <w:pStyle w:val="757"/>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传真：                         传真：</w:t>
      </w:r>
      <w:r>
        <w:rPr>
          <w:rFonts w:hint="eastAsia" w:ascii="宋体" w:hAnsi="宋体" w:cs="宋体"/>
          <w:color w:val="000000"/>
          <w:sz w:val="24"/>
          <w:highlight w:val="none"/>
        </w:rPr>
      </w:r>
      <w:r/>
    </w:p>
    <w:p>
      <w:pPr>
        <w:pStyle w:val="757"/>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电话：                         电话：              </w:t>
      </w:r>
      <w:r>
        <w:rPr>
          <w:rFonts w:hint="eastAsia" w:ascii="宋体" w:hAnsi="宋体" w:cs="宋体"/>
          <w:color w:val="000000"/>
          <w:sz w:val="24"/>
          <w:highlight w:val="none"/>
        </w:rPr>
      </w:r>
      <w:r/>
    </w:p>
    <w:p>
      <w:pPr>
        <w:pStyle w:val="757"/>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年   月   日                   年   月    日</w:t>
      </w:r>
      <w:r>
        <w:rPr>
          <w:rFonts w:hint="eastAsia" w:ascii="宋体" w:hAnsi="宋体" w:cs="宋体"/>
          <w:color w:val="000000"/>
          <w:sz w:val="24"/>
          <w:highlight w:val="none"/>
        </w:rPr>
      </w:r>
      <w:r/>
    </w:p>
    <w:p>
      <w:pPr>
        <w:pStyle w:val="757"/>
        <w:rPr>
          <w:color w:val="000000"/>
          <w:highlight w:val="none"/>
        </w:rPr>
      </w:pPr>
      <w:r>
        <w:rPr>
          <w:color w:val="000000"/>
          <w:highlight w:val="none"/>
        </w:rPr>
      </w:r>
      <w:r/>
    </w:p>
    <w:p>
      <w:pPr>
        <w:pStyle w:val="774"/>
        <w:rPr>
          <w:color w:val="000000"/>
          <w:highlight w:val="none"/>
        </w:rPr>
      </w:pPr>
      <w:r>
        <w:rPr>
          <w:color w:val="000000"/>
          <w:highlight w:val="none"/>
        </w:rPr>
      </w:r>
      <w:r/>
    </w:p>
    <w:p>
      <w:pPr>
        <w:pStyle w:val="774"/>
        <w:rPr>
          <w:color w:val="000000"/>
          <w:highlight w:val="none"/>
        </w:rPr>
      </w:pPr>
      <w:r>
        <w:rPr>
          <w:color w:val="000000"/>
          <w:highlight w:val="none"/>
        </w:rPr>
      </w:r>
      <w:r/>
    </w:p>
    <w:p>
      <w:pPr>
        <w:pStyle w:val="774"/>
        <w:rPr>
          <w:color w:val="000000"/>
          <w:highlight w:val="none"/>
        </w:rPr>
      </w:pPr>
      <w:r>
        <w:rPr>
          <w:color w:val="000000"/>
          <w:highlight w:val="none"/>
        </w:rPr>
      </w:r>
      <w:r/>
    </w:p>
    <w:p>
      <w:pPr>
        <w:pStyle w:val="774"/>
        <w:rPr>
          <w:color w:val="000000"/>
          <w:highlight w:val="none"/>
        </w:rPr>
      </w:pPr>
      <w:r>
        <w:rPr>
          <w:color w:val="000000"/>
          <w:highlight w:val="none"/>
        </w:rPr>
      </w:r>
      <w:r/>
    </w:p>
    <w:p>
      <w:pPr>
        <w:pStyle w:val="774"/>
        <w:rPr>
          <w:color w:val="000000"/>
          <w:highlight w:val="none"/>
        </w:rPr>
      </w:pPr>
      <w:r>
        <w:rPr>
          <w:color w:val="000000"/>
          <w:highlight w:val="none"/>
        </w:rPr>
      </w:r>
      <w:r/>
    </w:p>
    <w:p>
      <w:pPr>
        <w:pStyle w:val="774"/>
        <w:rPr>
          <w:color w:val="000000"/>
          <w:highlight w:val="none"/>
        </w:rPr>
      </w:pPr>
      <w:r>
        <w:rPr>
          <w:color w:val="000000"/>
          <w:highlight w:val="none"/>
        </w:rPr>
      </w:r>
      <w:r/>
    </w:p>
    <w:p>
      <w:pPr>
        <w:pStyle w:val="774"/>
        <w:rPr>
          <w:color w:val="000000"/>
          <w:highlight w:val="none"/>
        </w:rPr>
      </w:pPr>
      <w:r>
        <w:rPr>
          <w:color w:val="000000"/>
          <w:highlight w:val="none"/>
        </w:rPr>
      </w:r>
      <w:r/>
    </w:p>
    <w:p>
      <w:pPr>
        <w:pStyle w:val="774"/>
        <w:rPr>
          <w:color w:val="000000"/>
          <w:highlight w:val="none"/>
        </w:rPr>
      </w:pPr>
      <w:r>
        <w:rPr>
          <w:color w:val="000000"/>
          <w:highlight w:val="none"/>
        </w:rPr>
      </w:r>
      <w:r/>
    </w:p>
    <w:p>
      <w:pPr>
        <w:pStyle w:val="774"/>
        <w:rPr>
          <w:color w:val="000000"/>
          <w:highlight w:val="none"/>
        </w:rPr>
      </w:pPr>
      <w:r>
        <w:rPr>
          <w:color w:val="000000"/>
          <w:highlight w:val="none"/>
        </w:rPr>
      </w:r>
      <w:r/>
    </w:p>
    <w:p>
      <w:pPr>
        <w:pStyle w:val="774"/>
        <w:rPr>
          <w:color w:val="000000"/>
          <w:highlight w:val="none"/>
        </w:rPr>
      </w:pPr>
      <w:r>
        <w:rPr>
          <w:color w:val="000000"/>
          <w:highlight w:val="none"/>
        </w:rPr>
      </w:r>
      <w:r/>
    </w:p>
    <w:p>
      <w:pPr>
        <w:pStyle w:val="774"/>
        <w:rPr>
          <w:color w:val="000000"/>
          <w:highlight w:val="none"/>
        </w:rPr>
      </w:pPr>
      <w:r>
        <w:rPr>
          <w:color w:val="000000"/>
          <w:highlight w:val="none"/>
        </w:rPr>
      </w:r>
      <w:r/>
    </w:p>
    <w:p>
      <w:pPr>
        <w:pStyle w:val="774"/>
        <w:rPr>
          <w:color w:val="000000"/>
          <w:highlight w:val="none"/>
        </w:rPr>
      </w:pPr>
      <w:r>
        <w:rPr>
          <w:color w:val="000000"/>
          <w:highlight w:val="none"/>
        </w:rPr>
      </w:r>
      <w:r/>
    </w:p>
    <w:p>
      <w:pPr>
        <w:pStyle w:val="774"/>
        <w:rPr>
          <w:color w:val="000000"/>
          <w:highlight w:val="none"/>
        </w:rPr>
      </w:pPr>
      <w:r>
        <w:rPr>
          <w:color w:val="000000"/>
          <w:highlight w:val="none"/>
        </w:rPr>
      </w:r>
      <w:r/>
    </w:p>
    <w:p>
      <w:pPr>
        <w:pStyle w:val="774"/>
        <w:rPr>
          <w:color w:val="000000"/>
          <w:highlight w:val="none"/>
        </w:rPr>
      </w:pPr>
      <w:r>
        <w:rPr>
          <w:color w:val="000000"/>
          <w:highlight w:val="none"/>
        </w:rPr>
      </w:r>
      <w:r/>
    </w:p>
    <w:p>
      <w:pPr>
        <w:pStyle w:val="774"/>
        <w:rPr>
          <w:color w:val="000000"/>
          <w:highlight w:val="none"/>
        </w:rPr>
      </w:pPr>
      <w:r>
        <w:rPr>
          <w:color w:val="000000"/>
          <w:highlight w:val="none"/>
        </w:rPr>
      </w:r>
      <w:r/>
    </w:p>
    <w:p>
      <w:pPr>
        <w:pStyle w:val="774"/>
        <w:rPr>
          <w:color w:val="000000"/>
          <w:highlight w:val="none"/>
        </w:rPr>
      </w:pPr>
      <w:r>
        <w:rPr>
          <w:color w:val="000000"/>
          <w:highlight w:val="none"/>
        </w:rPr>
      </w:r>
      <w:r/>
    </w:p>
    <w:p>
      <w:pPr>
        <w:pStyle w:val="774"/>
        <w:rPr>
          <w:color w:val="000000"/>
          <w:highlight w:val="none"/>
        </w:rPr>
      </w:pPr>
      <w:r>
        <w:rPr>
          <w:color w:val="000000"/>
          <w:highlight w:val="none"/>
        </w:rPr>
      </w:r>
      <w:r/>
    </w:p>
    <w:p>
      <w:pPr>
        <w:pStyle w:val="774"/>
        <w:rPr>
          <w:color w:val="000000"/>
          <w:highlight w:val="none"/>
        </w:rPr>
      </w:pPr>
      <w:r>
        <w:rPr>
          <w:color w:val="000000"/>
          <w:highlight w:val="none"/>
        </w:rPr>
      </w:r>
      <w:r/>
    </w:p>
    <w:p>
      <w:pPr>
        <w:pStyle w:val="774"/>
        <w:rPr>
          <w:color w:val="000000"/>
          <w:highlight w:val="none"/>
        </w:rPr>
      </w:pPr>
      <w:r>
        <w:rPr>
          <w:color w:val="000000"/>
          <w:highlight w:val="none"/>
        </w:rPr>
      </w:r>
      <w:r/>
    </w:p>
    <w:p>
      <w:pPr>
        <w:pStyle w:val="774"/>
        <w:rPr>
          <w:color w:val="000000"/>
          <w:highlight w:val="none"/>
        </w:rPr>
      </w:pPr>
      <w:r>
        <w:rPr>
          <w:color w:val="000000"/>
          <w:highlight w:val="none"/>
        </w:rPr>
      </w:r>
      <w:r/>
    </w:p>
    <w:p>
      <w:pPr>
        <w:pStyle w:val="774"/>
        <w:rPr>
          <w:color w:val="000000"/>
          <w:highlight w:val="none"/>
        </w:rPr>
      </w:pPr>
      <w:r>
        <w:rPr>
          <w:color w:val="000000"/>
          <w:highlight w:val="none"/>
        </w:rPr>
      </w:r>
      <w:r/>
    </w:p>
    <w:p>
      <w:pPr>
        <w:pStyle w:val="774"/>
        <w:rPr>
          <w:color w:val="000000"/>
          <w:highlight w:val="none"/>
        </w:rPr>
      </w:pPr>
      <w:r>
        <w:rPr>
          <w:color w:val="000000"/>
          <w:highlight w:val="none"/>
        </w:rPr>
      </w:r>
      <w:r/>
    </w:p>
    <w:p>
      <w:pPr>
        <w:pStyle w:val="774"/>
        <w:rPr>
          <w:color w:val="000000"/>
          <w:highlight w:val="none"/>
        </w:rPr>
      </w:pPr>
      <w:r>
        <w:rPr>
          <w:color w:val="000000"/>
          <w:highlight w:val="none"/>
        </w:rPr>
      </w:r>
      <w:r/>
    </w:p>
    <w:p>
      <w:pPr>
        <w:pStyle w:val="774"/>
        <w:rPr>
          <w:color w:val="000000"/>
          <w:highlight w:val="none"/>
        </w:rPr>
      </w:pPr>
      <w:r>
        <w:rPr>
          <w:color w:val="000000"/>
          <w:highlight w:val="none"/>
        </w:rPr>
      </w:r>
      <w:r/>
    </w:p>
    <w:p>
      <w:pPr>
        <w:pStyle w:val="774"/>
        <w:rPr>
          <w:color w:val="000000"/>
          <w:highlight w:val="none"/>
        </w:rPr>
      </w:pPr>
      <w:r>
        <w:rPr>
          <w:color w:val="000000"/>
          <w:highlight w:val="none"/>
        </w:rPr>
      </w:r>
      <w:r/>
    </w:p>
    <w:p>
      <w:pPr>
        <w:pStyle w:val="774"/>
        <w:rPr>
          <w:color w:val="000000"/>
          <w:highlight w:val="none"/>
        </w:rPr>
      </w:pPr>
      <w:r>
        <w:rPr>
          <w:color w:val="000000"/>
          <w:highlight w:val="none"/>
        </w:rPr>
      </w:r>
      <w:r/>
    </w:p>
    <w:p>
      <w:pPr>
        <w:pStyle w:val="774"/>
        <w:rPr>
          <w:color w:val="000000"/>
          <w:highlight w:val="none"/>
        </w:rPr>
      </w:pPr>
      <w:r>
        <w:rPr>
          <w:color w:val="000000"/>
          <w:highlight w:val="none"/>
        </w:rPr>
      </w:r>
      <w:r/>
    </w:p>
    <w:p>
      <w:pPr>
        <w:pStyle w:val="774"/>
        <w:rPr>
          <w:color w:val="000000"/>
          <w:highlight w:val="none"/>
        </w:rPr>
      </w:pPr>
      <w:r>
        <w:rPr>
          <w:color w:val="000000"/>
          <w:highlight w:val="none"/>
        </w:rPr>
      </w:r>
      <w:r/>
    </w:p>
    <w:p>
      <w:pPr>
        <w:pStyle w:val="774"/>
        <w:rPr>
          <w:color w:val="000000"/>
          <w:highlight w:val="none"/>
        </w:rPr>
      </w:pPr>
      <w:r>
        <w:rPr>
          <w:color w:val="000000"/>
          <w:highlight w:val="none"/>
        </w:rPr>
      </w:r>
      <w:r/>
    </w:p>
    <w:p>
      <w:pPr>
        <w:pStyle w:val="774"/>
        <w:ind w:left="0" w:firstLine="0"/>
        <w:rPr>
          <w:color w:val="000000"/>
          <w:highlight w:val="none"/>
        </w:rPr>
      </w:pPr>
      <w:r>
        <w:rPr>
          <w:color w:val="000000"/>
          <w:highlight w:val="none"/>
        </w:rPr>
      </w:r>
      <w:r/>
    </w:p>
    <w:p>
      <w:pPr>
        <w:pStyle w:val="757"/>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合同附件</w:t>
      </w:r>
      <w:r>
        <w:rPr>
          <w:rFonts w:hint="eastAsia" w:ascii="宋体" w:hAnsi="宋体" w:cs="宋体"/>
          <w:color w:val="000000"/>
          <w:sz w:val="24"/>
          <w:highlight w:val="none"/>
          <w:lang w:bidi="ar"/>
        </w:rPr>
      </w:r>
      <w:r/>
    </w:p>
    <w:p>
      <w:pPr>
        <w:pStyle w:val="757"/>
        <w:jc w:val="center"/>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合同附件1:信息采集公司考核标准</w:t>
      </w:r>
      <w:r>
        <w:rPr>
          <w:rFonts w:hint="eastAsia" w:ascii="宋体" w:hAnsi="宋体" w:cs="宋体"/>
          <w:color w:val="000000"/>
          <w:sz w:val="24"/>
          <w:highlight w:val="none"/>
          <w:lang w:bidi="ar"/>
        </w:rPr>
      </w:r>
      <w:r/>
    </w:p>
    <w:tbl>
      <w:tblPr>
        <w:tblW w:w="9647" w:type="dxa"/>
        <w:tblInd w:w="-29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858"/>
        <w:gridCol w:w="1276"/>
        <w:gridCol w:w="3686"/>
        <w:gridCol w:w="3827"/>
      </w:tblGrid>
      <w:tr>
        <w:trPr>
          <w:trHeight w:val="316"/>
        </w:trPr>
        <w:tc>
          <w:tcPr>
            <w:tcW w:w="858" w:type="dxa"/>
            <w:vAlign w:val="center"/>
            <w:textDirection w:val="lrTb"/>
            <w:noWrap w:val="false"/>
          </w:tcPr>
          <w:p>
            <w:pPr>
              <w:pStyle w:val="757"/>
              <w:jc w:val="center"/>
              <w:spacing w:line="520" w:lineRule="exact"/>
              <w:widowControl/>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项目</w:t>
            </w:r>
            <w:r>
              <w:rPr>
                <w:rFonts w:hint="eastAsia" w:ascii="宋体" w:hAnsi="宋体" w:cs="宋体"/>
                <w:b/>
                <w:color w:val="000000"/>
                <w:sz w:val="24"/>
                <w:highlight w:val="none"/>
              </w:rPr>
            </w:r>
            <w:r/>
          </w:p>
        </w:tc>
        <w:tc>
          <w:tcPr>
            <w:tcW w:w="1276" w:type="dxa"/>
            <w:vAlign w:val="center"/>
            <w:textDirection w:val="lrTb"/>
            <w:noWrap w:val="false"/>
          </w:tcPr>
          <w:p>
            <w:pPr>
              <w:pStyle w:val="757"/>
              <w:jc w:val="center"/>
              <w:spacing w:line="520" w:lineRule="exact"/>
              <w:widowControl/>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指标</w:t>
            </w:r>
            <w:r>
              <w:rPr>
                <w:rFonts w:hint="eastAsia" w:ascii="宋体" w:hAnsi="宋体" w:cs="宋体"/>
                <w:b/>
                <w:color w:val="000000"/>
                <w:sz w:val="24"/>
                <w:highlight w:val="none"/>
              </w:rPr>
            </w:r>
            <w:r/>
          </w:p>
        </w:tc>
        <w:tc>
          <w:tcPr>
            <w:tcW w:w="3686" w:type="dxa"/>
            <w:vAlign w:val="center"/>
            <w:textDirection w:val="lrTb"/>
            <w:noWrap w:val="false"/>
          </w:tcPr>
          <w:p>
            <w:pPr>
              <w:pStyle w:val="757"/>
              <w:jc w:val="center"/>
              <w:spacing w:line="520" w:lineRule="exact"/>
              <w:widowControl/>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指标定义</w:t>
            </w:r>
            <w:r>
              <w:rPr>
                <w:rFonts w:hint="eastAsia" w:ascii="宋体" w:hAnsi="宋体" w:cs="宋体"/>
                <w:b/>
                <w:color w:val="000000"/>
                <w:sz w:val="24"/>
                <w:highlight w:val="none"/>
              </w:rPr>
            </w:r>
            <w:r/>
          </w:p>
        </w:tc>
        <w:tc>
          <w:tcPr>
            <w:tcW w:w="3827" w:type="dxa"/>
            <w:vAlign w:val="center"/>
            <w:textDirection w:val="lrTb"/>
            <w:noWrap w:val="false"/>
          </w:tcPr>
          <w:p>
            <w:pPr>
              <w:pStyle w:val="757"/>
              <w:jc w:val="center"/>
              <w:spacing w:line="520" w:lineRule="exact"/>
              <w:widowControl/>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处罚标准</w:t>
            </w:r>
            <w:r>
              <w:rPr>
                <w:rFonts w:hint="eastAsia" w:ascii="宋体" w:hAnsi="宋体" w:cs="宋体"/>
                <w:b/>
                <w:color w:val="000000"/>
                <w:sz w:val="24"/>
                <w:highlight w:val="none"/>
              </w:rPr>
            </w:r>
            <w:r/>
          </w:p>
        </w:tc>
      </w:tr>
      <w:tr>
        <w:trPr>
          <w:trHeight w:val="2430"/>
        </w:trPr>
        <w:tc>
          <w:tcPr>
            <w:tcW w:w="858" w:type="dxa"/>
            <w:vAlign w:val="center"/>
            <w:vMerge w:val="restart"/>
            <w:textDirection w:val="lrTb"/>
            <w:noWrap w:val="false"/>
          </w:tcPr>
          <w:p>
            <w:pPr>
              <w:pStyle w:val="757"/>
              <w:jc w:val="center"/>
              <w:spacing w:line="520" w:lineRule="exac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业务</w:t>
            </w:r>
            <w:r>
              <w:rPr>
                <w:rFonts w:hint="eastAsia" w:ascii="宋体" w:hAnsi="宋体" w:cs="宋体"/>
                <w:color w:val="000000"/>
                <w:sz w:val="24"/>
                <w:highlight w:val="none"/>
              </w:rPr>
            </w:r>
            <w:r/>
          </w:p>
        </w:tc>
        <w:tc>
          <w:tcPr>
            <w:tcW w:w="1276" w:type="dxa"/>
            <w:vAlign w:val="center"/>
            <w:vMerge w:val="restart"/>
            <w:textDirection w:val="lrTb"/>
            <w:noWrap w:val="false"/>
          </w:tcPr>
          <w:p>
            <w:pPr>
              <w:pStyle w:val="757"/>
              <w:jc w:val="left"/>
              <w:spacing w:line="520" w:lineRule="exac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信息采集漏报、错报</w:t>
            </w:r>
            <w:r>
              <w:rPr>
                <w:rFonts w:hint="eastAsia" w:ascii="宋体" w:hAnsi="宋体" w:cs="宋体"/>
                <w:color w:val="000000"/>
                <w:sz w:val="24"/>
                <w:highlight w:val="none"/>
              </w:rPr>
            </w:r>
            <w:r/>
          </w:p>
        </w:tc>
        <w:tc>
          <w:tcPr>
            <w:tcW w:w="3686" w:type="dxa"/>
            <w:vAlign w:val="center"/>
            <w:textDirection w:val="lrTb"/>
            <w:noWrap w:val="false"/>
          </w:tcPr>
          <w:p>
            <w:pPr>
              <w:pStyle w:val="757"/>
              <w:jc w:val="left"/>
              <w:spacing w:line="520" w:lineRule="exac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媒体曝光、领导批示、市民投诉（含12345、12319、微信、邮箱等）、视频监控上报、考核（督导）人员现场发现并经确认的漏报件。</w:t>
            </w:r>
            <w:r>
              <w:rPr>
                <w:rFonts w:hint="eastAsia" w:ascii="宋体" w:hAnsi="宋体" w:cs="宋体"/>
                <w:color w:val="000000"/>
                <w:sz w:val="24"/>
                <w:highlight w:val="none"/>
              </w:rPr>
            </w:r>
            <w:r/>
          </w:p>
        </w:tc>
        <w:tc>
          <w:tcPr>
            <w:tcW w:w="3827" w:type="dxa"/>
            <w:vAlign w:val="center"/>
            <w:vMerge w:val="restart"/>
            <w:textDirection w:val="lrTb"/>
            <w:noWrap w:val="false"/>
          </w:tcPr>
          <w:p>
            <w:pPr>
              <w:pStyle w:val="757"/>
              <w:rPr>
                <w:rFonts w:hint="eastAsia" w:ascii="宋体" w:hAnsi="宋体" w:cs="宋体"/>
                <w:color w:val="000000"/>
                <w:sz w:val="24"/>
                <w:highlight w:val="none"/>
              </w:rPr>
            </w:pPr>
            <w:r>
              <w:rPr>
                <w:rFonts w:hint="eastAsia" w:ascii="宋体" w:hAnsi="宋体" w:cs="宋体"/>
                <w:color w:val="000000"/>
                <w:sz w:val="24"/>
                <w:highlight w:val="none"/>
                <w:lang w:bidi="ar"/>
              </w:rPr>
              <w:t xml:space="preserve">合同附件2《徐州城市管理信息采集漏报扣罚标准》</w:t>
            </w:r>
            <w:r>
              <w:rPr>
                <w:rFonts w:hint="eastAsia" w:ascii="宋体" w:hAnsi="宋体" w:cs="宋体"/>
                <w:color w:val="000000"/>
                <w:sz w:val="24"/>
                <w:highlight w:val="none"/>
              </w:rPr>
            </w:r>
            <w:r/>
          </w:p>
        </w:tc>
      </w:tr>
      <w:tr>
        <w:trPr>
          <w:trHeight w:val="286"/>
        </w:trPr>
        <w:tc>
          <w:tcPr>
            <w:tcW w:w="858" w:type="dxa"/>
            <w:vAlign w:val="center"/>
            <w:vMerge w:val="continue"/>
            <w:textDirection w:val="lrTb"/>
            <w:noWrap w:val="false"/>
          </w:tcPr>
          <w:p>
            <w:pPr>
              <w:pStyle w:val="757"/>
              <w:jc w:val="center"/>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276" w:type="dxa"/>
            <w:vAlign w:val="center"/>
            <w:vMerge w:val="continue"/>
            <w:textDirection w:val="lrTb"/>
            <w:noWrap w:val="false"/>
          </w:tcPr>
          <w:p>
            <w:pPr>
              <w:pStyle w:val="757"/>
              <w:jc w:val="left"/>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3686" w:type="dxa"/>
            <w:vAlign w:val="center"/>
            <w:textDirection w:val="lrTb"/>
            <w:noWrap w:val="false"/>
          </w:tcPr>
          <w:p>
            <w:pPr>
              <w:pStyle w:val="757"/>
              <w:jc w:val="left"/>
              <w:spacing w:line="520" w:lineRule="exac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市民城管通上报并经确认的漏报件。</w:t>
            </w:r>
            <w:r>
              <w:rPr>
                <w:rFonts w:hint="eastAsia" w:ascii="宋体" w:hAnsi="宋体" w:cs="宋体"/>
                <w:color w:val="000000"/>
                <w:sz w:val="24"/>
                <w:highlight w:val="none"/>
              </w:rPr>
            </w:r>
            <w:r/>
          </w:p>
        </w:tc>
        <w:tc>
          <w:tcPr>
            <w:tcW w:w="3827" w:type="dxa"/>
            <w:vAlign w:val="center"/>
            <w:vMerge w:val="continue"/>
            <w:textDirection w:val="lrTb"/>
            <w:noWrap w:val="false"/>
          </w:tcPr>
          <w:p>
            <w:pPr>
              <w:pStyle w:val="757"/>
              <w:jc w:val="left"/>
              <w:spacing w:line="52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6"/>
        </w:trPr>
        <w:tc>
          <w:tcPr>
            <w:tcW w:w="858" w:type="dxa"/>
            <w:vAlign w:val="center"/>
            <w:vMerge w:val="continue"/>
            <w:textDirection w:val="lrTb"/>
            <w:noWrap w:val="false"/>
          </w:tcPr>
          <w:p>
            <w:pPr>
              <w:pStyle w:val="757"/>
              <w:jc w:val="center"/>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276" w:type="dxa"/>
            <w:vAlign w:val="center"/>
            <w:vMerge w:val="continue"/>
            <w:textDirection w:val="lrTb"/>
            <w:noWrap w:val="false"/>
          </w:tcPr>
          <w:p>
            <w:pPr>
              <w:pStyle w:val="757"/>
              <w:jc w:val="left"/>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3686" w:type="dxa"/>
            <w:vAlign w:val="center"/>
            <w:textDirection w:val="lrTb"/>
            <w:noWrap w:val="false"/>
          </w:tcPr>
          <w:p>
            <w:pPr>
              <w:pStyle w:val="757"/>
              <w:jc w:val="left"/>
              <w:spacing w:line="520" w:lineRule="exac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未按要求上报的案件</w:t>
            </w:r>
            <w:r>
              <w:rPr>
                <w:rFonts w:hint="eastAsia" w:ascii="宋体" w:hAnsi="宋体" w:cs="宋体"/>
                <w:color w:val="000000"/>
                <w:sz w:val="24"/>
                <w:highlight w:val="none"/>
                <w:lang w:bidi="ar"/>
              </w:rPr>
            </w:r>
            <w:r/>
          </w:p>
        </w:tc>
        <w:tc>
          <w:tcPr>
            <w:tcW w:w="3827" w:type="dxa"/>
            <w:vAlign w:val="center"/>
            <w:textDirection w:val="lrTb"/>
            <w:noWrap w:val="false"/>
          </w:tcPr>
          <w:p>
            <w:pPr>
              <w:pStyle w:val="757"/>
              <w:jc w:val="left"/>
              <w:spacing w:line="5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每件扣50元</w:t>
            </w:r>
            <w:r>
              <w:rPr>
                <w:rFonts w:hint="eastAsia" w:ascii="宋体" w:hAnsi="宋体" w:cs="宋体"/>
                <w:color w:val="000000"/>
                <w:sz w:val="24"/>
                <w:highlight w:val="none"/>
              </w:rPr>
            </w:r>
            <w:r/>
          </w:p>
        </w:tc>
      </w:tr>
      <w:tr>
        <w:trPr>
          <w:trHeight w:val="790"/>
        </w:trPr>
        <w:tc>
          <w:tcPr>
            <w:tcW w:w="858" w:type="dxa"/>
            <w:vAlign w:val="center"/>
            <w:vMerge w:val="continue"/>
            <w:textDirection w:val="lrTb"/>
            <w:noWrap w:val="false"/>
          </w:tcPr>
          <w:p>
            <w:pPr>
              <w:pStyle w:val="757"/>
              <w:jc w:val="center"/>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276" w:type="dxa"/>
            <w:vAlign w:val="center"/>
            <w:vMerge w:val="restart"/>
            <w:textDirection w:val="lrTb"/>
            <w:noWrap w:val="false"/>
          </w:tcPr>
          <w:p>
            <w:pPr>
              <w:pStyle w:val="757"/>
              <w:jc w:val="left"/>
              <w:spacing w:line="520" w:lineRule="exac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采集设备使用</w:t>
            </w:r>
            <w:r>
              <w:rPr>
                <w:rFonts w:hint="eastAsia" w:ascii="宋体" w:hAnsi="宋体" w:cs="宋体"/>
                <w:color w:val="000000"/>
                <w:sz w:val="24"/>
                <w:highlight w:val="none"/>
                <w:lang w:bidi="ar"/>
              </w:rPr>
            </w:r>
            <w:r/>
          </w:p>
        </w:tc>
        <w:tc>
          <w:tcPr>
            <w:tcW w:w="3686" w:type="dxa"/>
            <w:vAlign w:val="center"/>
            <w:textDirection w:val="lrTb"/>
            <w:noWrap w:val="false"/>
          </w:tcPr>
          <w:p>
            <w:pPr>
              <w:pStyle w:val="757"/>
              <w:jc w:val="left"/>
              <w:spacing w:line="520" w:lineRule="exac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智能采集设备在线数</w:t>
            </w:r>
            <w:r>
              <w:rPr>
                <w:rFonts w:hint="eastAsia" w:ascii="宋体" w:hAnsi="宋体" w:cs="宋体"/>
                <w:color w:val="000000"/>
                <w:sz w:val="24"/>
                <w:highlight w:val="none"/>
                <w:lang w:bidi="ar"/>
              </w:rPr>
            </w:r>
            <w:r/>
          </w:p>
        </w:tc>
        <w:tc>
          <w:tcPr>
            <w:tcW w:w="3827" w:type="dxa"/>
            <w:vAlign w:val="center"/>
            <w:vMerge w:val="restart"/>
            <w:textDirection w:val="lrTb"/>
            <w:noWrap w:val="false"/>
          </w:tcPr>
          <w:p>
            <w:pPr>
              <w:pStyle w:val="757"/>
              <w:jc w:val="left"/>
              <w:spacing w:line="520" w:lineRule="exac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当日当班采集设备保持全部在线（非人为因素，设备故障除外），按照每少1台扣1000元</w:t>
            </w:r>
            <w:r>
              <w:rPr>
                <w:rFonts w:hint="eastAsia" w:ascii="宋体" w:hAnsi="宋体" w:cs="宋体"/>
                <w:color w:val="000000"/>
                <w:sz w:val="24"/>
                <w:highlight w:val="none"/>
                <w:lang w:bidi="ar"/>
              </w:rPr>
            </w:r>
            <w:r/>
          </w:p>
        </w:tc>
      </w:tr>
      <w:tr>
        <w:trPr>
          <w:trHeight w:val="790"/>
        </w:trPr>
        <w:tc>
          <w:tcPr>
            <w:tcW w:w="858" w:type="dxa"/>
            <w:vAlign w:val="center"/>
            <w:vMerge w:val="continue"/>
            <w:textDirection w:val="lrTb"/>
            <w:noWrap w:val="false"/>
          </w:tcPr>
          <w:p>
            <w:pPr>
              <w:pStyle w:val="757"/>
              <w:jc w:val="left"/>
              <w:spacing w:line="52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276" w:type="dxa"/>
            <w:vAlign w:val="center"/>
            <w:vMerge w:val="continue"/>
            <w:textDirection w:val="lrTb"/>
            <w:noWrap w:val="false"/>
          </w:tcPr>
          <w:p>
            <w:pPr>
              <w:pStyle w:val="757"/>
              <w:jc w:val="left"/>
              <w:spacing w:line="52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3686" w:type="dxa"/>
            <w:vAlign w:val="center"/>
            <w:textDirection w:val="lrTb"/>
            <w:noWrap w:val="false"/>
          </w:tcPr>
          <w:p>
            <w:pPr>
              <w:pStyle w:val="757"/>
              <w:jc w:val="left"/>
              <w:spacing w:line="520" w:lineRule="exac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城管通采集设备在线数</w:t>
            </w:r>
            <w:r>
              <w:rPr>
                <w:rFonts w:hint="eastAsia" w:ascii="宋体" w:hAnsi="宋体" w:cs="宋体"/>
                <w:color w:val="000000"/>
                <w:sz w:val="24"/>
                <w:highlight w:val="none"/>
                <w:lang w:bidi="ar"/>
              </w:rPr>
            </w:r>
            <w:r/>
          </w:p>
        </w:tc>
        <w:tc>
          <w:tcPr>
            <w:tcW w:w="3827" w:type="dxa"/>
            <w:vAlign w:val="center"/>
            <w:vMerge w:val="continue"/>
            <w:textDirection w:val="lrTb"/>
            <w:noWrap w:val="false"/>
          </w:tcPr>
          <w:p>
            <w:pPr>
              <w:pStyle w:val="757"/>
              <w:jc w:val="left"/>
              <w:spacing w:line="520" w:lineRule="exac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tc>
      </w:tr>
      <w:tr>
        <w:trPr>
          <w:trHeight w:val="480"/>
        </w:trPr>
        <w:tc>
          <w:tcPr>
            <w:tcW w:w="858" w:type="dxa"/>
            <w:vAlign w:val="center"/>
            <w:vMerge w:val="continue"/>
            <w:textDirection w:val="lrTb"/>
            <w:noWrap w:val="false"/>
          </w:tcPr>
          <w:p>
            <w:pPr>
              <w:pStyle w:val="757"/>
              <w:jc w:val="center"/>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276" w:type="dxa"/>
            <w:vAlign w:val="center"/>
            <w:textDirection w:val="lrTb"/>
            <w:noWrap w:val="false"/>
          </w:tcPr>
          <w:p>
            <w:pPr>
              <w:pStyle w:val="757"/>
              <w:jc w:val="left"/>
              <w:spacing w:line="520" w:lineRule="exac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人工有效上报率</w:t>
            </w:r>
            <w:r>
              <w:rPr>
                <w:rFonts w:hint="eastAsia" w:ascii="宋体" w:hAnsi="宋体" w:cs="宋体"/>
                <w:color w:val="000000"/>
                <w:sz w:val="24"/>
                <w:highlight w:val="none"/>
              </w:rPr>
            </w:r>
            <w:r/>
          </w:p>
        </w:tc>
        <w:tc>
          <w:tcPr>
            <w:tcW w:w="3686" w:type="dxa"/>
            <w:vAlign w:val="center"/>
            <w:textDirection w:val="lrTb"/>
            <w:noWrap w:val="false"/>
          </w:tcPr>
          <w:p>
            <w:pPr>
              <w:pStyle w:val="757"/>
              <w:jc w:val="left"/>
              <w:spacing w:line="520" w:lineRule="exac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有效上报率</w:t>
            </w:r>
            <w:r>
              <w:rPr>
                <w:rStyle w:val="1057"/>
                <w:rFonts w:hint="eastAsia" w:ascii="宋体" w:hAnsi="宋体" w:cs="宋体"/>
                <w:color w:val="000000"/>
                <w:sz w:val="24"/>
                <w:szCs w:val="24"/>
                <w:highlight w:val="none"/>
                <w:lang w:bidi="ar"/>
              </w:rPr>
              <w:t xml:space="preserve">=</w:t>
            </w:r>
            <w:r>
              <w:rPr>
                <w:rStyle w:val="1058"/>
                <w:rFonts w:hint="eastAsia"/>
                <w:color w:val="000000"/>
                <w:sz w:val="24"/>
                <w:szCs w:val="24"/>
                <w:highlight w:val="none"/>
                <w:lang w:bidi="ar"/>
              </w:rPr>
              <w:t xml:space="preserve">有效上报数</w:t>
            </w:r>
            <w:r>
              <w:rPr>
                <w:rStyle w:val="1057"/>
                <w:rFonts w:hint="eastAsia" w:ascii="宋体" w:hAnsi="宋体" w:cs="宋体"/>
                <w:color w:val="000000"/>
                <w:sz w:val="24"/>
                <w:szCs w:val="24"/>
                <w:highlight w:val="none"/>
                <w:lang w:bidi="ar"/>
              </w:rPr>
              <w:t xml:space="preserve">/</w:t>
            </w:r>
            <w:r>
              <w:rPr>
                <w:rStyle w:val="1058"/>
                <w:rFonts w:hint="eastAsia"/>
                <w:color w:val="000000"/>
                <w:sz w:val="24"/>
                <w:szCs w:val="24"/>
                <w:highlight w:val="none"/>
                <w:lang w:bidi="ar"/>
              </w:rPr>
              <w:t xml:space="preserve">上报数</w:t>
            </w:r>
            <w:r>
              <w:rPr>
                <w:rStyle w:val="1057"/>
                <w:rFonts w:hint="eastAsia" w:ascii="宋体" w:hAnsi="宋体" w:cs="宋体"/>
                <w:color w:val="000000"/>
                <w:sz w:val="24"/>
                <w:szCs w:val="24"/>
                <w:highlight w:val="none"/>
                <w:lang w:bidi="ar"/>
              </w:rPr>
              <w:t xml:space="preserve">×100</w:t>
            </w:r>
            <w:r>
              <w:rPr>
                <w:rStyle w:val="1058"/>
                <w:rFonts w:hint="eastAsia"/>
                <w:color w:val="000000"/>
                <w:sz w:val="24"/>
                <w:szCs w:val="24"/>
                <w:highlight w:val="none"/>
                <w:lang w:bidi="ar"/>
              </w:rPr>
              <w:t xml:space="preserve">％。</w:t>
            </w:r>
            <w:r>
              <w:rPr>
                <w:rFonts w:hint="eastAsia" w:ascii="宋体" w:hAnsi="宋体" w:cs="宋体"/>
                <w:color w:val="000000"/>
                <w:sz w:val="24"/>
                <w:highlight w:val="none"/>
              </w:rPr>
            </w:r>
            <w:r/>
          </w:p>
        </w:tc>
        <w:tc>
          <w:tcPr>
            <w:tcW w:w="3827" w:type="dxa"/>
            <w:vAlign w:val="center"/>
            <w:textDirection w:val="lrTb"/>
            <w:noWrap w:val="false"/>
          </w:tcPr>
          <w:p>
            <w:pPr>
              <w:pStyle w:val="757"/>
              <w:jc w:val="left"/>
              <w:spacing w:line="520" w:lineRule="exac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低于</w:t>
            </w:r>
            <w:r>
              <w:rPr>
                <w:rStyle w:val="1057"/>
                <w:rFonts w:hint="eastAsia" w:ascii="宋体" w:hAnsi="宋体" w:cs="宋体"/>
                <w:color w:val="000000"/>
                <w:sz w:val="24"/>
                <w:szCs w:val="24"/>
                <w:highlight w:val="none"/>
                <w:lang w:bidi="ar"/>
              </w:rPr>
              <w:t xml:space="preserve">90%</w:t>
            </w:r>
            <w:r>
              <w:rPr>
                <w:rStyle w:val="1058"/>
                <w:rFonts w:hint="eastAsia"/>
                <w:color w:val="000000"/>
                <w:sz w:val="24"/>
                <w:szCs w:val="24"/>
                <w:highlight w:val="none"/>
                <w:lang w:bidi="ar"/>
              </w:rPr>
              <w:t xml:space="preserve">的，按照每下降</w:t>
            </w:r>
            <w:r>
              <w:rPr>
                <w:rStyle w:val="1057"/>
                <w:rFonts w:hint="eastAsia" w:ascii="宋体" w:hAnsi="宋体" w:cs="宋体"/>
                <w:color w:val="000000"/>
                <w:sz w:val="24"/>
                <w:szCs w:val="24"/>
                <w:highlight w:val="none"/>
                <w:lang w:bidi="ar"/>
              </w:rPr>
              <w:t xml:space="preserve">1</w:t>
            </w:r>
            <w:r>
              <w:rPr>
                <w:rStyle w:val="1058"/>
                <w:rFonts w:hint="eastAsia"/>
                <w:color w:val="000000"/>
                <w:sz w:val="24"/>
                <w:szCs w:val="24"/>
                <w:highlight w:val="none"/>
                <w:lang w:bidi="ar"/>
              </w:rPr>
              <w:t xml:space="preserve">％扣500元的比例扣除</w:t>
            </w:r>
            <w:r>
              <w:rPr>
                <w:rFonts w:hint="eastAsia" w:ascii="宋体" w:hAnsi="宋体" w:cs="宋体"/>
                <w:color w:val="000000"/>
                <w:sz w:val="24"/>
                <w:highlight w:val="none"/>
              </w:rPr>
            </w:r>
            <w:r/>
          </w:p>
        </w:tc>
      </w:tr>
      <w:tr>
        <w:trPr>
          <w:trHeight w:val="520"/>
        </w:trPr>
        <w:tc>
          <w:tcPr>
            <w:tcW w:w="858" w:type="dxa"/>
            <w:vAlign w:val="center"/>
            <w:vMerge w:val="continue"/>
            <w:textDirection w:val="lrTb"/>
            <w:noWrap w:val="false"/>
          </w:tcPr>
          <w:p>
            <w:pPr>
              <w:pStyle w:val="757"/>
              <w:jc w:val="center"/>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276" w:type="dxa"/>
            <w:vAlign w:val="center"/>
            <w:textDirection w:val="lrTb"/>
            <w:noWrap w:val="false"/>
          </w:tcPr>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智能采集覆盖问题类型</w:t>
            </w:r>
            <w:r>
              <w:rPr>
                <w:rFonts w:hint="eastAsia" w:ascii="宋体" w:hAnsi="宋体" w:cs="宋体"/>
                <w:color w:val="000000"/>
                <w:sz w:val="24"/>
                <w:highlight w:val="none"/>
              </w:rPr>
            </w:r>
            <w:r/>
          </w:p>
        </w:tc>
        <w:tc>
          <w:tcPr>
            <w:tcW w:w="3686" w:type="dxa"/>
            <w:vAlign w:val="center"/>
            <w:textDirection w:val="lrTb"/>
            <w:noWrap w:val="false"/>
          </w:tcPr>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不少于30类</w:t>
            </w:r>
            <w:r>
              <w:rPr>
                <w:rFonts w:hint="eastAsia" w:ascii="宋体" w:hAnsi="宋体" w:cs="宋体"/>
                <w:color w:val="000000"/>
                <w:sz w:val="24"/>
                <w:highlight w:val="none"/>
              </w:rPr>
            </w:r>
            <w:r/>
          </w:p>
        </w:tc>
        <w:tc>
          <w:tcPr>
            <w:tcW w:w="3827" w:type="dxa"/>
            <w:vAlign w:val="center"/>
            <w:textDirection w:val="lrTb"/>
            <w:noWrap w:val="false"/>
          </w:tcPr>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低于30类，按照每少1类扣除5000元，少于25类扣50000元，少于20类终止合同</w:t>
            </w:r>
            <w:r>
              <w:rPr>
                <w:rFonts w:hint="eastAsia" w:ascii="宋体" w:hAnsi="宋体" w:cs="宋体"/>
                <w:color w:val="000000"/>
                <w:sz w:val="24"/>
                <w:highlight w:val="none"/>
              </w:rPr>
            </w:r>
            <w:r/>
          </w:p>
        </w:tc>
      </w:tr>
      <w:tr>
        <w:trPr>
          <w:trHeight w:val="520"/>
        </w:trPr>
        <w:tc>
          <w:tcPr>
            <w:tcW w:w="858" w:type="dxa"/>
            <w:vAlign w:val="center"/>
            <w:vMerge w:val="continue"/>
            <w:textDirection w:val="lrTb"/>
            <w:noWrap w:val="false"/>
          </w:tcPr>
          <w:p>
            <w:pPr>
              <w:pStyle w:val="757"/>
              <w:jc w:val="center"/>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276" w:type="dxa"/>
            <w:vAlign w:val="center"/>
            <w:textDirection w:val="lrTb"/>
            <w:noWrap w:val="false"/>
          </w:tcPr>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智能识别正确率</w:t>
            </w:r>
            <w:r>
              <w:rPr>
                <w:rFonts w:hint="eastAsia" w:ascii="宋体" w:hAnsi="宋体" w:cs="宋体"/>
                <w:color w:val="000000"/>
                <w:sz w:val="24"/>
                <w:highlight w:val="none"/>
              </w:rPr>
            </w:r>
            <w:r/>
          </w:p>
        </w:tc>
        <w:tc>
          <w:tcPr>
            <w:tcW w:w="3686" w:type="dxa"/>
            <w:vAlign w:val="center"/>
            <w:textDirection w:val="lrTb"/>
            <w:noWrap w:val="false"/>
          </w:tcPr>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有效上报率=有效上报数/上报数×100％。</w:t>
            </w:r>
            <w:r>
              <w:rPr>
                <w:rFonts w:hint="eastAsia" w:ascii="宋体" w:hAnsi="宋体" w:cs="宋体"/>
                <w:color w:val="000000"/>
                <w:sz w:val="24"/>
                <w:highlight w:val="none"/>
              </w:rPr>
            </w:r>
            <w:r/>
          </w:p>
        </w:tc>
        <w:tc>
          <w:tcPr>
            <w:tcW w:w="3827" w:type="dxa"/>
            <w:vAlign w:val="center"/>
            <w:textDirection w:val="lrTb"/>
            <w:noWrap w:val="false"/>
          </w:tcPr>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低于85%的，按照每下降1％扣500元的比例扣除</w:t>
            </w:r>
            <w:r>
              <w:rPr>
                <w:rFonts w:hint="eastAsia" w:ascii="宋体" w:hAnsi="宋体" w:cs="宋体"/>
                <w:color w:val="000000"/>
                <w:sz w:val="24"/>
                <w:highlight w:val="none"/>
              </w:rPr>
            </w:r>
            <w:r/>
          </w:p>
        </w:tc>
      </w:tr>
      <w:tr>
        <w:trPr>
          <w:trHeight w:val="520"/>
        </w:trPr>
        <w:tc>
          <w:tcPr>
            <w:tcW w:w="858" w:type="dxa"/>
            <w:vAlign w:val="center"/>
            <w:vMerge w:val="continue"/>
            <w:textDirection w:val="lrTb"/>
            <w:noWrap w:val="false"/>
          </w:tcPr>
          <w:p>
            <w:pPr>
              <w:pStyle w:val="757"/>
              <w:jc w:val="center"/>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276" w:type="dxa"/>
            <w:vAlign w:val="center"/>
            <w:vMerge w:val="restart"/>
            <w:textDirection w:val="lrTb"/>
            <w:noWrap w:val="false"/>
          </w:tcPr>
          <w:p>
            <w:pPr>
              <w:pStyle w:val="757"/>
              <w:jc w:val="left"/>
              <w:spacing w:line="520" w:lineRule="exac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人工核查（实）率</w:t>
            </w:r>
            <w:r>
              <w:rPr>
                <w:rFonts w:hint="eastAsia" w:ascii="宋体" w:hAnsi="宋体" w:cs="宋体"/>
                <w:color w:val="000000"/>
                <w:sz w:val="24"/>
                <w:highlight w:val="none"/>
              </w:rPr>
            </w:r>
            <w:r/>
          </w:p>
        </w:tc>
        <w:tc>
          <w:tcPr>
            <w:tcW w:w="3686" w:type="dxa"/>
            <w:vAlign w:val="center"/>
            <w:vMerge w:val="restart"/>
            <w:textDirection w:val="lrTb"/>
            <w:noWrap w:val="false"/>
          </w:tcPr>
          <w:p>
            <w:pPr>
              <w:pStyle w:val="757"/>
              <w:jc w:val="left"/>
              <w:spacing w:line="520" w:lineRule="exac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核查（实）回复率＝核查（实）回复数/核查（实）指令发出数×100％</w:t>
            </w:r>
            <w:r>
              <w:rPr>
                <w:rFonts w:hint="eastAsia" w:ascii="宋体" w:hAnsi="宋体" w:cs="宋体"/>
                <w:color w:val="000000"/>
                <w:sz w:val="24"/>
                <w:highlight w:val="none"/>
              </w:rPr>
            </w:r>
            <w:r/>
          </w:p>
        </w:tc>
        <w:tc>
          <w:tcPr>
            <w:tcW w:w="3827" w:type="dxa"/>
            <w:vAlign w:val="center"/>
            <w:vMerge w:val="restart"/>
            <w:textDirection w:val="lrTb"/>
            <w:noWrap w:val="false"/>
          </w:tcPr>
          <w:p>
            <w:pPr>
              <w:pStyle w:val="757"/>
              <w:jc w:val="left"/>
              <w:spacing w:line="520" w:lineRule="exac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低于95%的，按照每下降1％扣500元的比例扣除。</w:t>
            </w:r>
            <w:r>
              <w:rPr>
                <w:rFonts w:hint="eastAsia" w:ascii="宋体" w:hAnsi="宋体" w:cs="宋体"/>
                <w:color w:val="000000"/>
                <w:sz w:val="24"/>
                <w:highlight w:val="none"/>
              </w:rPr>
            </w:r>
            <w:r/>
          </w:p>
        </w:tc>
      </w:tr>
      <w:tr>
        <w:trPr>
          <w:trHeight w:val="720"/>
        </w:trPr>
        <w:tc>
          <w:tcPr>
            <w:tcW w:w="858" w:type="dxa"/>
            <w:vAlign w:val="center"/>
            <w:vMerge w:val="continue"/>
            <w:textDirection w:val="lrTb"/>
            <w:noWrap w:val="false"/>
          </w:tcPr>
          <w:p>
            <w:pPr>
              <w:pStyle w:val="757"/>
              <w:jc w:val="center"/>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276" w:type="dxa"/>
            <w:vAlign w:val="center"/>
            <w:textDirection w:val="lrTb"/>
            <w:noWrap w:val="false"/>
          </w:tcPr>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采集巡查区域不全</w:t>
            </w:r>
            <w:r>
              <w:rPr>
                <w:rFonts w:hint="eastAsia" w:ascii="宋体" w:hAnsi="宋体" w:cs="宋体"/>
                <w:color w:val="000000"/>
                <w:sz w:val="24"/>
                <w:highlight w:val="none"/>
              </w:rPr>
            </w:r>
            <w:r/>
          </w:p>
        </w:tc>
        <w:tc>
          <w:tcPr>
            <w:tcW w:w="3686" w:type="dxa"/>
            <w:vAlign w:val="center"/>
            <w:textDirection w:val="lrTb"/>
            <w:noWrap w:val="false"/>
          </w:tcPr>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未按要求巡查的</w:t>
            </w:r>
            <w:r>
              <w:rPr>
                <w:rFonts w:hint="eastAsia" w:ascii="宋体" w:hAnsi="宋体" w:cs="宋体"/>
                <w:color w:val="000000"/>
                <w:sz w:val="24"/>
                <w:highlight w:val="none"/>
              </w:rPr>
            </w:r>
            <w:r/>
          </w:p>
        </w:tc>
        <w:tc>
          <w:tcPr>
            <w:tcW w:w="3827" w:type="dxa"/>
            <w:vAlign w:val="center"/>
            <w:textDirection w:val="lrTb"/>
            <w:noWrap w:val="false"/>
          </w:tcPr>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每处扣100元</w:t>
            </w:r>
            <w:r>
              <w:rPr>
                <w:rFonts w:hint="eastAsia" w:ascii="宋体" w:hAnsi="宋体" w:cs="宋体"/>
                <w:color w:val="000000"/>
                <w:sz w:val="24"/>
                <w:highlight w:val="none"/>
              </w:rPr>
            </w:r>
            <w:r/>
          </w:p>
        </w:tc>
      </w:tr>
      <w:tr>
        <w:trPr>
          <w:trHeight w:val="720"/>
        </w:trPr>
        <w:tc>
          <w:tcPr>
            <w:tcW w:w="858" w:type="dxa"/>
            <w:vAlign w:val="center"/>
            <w:vMerge w:val="continue"/>
            <w:textDirection w:val="lrTb"/>
            <w:noWrap w:val="false"/>
          </w:tcPr>
          <w:p>
            <w:pPr>
              <w:pStyle w:val="757"/>
              <w:jc w:val="center"/>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276" w:type="dxa"/>
            <w:vAlign w:val="center"/>
            <w:textDirection w:val="lrTb"/>
            <w:noWrap w:val="false"/>
          </w:tcPr>
          <w:p>
            <w:pPr>
              <w:pStyle w:val="757"/>
              <w:jc w:val="left"/>
              <w:spacing w:line="520" w:lineRule="exac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采集、核查、核实造假</w:t>
            </w:r>
            <w:r>
              <w:rPr>
                <w:rFonts w:hint="eastAsia" w:ascii="宋体" w:hAnsi="宋体" w:cs="宋体"/>
                <w:color w:val="000000"/>
                <w:sz w:val="24"/>
                <w:highlight w:val="none"/>
              </w:rPr>
            </w:r>
            <w:r/>
          </w:p>
        </w:tc>
        <w:tc>
          <w:tcPr>
            <w:tcW w:w="3686" w:type="dxa"/>
            <w:vAlign w:val="center"/>
            <w:textDirection w:val="lrTb"/>
            <w:noWrap w:val="false"/>
          </w:tcPr>
          <w:p>
            <w:pPr>
              <w:pStyle w:val="757"/>
              <w:jc w:val="left"/>
              <w:spacing w:line="520" w:lineRule="exac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案件采集要本着实事求是的标准对发现问题进行采集上报，所有核查核实必须实事求是，准确操作设备。</w:t>
            </w:r>
            <w:r>
              <w:rPr>
                <w:rFonts w:hint="eastAsia" w:ascii="宋体" w:hAnsi="宋体" w:cs="宋体"/>
                <w:color w:val="000000"/>
                <w:sz w:val="24"/>
                <w:highlight w:val="none"/>
              </w:rPr>
            </w:r>
            <w:r/>
          </w:p>
        </w:tc>
        <w:tc>
          <w:tcPr>
            <w:tcW w:w="3827" w:type="dxa"/>
            <w:vAlign w:val="center"/>
            <w:textDirection w:val="lrTb"/>
            <w:noWrap w:val="false"/>
          </w:tcPr>
          <w:p>
            <w:pPr>
              <w:pStyle w:val="757"/>
              <w:jc w:val="left"/>
              <w:spacing w:line="520" w:lineRule="exact"/>
              <w:widowControl/>
              <w:rPr>
                <w:rFonts w:hint="eastAsia" w:ascii="宋体" w:hAnsi="宋体" w:cs="宋体"/>
                <w:color w:val="000000"/>
                <w:sz w:val="24"/>
                <w:highlight w:val="none"/>
              </w:rPr>
            </w:pPr>
            <w:r>
              <w:rPr>
                <w:rStyle w:val="1058"/>
                <w:rFonts w:hint="eastAsia"/>
                <w:color w:val="000000"/>
                <w:sz w:val="24"/>
                <w:szCs w:val="24"/>
                <w:highlight w:val="none"/>
                <w:lang w:bidi="ar"/>
              </w:rPr>
              <w:t xml:space="preserve">上报、核查、核实造假</w:t>
            </w:r>
            <w:r>
              <w:rPr>
                <w:rFonts w:hint="eastAsia" w:ascii="宋体" w:hAnsi="宋体" w:cs="宋体"/>
                <w:color w:val="000000"/>
                <w:sz w:val="24"/>
                <w:highlight w:val="none"/>
                <w:lang w:bidi="ar"/>
              </w:rPr>
              <w:t xml:space="preserve">每件扣</w:t>
            </w:r>
            <w:r>
              <w:rPr>
                <w:rStyle w:val="1057"/>
                <w:rFonts w:hint="eastAsia" w:ascii="宋体" w:hAnsi="宋体" w:cs="宋体"/>
                <w:color w:val="000000"/>
                <w:sz w:val="24"/>
                <w:szCs w:val="24"/>
                <w:highlight w:val="none"/>
                <w:lang w:bidi="ar"/>
              </w:rPr>
              <w:t xml:space="preserve">10000</w:t>
            </w:r>
            <w:r>
              <w:rPr>
                <w:rStyle w:val="1058"/>
                <w:rFonts w:hint="eastAsia"/>
                <w:color w:val="000000"/>
                <w:sz w:val="24"/>
                <w:szCs w:val="24"/>
                <w:highlight w:val="none"/>
                <w:lang w:bidi="ar"/>
              </w:rPr>
              <w:t xml:space="preserve">元，情节恶劣造成严重影响的每件扣</w:t>
            </w:r>
            <w:r>
              <w:rPr>
                <w:rStyle w:val="1057"/>
                <w:rFonts w:hint="eastAsia" w:ascii="宋体" w:hAnsi="宋体" w:cs="宋体"/>
                <w:color w:val="000000"/>
                <w:sz w:val="24"/>
                <w:szCs w:val="24"/>
                <w:highlight w:val="none"/>
                <w:lang w:bidi="ar"/>
              </w:rPr>
              <w:t xml:space="preserve">20000</w:t>
            </w:r>
            <w:r>
              <w:rPr>
                <w:rStyle w:val="1058"/>
                <w:rFonts w:hint="eastAsia"/>
                <w:color w:val="000000"/>
                <w:sz w:val="24"/>
                <w:szCs w:val="24"/>
                <w:highlight w:val="none"/>
                <w:lang w:bidi="ar"/>
              </w:rPr>
              <w:t xml:space="preserve">元。</w:t>
            </w:r>
            <w:r>
              <w:rPr>
                <w:rFonts w:hint="eastAsia" w:ascii="宋体" w:hAnsi="宋体" w:cs="宋体"/>
                <w:color w:val="000000"/>
                <w:sz w:val="24"/>
                <w:highlight w:val="none"/>
              </w:rPr>
            </w:r>
            <w:r/>
          </w:p>
        </w:tc>
      </w:tr>
      <w:tr>
        <w:trPr>
          <w:trHeight w:val="520"/>
        </w:trPr>
        <w:tc>
          <w:tcPr>
            <w:tcW w:w="858" w:type="dxa"/>
            <w:vAlign w:val="center"/>
            <w:vMerge w:val="continue"/>
            <w:textDirection w:val="lrTb"/>
            <w:noWrap w:val="false"/>
          </w:tcPr>
          <w:p>
            <w:pPr>
              <w:pStyle w:val="757"/>
              <w:jc w:val="center"/>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276" w:type="dxa"/>
            <w:vAlign w:val="center"/>
            <w:vMerge w:val="restart"/>
            <w:textDirection w:val="lrTb"/>
            <w:noWrap w:val="false"/>
          </w:tcPr>
          <w:p>
            <w:pPr>
              <w:pStyle w:val="757"/>
              <w:jc w:val="left"/>
              <w:spacing w:line="520" w:lineRule="exac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轻微问题处理</w:t>
            </w:r>
            <w:r>
              <w:rPr>
                <w:rFonts w:hint="eastAsia" w:ascii="宋体" w:hAnsi="宋体" w:cs="宋体"/>
                <w:color w:val="000000"/>
                <w:sz w:val="24"/>
                <w:highlight w:val="none"/>
              </w:rPr>
            </w:r>
            <w:r/>
          </w:p>
        </w:tc>
        <w:tc>
          <w:tcPr>
            <w:tcW w:w="3686" w:type="dxa"/>
            <w:vAlign w:val="center"/>
            <w:vMerge w:val="restart"/>
            <w:textDirection w:val="lrTb"/>
            <w:noWrap w:val="false"/>
          </w:tcPr>
          <w:p>
            <w:pPr>
              <w:pStyle w:val="757"/>
              <w:jc w:val="center"/>
              <w:spacing w:line="520" w:lineRule="exac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未实行“举手之劳”发现并消除轻微问题。</w:t>
            </w:r>
            <w:r>
              <w:rPr>
                <w:rFonts w:hint="eastAsia" w:ascii="宋体" w:hAnsi="宋体" w:cs="宋体"/>
                <w:color w:val="000000"/>
                <w:sz w:val="24"/>
                <w:highlight w:val="none"/>
              </w:rPr>
            </w:r>
            <w:r/>
          </w:p>
        </w:tc>
        <w:tc>
          <w:tcPr>
            <w:tcW w:w="3827" w:type="dxa"/>
            <w:vAlign w:val="center"/>
            <w:vMerge w:val="restart"/>
            <w:textDirection w:val="lrTb"/>
            <w:noWrap w:val="false"/>
          </w:tcPr>
          <w:p>
            <w:pPr>
              <w:pStyle w:val="757"/>
              <w:jc w:val="left"/>
              <w:spacing w:line="520" w:lineRule="exac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每件扣50元。</w:t>
            </w:r>
            <w:r>
              <w:rPr>
                <w:rFonts w:hint="eastAsia" w:ascii="宋体" w:hAnsi="宋体" w:cs="宋体"/>
                <w:color w:val="000000"/>
                <w:sz w:val="24"/>
                <w:highlight w:val="none"/>
              </w:rPr>
            </w:r>
            <w:r/>
          </w:p>
        </w:tc>
      </w:tr>
      <w:tr>
        <w:trPr>
          <w:trHeight w:val="340"/>
        </w:trPr>
        <w:tc>
          <w:tcPr>
            <w:tcW w:w="858" w:type="dxa"/>
            <w:vAlign w:val="center"/>
            <w:vMerge w:val="continue"/>
            <w:textDirection w:val="lrTb"/>
            <w:noWrap w:val="false"/>
          </w:tcPr>
          <w:p>
            <w:pPr>
              <w:pStyle w:val="757"/>
              <w:jc w:val="center"/>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276" w:type="dxa"/>
            <w:vAlign w:val="center"/>
            <w:textDirection w:val="lrTb"/>
            <w:noWrap w:val="false"/>
          </w:tcPr>
          <w:p>
            <w:pPr>
              <w:pStyle w:val="757"/>
              <w:jc w:val="left"/>
              <w:spacing w:line="520" w:lineRule="exac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要根据各责任网格内城市管理要素情况进行采集</w:t>
            </w:r>
            <w:r>
              <w:rPr>
                <w:rFonts w:hint="eastAsia" w:ascii="宋体" w:hAnsi="宋体" w:cs="宋体"/>
                <w:color w:val="000000"/>
                <w:sz w:val="24"/>
                <w:highlight w:val="none"/>
              </w:rPr>
            </w:r>
            <w:r/>
          </w:p>
        </w:tc>
        <w:tc>
          <w:tcPr>
            <w:tcW w:w="3686" w:type="dxa"/>
            <w:vAlign w:val="center"/>
            <w:textDirection w:val="lrTb"/>
            <w:noWrap w:val="false"/>
          </w:tcPr>
          <w:p>
            <w:pPr>
              <w:pStyle w:val="757"/>
              <w:jc w:val="left"/>
              <w:spacing w:line="520" w:lineRule="exac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未按甲方的要求完成采集核查等任务的（采集类型不全、重点问题比例不高等）。</w:t>
            </w:r>
            <w:r>
              <w:rPr>
                <w:rFonts w:hint="eastAsia" w:ascii="宋体" w:hAnsi="宋体" w:cs="宋体"/>
                <w:color w:val="000000"/>
                <w:sz w:val="24"/>
                <w:highlight w:val="none"/>
              </w:rPr>
            </w:r>
            <w:r/>
          </w:p>
        </w:tc>
        <w:tc>
          <w:tcPr>
            <w:tcW w:w="3827" w:type="dxa"/>
            <w:vAlign w:val="center"/>
            <w:textDirection w:val="lrTb"/>
            <w:noWrap w:val="false"/>
          </w:tcPr>
          <w:p>
            <w:pPr>
              <w:pStyle w:val="757"/>
              <w:jc w:val="left"/>
              <w:spacing w:line="520" w:lineRule="exac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每次扣</w:t>
            </w:r>
            <w:r>
              <w:rPr>
                <w:rStyle w:val="1057"/>
                <w:rFonts w:hint="eastAsia" w:ascii="宋体" w:hAnsi="宋体" w:cs="宋体"/>
                <w:color w:val="000000"/>
                <w:sz w:val="24"/>
                <w:szCs w:val="24"/>
                <w:highlight w:val="none"/>
                <w:lang w:bidi="ar"/>
              </w:rPr>
              <w:t xml:space="preserve">10000</w:t>
            </w:r>
            <w:r>
              <w:rPr>
                <w:rStyle w:val="1058"/>
                <w:rFonts w:hint="eastAsia"/>
                <w:color w:val="000000"/>
                <w:sz w:val="24"/>
                <w:szCs w:val="24"/>
                <w:highlight w:val="none"/>
                <w:lang w:bidi="ar"/>
              </w:rPr>
              <w:t xml:space="preserve">元。</w:t>
            </w:r>
            <w:r>
              <w:rPr>
                <w:rFonts w:hint="eastAsia" w:ascii="宋体" w:hAnsi="宋体" w:cs="宋体"/>
                <w:color w:val="000000"/>
                <w:sz w:val="24"/>
                <w:highlight w:val="none"/>
              </w:rPr>
            </w:r>
            <w:r/>
          </w:p>
        </w:tc>
      </w:tr>
      <w:tr>
        <w:trPr>
          <w:trHeight w:val="1938"/>
        </w:trPr>
        <w:tc>
          <w:tcPr>
            <w:tcW w:w="858" w:type="dxa"/>
            <w:vAlign w:val="center"/>
            <w:vMerge w:val="continue"/>
            <w:textDirection w:val="lrTb"/>
            <w:noWrap w:val="false"/>
          </w:tcPr>
          <w:p>
            <w:pPr>
              <w:pStyle w:val="757"/>
              <w:jc w:val="center"/>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276" w:type="dxa"/>
            <w:vAlign w:val="center"/>
            <w:textDirection w:val="lrTb"/>
            <w:noWrap w:val="false"/>
          </w:tcPr>
          <w:p>
            <w:pPr>
              <w:pStyle w:val="757"/>
              <w:jc w:val="left"/>
              <w:spacing w:line="520" w:lineRule="exac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指令执行</w:t>
            </w:r>
            <w:r>
              <w:rPr>
                <w:rFonts w:hint="eastAsia" w:ascii="宋体" w:hAnsi="宋体" w:cs="宋体"/>
                <w:color w:val="000000"/>
                <w:sz w:val="24"/>
                <w:highlight w:val="none"/>
              </w:rPr>
            </w:r>
            <w:r/>
          </w:p>
        </w:tc>
        <w:tc>
          <w:tcPr>
            <w:tcW w:w="3686" w:type="dxa"/>
            <w:vAlign w:val="center"/>
            <w:textDirection w:val="lrTb"/>
            <w:noWrap w:val="false"/>
          </w:tcPr>
          <w:p>
            <w:pPr>
              <w:pStyle w:val="757"/>
              <w:jc w:val="left"/>
              <w:spacing w:line="520" w:lineRule="exac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未按甲方下达的指令执行工作</w:t>
            </w:r>
            <w:r>
              <w:rPr>
                <w:rFonts w:hint="eastAsia" w:ascii="宋体" w:hAnsi="宋体" w:cs="宋体"/>
                <w:color w:val="000000"/>
                <w:sz w:val="24"/>
                <w:highlight w:val="none"/>
              </w:rPr>
            </w:r>
            <w:r/>
          </w:p>
        </w:tc>
        <w:tc>
          <w:tcPr>
            <w:tcW w:w="3827" w:type="dxa"/>
            <w:vAlign w:val="center"/>
            <w:textDirection w:val="lrTb"/>
            <w:noWrap w:val="false"/>
          </w:tcPr>
          <w:p>
            <w:pPr>
              <w:pStyle w:val="757"/>
              <w:jc w:val="left"/>
              <w:spacing w:line="520" w:lineRule="exac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应急、重大活动、专项排查任务或其他指令执行不利的，每次扣5000元。造成严重影响的每次扣10000元。</w:t>
            </w:r>
            <w:r>
              <w:rPr>
                <w:rFonts w:hint="eastAsia" w:ascii="宋体" w:hAnsi="宋体" w:cs="宋体"/>
                <w:color w:val="000000"/>
                <w:sz w:val="24"/>
                <w:highlight w:val="none"/>
              </w:rPr>
            </w:r>
            <w:r/>
          </w:p>
        </w:tc>
      </w:tr>
      <w:tr>
        <w:trPr>
          <w:trHeight w:val="520"/>
        </w:trPr>
        <w:tc>
          <w:tcPr>
            <w:tcW w:w="858" w:type="dxa"/>
            <w:vAlign w:val="center"/>
            <w:vMerge w:val="restart"/>
            <w:textDirection w:val="lrTb"/>
            <w:noWrap w:val="false"/>
          </w:tcPr>
          <w:p>
            <w:pPr>
              <w:pStyle w:val="757"/>
              <w:jc w:val="center"/>
              <w:spacing w:line="520" w:lineRule="exac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合同</w:t>
            </w:r>
            <w:r>
              <w:rPr>
                <w:rFonts w:hint="eastAsia" w:ascii="宋体" w:hAnsi="宋体" w:cs="宋体"/>
                <w:color w:val="000000"/>
                <w:sz w:val="24"/>
                <w:highlight w:val="none"/>
                <w:lang w:bidi="ar"/>
              </w:rPr>
            </w:r>
            <w:r/>
          </w:p>
          <w:p>
            <w:pPr>
              <w:pStyle w:val="757"/>
              <w:jc w:val="center"/>
              <w:spacing w:line="520" w:lineRule="exac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履约</w:t>
            </w:r>
            <w:r>
              <w:rPr>
                <w:rFonts w:hint="eastAsia" w:ascii="宋体" w:hAnsi="宋体" w:cs="宋体"/>
                <w:color w:val="000000"/>
                <w:sz w:val="24"/>
                <w:highlight w:val="none"/>
              </w:rPr>
            </w:r>
            <w:r/>
          </w:p>
        </w:tc>
        <w:tc>
          <w:tcPr>
            <w:tcW w:w="1276" w:type="dxa"/>
            <w:vAlign w:val="center"/>
            <w:vMerge w:val="restart"/>
            <w:textDirection w:val="lrTb"/>
            <w:noWrap w:val="false"/>
          </w:tcPr>
          <w:p>
            <w:pPr>
              <w:pStyle w:val="757"/>
              <w:jc w:val="left"/>
              <w:spacing w:line="520" w:lineRule="exac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人员配备及管理</w:t>
            </w:r>
            <w:r>
              <w:rPr>
                <w:rFonts w:hint="eastAsia" w:ascii="宋体" w:hAnsi="宋体" w:cs="宋体"/>
                <w:color w:val="000000"/>
                <w:sz w:val="24"/>
                <w:highlight w:val="none"/>
              </w:rPr>
            </w:r>
            <w:r/>
          </w:p>
        </w:tc>
        <w:tc>
          <w:tcPr>
            <w:tcW w:w="3686" w:type="dxa"/>
            <w:vAlign w:val="center"/>
            <w:vMerge w:val="restart"/>
            <w:textDirection w:val="lrTb"/>
            <w:noWrap w:val="false"/>
          </w:tcPr>
          <w:p>
            <w:pPr>
              <w:pStyle w:val="757"/>
              <w:jc w:val="left"/>
              <w:spacing w:line="520" w:lineRule="exac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按合同规定足额配备人员，足额在岗。</w:t>
            </w:r>
            <w:r>
              <w:rPr>
                <w:rFonts w:hint="eastAsia" w:ascii="宋体" w:hAnsi="宋体" w:cs="宋体"/>
                <w:color w:val="000000"/>
                <w:sz w:val="24"/>
                <w:highlight w:val="none"/>
              </w:rPr>
            </w:r>
            <w:r/>
          </w:p>
        </w:tc>
        <w:tc>
          <w:tcPr>
            <w:tcW w:w="3827" w:type="dxa"/>
            <w:vAlign w:val="center"/>
            <w:vMerge w:val="restart"/>
            <w:textDirection w:val="lrTb"/>
            <w:noWrap w:val="false"/>
          </w:tcPr>
          <w:p>
            <w:pPr>
              <w:pStyle w:val="757"/>
              <w:jc w:val="left"/>
              <w:spacing w:line="520" w:lineRule="exac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未足额配备人员或有兼职人员的，按照每1人扣</w:t>
            </w:r>
            <w:r>
              <w:rPr>
                <w:rFonts w:hint="eastAsia" w:ascii="宋体" w:hAnsi="宋体" w:cs="宋体"/>
                <w:color w:val="000000"/>
                <w:sz w:val="24"/>
                <w:highlight w:val="none"/>
                <w:lang w:val="en-US" w:eastAsia="zh-CN" w:bidi="ar"/>
              </w:rPr>
              <w:t xml:space="preserve">6</w:t>
            </w:r>
            <w:r>
              <w:rPr>
                <w:rFonts w:hint="eastAsia" w:ascii="宋体" w:hAnsi="宋体" w:cs="宋体"/>
                <w:color w:val="000000"/>
                <w:sz w:val="24"/>
                <w:highlight w:val="none"/>
                <w:lang w:bidi="ar"/>
              </w:rPr>
              <w:t xml:space="preserve">000元。</w:t>
            </w:r>
            <w:r>
              <w:rPr>
                <w:rFonts w:hint="eastAsia" w:ascii="宋体" w:hAnsi="宋体" w:cs="宋体"/>
                <w:color w:val="000000"/>
                <w:sz w:val="24"/>
                <w:highlight w:val="none"/>
              </w:rPr>
            </w:r>
            <w:r/>
          </w:p>
        </w:tc>
      </w:tr>
      <w:tr>
        <w:trPr>
          <w:trHeight w:val="285"/>
        </w:trPr>
        <w:tc>
          <w:tcPr>
            <w:tcW w:w="858" w:type="dxa"/>
            <w:vAlign w:val="center"/>
            <w:vMerge w:val="continue"/>
            <w:textDirection w:val="lrTb"/>
            <w:noWrap w:val="false"/>
          </w:tcPr>
          <w:p>
            <w:pPr>
              <w:pStyle w:val="757"/>
              <w:jc w:val="center"/>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276" w:type="dxa"/>
            <w:vAlign w:val="center"/>
            <w:vMerge w:val="continue"/>
            <w:textDirection w:val="lrTb"/>
            <w:noWrap w:val="false"/>
          </w:tcPr>
          <w:p>
            <w:pPr>
              <w:pStyle w:val="757"/>
              <w:jc w:val="left"/>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3686" w:type="dxa"/>
            <w:vAlign w:val="center"/>
            <w:textDirection w:val="lrTb"/>
            <w:noWrap w:val="false"/>
          </w:tcPr>
          <w:p>
            <w:pPr>
              <w:pStyle w:val="757"/>
              <w:jc w:val="left"/>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办公场所、车辆配备等合同承诺事项。</w:t>
            </w:r>
            <w:r>
              <w:rPr>
                <w:rFonts w:hint="eastAsia" w:ascii="宋体" w:hAnsi="宋体" w:cs="宋体"/>
                <w:color w:val="000000"/>
                <w:sz w:val="24"/>
                <w:highlight w:val="none"/>
              </w:rPr>
            </w:r>
            <w:r/>
          </w:p>
        </w:tc>
        <w:tc>
          <w:tcPr>
            <w:tcW w:w="3827" w:type="dxa"/>
            <w:vAlign w:val="center"/>
            <w:textDirection w:val="lrTb"/>
            <w:noWrap w:val="false"/>
          </w:tcPr>
          <w:p>
            <w:pPr>
              <w:pStyle w:val="757"/>
              <w:jc w:val="left"/>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每项不达标，扣5000元。</w:t>
            </w:r>
            <w:r>
              <w:rPr>
                <w:rFonts w:hint="eastAsia" w:ascii="宋体" w:hAnsi="宋体" w:cs="宋体"/>
                <w:color w:val="000000"/>
                <w:sz w:val="24"/>
                <w:highlight w:val="none"/>
                <w:lang w:bidi="ar"/>
              </w:rPr>
              <w:t xml:space="preserve">当年累计三次以上，甲方有权终止合同。</w:t>
            </w:r>
            <w:r>
              <w:rPr>
                <w:rFonts w:hint="eastAsia" w:ascii="宋体" w:hAnsi="宋体" w:cs="宋体"/>
                <w:color w:val="000000"/>
                <w:sz w:val="24"/>
                <w:highlight w:val="none"/>
              </w:rPr>
            </w:r>
            <w:r/>
          </w:p>
        </w:tc>
      </w:tr>
      <w:tr>
        <w:trPr>
          <w:trHeight w:val="520"/>
        </w:trPr>
        <w:tc>
          <w:tcPr>
            <w:tcW w:w="858" w:type="dxa"/>
            <w:vAlign w:val="center"/>
            <w:vMerge w:val="continue"/>
            <w:textDirection w:val="lrTb"/>
            <w:noWrap w:val="false"/>
          </w:tcPr>
          <w:p>
            <w:pPr>
              <w:pStyle w:val="757"/>
              <w:jc w:val="center"/>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276" w:type="dxa"/>
            <w:vAlign w:val="center"/>
            <w:vMerge w:val="continue"/>
            <w:textDirection w:val="lrTb"/>
            <w:noWrap w:val="false"/>
          </w:tcPr>
          <w:p>
            <w:pPr>
              <w:pStyle w:val="757"/>
              <w:jc w:val="left"/>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3686" w:type="dxa"/>
            <w:vAlign w:val="center"/>
            <w:vMerge w:val="restart"/>
            <w:textDirection w:val="lrTb"/>
            <w:noWrap w:val="false"/>
          </w:tcPr>
          <w:p>
            <w:pPr>
              <w:pStyle w:val="757"/>
              <w:jc w:val="left"/>
              <w:spacing w:line="520" w:lineRule="exac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信息采集员年龄和学历结构是否符合合同要求。</w:t>
            </w:r>
            <w:r>
              <w:rPr>
                <w:rFonts w:hint="eastAsia" w:ascii="宋体" w:hAnsi="宋体" w:cs="宋体"/>
                <w:color w:val="000000"/>
                <w:sz w:val="24"/>
                <w:highlight w:val="none"/>
              </w:rPr>
            </w:r>
            <w:r/>
          </w:p>
        </w:tc>
        <w:tc>
          <w:tcPr>
            <w:tcW w:w="3827" w:type="dxa"/>
            <w:vAlign w:val="center"/>
            <w:vMerge w:val="restart"/>
            <w:textDirection w:val="lrTb"/>
            <w:noWrap w:val="false"/>
          </w:tcPr>
          <w:p>
            <w:pPr>
              <w:pStyle w:val="757"/>
              <w:jc w:val="left"/>
              <w:spacing w:line="520" w:lineRule="exac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符合率以100%为基数，每下降1%扣1000元。</w:t>
            </w:r>
            <w:r>
              <w:rPr>
                <w:rFonts w:hint="eastAsia" w:ascii="宋体" w:hAnsi="宋体" w:cs="宋体"/>
                <w:color w:val="000000"/>
                <w:sz w:val="24"/>
                <w:highlight w:val="none"/>
              </w:rPr>
            </w:r>
            <w:r/>
          </w:p>
        </w:tc>
      </w:tr>
      <w:tr>
        <w:trPr>
          <w:trHeight w:val="720"/>
        </w:trPr>
        <w:tc>
          <w:tcPr>
            <w:tcW w:w="858" w:type="dxa"/>
            <w:vAlign w:val="center"/>
            <w:vMerge w:val="restart"/>
            <w:textDirection w:val="lrTb"/>
            <w:noWrap w:val="false"/>
          </w:tcPr>
          <w:p>
            <w:pPr>
              <w:pStyle w:val="757"/>
              <w:jc w:val="center"/>
              <w:spacing w:line="520" w:lineRule="exac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队伍</w:t>
            </w:r>
            <w:r>
              <w:rPr>
                <w:rFonts w:hint="eastAsia" w:ascii="宋体" w:hAnsi="宋体" w:cs="宋体"/>
                <w:color w:val="000000"/>
                <w:sz w:val="24"/>
                <w:highlight w:val="none"/>
                <w:lang w:bidi="ar"/>
              </w:rPr>
            </w:r>
            <w:r/>
          </w:p>
          <w:p>
            <w:pPr>
              <w:pStyle w:val="757"/>
              <w:jc w:val="center"/>
              <w:spacing w:line="520" w:lineRule="exac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管理</w:t>
            </w:r>
            <w:r>
              <w:rPr>
                <w:rFonts w:hint="eastAsia" w:ascii="宋体" w:hAnsi="宋体" w:cs="宋体"/>
                <w:color w:val="000000"/>
                <w:sz w:val="24"/>
                <w:highlight w:val="none"/>
              </w:rPr>
            </w:r>
            <w:r/>
          </w:p>
        </w:tc>
        <w:tc>
          <w:tcPr>
            <w:tcW w:w="1276" w:type="dxa"/>
            <w:vAlign w:val="center"/>
            <w:vMerge w:val="restart"/>
            <w:textDirection w:val="lrTb"/>
            <w:noWrap w:val="false"/>
          </w:tcPr>
          <w:p>
            <w:pPr>
              <w:pStyle w:val="757"/>
              <w:jc w:val="left"/>
              <w:spacing w:line="520" w:lineRule="exac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职业道德</w:t>
            </w:r>
            <w:r>
              <w:rPr>
                <w:rFonts w:hint="eastAsia" w:ascii="宋体" w:hAnsi="宋体" w:cs="宋体"/>
                <w:color w:val="000000"/>
                <w:sz w:val="24"/>
                <w:highlight w:val="none"/>
              </w:rPr>
            </w:r>
            <w:r/>
          </w:p>
        </w:tc>
        <w:tc>
          <w:tcPr>
            <w:tcW w:w="3686" w:type="dxa"/>
            <w:vAlign w:val="center"/>
            <w:vMerge w:val="restart"/>
            <w:textDirection w:val="lrTb"/>
            <w:noWrap w:val="false"/>
          </w:tcPr>
          <w:p>
            <w:pPr>
              <w:pStyle w:val="757"/>
              <w:jc w:val="left"/>
              <w:spacing w:line="520" w:lineRule="exac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是否存在“吃、拿、卡、要”，报复性采集、核查等违反信息采集职业道德情况。</w:t>
            </w:r>
            <w:r>
              <w:rPr>
                <w:rFonts w:hint="eastAsia" w:ascii="宋体" w:hAnsi="宋体" w:cs="宋体"/>
                <w:color w:val="000000"/>
                <w:sz w:val="24"/>
                <w:highlight w:val="none"/>
              </w:rPr>
            </w:r>
            <w:r/>
          </w:p>
        </w:tc>
        <w:tc>
          <w:tcPr>
            <w:tcW w:w="3827" w:type="dxa"/>
            <w:vAlign w:val="center"/>
            <w:vMerge w:val="restart"/>
            <w:textDirection w:val="lrTb"/>
            <w:noWrap w:val="false"/>
          </w:tcPr>
          <w:p>
            <w:pPr>
              <w:pStyle w:val="757"/>
              <w:jc w:val="left"/>
              <w:spacing w:line="520" w:lineRule="exac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每次扣5000元，情节严重的每次扣10000元，造成影响的每次扣20000元，情节恶劣造成重大影响的，甲方有权终止合同。</w:t>
            </w:r>
            <w:r>
              <w:rPr>
                <w:rFonts w:hint="eastAsia" w:ascii="宋体" w:hAnsi="宋体" w:cs="宋体"/>
                <w:color w:val="000000"/>
                <w:sz w:val="24"/>
                <w:highlight w:val="none"/>
              </w:rPr>
            </w:r>
            <w:r/>
          </w:p>
        </w:tc>
      </w:tr>
      <w:tr>
        <w:trPr>
          <w:trHeight w:val="286"/>
        </w:trPr>
        <w:tc>
          <w:tcPr>
            <w:tcW w:w="858" w:type="dxa"/>
            <w:vAlign w:val="center"/>
            <w:vMerge w:val="continue"/>
            <w:textDirection w:val="lrTb"/>
            <w:noWrap w:val="false"/>
          </w:tcPr>
          <w:p>
            <w:pPr>
              <w:pStyle w:val="757"/>
              <w:jc w:val="center"/>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276" w:type="dxa"/>
            <w:vAlign w:val="center"/>
            <w:vMerge w:val="restart"/>
            <w:textDirection w:val="lrTb"/>
            <w:noWrap w:val="false"/>
          </w:tcPr>
          <w:p>
            <w:pPr>
              <w:pStyle w:val="757"/>
              <w:jc w:val="left"/>
              <w:spacing w:line="520" w:lineRule="exac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工作纪律</w:t>
            </w:r>
            <w:r>
              <w:rPr>
                <w:rFonts w:hint="eastAsia" w:ascii="宋体" w:hAnsi="宋体" w:cs="宋体"/>
                <w:color w:val="000000"/>
                <w:sz w:val="24"/>
                <w:highlight w:val="none"/>
              </w:rPr>
            </w:r>
            <w:r/>
          </w:p>
        </w:tc>
        <w:tc>
          <w:tcPr>
            <w:tcW w:w="3686" w:type="dxa"/>
            <w:vAlign w:val="center"/>
            <w:textDirection w:val="lrTb"/>
            <w:noWrap w:val="false"/>
          </w:tcPr>
          <w:p>
            <w:pPr>
              <w:pStyle w:val="757"/>
              <w:jc w:val="left"/>
              <w:spacing w:line="520" w:lineRule="exac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队员要尽心尽责，保持在岗。</w:t>
            </w:r>
            <w:r>
              <w:rPr>
                <w:rFonts w:hint="eastAsia" w:ascii="宋体" w:hAnsi="宋体" w:cs="宋体"/>
                <w:color w:val="000000"/>
                <w:sz w:val="24"/>
                <w:highlight w:val="none"/>
              </w:rPr>
            </w:r>
            <w:r/>
          </w:p>
        </w:tc>
        <w:tc>
          <w:tcPr>
            <w:tcW w:w="3827" w:type="dxa"/>
            <w:vAlign w:val="center"/>
            <w:textDirection w:val="lrTb"/>
            <w:noWrap w:val="false"/>
          </w:tcPr>
          <w:p>
            <w:pPr>
              <w:pStyle w:val="757"/>
              <w:jc w:val="left"/>
              <w:spacing w:line="520" w:lineRule="exac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发现责任网格内信息采集员连续2个工作时无巡查轨迹且无案件上报的（因系统原因除外），视为缺岗，每人次扣1</w:t>
            </w:r>
            <w:r>
              <w:rPr>
                <w:rStyle w:val="1057"/>
                <w:rFonts w:hint="eastAsia" w:ascii="宋体" w:hAnsi="宋体" w:cs="宋体"/>
                <w:color w:val="000000"/>
                <w:sz w:val="24"/>
                <w:szCs w:val="24"/>
                <w:highlight w:val="none"/>
                <w:lang w:bidi="ar"/>
              </w:rPr>
              <w:t xml:space="preserve">000</w:t>
            </w:r>
            <w:r>
              <w:rPr>
                <w:rStyle w:val="1058"/>
                <w:rFonts w:hint="eastAsia"/>
                <w:color w:val="000000"/>
                <w:sz w:val="24"/>
                <w:szCs w:val="24"/>
                <w:highlight w:val="none"/>
                <w:lang w:bidi="ar"/>
              </w:rPr>
              <w:t xml:space="preserve">元。现场查岗未按指定时间到达指定地点的每人每次扣1000元，拒接或无理由不接电话三次以上的每人每次扣1000元</w:t>
            </w:r>
            <w:r>
              <w:rPr>
                <w:rFonts w:hint="eastAsia" w:ascii="宋体" w:hAnsi="宋体" w:cs="宋体"/>
                <w:color w:val="000000"/>
                <w:sz w:val="24"/>
                <w:highlight w:val="none"/>
              </w:rPr>
            </w:r>
            <w:r/>
          </w:p>
        </w:tc>
      </w:tr>
      <w:tr>
        <w:trPr>
          <w:trHeight w:val="286"/>
        </w:trPr>
        <w:tc>
          <w:tcPr>
            <w:tcW w:w="858" w:type="dxa"/>
            <w:vAlign w:val="center"/>
            <w:vMerge w:val="continue"/>
            <w:textDirection w:val="lrTb"/>
            <w:noWrap w:val="false"/>
          </w:tcPr>
          <w:p>
            <w:pPr>
              <w:pStyle w:val="757"/>
              <w:jc w:val="center"/>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276" w:type="dxa"/>
            <w:vAlign w:val="center"/>
            <w:vMerge w:val="continue"/>
            <w:textDirection w:val="lrTb"/>
            <w:noWrap w:val="false"/>
          </w:tcPr>
          <w:p>
            <w:pPr>
              <w:pStyle w:val="757"/>
              <w:jc w:val="left"/>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3686" w:type="dxa"/>
            <w:vAlign w:val="center"/>
            <w:textDirection w:val="lrTb"/>
            <w:noWrap w:val="false"/>
          </w:tcPr>
          <w:p>
            <w:pPr>
              <w:pStyle w:val="757"/>
              <w:jc w:val="left"/>
              <w:spacing w:line="520" w:lineRule="exac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员工迟到、早退、上下班未打卡等。</w:t>
            </w:r>
            <w:r>
              <w:rPr>
                <w:rFonts w:hint="eastAsia" w:ascii="宋体" w:hAnsi="宋体" w:cs="宋体"/>
                <w:color w:val="000000"/>
                <w:sz w:val="24"/>
                <w:highlight w:val="none"/>
              </w:rPr>
            </w:r>
            <w:r/>
          </w:p>
        </w:tc>
        <w:tc>
          <w:tcPr>
            <w:tcW w:w="3827" w:type="dxa"/>
            <w:vAlign w:val="center"/>
            <w:textDirection w:val="lrTb"/>
            <w:noWrap w:val="false"/>
          </w:tcPr>
          <w:p>
            <w:pPr>
              <w:pStyle w:val="757"/>
              <w:jc w:val="left"/>
              <w:spacing w:line="520" w:lineRule="exac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每人次扣</w:t>
            </w:r>
            <w:r>
              <w:rPr>
                <w:rStyle w:val="1057"/>
                <w:rFonts w:hint="eastAsia" w:ascii="宋体" w:hAnsi="宋体" w:cs="宋体"/>
                <w:color w:val="000000"/>
                <w:sz w:val="24"/>
                <w:szCs w:val="24"/>
                <w:highlight w:val="none"/>
                <w:lang w:bidi="ar"/>
              </w:rPr>
              <w:t xml:space="preserve">200</w:t>
            </w:r>
            <w:r>
              <w:rPr>
                <w:rStyle w:val="1058"/>
                <w:rFonts w:hint="eastAsia"/>
                <w:color w:val="000000"/>
                <w:sz w:val="24"/>
                <w:szCs w:val="24"/>
                <w:highlight w:val="none"/>
                <w:lang w:bidi="ar"/>
              </w:rPr>
              <w:t xml:space="preserve">元。</w:t>
            </w:r>
            <w:r>
              <w:rPr>
                <w:rFonts w:hint="eastAsia" w:ascii="宋体" w:hAnsi="宋体" w:cs="宋体"/>
                <w:color w:val="000000"/>
                <w:sz w:val="24"/>
                <w:highlight w:val="none"/>
              </w:rPr>
            </w:r>
            <w:r/>
          </w:p>
        </w:tc>
      </w:tr>
      <w:tr>
        <w:trPr>
          <w:trHeight w:val="286"/>
        </w:trPr>
        <w:tc>
          <w:tcPr>
            <w:tcW w:w="858" w:type="dxa"/>
            <w:vAlign w:val="center"/>
            <w:vMerge w:val="continue"/>
            <w:textDirection w:val="lrTb"/>
            <w:noWrap w:val="false"/>
          </w:tcPr>
          <w:p>
            <w:pPr>
              <w:pStyle w:val="757"/>
              <w:jc w:val="center"/>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276" w:type="dxa"/>
            <w:vAlign w:val="center"/>
            <w:vMerge w:val="continue"/>
            <w:textDirection w:val="lrTb"/>
            <w:noWrap w:val="false"/>
          </w:tcPr>
          <w:p>
            <w:pPr>
              <w:pStyle w:val="757"/>
              <w:jc w:val="left"/>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3686" w:type="dxa"/>
            <w:vAlign w:val="center"/>
            <w:textDirection w:val="lrTb"/>
            <w:noWrap w:val="false"/>
          </w:tcPr>
          <w:p>
            <w:pPr>
              <w:pStyle w:val="757"/>
              <w:jc w:val="left"/>
              <w:spacing w:line="520" w:lineRule="exac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工作期间从事与工作无关事宜。</w:t>
            </w:r>
            <w:r>
              <w:rPr>
                <w:rFonts w:hint="eastAsia" w:ascii="宋体" w:hAnsi="宋体" w:cs="宋体"/>
                <w:color w:val="000000"/>
                <w:sz w:val="24"/>
                <w:highlight w:val="none"/>
              </w:rPr>
            </w:r>
            <w:r/>
          </w:p>
        </w:tc>
        <w:tc>
          <w:tcPr>
            <w:tcW w:w="3827" w:type="dxa"/>
            <w:vAlign w:val="center"/>
            <w:textDirection w:val="lrTb"/>
            <w:noWrap w:val="false"/>
          </w:tcPr>
          <w:p>
            <w:pPr>
              <w:pStyle w:val="757"/>
              <w:jc w:val="left"/>
              <w:spacing w:line="520" w:lineRule="exac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每人次扣500</w:t>
            </w:r>
            <w:r>
              <w:rPr>
                <w:rStyle w:val="1058"/>
                <w:rFonts w:hint="eastAsia"/>
                <w:color w:val="000000"/>
                <w:sz w:val="24"/>
                <w:szCs w:val="24"/>
                <w:highlight w:val="none"/>
                <w:lang w:bidi="ar"/>
              </w:rPr>
              <w:t xml:space="preserve">元，从事盈利性质的每人次扣5000元。</w:t>
            </w:r>
            <w:r>
              <w:rPr>
                <w:rFonts w:hint="eastAsia" w:ascii="宋体" w:hAnsi="宋体" w:cs="宋体"/>
                <w:color w:val="000000"/>
                <w:sz w:val="24"/>
                <w:highlight w:val="none"/>
              </w:rPr>
            </w:r>
            <w:r/>
          </w:p>
        </w:tc>
      </w:tr>
      <w:tr>
        <w:trPr>
          <w:trHeight w:val="790"/>
        </w:trPr>
        <w:tc>
          <w:tcPr>
            <w:tcW w:w="858" w:type="dxa"/>
            <w:vAlign w:val="center"/>
            <w:vMerge w:val="continue"/>
            <w:textDirection w:val="lrTb"/>
            <w:noWrap w:val="false"/>
          </w:tcPr>
          <w:p>
            <w:pPr>
              <w:pStyle w:val="757"/>
              <w:jc w:val="center"/>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276" w:type="dxa"/>
            <w:vAlign w:val="center"/>
            <w:vMerge w:val="continue"/>
            <w:textDirection w:val="lrTb"/>
            <w:noWrap w:val="false"/>
          </w:tcPr>
          <w:p>
            <w:pPr>
              <w:pStyle w:val="757"/>
              <w:jc w:val="left"/>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3686" w:type="dxa"/>
            <w:vAlign w:val="center"/>
            <w:textDirection w:val="lrTb"/>
            <w:noWrap w:val="false"/>
          </w:tcPr>
          <w:p>
            <w:pPr>
              <w:pStyle w:val="757"/>
              <w:jc w:val="left"/>
              <w:spacing w:line="520" w:lineRule="exac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队员工作期间要着装得体，不得着奇装异服，染彩发等与职业形象不符的着装。</w:t>
            </w:r>
            <w:r>
              <w:rPr>
                <w:rFonts w:hint="eastAsia" w:ascii="宋体" w:hAnsi="宋体" w:cs="宋体"/>
                <w:color w:val="000000"/>
                <w:sz w:val="24"/>
                <w:highlight w:val="none"/>
              </w:rPr>
            </w:r>
            <w:r/>
          </w:p>
        </w:tc>
        <w:tc>
          <w:tcPr>
            <w:tcW w:w="3827" w:type="dxa"/>
            <w:vAlign w:val="center"/>
            <w:textDirection w:val="lrTb"/>
            <w:noWrap w:val="false"/>
          </w:tcPr>
          <w:p>
            <w:pPr>
              <w:pStyle w:val="757"/>
              <w:jc w:val="left"/>
              <w:spacing w:line="520" w:lineRule="exac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每人次扣1000元。</w:t>
            </w:r>
            <w:r>
              <w:rPr>
                <w:rFonts w:hint="eastAsia" w:ascii="宋体" w:hAnsi="宋体" w:cs="宋体"/>
                <w:color w:val="000000"/>
                <w:sz w:val="24"/>
                <w:highlight w:val="none"/>
              </w:rPr>
            </w:r>
            <w:r/>
          </w:p>
        </w:tc>
      </w:tr>
      <w:tr>
        <w:trPr>
          <w:trHeight w:val="790"/>
        </w:trPr>
        <w:tc>
          <w:tcPr>
            <w:tcW w:w="858" w:type="dxa"/>
            <w:vAlign w:val="center"/>
            <w:vMerge w:val="continue"/>
            <w:textDirection w:val="lrTb"/>
            <w:noWrap w:val="false"/>
          </w:tcPr>
          <w:p>
            <w:pPr>
              <w:pStyle w:val="757"/>
              <w:jc w:val="left"/>
              <w:spacing w:line="52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276" w:type="dxa"/>
            <w:vAlign w:val="center"/>
            <w:vMerge w:val="continue"/>
            <w:textDirection w:val="lrTb"/>
            <w:noWrap w:val="false"/>
          </w:tcPr>
          <w:p>
            <w:pPr>
              <w:pStyle w:val="757"/>
              <w:jc w:val="left"/>
              <w:spacing w:line="52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3686" w:type="dxa"/>
            <w:vAlign w:val="center"/>
            <w:textDirection w:val="lrTb"/>
            <w:noWrap w:val="false"/>
          </w:tcPr>
          <w:p>
            <w:pPr>
              <w:pStyle w:val="757"/>
              <w:jc w:val="left"/>
              <w:spacing w:line="520" w:lineRule="exac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采集人员与被采集对象搞串通以及采集设备交由采集对象使用</w:t>
            </w:r>
            <w:r>
              <w:rPr>
                <w:rFonts w:hint="eastAsia" w:ascii="宋体" w:hAnsi="宋体" w:cs="宋体"/>
                <w:color w:val="000000"/>
                <w:sz w:val="24"/>
                <w:highlight w:val="none"/>
                <w:lang w:bidi="ar"/>
              </w:rPr>
            </w:r>
            <w:r/>
          </w:p>
        </w:tc>
        <w:tc>
          <w:tcPr>
            <w:tcW w:w="3827" w:type="dxa"/>
            <w:vAlign w:val="center"/>
            <w:textDirection w:val="lrTb"/>
            <w:noWrap w:val="false"/>
          </w:tcPr>
          <w:p>
            <w:pPr>
              <w:pStyle w:val="757"/>
              <w:jc w:val="left"/>
              <w:spacing w:line="520" w:lineRule="exact"/>
              <w:widowControl/>
              <w:tabs>
                <w:tab w:val="center" w:pos="1898" w:leader="none"/>
              </w:tabs>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每人每次扣10000</w:t>
            </w:r>
            <w:r>
              <w:rPr>
                <w:rFonts w:hint="eastAsia" w:ascii="宋体" w:hAnsi="宋体" w:cs="宋体"/>
                <w:color w:val="000000"/>
                <w:sz w:val="24"/>
                <w:highlight w:val="none"/>
                <w:lang w:bidi="ar"/>
              </w:rPr>
              <w:tab/>
            </w:r>
            <w:r>
              <w:rPr>
                <w:rFonts w:hint="eastAsia" w:ascii="宋体" w:hAnsi="宋体" w:cs="宋体"/>
                <w:color w:val="000000"/>
                <w:sz w:val="24"/>
                <w:highlight w:val="none"/>
                <w:lang w:bidi="ar"/>
              </w:rPr>
              <w:t xml:space="preserve">元</w:t>
            </w:r>
            <w:r>
              <w:rPr>
                <w:rFonts w:hint="eastAsia" w:ascii="宋体" w:hAnsi="宋体" w:cs="宋体"/>
                <w:color w:val="000000"/>
                <w:sz w:val="24"/>
                <w:highlight w:val="none"/>
                <w:lang w:bidi="ar"/>
              </w:rPr>
            </w:r>
            <w:r/>
          </w:p>
        </w:tc>
      </w:tr>
      <w:tr>
        <w:trPr>
          <w:trHeight w:val="520"/>
        </w:trPr>
        <w:tc>
          <w:tcPr>
            <w:tcW w:w="858" w:type="dxa"/>
            <w:vAlign w:val="center"/>
            <w:vMerge w:val="restart"/>
            <w:textDirection w:val="lrTb"/>
            <w:noWrap w:val="false"/>
          </w:tcPr>
          <w:p>
            <w:pPr>
              <w:pStyle w:val="757"/>
              <w:jc w:val="center"/>
              <w:spacing w:line="520" w:lineRule="exac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文明</w:t>
            </w:r>
            <w:r>
              <w:rPr>
                <w:rFonts w:hint="eastAsia" w:ascii="宋体" w:hAnsi="宋体" w:cs="宋体"/>
                <w:color w:val="000000"/>
                <w:sz w:val="24"/>
                <w:highlight w:val="none"/>
                <w:lang w:bidi="ar"/>
              </w:rPr>
            </w:r>
            <w:r/>
          </w:p>
          <w:p>
            <w:pPr>
              <w:pStyle w:val="757"/>
              <w:jc w:val="center"/>
              <w:spacing w:line="520" w:lineRule="exac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经营</w:t>
            </w:r>
            <w:r>
              <w:rPr>
                <w:rFonts w:hint="eastAsia" w:ascii="宋体" w:hAnsi="宋体" w:cs="宋体"/>
                <w:color w:val="000000"/>
                <w:sz w:val="24"/>
                <w:highlight w:val="none"/>
              </w:rPr>
            </w:r>
            <w:r/>
          </w:p>
        </w:tc>
        <w:tc>
          <w:tcPr>
            <w:tcW w:w="1276" w:type="dxa"/>
            <w:vAlign w:val="center"/>
            <w:vMerge w:val="restart"/>
            <w:textDirection w:val="lrTb"/>
            <w:noWrap w:val="false"/>
          </w:tcPr>
          <w:p>
            <w:pPr>
              <w:pStyle w:val="757"/>
              <w:jc w:val="left"/>
              <w:spacing w:line="520" w:lineRule="exac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社会评价</w:t>
            </w:r>
            <w:r>
              <w:rPr>
                <w:rFonts w:hint="eastAsia" w:ascii="宋体" w:hAnsi="宋体" w:cs="宋体"/>
                <w:color w:val="000000"/>
                <w:sz w:val="24"/>
                <w:highlight w:val="none"/>
              </w:rPr>
            </w:r>
            <w:r/>
          </w:p>
        </w:tc>
        <w:tc>
          <w:tcPr>
            <w:tcW w:w="3686" w:type="dxa"/>
            <w:vAlign w:val="center"/>
            <w:vMerge w:val="restart"/>
            <w:textDirection w:val="lrTb"/>
            <w:noWrap w:val="false"/>
          </w:tcPr>
          <w:p>
            <w:pPr>
              <w:pStyle w:val="757"/>
              <w:jc w:val="left"/>
              <w:spacing w:line="520" w:lineRule="exac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受到新闻媒体负面评价。</w:t>
            </w:r>
            <w:r>
              <w:rPr>
                <w:rFonts w:hint="eastAsia" w:ascii="宋体" w:hAnsi="宋体" w:cs="宋体"/>
                <w:color w:val="000000"/>
                <w:sz w:val="24"/>
                <w:highlight w:val="none"/>
              </w:rPr>
            </w:r>
            <w:r/>
          </w:p>
        </w:tc>
        <w:tc>
          <w:tcPr>
            <w:tcW w:w="3827" w:type="dxa"/>
            <w:vAlign w:val="center"/>
            <w:vMerge w:val="restart"/>
            <w:textDirection w:val="lrTb"/>
            <w:noWrap w:val="false"/>
          </w:tcPr>
          <w:p>
            <w:pPr>
              <w:pStyle w:val="757"/>
              <w:jc w:val="left"/>
              <w:spacing w:line="520" w:lineRule="exac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每次扣10000元。情节恶劣并造成严重影响的，甲方有权终止合同。</w:t>
            </w:r>
            <w:r>
              <w:rPr>
                <w:rFonts w:hint="eastAsia" w:ascii="宋体" w:hAnsi="宋体" w:cs="宋体"/>
                <w:color w:val="000000"/>
                <w:sz w:val="24"/>
                <w:highlight w:val="none"/>
              </w:rPr>
            </w:r>
            <w:r/>
          </w:p>
        </w:tc>
      </w:tr>
      <w:tr>
        <w:trPr>
          <w:trHeight w:val="720"/>
        </w:trPr>
        <w:tc>
          <w:tcPr>
            <w:tcW w:w="858" w:type="dxa"/>
            <w:vAlign w:val="center"/>
            <w:vMerge w:val="continue"/>
            <w:textDirection w:val="lrTb"/>
            <w:noWrap w:val="false"/>
          </w:tcPr>
          <w:p>
            <w:pPr>
              <w:pStyle w:val="757"/>
              <w:jc w:val="center"/>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276" w:type="dxa"/>
            <w:vAlign w:val="center"/>
            <w:textDirection w:val="lrTb"/>
            <w:noWrap w:val="false"/>
          </w:tcPr>
          <w:p>
            <w:pPr>
              <w:pStyle w:val="757"/>
              <w:jc w:val="left"/>
              <w:spacing w:line="520" w:lineRule="exac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依法用工</w:t>
            </w:r>
            <w:r>
              <w:rPr>
                <w:rFonts w:hint="eastAsia" w:ascii="宋体" w:hAnsi="宋体" w:cs="宋体"/>
                <w:color w:val="000000"/>
                <w:sz w:val="24"/>
                <w:highlight w:val="none"/>
              </w:rPr>
            </w:r>
            <w:r/>
          </w:p>
        </w:tc>
        <w:tc>
          <w:tcPr>
            <w:tcW w:w="3686" w:type="dxa"/>
            <w:vAlign w:val="center"/>
            <w:textDirection w:val="lrTb"/>
            <w:noWrap w:val="false"/>
          </w:tcPr>
          <w:p>
            <w:pPr>
              <w:pStyle w:val="757"/>
              <w:jc w:val="left"/>
              <w:spacing w:line="520" w:lineRule="exac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拖欠员工工资，未及时足额缴纳员工社会保险。</w:t>
            </w:r>
            <w:r>
              <w:rPr>
                <w:rFonts w:hint="eastAsia" w:ascii="宋体" w:hAnsi="宋体" w:cs="宋体"/>
                <w:color w:val="000000"/>
                <w:sz w:val="24"/>
                <w:highlight w:val="none"/>
              </w:rPr>
            </w:r>
            <w:r/>
          </w:p>
        </w:tc>
        <w:tc>
          <w:tcPr>
            <w:tcW w:w="3827" w:type="dxa"/>
            <w:vAlign w:val="center"/>
            <w:textDirection w:val="lrTb"/>
            <w:noWrap w:val="false"/>
          </w:tcPr>
          <w:p>
            <w:pPr>
              <w:pStyle w:val="757"/>
              <w:jc w:val="left"/>
              <w:spacing w:line="520" w:lineRule="exac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每次扣10000元。情节恶劣并造成严重影响的的，加倍处罚。当年累计三次以上，甲方有权终止合同。</w:t>
            </w:r>
            <w:r>
              <w:rPr>
                <w:rFonts w:hint="eastAsia" w:ascii="宋体" w:hAnsi="宋体" w:cs="宋体"/>
                <w:color w:val="000000"/>
                <w:sz w:val="24"/>
                <w:highlight w:val="none"/>
              </w:rPr>
            </w:r>
            <w:r/>
          </w:p>
        </w:tc>
      </w:tr>
    </w:tbl>
    <w:p>
      <w:pPr>
        <w:pStyle w:val="757"/>
        <w:rPr>
          <w:rFonts w:hint="eastAsia" w:ascii="宋体" w:hAnsi="宋体" w:cs="宋体"/>
          <w:color w:val="000000"/>
          <w:sz w:val="24"/>
          <w:highlight w:val="none"/>
        </w:rPr>
      </w:pPr>
      <w:r>
        <w:rPr>
          <w:rFonts w:hint="eastAsia" w:ascii="宋体" w:hAnsi="宋体" w:cs="宋体"/>
          <w:color w:val="000000"/>
          <w:sz w:val="24"/>
          <w:highlight w:val="none"/>
        </w:rPr>
      </w:r>
      <w:r/>
    </w:p>
    <w:p>
      <w:pPr>
        <w:pStyle w:val="757"/>
        <w:rPr>
          <w:rFonts w:hint="eastAsia" w:ascii="宋体" w:hAnsi="宋体" w:cs="宋体"/>
          <w:color w:val="000000"/>
          <w:sz w:val="24"/>
          <w:highlight w:val="none"/>
        </w:rPr>
      </w:pPr>
      <w:r>
        <w:rPr>
          <w:rFonts w:hint="eastAsia" w:ascii="宋体" w:hAnsi="宋体" w:cs="宋体"/>
          <w:color w:val="000000"/>
          <w:sz w:val="24"/>
          <w:highlight w:val="none"/>
        </w:rPr>
        <w:br w:type="page" w:clear="all"/>
      </w:r>
      <w:r>
        <w:rPr>
          <w:rFonts w:hint="eastAsia" w:ascii="宋体" w:hAnsi="宋体" w:cs="宋体"/>
          <w:color w:val="000000"/>
          <w:sz w:val="24"/>
          <w:highlight w:val="none"/>
        </w:rPr>
        <w:t xml:space="preserve">合同附件2</w:t>
      </w:r>
      <w:r>
        <w:rPr>
          <w:rFonts w:hint="eastAsia" w:ascii="宋体" w:hAnsi="宋体" w:cs="宋体"/>
          <w:color w:val="000000"/>
          <w:sz w:val="24"/>
          <w:highlight w:val="none"/>
          <w:lang w:bidi="ar"/>
        </w:rPr>
        <w:t xml:space="preserve">信息采集漏报扣罚标准</w:t>
      </w:r>
      <w:r>
        <w:rPr>
          <w:rFonts w:hint="eastAsia" w:ascii="宋体" w:hAnsi="宋体" w:cs="宋体"/>
          <w:color w:val="000000"/>
          <w:sz w:val="24"/>
          <w:highlight w:val="none"/>
        </w:rPr>
      </w:r>
      <w:r/>
    </w:p>
    <w:tbl>
      <w:tblPr>
        <w:tblW w:w="9698"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1653"/>
        <w:gridCol w:w="1589"/>
        <w:gridCol w:w="4200"/>
        <w:gridCol w:w="1476"/>
      </w:tblGrid>
      <w:tr>
        <w:trPr>
          <w:trHeight w:val="525"/>
        </w:trPr>
        <w:tc>
          <w:tcPr>
            <w:tcW w:w="780" w:type="dxa"/>
            <w:vAlign w:val="center"/>
            <w:textDirection w:val="lrTb"/>
            <w:noWrap w:val="false"/>
          </w:tcPr>
          <w:p>
            <w:pPr>
              <w:pStyle w:val="757"/>
              <w:jc w:val="center"/>
              <w:spacing w:line="52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序号</w:t>
            </w:r>
            <w:r>
              <w:rPr>
                <w:rFonts w:hint="eastAsia" w:ascii="宋体" w:hAnsi="宋体" w:cs="宋体"/>
                <w:b/>
                <w:bCs/>
                <w:color w:val="000000"/>
                <w:sz w:val="24"/>
                <w:highlight w:val="none"/>
              </w:rPr>
            </w:r>
            <w:r/>
          </w:p>
        </w:tc>
        <w:tc>
          <w:tcPr>
            <w:tcW w:w="1653" w:type="dxa"/>
            <w:vAlign w:val="center"/>
            <w:textDirection w:val="lrTb"/>
            <w:noWrap w:val="false"/>
          </w:tcPr>
          <w:p>
            <w:pPr>
              <w:pStyle w:val="757"/>
              <w:spacing w:line="52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区域（类别）</w:t>
            </w:r>
            <w:r>
              <w:rPr>
                <w:rFonts w:hint="eastAsia" w:ascii="宋体" w:hAnsi="宋体" w:cs="宋体"/>
                <w:b/>
                <w:bCs/>
                <w:color w:val="000000"/>
                <w:sz w:val="24"/>
                <w:highlight w:val="none"/>
              </w:rPr>
            </w:r>
            <w:r/>
          </w:p>
        </w:tc>
        <w:tc>
          <w:tcPr>
            <w:tcW w:w="1589" w:type="dxa"/>
            <w:vAlign w:val="center"/>
            <w:textDirection w:val="lrTb"/>
            <w:noWrap w:val="false"/>
          </w:tcPr>
          <w:p>
            <w:pPr>
              <w:pStyle w:val="757"/>
              <w:spacing w:line="52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问题类型</w:t>
            </w:r>
            <w:r>
              <w:rPr>
                <w:rFonts w:hint="eastAsia" w:ascii="宋体" w:hAnsi="宋体" w:cs="宋体"/>
                <w:b/>
                <w:bCs/>
                <w:color w:val="000000"/>
                <w:sz w:val="24"/>
                <w:highlight w:val="none"/>
              </w:rPr>
            </w:r>
            <w:r/>
          </w:p>
        </w:tc>
        <w:tc>
          <w:tcPr>
            <w:tcW w:w="4200" w:type="dxa"/>
            <w:vAlign w:val="center"/>
            <w:textDirection w:val="lrTb"/>
            <w:noWrap w:val="false"/>
          </w:tcPr>
          <w:p>
            <w:pPr>
              <w:pStyle w:val="757"/>
              <w:spacing w:line="52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问题描述</w:t>
            </w:r>
            <w:r>
              <w:rPr>
                <w:rFonts w:hint="eastAsia" w:ascii="宋体" w:hAnsi="宋体" w:cs="宋体"/>
                <w:b/>
                <w:bCs/>
                <w:color w:val="000000"/>
                <w:sz w:val="24"/>
                <w:highlight w:val="none"/>
              </w:rPr>
            </w:r>
            <w:r/>
          </w:p>
        </w:tc>
        <w:tc>
          <w:tcPr>
            <w:tcW w:w="1476" w:type="dxa"/>
            <w:vAlign w:val="center"/>
            <w:textDirection w:val="lrTb"/>
            <w:noWrap w:val="false"/>
          </w:tcPr>
          <w:p>
            <w:pPr>
              <w:pStyle w:val="757"/>
              <w:spacing w:line="52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扣款标准</w:t>
            </w:r>
            <w:r>
              <w:rPr>
                <w:rFonts w:hint="eastAsia" w:ascii="宋体" w:hAnsi="宋体" w:cs="宋体"/>
                <w:b/>
                <w:bCs/>
                <w:color w:val="000000"/>
                <w:sz w:val="24"/>
                <w:highlight w:val="none"/>
              </w:rPr>
            </w:r>
            <w:r/>
          </w:p>
        </w:tc>
      </w:tr>
      <w:tr>
        <w:trPr>
          <w:trHeight w:val="330"/>
        </w:trPr>
        <w:tc>
          <w:tcPr>
            <w:tcW w:w="780" w:type="dxa"/>
            <w:vAlign w:val="center"/>
            <w:vMerge w:val="restart"/>
            <w:textDirection w:val="lrTb"/>
            <w:noWrap w:val="false"/>
          </w:tcPr>
          <w:p>
            <w:pPr>
              <w:pStyle w:val="757"/>
              <w:jc w:val="center"/>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653" w:type="dxa"/>
            <w:vAlign w:val="center"/>
            <w:vMerge w:val="restart"/>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违法建设（市区范围内）</w:t>
            </w:r>
            <w:r>
              <w:rPr>
                <w:rFonts w:hint="eastAsia" w:ascii="宋体" w:hAnsi="宋体" w:cs="宋体"/>
                <w:color w:val="000000"/>
                <w:sz w:val="24"/>
                <w:highlight w:val="none"/>
              </w:rPr>
            </w:r>
            <w:r/>
          </w:p>
        </w:tc>
        <w:tc>
          <w:tcPr>
            <w:tcW w:w="1589" w:type="dxa"/>
            <w:vAlign w:val="center"/>
            <w:vMerge w:val="restart"/>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在建违建</w:t>
            </w:r>
            <w:r>
              <w:rPr>
                <w:rFonts w:hint="eastAsia" w:ascii="宋体" w:hAnsi="宋体" w:cs="宋体"/>
                <w:color w:val="000000"/>
                <w:sz w:val="24"/>
                <w:highlight w:val="none"/>
              </w:rPr>
            </w:r>
            <w:r/>
          </w:p>
        </w:tc>
        <w:tc>
          <w:tcPr>
            <w:tcW w:w="4200" w:type="dxa"/>
            <w:vAlign w:val="center"/>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正在搭建的建筑物、构筑物面积≥50平方米</w:t>
            </w:r>
            <w:r>
              <w:rPr>
                <w:rFonts w:hint="eastAsia" w:ascii="宋体" w:hAnsi="宋体" w:cs="宋体"/>
                <w:color w:val="000000"/>
                <w:sz w:val="24"/>
                <w:highlight w:val="none"/>
              </w:rPr>
            </w:r>
            <w:r/>
          </w:p>
        </w:tc>
        <w:tc>
          <w:tcPr>
            <w:tcW w:w="1476" w:type="dxa"/>
            <w:vAlign w:val="center"/>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10000元/处</w:t>
            </w:r>
            <w:r>
              <w:rPr>
                <w:rFonts w:hint="eastAsia" w:ascii="宋体" w:hAnsi="宋体" w:cs="宋体"/>
                <w:color w:val="000000"/>
                <w:sz w:val="24"/>
                <w:highlight w:val="none"/>
              </w:rPr>
            </w:r>
            <w:r/>
          </w:p>
        </w:tc>
      </w:tr>
      <w:tr>
        <w:trPr>
          <w:trHeight w:val="465"/>
        </w:trPr>
        <w:tc>
          <w:tcPr>
            <w:tcW w:w="780" w:type="dxa"/>
            <w:vAlign w:val="center"/>
            <w:vMerge w:val="continue"/>
            <w:textDirection w:val="lrTb"/>
            <w:noWrap w:val="false"/>
          </w:tcPr>
          <w:p>
            <w:pPr>
              <w:pStyle w:val="757"/>
              <w:jc w:val="center"/>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653" w:type="dxa"/>
            <w:vAlign w:val="center"/>
            <w:vMerge w:val="continue"/>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589" w:type="dxa"/>
            <w:vAlign w:val="center"/>
            <w:vMerge w:val="continue"/>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4200" w:type="dxa"/>
            <w:vAlign w:val="center"/>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正在搭建的建筑物、构筑物面积＜50平方米</w:t>
            </w:r>
            <w:r>
              <w:rPr>
                <w:rFonts w:hint="eastAsia" w:ascii="宋体" w:hAnsi="宋体" w:cs="宋体"/>
                <w:color w:val="000000"/>
                <w:sz w:val="24"/>
                <w:highlight w:val="none"/>
              </w:rPr>
            </w:r>
            <w:r/>
          </w:p>
        </w:tc>
        <w:tc>
          <w:tcPr>
            <w:tcW w:w="1476" w:type="dxa"/>
            <w:vAlign w:val="center"/>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5000元/处</w:t>
            </w:r>
            <w:r>
              <w:rPr>
                <w:rFonts w:hint="eastAsia" w:ascii="宋体" w:hAnsi="宋体" w:cs="宋体"/>
                <w:color w:val="000000"/>
                <w:sz w:val="24"/>
                <w:highlight w:val="none"/>
              </w:rPr>
            </w:r>
            <w:r/>
          </w:p>
        </w:tc>
      </w:tr>
      <w:tr>
        <w:trPr>
          <w:trHeight w:val="810"/>
        </w:trPr>
        <w:tc>
          <w:tcPr>
            <w:tcW w:w="780" w:type="dxa"/>
            <w:vAlign w:val="center"/>
            <w:vMerge w:val="restart"/>
            <w:textDirection w:val="lrTb"/>
            <w:noWrap w:val="false"/>
          </w:tcPr>
          <w:p>
            <w:pPr>
              <w:pStyle w:val="757"/>
              <w:jc w:val="center"/>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653" w:type="dxa"/>
            <w:vAlign w:val="center"/>
            <w:vMerge w:val="restart"/>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采集范围内（乱倒积存垃圾渣土）</w:t>
            </w:r>
            <w:r>
              <w:rPr>
                <w:rFonts w:hint="eastAsia" w:ascii="宋体" w:hAnsi="宋体" w:cs="宋体"/>
                <w:color w:val="000000"/>
                <w:sz w:val="24"/>
                <w:highlight w:val="none"/>
              </w:rPr>
            </w:r>
            <w:r/>
          </w:p>
        </w:tc>
        <w:tc>
          <w:tcPr>
            <w:tcW w:w="1589" w:type="dxa"/>
            <w:vAlign w:val="center"/>
            <w:vMerge w:val="restart"/>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积存垃圾渣土</w:t>
            </w:r>
            <w:r>
              <w:rPr>
                <w:rFonts w:hint="eastAsia" w:ascii="宋体" w:hAnsi="宋体" w:cs="宋体"/>
                <w:color w:val="000000"/>
                <w:sz w:val="24"/>
                <w:highlight w:val="none"/>
              </w:rPr>
            </w:r>
            <w:r/>
          </w:p>
        </w:tc>
        <w:tc>
          <w:tcPr>
            <w:tcW w:w="4200" w:type="dxa"/>
            <w:vAlign w:val="center"/>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倾倒垃圾渣土面积≥20平方米</w:t>
            </w:r>
            <w:r>
              <w:rPr>
                <w:rFonts w:hint="eastAsia" w:ascii="宋体" w:hAnsi="宋体" w:cs="宋体"/>
                <w:color w:val="000000"/>
                <w:sz w:val="24"/>
                <w:highlight w:val="none"/>
              </w:rPr>
            </w:r>
            <w:r/>
          </w:p>
        </w:tc>
        <w:tc>
          <w:tcPr>
            <w:tcW w:w="1476" w:type="dxa"/>
            <w:vAlign w:val="center"/>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3000元/处</w:t>
            </w:r>
            <w:r>
              <w:rPr>
                <w:rFonts w:hint="eastAsia" w:ascii="宋体" w:hAnsi="宋体" w:cs="宋体"/>
                <w:color w:val="000000"/>
                <w:sz w:val="24"/>
                <w:highlight w:val="none"/>
              </w:rPr>
            </w:r>
            <w:r/>
          </w:p>
        </w:tc>
      </w:tr>
      <w:tr>
        <w:trPr>
          <w:trHeight w:val="810"/>
        </w:trPr>
        <w:tc>
          <w:tcPr>
            <w:tcW w:w="780" w:type="dxa"/>
            <w:vAlign w:val="center"/>
            <w:vMerge w:val="continue"/>
            <w:textDirection w:val="lrTb"/>
            <w:noWrap w:val="false"/>
          </w:tcPr>
          <w:p>
            <w:pPr>
              <w:pStyle w:val="757"/>
              <w:jc w:val="center"/>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653" w:type="dxa"/>
            <w:vAlign w:val="center"/>
            <w:vMerge w:val="continue"/>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589" w:type="dxa"/>
            <w:vAlign w:val="center"/>
            <w:vMerge w:val="continue"/>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4200" w:type="dxa"/>
            <w:vAlign w:val="center"/>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1平方米＜倾倒垃圾渣土面积＜20平方米</w:t>
            </w:r>
            <w:r>
              <w:rPr>
                <w:rFonts w:hint="eastAsia" w:ascii="宋体" w:hAnsi="宋体" w:cs="宋体"/>
                <w:color w:val="000000"/>
                <w:sz w:val="24"/>
                <w:highlight w:val="none"/>
              </w:rPr>
            </w:r>
            <w:r/>
          </w:p>
        </w:tc>
        <w:tc>
          <w:tcPr>
            <w:tcW w:w="1476" w:type="dxa"/>
            <w:vAlign w:val="center"/>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1000元/处</w:t>
            </w:r>
            <w:r>
              <w:rPr>
                <w:rFonts w:hint="eastAsia" w:ascii="宋体" w:hAnsi="宋体" w:cs="宋体"/>
                <w:color w:val="000000"/>
                <w:sz w:val="24"/>
                <w:highlight w:val="none"/>
              </w:rPr>
            </w:r>
            <w:r/>
          </w:p>
        </w:tc>
      </w:tr>
      <w:tr>
        <w:trPr>
          <w:trHeight w:val="810"/>
        </w:trPr>
        <w:tc>
          <w:tcPr>
            <w:tcW w:w="780" w:type="dxa"/>
            <w:vAlign w:val="center"/>
            <w:vMerge w:val="restart"/>
            <w:textDirection w:val="lrTb"/>
            <w:noWrap w:val="false"/>
          </w:tcPr>
          <w:p>
            <w:pPr>
              <w:pStyle w:val="757"/>
              <w:jc w:val="center"/>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653" w:type="dxa"/>
            <w:vAlign w:val="center"/>
            <w:vMerge w:val="restart"/>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公共绿地（含绿化带）</w:t>
            </w:r>
            <w:r>
              <w:rPr>
                <w:rFonts w:hint="eastAsia" w:ascii="宋体" w:hAnsi="宋体" w:cs="宋体"/>
                <w:color w:val="000000"/>
                <w:sz w:val="24"/>
                <w:highlight w:val="none"/>
              </w:rPr>
            </w:r>
            <w:r/>
          </w:p>
        </w:tc>
        <w:tc>
          <w:tcPr>
            <w:tcW w:w="1589" w:type="dxa"/>
            <w:vAlign w:val="center"/>
            <w:vMerge w:val="restart"/>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绿地脏乱</w:t>
            </w:r>
            <w:r>
              <w:rPr>
                <w:rFonts w:hint="eastAsia" w:ascii="宋体" w:hAnsi="宋体" w:cs="宋体"/>
                <w:color w:val="000000"/>
                <w:sz w:val="24"/>
                <w:highlight w:val="none"/>
              </w:rPr>
            </w:r>
            <w:r/>
          </w:p>
        </w:tc>
        <w:tc>
          <w:tcPr>
            <w:tcW w:w="4200" w:type="dxa"/>
            <w:vAlign w:val="center"/>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50平方米内漂浮物≥10片</w:t>
            </w:r>
            <w:r>
              <w:rPr>
                <w:rFonts w:hint="eastAsia" w:ascii="宋体" w:hAnsi="宋体" w:cs="宋体"/>
                <w:color w:val="000000"/>
                <w:sz w:val="24"/>
                <w:highlight w:val="none"/>
              </w:rPr>
            </w:r>
            <w:r/>
          </w:p>
        </w:tc>
        <w:tc>
          <w:tcPr>
            <w:tcW w:w="1476" w:type="dxa"/>
            <w:vAlign w:val="center"/>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100元/处</w:t>
            </w:r>
            <w:r>
              <w:rPr>
                <w:rFonts w:hint="eastAsia" w:ascii="宋体" w:hAnsi="宋体" w:cs="宋体"/>
                <w:color w:val="000000"/>
                <w:sz w:val="24"/>
                <w:highlight w:val="none"/>
              </w:rPr>
            </w:r>
            <w:r/>
          </w:p>
        </w:tc>
      </w:tr>
      <w:tr>
        <w:trPr>
          <w:trHeight w:val="1170"/>
        </w:trPr>
        <w:tc>
          <w:tcPr>
            <w:tcW w:w="780" w:type="dxa"/>
            <w:vAlign w:val="center"/>
            <w:vMerge w:val="continue"/>
            <w:textDirection w:val="lrTb"/>
            <w:noWrap w:val="false"/>
          </w:tcPr>
          <w:p>
            <w:pPr>
              <w:pStyle w:val="757"/>
              <w:jc w:val="center"/>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653" w:type="dxa"/>
            <w:vAlign w:val="center"/>
            <w:vMerge w:val="continue"/>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589" w:type="dxa"/>
            <w:vAlign w:val="center"/>
            <w:vMerge w:val="continue"/>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4200" w:type="dxa"/>
            <w:vAlign w:val="center"/>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50平方米内漂浮物＜10片</w:t>
            </w:r>
            <w:r>
              <w:rPr>
                <w:rFonts w:hint="eastAsia" w:ascii="宋体" w:hAnsi="宋体" w:cs="宋体"/>
                <w:color w:val="000000"/>
                <w:sz w:val="24"/>
                <w:highlight w:val="none"/>
              </w:rPr>
            </w:r>
            <w:r/>
          </w:p>
        </w:tc>
        <w:tc>
          <w:tcPr>
            <w:tcW w:w="1476" w:type="dxa"/>
            <w:vAlign w:val="center"/>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50元/处</w:t>
            </w:r>
            <w:r>
              <w:rPr>
                <w:rFonts w:hint="eastAsia" w:ascii="宋体" w:hAnsi="宋体" w:cs="宋体"/>
                <w:color w:val="000000"/>
                <w:sz w:val="24"/>
                <w:highlight w:val="none"/>
              </w:rPr>
            </w:r>
            <w:r/>
          </w:p>
        </w:tc>
      </w:tr>
      <w:tr>
        <w:trPr>
          <w:trHeight w:val="1170"/>
        </w:trPr>
        <w:tc>
          <w:tcPr>
            <w:tcW w:w="780" w:type="dxa"/>
            <w:vAlign w:val="center"/>
            <w:vMerge w:val="restart"/>
            <w:textDirection w:val="lrTb"/>
            <w:noWrap w:val="false"/>
          </w:tcPr>
          <w:p>
            <w:pPr>
              <w:pStyle w:val="757"/>
              <w:jc w:val="center"/>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1653" w:type="dxa"/>
            <w:vAlign w:val="center"/>
            <w:vMerge w:val="restart"/>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（采集范围内）暴露垃圾</w:t>
            </w:r>
            <w:r>
              <w:rPr>
                <w:rFonts w:hint="eastAsia" w:ascii="宋体" w:hAnsi="宋体" w:cs="宋体"/>
                <w:color w:val="000000"/>
                <w:sz w:val="24"/>
                <w:highlight w:val="none"/>
              </w:rPr>
            </w:r>
            <w:r/>
          </w:p>
        </w:tc>
        <w:tc>
          <w:tcPr>
            <w:tcW w:w="1589" w:type="dxa"/>
            <w:vAlign w:val="center"/>
            <w:vMerge w:val="restart"/>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暴露垃圾</w:t>
            </w:r>
            <w:r>
              <w:rPr>
                <w:rFonts w:hint="eastAsia" w:ascii="宋体" w:hAnsi="宋体" w:cs="宋体"/>
                <w:color w:val="000000"/>
                <w:sz w:val="24"/>
                <w:highlight w:val="none"/>
              </w:rPr>
            </w:r>
            <w:r/>
          </w:p>
        </w:tc>
        <w:tc>
          <w:tcPr>
            <w:tcW w:w="4200" w:type="dxa"/>
            <w:vAlign w:val="center"/>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暴露垃圾面积≥20平方米</w:t>
            </w:r>
            <w:r>
              <w:rPr>
                <w:rFonts w:hint="eastAsia" w:ascii="宋体" w:hAnsi="宋体" w:cs="宋体"/>
                <w:color w:val="000000"/>
                <w:sz w:val="24"/>
                <w:highlight w:val="none"/>
              </w:rPr>
            </w:r>
            <w:r/>
          </w:p>
        </w:tc>
        <w:tc>
          <w:tcPr>
            <w:tcW w:w="1476" w:type="dxa"/>
            <w:vAlign w:val="center"/>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2000元/处</w:t>
            </w:r>
            <w:r>
              <w:rPr>
                <w:rFonts w:hint="eastAsia" w:ascii="宋体" w:hAnsi="宋体" w:cs="宋体"/>
                <w:color w:val="000000"/>
                <w:sz w:val="24"/>
                <w:highlight w:val="none"/>
              </w:rPr>
            </w:r>
            <w:r/>
          </w:p>
        </w:tc>
      </w:tr>
      <w:tr>
        <w:trPr>
          <w:trHeight w:val="1170"/>
        </w:trPr>
        <w:tc>
          <w:tcPr>
            <w:tcW w:w="780" w:type="dxa"/>
            <w:vAlign w:val="center"/>
            <w:vMerge w:val="continue"/>
            <w:textDirection w:val="lrTb"/>
            <w:noWrap w:val="false"/>
          </w:tcPr>
          <w:p>
            <w:pPr>
              <w:pStyle w:val="757"/>
              <w:jc w:val="center"/>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653" w:type="dxa"/>
            <w:vAlign w:val="center"/>
            <w:vMerge w:val="continue"/>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589" w:type="dxa"/>
            <w:vAlign w:val="center"/>
            <w:vMerge w:val="continue"/>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4200" w:type="dxa"/>
            <w:vAlign w:val="center"/>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1平方米≤暴露垃圾面积＜20平方米</w:t>
            </w:r>
            <w:r>
              <w:rPr>
                <w:rFonts w:hint="eastAsia" w:ascii="宋体" w:hAnsi="宋体" w:cs="宋体"/>
                <w:color w:val="000000"/>
                <w:sz w:val="24"/>
                <w:highlight w:val="none"/>
              </w:rPr>
            </w:r>
            <w:r/>
          </w:p>
        </w:tc>
        <w:tc>
          <w:tcPr>
            <w:tcW w:w="1476" w:type="dxa"/>
            <w:vAlign w:val="center"/>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1000元/处</w:t>
            </w:r>
            <w:r>
              <w:rPr>
                <w:rFonts w:hint="eastAsia" w:ascii="宋体" w:hAnsi="宋体" w:cs="宋体"/>
                <w:color w:val="000000"/>
                <w:sz w:val="24"/>
                <w:highlight w:val="none"/>
              </w:rPr>
            </w:r>
            <w:r/>
          </w:p>
        </w:tc>
      </w:tr>
      <w:tr>
        <w:trPr>
          <w:trHeight w:val="1170"/>
        </w:trPr>
        <w:tc>
          <w:tcPr>
            <w:tcW w:w="780" w:type="dxa"/>
            <w:vAlign w:val="center"/>
            <w:vMerge w:val="restart"/>
            <w:textDirection w:val="lrTb"/>
            <w:noWrap w:val="false"/>
          </w:tcPr>
          <w:p>
            <w:pPr>
              <w:pStyle w:val="757"/>
              <w:jc w:val="center"/>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1653" w:type="dxa"/>
            <w:vAlign w:val="center"/>
            <w:vMerge w:val="restart"/>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农贸市场</w:t>
            </w:r>
            <w:r>
              <w:rPr>
                <w:rFonts w:hint="eastAsia" w:ascii="宋体" w:hAnsi="宋体" w:cs="宋体"/>
                <w:color w:val="000000"/>
                <w:sz w:val="24"/>
                <w:highlight w:val="none"/>
              </w:rPr>
            </w:r>
            <w:r/>
          </w:p>
        </w:tc>
        <w:tc>
          <w:tcPr>
            <w:tcW w:w="1589" w:type="dxa"/>
            <w:vAlign w:val="center"/>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市场周边或垃圾箱周围暴露生活垃圾</w:t>
            </w:r>
            <w:r>
              <w:rPr>
                <w:rFonts w:hint="eastAsia" w:ascii="宋体" w:hAnsi="宋体" w:cs="宋体"/>
                <w:color w:val="000000"/>
                <w:sz w:val="24"/>
                <w:highlight w:val="none"/>
              </w:rPr>
            </w:r>
            <w:r/>
          </w:p>
        </w:tc>
        <w:tc>
          <w:tcPr>
            <w:tcW w:w="4200" w:type="dxa"/>
            <w:vAlign w:val="center"/>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每平方米范围内有3处（含）以上片状、块状垃圾的</w:t>
            </w:r>
            <w:r>
              <w:rPr>
                <w:rFonts w:hint="eastAsia" w:ascii="宋体" w:hAnsi="宋体" w:cs="宋体"/>
                <w:color w:val="000000"/>
                <w:sz w:val="24"/>
                <w:highlight w:val="none"/>
              </w:rPr>
            </w:r>
            <w:r/>
          </w:p>
        </w:tc>
        <w:tc>
          <w:tcPr>
            <w:tcW w:w="1476" w:type="dxa"/>
            <w:vAlign w:val="center"/>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200元/处</w:t>
            </w:r>
            <w:r>
              <w:rPr>
                <w:rFonts w:hint="eastAsia" w:ascii="宋体" w:hAnsi="宋体" w:cs="宋体"/>
                <w:color w:val="000000"/>
                <w:sz w:val="24"/>
                <w:highlight w:val="none"/>
              </w:rPr>
            </w:r>
            <w:r/>
          </w:p>
        </w:tc>
      </w:tr>
      <w:tr>
        <w:trPr>
          <w:trHeight w:val="642"/>
        </w:trPr>
        <w:tc>
          <w:tcPr>
            <w:tcW w:w="780" w:type="dxa"/>
            <w:vAlign w:val="center"/>
            <w:vMerge w:val="continue"/>
            <w:textDirection w:val="lrTb"/>
            <w:noWrap w:val="false"/>
          </w:tcPr>
          <w:p>
            <w:pPr>
              <w:pStyle w:val="757"/>
              <w:jc w:val="center"/>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653" w:type="dxa"/>
            <w:vAlign w:val="center"/>
            <w:vMerge w:val="continue"/>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589" w:type="dxa"/>
            <w:vAlign w:val="center"/>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涨市、占道经营</w:t>
            </w:r>
            <w:r>
              <w:rPr>
                <w:rFonts w:hint="eastAsia" w:ascii="宋体" w:hAnsi="宋体" w:cs="宋体"/>
                <w:color w:val="000000"/>
                <w:sz w:val="24"/>
                <w:highlight w:val="none"/>
              </w:rPr>
            </w:r>
            <w:r/>
          </w:p>
        </w:tc>
        <w:tc>
          <w:tcPr>
            <w:tcW w:w="4200" w:type="dxa"/>
            <w:vAlign w:val="center"/>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农贸市场外摆放摊点，占道经营</w:t>
            </w:r>
            <w:r>
              <w:rPr>
                <w:rFonts w:hint="eastAsia" w:ascii="宋体" w:hAnsi="宋体" w:cs="宋体"/>
                <w:color w:val="000000"/>
                <w:sz w:val="24"/>
                <w:highlight w:val="none"/>
              </w:rPr>
            </w:r>
            <w:r/>
          </w:p>
        </w:tc>
        <w:tc>
          <w:tcPr>
            <w:tcW w:w="1476" w:type="dxa"/>
            <w:vAlign w:val="center"/>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100元/处</w:t>
            </w:r>
            <w:r>
              <w:rPr>
                <w:rFonts w:hint="eastAsia" w:ascii="宋体" w:hAnsi="宋体" w:cs="宋体"/>
                <w:color w:val="000000"/>
                <w:sz w:val="24"/>
                <w:highlight w:val="none"/>
              </w:rPr>
            </w:r>
            <w:r/>
          </w:p>
        </w:tc>
      </w:tr>
      <w:tr>
        <w:trPr>
          <w:trHeight w:val="1410"/>
        </w:trPr>
        <w:tc>
          <w:tcPr>
            <w:tcW w:w="780" w:type="dxa"/>
            <w:vAlign w:val="center"/>
            <w:textDirection w:val="lrTb"/>
            <w:noWrap w:val="false"/>
          </w:tcPr>
          <w:p>
            <w:pPr>
              <w:pStyle w:val="757"/>
              <w:jc w:val="center"/>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1653" w:type="dxa"/>
            <w:vAlign w:val="center"/>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城乡结合部（含棚户区、城中村）</w:t>
            </w:r>
            <w:r>
              <w:rPr>
                <w:rFonts w:hint="eastAsia" w:ascii="宋体" w:hAnsi="宋体" w:cs="宋体"/>
                <w:color w:val="000000"/>
                <w:sz w:val="24"/>
                <w:highlight w:val="none"/>
              </w:rPr>
            </w:r>
            <w:r/>
          </w:p>
        </w:tc>
        <w:tc>
          <w:tcPr>
            <w:tcW w:w="1589" w:type="dxa"/>
            <w:vAlign w:val="center"/>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环境脏乱差</w:t>
            </w:r>
            <w:r>
              <w:rPr>
                <w:rFonts w:hint="eastAsia" w:ascii="宋体" w:hAnsi="宋体" w:cs="宋体"/>
                <w:color w:val="000000"/>
                <w:sz w:val="24"/>
                <w:highlight w:val="none"/>
              </w:rPr>
            </w:r>
            <w:r/>
          </w:p>
        </w:tc>
        <w:tc>
          <w:tcPr>
            <w:tcW w:w="4200" w:type="dxa"/>
            <w:vAlign w:val="center"/>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道路不洁，暴露垃圾＜1平方米、建筑垃圾乱堆乱放、片状、袋装堆积物＜1平方米、占道施工车辆无法通行、厕所（旱厕）脏乱差、道路破损严重无法通行、路灯损坏不亮</w:t>
            </w:r>
            <w:r>
              <w:rPr>
                <w:rFonts w:hint="eastAsia" w:ascii="宋体" w:hAnsi="宋体" w:cs="宋体"/>
                <w:color w:val="000000"/>
                <w:sz w:val="24"/>
                <w:highlight w:val="none"/>
              </w:rPr>
            </w:r>
            <w:r/>
          </w:p>
        </w:tc>
        <w:tc>
          <w:tcPr>
            <w:tcW w:w="1476" w:type="dxa"/>
            <w:vAlign w:val="center"/>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100元/处</w:t>
            </w:r>
            <w:r>
              <w:rPr>
                <w:rFonts w:hint="eastAsia" w:ascii="宋体" w:hAnsi="宋体" w:cs="宋体"/>
                <w:color w:val="000000"/>
                <w:sz w:val="24"/>
                <w:highlight w:val="none"/>
              </w:rPr>
            </w:r>
            <w:r/>
          </w:p>
        </w:tc>
      </w:tr>
      <w:tr>
        <w:trPr>
          <w:trHeight w:val="300"/>
        </w:trPr>
        <w:tc>
          <w:tcPr>
            <w:tcW w:w="780" w:type="dxa"/>
            <w:vAlign w:val="center"/>
            <w:vMerge w:val="restart"/>
            <w:textDirection w:val="lrTb"/>
            <w:noWrap w:val="false"/>
          </w:tcPr>
          <w:p>
            <w:pPr>
              <w:pStyle w:val="757"/>
              <w:jc w:val="center"/>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7</w:t>
            </w:r>
            <w:r>
              <w:rPr>
                <w:rFonts w:hint="eastAsia" w:ascii="宋体" w:hAnsi="宋体" w:cs="宋体"/>
                <w:color w:val="000000"/>
                <w:sz w:val="24"/>
                <w:highlight w:val="none"/>
              </w:rPr>
            </w:r>
            <w:r/>
          </w:p>
        </w:tc>
        <w:tc>
          <w:tcPr>
            <w:tcW w:w="1653" w:type="dxa"/>
            <w:vAlign w:val="center"/>
            <w:vMerge w:val="restart"/>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主次干道、背街小巷、公共区域</w:t>
            </w:r>
            <w:r>
              <w:rPr>
                <w:rFonts w:hint="eastAsia" w:ascii="宋体" w:hAnsi="宋体" w:cs="宋体"/>
                <w:color w:val="000000"/>
                <w:sz w:val="24"/>
                <w:highlight w:val="none"/>
              </w:rPr>
            </w:r>
            <w:r/>
          </w:p>
        </w:tc>
        <w:tc>
          <w:tcPr>
            <w:tcW w:w="1589" w:type="dxa"/>
            <w:vAlign w:val="center"/>
            <w:vMerge w:val="restart"/>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占道经营</w:t>
            </w:r>
            <w:r>
              <w:rPr>
                <w:rFonts w:hint="eastAsia" w:ascii="宋体" w:hAnsi="宋体" w:cs="宋体"/>
                <w:color w:val="000000"/>
                <w:sz w:val="24"/>
                <w:highlight w:val="none"/>
              </w:rPr>
            </w:r>
            <w:r/>
          </w:p>
        </w:tc>
        <w:tc>
          <w:tcPr>
            <w:tcW w:w="4200" w:type="dxa"/>
            <w:vAlign w:val="center"/>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在公共场所从事经营活动（200平方米范围）≥3处</w:t>
            </w:r>
            <w:r>
              <w:rPr>
                <w:rFonts w:hint="eastAsia" w:ascii="宋体" w:hAnsi="宋体" w:cs="宋体"/>
                <w:color w:val="000000"/>
                <w:sz w:val="24"/>
                <w:highlight w:val="none"/>
              </w:rPr>
            </w:r>
            <w:r/>
          </w:p>
        </w:tc>
        <w:tc>
          <w:tcPr>
            <w:tcW w:w="1476" w:type="dxa"/>
            <w:vAlign w:val="center"/>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100元/处</w:t>
            </w:r>
            <w:r>
              <w:rPr>
                <w:rFonts w:hint="eastAsia" w:ascii="宋体" w:hAnsi="宋体" w:cs="宋体"/>
                <w:color w:val="000000"/>
                <w:sz w:val="24"/>
                <w:highlight w:val="none"/>
              </w:rPr>
            </w:r>
            <w:r/>
          </w:p>
        </w:tc>
      </w:tr>
      <w:tr>
        <w:trPr>
          <w:trHeight w:val="1065"/>
        </w:trPr>
        <w:tc>
          <w:tcPr>
            <w:tcW w:w="780" w:type="dxa"/>
            <w:vAlign w:val="center"/>
            <w:vMerge w:val="continue"/>
            <w:textDirection w:val="lrTb"/>
            <w:noWrap w:val="false"/>
          </w:tcPr>
          <w:p>
            <w:pPr>
              <w:pStyle w:val="757"/>
              <w:jc w:val="center"/>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653" w:type="dxa"/>
            <w:vAlign w:val="center"/>
            <w:vMerge w:val="continue"/>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589" w:type="dxa"/>
            <w:vAlign w:val="center"/>
            <w:vMerge w:val="continue"/>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4200" w:type="dxa"/>
            <w:vAlign w:val="center"/>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在公共场所从事经营活动（200平方米范围）＜3处</w:t>
            </w:r>
            <w:r>
              <w:rPr>
                <w:rFonts w:hint="eastAsia" w:ascii="宋体" w:hAnsi="宋体" w:cs="宋体"/>
                <w:color w:val="000000"/>
                <w:sz w:val="24"/>
                <w:highlight w:val="none"/>
              </w:rPr>
            </w:r>
            <w:r/>
          </w:p>
        </w:tc>
        <w:tc>
          <w:tcPr>
            <w:tcW w:w="1476" w:type="dxa"/>
            <w:vAlign w:val="center"/>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50元/处</w:t>
            </w:r>
            <w:r>
              <w:rPr>
                <w:rFonts w:hint="eastAsia" w:ascii="宋体" w:hAnsi="宋体" w:cs="宋体"/>
                <w:color w:val="000000"/>
                <w:sz w:val="24"/>
                <w:highlight w:val="none"/>
              </w:rPr>
            </w:r>
            <w:r/>
          </w:p>
        </w:tc>
      </w:tr>
      <w:tr>
        <w:trPr>
          <w:trHeight w:val="1065"/>
        </w:trPr>
        <w:tc>
          <w:tcPr>
            <w:tcW w:w="780" w:type="dxa"/>
            <w:vAlign w:val="center"/>
            <w:vMerge w:val="continue"/>
            <w:textDirection w:val="lrTb"/>
            <w:noWrap w:val="false"/>
          </w:tcPr>
          <w:p>
            <w:pPr>
              <w:pStyle w:val="757"/>
              <w:jc w:val="center"/>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653" w:type="dxa"/>
            <w:vAlign w:val="center"/>
            <w:vMerge w:val="continue"/>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589" w:type="dxa"/>
            <w:vAlign w:val="center"/>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店外经营（含占道洗车、修车）</w:t>
            </w:r>
            <w:r>
              <w:rPr>
                <w:rFonts w:hint="eastAsia" w:ascii="宋体" w:hAnsi="宋体" w:cs="宋体"/>
                <w:color w:val="000000"/>
                <w:sz w:val="24"/>
                <w:highlight w:val="none"/>
              </w:rPr>
            </w:r>
            <w:r/>
          </w:p>
        </w:tc>
        <w:tc>
          <w:tcPr>
            <w:tcW w:w="4200" w:type="dxa"/>
            <w:vAlign w:val="center"/>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出店经营</w:t>
            </w:r>
            <w:r>
              <w:rPr>
                <w:rFonts w:hint="eastAsia" w:ascii="宋体" w:hAnsi="宋体" w:cs="宋体"/>
                <w:color w:val="000000"/>
                <w:sz w:val="24"/>
                <w:highlight w:val="none"/>
              </w:rPr>
            </w:r>
            <w:r/>
          </w:p>
        </w:tc>
        <w:tc>
          <w:tcPr>
            <w:tcW w:w="1476" w:type="dxa"/>
            <w:vAlign w:val="center"/>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50元/处</w:t>
            </w:r>
            <w:r>
              <w:rPr>
                <w:rFonts w:hint="eastAsia" w:ascii="宋体" w:hAnsi="宋体" w:cs="宋体"/>
                <w:color w:val="000000"/>
                <w:sz w:val="24"/>
                <w:highlight w:val="none"/>
              </w:rPr>
            </w:r>
            <w:r/>
          </w:p>
        </w:tc>
      </w:tr>
      <w:tr>
        <w:trPr>
          <w:trHeight w:val="750"/>
        </w:trPr>
        <w:tc>
          <w:tcPr>
            <w:tcW w:w="780" w:type="dxa"/>
            <w:vAlign w:val="center"/>
            <w:vMerge w:val="continue"/>
            <w:textDirection w:val="lrTb"/>
            <w:noWrap w:val="false"/>
          </w:tcPr>
          <w:p>
            <w:pPr>
              <w:pStyle w:val="757"/>
              <w:jc w:val="center"/>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653" w:type="dxa"/>
            <w:vAlign w:val="center"/>
            <w:vMerge w:val="continue"/>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589" w:type="dxa"/>
            <w:vAlign w:val="center"/>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疏导点未按规定经营</w:t>
            </w:r>
            <w:r>
              <w:rPr>
                <w:rFonts w:hint="eastAsia" w:ascii="宋体" w:hAnsi="宋体" w:cs="宋体"/>
                <w:color w:val="000000"/>
                <w:sz w:val="24"/>
                <w:highlight w:val="none"/>
              </w:rPr>
            </w:r>
            <w:r/>
          </w:p>
        </w:tc>
        <w:tc>
          <w:tcPr>
            <w:tcW w:w="4200" w:type="dxa"/>
            <w:vAlign w:val="center"/>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乱摆乱放、超出范围</w:t>
            </w:r>
            <w:r>
              <w:rPr>
                <w:rFonts w:hint="eastAsia" w:ascii="宋体" w:hAnsi="宋体" w:cs="宋体"/>
                <w:color w:val="000000"/>
                <w:sz w:val="24"/>
                <w:highlight w:val="none"/>
              </w:rPr>
            </w:r>
            <w:r/>
          </w:p>
        </w:tc>
        <w:tc>
          <w:tcPr>
            <w:tcW w:w="1476" w:type="dxa"/>
            <w:vAlign w:val="center"/>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50元/处</w:t>
            </w:r>
            <w:r>
              <w:rPr>
                <w:rFonts w:hint="eastAsia" w:ascii="宋体" w:hAnsi="宋体" w:cs="宋体"/>
                <w:color w:val="000000"/>
                <w:sz w:val="24"/>
                <w:highlight w:val="none"/>
              </w:rPr>
            </w:r>
            <w:r/>
          </w:p>
        </w:tc>
      </w:tr>
      <w:tr>
        <w:trPr>
          <w:trHeight w:val="555"/>
        </w:trPr>
        <w:tc>
          <w:tcPr>
            <w:tcW w:w="780" w:type="dxa"/>
            <w:vAlign w:val="center"/>
            <w:vMerge w:val="continue"/>
            <w:textDirection w:val="lrTb"/>
            <w:noWrap w:val="false"/>
          </w:tcPr>
          <w:p>
            <w:pPr>
              <w:pStyle w:val="757"/>
              <w:jc w:val="center"/>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653" w:type="dxa"/>
            <w:vAlign w:val="center"/>
            <w:vMerge w:val="continue"/>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589" w:type="dxa"/>
            <w:vAlign w:val="center"/>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占道堆放物料</w:t>
            </w:r>
            <w:r>
              <w:rPr>
                <w:rFonts w:hint="eastAsia" w:ascii="宋体" w:hAnsi="宋体" w:cs="宋体"/>
                <w:color w:val="000000"/>
                <w:sz w:val="24"/>
                <w:highlight w:val="none"/>
              </w:rPr>
            </w:r>
            <w:r/>
          </w:p>
        </w:tc>
        <w:tc>
          <w:tcPr>
            <w:tcW w:w="4200" w:type="dxa"/>
            <w:vAlign w:val="center"/>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在公共场所乱堆放物品</w:t>
            </w:r>
            <w:r>
              <w:rPr>
                <w:rFonts w:hint="eastAsia" w:ascii="宋体" w:hAnsi="宋体" w:cs="宋体"/>
                <w:color w:val="000000"/>
                <w:sz w:val="24"/>
                <w:highlight w:val="none"/>
              </w:rPr>
            </w:r>
            <w:r/>
          </w:p>
        </w:tc>
        <w:tc>
          <w:tcPr>
            <w:tcW w:w="1476" w:type="dxa"/>
            <w:vAlign w:val="center"/>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50元/处</w:t>
            </w:r>
            <w:r>
              <w:rPr>
                <w:rFonts w:hint="eastAsia" w:ascii="宋体" w:hAnsi="宋体" w:cs="宋体"/>
                <w:color w:val="000000"/>
                <w:sz w:val="24"/>
                <w:highlight w:val="none"/>
              </w:rPr>
            </w:r>
            <w:r/>
          </w:p>
        </w:tc>
      </w:tr>
      <w:tr>
        <w:trPr>
          <w:trHeight w:val="300"/>
        </w:trPr>
        <w:tc>
          <w:tcPr>
            <w:tcW w:w="780" w:type="dxa"/>
            <w:vAlign w:val="center"/>
            <w:vMerge w:val="continue"/>
            <w:textDirection w:val="lrTb"/>
            <w:noWrap w:val="false"/>
          </w:tcPr>
          <w:p>
            <w:pPr>
              <w:pStyle w:val="757"/>
              <w:jc w:val="center"/>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653" w:type="dxa"/>
            <w:vAlign w:val="center"/>
            <w:vMerge w:val="continue"/>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589" w:type="dxa"/>
            <w:vAlign w:val="center"/>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LED屏（认定）</w:t>
            </w:r>
            <w:r>
              <w:rPr>
                <w:rFonts w:hint="eastAsia" w:ascii="宋体" w:hAnsi="宋体" w:cs="宋体"/>
                <w:color w:val="000000"/>
                <w:sz w:val="24"/>
                <w:highlight w:val="none"/>
              </w:rPr>
            </w:r>
            <w:r/>
          </w:p>
        </w:tc>
        <w:tc>
          <w:tcPr>
            <w:tcW w:w="4200" w:type="dxa"/>
            <w:vAlign w:val="center"/>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大型LED显示屏</w:t>
            </w:r>
            <w:r>
              <w:rPr>
                <w:rFonts w:hint="eastAsia" w:ascii="宋体" w:hAnsi="宋体" w:cs="宋体"/>
                <w:color w:val="000000"/>
                <w:sz w:val="24"/>
                <w:highlight w:val="none"/>
              </w:rPr>
            </w:r>
            <w:r/>
          </w:p>
        </w:tc>
        <w:tc>
          <w:tcPr>
            <w:tcW w:w="1476" w:type="dxa"/>
            <w:vAlign w:val="center"/>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2000元/处</w:t>
            </w:r>
            <w:r>
              <w:rPr>
                <w:rFonts w:hint="eastAsia" w:ascii="宋体" w:hAnsi="宋体" w:cs="宋体"/>
                <w:color w:val="000000"/>
                <w:sz w:val="24"/>
                <w:highlight w:val="none"/>
              </w:rPr>
            </w:r>
            <w:r/>
          </w:p>
        </w:tc>
      </w:tr>
      <w:tr>
        <w:trPr>
          <w:trHeight w:val="300"/>
        </w:trPr>
        <w:tc>
          <w:tcPr>
            <w:tcW w:w="780" w:type="dxa"/>
            <w:vAlign w:val="center"/>
            <w:vMerge w:val="continue"/>
            <w:textDirection w:val="lrTb"/>
            <w:noWrap w:val="false"/>
          </w:tcPr>
          <w:p>
            <w:pPr>
              <w:pStyle w:val="757"/>
              <w:jc w:val="center"/>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653" w:type="dxa"/>
            <w:vAlign w:val="center"/>
            <w:vMerge w:val="continue"/>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589" w:type="dxa"/>
            <w:vAlign w:val="center"/>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户外广告设施</w:t>
            </w:r>
            <w:r>
              <w:rPr>
                <w:rFonts w:hint="eastAsia" w:ascii="宋体" w:hAnsi="宋体" w:cs="宋体"/>
                <w:color w:val="000000"/>
                <w:sz w:val="24"/>
                <w:highlight w:val="none"/>
              </w:rPr>
            </w:r>
            <w:r/>
          </w:p>
        </w:tc>
        <w:tc>
          <w:tcPr>
            <w:tcW w:w="4200" w:type="dxa"/>
            <w:vAlign w:val="center"/>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各类楼顶、楼腰、扎地、刀旗、工地围墙、高炮等违章户外广告设施</w:t>
            </w:r>
            <w:r>
              <w:rPr>
                <w:rFonts w:hint="eastAsia" w:ascii="宋体" w:hAnsi="宋体" w:cs="宋体"/>
                <w:color w:val="000000"/>
                <w:sz w:val="24"/>
                <w:highlight w:val="none"/>
              </w:rPr>
            </w:r>
            <w:r/>
          </w:p>
        </w:tc>
        <w:tc>
          <w:tcPr>
            <w:tcW w:w="1476" w:type="dxa"/>
            <w:vAlign w:val="center"/>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200元/处</w:t>
            </w:r>
            <w:r>
              <w:rPr>
                <w:rFonts w:hint="eastAsia" w:ascii="宋体" w:hAnsi="宋体" w:cs="宋体"/>
                <w:color w:val="000000"/>
                <w:sz w:val="24"/>
                <w:highlight w:val="none"/>
              </w:rPr>
            </w:r>
            <w:r/>
          </w:p>
        </w:tc>
      </w:tr>
      <w:tr>
        <w:trPr>
          <w:trHeight w:val="300"/>
        </w:trPr>
        <w:tc>
          <w:tcPr>
            <w:tcW w:w="780" w:type="dxa"/>
            <w:vAlign w:val="center"/>
            <w:vMerge w:val="continue"/>
            <w:textDirection w:val="lrTb"/>
            <w:noWrap w:val="false"/>
          </w:tcPr>
          <w:p>
            <w:pPr>
              <w:pStyle w:val="757"/>
              <w:jc w:val="center"/>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653" w:type="dxa"/>
            <w:vAlign w:val="center"/>
            <w:vMerge w:val="continue"/>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589" w:type="dxa"/>
            <w:vAlign w:val="center"/>
            <w:vMerge w:val="restart"/>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违规设置广告</w:t>
            </w:r>
            <w:r>
              <w:rPr>
                <w:rFonts w:hint="eastAsia" w:ascii="宋体" w:hAnsi="宋体" w:cs="宋体"/>
                <w:color w:val="000000"/>
                <w:sz w:val="24"/>
                <w:highlight w:val="none"/>
              </w:rPr>
            </w:r>
            <w:r/>
          </w:p>
        </w:tc>
        <w:tc>
          <w:tcPr>
            <w:tcW w:w="4200" w:type="dxa"/>
            <w:vAlign w:val="center"/>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在公共场所摆放广告牌</w:t>
            </w:r>
            <w:r>
              <w:rPr>
                <w:rFonts w:hint="eastAsia" w:ascii="宋体" w:hAnsi="宋体" w:cs="宋体"/>
                <w:color w:val="000000"/>
                <w:sz w:val="24"/>
                <w:highlight w:val="none"/>
              </w:rPr>
            </w:r>
            <w:r/>
          </w:p>
        </w:tc>
        <w:tc>
          <w:tcPr>
            <w:tcW w:w="1476" w:type="dxa"/>
            <w:vAlign w:val="center"/>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50元/处</w:t>
            </w:r>
            <w:r>
              <w:rPr>
                <w:rFonts w:hint="eastAsia" w:ascii="宋体" w:hAnsi="宋体" w:cs="宋体"/>
                <w:color w:val="000000"/>
                <w:sz w:val="24"/>
                <w:highlight w:val="none"/>
              </w:rPr>
            </w:r>
            <w:r/>
          </w:p>
        </w:tc>
      </w:tr>
      <w:tr>
        <w:trPr>
          <w:trHeight w:val="735"/>
        </w:trPr>
        <w:tc>
          <w:tcPr>
            <w:tcW w:w="780" w:type="dxa"/>
            <w:vAlign w:val="center"/>
            <w:vMerge w:val="continue"/>
            <w:textDirection w:val="lrTb"/>
            <w:noWrap w:val="false"/>
          </w:tcPr>
          <w:p>
            <w:pPr>
              <w:pStyle w:val="757"/>
              <w:jc w:val="center"/>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653" w:type="dxa"/>
            <w:vAlign w:val="center"/>
            <w:vMerge w:val="continue"/>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589" w:type="dxa"/>
            <w:vAlign w:val="center"/>
            <w:vMerge w:val="continue"/>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4200" w:type="dxa"/>
            <w:vAlign w:val="center"/>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在公共场所擅自设置气球、空幔、飞艇、充气模型、拱门、条幅、布幔等。</w:t>
            </w:r>
            <w:r>
              <w:rPr>
                <w:rFonts w:hint="eastAsia" w:ascii="宋体" w:hAnsi="宋体" w:cs="宋体"/>
                <w:color w:val="000000"/>
                <w:sz w:val="24"/>
                <w:highlight w:val="none"/>
              </w:rPr>
            </w:r>
            <w:r/>
          </w:p>
        </w:tc>
        <w:tc>
          <w:tcPr>
            <w:tcW w:w="1476" w:type="dxa"/>
            <w:vAlign w:val="center"/>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50元/处</w:t>
            </w:r>
            <w:r>
              <w:rPr>
                <w:rFonts w:hint="eastAsia" w:ascii="宋体" w:hAnsi="宋体" w:cs="宋体"/>
                <w:color w:val="000000"/>
                <w:sz w:val="24"/>
                <w:highlight w:val="none"/>
              </w:rPr>
            </w:r>
            <w:r/>
          </w:p>
        </w:tc>
      </w:tr>
      <w:tr>
        <w:trPr>
          <w:trHeight w:val="300"/>
        </w:trPr>
        <w:tc>
          <w:tcPr>
            <w:tcW w:w="780" w:type="dxa"/>
            <w:vAlign w:val="center"/>
            <w:vMerge w:val="continue"/>
            <w:textDirection w:val="lrTb"/>
            <w:noWrap w:val="false"/>
          </w:tcPr>
          <w:p>
            <w:pPr>
              <w:pStyle w:val="757"/>
              <w:jc w:val="center"/>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653" w:type="dxa"/>
            <w:vAlign w:val="center"/>
            <w:vMerge w:val="continue"/>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589" w:type="dxa"/>
            <w:vAlign w:val="center"/>
            <w:vMerge w:val="continue"/>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4200" w:type="dxa"/>
            <w:vAlign w:val="center"/>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在店面橱窗内外张贴、摆放、悬挂广告</w:t>
            </w:r>
            <w:r>
              <w:rPr>
                <w:rFonts w:hint="eastAsia" w:ascii="宋体" w:hAnsi="宋体" w:cs="宋体"/>
                <w:color w:val="000000"/>
                <w:sz w:val="24"/>
                <w:highlight w:val="none"/>
              </w:rPr>
            </w:r>
            <w:r/>
          </w:p>
        </w:tc>
        <w:tc>
          <w:tcPr>
            <w:tcW w:w="1476" w:type="dxa"/>
            <w:vAlign w:val="center"/>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50元/处</w:t>
            </w:r>
            <w:r>
              <w:rPr>
                <w:rFonts w:hint="eastAsia" w:ascii="宋体" w:hAnsi="宋体" w:cs="宋体"/>
                <w:color w:val="000000"/>
                <w:sz w:val="24"/>
                <w:highlight w:val="none"/>
              </w:rPr>
            </w:r>
            <w:r/>
          </w:p>
        </w:tc>
      </w:tr>
      <w:tr>
        <w:trPr>
          <w:trHeight w:val="300"/>
        </w:trPr>
        <w:tc>
          <w:tcPr>
            <w:tcW w:w="780" w:type="dxa"/>
            <w:vAlign w:val="center"/>
            <w:vMerge w:val="continue"/>
            <w:textDirection w:val="lrTb"/>
            <w:noWrap w:val="false"/>
          </w:tcPr>
          <w:p>
            <w:pPr>
              <w:pStyle w:val="757"/>
              <w:jc w:val="center"/>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653" w:type="dxa"/>
            <w:vAlign w:val="center"/>
            <w:vMerge w:val="continue"/>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589" w:type="dxa"/>
            <w:vAlign w:val="center"/>
            <w:vMerge w:val="continue"/>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4200" w:type="dxa"/>
            <w:vAlign w:val="center"/>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一店多招、多层多招</w:t>
            </w:r>
            <w:r>
              <w:rPr>
                <w:rFonts w:hint="eastAsia" w:ascii="宋体" w:hAnsi="宋体" w:cs="宋体"/>
                <w:color w:val="000000"/>
                <w:sz w:val="24"/>
                <w:highlight w:val="none"/>
              </w:rPr>
            </w:r>
            <w:r/>
          </w:p>
        </w:tc>
        <w:tc>
          <w:tcPr>
            <w:tcW w:w="1476" w:type="dxa"/>
            <w:vAlign w:val="center"/>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100元/处</w:t>
            </w:r>
            <w:r>
              <w:rPr>
                <w:rFonts w:hint="eastAsia" w:ascii="宋体" w:hAnsi="宋体" w:cs="宋体"/>
                <w:color w:val="000000"/>
                <w:sz w:val="24"/>
                <w:highlight w:val="none"/>
              </w:rPr>
            </w:r>
            <w:r/>
          </w:p>
        </w:tc>
      </w:tr>
      <w:tr>
        <w:trPr>
          <w:trHeight w:val="300"/>
        </w:trPr>
        <w:tc>
          <w:tcPr>
            <w:tcW w:w="780" w:type="dxa"/>
            <w:vAlign w:val="center"/>
            <w:vMerge w:val="continue"/>
            <w:textDirection w:val="lrTb"/>
            <w:noWrap w:val="false"/>
          </w:tcPr>
          <w:p>
            <w:pPr>
              <w:pStyle w:val="757"/>
              <w:jc w:val="center"/>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653" w:type="dxa"/>
            <w:vAlign w:val="center"/>
            <w:vMerge w:val="continue"/>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589" w:type="dxa"/>
            <w:vAlign w:val="center"/>
            <w:vMerge w:val="continue"/>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4200" w:type="dxa"/>
            <w:vAlign w:val="center"/>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在公共场所悬挂各类信访、诉求类条幅、布幔</w:t>
            </w:r>
            <w:r>
              <w:rPr>
                <w:rFonts w:hint="eastAsia" w:ascii="宋体" w:hAnsi="宋体" w:cs="宋体"/>
                <w:color w:val="000000"/>
                <w:sz w:val="24"/>
                <w:highlight w:val="none"/>
              </w:rPr>
            </w:r>
            <w:r/>
          </w:p>
        </w:tc>
        <w:tc>
          <w:tcPr>
            <w:tcW w:w="1476" w:type="dxa"/>
            <w:vAlign w:val="center"/>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50元/处</w:t>
            </w:r>
            <w:r>
              <w:rPr>
                <w:rFonts w:hint="eastAsia" w:ascii="宋体" w:hAnsi="宋体" w:cs="宋体"/>
                <w:color w:val="000000"/>
                <w:sz w:val="24"/>
                <w:highlight w:val="none"/>
              </w:rPr>
            </w:r>
            <w:r/>
          </w:p>
        </w:tc>
      </w:tr>
      <w:tr>
        <w:trPr>
          <w:trHeight w:val="285"/>
        </w:trPr>
        <w:tc>
          <w:tcPr>
            <w:tcW w:w="780" w:type="dxa"/>
            <w:vAlign w:val="center"/>
            <w:vMerge w:val="restart"/>
            <w:textDirection w:val="lrTb"/>
            <w:noWrap w:val="false"/>
          </w:tcPr>
          <w:p>
            <w:pPr>
              <w:pStyle w:val="757"/>
              <w:jc w:val="center"/>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8</w:t>
            </w:r>
            <w:r>
              <w:rPr>
                <w:rFonts w:hint="eastAsia" w:ascii="宋体" w:hAnsi="宋体" w:cs="宋体"/>
                <w:color w:val="000000"/>
                <w:sz w:val="24"/>
                <w:highlight w:val="none"/>
              </w:rPr>
            </w:r>
            <w:r/>
          </w:p>
        </w:tc>
        <w:tc>
          <w:tcPr>
            <w:tcW w:w="1653" w:type="dxa"/>
            <w:vAlign w:val="center"/>
            <w:vMerge w:val="restart"/>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建筑工地周边</w:t>
            </w:r>
            <w:r>
              <w:rPr>
                <w:rFonts w:hint="eastAsia" w:ascii="宋体" w:hAnsi="宋体" w:cs="宋体"/>
                <w:color w:val="000000"/>
                <w:sz w:val="24"/>
                <w:highlight w:val="none"/>
              </w:rPr>
            </w:r>
            <w:r/>
          </w:p>
        </w:tc>
        <w:tc>
          <w:tcPr>
            <w:tcW w:w="1589" w:type="dxa"/>
            <w:vAlign w:val="center"/>
            <w:vMerge w:val="restart"/>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工地周边不符合相关要求</w:t>
            </w:r>
            <w:r>
              <w:rPr>
                <w:rFonts w:hint="eastAsia" w:ascii="宋体" w:hAnsi="宋体" w:cs="宋体"/>
                <w:color w:val="000000"/>
                <w:sz w:val="24"/>
                <w:highlight w:val="none"/>
              </w:rPr>
            </w:r>
            <w:r/>
          </w:p>
        </w:tc>
        <w:tc>
          <w:tcPr>
            <w:tcW w:w="4200" w:type="dxa"/>
            <w:vAlign w:val="center"/>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工地围挡缺失、破损，未按要求设置</w:t>
            </w:r>
            <w:r>
              <w:rPr>
                <w:rFonts w:hint="eastAsia" w:ascii="宋体" w:hAnsi="宋体" w:cs="宋体"/>
                <w:color w:val="000000"/>
                <w:sz w:val="24"/>
                <w:highlight w:val="none"/>
              </w:rPr>
            </w:r>
            <w:r/>
          </w:p>
        </w:tc>
        <w:tc>
          <w:tcPr>
            <w:tcW w:w="1476" w:type="dxa"/>
            <w:vAlign w:val="center"/>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50元/处</w:t>
            </w:r>
            <w:r>
              <w:rPr>
                <w:rFonts w:hint="eastAsia" w:ascii="宋体" w:hAnsi="宋体" w:cs="宋体"/>
                <w:color w:val="000000"/>
                <w:sz w:val="24"/>
                <w:highlight w:val="none"/>
              </w:rPr>
            </w:r>
            <w:r/>
          </w:p>
        </w:tc>
      </w:tr>
      <w:tr>
        <w:trPr>
          <w:trHeight w:val="285"/>
        </w:trPr>
        <w:tc>
          <w:tcPr>
            <w:tcW w:w="780" w:type="dxa"/>
            <w:vAlign w:val="center"/>
            <w:vMerge w:val="continue"/>
            <w:textDirection w:val="lrTb"/>
            <w:noWrap w:val="false"/>
          </w:tcPr>
          <w:p>
            <w:pPr>
              <w:pStyle w:val="757"/>
              <w:jc w:val="center"/>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653" w:type="dxa"/>
            <w:vAlign w:val="center"/>
            <w:vMerge w:val="continue"/>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589" w:type="dxa"/>
            <w:vAlign w:val="center"/>
            <w:vMerge w:val="continue"/>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4200" w:type="dxa"/>
            <w:vAlign w:val="center"/>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工地出入口未硬化、工地无围挡</w:t>
            </w:r>
            <w:r>
              <w:rPr>
                <w:rFonts w:hint="eastAsia" w:ascii="宋体" w:hAnsi="宋体" w:cs="宋体"/>
                <w:color w:val="000000"/>
                <w:sz w:val="24"/>
                <w:highlight w:val="none"/>
              </w:rPr>
            </w:r>
            <w:r/>
          </w:p>
        </w:tc>
        <w:tc>
          <w:tcPr>
            <w:tcW w:w="1476" w:type="dxa"/>
            <w:vAlign w:val="center"/>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50元/处</w:t>
            </w:r>
            <w:r>
              <w:rPr>
                <w:rFonts w:hint="eastAsia" w:ascii="宋体" w:hAnsi="宋体" w:cs="宋体"/>
                <w:color w:val="000000"/>
                <w:sz w:val="24"/>
                <w:highlight w:val="none"/>
              </w:rPr>
            </w:r>
            <w:r/>
          </w:p>
        </w:tc>
      </w:tr>
      <w:tr>
        <w:trPr>
          <w:trHeight w:val="285"/>
        </w:trPr>
        <w:tc>
          <w:tcPr>
            <w:tcW w:w="780" w:type="dxa"/>
            <w:vAlign w:val="center"/>
            <w:vMerge w:val="continue"/>
            <w:textDirection w:val="lrTb"/>
            <w:noWrap w:val="false"/>
          </w:tcPr>
          <w:p>
            <w:pPr>
              <w:pStyle w:val="757"/>
              <w:jc w:val="center"/>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653" w:type="dxa"/>
            <w:vAlign w:val="center"/>
            <w:vMerge w:val="continue"/>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589" w:type="dxa"/>
            <w:vAlign w:val="center"/>
            <w:vMerge w:val="continue"/>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4200" w:type="dxa"/>
            <w:vAlign w:val="center"/>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工地周边乱堆放建筑物料、黄土裸露</w:t>
            </w:r>
            <w:r>
              <w:rPr>
                <w:rFonts w:hint="eastAsia" w:ascii="宋体" w:hAnsi="宋体" w:cs="宋体"/>
                <w:color w:val="000000"/>
                <w:sz w:val="24"/>
                <w:highlight w:val="none"/>
              </w:rPr>
            </w:r>
            <w:r/>
          </w:p>
        </w:tc>
        <w:tc>
          <w:tcPr>
            <w:tcW w:w="1476" w:type="dxa"/>
            <w:vAlign w:val="center"/>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100元/处</w:t>
            </w:r>
            <w:r>
              <w:rPr>
                <w:rFonts w:hint="eastAsia" w:ascii="宋体" w:hAnsi="宋体" w:cs="宋体"/>
                <w:color w:val="000000"/>
                <w:sz w:val="24"/>
                <w:highlight w:val="none"/>
              </w:rPr>
            </w:r>
            <w:r/>
          </w:p>
        </w:tc>
      </w:tr>
      <w:tr>
        <w:trPr>
          <w:trHeight w:val="607"/>
        </w:trPr>
        <w:tc>
          <w:tcPr>
            <w:tcW w:w="780" w:type="dxa"/>
            <w:vAlign w:val="center"/>
            <w:vMerge w:val="restart"/>
            <w:textDirection w:val="lrTb"/>
            <w:noWrap w:val="false"/>
          </w:tcPr>
          <w:p>
            <w:pPr>
              <w:pStyle w:val="757"/>
              <w:jc w:val="center"/>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9</w:t>
            </w:r>
            <w:r>
              <w:rPr>
                <w:rFonts w:hint="eastAsia" w:ascii="宋体" w:hAnsi="宋体" w:cs="宋体"/>
                <w:color w:val="000000"/>
                <w:sz w:val="24"/>
                <w:highlight w:val="none"/>
              </w:rPr>
            </w:r>
            <w:r/>
          </w:p>
        </w:tc>
        <w:tc>
          <w:tcPr>
            <w:tcW w:w="1653" w:type="dxa"/>
            <w:vAlign w:val="center"/>
            <w:vMerge w:val="restart"/>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环卫保洁</w:t>
            </w:r>
            <w:r>
              <w:rPr>
                <w:rFonts w:hint="eastAsia" w:ascii="宋体" w:hAnsi="宋体" w:cs="宋体"/>
                <w:color w:val="000000"/>
                <w:sz w:val="24"/>
                <w:highlight w:val="none"/>
              </w:rPr>
            </w:r>
            <w:r/>
          </w:p>
        </w:tc>
        <w:tc>
          <w:tcPr>
            <w:tcW w:w="1589" w:type="dxa"/>
            <w:vAlign w:val="center"/>
            <w:vMerge w:val="restart"/>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各类道路脏乱差</w:t>
            </w:r>
            <w:r>
              <w:rPr>
                <w:rFonts w:hint="eastAsia" w:ascii="宋体" w:hAnsi="宋体" w:cs="宋体"/>
                <w:color w:val="000000"/>
                <w:sz w:val="24"/>
                <w:highlight w:val="none"/>
              </w:rPr>
            </w:r>
            <w:r/>
          </w:p>
        </w:tc>
        <w:tc>
          <w:tcPr>
            <w:tcW w:w="4200" w:type="dxa"/>
            <w:vAlign w:val="center"/>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1、积存生活垃圾或渣土上</w:t>
            </w:r>
            <w:r>
              <w:rPr>
                <w:rFonts w:hint="eastAsia" w:ascii="宋体" w:hAnsi="宋体" w:cs="宋体"/>
                <w:color w:val="000000"/>
                <w:sz w:val="24"/>
                <w:highlight w:val="none"/>
              </w:rPr>
            </w:r>
            <w:r/>
          </w:p>
        </w:tc>
        <w:tc>
          <w:tcPr>
            <w:tcW w:w="1476" w:type="dxa"/>
            <w:vAlign w:val="center"/>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50元/处</w:t>
            </w:r>
            <w:r>
              <w:rPr>
                <w:rFonts w:hint="eastAsia" w:ascii="宋体" w:hAnsi="宋体" w:cs="宋体"/>
                <w:color w:val="000000"/>
                <w:sz w:val="24"/>
                <w:highlight w:val="none"/>
              </w:rPr>
            </w:r>
            <w:r/>
          </w:p>
        </w:tc>
      </w:tr>
      <w:tr>
        <w:trPr>
          <w:trHeight w:val="510"/>
        </w:trPr>
        <w:tc>
          <w:tcPr>
            <w:tcW w:w="780" w:type="dxa"/>
            <w:vAlign w:val="center"/>
            <w:vMerge w:val="continue"/>
            <w:textDirection w:val="lrTb"/>
            <w:noWrap w:val="false"/>
          </w:tcPr>
          <w:p>
            <w:pPr>
              <w:pStyle w:val="757"/>
              <w:jc w:val="center"/>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653" w:type="dxa"/>
            <w:vAlign w:val="center"/>
            <w:vMerge w:val="continue"/>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589" w:type="dxa"/>
            <w:vAlign w:val="center"/>
            <w:vMerge w:val="continue"/>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4200" w:type="dxa"/>
            <w:vAlign w:val="center"/>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2、垃圾桶周边垃圾外溢</w:t>
            </w:r>
            <w:r>
              <w:rPr>
                <w:rFonts w:hint="eastAsia" w:ascii="宋体" w:hAnsi="宋体" w:cs="宋体"/>
                <w:color w:val="000000"/>
                <w:sz w:val="24"/>
                <w:highlight w:val="none"/>
              </w:rPr>
            </w:r>
            <w:r/>
          </w:p>
        </w:tc>
        <w:tc>
          <w:tcPr>
            <w:tcW w:w="1476" w:type="dxa"/>
            <w:vAlign w:val="center"/>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50元/处</w:t>
            </w:r>
            <w:r>
              <w:rPr>
                <w:rFonts w:hint="eastAsia" w:ascii="宋体" w:hAnsi="宋体" w:cs="宋体"/>
                <w:color w:val="000000"/>
                <w:sz w:val="24"/>
                <w:highlight w:val="none"/>
              </w:rPr>
            </w:r>
            <w:r/>
          </w:p>
        </w:tc>
      </w:tr>
      <w:tr>
        <w:trPr>
          <w:trHeight w:val="908"/>
        </w:trPr>
        <w:tc>
          <w:tcPr>
            <w:tcW w:w="780" w:type="dxa"/>
            <w:vAlign w:val="center"/>
            <w:vMerge w:val="continue"/>
            <w:textDirection w:val="lrTb"/>
            <w:noWrap w:val="false"/>
          </w:tcPr>
          <w:p>
            <w:pPr>
              <w:pStyle w:val="757"/>
              <w:jc w:val="center"/>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653" w:type="dxa"/>
            <w:vAlign w:val="center"/>
            <w:vMerge w:val="continue"/>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589" w:type="dxa"/>
            <w:vAlign w:val="center"/>
            <w:vMerge w:val="continue"/>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4200" w:type="dxa"/>
            <w:vAlign w:val="center"/>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3、人行道上出现片状油污0.5平米以上</w:t>
            </w:r>
            <w:r>
              <w:rPr>
                <w:rFonts w:hint="eastAsia" w:ascii="宋体" w:hAnsi="宋体" w:cs="宋体"/>
                <w:color w:val="000000"/>
                <w:sz w:val="24"/>
                <w:highlight w:val="none"/>
              </w:rPr>
            </w:r>
            <w:r/>
          </w:p>
        </w:tc>
        <w:tc>
          <w:tcPr>
            <w:tcW w:w="1476" w:type="dxa"/>
            <w:vAlign w:val="center"/>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50元/处</w:t>
            </w:r>
            <w:r>
              <w:rPr>
                <w:rFonts w:hint="eastAsia" w:ascii="宋体" w:hAnsi="宋体" w:cs="宋体"/>
                <w:color w:val="000000"/>
                <w:sz w:val="24"/>
                <w:highlight w:val="none"/>
              </w:rPr>
            </w:r>
            <w:r/>
          </w:p>
        </w:tc>
      </w:tr>
      <w:tr>
        <w:trPr>
          <w:trHeight w:val="1178"/>
        </w:trPr>
        <w:tc>
          <w:tcPr>
            <w:tcW w:w="780" w:type="dxa"/>
            <w:vAlign w:val="center"/>
            <w:vMerge w:val="continue"/>
            <w:textDirection w:val="lrTb"/>
            <w:noWrap w:val="false"/>
          </w:tcPr>
          <w:p>
            <w:pPr>
              <w:pStyle w:val="757"/>
              <w:jc w:val="center"/>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653" w:type="dxa"/>
            <w:vAlign w:val="center"/>
            <w:vMerge w:val="continue"/>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589" w:type="dxa"/>
            <w:vAlign w:val="center"/>
            <w:vMerge w:val="continue"/>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4200" w:type="dxa"/>
            <w:vAlign w:val="center"/>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4、各类下水道、窨井口存留各类垃圾明显油污0.5平米以上</w:t>
            </w:r>
            <w:r>
              <w:rPr>
                <w:rFonts w:hint="eastAsia" w:ascii="宋体" w:hAnsi="宋体" w:cs="宋体"/>
                <w:color w:val="000000"/>
                <w:sz w:val="24"/>
                <w:highlight w:val="none"/>
              </w:rPr>
            </w:r>
            <w:r/>
          </w:p>
        </w:tc>
        <w:tc>
          <w:tcPr>
            <w:tcW w:w="1476" w:type="dxa"/>
            <w:vAlign w:val="center"/>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50元/处</w:t>
            </w:r>
            <w:r>
              <w:rPr>
                <w:rFonts w:hint="eastAsia" w:ascii="宋体" w:hAnsi="宋体" w:cs="宋体"/>
                <w:color w:val="000000"/>
                <w:sz w:val="24"/>
                <w:highlight w:val="none"/>
              </w:rPr>
            </w:r>
            <w:r/>
          </w:p>
        </w:tc>
      </w:tr>
      <w:tr>
        <w:trPr>
          <w:trHeight w:val="480"/>
        </w:trPr>
        <w:tc>
          <w:tcPr>
            <w:tcW w:w="780" w:type="dxa"/>
            <w:vAlign w:val="center"/>
            <w:vMerge w:val="continue"/>
            <w:textDirection w:val="lrTb"/>
            <w:noWrap w:val="false"/>
          </w:tcPr>
          <w:p>
            <w:pPr>
              <w:pStyle w:val="757"/>
              <w:jc w:val="center"/>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653" w:type="dxa"/>
            <w:vAlign w:val="center"/>
            <w:vMerge w:val="continue"/>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589" w:type="dxa"/>
            <w:vAlign w:val="center"/>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河道不洁</w:t>
            </w:r>
            <w:r>
              <w:rPr>
                <w:rFonts w:hint="eastAsia" w:ascii="宋体" w:hAnsi="宋体" w:cs="宋体"/>
                <w:color w:val="000000"/>
                <w:sz w:val="24"/>
                <w:highlight w:val="none"/>
              </w:rPr>
            </w:r>
            <w:r/>
          </w:p>
        </w:tc>
        <w:tc>
          <w:tcPr>
            <w:tcW w:w="4200" w:type="dxa"/>
            <w:vAlign w:val="center"/>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城市河道、水面漂浮垃圾、沟渠淤积、堵塞、大面积污染等</w:t>
            </w:r>
            <w:r>
              <w:rPr>
                <w:rFonts w:hint="eastAsia" w:ascii="宋体" w:hAnsi="宋体" w:cs="宋体"/>
                <w:color w:val="000000"/>
                <w:sz w:val="24"/>
                <w:highlight w:val="none"/>
              </w:rPr>
            </w:r>
            <w:r/>
          </w:p>
        </w:tc>
        <w:tc>
          <w:tcPr>
            <w:tcW w:w="1476" w:type="dxa"/>
            <w:vAlign w:val="center"/>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100元/处</w:t>
            </w:r>
            <w:r>
              <w:rPr>
                <w:rFonts w:hint="eastAsia" w:ascii="宋体" w:hAnsi="宋体" w:cs="宋体"/>
                <w:color w:val="000000"/>
                <w:sz w:val="24"/>
                <w:highlight w:val="none"/>
              </w:rPr>
            </w:r>
            <w:r/>
          </w:p>
        </w:tc>
      </w:tr>
      <w:tr>
        <w:trPr>
          <w:trHeight w:val="300"/>
        </w:trPr>
        <w:tc>
          <w:tcPr>
            <w:tcW w:w="780" w:type="dxa"/>
            <w:vAlign w:val="center"/>
            <w:vMerge w:val="continue"/>
            <w:textDirection w:val="lrTb"/>
            <w:noWrap w:val="false"/>
          </w:tcPr>
          <w:p>
            <w:pPr>
              <w:pStyle w:val="757"/>
              <w:jc w:val="center"/>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653" w:type="dxa"/>
            <w:vAlign w:val="center"/>
            <w:vMerge w:val="continue"/>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589" w:type="dxa"/>
            <w:vAlign w:val="center"/>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公厕</w:t>
            </w:r>
            <w:r>
              <w:rPr>
                <w:rFonts w:hint="eastAsia" w:ascii="宋体" w:hAnsi="宋体" w:cs="宋体"/>
                <w:color w:val="000000"/>
                <w:sz w:val="24"/>
                <w:highlight w:val="none"/>
              </w:rPr>
            </w:r>
            <w:r/>
          </w:p>
        </w:tc>
        <w:tc>
          <w:tcPr>
            <w:tcW w:w="4200" w:type="dxa"/>
            <w:vAlign w:val="center"/>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公厕指示牌、设施损坏</w:t>
            </w:r>
            <w:r>
              <w:rPr>
                <w:rFonts w:hint="eastAsia" w:ascii="宋体" w:hAnsi="宋体" w:cs="宋体"/>
                <w:color w:val="000000"/>
                <w:sz w:val="24"/>
                <w:highlight w:val="none"/>
              </w:rPr>
            </w:r>
            <w:r/>
          </w:p>
        </w:tc>
        <w:tc>
          <w:tcPr>
            <w:tcW w:w="1476" w:type="dxa"/>
            <w:vAlign w:val="center"/>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50元/处</w:t>
            </w:r>
            <w:r>
              <w:rPr>
                <w:rFonts w:hint="eastAsia" w:ascii="宋体" w:hAnsi="宋体" w:cs="宋体"/>
                <w:color w:val="000000"/>
                <w:sz w:val="24"/>
                <w:highlight w:val="none"/>
              </w:rPr>
            </w:r>
            <w:r/>
          </w:p>
        </w:tc>
      </w:tr>
      <w:tr>
        <w:trPr>
          <w:trHeight w:val="300"/>
        </w:trPr>
        <w:tc>
          <w:tcPr>
            <w:tcW w:w="780" w:type="dxa"/>
            <w:vAlign w:val="center"/>
            <w:vMerge w:val="continue"/>
            <w:textDirection w:val="lrTb"/>
            <w:noWrap w:val="false"/>
          </w:tcPr>
          <w:p>
            <w:pPr>
              <w:pStyle w:val="757"/>
              <w:jc w:val="center"/>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653" w:type="dxa"/>
            <w:vAlign w:val="center"/>
            <w:vMerge w:val="continue"/>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589" w:type="dxa"/>
            <w:vAlign w:val="center"/>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垃圾焚烧</w:t>
            </w:r>
            <w:r>
              <w:rPr>
                <w:rFonts w:hint="eastAsia" w:ascii="宋体" w:hAnsi="宋体" w:cs="宋体"/>
                <w:color w:val="000000"/>
                <w:sz w:val="24"/>
                <w:highlight w:val="none"/>
              </w:rPr>
            </w:r>
            <w:r/>
          </w:p>
        </w:tc>
        <w:tc>
          <w:tcPr>
            <w:tcW w:w="4200" w:type="dxa"/>
            <w:vAlign w:val="center"/>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焚烧垃圾、树叶等</w:t>
            </w:r>
            <w:r>
              <w:rPr>
                <w:rFonts w:hint="eastAsia" w:ascii="宋体" w:hAnsi="宋体" w:cs="宋体"/>
                <w:color w:val="000000"/>
                <w:sz w:val="24"/>
                <w:highlight w:val="none"/>
              </w:rPr>
            </w:r>
            <w:r/>
          </w:p>
        </w:tc>
        <w:tc>
          <w:tcPr>
            <w:tcW w:w="1476" w:type="dxa"/>
            <w:vAlign w:val="center"/>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100元/处</w:t>
            </w:r>
            <w:r>
              <w:rPr>
                <w:rFonts w:hint="eastAsia" w:ascii="宋体" w:hAnsi="宋体" w:cs="宋体"/>
                <w:color w:val="000000"/>
                <w:sz w:val="24"/>
                <w:highlight w:val="none"/>
              </w:rPr>
            </w:r>
            <w:r/>
          </w:p>
        </w:tc>
      </w:tr>
      <w:tr>
        <w:trPr>
          <w:trHeight w:val="1184"/>
        </w:trPr>
        <w:tc>
          <w:tcPr>
            <w:tcW w:w="780" w:type="dxa"/>
            <w:vAlign w:val="center"/>
            <w:vMerge w:val="restart"/>
            <w:textDirection w:val="lrTb"/>
            <w:noWrap w:val="false"/>
          </w:tcPr>
          <w:p>
            <w:pPr>
              <w:pStyle w:val="757"/>
              <w:jc w:val="center"/>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10</w:t>
            </w:r>
            <w:r>
              <w:rPr>
                <w:rFonts w:hint="eastAsia" w:ascii="宋体" w:hAnsi="宋体" w:cs="宋体"/>
                <w:color w:val="000000"/>
                <w:sz w:val="24"/>
                <w:highlight w:val="none"/>
              </w:rPr>
            </w:r>
            <w:r/>
          </w:p>
        </w:tc>
        <w:tc>
          <w:tcPr>
            <w:tcW w:w="1653" w:type="dxa"/>
            <w:vAlign w:val="center"/>
            <w:vMerge w:val="restart"/>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公共区域</w:t>
            </w:r>
            <w:r>
              <w:rPr>
                <w:rFonts w:hint="eastAsia" w:ascii="宋体" w:hAnsi="宋体" w:cs="宋体"/>
                <w:color w:val="000000"/>
                <w:sz w:val="24"/>
                <w:highlight w:val="none"/>
              </w:rPr>
            </w:r>
            <w:r/>
          </w:p>
        </w:tc>
        <w:tc>
          <w:tcPr>
            <w:tcW w:w="1589" w:type="dxa"/>
            <w:vAlign w:val="center"/>
            <w:vMerge w:val="restart"/>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道路</w:t>
            </w:r>
            <w:r>
              <w:rPr>
                <w:rFonts w:hint="eastAsia" w:ascii="宋体" w:hAnsi="宋体" w:cs="宋体"/>
                <w:color w:val="000000"/>
                <w:sz w:val="24"/>
                <w:highlight w:val="none"/>
              </w:rPr>
            </w:r>
            <w:r/>
          </w:p>
        </w:tc>
        <w:tc>
          <w:tcPr>
            <w:tcW w:w="4200" w:type="dxa"/>
            <w:vAlign w:val="center"/>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1、道路明显破损，路牙石破损、缺失、移位，道路明显黄土裸露</w:t>
            </w:r>
            <w:r>
              <w:rPr>
                <w:rFonts w:hint="eastAsia" w:ascii="宋体" w:hAnsi="宋体" w:cs="宋体"/>
                <w:color w:val="000000"/>
                <w:sz w:val="24"/>
                <w:highlight w:val="none"/>
              </w:rPr>
            </w:r>
            <w:r/>
          </w:p>
        </w:tc>
        <w:tc>
          <w:tcPr>
            <w:tcW w:w="1476" w:type="dxa"/>
            <w:vAlign w:val="center"/>
            <w:vMerge w:val="restart"/>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50元/处</w:t>
            </w:r>
            <w:r>
              <w:rPr>
                <w:rFonts w:hint="eastAsia" w:ascii="宋体" w:hAnsi="宋体" w:cs="宋体"/>
                <w:color w:val="000000"/>
                <w:sz w:val="24"/>
                <w:highlight w:val="none"/>
              </w:rPr>
            </w:r>
            <w:r/>
          </w:p>
        </w:tc>
      </w:tr>
      <w:tr>
        <w:trPr>
          <w:trHeight w:val="300"/>
        </w:trPr>
        <w:tc>
          <w:tcPr>
            <w:tcW w:w="780" w:type="dxa"/>
            <w:vAlign w:val="center"/>
            <w:vMerge w:val="continue"/>
            <w:textDirection w:val="lrTb"/>
            <w:noWrap w:val="false"/>
          </w:tcPr>
          <w:p>
            <w:pPr>
              <w:pStyle w:val="757"/>
              <w:jc w:val="center"/>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653" w:type="dxa"/>
            <w:vAlign w:val="center"/>
            <w:vMerge w:val="continue"/>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589" w:type="dxa"/>
            <w:vAlign w:val="center"/>
            <w:vMerge w:val="continue"/>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4200" w:type="dxa"/>
            <w:vAlign w:val="center"/>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2、道路各类护栏被破坏、移位</w:t>
            </w:r>
            <w:r>
              <w:rPr>
                <w:rFonts w:hint="eastAsia" w:ascii="宋体" w:hAnsi="宋体" w:cs="宋体"/>
                <w:color w:val="000000"/>
                <w:sz w:val="24"/>
                <w:highlight w:val="none"/>
              </w:rPr>
            </w:r>
            <w:r/>
          </w:p>
        </w:tc>
        <w:tc>
          <w:tcPr>
            <w:tcW w:w="1476" w:type="dxa"/>
            <w:vAlign w:val="center"/>
            <w:vMerge w:val="continue"/>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90"/>
        </w:trPr>
        <w:tc>
          <w:tcPr>
            <w:tcW w:w="780" w:type="dxa"/>
            <w:vAlign w:val="center"/>
            <w:vMerge w:val="continue"/>
            <w:textDirection w:val="lrTb"/>
            <w:noWrap w:val="false"/>
          </w:tcPr>
          <w:p>
            <w:pPr>
              <w:pStyle w:val="757"/>
              <w:jc w:val="center"/>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653" w:type="dxa"/>
            <w:vAlign w:val="center"/>
            <w:vMerge w:val="continue"/>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589" w:type="dxa"/>
            <w:vAlign w:val="center"/>
            <w:vMerge w:val="continue"/>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4200" w:type="dxa"/>
            <w:vAlign w:val="center"/>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3、在城市主次干道私自接坡</w:t>
            </w:r>
            <w:r>
              <w:rPr>
                <w:rFonts w:hint="eastAsia" w:ascii="宋体" w:hAnsi="宋体" w:cs="宋体"/>
                <w:color w:val="000000"/>
                <w:sz w:val="24"/>
                <w:highlight w:val="none"/>
              </w:rPr>
            </w:r>
            <w:r/>
          </w:p>
        </w:tc>
        <w:tc>
          <w:tcPr>
            <w:tcW w:w="1476" w:type="dxa"/>
            <w:vAlign w:val="center"/>
            <w:vMerge w:val="continue"/>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0"/>
        </w:trPr>
        <w:tc>
          <w:tcPr>
            <w:tcW w:w="780" w:type="dxa"/>
            <w:vAlign w:val="center"/>
            <w:vMerge w:val="continue"/>
            <w:textDirection w:val="lrTb"/>
            <w:noWrap w:val="false"/>
          </w:tcPr>
          <w:p>
            <w:pPr>
              <w:pStyle w:val="757"/>
              <w:jc w:val="center"/>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653" w:type="dxa"/>
            <w:vAlign w:val="center"/>
            <w:vMerge w:val="continue"/>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589" w:type="dxa"/>
            <w:vAlign w:val="center"/>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窨井盖</w:t>
            </w:r>
            <w:r>
              <w:rPr>
                <w:rFonts w:hint="eastAsia" w:ascii="宋体" w:hAnsi="宋体" w:cs="宋体"/>
                <w:color w:val="000000"/>
                <w:sz w:val="24"/>
                <w:highlight w:val="none"/>
              </w:rPr>
            </w:r>
            <w:r/>
          </w:p>
        </w:tc>
        <w:tc>
          <w:tcPr>
            <w:tcW w:w="4200" w:type="dxa"/>
            <w:vAlign w:val="center"/>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破损、弹跳、缺失、移位、沉降、污水外溢等</w:t>
            </w:r>
            <w:r>
              <w:rPr>
                <w:rFonts w:hint="eastAsia" w:ascii="宋体" w:hAnsi="宋体" w:cs="宋体"/>
                <w:color w:val="000000"/>
                <w:sz w:val="24"/>
                <w:highlight w:val="none"/>
              </w:rPr>
            </w:r>
            <w:r/>
          </w:p>
        </w:tc>
        <w:tc>
          <w:tcPr>
            <w:tcW w:w="1476" w:type="dxa"/>
            <w:vAlign w:val="center"/>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50元/处</w:t>
            </w:r>
            <w:r>
              <w:rPr>
                <w:rFonts w:hint="eastAsia" w:ascii="宋体" w:hAnsi="宋体" w:cs="宋体"/>
                <w:color w:val="000000"/>
                <w:sz w:val="24"/>
                <w:highlight w:val="none"/>
              </w:rPr>
            </w:r>
            <w:r/>
          </w:p>
        </w:tc>
      </w:tr>
      <w:tr>
        <w:trPr>
          <w:trHeight w:val="2430"/>
        </w:trPr>
        <w:tc>
          <w:tcPr>
            <w:tcW w:w="780" w:type="dxa"/>
            <w:vAlign w:val="center"/>
            <w:vMerge w:val="continue"/>
            <w:textDirection w:val="lrTb"/>
            <w:noWrap w:val="false"/>
          </w:tcPr>
          <w:p>
            <w:pPr>
              <w:pStyle w:val="757"/>
              <w:jc w:val="center"/>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653" w:type="dxa"/>
            <w:vAlign w:val="center"/>
            <w:vMerge w:val="continue"/>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589" w:type="dxa"/>
            <w:vAlign w:val="center"/>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城市家具（各类杆体、公共自行车站点、公交站台、桥梁、市民休闲设施等公共设施）</w:t>
            </w:r>
            <w:r>
              <w:rPr>
                <w:rFonts w:hint="eastAsia" w:ascii="宋体" w:hAnsi="宋体" w:cs="宋体"/>
                <w:color w:val="000000"/>
                <w:sz w:val="24"/>
                <w:highlight w:val="none"/>
              </w:rPr>
            </w:r>
            <w:r/>
          </w:p>
        </w:tc>
        <w:tc>
          <w:tcPr>
            <w:tcW w:w="4200" w:type="dxa"/>
            <w:vAlign w:val="center"/>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破损、缺失、锈蚀、倾斜等</w:t>
            </w:r>
            <w:r>
              <w:rPr>
                <w:rFonts w:hint="eastAsia" w:ascii="宋体" w:hAnsi="宋体" w:cs="宋体"/>
                <w:color w:val="000000"/>
                <w:sz w:val="24"/>
                <w:highlight w:val="none"/>
              </w:rPr>
            </w:r>
            <w:r/>
          </w:p>
        </w:tc>
        <w:tc>
          <w:tcPr>
            <w:tcW w:w="1476" w:type="dxa"/>
            <w:vAlign w:val="center"/>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50元/处</w:t>
            </w:r>
            <w:r>
              <w:rPr>
                <w:rFonts w:hint="eastAsia" w:ascii="宋体" w:hAnsi="宋体" w:cs="宋体"/>
                <w:color w:val="000000"/>
                <w:sz w:val="24"/>
                <w:highlight w:val="none"/>
              </w:rPr>
            </w:r>
            <w:r/>
          </w:p>
        </w:tc>
      </w:tr>
      <w:tr>
        <w:trPr>
          <w:trHeight w:val="525"/>
        </w:trPr>
        <w:tc>
          <w:tcPr>
            <w:tcW w:w="780" w:type="dxa"/>
            <w:vAlign w:val="center"/>
            <w:vMerge w:val="continue"/>
            <w:textDirection w:val="lrTb"/>
            <w:noWrap w:val="false"/>
          </w:tcPr>
          <w:p>
            <w:pPr>
              <w:pStyle w:val="757"/>
              <w:jc w:val="center"/>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653" w:type="dxa"/>
            <w:vAlign w:val="center"/>
            <w:vMerge w:val="continue"/>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589" w:type="dxa"/>
            <w:vAlign w:val="center"/>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环卫设施</w:t>
            </w:r>
            <w:r>
              <w:rPr>
                <w:rFonts w:hint="eastAsia" w:ascii="宋体" w:hAnsi="宋体" w:cs="宋体"/>
                <w:color w:val="000000"/>
                <w:sz w:val="24"/>
                <w:highlight w:val="none"/>
              </w:rPr>
            </w:r>
            <w:r/>
          </w:p>
        </w:tc>
        <w:tc>
          <w:tcPr>
            <w:tcW w:w="4200" w:type="dxa"/>
            <w:vAlign w:val="center"/>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损坏、缺失、脏污、倾斜等；垃圾车脏污、垃圾中转站脏乱差</w:t>
            </w:r>
            <w:r>
              <w:rPr>
                <w:rFonts w:hint="eastAsia" w:ascii="宋体" w:hAnsi="宋体" w:cs="宋体"/>
                <w:color w:val="000000"/>
                <w:sz w:val="24"/>
                <w:highlight w:val="none"/>
              </w:rPr>
            </w:r>
            <w:r/>
          </w:p>
        </w:tc>
        <w:tc>
          <w:tcPr>
            <w:tcW w:w="1476" w:type="dxa"/>
            <w:vAlign w:val="center"/>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50元/处</w:t>
            </w:r>
            <w:r>
              <w:rPr>
                <w:rFonts w:hint="eastAsia" w:ascii="宋体" w:hAnsi="宋体" w:cs="宋体"/>
                <w:color w:val="000000"/>
                <w:sz w:val="24"/>
                <w:highlight w:val="none"/>
              </w:rPr>
            </w:r>
            <w:r/>
          </w:p>
        </w:tc>
      </w:tr>
      <w:tr>
        <w:trPr>
          <w:trHeight w:val="300"/>
        </w:trPr>
        <w:tc>
          <w:tcPr>
            <w:tcW w:w="780" w:type="dxa"/>
            <w:vAlign w:val="center"/>
            <w:vMerge w:val="continue"/>
            <w:textDirection w:val="lrTb"/>
            <w:noWrap w:val="false"/>
          </w:tcPr>
          <w:p>
            <w:pPr>
              <w:pStyle w:val="757"/>
              <w:jc w:val="center"/>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653" w:type="dxa"/>
            <w:vAlign w:val="center"/>
            <w:vMerge w:val="continue"/>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589" w:type="dxa"/>
            <w:vAlign w:val="center"/>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户外广告设施</w:t>
            </w:r>
            <w:r>
              <w:rPr>
                <w:rFonts w:hint="eastAsia" w:ascii="宋体" w:hAnsi="宋体" w:cs="宋体"/>
                <w:color w:val="000000"/>
                <w:sz w:val="24"/>
                <w:highlight w:val="none"/>
              </w:rPr>
            </w:r>
            <w:r/>
          </w:p>
        </w:tc>
        <w:tc>
          <w:tcPr>
            <w:tcW w:w="4200" w:type="dxa"/>
            <w:vAlign w:val="center"/>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倾斜、脱落、破损、其他有安全隐患问题</w:t>
            </w:r>
            <w:r>
              <w:rPr>
                <w:rFonts w:hint="eastAsia" w:ascii="宋体" w:hAnsi="宋体" w:cs="宋体"/>
                <w:color w:val="000000"/>
                <w:sz w:val="24"/>
                <w:highlight w:val="none"/>
              </w:rPr>
            </w:r>
            <w:r/>
          </w:p>
        </w:tc>
        <w:tc>
          <w:tcPr>
            <w:tcW w:w="1476" w:type="dxa"/>
            <w:vAlign w:val="center"/>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200元/处</w:t>
            </w:r>
            <w:r>
              <w:rPr>
                <w:rFonts w:hint="eastAsia" w:ascii="宋体" w:hAnsi="宋体" w:cs="宋体"/>
                <w:color w:val="000000"/>
                <w:sz w:val="24"/>
                <w:highlight w:val="none"/>
              </w:rPr>
            </w:r>
            <w:r/>
          </w:p>
        </w:tc>
      </w:tr>
      <w:tr>
        <w:trPr>
          <w:trHeight w:val="300"/>
        </w:trPr>
        <w:tc>
          <w:tcPr>
            <w:tcW w:w="780" w:type="dxa"/>
            <w:vAlign w:val="center"/>
            <w:vMerge w:val="restart"/>
            <w:textDirection w:val="lrTb"/>
            <w:noWrap w:val="false"/>
          </w:tcPr>
          <w:p>
            <w:pPr>
              <w:pStyle w:val="757"/>
              <w:jc w:val="center"/>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1653" w:type="dxa"/>
            <w:vAlign w:val="center"/>
            <w:vMerge w:val="restart"/>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工程施工</w:t>
            </w:r>
            <w:r>
              <w:rPr>
                <w:rFonts w:hint="eastAsia" w:ascii="宋体" w:hAnsi="宋体" w:cs="宋体"/>
                <w:color w:val="000000"/>
                <w:sz w:val="24"/>
                <w:highlight w:val="none"/>
              </w:rPr>
            </w:r>
            <w:r/>
          </w:p>
        </w:tc>
        <w:tc>
          <w:tcPr>
            <w:tcW w:w="1589" w:type="dxa"/>
            <w:vAlign w:val="center"/>
            <w:vMerge w:val="restart"/>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施工围挡等不符合相关要求</w:t>
            </w:r>
            <w:r>
              <w:rPr>
                <w:rFonts w:hint="eastAsia" w:ascii="宋体" w:hAnsi="宋体" w:cs="宋体"/>
                <w:color w:val="000000"/>
                <w:sz w:val="24"/>
                <w:highlight w:val="none"/>
              </w:rPr>
            </w:r>
            <w:r/>
          </w:p>
        </w:tc>
        <w:tc>
          <w:tcPr>
            <w:tcW w:w="4200" w:type="dxa"/>
            <w:vAlign w:val="center"/>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道路等市政工程施工无围挡、周边脏乱差、黄土裸露</w:t>
            </w:r>
            <w:r>
              <w:rPr>
                <w:rFonts w:hint="eastAsia" w:ascii="宋体" w:hAnsi="宋体" w:cs="宋体"/>
                <w:color w:val="000000"/>
                <w:sz w:val="24"/>
                <w:highlight w:val="none"/>
              </w:rPr>
            </w:r>
            <w:r/>
          </w:p>
        </w:tc>
        <w:tc>
          <w:tcPr>
            <w:tcW w:w="1476" w:type="dxa"/>
            <w:vAlign w:val="center"/>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50元/处</w:t>
            </w:r>
            <w:r>
              <w:rPr>
                <w:rFonts w:hint="eastAsia" w:ascii="宋体" w:hAnsi="宋体" w:cs="宋体"/>
                <w:color w:val="000000"/>
                <w:sz w:val="24"/>
                <w:highlight w:val="none"/>
              </w:rPr>
            </w:r>
            <w:r/>
          </w:p>
        </w:tc>
      </w:tr>
      <w:tr>
        <w:trPr>
          <w:trHeight w:val="300"/>
        </w:trPr>
        <w:tc>
          <w:tcPr>
            <w:tcW w:w="780" w:type="dxa"/>
            <w:vAlign w:val="center"/>
            <w:vMerge w:val="continue"/>
            <w:textDirection w:val="lrTb"/>
            <w:noWrap w:val="false"/>
          </w:tcPr>
          <w:p>
            <w:pPr>
              <w:pStyle w:val="757"/>
              <w:jc w:val="center"/>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653" w:type="dxa"/>
            <w:vAlign w:val="center"/>
            <w:vMerge w:val="continue"/>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589" w:type="dxa"/>
            <w:vAlign w:val="center"/>
            <w:vMerge w:val="continue"/>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4200" w:type="dxa"/>
            <w:vAlign w:val="center"/>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园林绿化工程施工无围挡，周边脏乱差、黄土裸露</w:t>
            </w:r>
            <w:r>
              <w:rPr>
                <w:rFonts w:hint="eastAsia" w:ascii="宋体" w:hAnsi="宋体" w:cs="宋体"/>
                <w:color w:val="000000"/>
                <w:sz w:val="24"/>
                <w:highlight w:val="none"/>
              </w:rPr>
            </w:r>
            <w:r/>
          </w:p>
        </w:tc>
        <w:tc>
          <w:tcPr>
            <w:tcW w:w="1476" w:type="dxa"/>
            <w:vAlign w:val="center"/>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50元/处</w:t>
            </w:r>
            <w:r>
              <w:rPr>
                <w:rFonts w:hint="eastAsia" w:ascii="宋体" w:hAnsi="宋体" w:cs="宋体"/>
                <w:color w:val="000000"/>
                <w:sz w:val="24"/>
                <w:highlight w:val="none"/>
              </w:rPr>
            </w:r>
            <w:r/>
          </w:p>
        </w:tc>
      </w:tr>
      <w:tr>
        <w:trPr>
          <w:trHeight w:val="300"/>
        </w:trPr>
        <w:tc>
          <w:tcPr>
            <w:tcW w:w="780" w:type="dxa"/>
            <w:vAlign w:val="center"/>
            <w:vMerge w:val="continue"/>
            <w:textDirection w:val="lrTb"/>
            <w:noWrap w:val="false"/>
          </w:tcPr>
          <w:p>
            <w:pPr>
              <w:pStyle w:val="757"/>
              <w:jc w:val="center"/>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653" w:type="dxa"/>
            <w:vAlign w:val="center"/>
            <w:vMerge w:val="continue"/>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589" w:type="dxa"/>
            <w:vAlign w:val="center"/>
            <w:vMerge w:val="continue"/>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4200" w:type="dxa"/>
            <w:vAlign w:val="center"/>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沿街店面装修无围挡、周边脏乱差</w:t>
            </w:r>
            <w:r>
              <w:rPr>
                <w:rFonts w:hint="eastAsia" w:ascii="宋体" w:hAnsi="宋体" w:cs="宋体"/>
                <w:color w:val="000000"/>
                <w:sz w:val="24"/>
                <w:highlight w:val="none"/>
              </w:rPr>
            </w:r>
            <w:r/>
          </w:p>
        </w:tc>
        <w:tc>
          <w:tcPr>
            <w:tcW w:w="1476" w:type="dxa"/>
            <w:vAlign w:val="center"/>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50元/处</w:t>
            </w:r>
            <w:r>
              <w:rPr>
                <w:rFonts w:hint="eastAsia" w:ascii="宋体" w:hAnsi="宋体" w:cs="宋体"/>
                <w:color w:val="000000"/>
                <w:sz w:val="24"/>
                <w:highlight w:val="none"/>
              </w:rPr>
            </w:r>
            <w:r/>
          </w:p>
        </w:tc>
      </w:tr>
      <w:tr>
        <w:trPr>
          <w:trHeight w:val="1170"/>
        </w:trPr>
        <w:tc>
          <w:tcPr>
            <w:tcW w:w="780" w:type="dxa"/>
            <w:vAlign w:val="center"/>
            <w:textDirection w:val="lrTb"/>
            <w:noWrap w:val="false"/>
          </w:tcPr>
          <w:p>
            <w:pPr>
              <w:pStyle w:val="757"/>
              <w:jc w:val="center"/>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1653" w:type="dxa"/>
            <w:vAlign w:val="center"/>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采集范围内（安全隐患）</w:t>
            </w:r>
            <w:r>
              <w:rPr>
                <w:rFonts w:hint="eastAsia" w:ascii="宋体" w:hAnsi="宋体" w:cs="宋体"/>
                <w:color w:val="000000"/>
                <w:sz w:val="24"/>
                <w:highlight w:val="none"/>
              </w:rPr>
            </w:r>
            <w:r/>
          </w:p>
        </w:tc>
        <w:tc>
          <w:tcPr>
            <w:tcW w:w="1589" w:type="dxa"/>
            <w:vAlign w:val="center"/>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突发事件</w:t>
            </w:r>
            <w:r>
              <w:rPr>
                <w:rFonts w:hint="eastAsia" w:ascii="宋体" w:hAnsi="宋体" w:cs="宋体"/>
                <w:color w:val="000000"/>
                <w:sz w:val="24"/>
                <w:highlight w:val="none"/>
              </w:rPr>
            </w:r>
            <w:r/>
          </w:p>
        </w:tc>
        <w:tc>
          <w:tcPr>
            <w:tcW w:w="4200" w:type="dxa"/>
            <w:vAlign w:val="center"/>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供水管道破裂、燃气管道破裂、下水道堵塞或破损、热力管道破裂、路面塌陷、群发性事件、架空光线缆脱落、道路积水、积雪、积冰</w:t>
            </w:r>
            <w:r>
              <w:rPr>
                <w:rFonts w:hint="eastAsia" w:ascii="宋体" w:hAnsi="宋体" w:cs="宋体"/>
                <w:color w:val="000000"/>
                <w:sz w:val="24"/>
                <w:highlight w:val="none"/>
              </w:rPr>
            </w:r>
            <w:r/>
          </w:p>
        </w:tc>
        <w:tc>
          <w:tcPr>
            <w:tcW w:w="1476" w:type="dxa"/>
            <w:vAlign w:val="center"/>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1000元/处</w:t>
            </w:r>
            <w:r>
              <w:rPr>
                <w:rFonts w:hint="eastAsia" w:ascii="宋体" w:hAnsi="宋体" w:cs="宋体"/>
                <w:color w:val="000000"/>
                <w:sz w:val="24"/>
                <w:highlight w:val="none"/>
              </w:rPr>
            </w:r>
            <w:r/>
          </w:p>
        </w:tc>
      </w:tr>
      <w:tr>
        <w:trPr>
          <w:trHeight w:val="1170"/>
        </w:trPr>
        <w:tc>
          <w:tcPr>
            <w:tcW w:w="780" w:type="dxa"/>
            <w:vAlign w:val="center"/>
            <w:textDirection w:val="lrTb"/>
            <w:noWrap w:val="false"/>
          </w:tcPr>
          <w:p>
            <w:pPr>
              <w:pStyle w:val="757"/>
              <w:jc w:val="center"/>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13</w:t>
            </w:r>
            <w:r>
              <w:rPr>
                <w:rFonts w:hint="eastAsia" w:ascii="宋体" w:hAnsi="宋体" w:cs="宋体"/>
                <w:color w:val="000000"/>
                <w:sz w:val="24"/>
                <w:highlight w:val="none"/>
              </w:rPr>
            </w:r>
            <w:r/>
          </w:p>
        </w:tc>
        <w:tc>
          <w:tcPr>
            <w:tcW w:w="1653" w:type="dxa"/>
            <w:vAlign w:val="center"/>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1589" w:type="dxa"/>
            <w:vAlign w:val="center"/>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上述问题之外其他事、部件城市管理类问题</w:t>
            </w:r>
            <w:r>
              <w:rPr>
                <w:rFonts w:hint="eastAsia" w:ascii="宋体" w:hAnsi="宋体" w:cs="宋体"/>
                <w:color w:val="000000"/>
                <w:sz w:val="24"/>
                <w:highlight w:val="none"/>
              </w:rPr>
            </w:r>
            <w:r/>
          </w:p>
        </w:tc>
        <w:tc>
          <w:tcPr>
            <w:tcW w:w="4200" w:type="dxa"/>
            <w:vAlign w:val="center"/>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1476" w:type="dxa"/>
            <w:vAlign w:val="center"/>
            <w:textDirection w:val="lrTb"/>
            <w:noWrap w:val="false"/>
          </w:tcPr>
          <w:p>
            <w:pPr>
              <w:pStyle w:val="757"/>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50元/处</w:t>
            </w:r>
            <w:r>
              <w:rPr>
                <w:rFonts w:hint="eastAsia" w:ascii="宋体" w:hAnsi="宋体" w:cs="宋体"/>
                <w:color w:val="000000"/>
                <w:sz w:val="24"/>
                <w:highlight w:val="none"/>
              </w:rPr>
            </w:r>
            <w:r/>
          </w:p>
        </w:tc>
      </w:tr>
    </w:tbl>
    <w:p>
      <w:pPr>
        <w:pStyle w:val="757"/>
        <w:rPr>
          <w:color w:val="000000"/>
          <w:highlight w:val="none"/>
        </w:rPr>
      </w:pPr>
      <w:r>
        <w:rPr>
          <w:color w:val="000000"/>
          <w:highlight w:val="none"/>
        </w:rPr>
      </w:r>
      <w:r/>
    </w:p>
    <w:p>
      <w:pPr>
        <w:pStyle w:val="757"/>
        <w:jc w:val="center"/>
        <w:spacing w:before="120" w:after="120" w:line="40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757"/>
        <w:jc w:val="center"/>
        <w:spacing w:before="120" w:after="120" w:line="400" w:lineRule="exact"/>
        <w:rPr>
          <w:b/>
          <w:color w:val="000000"/>
          <w:sz w:val="32"/>
          <w:szCs w:val="32"/>
          <w:highlight w:val="none"/>
        </w:rPr>
      </w:pPr>
      <w:r>
        <w:rPr>
          <w:rFonts w:hint="eastAsia" w:ascii="宋体" w:hAnsi="宋体" w:cs="宋体"/>
          <w:b/>
          <w:color w:val="000000"/>
          <w:sz w:val="32"/>
          <w:szCs w:val="32"/>
          <w:highlight w:val="none"/>
        </w:rPr>
        <w:t xml:space="preserve">第六章  采购需求</w:t>
      </w:r>
      <w:r>
        <w:rPr>
          <w:b/>
          <w:color w:val="000000"/>
          <w:sz w:val="32"/>
          <w:szCs w:val="32"/>
          <w:highlight w:val="none"/>
        </w:rPr>
      </w:r>
      <w:r/>
    </w:p>
    <w:p>
      <w:pPr>
        <w:pStyle w:val="757"/>
        <w:ind w:firstLine="482"/>
        <w:spacing w:line="578" w:lineRule="exact"/>
        <w:rPr>
          <w:rFonts w:hint="eastAsia" w:ascii="宋体" w:hAnsi="宋体" w:cs="宋体"/>
          <w:color w:val="000000"/>
          <w:sz w:val="24"/>
          <w:highlight w:val="none"/>
        </w:rPr>
      </w:pPr>
      <w:r>
        <w:rPr>
          <w:rFonts w:hint="eastAsia" w:ascii="宋体" w:hAnsi="宋体" w:cs="宋体"/>
          <w:b/>
          <w:bCs/>
          <w:color w:val="000000"/>
          <w:sz w:val="24"/>
          <w:highlight w:val="none"/>
        </w:rPr>
        <w:t xml:space="preserve">一</w:t>
      </w:r>
      <w:r>
        <w:rPr>
          <w:rFonts w:hint="eastAsia" w:ascii="宋体" w:hAnsi="宋体" w:cs="宋体"/>
          <w:b/>
          <w:bCs/>
          <w:color w:val="000000"/>
          <w:sz w:val="24"/>
          <w:highlight w:val="none"/>
        </w:rPr>
        <w:t xml:space="preserve">、采购标的</w:t>
      </w:r>
      <w:r>
        <w:rPr>
          <w:rFonts w:hint="eastAsia" w:ascii="宋体" w:hAnsi="宋体" w:cs="宋体"/>
          <w:color w:val="000000"/>
          <w:sz w:val="24"/>
          <w:highlight w:val="none"/>
        </w:rPr>
      </w:r>
      <w:r/>
    </w:p>
    <w:p>
      <w:pPr>
        <w:pStyle w:val="774"/>
        <w:ind w:left="0" w:right="0" w:firstLine="480"/>
        <w:spacing w:line="608"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徐州市智慧城管信息采集一体化项目。</w:t>
      </w:r>
      <w:r>
        <w:rPr>
          <w:rFonts w:hint="eastAsia" w:ascii="宋体" w:hAnsi="宋体" w:eastAsia="宋体" w:cs="宋体"/>
          <w:color w:val="000000"/>
          <w:sz w:val="24"/>
          <w:highlight w:val="none"/>
        </w:rPr>
      </w:r>
      <w:r/>
    </w:p>
    <w:p>
      <w:pPr>
        <w:pStyle w:val="757"/>
        <w:ind w:firstLine="482"/>
        <w:spacing w:line="608"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二、项目概况</w:t>
      </w:r>
      <w:r>
        <w:rPr>
          <w:rFonts w:hint="eastAsia" w:ascii="宋体" w:hAnsi="宋体" w:cs="宋体"/>
          <w:b/>
          <w:bCs/>
          <w:color w:val="000000"/>
          <w:sz w:val="24"/>
          <w:highlight w:val="none"/>
        </w:rPr>
      </w:r>
      <w:r/>
    </w:p>
    <w:p>
      <w:pPr>
        <w:pStyle w:val="757"/>
        <w:ind w:firstLine="480"/>
        <w:spacing w:line="608" w:lineRule="exact"/>
        <w:rPr>
          <w:rFonts w:hint="eastAsia" w:ascii="宋体" w:hAnsi="宋体" w:cs="宋体"/>
          <w:color w:val="000000"/>
          <w:sz w:val="24"/>
          <w:highlight w:val="none"/>
        </w:rPr>
      </w:pPr>
      <w:r>
        <w:rPr>
          <w:rFonts w:hint="eastAsia" w:ascii="宋体" w:hAnsi="宋体" w:cs="宋体"/>
          <w:color w:val="000000"/>
          <w:sz w:val="24"/>
          <w:highlight w:val="none"/>
        </w:rPr>
        <w:t xml:space="preserve">为满足城市精细化管理的需要，从群众需求和城市治理突出的问题出发，以人</w:t>
      </w:r>
      <w:r>
        <w:rPr>
          <w:rFonts w:hint="eastAsia" w:ascii="宋体" w:hAnsi="宋体" w:cs="宋体"/>
          <w:color w:val="000000"/>
          <w:sz w:val="24"/>
          <w:highlight w:val="none"/>
        </w:rPr>
        <w:t xml:space="preserve">工智能应用作为城市治理的突破口，深化智慧城管智能化应用，本轮项目建设方案对原有数字城管信息采集体系进行重构，围绕5G、大数据、云计算、人工智能等技术，进一步提高信息采集智能化工作占比。要求投标人运用智能采集机动车、智能采集二轮车等智能化采集手段，打造徐州市数字城管信息采集“人工+智能”相结合的巡查采集新模式，提升项目巡查效率和巡查质量，保证科学、客观的信息数据，推动城市管理问题整改，打造“用数据说话、用数据管理、用数据决策、用数据创新”的城市运行管理综合分析研判工作机制，不断提升城市管理常态化、长效化水平。</w:t>
      </w:r>
      <w:r>
        <w:rPr>
          <w:rFonts w:hint="eastAsia" w:ascii="宋体" w:hAnsi="宋体" w:cs="宋体"/>
          <w:color w:val="000000"/>
          <w:sz w:val="24"/>
          <w:highlight w:val="none"/>
        </w:rPr>
      </w:r>
      <w:r/>
    </w:p>
    <w:p>
      <w:pPr>
        <w:pStyle w:val="757"/>
        <w:ind w:firstLine="480"/>
        <w:spacing w:line="608" w:lineRule="exact"/>
        <w:rPr>
          <w:rFonts w:hint="eastAsia" w:ascii="宋体" w:hAnsi="宋体" w:cs="宋体"/>
          <w:color w:val="000000"/>
          <w:sz w:val="24"/>
          <w:highlight w:val="none"/>
        </w:rPr>
      </w:pPr>
      <w:r>
        <w:rPr>
          <w:rFonts w:hint="eastAsia" w:ascii="宋体" w:hAnsi="宋体" w:cs="宋体"/>
          <w:color w:val="000000"/>
          <w:sz w:val="24"/>
          <w:highlight w:val="none"/>
        </w:rPr>
        <w:t xml:space="preserve">服务期限：本项目服务期限为一年半（18个月）。</w:t>
      </w:r>
      <w:r>
        <w:rPr>
          <w:rFonts w:hint="eastAsia" w:ascii="宋体" w:hAnsi="宋体" w:cs="宋体"/>
          <w:color w:val="000000"/>
          <w:sz w:val="24"/>
          <w:highlight w:val="none"/>
        </w:rPr>
      </w:r>
      <w:r/>
    </w:p>
    <w:p>
      <w:pPr>
        <w:pStyle w:val="757"/>
        <w:ind w:firstLine="482"/>
        <w:spacing w:line="608"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三、采购项目预算金额</w:t>
      </w:r>
      <w:r>
        <w:rPr>
          <w:rFonts w:hint="eastAsia" w:ascii="宋体" w:hAnsi="宋体" w:cs="宋体"/>
          <w:b/>
          <w:bCs/>
          <w:color w:val="000000"/>
          <w:sz w:val="24"/>
          <w:highlight w:val="none"/>
        </w:rPr>
      </w:r>
      <w:r/>
    </w:p>
    <w:p>
      <w:pPr>
        <w:pStyle w:val="757"/>
        <w:ind w:firstLine="480"/>
        <w:spacing w:line="608" w:lineRule="exact"/>
        <w:rPr>
          <w:rFonts w:hint="eastAsia" w:ascii="宋体" w:hAnsi="宋体" w:cs="宋体"/>
          <w:color w:val="000000"/>
          <w:sz w:val="24"/>
          <w:highlight w:val="none"/>
        </w:rPr>
      </w:pPr>
      <w:r>
        <w:rPr>
          <w:rFonts w:hint="eastAsia" w:ascii="宋体" w:hAnsi="宋体" w:cs="宋体"/>
          <w:color w:val="000000"/>
          <w:sz w:val="24"/>
          <w:highlight w:val="none"/>
        </w:rPr>
        <w:t xml:space="preserve">本项目不接受超过1344万元人民币（采购项目预算金额）的投标报价。</w:t>
      </w:r>
      <w:r>
        <w:rPr>
          <w:rFonts w:hint="eastAsia" w:ascii="宋体" w:hAnsi="宋体" w:cs="宋体"/>
          <w:color w:val="000000"/>
          <w:sz w:val="24"/>
          <w:highlight w:val="none"/>
        </w:rPr>
      </w:r>
      <w:r/>
    </w:p>
    <w:p>
      <w:pPr>
        <w:pStyle w:val="757"/>
        <w:ind w:firstLine="482"/>
        <w:spacing w:line="608"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四、服务范围</w:t>
      </w:r>
      <w:r>
        <w:rPr>
          <w:rFonts w:hint="eastAsia" w:ascii="宋体" w:hAnsi="宋体" w:cs="宋体"/>
          <w:b/>
          <w:bCs/>
          <w:color w:val="000000"/>
          <w:sz w:val="24"/>
          <w:highlight w:val="none"/>
        </w:rPr>
      </w:r>
      <w:r/>
    </w:p>
    <w:p>
      <w:pPr>
        <w:pStyle w:val="757"/>
        <w:ind w:firstLine="480"/>
        <w:spacing w:line="608" w:lineRule="exact"/>
        <w:rPr>
          <w:rFonts w:hint="eastAsia" w:ascii="宋体" w:hAnsi="宋体" w:cs="宋体"/>
          <w:color w:val="000000"/>
          <w:sz w:val="24"/>
          <w:highlight w:val="none"/>
        </w:rPr>
      </w:pPr>
      <w:r>
        <w:rPr>
          <w:rFonts w:hint="eastAsia" w:ascii="宋体" w:hAnsi="宋体" w:cs="宋体"/>
          <w:color w:val="000000"/>
          <w:sz w:val="24"/>
          <w:highlight w:val="none"/>
        </w:rPr>
        <w:t xml:space="preserve">覆盖徐州市区面积约466平方公里及县（市）部分道路。</w:t>
      </w:r>
      <w:r>
        <w:rPr>
          <w:rFonts w:hint="eastAsia" w:ascii="宋体" w:hAnsi="宋体" w:cs="宋体"/>
          <w:color w:val="000000"/>
          <w:sz w:val="24"/>
          <w:highlight w:val="none"/>
        </w:rPr>
      </w:r>
      <w:r/>
    </w:p>
    <w:p>
      <w:pPr>
        <w:pStyle w:val="757"/>
        <w:ind w:firstLine="480"/>
        <w:spacing w:line="608" w:lineRule="exact"/>
        <w:rPr>
          <w:rFonts w:hint="eastAsia" w:ascii="宋体" w:hAnsi="宋体" w:cs="宋体"/>
          <w:color w:val="000000"/>
          <w:sz w:val="24"/>
          <w:highlight w:val="none"/>
        </w:rPr>
      </w:pPr>
      <w:r>
        <w:rPr>
          <w:rFonts w:hint="eastAsia" w:ascii="宋体" w:hAnsi="宋体" w:cs="宋体"/>
          <w:color w:val="000000"/>
          <w:sz w:val="24"/>
          <w:highlight w:val="none"/>
        </w:rPr>
        <w:t xml:space="preserve">主城区：鼓楼、云龙、泉山区，约241平方公里；</w:t>
      </w:r>
      <w:r>
        <w:rPr>
          <w:rFonts w:hint="eastAsia" w:ascii="宋体" w:hAnsi="宋体" w:cs="宋体"/>
          <w:color w:val="000000"/>
          <w:sz w:val="24"/>
          <w:highlight w:val="none"/>
        </w:rPr>
      </w:r>
      <w:r/>
    </w:p>
    <w:p>
      <w:pPr>
        <w:pStyle w:val="757"/>
        <w:ind w:firstLine="480"/>
        <w:spacing w:line="608" w:lineRule="exact"/>
        <w:rPr>
          <w:rFonts w:hint="eastAsia" w:ascii="宋体" w:hAnsi="宋体" w:cs="宋体"/>
          <w:color w:val="000000"/>
          <w:sz w:val="24"/>
          <w:highlight w:val="none"/>
        </w:rPr>
      </w:pPr>
      <w:r>
        <w:rPr>
          <w:rFonts w:hint="eastAsia" w:ascii="宋体" w:hAnsi="宋体" w:cs="宋体"/>
          <w:color w:val="000000"/>
          <w:sz w:val="24"/>
          <w:highlight w:val="none"/>
        </w:rPr>
        <w:t xml:space="preserve">铜山区：新区、铜山街道办事处，徐州高新区，三堡、汉王、大彭、茅村、张集、棠张镇城市出入口道路等，约71平方公里；</w:t>
      </w:r>
      <w:r>
        <w:rPr>
          <w:rFonts w:hint="eastAsia" w:ascii="宋体" w:hAnsi="宋体" w:cs="宋体"/>
          <w:color w:val="000000"/>
          <w:sz w:val="24"/>
          <w:highlight w:val="none"/>
        </w:rPr>
      </w:r>
      <w:r/>
    </w:p>
    <w:p>
      <w:pPr>
        <w:pStyle w:val="757"/>
        <w:ind w:firstLine="480"/>
        <w:spacing w:line="608" w:lineRule="exact"/>
        <w:rPr>
          <w:rFonts w:hint="eastAsia" w:ascii="宋体" w:hAnsi="宋体" w:cs="宋体"/>
          <w:color w:val="000000"/>
          <w:sz w:val="24"/>
          <w:highlight w:val="none"/>
        </w:rPr>
      </w:pPr>
      <w:r>
        <w:rPr>
          <w:rFonts w:hint="eastAsia" w:ascii="宋体" w:hAnsi="宋体" w:cs="宋体"/>
          <w:color w:val="000000"/>
          <w:sz w:val="24"/>
          <w:highlight w:val="none"/>
        </w:rPr>
        <w:t xml:space="preserve">贾汪区：老矿、大泉街道办，徐州工业园，大吴、潘安湖城市出入口道路等，约32平方公里；</w:t>
      </w:r>
      <w:r>
        <w:rPr>
          <w:rFonts w:hint="eastAsia" w:ascii="宋体" w:hAnsi="宋体" w:cs="宋体"/>
          <w:color w:val="000000"/>
          <w:sz w:val="24"/>
          <w:highlight w:val="none"/>
        </w:rPr>
      </w:r>
      <w:r/>
    </w:p>
    <w:p>
      <w:pPr>
        <w:pStyle w:val="757"/>
        <w:ind w:firstLine="480"/>
        <w:spacing w:line="608" w:lineRule="exact"/>
        <w:rPr>
          <w:rFonts w:hint="eastAsia" w:ascii="宋体" w:hAnsi="宋体" w:cs="宋体"/>
          <w:color w:val="000000"/>
          <w:sz w:val="24"/>
          <w:highlight w:val="none"/>
        </w:rPr>
      </w:pPr>
      <w:r>
        <w:rPr>
          <w:rFonts w:hint="eastAsia" w:ascii="宋体" w:hAnsi="宋体" w:cs="宋体"/>
          <w:color w:val="000000"/>
          <w:sz w:val="24"/>
          <w:highlight w:val="none"/>
        </w:rPr>
        <w:t xml:space="preserve">开发区：大庙、大黄山、金山桥、东环、金龙湖办事处，徐庄镇城市出入口道路等，约98平方公里；</w:t>
      </w:r>
      <w:r>
        <w:rPr>
          <w:rFonts w:hint="eastAsia" w:ascii="宋体" w:hAnsi="宋体" w:cs="宋体"/>
          <w:color w:val="000000"/>
          <w:sz w:val="24"/>
          <w:highlight w:val="none"/>
        </w:rPr>
      </w:r>
      <w:r/>
    </w:p>
    <w:p>
      <w:pPr>
        <w:pStyle w:val="757"/>
        <w:ind w:firstLine="480"/>
        <w:spacing w:line="608" w:lineRule="exact"/>
        <w:rPr>
          <w:rFonts w:hint="eastAsia" w:ascii="宋体" w:hAnsi="宋体" w:cs="宋体"/>
          <w:color w:val="000000"/>
          <w:sz w:val="24"/>
          <w:highlight w:val="none"/>
        </w:rPr>
      </w:pPr>
      <w:r>
        <w:rPr>
          <w:rFonts w:hint="eastAsia" w:ascii="宋体" w:hAnsi="宋体" w:cs="宋体"/>
          <w:color w:val="000000"/>
          <w:sz w:val="24"/>
          <w:highlight w:val="none"/>
        </w:rPr>
        <w:t xml:space="preserve">港务区：柳新镇、苏山、庞庄，约24平方公里。</w:t>
      </w:r>
      <w:r>
        <w:rPr>
          <w:rFonts w:hint="eastAsia" w:ascii="宋体" w:hAnsi="宋体" w:cs="宋体"/>
          <w:color w:val="000000"/>
          <w:sz w:val="24"/>
          <w:highlight w:val="none"/>
        </w:rPr>
      </w:r>
      <w:r/>
    </w:p>
    <w:p>
      <w:pPr>
        <w:pStyle w:val="757"/>
        <w:ind w:firstLine="480"/>
        <w:spacing w:line="608" w:lineRule="exact"/>
        <w:rPr>
          <w:rFonts w:hint="eastAsia" w:ascii="宋体" w:hAnsi="宋体" w:cs="宋体"/>
          <w:color w:val="000000"/>
          <w:sz w:val="24"/>
          <w:highlight w:val="none"/>
        </w:rPr>
      </w:pPr>
      <w:r>
        <w:rPr>
          <w:rFonts w:hint="eastAsia" w:ascii="宋体" w:hAnsi="宋体" w:cs="宋体"/>
          <w:color w:val="000000"/>
          <w:sz w:val="24"/>
          <w:highlight w:val="none"/>
        </w:rPr>
        <w:t xml:space="preserve">县(市)：丰县、沛县、睢宁县、邳州市、新沂市主要道路。</w:t>
      </w:r>
      <w:r>
        <w:rPr>
          <w:rFonts w:hint="eastAsia" w:ascii="宋体" w:hAnsi="宋体" w:cs="宋体"/>
          <w:color w:val="000000"/>
          <w:sz w:val="24"/>
          <w:highlight w:val="none"/>
        </w:rPr>
      </w:r>
      <w:r/>
    </w:p>
    <w:p>
      <w:pPr>
        <w:pStyle w:val="774"/>
        <w:ind w:left="0" w:right="1470" w:firstLine="482"/>
        <w:spacing w:line="608"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五、服务内容</w:t>
      </w:r>
      <w:r>
        <w:rPr>
          <w:rFonts w:hint="eastAsia" w:ascii="宋体" w:hAnsi="宋体" w:eastAsia="宋体" w:cs="宋体"/>
          <w:b/>
          <w:bCs/>
          <w:color w:val="000000"/>
          <w:sz w:val="24"/>
          <w:highlight w:val="none"/>
        </w:rPr>
      </w:r>
      <w:r/>
    </w:p>
    <w:p>
      <w:pPr>
        <w:pStyle w:val="757"/>
        <w:ind w:firstLine="480"/>
        <w:spacing w:line="608" w:lineRule="exact"/>
        <w:rPr>
          <w:rFonts w:hint="eastAsia" w:ascii="宋体" w:hAnsi="宋体" w:cs="宋体"/>
          <w:color w:val="000000"/>
          <w:sz w:val="24"/>
          <w:highlight w:val="none"/>
        </w:rPr>
      </w:pPr>
      <w:r>
        <w:rPr>
          <w:rFonts w:hint="eastAsia" w:ascii="宋体" w:hAnsi="宋体" w:cs="宋体"/>
          <w:color w:val="000000"/>
          <w:sz w:val="24"/>
          <w:highlight w:val="none"/>
        </w:rPr>
        <w:t xml:space="preserve">负责按照城市管理部件和事件信息采集等国家行业相关标准、徐州市数字化城市管理监督指挥手册要求以及甲方有关规定，以巡查责任区域为基本工作单位，对负责采集区域范围内的全部城市管理部件、事件进行全面、公正、实时、有效的信息采集、数据传输、核查核实、专项普查等。针对极端天气、重大活动提供全面的普查和保障服务。定期编写城管管理信息采集服务报</w:t>
      </w:r>
      <w:r>
        <w:rPr>
          <w:rFonts w:hint="eastAsia" w:ascii="宋体" w:hAnsi="宋体" w:cs="宋体"/>
          <w:color w:val="000000"/>
          <w:sz w:val="24"/>
          <w:highlight w:val="none"/>
        </w:rPr>
        <w:t xml:space="preserve">告，提供城市管理问题高发区域、高发时间段、高发问题等数据分析以及绘制图谱分析等服务，做好信息采集服务其他有关工作。根据城市管理巡查路线要求与移动智能采集工作特点，划分智能采集巡查区域与路线，并按照区域等级、属性、频次等标准，实现信息采集区域全覆盖。乙方需按照甲方提供的技术规范和接口标准，无偿负责实现与徐州市城市运行综合监管平台之间的数据对接工作，满足包括但不限于数据格式、传输协议、安全要求等要求，确保其系统能够安全、稳定地向徐州市城市运行综合监管平台传输所需数据，以便在平台上实现数据可视化展示和数据处理操作</w:t>
      </w:r>
      <w:r>
        <w:rPr>
          <w:rFonts w:hint="eastAsia" w:ascii="宋体" w:hAnsi="宋体" w:cs="宋体"/>
          <w:color w:val="000000"/>
          <w:sz w:val="24"/>
          <w:highlight w:val="none"/>
          <w:lang w:eastAsia="zh-CN"/>
        </w:rPr>
        <w:t xml:space="preserve">，额外产生的费用由乙方承担。</w:t>
      </w:r>
      <w:r>
        <w:rPr>
          <w:rFonts w:hint="eastAsia" w:ascii="宋体" w:hAnsi="宋体" w:cs="宋体"/>
          <w:color w:val="000000"/>
          <w:sz w:val="24"/>
          <w:highlight w:val="none"/>
        </w:rPr>
      </w:r>
      <w:r/>
    </w:p>
    <w:p>
      <w:pPr>
        <w:pStyle w:val="1056"/>
        <w:jc w:val="center"/>
        <w:spacing w:after="120" w:line="578" w:lineRule="exact"/>
        <w:rPr>
          <w:rFonts w:hint="eastAsia" w:ascii="宋体" w:hAnsi="宋体" w:cs="宋体"/>
          <w:color w:val="000000"/>
          <w:sz w:val="24"/>
          <w:highlight w:val="none"/>
        </w:rPr>
      </w:pPr>
      <w:r>
        <w:rPr>
          <w:rFonts w:hint="eastAsia" w:ascii="宋体" w:hAnsi="宋体" w:cs="宋体"/>
          <w:color w:val="000000"/>
          <w:sz w:val="24"/>
          <w:highlight w:val="none"/>
        </w:rPr>
        <w:t xml:space="preserve">信息采集巡查区域等级划分统计表</w:t>
      </w:r>
      <w:r>
        <w:rPr>
          <w:rFonts w:hint="eastAsia" w:ascii="宋体" w:hAnsi="宋体" w:cs="宋体"/>
          <w:color w:val="000000"/>
          <w:sz w:val="24"/>
          <w:highlight w:val="none"/>
        </w:rPr>
      </w:r>
      <w:r/>
    </w:p>
    <w:tbl>
      <w:tblPr>
        <w:tblW w:w="4998" w:type="pct"/>
        <w:tblInd w:w="-108" w:type="dxa"/>
        <w:tblLayout w:type="autofit"/>
        <w:tblCellMar>
          <w:left w:w="108" w:type="dxa"/>
          <w:top w:w="0" w:type="dxa"/>
          <w:right w:w="108" w:type="dxa"/>
          <w:bottom w:w="0" w:type="dxa"/>
        </w:tblCellMar>
        <w:tblLook w:val="04A0" w:firstRow="1" w:lastRow="0" w:firstColumn="1" w:lastColumn="0" w:noHBand="0" w:noVBand="1"/>
      </w:tblPr>
      <w:tblGrid>
        <w:gridCol w:w="630"/>
        <w:gridCol w:w="814"/>
        <w:gridCol w:w="823"/>
        <w:gridCol w:w="3436"/>
        <w:gridCol w:w="823"/>
        <w:gridCol w:w="1085"/>
        <w:gridCol w:w="1673"/>
      </w:tblGrid>
      <w:tr>
        <w:trPr>
          <w:trHeight w:val="1134" w:hRule="exact"/>
        </w:trPr>
        <w:tc>
          <w:tcPr>
            <w:tcBorders>
              <w:top w:val="single" w:color="000000" w:sz="4" w:space="0"/>
              <w:left w:val="single" w:color="000000" w:sz="4" w:space="0"/>
              <w:bottom w:val="single" w:color="000000" w:sz="4" w:space="0"/>
              <w:right w:val="single" w:color="000000" w:sz="4" w:space="0"/>
            </w:tcBorders>
            <w:tcW w:w="339" w:type="dxa"/>
            <w:vAlign w:val="center"/>
            <w:textDirection w:val="lrTb"/>
            <w:noWrap w:val="false"/>
          </w:tcPr>
          <w:p>
            <w:pPr>
              <w:pStyle w:val="757"/>
              <w:jc w:val="center"/>
              <w:spacing w:line="2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等级</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38" w:type="dxa"/>
            <w:vAlign w:val="center"/>
            <w:textDirection w:val="lrTb"/>
            <w:noWrap w:val="false"/>
          </w:tcPr>
          <w:p>
            <w:pPr>
              <w:pStyle w:val="757"/>
              <w:jc w:val="center"/>
              <w:spacing w:line="2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区域</w:t>
            </w:r>
            <w:r>
              <w:rPr>
                <w:rFonts w:hint="eastAsia" w:ascii="宋体" w:hAnsi="宋体" w:cs="宋体"/>
                <w:color w:val="000000"/>
                <w:sz w:val="24"/>
                <w:highlight w:val="none"/>
              </w:rPr>
            </w:r>
            <w:r/>
          </w:p>
          <w:p>
            <w:pPr>
              <w:pStyle w:val="757"/>
              <w:jc w:val="center"/>
              <w:spacing w:line="2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属性</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43" w:type="dxa"/>
            <w:vAlign w:val="center"/>
            <w:textDirection w:val="lrTb"/>
            <w:noWrap w:val="false"/>
          </w:tcPr>
          <w:p>
            <w:pPr>
              <w:pStyle w:val="757"/>
              <w:jc w:val="center"/>
              <w:spacing w:line="2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巡查区域数量</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849" w:type="dxa"/>
            <w:vAlign w:val="center"/>
            <w:textDirection w:val="lrTb"/>
            <w:noWrap w:val="false"/>
          </w:tcPr>
          <w:p>
            <w:pPr>
              <w:pStyle w:val="757"/>
              <w:jc w:val="center"/>
              <w:spacing w:line="2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区域特征</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43" w:type="dxa"/>
            <w:vAlign w:val="center"/>
            <w:textDirection w:val="lrTb"/>
            <w:noWrap w:val="false"/>
          </w:tcPr>
          <w:p>
            <w:pPr>
              <w:pStyle w:val="757"/>
              <w:jc w:val="center"/>
              <w:spacing w:line="2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巡查频次</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584" w:type="dxa"/>
            <w:vAlign w:val="center"/>
            <w:textDirection w:val="lrTb"/>
            <w:noWrap w:val="false"/>
          </w:tcPr>
          <w:p>
            <w:pPr>
              <w:pStyle w:val="757"/>
              <w:jc w:val="center"/>
              <w:spacing w:line="2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巡查模式</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00" w:type="dxa"/>
            <w:vAlign w:val="center"/>
            <w:textDirection w:val="lrTb"/>
            <w:noWrap w:val="false"/>
          </w:tcPr>
          <w:p>
            <w:pPr>
              <w:pStyle w:val="757"/>
              <w:jc w:val="center"/>
              <w:spacing w:line="2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区域道路长度（千米）</w:t>
            </w:r>
            <w:r>
              <w:rPr>
                <w:rFonts w:hint="eastAsia" w:ascii="宋体" w:hAnsi="宋体" w:cs="宋体"/>
                <w:color w:val="000000"/>
                <w:sz w:val="24"/>
                <w:highlight w:val="none"/>
              </w:rPr>
            </w:r>
            <w:r/>
          </w:p>
        </w:tc>
      </w:tr>
      <w:tr>
        <w:trPr>
          <w:trHeight w:val="1134" w:hRule="exact"/>
        </w:trPr>
        <w:tc>
          <w:tcPr>
            <w:tcBorders>
              <w:top w:val="none" w:color="000000" w:sz="4" w:space="0"/>
              <w:left w:val="single" w:color="000000" w:sz="4" w:space="0"/>
              <w:bottom w:val="single" w:color="000000" w:sz="4" w:space="0"/>
              <w:right w:val="single" w:color="000000" w:sz="4" w:space="0"/>
            </w:tcBorders>
            <w:tcW w:w="339" w:type="dxa"/>
            <w:vAlign w:val="center"/>
            <w:textDirection w:val="lrTb"/>
            <w:noWrap w:val="false"/>
          </w:tcPr>
          <w:p>
            <w:pPr>
              <w:pStyle w:val="757"/>
              <w:jc w:val="center"/>
              <w:spacing w:line="2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一类</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438" w:type="dxa"/>
            <w:vAlign w:val="center"/>
            <w:textDirection w:val="lrTb"/>
            <w:noWrap w:val="false"/>
          </w:tcPr>
          <w:p>
            <w:pPr>
              <w:pStyle w:val="757"/>
              <w:jc w:val="center"/>
              <w:spacing w:line="2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以主城区为主</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443" w:type="dxa"/>
            <w:vAlign w:val="center"/>
            <w:textDirection w:val="lrTb"/>
            <w:noWrap w:val="false"/>
          </w:tcPr>
          <w:p>
            <w:pPr>
              <w:pStyle w:val="757"/>
              <w:jc w:val="center"/>
              <w:spacing w:line="2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24个</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849" w:type="dxa"/>
            <w:vAlign w:val="center"/>
            <w:textDirection w:val="lrTb"/>
            <w:noWrap w:val="false"/>
          </w:tcPr>
          <w:p>
            <w:pPr>
              <w:pStyle w:val="757"/>
              <w:spacing w:line="2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位于城市中心或商业繁华地带，土地利用集约，建筑密度高，交通网络发达。</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443" w:type="dxa"/>
            <w:vAlign w:val="center"/>
            <w:textDirection w:val="lrTb"/>
            <w:noWrap w:val="false"/>
          </w:tcPr>
          <w:p>
            <w:pPr>
              <w:pStyle w:val="757"/>
              <w:jc w:val="center"/>
              <w:spacing w:line="2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每日至少4遍</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584" w:type="dxa"/>
            <w:vAlign w:val="center"/>
            <w:textDirection w:val="lrTb"/>
            <w:noWrap w:val="false"/>
          </w:tcPr>
          <w:p>
            <w:pPr>
              <w:pStyle w:val="757"/>
              <w:jc w:val="center"/>
              <w:spacing w:line="2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二轮电动车智能化巡查</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tcPr>
          <w:p>
            <w:pPr>
              <w:pStyle w:val="757"/>
              <w:jc w:val="center"/>
              <w:spacing w:line="2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1003.818</w:t>
            </w:r>
            <w:r>
              <w:rPr>
                <w:rFonts w:hint="eastAsia" w:ascii="宋体" w:hAnsi="宋体" w:cs="宋体"/>
                <w:color w:val="000000"/>
                <w:sz w:val="24"/>
                <w:highlight w:val="none"/>
              </w:rPr>
            </w:r>
            <w:r/>
          </w:p>
        </w:tc>
      </w:tr>
      <w:tr>
        <w:trPr>
          <w:trHeight w:val="1134" w:hRule="exact"/>
        </w:trPr>
        <w:tc>
          <w:tcPr>
            <w:tcBorders>
              <w:top w:val="none" w:color="000000" w:sz="4" w:space="0"/>
              <w:left w:val="single" w:color="000000" w:sz="4" w:space="0"/>
              <w:bottom w:val="single" w:color="000000" w:sz="4" w:space="0"/>
              <w:right w:val="single" w:color="000000" w:sz="4" w:space="0"/>
            </w:tcBorders>
            <w:tcW w:w="339" w:type="dxa"/>
            <w:vAlign w:val="center"/>
            <w:textDirection w:val="lrTb"/>
            <w:noWrap w:val="false"/>
          </w:tcPr>
          <w:p>
            <w:pPr>
              <w:pStyle w:val="757"/>
              <w:jc w:val="center"/>
              <w:spacing w:line="2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二类</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438" w:type="dxa"/>
            <w:vAlign w:val="center"/>
            <w:textDirection w:val="lrTb"/>
            <w:noWrap w:val="false"/>
          </w:tcPr>
          <w:p>
            <w:pPr>
              <w:pStyle w:val="757"/>
              <w:jc w:val="center"/>
              <w:spacing w:line="2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以城乡结合部为主</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443" w:type="dxa"/>
            <w:vAlign w:val="center"/>
            <w:textDirection w:val="lrTb"/>
            <w:noWrap w:val="false"/>
          </w:tcPr>
          <w:p>
            <w:pPr>
              <w:pStyle w:val="757"/>
              <w:jc w:val="center"/>
              <w:spacing w:line="2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22个</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849" w:type="dxa"/>
            <w:vAlign w:val="center"/>
            <w:textDirection w:val="lrTb"/>
            <w:noWrap w:val="false"/>
          </w:tcPr>
          <w:p>
            <w:pPr>
              <w:pStyle w:val="757"/>
              <w:jc w:val="center"/>
              <w:spacing w:line="2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土地使用多样，可能存在工业区、住宅区、农田、绿地等多种用途的土地，规划和管理相对复杂。</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443" w:type="dxa"/>
            <w:vAlign w:val="center"/>
            <w:textDirection w:val="lrTb"/>
            <w:noWrap w:val="false"/>
          </w:tcPr>
          <w:p>
            <w:pPr>
              <w:pStyle w:val="757"/>
              <w:jc w:val="center"/>
              <w:spacing w:line="2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每日至少2遍</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584" w:type="dxa"/>
            <w:vAlign w:val="center"/>
            <w:textDirection w:val="lrTb"/>
            <w:noWrap w:val="false"/>
          </w:tcPr>
          <w:p>
            <w:pPr>
              <w:pStyle w:val="757"/>
              <w:jc w:val="center"/>
              <w:spacing w:line="2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二轮电动车智能化巡查</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tcPr>
          <w:p>
            <w:pPr>
              <w:pStyle w:val="757"/>
              <w:jc w:val="center"/>
              <w:spacing w:line="2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1840.391</w:t>
            </w:r>
            <w:r>
              <w:rPr>
                <w:rFonts w:hint="eastAsia" w:ascii="宋体" w:hAnsi="宋体" w:cs="宋体"/>
                <w:color w:val="000000"/>
                <w:sz w:val="24"/>
                <w:highlight w:val="none"/>
              </w:rPr>
            </w:r>
            <w:r/>
          </w:p>
        </w:tc>
      </w:tr>
      <w:tr>
        <w:trPr>
          <w:trHeight w:val="1134" w:hRule="exact"/>
        </w:trPr>
        <w:tc>
          <w:tcPr>
            <w:tcBorders>
              <w:top w:val="none" w:color="000000" w:sz="4" w:space="0"/>
              <w:left w:val="single" w:color="000000" w:sz="4" w:space="0"/>
              <w:bottom w:val="single" w:color="000000" w:sz="4" w:space="0"/>
              <w:right w:val="single" w:color="000000" w:sz="4" w:space="0"/>
            </w:tcBorders>
            <w:tcW w:w="339" w:type="dxa"/>
            <w:vAlign w:val="center"/>
            <w:textDirection w:val="lrTb"/>
            <w:noWrap w:val="false"/>
          </w:tcPr>
          <w:p>
            <w:pPr>
              <w:pStyle w:val="757"/>
              <w:jc w:val="center"/>
              <w:spacing w:line="2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三类</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438" w:type="dxa"/>
            <w:vAlign w:val="center"/>
            <w:textDirection w:val="lrTb"/>
            <w:noWrap w:val="false"/>
          </w:tcPr>
          <w:p>
            <w:pPr>
              <w:pStyle w:val="757"/>
              <w:jc w:val="center"/>
              <w:spacing w:line="2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以涉农区域为主</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443" w:type="dxa"/>
            <w:vAlign w:val="center"/>
            <w:textDirection w:val="lrTb"/>
            <w:noWrap w:val="false"/>
          </w:tcPr>
          <w:p>
            <w:pPr>
              <w:pStyle w:val="757"/>
              <w:jc w:val="center"/>
              <w:spacing w:line="2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14个</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849" w:type="dxa"/>
            <w:vAlign w:val="center"/>
            <w:textDirection w:val="lrTb"/>
            <w:noWrap w:val="false"/>
          </w:tcPr>
          <w:p>
            <w:pPr>
              <w:pStyle w:val="757"/>
              <w:jc w:val="center"/>
              <w:spacing w:line="2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人口密度较低，社会经济活动以农业为主，远离城市中心，基础设施建设水平较低。</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443" w:type="dxa"/>
            <w:vAlign w:val="center"/>
            <w:textDirection w:val="lrTb"/>
            <w:noWrap w:val="false"/>
          </w:tcPr>
          <w:p>
            <w:pPr>
              <w:pStyle w:val="757"/>
              <w:jc w:val="center"/>
              <w:spacing w:line="2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每日至少2遍</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584" w:type="dxa"/>
            <w:vAlign w:val="center"/>
            <w:textDirection w:val="lrTb"/>
            <w:noWrap w:val="false"/>
          </w:tcPr>
          <w:p>
            <w:pPr>
              <w:pStyle w:val="757"/>
              <w:jc w:val="center"/>
              <w:spacing w:line="2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四轮车智能化巡查</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tcPr>
          <w:p>
            <w:pPr>
              <w:pStyle w:val="757"/>
              <w:jc w:val="center"/>
              <w:spacing w:line="2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455.05</w:t>
            </w:r>
            <w:r>
              <w:rPr>
                <w:rFonts w:hint="eastAsia" w:ascii="宋体" w:hAnsi="宋体" w:cs="宋体"/>
                <w:color w:val="000000"/>
                <w:sz w:val="24"/>
                <w:highlight w:val="none"/>
              </w:rPr>
            </w:r>
            <w:r/>
          </w:p>
        </w:tc>
      </w:tr>
    </w:tbl>
    <w:p>
      <w:pPr>
        <w:pStyle w:val="774"/>
        <w:ind w:left="0" w:right="1470" w:firstLine="482"/>
        <w:spacing w:line="608"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六、服务要求</w:t>
      </w:r>
      <w:r>
        <w:rPr>
          <w:rFonts w:hint="eastAsia" w:ascii="宋体" w:hAnsi="宋体" w:eastAsia="宋体" w:cs="宋体"/>
          <w:b/>
          <w:bCs/>
          <w:color w:val="000000"/>
          <w:sz w:val="24"/>
          <w:highlight w:val="none"/>
        </w:rPr>
      </w:r>
      <w:r/>
    </w:p>
    <w:p>
      <w:pPr>
        <w:pStyle w:val="757"/>
        <w:ind w:firstLine="480"/>
        <w:spacing w:line="578" w:lineRule="exact"/>
        <w:rPr>
          <w:rFonts w:hint="eastAsia" w:ascii="宋体" w:hAnsi="宋体" w:cs="宋体"/>
          <w:color w:val="000000"/>
          <w:sz w:val="24"/>
          <w:highlight w:val="none"/>
        </w:rPr>
        <w:outlineLvl w:val="2"/>
      </w:pPr>
      <w:r>
        <w:rPr>
          <w:rFonts w:hint="eastAsia" w:ascii="宋体" w:hAnsi="宋体" w:cs="宋体"/>
          <w:color w:val="000000"/>
          <w:sz w:val="24"/>
          <w:highlight w:val="none"/>
        </w:rPr>
        <w:t xml:space="preserve">（一）人员及设备配备要求</w:t>
      </w:r>
      <w:r>
        <w:rPr>
          <w:rFonts w:hint="eastAsia" w:ascii="宋体" w:hAnsi="宋体" w:cs="宋体"/>
          <w:color w:val="000000"/>
          <w:sz w:val="24"/>
          <w:highlight w:val="none"/>
        </w:rPr>
      </w:r>
      <w:r/>
    </w:p>
    <w:p>
      <w:pPr>
        <w:pStyle w:val="789"/>
        <w:ind w:firstLine="480"/>
        <w:spacing w:before="0" w:beforeAutospacing="0" w:after="0" w:afterAutospacing="0" w:line="578" w:lineRule="exact"/>
        <w:rPr>
          <w:color w:val="000000"/>
          <w:highlight w:val="none"/>
        </w:rPr>
      </w:pPr>
      <w:r>
        <w:rPr>
          <w:rFonts w:hint="eastAsia"/>
          <w:color w:val="000000"/>
          <w:highlight w:val="none"/>
        </w:rPr>
        <w:t xml:space="preserve">组建一支不少于130名信息采集服务队伍，提供80辆智能采集二轮车、6辆智能采集机动车服务及车辆配套的智能采集设备、智能采集视频分析系统平台、无线网络、服务130部城管通采集器服务及配套的无线网络服务等。二轮智能巡查电动车需符合《电动摩托车和电动轻便摩托车安全要求》（GB 24155-2020）相关规定。四轮智能巡查机动车需符合《机动车运行安全技术条件》（GB 7258-2017）的相关规定。并制定科学完整的设备运维保障服务方案，定期对采集设备进行全面检查、维护和保养，确保设备正常运行。</w:t>
      </w:r>
      <w:r>
        <w:rPr>
          <w:color w:val="000000"/>
          <w:highlight w:val="none"/>
        </w:rPr>
      </w:r>
      <w:r/>
    </w:p>
    <w:tbl>
      <w:tblPr>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1498"/>
        <w:gridCol w:w="1555"/>
        <w:gridCol w:w="1271"/>
        <w:gridCol w:w="1618"/>
        <w:gridCol w:w="1481"/>
        <w:gridCol w:w="1865"/>
      </w:tblGrid>
      <w:tr>
        <w:trPr>
          <w:trHeight w:val="474"/>
        </w:trPr>
        <w:tc>
          <w:tcPr>
            <w:gridSpan w:val="6"/>
            <w:tcBorders>
              <w:top w:val="none" w:color="000000" w:sz="4" w:space="0"/>
              <w:left w:val="none" w:color="000000" w:sz="4" w:space="0"/>
              <w:bottom w:val="none" w:color="000000" w:sz="4" w:space="0"/>
              <w:right w:val="none" w:color="000000" w:sz="4" w:space="0"/>
            </w:tcBorders>
            <w:tcW w:w="9288" w:type="dxa"/>
            <w:vAlign w:val="center"/>
            <w:textDirection w:val="lrTb"/>
            <w:noWrap/>
          </w:tcPr>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信息采集人员、设备汇总表</w:t>
            </w:r>
            <w:r>
              <w:rPr>
                <w:rFonts w:hint="eastAsia" w:ascii="宋体" w:hAnsi="宋体" w:cs="宋体"/>
                <w:color w:val="000000"/>
                <w:sz w:val="24"/>
                <w:highlight w:val="none"/>
              </w:rPr>
            </w:r>
            <w:r/>
          </w:p>
        </w:tc>
      </w:tr>
      <w:tr>
        <w:trPr>
          <w:trHeight w:val="833"/>
        </w:trPr>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区域等级</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区域巡查人员数量</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管理人员</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数据分析研判人员</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二轮智能巡查车</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四轮智能巡查车</w:t>
            </w:r>
            <w:r>
              <w:rPr>
                <w:rFonts w:hint="eastAsia" w:ascii="宋体" w:hAnsi="宋体" w:cs="宋体"/>
                <w:color w:val="000000"/>
                <w:sz w:val="24"/>
                <w:highlight w:val="none"/>
              </w:rPr>
            </w:r>
            <w:r/>
          </w:p>
        </w:tc>
      </w:tr>
      <w:tr>
        <w:trPr>
          <w:trHeight w:val="423"/>
        </w:trPr>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一类</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pStyle w:val="757"/>
              <w:jc w:val="center"/>
              <w:widowControl/>
              <w:rPr>
                <w:rFonts w:ascii="宋体" w:hAnsi="宋体" w:cs="宋体"/>
                <w:color w:val="000000"/>
                <w:sz w:val="24"/>
                <w:highlight w:val="none"/>
              </w:rPr>
            </w:pPr>
            <w:r>
              <w:rPr>
                <w:rFonts w:hint="eastAsia" w:ascii="宋体" w:hAnsi="宋体" w:cs="宋体"/>
                <w:color w:val="000000"/>
                <w:sz w:val="24"/>
                <w:highlight w:val="none"/>
              </w:rPr>
              <w:t xml:space="preserve">55</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684" w:type="dxa"/>
            <w:vAlign w:val="center"/>
            <w:vMerge w:val="restart"/>
            <w:textDirection w:val="lrTb"/>
            <w:noWrap/>
          </w:tcPr>
          <w:p>
            <w:pPr>
              <w:pStyle w:val="757"/>
              <w:jc w:val="center"/>
              <w:widowControl/>
              <w:rPr>
                <w:rFonts w:ascii="宋体" w:hAnsi="宋体" w:cs="宋体"/>
                <w:color w:val="000000"/>
                <w:sz w:val="24"/>
                <w:highlight w:val="none"/>
              </w:rPr>
            </w:pPr>
            <w:r>
              <w:rPr>
                <w:rFonts w:hint="eastAsia" w:ascii="宋体" w:hAnsi="宋体" w:cs="宋体"/>
                <w:color w:val="000000"/>
                <w:sz w:val="24"/>
                <w:highlight w:val="none"/>
              </w:rPr>
              <w:t xml:space="preserve">4</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71" w:type="dxa"/>
            <w:vAlign w:val="center"/>
            <w:vMerge w:val="restart"/>
            <w:textDirection w:val="lrTb"/>
            <w:noWrap/>
          </w:tcPr>
          <w:p>
            <w:pPr>
              <w:pStyle w:val="757"/>
              <w:jc w:val="center"/>
              <w:widowControl/>
              <w:rPr>
                <w:rFonts w:ascii="宋体" w:hAnsi="宋体" w:cs="宋体"/>
                <w:color w:val="000000"/>
                <w:sz w:val="24"/>
                <w:highlight w:val="none"/>
              </w:rPr>
            </w:pPr>
            <w:r>
              <w:rPr>
                <w:rFonts w:ascii="宋体" w:hAnsi="宋体" w:cs="宋体"/>
                <w:color w:val="000000"/>
                <w:sz w:val="24"/>
                <w:highlight w:val="none"/>
              </w:rPr>
              <w:t xml:space="preserve">4</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pStyle w:val="757"/>
              <w:jc w:val="center"/>
              <w:widowControl/>
              <w:rPr>
                <w:rFonts w:ascii="宋体" w:hAnsi="宋体" w:cs="宋体"/>
                <w:color w:val="000000"/>
                <w:sz w:val="24"/>
                <w:highlight w:val="none"/>
              </w:rPr>
            </w:pPr>
            <w:r>
              <w:rPr>
                <w:rFonts w:hint="eastAsia" w:ascii="宋体" w:hAnsi="宋体" w:cs="宋体"/>
                <w:color w:val="000000"/>
                <w:sz w:val="24"/>
                <w:highlight w:val="none"/>
              </w:rPr>
              <w:t xml:space="preserve">50</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tcPr>
          <w:p>
            <w:pPr>
              <w:pStyle w:val="757"/>
              <w:jc w:val="center"/>
              <w:widowControl/>
              <w:rPr>
                <w:rFonts w:ascii="宋体" w:hAnsi="宋体" w:cs="宋体"/>
                <w:color w:val="000000"/>
                <w:sz w:val="24"/>
                <w:highlight w:val="none"/>
              </w:rPr>
            </w:pPr>
            <w:r>
              <w:rPr>
                <w:rFonts w:ascii="宋体" w:hAnsi="宋体" w:cs="宋体"/>
                <w:color w:val="000000"/>
                <w:sz w:val="24"/>
                <w:highlight w:val="none"/>
              </w:rPr>
              <w:t xml:space="preserve">0</w:t>
            </w:r>
            <w:r>
              <w:rPr>
                <w:rFonts w:ascii="宋体" w:hAnsi="宋体" w:cs="宋体"/>
                <w:color w:val="000000"/>
                <w:sz w:val="24"/>
                <w:highlight w:val="none"/>
              </w:rPr>
            </w:r>
            <w:r/>
          </w:p>
        </w:tc>
      </w:tr>
      <w:tr>
        <w:trPr>
          <w:trHeight w:val="423"/>
        </w:trPr>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二类</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pStyle w:val="757"/>
              <w:jc w:val="center"/>
              <w:widowControl/>
              <w:rPr>
                <w:rFonts w:ascii="宋体" w:hAnsi="宋体" w:cs="宋体"/>
                <w:color w:val="000000"/>
                <w:sz w:val="24"/>
                <w:highlight w:val="none"/>
              </w:rPr>
            </w:pPr>
            <w:r>
              <w:rPr>
                <w:rFonts w:ascii="宋体" w:hAnsi="宋体" w:cs="宋体"/>
                <w:color w:val="000000"/>
                <w:sz w:val="24"/>
                <w:highlight w:val="none"/>
              </w:rPr>
              <w:t xml:space="preserve">5</w:t>
            </w:r>
            <w:r>
              <w:rPr>
                <w:rFonts w:hint="eastAsia" w:ascii="宋体" w:hAnsi="宋体" w:cs="宋体"/>
                <w:color w:val="000000"/>
                <w:sz w:val="24"/>
                <w:highlight w:val="none"/>
              </w:rPr>
              <w:t xml:space="preserve">1</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684" w:type="dxa"/>
            <w:vAlign w:val="center"/>
            <w:vMerge w:val="continue"/>
            <w:textDirection w:val="lrTb"/>
            <w:noWrap/>
          </w:tcPr>
          <w:p>
            <w:pPr>
              <w:pStyle w:val="757"/>
              <w:jc w:val="center"/>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71" w:type="dxa"/>
            <w:vAlign w:val="center"/>
            <w:vMerge w:val="continue"/>
            <w:textDirection w:val="lrTb"/>
            <w:noWrap/>
          </w:tcPr>
          <w:p>
            <w:pPr>
              <w:pStyle w:val="757"/>
              <w:jc w:val="center"/>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pStyle w:val="757"/>
              <w:jc w:val="center"/>
              <w:widowControl/>
              <w:rPr>
                <w:rFonts w:ascii="宋体" w:hAnsi="宋体" w:cs="宋体"/>
                <w:color w:val="000000"/>
                <w:sz w:val="24"/>
                <w:highlight w:val="none"/>
              </w:rPr>
            </w:pPr>
            <w:r>
              <w:rPr>
                <w:rFonts w:hint="eastAsia" w:ascii="宋体" w:hAnsi="宋体" w:cs="宋体"/>
                <w:color w:val="000000"/>
                <w:sz w:val="24"/>
                <w:highlight w:val="none"/>
              </w:rPr>
              <w:t xml:space="preserve">30</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tcPr>
          <w:p>
            <w:pPr>
              <w:pStyle w:val="757"/>
              <w:jc w:val="center"/>
              <w:widowControl/>
              <w:rPr>
                <w:rFonts w:ascii="宋体" w:hAnsi="宋体" w:cs="宋体"/>
                <w:color w:val="000000"/>
                <w:sz w:val="24"/>
                <w:highlight w:val="none"/>
              </w:rPr>
            </w:pPr>
            <w:r>
              <w:rPr>
                <w:rFonts w:ascii="宋体" w:hAnsi="宋体" w:cs="宋体"/>
                <w:color w:val="000000"/>
                <w:sz w:val="24"/>
                <w:highlight w:val="none"/>
              </w:rPr>
              <w:t xml:space="preserve">0</w:t>
            </w:r>
            <w:r>
              <w:rPr>
                <w:rFonts w:ascii="宋体" w:hAnsi="宋体" w:cs="宋体"/>
                <w:color w:val="000000"/>
                <w:sz w:val="24"/>
                <w:highlight w:val="none"/>
              </w:rPr>
            </w:r>
            <w:r/>
          </w:p>
        </w:tc>
      </w:tr>
      <w:tr>
        <w:trPr>
          <w:trHeight w:val="423"/>
        </w:trPr>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三类</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pStyle w:val="757"/>
              <w:jc w:val="center"/>
              <w:widowControl/>
              <w:rPr>
                <w:rFonts w:ascii="宋体" w:hAnsi="宋体" w:cs="宋体"/>
                <w:color w:val="000000"/>
                <w:sz w:val="24"/>
                <w:highlight w:val="none"/>
              </w:rPr>
            </w:pPr>
            <w:r>
              <w:rPr>
                <w:rFonts w:ascii="宋体" w:hAnsi="宋体" w:cs="宋体"/>
                <w:color w:val="000000"/>
                <w:sz w:val="24"/>
                <w:highlight w:val="none"/>
              </w:rPr>
              <w:t xml:space="preserve">16</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684" w:type="dxa"/>
            <w:vAlign w:val="center"/>
            <w:vMerge w:val="continue"/>
            <w:textDirection w:val="lrTb"/>
            <w:noWrap/>
          </w:tcPr>
          <w:p>
            <w:pPr>
              <w:pStyle w:val="757"/>
              <w:jc w:val="center"/>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71" w:type="dxa"/>
            <w:vAlign w:val="center"/>
            <w:vMerge w:val="continue"/>
            <w:textDirection w:val="lrTb"/>
            <w:noWrap/>
          </w:tcPr>
          <w:p>
            <w:pPr>
              <w:pStyle w:val="757"/>
              <w:jc w:val="center"/>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pStyle w:val="757"/>
              <w:jc w:val="center"/>
              <w:widowControl/>
              <w:rPr>
                <w:rFonts w:ascii="宋体" w:hAnsi="宋体" w:cs="宋体"/>
                <w:color w:val="000000"/>
                <w:sz w:val="24"/>
                <w:highlight w:val="none"/>
              </w:rPr>
            </w:pPr>
            <w:r>
              <w:rPr>
                <w:rFonts w:ascii="宋体" w:hAnsi="宋体" w:cs="宋体"/>
                <w:color w:val="000000"/>
                <w:sz w:val="24"/>
                <w:highlight w:val="none"/>
              </w:rPr>
              <w:t xml:space="preserve">0</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tcPr>
          <w:p>
            <w:pPr>
              <w:pStyle w:val="757"/>
              <w:jc w:val="center"/>
              <w:widowControl/>
              <w:rPr>
                <w:rFonts w:ascii="宋体" w:hAnsi="宋体" w:cs="宋体"/>
                <w:color w:val="000000"/>
                <w:sz w:val="24"/>
                <w:highlight w:val="none"/>
              </w:rPr>
            </w:pPr>
            <w:r>
              <w:rPr>
                <w:rFonts w:ascii="宋体" w:hAnsi="宋体" w:cs="宋体"/>
                <w:color w:val="000000"/>
                <w:sz w:val="24"/>
                <w:highlight w:val="none"/>
              </w:rPr>
              <w:t xml:space="preserve">6</w:t>
            </w:r>
            <w:r>
              <w:rPr>
                <w:rFonts w:ascii="宋体" w:hAnsi="宋体" w:cs="宋体"/>
                <w:color w:val="000000"/>
                <w:sz w:val="24"/>
                <w:highlight w:val="none"/>
              </w:rPr>
            </w:r>
            <w:r/>
          </w:p>
        </w:tc>
      </w:tr>
      <w:tr>
        <w:trPr>
          <w:trHeight w:val="436"/>
        </w:trPr>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757"/>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合计</w:t>
            </w:r>
            <w:r>
              <w:rPr>
                <w:rFonts w:hint="eastAsia" w:ascii="宋体" w:hAnsi="宋体" w:cs="宋体"/>
                <w:color w:val="000000"/>
                <w:sz w:val="24"/>
                <w:highlight w:val="none"/>
              </w:rPr>
            </w:r>
            <w:r/>
          </w:p>
        </w:tc>
        <w:tc>
          <w:tcPr>
            <w:gridSpan w:val="3"/>
            <w:tcBorders>
              <w:top w:val="single" w:color="000000" w:sz="4" w:space="0"/>
              <w:left w:val="single" w:color="000000" w:sz="4" w:space="0"/>
              <w:bottom w:val="single" w:color="000000" w:sz="4" w:space="0"/>
              <w:right w:val="none" w:color="000000" w:sz="4" w:space="0"/>
            </w:tcBorders>
            <w:tcW w:w="4444" w:type="dxa"/>
            <w:vAlign w:val="center"/>
            <w:textDirection w:val="lrTb"/>
            <w:noWrap/>
          </w:tcPr>
          <w:p>
            <w:pPr>
              <w:pStyle w:val="757"/>
              <w:jc w:val="center"/>
              <w:widowControl/>
              <w:rPr>
                <w:rFonts w:ascii="宋体" w:hAnsi="宋体" w:cs="宋体"/>
                <w:color w:val="000000"/>
                <w:sz w:val="24"/>
                <w:highlight w:val="none"/>
              </w:rPr>
            </w:pPr>
            <w:r>
              <w:rPr>
                <w:rFonts w:ascii="宋体" w:hAnsi="宋体" w:cs="宋体"/>
                <w:color w:val="000000"/>
                <w:sz w:val="24"/>
                <w:highlight w:val="none"/>
              </w:rPr>
              <w:t xml:space="preserve">1</w:t>
            </w:r>
            <w:r>
              <w:rPr>
                <w:rFonts w:hint="eastAsia" w:ascii="宋体" w:hAnsi="宋体" w:cs="宋体"/>
                <w:color w:val="000000"/>
                <w:sz w:val="24"/>
                <w:highlight w:val="none"/>
              </w:rPr>
              <w:t xml:space="preserve">30</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pStyle w:val="757"/>
              <w:jc w:val="center"/>
              <w:widowControl/>
              <w:rPr>
                <w:rFonts w:ascii="宋体" w:hAnsi="宋体" w:cs="宋体"/>
                <w:color w:val="000000"/>
                <w:sz w:val="24"/>
                <w:highlight w:val="none"/>
              </w:rPr>
            </w:pPr>
            <w:r>
              <w:rPr>
                <w:rFonts w:hint="eastAsia" w:ascii="宋体" w:hAnsi="宋体" w:cs="宋体"/>
                <w:color w:val="000000"/>
                <w:sz w:val="24"/>
                <w:highlight w:val="none"/>
              </w:rPr>
              <w:t xml:space="preserve">80</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tcPr>
          <w:p>
            <w:pPr>
              <w:pStyle w:val="757"/>
              <w:jc w:val="center"/>
              <w:widowControl/>
              <w:rPr>
                <w:rFonts w:ascii="宋体" w:hAnsi="宋体" w:cs="宋体"/>
                <w:color w:val="000000"/>
                <w:sz w:val="24"/>
                <w:highlight w:val="none"/>
              </w:rPr>
            </w:pPr>
            <w:r>
              <w:rPr>
                <w:rFonts w:ascii="宋体" w:hAnsi="宋体" w:cs="宋体"/>
                <w:color w:val="000000"/>
                <w:sz w:val="24"/>
                <w:highlight w:val="none"/>
              </w:rPr>
              <w:t xml:space="preserve">6</w:t>
            </w:r>
            <w:r>
              <w:rPr>
                <w:rFonts w:ascii="宋体" w:hAnsi="宋体" w:cs="宋体"/>
                <w:color w:val="000000"/>
                <w:sz w:val="24"/>
                <w:highlight w:val="none"/>
              </w:rPr>
            </w:r>
            <w:r/>
          </w:p>
        </w:tc>
      </w:tr>
    </w:tbl>
    <w:p>
      <w:pPr>
        <w:pStyle w:val="757"/>
        <w:ind w:firstLine="482"/>
        <w:spacing w:line="578" w:lineRule="exact"/>
        <w:rPr>
          <w:rFonts w:ascii="宋体" w:hAnsi="宋体" w:cs="宋体"/>
          <w:color w:val="000000"/>
          <w:sz w:val="24"/>
          <w:highlight w:val="none"/>
        </w:rPr>
      </w:pPr>
      <w:r>
        <w:rPr>
          <w:rFonts w:hint="eastAsia" w:ascii="宋体" w:hAnsi="宋体" w:cs="宋体"/>
          <w:b/>
          <w:bCs/>
          <w:color w:val="000000"/>
          <w:sz w:val="24"/>
          <w:highlight w:val="none"/>
        </w:rPr>
        <w:t xml:space="preserve">提供本项目管理人员与投标公司签订的劳动合同及</w:t>
      </w:r>
      <w:r>
        <w:rPr>
          <w:rFonts w:hint="eastAsia" w:ascii="宋体" w:hAnsi="宋体" w:cs="宋体"/>
          <w:b/>
          <w:bCs/>
          <w:color w:val="000000"/>
          <w:sz w:val="24"/>
          <w:highlight w:val="none"/>
          <w:lang w:val="en-US" w:eastAsia="zh-CN"/>
        </w:rPr>
        <w:t xml:space="preserve">开标前近6个月内任意一个月的</w:t>
      </w:r>
      <w:r>
        <w:rPr>
          <w:rFonts w:hint="eastAsia" w:ascii="宋体" w:hAnsi="宋体" w:cs="宋体"/>
          <w:b/>
          <w:bCs/>
          <w:color w:val="000000"/>
          <w:sz w:val="24"/>
          <w:highlight w:val="none"/>
        </w:rPr>
        <w:t xml:space="preserve">社保缴纳凭证。</w:t>
      </w:r>
      <w:r>
        <w:rPr>
          <w:rFonts w:hint="eastAsia" w:ascii="宋体" w:hAnsi="宋体" w:cs="宋体"/>
          <w:b/>
          <w:bCs/>
          <w:color w:val="000000"/>
          <w:sz w:val="24"/>
          <w:highlight w:val="none"/>
        </w:rPr>
        <w:t xml:space="preserve">必须提供，否则在符合性审查时按照投标无效处理。</w:t>
      </w:r>
      <w:r>
        <w:rPr>
          <w:rFonts w:ascii="宋体" w:hAnsi="宋体" w:cs="宋体"/>
          <w:color w:val="000000"/>
          <w:sz w:val="24"/>
          <w:highlight w:val="none"/>
        </w:rPr>
      </w:r>
      <w:r/>
    </w:p>
    <w:p>
      <w:pPr>
        <w:pStyle w:val="757"/>
        <w:ind w:firstLine="480"/>
        <w:spacing w:line="578" w:lineRule="exact"/>
        <w:rPr>
          <w:rFonts w:hint="eastAsia" w:ascii="宋体" w:hAnsi="宋体" w:cs="宋体"/>
          <w:color w:val="000000"/>
          <w:sz w:val="24"/>
          <w:highlight w:val="none"/>
        </w:rPr>
      </w:pPr>
      <w:r>
        <w:rPr>
          <w:rFonts w:hint="eastAsia" w:ascii="宋体" w:hAnsi="宋体" w:cs="宋体"/>
          <w:color w:val="000000"/>
          <w:sz w:val="24"/>
          <w:highlight w:val="none"/>
        </w:rPr>
        <w:t xml:space="preserve">工作时间符合国家《民法典》要求，采购人可根据徐州市城市管理工作实际动态调整工作时间。</w:t>
      </w:r>
      <w:r>
        <w:rPr>
          <w:rFonts w:hint="eastAsia" w:ascii="宋体" w:hAnsi="宋体" w:cs="宋体"/>
          <w:color w:val="000000"/>
          <w:sz w:val="24"/>
          <w:highlight w:val="none"/>
        </w:rPr>
      </w:r>
      <w:r/>
    </w:p>
    <w:p>
      <w:pPr>
        <w:pStyle w:val="757"/>
        <w:ind w:firstLine="480"/>
        <w:spacing w:line="578" w:lineRule="exact"/>
        <w:rPr>
          <w:rFonts w:hint="eastAsia" w:ascii="宋体" w:hAnsi="宋体" w:cs="宋体"/>
          <w:color w:val="000000"/>
          <w:sz w:val="24"/>
          <w:highlight w:val="none"/>
        </w:rPr>
      </w:pPr>
      <w:r>
        <w:rPr>
          <w:rFonts w:hint="eastAsia" w:ascii="宋体" w:hAnsi="宋体" w:cs="宋体"/>
          <w:color w:val="000000"/>
          <w:sz w:val="24"/>
          <w:highlight w:val="none"/>
        </w:rPr>
        <w:t xml:space="preserve">1、区域巡查人员条件要求：</w:t>
      </w:r>
      <w:r>
        <w:rPr>
          <w:rFonts w:hint="eastAsia" w:ascii="宋体" w:hAnsi="宋体" w:cs="宋体"/>
          <w:color w:val="000000"/>
          <w:sz w:val="24"/>
          <w:highlight w:val="none"/>
        </w:rPr>
      </w:r>
      <w:r/>
    </w:p>
    <w:p>
      <w:pPr>
        <w:pStyle w:val="757"/>
        <w:ind w:firstLine="482"/>
        <w:spacing w:line="578"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（1）大专以上文化程度；具有智慧城管信息采集工作经验或退役军人（获得市级以上奖励或证书；退役军人适当放宽学历）优先。</w:t>
      </w:r>
      <w:r>
        <w:rPr>
          <w:rFonts w:hint="eastAsia" w:ascii="宋体" w:hAnsi="宋体" w:cs="宋体"/>
          <w:b/>
          <w:bCs/>
          <w:color w:val="000000"/>
          <w:sz w:val="24"/>
          <w:highlight w:val="none"/>
        </w:rPr>
      </w:r>
      <w:r/>
    </w:p>
    <w:p>
      <w:pPr>
        <w:pStyle w:val="757"/>
        <w:ind w:firstLine="480"/>
        <w:spacing w:line="578" w:lineRule="exact"/>
        <w:rPr>
          <w:rFonts w:hint="eastAsia" w:ascii="宋体" w:hAnsi="宋体" w:cs="宋体"/>
          <w:color w:val="000000"/>
          <w:sz w:val="24"/>
          <w:highlight w:val="none"/>
        </w:rPr>
      </w:pPr>
      <w:r>
        <w:rPr>
          <w:rFonts w:hint="eastAsia" w:ascii="宋体" w:hAnsi="宋体" w:cs="宋体"/>
          <w:color w:val="000000"/>
          <w:sz w:val="24"/>
          <w:highlight w:val="none"/>
        </w:rPr>
        <w:t xml:space="preserve">（2）性别：不限；年龄：</w:t>
      </w:r>
      <w:r>
        <w:rPr>
          <w:rFonts w:hint="eastAsia" w:ascii="宋体" w:hAnsi="宋体" w:cs="宋体"/>
          <w:color w:val="000000"/>
          <w:sz w:val="24"/>
          <w:highlight w:val="none"/>
        </w:rPr>
        <w:t xml:space="preserve">符合劳动法规定的法定年龄</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757"/>
        <w:ind w:firstLine="480"/>
        <w:spacing w:line="578" w:lineRule="exact"/>
        <w:rPr>
          <w:rFonts w:ascii="宋体" w:hAnsi="宋体" w:cs="宋体"/>
          <w:color w:val="000000"/>
          <w:sz w:val="24"/>
          <w:highlight w:val="none"/>
        </w:rPr>
      </w:pPr>
      <w:r>
        <w:rPr>
          <w:rFonts w:hint="eastAsia" w:ascii="宋体" w:hAnsi="宋体" w:cs="宋体"/>
          <w:color w:val="000000"/>
          <w:sz w:val="24"/>
          <w:highlight w:val="none"/>
        </w:rPr>
        <w:t xml:space="preserve">（3）健康状况：身体健康，无明显生理缺陷，身体条件能适应全天候连续户外巡查监督采集。</w:t>
      </w:r>
      <w:r>
        <w:rPr>
          <w:rFonts w:ascii="宋体" w:hAnsi="宋体" w:cs="宋体"/>
          <w:color w:val="000000"/>
          <w:sz w:val="24"/>
          <w:highlight w:val="none"/>
        </w:rPr>
      </w:r>
      <w:r/>
    </w:p>
    <w:p>
      <w:pPr>
        <w:pStyle w:val="757"/>
        <w:ind w:firstLine="480"/>
        <w:spacing w:line="578" w:lineRule="exact"/>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t xml:space="preserve">无犯罪记录、不良嗜好，不得录用被辞退的城管协管人员。</w:t>
      </w:r>
      <w:r>
        <w:rPr>
          <w:rFonts w:hint="eastAsia" w:ascii="宋体" w:hAnsi="宋体" w:cs="宋体"/>
          <w:color w:val="000000"/>
          <w:sz w:val="24"/>
          <w:highlight w:val="none"/>
        </w:rPr>
      </w:r>
      <w:r/>
    </w:p>
    <w:p>
      <w:pPr>
        <w:pStyle w:val="757"/>
        <w:ind w:firstLine="480"/>
        <w:spacing w:line="578" w:lineRule="exact"/>
        <w:rPr>
          <w:rFonts w:hint="eastAsia" w:ascii="宋体" w:hAnsi="宋体" w:cs="宋体"/>
          <w:color w:val="000000"/>
          <w:sz w:val="24"/>
          <w:highlight w:val="none"/>
        </w:rPr>
      </w:pPr>
      <w:r>
        <w:rPr>
          <w:rFonts w:hint="eastAsia" w:ascii="宋体" w:hAnsi="宋体" w:cs="宋体"/>
          <w:color w:val="000000"/>
          <w:sz w:val="24"/>
          <w:highlight w:val="none"/>
        </w:rPr>
        <w:t xml:space="preserve">（5）其他要求：作风正派，有吃苦精神、团队精神和质量意识和职业道德。</w:t>
      </w:r>
      <w:r>
        <w:rPr>
          <w:rFonts w:hint="eastAsia" w:ascii="宋体" w:hAnsi="宋体" w:cs="宋体"/>
          <w:color w:val="000000"/>
          <w:sz w:val="24"/>
          <w:highlight w:val="none"/>
        </w:rPr>
      </w:r>
      <w:r/>
    </w:p>
    <w:p>
      <w:pPr>
        <w:pStyle w:val="757"/>
        <w:ind w:firstLine="480"/>
        <w:spacing w:line="578" w:lineRule="exact"/>
        <w:rPr>
          <w:rFonts w:hint="eastAsia" w:ascii="宋体" w:hAnsi="宋体" w:cs="宋体"/>
          <w:color w:val="000000"/>
          <w:sz w:val="24"/>
          <w:highlight w:val="none"/>
        </w:rPr>
      </w:pPr>
      <w:r>
        <w:rPr>
          <w:rFonts w:hint="eastAsia" w:ascii="宋体" w:hAnsi="宋体" w:cs="宋体"/>
          <w:color w:val="000000"/>
          <w:sz w:val="24"/>
          <w:highlight w:val="none"/>
        </w:rPr>
        <w:t xml:space="preserve">2、管理人员（数据分析研判人员）条件要求：</w:t>
      </w:r>
      <w:r>
        <w:rPr>
          <w:rFonts w:hint="eastAsia" w:ascii="宋体" w:hAnsi="宋体" w:cs="宋体"/>
          <w:color w:val="000000"/>
          <w:sz w:val="24"/>
          <w:highlight w:val="none"/>
        </w:rPr>
      </w:r>
      <w:r/>
    </w:p>
    <w:p>
      <w:pPr>
        <w:pStyle w:val="757"/>
        <w:ind w:firstLine="480"/>
        <w:spacing w:line="578" w:lineRule="exact"/>
        <w:rPr>
          <w:rFonts w:hint="eastAsia" w:ascii="宋体" w:hAnsi="宋体" w:cs="宋体"/>
          <w:color w:val="000000"/>
          <w:sz w:val="24"/>
          <w:highlight w:val="none"/>
        </w:rPr>
      </w:pPr>
      <w:r>
        <w:rPr>
          <w:rFonts w:hint="eastAsia" w:ascii="宋体" w:hAnsi="宋体" w:cs="宋体"/>
          <w:color w:val="000000"/>
          <w:sz w:val="24"/>
          <w:highlight w:val="none"/>
        </w:rPr>
        <w:t xml:space="preserve">（1）文化程度：本科文化程度以上。数据分析研判人员能熟练计算机软件操作，具有或熟悉智慧城管信息采集工作经验，能快速区分城市事件及部件类型，持有数据分析师证优先。管理人员具有相关的专业知识，具有城市管理信息采集工作管理经验优先。</w:t>
      </w:r>
      <w:r>
        <w:rPr>
          <w:rFonts w:hint="eastAsia" w:ascii="宋体" w:hAnsi="宋体" w:cs="宋体"/>
          <w:color w:val="000000"/>
          <w:sz w:val="24"/>
          <w:highlight w:val="none"/>
        </w:rPr>
      </w:r>
      <w:r/>
    </w:p>
    <w:p>
      <w:pPr>
        <w:pStyle w:val="757"/>
        <w:ind w:firstLine="480"/>
        <w:spacing w:line="578" w:lineRule="exact"/>
        <w:rPr>
          <w:rFonts w:hint="eastAsia" w:ascii="宋体" w:hAnsi="宋体" w:cs="宋体"/>
          <w:color w:val="000000"/>
          <w:sz w:val="24"/>
          <w:highlight w:val="none"/>
        </w:rPr>
      </w:pPr>
      <w:r>
        <w:rPr>
          <w:rFonts w:hint="eastAsia" w:ascii="宋体" w:hAnsi="宋体" w:cs="宋体"/>
          <w:color w:val="000000"/>
          <w:sz w:val="24"/>
          <w:highlight w:val="none"/>
        </w:rPr>
        <w:t xml:space="preserve">（2）性别：不限；年龄：</w:t>
      </w:r>
      <w:r>
        <w:rPr>
          <w:rFonts w:hint="eastAsia" w:ascii="宋体" w:hAnsi="宋体" w:cs="宋体"/>
          <w:color w:val="000000"/>
          <w:sz w:val="24"/>
          <w:highlight w:val="none"/>
        </w:rPr>
        <w:t xml:space="preserve">符合劳动法规定的法定年龄</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757"/>
        <w:ind w:firstLine="480"/>
        <w:spacing w:line="578" w:lineRule="exact"/>
        <w:rPr>
          <w:rFonts w:hint="eastAsia" w:ascii="宋体" w:hAnsi="宋体" w:cs="宋体"/>
          <w:color w:val="000000"/>
          <w:sz w:val="24"/>
          <w:highlight w:val="none"/>
        </w:rPr>
      </w:pPr>
      <w:r>
        <w:rPr>
          <w:rFonts w:hint="eastAsia" w:ascii="宋体" w:hAnsi="宋体" w:cs="宋体"/>
          <w:color w:val="000000"/>
          <w:sz w:val="24"/>
          <w:highlight w:val="none"/>
        </w:rPr>
        <w:t xml:space="preserve">（3）健康状况：无明显身体缺陷。</w:t>
      </w:r>
      <w:r>
        <w:rPr>
          <w:rFonts w:hint="eastAsia" w:ascii="宋体" w:hAnsi="宋体" w:cs="宋体"/>
          <w:color w:val="000000"/>
          <w:sz w:val="24"/>
          <w:highlight w:val="none"/>
        </w:rPr>
      </w:r>
      <w:r/>
    </w:p>
    <w:p>
      <w:pPr>
        <w:pStyle w:val="757"/>
        <w:ind w:firstLine="480"/>
        <w:spacing w:line="578" w:lineRule="exact"/>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t xml:space="preserve">无犯罪记录、不良嗜好，不得录用被辞退的城管协管人员。</w:t>
      </w:r>
      <w:r>
        <w:rPr>
          <w:rFonts w:hint="eastAsia" w:ascii="宋体" w:hAnsi="宋体" w:cs="宋体"/>
          <w:color w:val="000000"/>
          <w:sz w:val="24"/>
          <w:highlight w:val="none"/>
        </w:rPr>
      </w:r>
      <w:r/>
    </w:p>
    <w:p>
      <w:pPr>
        <w:pStyle w:val="757"/>
        <w:ind w:firstLine="480"/>
        <w:spacing w:line="578" w:lineRule="exact"/>
        <w:rPr>
          <w:rFonts w:hint="eastAsia" w:ascii="宋体" w:hAnsi="宋体" w:cs="宋体"/>
          <w:color w:val="000000"/>
          <w:sz w:val="24"/>
          <w:highlight w:val="none"/>
        </w:rPr>
      </w:pPr>
      <w:r>
        <w:rPr>
          <w:rFonts w:hint="eastAsia" w:ascii="宋体" w:hAnsi="宋体" w:cs="宋体"/>
          <w:color w:val="000000"/>
          <w:sz w:val="24"/>
          <w:highlight w:val="none"/>
        </w:rPr>
        <w:t xml:space="preserve">（5）其他要求：作风正派，有吃苦精神、团队精神和质量意识和职业道德。</w:t>
      </w:r>
      <w:r>
        <w:rPr>
          <w:rFonts w:hint="eastAsia" w:ascii="宋体" w:hAnsi="宋体" w:cs="宋体"/>
          <w:color w:val="000000"/>
          <w:sz w:val="24"/>
          <w:highlight w:val="none"/>
        </w:rPr>
      </w:r>
      <w:r/>
    </w:p>
    <w:p>
      <w:pPr>
        <w:pStyle w:val="757"/>
        <w:ind w:firstLine="480"/>
        <w:spacing w:line="578" w:lineRule="exact"/>
        <w:rPr>
          <w:rFonts w:hint="eastAsia" w:ascii="宋体" w:hAnsi="宋体" w:cs="宋体"/>
          <w:color w:val="000000"/>
          <w:sz w:val="24"/>
          <w:highlight w:val="none"/>
        </w:rPr>
      </w:pPr>
      <w:r>
        <w:rPr>
          <w:rFonts w:hint="eastAsia" w:ascii="宋体" w:hAnsi="宋体" w:cs="宋体"/>
          <w:color w:val="000000"/>
          <w:sz w:val="24"/>
          <w:highlight w:val="none"/>
        </w:rPr>
        <w:t xml:space="preserve">（二）智能采集服务要求</w:t>
      </w:r>
      <w:r>
        <w:rPr>
          <w:rFonts w:hint="eastAsia" w:ascii="宋体" w:hAnsi="宋体" w:cs="宋体"/>
          <w:color w:val="000000"/>
          <w:sz w:val="24"/>
          <w:highlight w:val="none"/>
        </w:rPr>
      </w:r>
      <w:r/>
    </w:p>
    <w:p>
      <w:pPr>
        <w:pStyle w:val="757"/>
        <w:ind w:firstLine="480"/>
        <w:spacing w:line="578" w:lineRule="exact"/>
        <w:rPr>
          <w:rFonts w:hint="eastAsia" w:ascii="宋体" w:hAnsi="宋体" w:cs="宋体"/>
          <w:color w:val="000000"/>
          <w:sz w:val="24"/>
          <w:highlight w:val="none"/>
        </w:rPr>
        <w:outlineLvl w:val="2"/>
      </w:pPr>
      <w:r>
        <w:rPr>
          <w:rFonts w:hint="eastAsia" w:ascii="宋体" w:hAnsi="宋体" w:cs="宋体"/>
          <w:color w:val="000000"/>
          <w:sz w:val="24"/>
          <w:highlight w:val="none"/>
        </w:rPr>
        <w:t xml:space="preserve">配备一套完整的智能采集服务系统，具有独立维护、运行、升级系统的能力，对智能采集设备数据采集范围、采集频率、数据传输方式等进行合理配置。智能采集内容符合《数字化城市管理信息系统第2部分：管理部件和事件》GB/T30428.2规范，覆盖问题类型不少于30类事、部件类别，城市管理问题智能识别正确率不低于85%。并能根据工作要求做好系统功能的升级、完善，不断提升智能采集数据收集能力和管理效率。</w:t>
      </w:r>
      <w:r>
        <w:rPr>
          <w:rFonts w:hint="eastAsia" w:ascii="宋体" w:hAnsi="宋体" w:cs="宋体"/>
          <w:color w:val="000000"/>
          <w:sz w:val="24"/>
          <w:highlight w:val="none"/>
        </w:rPr>
      </w:r>
      <w:r/>
    </w:p>
    <w:p>
      <w:pPr>
        <w:pStyle w:val="757"/>
        <w:ind w:firstLine="480"/>
        <w:spacing w:line="578" w:lineRule="exact"/>
        <w:rPr>
          <w:rFonts w:ascii="宋体" w:hAnsi="宋体" w:cs="宋体"/>
          <w:color w:val="000000"/>
          <w:sz w:val="24"/>
          <w:highlight w:val="none"/>
        </w:rPr>
        <w:outlineLvl w:val="2"/>
      </w:pPr>
      <w:r>
        <w:rPr>
          <w:rFonts w:hint="eastAsia" w:ascii="宋体" w:hAnsi="宋体" w:cs="宋体"/>
          <w:color w:val="000000"/>
          <w:sz w:val="24"/>
          <w:highlight w:val="none"/>
        </w:rPr>
        <w:t xml:space="preserve">（三）分析研判服务要求</w:t>
      </w:r>
      <w:r>
        <w:rPr>
          <w:rFonts w:ascii="宋体" w:hAnsi="宋体" w:cs="宋体"/>
          <w:color w:val="000000"/>
          <w:sz w:val="24"/>
          <w:highlight w:val="none"/>
        </w:rPr>
      </w:r>
      <w:r/>
    </w:p>
    <w:p>
      <w:pPr>
        <w:pStyle w:val="757"/>
        <w:ind w:firstLine="480"/>
        <w:spacing w:line="578" w:lineRule="exact"/>
        <w:rPr>
          <w:rFonts w:hint="eastAsia" w:ascii="宋体" w:hAnsi="宋体" w:cs="宋体"/>
          <w:color w:val="000000"/>
          <w:sz w:val="24"/>
          <w:highlight w:val="none"/>
        </w:rPr>
        <w:outlineLvl w:val="2"/>
      </w:pPr>
      <w:r>
        <w:rPr>
          <w:rFonts w:hint="eastAsia" w:ascii="宋体" w:hAnsi="宋体" w:cs="宋体"/>
          <w:color w:val="000000"/>
          <w:sz w:val="24"/>
          <w:highlight w:val="none"/>
        </w:rPr>
        <w:t xml:space="preserve">结合徐州市城市管理实际需要，以信息采集数据为基础，形成日度、周度、月度、季度等周期性数据分析报告和专题数据分析报告。具备大规模数据处理、数据挖掘、数据分析和展示能力，搭建数据模型，高质量地完成数据分析服务报告及数据图表展现，为采购人提供科学决策依据等。</w:t>
      </w:r>
      <w:r>
        <w:rPr>
          <w:rFonts w:hint="eastAsia" w:ascii="宋体" w:hAnsi="宋体" w:cs="宋体"/>
          <w:color w:val="000000"/>
          <w:sz w:val="24"/>
          <w:highlight w:val="none"/>
        </w:rPr>
      </w:r>
      <w:r/>
    </w:p>
    <w:p>
      <w:pPr>
        <w:pStyle w:val="774"/>
        <w:ind w:left="0" w:right="1470" w:firstLine="482"/>
        <w:spacing w:line="608"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七、项目实施要求</w:t>
      </w:r>
      <w:r>
        <w:rPr>
          <w:rFonts w:hint="eastAsia" w:ascii="宋体" w:hAnsi="宋体" w:eastAsia="宋体" w:cs="宋体"/>
          <w:b/>
          <w:bCs/>
          <w:color w:val="000000"/>
          <w:sz w:val="24"/>
          <w:highlight w:val="none"/>
        </w:rPr>
      </w:r>
      <w:r/>
    </w:p>
    <w:p>
      <w:pPr>
        <w:pStyle w:val="757"/>
        <w:ind w:firstLine="480"/>
        <w:spacing w:line="578" w:lineRule="exact"/>
        <w:rPr>
          <w:rFonts w:hint="eastAsia" w:ascii="宋体" w:hAnsi="宋体" w:cs="宋体"/>
          <w:color w:val="000000"/>
          <w:sz w:val="24"/>
          <w:highlight w:val="none"/>
        </w:rPr>
      </w:pPr>
      <w:r>
        <w:rPr>
          <w:rFonts w:hint="eastAsia" w:ascii="宋体" w:hAnsi="宋体" w:cs="宋体"/>
          <w:color w:val="000000"/>
          <w:sz w:val="24"/>
          <w:highlight w:val="none"/>
        </w:rPr>
        <w:t xml:space="preserve">1、投标人必须针对本项目的实际情况、信息采集的技术要求，制定科学、合理、具体并具有较强可操作性的项目实施方案，根据巡查间隔密度和数字城管运行时间，提出配备信息采集员的设想。同时制定切实可行的时间计划、任务计划、资源安排等内容，组织具有丰富经验和相应专业技术的技术人员，组成强有力的管理、技术队伍，合理安排工期，按期完成任务等。</w:t>
      </w:r>
      <w:r>
        <w:rPr>
          <w:rFonts w:hint="eastAsia" w:ascii="宋体" w:hAnsi="宋体" w:cs="宋体"/>
          <w:color w:val="000000"/>
          <w:sz w:val="24"/>
          <w:highlight w:val="none"/>
        </w:rPr>
      </w:r>
      <w:r/>
    </w:p>
    <w:p>
      <w:pPr>
        <w:pStyle w:val="757"/>
        <w:ind w:firstLine="480"/>
        <w:spacing w:line="578" w:lineRule="exact"/>
        <w:rPr>
          <w:rFonts w:hint="eastAsia" w:ascii="宋体" w:hAnsi="宋体" w:cs="宋体"/>
          <w:color w:val="000000"/>
          <w:sz w:val="24"/>
          <w:highlight w:val="none"/>
        </w:rPr>
      </w:pPr>
      <w:r>
        <w:rPr>
          <w:rFonts w:hint="eastAsia" w:ascii="宋体" w:hAnsi="宋体" w:cs="宋体"/>
          <w:color w:val="000000"/>
          <w:sz w:val="24"/>
          <w:highlight w:val="none"/>
        </w:rPr>
        <w:t xml:space="preserve">2、投标人必须依法规范劳动用工，全员签订劳动合同，足额缴纳社会保险（五险），投标人须确保次月月底前发放本项目所有工作人员（包括信息采集员）上月基本工资、外勤补助、误餐补助等费用，信息采集人员每月应发工资不得低于徐州市区当年度最低工资标准的1.5倍（以上应发工资不含公司承担的社保，违反管理规定的除外）；按照劳动法及考核相关规定，结合上月绩效考核及加班实际情况，发放绩效奖金、加班费等，原则上加班时间不得超过国家法定加班时间，与工资一并发放；按照省、市有关规定给信息采集员发放高温津贴、春节和中秋过节费、劳保等。</w:t>
      </w:r>
      <w:r>
        <w:rPr>
          <w:rFonts w:hint="eastAsia" w:ascii="宋体" w:hAnsi="宋体" w:cs="宋体"/>
          <w:color w:val="000000"/>
          <w:sz w:val="24"/>
          <w:highlight w:val="none"/>
        </w:rPr>
      </w:r>
      <w:r/>
    </w:p>
    <w:p>
      <w:pPr>
        <w:pStyle w:val="789"/>
        <w:ind w:firstLine="480"/>
        <w:spacing w:before="0" w:beforeAutospacing="0" w:after="0" w:afterAutospacing="0" w:line="578" w:lineRule="exact"/>
        <w:shd w:val="clear" w:color="auto" w:fill="ffffff"/>
        <w:rPr>
          <w:rFonts w:hint="eastAsia"/>
          <w:color w:val="000000"/>
          <w:highlight w:val="none"/>
        </w:rPr>
      </w:pPr>
      <w:r>
        <w:rPr>
          <w:rFonts w:hint="eastAsia"/>
          <w:color w:val="000000"/>
          <w:highlight w:val="none"/>
        </w:rPr>
        <w:t xml:space="preserve">3、中标方要对所属人员进行安全方面的教育，建立安全生产机制，防止出现安全责任事故，并为所有采集员购买相应的意外伤害保险，所有采集及管理人员的安全责任和安全事故均由中标人自行承担。项目服务期内须制定签订年度安全生产承诺书，须经中标企业主要负责人签字确认，按要求进行公示，每年度报告安全生产承诺制度履行情况等。</w:t>
      </w:r>
      <w:r>
        <w:rPr>
          <w:rFonts w:hint="eastAsia"/>
          <w:color w:val="000000"/>
          <w:highlight w:val="none"/>
        </w:rPr>
      </w:r>
      <w:r/>
    </w:p>
    <w:p>
      <w:pPr>
        <w:pStyle w:val="757"/>
        <w:ind w:firstLine="480"/>
        <w:spacing w:line="578" w:lineRule="exact"/>
        <w:rPr>
          <w:rFonts w:hint="eastAsia" w:ascii="宋体" w:hAnsi="宋体" w:cs="宋体"/>
          <w:color w:val="000000"/>
          <w:sz w:val="24"/>
          <w:highlight w:val="none"/>
        </w:rPr>
      </w:pPr>
      <w:r>
        <w:rPr>
          <w:rFonts w:hint="eastAsia" w:ascii="宋体" w:hAnsi="宋体" w:cs="宋体"/>
          <w:color w:val="000000"/>
          <w:sz w:val="24"/>
          <w:highlight w:val="none"/>
        </w:rPr>
        <w:t xml:space="preserve">4、为保证本项目的顺利实施，投标人必须在投标文件中承诺“中标后于合同签订前提供项目所在地设立办公场所，能够满足办公等要求”。</w:t>
      </w:r>
      <w:r>
        <w:rPr>
          <w:rFonts w:hint="eastAsia" w:ascii="宋体" w:hAnsi="宋体" w:cs="宋体"/>
          <w:color w:val="000000"/>
          <w:sz w:val="24"/>
          <w:highlight w:val="none"/>
        </w:rPr>
      </w:r>
      <w:r/>
    </w:p>
    <w:p>
      <w:pPr>
        <w:pStyle w:val="757"/>
        <w:ind w:firstLine="480"/>
        <w:spacing w:line="578" w:lineRule="exact"/>
        <w:rPr>
          <w:rFonts w:hint="eastAsia" w:ascii="宋体" w:hAnsi="宋体" w:cs="宋体"/>
          <w:color w:val="000000"/>
          <w:sz w:val="24"/>
          <w:highlight w:val="none"/>
        </w:rPr>
      </w:pPr>
      <w:r>
        <w:rPr>
          <w:rFonts w:hint="eastAsia" w:ascii="宋体" w:hAnsi="宋体" w:cs="宋体"/>
          <w:color w:val="000000"/>
          <w:sz w:val="24"/>
          <w:highlight w:val="none"/>
        </w:rPr>
        <w:t xml:space="preserve">说明：投标文件中必须提供“中标后于合同签订前提供项目所在地设立办公场所，能够满足办公等要求”的承诺文件。否则按无效投标处理。(格式自拟) </w:t>
      </w:r>
      <w:r>
        <w:rPr>
          <w:rFonts w:hint="eastAsia" w:ascii="宋体" w:hAnsi="宋体" w:cs="宋体"/>
          <w:color w:val="000000"/>
          <w:sz w:val="24"/>
          <w:highlight w:val="none"/>
        </w:rPr>
      </w:r>
      <w:r/>
    </w:p>
    <w:p>
      <w:pPr>
        <w:pStyle w:val="774"/>
        <w:ind w:left="0" w:right="1470" w:firstLine="482"/>
        <w:spacing w:line="608"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八、培训要求</w:t>
      </w:r>
      <w:r>
        <w:rPr>
          <w:rFonts w:hint="eastAsia" w:ascii="宋体" w:hAnsi="宋体" w:eastAsia="宋体" w:cs="宋体"/>
          <w:b/>
          <w:bCs/>
          <w:color w:val="000000"/>
          <w:sz w:val="24"/>
          <w:highlight w:val="none"/>
        </w:rPr>
      </w:r>
      <w:r/>
    </w:p>
    <w:p>
      <w:pPr>
        <w:pStyle w:val="757"/>
        <w:ind w:firstLine="480"/>
        <w:spacing w:line="608" w:lineRule="exact"/>
        <w:rPr>
          <w:rFonts w:hint="eastAsia" w:ascii="宋体" w:hAnsi="宋体" w:cs="宋体"/>
          <w:color w:val="000000"/>
          <w:sz w:val="24"/>
          <w:highlight w:val="none"/>
        </w:rPr>
      </w:pPr>
      <w:r>
        <w:rPr>
          <w:rFonts w:hint="eastAsia" w:ascii="宋体" w:hAnsi="宋体" w:cs="宋体"/>
          <w:color w:val="000000"/>
          <w:sz w:val="24"/>
          <w:highlight w:val="none"/>
        </w:rPr>
        <w:t xml:space="preserve">1、投标人应承诺配备足额且有丰富经验的管理人员。能够及时准确解答用户提出的各类问题，并帮助用户及时完成工作。向用户提供方便快捷的联系方式，包括电话、传真、手机或其他便捷的通讯手段，对于用户提出的所有需求，在4小时内给予答复。</w:t>
      </w:r>
      <w:r>
        <w:rPr>
          <w:rFonts w:hint="eastAsia" w:ascii="宋体" w:hAnsi="宋体" w:cs="宋体"/>
          <w:color w:val="000000"/>
          <w:sz w:val="24"/>
          <w:highlight w:val="none"/>
        </w:rPr>
      </w:r>
      <w:r/>
    </w:p>
    <w:p>
      <w:pPr>
        <w:pStyle w:val="757"/>
        <w:ind w:firstLine="480"/>
        <w:spacing w:line="608" w:lineRule="exact"/>
        <w:rPr>
          <w:rFonts w:hint="eastAsia" w:ascii="宋体" w:hAnsi="宋体" w:cs="宋体"/>
          <w:color w:val="000000"/>
          <w:sz w:val="24"/>
          <w:highlight w:val="none"/>
        </w:rPr>
      </w:pPr>
      <w:r>
        <w:rPr>
          <w:rFonts w:hint="eastAsia" w:ascii="宋体" w:hAnsi="宋体" w:cs="宋体"/>
          <w:color w:val="000000"/>
          <w:sz w:val="24"/>
          <w:highlight w:val="none"/>
        </w:rPr>
        <w:t xml:space="preserve">2、中标人应具有良好的服务承诺，确保24小时内响应用户需求，并做到跟踪管理。</w:t>
      </w:r>
      <w:r>
        <w:rPr>
          <w:rFonts w:hint="eastAsia" w:ascii="宋体" w:hAnsi="宋体" w:cs="宋体"/>
          <w:color w:val="000000"/>
          <w:sz w:val="24"/>
          <w:highlight w:val="none"/>
        </w:rPr>
      </w:r>
      <w:r/>
    </w:p>
    <w:p>
      <w:pPr>
        <w:pStyle w:val="757"/>
        <w:ind w:firstLine="480"/>
        <w:spacing w:line="608" w:lineRule="exact"/>
        <w:rPr>
          <w:rFonts w:hint="eastAsia" w:ascii="宋体" w:hAnsi="宋体" w:cs="宋体"/>
          <w:color w:val="000000"/>
          <w:sz w:val="24"/>
          <w:highlight w:val="none"/>
        </w:rPr>
      </w:pPr>
      <w:r>
        <w:rPr>
          <w:rFonts w:hint="eastAsia" w:ascii="宋体" w:hAnsi="宋体" w:cs="宋体"/>
          <w:color w:val="000000"/>
          <w:sz w:val="24"/>
          <w:highlight w:val="none"/>
        </w:rPr>
        <w:t xml:space="preserve">3、投标人应免费编写培训教材，培训材料应采用中文撰写，提供纸质及电子文档，包含岗位标准、专业知识、职业道德规范日常行为规范等，提出符合本项目要求的培训方式，如理论学习、实践操作和考试制度、定期培训等方式，提出员工分岗位培训方案，如采集员培训、管理人员培训等。</w:t>
      </w:r>
      <w:r>
        <w:rPr>
          <w:rFonts w:hint="eastAsia" w:ascii="宋体" w:hAnsi="宋体" w:cs="宋体"/>
          <w:color w:val="000000"/>
          <w:sz w:val="24"/>
          <w:highlight w:val="none"/>
        </w:rPr>
      </w:r>
      <w:r/>
    </w:p>
    <w:p>
      <w:pPr>
        <w:pStyle w:val="757"/>
        <w:ind w:firstLine="480"/>
        <w:spacing w:line="608" w:lineRule="exact"/>
        <w:rPr>
          <w:rFonts w:hint="eastAsia" w:ascii="宋体" w:hAnsi="宋体" w:cs="宋体"/>
          <w:color w:val="000000"/>
          <w:sz w:val="24"/>
          <w:highlight w:val="none"/>
        </w:rPr>
      </w:pPr>
      <w:r>
        <w:rPr>
          <w:rFonts w:hint="eastAsia" w:ascii="宋体" w:hAnsi="宋体" w:cs="宋体"/>
          <w:color w:val="000000"/>
          <w:sz w:val="24"/>
          <w:highlight w:val="none"/>
        </w:rPr>
        <w:t xml:space="preserve">4、培训的人数、时间、地点应根据采购人的实际情况确定，以集中培训与现场指导相结合的方式进行。</w:t>
      </w:r>
      <w:r>
        <w:rPr>
          <w:rFonts w:hint="eastAsia" w:ascii="宋体" w:hAnsi="宋体" w:cs="宋体"/>
          <w:color w:val="000000"/>
          <w:sz w:val="24"/>
          <w:highlight w:val="none"/>
        </w:rPr>
      </w:r>
      <w:r/>
    </w:p>
    <w:p>
      <w:pPr>
        <w:pStyle w:val="757"/>
        <w:ind w:firstLine="480"/>
        <w:spacing w:line="578" w:lineRule="exact"/>
        <w:rPr>
          <w:rFonts w:hint="eastAsia" w:ascii="宋体" w:hAnsi="宋体" w:cs="宋体"/>
          <w:color w:val="000000"/>
          <w:sz w:val="24"/>
          <w:highlight w:val="none"/>
        </w:rPr>
      </w:pPr>
      <w:r>
        <w:rPr>
          <w:rFonts w:hint="eastAsia" w:ascii="宋体" w:hAnsi="宋体" w:cs="宋体"/>
          <w:color w:val="000000"/>
          <w:sz w:val="24"/>
          <w:highlight w:val="none"/>
        </w:rPr>
        <w:t xml:space="preserve">5、中标人应定期征求采购人的意见，反馈采购人的建议。</w:t>
      </w:r>
      <w:r>
        <w:rPr>
          <w:rFonts w:hint="eastAsia" w:ascii="宋体" w:hAnsi="宋体" w:cs="宋体"/>
          <w:color w:val="000000"/>
          <w:sz w:val="24"/>
          <w:highlight w:val="none"/>
        </w:rPr>
      </w:r>
      <w:r/>
    </w:p>
    <w:p>
      <w:pPr>
        <w:pStyle w:val="774"/>
        <w:ind w:left="0" w:right="1470" w:firstLine="482"/>
        <w:spacing w:line="608"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九、增值服务</w:t>
      </w:r>
      <w:r>
        <w:rPr>
          <w:rFonts w:hint="eastAsia" w:ascii="宋体" w:hAnsi="宋体" w:eastAsia="宋体" w:cs="宋体"/>
          <w:b/>
          <w:bCs/>
          <w:color w:val="000000"/>
          <w:sz w:val="24"/>
          <w:highlight w:val="none"/>
        </w:rPr>
      </w:r>
      <w:r/>
    </w:p>
    <w:p>
      <w:pPr>
        <w:pStyle w:val="774"/>
        <w:ind w:left="0" w:right="0" w:firstLine="480"/>
        <w:spacing w:line="578"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根据项目要求制定其他增值服务。包括不限于团体意外险等商业保险、定期人员体检等。</w:t>
      </w:r>
      <w:r>
        <w:rPr>
          <w:rFonts w:hint="eastAsia" w:ascii="宋体" w:hAnsi="宋体" w:eastAsia="宋体" w:cs="宋体"/>
          <w:color w:val="000000"/>
          <w:sz w:val="24"/>
          <w:highlight w:val="none"/>
        </w:rPr>
      </w:r>
      <w:r/>
    </w:p>
    <w:p>
      <w:pPr>
        <w:pStyle w:val="774"/>
        <w:ind w:left="0" w:right="0" w:firstLine="480"/>
        <w:spacing w:line="578"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十、其他见招标文件第五章《拟签订的合同文本》。</w:t>
      </w:r>
      <w:r>
        <w:rPr>
          <w:rFonts w:hint="eastAsia" w:ascii="宋体" w:hAnsi="宋体" w:eastAsia="宋体" w:cs="宋体"/>
          <w:color w:val="000000"/>
          <w:sz w:val="24"/>
          <w:highlight w:val="none"/>
        </w:rPr>
      </w:r>
      <w:r/>
    </w:p>
    <w:p>
      <w:pPr>
        <w:pStyle w:val="774"/>
        <w:ind w:left="0" w:firstLine="0"/>
        <w:rPr>
          <w:color w:val="000000"/>
          <w:highlight w:val="none"/>
        </w:rPr>
      </w:pPr>
      <w:r>
        <w:rPr>
          <w:color w:val="000000"/>
          <w:highlight w:val="none"/>
        </w:rPr>
      </w:r>
      <w:r/>
    </w:p>
    <w:p>
      <w:pPr>
        <w:pStyle w:val="757"/>
        <w:rPr>
          <w:color w:val="000000"/>
          <w:highlight w:val="none"/>
        </w:rPr>
      </w:pPr>
      <w:r>
        <w:rPr>
          <w:color w:val="000000"/>
          <w:highlight w:val="none"/>
        </w:rPr>
      </w:r>
      <w:r/>
    </w:p>
    <w:p>
      <w:pPr>
        <w:pStyle w:val="799"/>
        <w:rPr>
          <w:color w:val="000000"/>
          <w:highlight w:val="none"/>
        </w:rPr>
      </w:pPr>
      <w:r>
        <w:rPr>
          <w:color w:val="000000"/>
          <w:highlight w:val="none"/>
        </w:rPr>
      </w:r>
      <w:r/>
    </w:p>
    <w:p>
      <w:pPr>
        <w:pStyle w:val="799"/>
        <w:rPr>
          <w:color w:val="000000"/>
          <w:highlight w:val="none"/>
        </w:rPr>
      </w:pPr>
      <w:r>
        <w:rPr>
          <w:color w:val="000000"/>
          <w:highlight w:val="none"/>
        </w:rPr>
      </w:r>
      <w:r/>
    </w:p>
    <w:p>
      <w:pPr>
        <w:pStyle w:val="799"/>
        <w:rPr>
          <w:color w:val="000000"/>
          <w:highlight w:val="none"/>
        </w:rPr>
      </w:pPr>
      <w:r>
        <w:rPr>
          <w:color w:val="000000"/>
          <w:highlight w:val="none"/>
        </w:rPr>
      </w:r>
      <w:r/>
    </w:p>
    <w:p>
      <w:pPr>
        <w:pStyle w:val="799"/>
        <w:rPr>
          <w:color w:val="000000"/>
          <w:highlight w:val="none"/>
        </w:rPr>
      </w:pPr>
      <w:r>
        <w:rPr>
          <w:color w:val="000000"/>
          <w:highlight w:val="none"/>
        </w:rPr>
      </w:r>
      <w:r/>
    </w:p>
    <w:p>
      <w:pPr>
        <w:pStyle w:val="799"/>
        <w:rPr>
          <w:color w:val="000000"/>
          <w:highlight w:val="none"/>
        </w:rPr>
      </w:pPr>
      <w:r>
        <w:rPr>
          <w:color w:val="000000"/>
          <w:highlight w:val="none"/>
        </w:rPr>
      </w:r>
      <w:r/>
    </w:p>
    <w:p>
      <w:pPr>
        <w:pStyle w:val="799"/>
        <w:rPr>
          <w:color w:val="000000"/>
          <w:highlight w:val="none"/>
        </w:rPr>
      </w:pPr>
      <w:r>
        <w:rPr>
          <w:color w:val="000000"/>
          <w:highlight w:val="none"/>
        </w:rPr>
      </w:r>
      <w:r/>
    </w:p>
    <w:p>
      <w:pPr>
        <w:pStyle w:val="799"/>
        <w:rPr>
          <w:color w:val="000000"/>
          <w:highlight w:val="none"/>
        </w:rPr>
      </w:pPr>
      <w:r>
        <w:rPr>
          <w:color w:val="000000"/>
          <w:highlight w:val="none"/>
        </w:rPr>
      </w:r>
      <w:r/>
    </w:p>
    <w:p>
      <w:pPr>
        <w:pStyle w:val="799"/>
        <w:rPr>
          <w:color w:val="000000"/>
          <w:highlight w:val="none"/>
        </w:rPr>
      </w:pPr>
      <w:r>
        <w:rPr>
          <w:color w:val="000000"/>
          <w:highlight w:val="none"/>
        </w:rPr>
      </w:r>
      <w:r/>
    </w:p>
    <w:p>
      <w:pPr>
        <w:pStyle w:val="799"/>
        <w:rPr>
          <w:color w:val="000000"/>
          <w:highlight w:val="none"/>
        </w:rPr>
      </w:pPr>
      <w:r>
        <w:rPr>
          <w:color w:val="000000"/>
          <w:highlight w:val="none"/>
        </w:rPr>
      </w:r>
      <w:r/>
    </w:p>
    <w:p>
      <w:pPr>
        <w:pStyle w:val="799"/>
        <w:rPr>
          <w:color w:val="000000"/>
          <w:highlight w:val="none"/>
        </w:rPr>
      </w:pPr>
      <w:r>
        <w:rPr>
          <w:color w:val="000000"/>
          <w:highlight w:val="none"/>
        </w:rPr>
      </w:r>
      <w:r/>
    </w:p>
    <w:p>
      <w:pPr>
        <w:pStyle w:val="799"/>
        <w:rPr>
          <w:color w:val="000000"/>
          <w:highlight w:val="none"/>
        </w:rPr>
      </w:pPr>
      <w:r>
        <w:rPr>
          <w:color w:val="000000"/>
          <w:highlight w:val="none"/>
        </w:rPr>
      </w:r>
      <w:r/>
    </w:p>
    <w:p>
      <w:pPr>
        <w:pStyle w:val="799"/>
        <w:rPr>
          <w:color w:val="000000"/>
          <w:highlight w:val="none"/>
        </w:rPr>
      </w:pPr>
      <w:r>
        <w:rPr>
          <w:color w:val="000000"/>
          <w:highlight w:val="none"/>
        </w:rPr>
      </w:r>
      <w:r/>
    </w:p>
    <w:p>
      <w:pPr>
        <w:pStyle w:val="799"/>
        <w:rPr>
          <w:color w:val="000000"/>
          <w:highlight w:val="none"/>
        </w:rPr>
      </w:pPr>
      <w:r>
        <w:rPr>
          <w:color w:val="000000"/>
          <w:highlight w:val="none"/>
        </w:rPr>
      </w:r>
      <w:r/>
    </w:p>
    <w:p>
      <w:pPr>
        <w:pStyle w:val="799"/>
        <w:rPr>
          <w:color w:val="000000"/>
          <w:highlight w:val="none"/>
        </w:rPr>
      </w:pPr>
      <w:r>
        <w:rPr>
          <w:color w:val="000000"/>
          <w:highlight w:val="none"/>
        </w:rPr>
      </w:r>
      <w:r/>
    </w:p>
    <w:p>
      <w:pPr>
        <w:pStyle w:val="799"/>
        <w:rPr>
          <w:color w:val="000000"/>
          <w:highlight w:val="none"/>
        </w:rPr>
      </w:pPr>
      <w:r>
        <w:rPr>
          <w:color w:val="000000"/>
          <w:highlight w:val="none"/>
        </w:rPr>
      </w:r>
      <w:r/>
    </w:p>
    <w:p>
      <w:pPr>
        <w:pStyle w:val="799"/>
        <w:rPr>
          <w:color w:val="000000"/>
          <w:highlight w:val="none"/>
        </w:rPr>
      </w:pPr>
      <w:r>
        <w:rPr>
          <w:color w:val="000000"/>
          <w:highlight w:val="none"/>
        </w:rPr>
      </w:r>
      <w:r/>
    </w:p>
    <w:p>
      <w:pPr>
        <w:pStyle w:val="757"/>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757"/>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第七章  投标文件相关格式</w:t>
      </w:r>
      <w:r>
        <w:rPr>
          <w:rFonts w:hint="eastAsia" w:ascii="宋体" w:hAnsi="宋体" w:cs="宋体"/>
          <w:color w:val="000000"/>
          <w:sz w:val="30"/>
          <w:szCs w:val="30"/>
          <w:highlight w:val="none"/>
        </w:rPr>
      </w:r>
      <w:r/>
    </w:p>
    <w:p>
      <w:pPr>
        <w:pStyle w:val="757"/>
        <w:jc w:val="center"/>
        <w:rPr>
          <w:rFonts w:hint="eastAsia" w:ascii="宋体" w:hAnsi="宋体" w:cs="宋体"/>
          <w:color w:val="000000"/>
          <w:sz w:val="24"/>
          <w:highlight w:val="none"/>
        </w:rPr>
      </w:pPr>
      <w:r>
        <w:rPr>
          <w:rFonts w:hint="eastAsia" w:ascii="宋体" w:hAnsi="宋体" w:cs="宋体"/>
          <w:color w:val="000000"/>
          <w:sz w:val="24"/>
          <w:highlight w:val="none"/>
        </w:rPr>
      </w:r>
      <w:r/>
    </w:p>
    <w:p>
      <w:pPr>
        <w:pStyle w:val="757"/>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目录</w:t>
      </w:r>
      <w:r>
        <w:rPr>
          <w:rFonts w:hint="eastAsia" w:ascii="宋体" w:hAnsi="宋体" w:cs="宋体"/>
          <w:color w:val="000000"/>
          <w:sz w:val="24"/>
          <w:highlight w:val="none"/>
        </w:rPr>
      </w:r>
      <w:r/>
    </w:p>
    <w:p>
      <w:pPr>
        <w:pStyle w:val="757"/>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757"/>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1、投标函</w:t>
      </w:r>
      <w:r>
        <w:rPr>
          <w:rFonts w:hint="eastAsia" w:ascii="宋体" w:hAnsi="宋体" w:cs="宋体"/>
          <w:color w:val="000000"/>
          <w:sz w:val="24"/>
          <w:highlight w:val="none"/>
        </w:rPr>
      </w:r>
      <w:r/>
    </w:p>
    <w:p>
      <w:pPr>
        <w:pStyle w:val="757"/>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2、法定代表人授权书及法定代表人身份证明书</w:t>
      </w:r>
      <w:r>
        <w:rPr>
          <w:rFonts w:hint="eastAsia" w:ascii="宋体" w:hAnsi="宋体" w:cs="宋体"/>
          <w:color w:val="000000"/>
          <w:sz w:val="24"/>
          <w:highlight w:val="none"/>
        </w:rPr>
      </w:r>
      <w:r/>
    </w:p>
    <w:p>
      <w:pPr>
        <w:pStyle w:val="757"/>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3、开标一览表</w:t>
      </w:r>
      <w:r>
        <w:rPr>
          <w:rFonts w:hint="eastAsia" w:ascii="宋体" w:hAnsi="宋体" w:cs="宋体"/>
          <w:color w:val="000000"/>
          <w:sz w:val="24"/>
          <w:highlight w:val="none"/>
        </w:rPr>
      </w:r>
      <w:r/>
    </w:p>
    <w:p>
      <w:pPr>
        <w:pStyle w:val="757"/>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4、分项价格表</w:t>
      </w:r>
      <w:r>
        <w:rPr>
          <w:rFonts w:hint="eastAsia" w:ascii="宋体" w:hAnsi="宋体" w:cs="宋体"/>
          <w:color w:val="000000"/>
          <w:sz w:val="24"/>
          <w:highlight w:val="none"/>
        </w:rPr>
      </w:r>
      <w:r/>
    </w:p>
    <w:p>
      <w:pPr>
        <w:pStyle w:val="757"/>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5、具备履行合同所必需的设备和专业技术能力的书面声明</w:t>
      </w:r>
      <w:r>
        <w:rPr>
          <w:rFonts w:hint="eastAsia" w:ascii="宋体" w:hAnsi="宋体" w:cs="宋体"/>
          <w:color w:val="000000"/>
          <w:sz w:val="24"/>
          <w:highlight w:val="none"/>
        </w:rPr>
      </w:r>
      <w:r/>
    </w:p>
    <w:p>
      <w:pPr>
        <w:pStyle w:val="757"/>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6、投标人参加政府采购活动前3年内在经营活动中没有重大违法记录的书面声明</w:t>
      </w:r>
      <w:r>
        <w:rPr>
          <w:rFonts w:hint="eastAsia" w:ascii="宋体" w:hAnsi="宋体" w:cs="宋体"/>
          <w:color w:val="000000"/>
          <w:sz w:val="24"/>
          <w:highlight w:val="none"/>
        </w:rPr>
      </w:r>
      <w:r/>
    </w:p>
    <w:p>
      <w:pPr>
        <w:pStyle w:val="757"/>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7、偏离表</w:t>
      </w:r>
      <w:r>
        <w:rPr>
          <w:rFonts w:hint="eastAsia" w:ascii="宋体" w:hAnsi="宋体" w:cs="宋体"/>
          <w:color w:val="000000"/>
          <w:sz w:val="24"/>
          <w:highlight w:val="none"/>
        </w:rPr>
      </w:r>
      <w:r/>
    </w:p>
    <w:p>
      <w:pPr>
        <w:pStyle w:val="757"/>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8、投标人相似业绩一览表</w:t>
      </w:r>
      <w:r>
        <w:rPr>
          <w:rFonts w:hint="eastAsia" w:ascii="宋体" w:hAnsi="宋体" w:cs="宋体"/>
          <w:color w:val="000000"/>
          <w:sz w:val="24"/>
          <w:highlight w:val="none"/>
        </w:rPr>
      </w:r>
      <w:r/>
    </w:p>
    <w:p>
      <w:pPr>
        <w:pStyle w:val="75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9、中小企业声明函</w:t>
      </w:r>
      <w:r>
        <w:rPr>
          <w:rFonts w:hint="eastAsia" w:ascii="宋体" w:hAnsi="宋体" w:eastAsia="宋体" w:cs="宋体"/>
          <w:color w:val="000000"/>
          <w:sz w:val="24"/>
          <w:highlight w:val="none"/>
        </w:rPr>
      </w:r>
      <w:r/>
    </w:p>
    <w:p>
      <w:pPr>
        <w:pStyle w:val="75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10、残疾人福利性单位声明函</w:t>
      </w:r>
      <w:r>
        <w:rPr>
          <w:rFonts w:hint="eastAsia" w:ascii="宋体" w:hAnsi="宋体" w:eastAsia="宋体" w:cs="宋体"/>
          <w:color w:val="000000"/>
          <w:sz w:val="24"/>
          <w:highlight w:val="none"/>
        </w:rPr>
      </w:r>
      <w:r/>
    </w:p>
    <w:p>
      <w:pPr>
        <w:pStyle w:val="75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11、预付款保函支付条款</w:t>
      </w:r>
      <w:r>
        <w:rPr>
          <w:rFonts w:hint="eastAsia" w:ascii="宋体" w:hAnsi="宋体" w:eastAsia="宋体" w:cs="宋体"/>
          <w:color w:val="000000"/>
          <w:sz w:val="24"/>
          <w:highlight w:val="none"/>
        </w:rPr>
      </w:r>
      <w:r/>
    </w:p>
    <w:p>
      <w:pPr>
        <w:pStyle w:val="757"/>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12、投标前未在标的所需的地点设立办公场所投标文件中须提供承诺书</w:t>
      </w:r>
      <w:r>
        <w:rPr>
          <w:rFonts w:hint="eastAsia" w:ascii="宋体" w:hAnsi="宋体" w:eastAsia="宋体" w:cs="宋体"/>
          <w:color w:val="000000"/>
          <w:sz w:val="24"/>
          <w:highlight w:val="none"/>
          <w:lang w:val="en-US" w:eastAsia="zh-CN"/>
        </w:rPr>
      </w:r>
      <w:r/>
    </w:p>
    <w:p>
      <w:pPr>
        <w:pStyle w:val="757"/>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13、投标文件中须提供将车辆提供给本项目专用的承诺书（专用巡查机动车）</w:t>
      </w:r>
      <w:r>
        <w:rPr>
          <w:rFonts w:hint="eastAsia" w:ascii="宋体" w:hAnsi="宋体" w:eastAsia="宋体" w:cs="宋体"/>
          <w:color w:val="000000"/>
          <w:sz w:val="24"/>
          <w:highlight w:val="none"/>
          <w:lang w:val="en-US" w:eastAsia="zh-CN"/>
        </w:rPr>
      </w:r>
      <w:r/>
    </w:p>
    <w:p>
      <w:pPr>
        <w:pStyle w:val="757"/>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14、投标前未有配备城管通采集器、服装的，投标文件中须提供承诺书</w:t>
      </w:r>
      <w:r>
        <w:rPr>
          <w:rFonts w:ascii="宋体" w:hAnsi="宋体" w:eastAsia="宋体" w:cs="宋体"/>
          <w:color w:val="000000"/>
          <w:sz w:val="24"/>
          <w:highlight w:val="none"/>
          <w:lang w:val="en-US" w:eastAsia="zh-CN"/>
        </w:rPr>
      </w:r>
      <w:r/>
    </w:p>
    <w:p>
      <w:pPr>
        <w:pStyle w:val="75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57"/>
        <w:jc w:val="center"/>
        <w:rPr>
          <w:rFonts w:hint="eastAsia" w:ascii="宋体" w:hAnsi="宋体" w:cs="宋体"/>
          <w:color w:val="000000"/>
          <w:sz w:val="24"/>
          <w:highlight w:val="none"/>
        </w:rPr>
      </w:pPr>
      <w:r>
        <w:rPr>
          <w:rFonts w:hint="eastAsia" w:ascii="宋体" w:hAnsi="宋体" w:cs="宋体"/>
          <w:color w:val="000000"/>
          <w:sz w:val="24"/>
          <w:highlight w:val="none"/>
        </w:rPr>
        <w:br w:type="page" w:clear="all"/>
      </w:r>
      <w:r>
        <w:rPr>
          <w:rFonts w:hint="eastAsia" w:ascii="宋体" w:hAnsi="宋体" w:cs="宋体"/>
          <w:color w:val="000000"/>
          <w:sz w:val="28"/>
          <w:szCs w:val="28"/>
          <w:highlight w:val="none"/>
        </w:rPr>
        <w:t xml:space="preserve">1、</w:t>
      </w:r>
      <w:r>
        <w:rPr>
          <w:rFonts w:hint="eastAsia" w:ascii="宋体" w:hAnsi="宋体" w:cs="宋体"/>
          <w:color w:val="000000"/>
          <w:sz w:val="30"/>
          <w:szCs w:val="30"/>
          <w:highlight w:val="none"/>
        </w:rPr>
        <w:t xml:space="preserve">投标</w:t>
      </w:r>
      <w:r>
        <w:rPr>
          <w:rFonts w:hint="eastAsia" w:ascii="宋体" w:hAnsi="宋体" w:cs="宋体"/>
          <w:color w:val="000000"/>
          <w:sz w:val="28"/>
          <w:szCs w:val="28"/>
          <w:highlight w:val="none"/>
        </w:rPr>
        <w:t xml:space="preserve">函</w:t>
      </w:r>
      <w:r>
        <w:rPr>
          <w:rFonts w:hint="eastAsia" w:ascii="宋体" w:hAnsi="宋体" w:cs="宋体"/>
          <w:color w:val="000000"/>
          <w:sz w:val="24"/>
          <w:highlight w:val="none"/>
        </w:rPr>
      </w:r>
      <w:r/>
    </w:p>
    <w:p>
      <w:pPr>
        <w:pStyle w:val="757"/>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757"/>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致： 江苏中瑞建设项目管理有限公司</w:t>
      </w:r>
      <w:r>
        <w:rPr>
          <w:rFonts w:hint="eastAsia" w:ascii="宋体" w:hAnsi="宋体" w:cs="宋体"/>
          <w:color w:val="000000"/>
          <w:sz w:val="24"/>
          <w:highlight w:val="none"/>
        </w:rPr>
      </w:r>
      <w:r/>
    </w:p>
    <w:p>
      <w:pPr>
        <w:pStyle w:val="757"/>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根据          项目[项目编号：</w:t>
      </w:r>
      <w:r>
        <w:rPr>
          <w:rFonts w:hint="eastAsia" w:ascii="宋体" w:hAnsi="宋体" w:cs="宋体"/>
          <w:color w:val="000000"/>
          <w:sz w:val="24"/>
          <w:highlight w:val="none"/>
          <w:lang w:eastAsia="zh-CN"/>
        </w:rPr>
        <w:t xml:space="preserve">JSZC-320300-JSZR-G2024-0133</w:t>
      </w:r>
      <w:r>
        <w:rPr>
          <w:rFonts w:hint="eastAsia" w:ascii="宋体" w:hAnsi="宋体" w:cs="宋体"/>
          <w:color w:val="000000"/>
          <w:sz w:val="24"/>
          <w:highlight w:val="none"/>
        </w:rPr>
        <w:t xml:space="preserve">]招标文件，  </w:t>
      </w:r>
      <w:r>
        <w:rPr>
          <w:rFonts w:hint="eastAsia" w:ascii="宋体" w:hAnsi="宋体" w:cs="宋体"/>
          <w:color w:val="000000"/>
          <w:szCs w:val="21"/>
          <w:highlight w:val="none"/>
        </w:rPr>
        <w:t xml:space="preserve">      （</w:t>
      </w:r>
      <w:r>
        <w:rPr>
          <w:rFonts w:hint="eastAsia" w:ascii="宋体" w:hAnsi="宋体" w:cs="宋体"/>
          <w:color w:val="000000"/>
          <w:sz w:val="24"/>
          <w:highlight w:val="none"/>
        </w:rPr>
        <w:t xml:space="preserve">姓名）代表我方</w:t>
      </w:r>
      <w:r>
        <w:rPr>
          <w:rFonts w:hint="eastAsia" w:ascii="宋体" w:hAnsi="宋体" w:cs="宋体"/>
          <w:color w:val="000000"/>
          <w:szCs w:val="21"/>
          <w:highlight w:val="none"/>
        </w:rPr>
        <w:t xml:space="preserve">______________</w:t>
      </w:r>
      <w:r>
        <w:rPr>
          <w:rFonts w:hint="eastAsia" w:ascii="宋体" w:hAnsi="宋体" w:cs="宋体"/>
          <w:color w:val="000000"/>
          <w:sz w:val="24"/>
          <w:highlight w:val="none"/>
        </w:rPr>
        <w:t xml:space="preserve">（投标人的名称）全权处理本次投标的有关事宜。</w:t>
      </w:r>
      <w:r>
        <w:rPr>
          <w:rFonts w:hint="eastAsia" w:ascii="宋体" w:hAnsi="宋体" w:cs="宋体"/>
          <w:color w:val="000000"/>
          <w:sz w:val="24"/>
          <w:highlight w:val="none"/>
        </w:rPr>
      </w:r>
      <w:r/>
    </w:p>
    <w:p>
      <w:pPr>
        <w:pStyle w:val="757"/>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据此函，投标人承诺并同意如下： </w:t>
      </w:r>
      <w:r>
        <w:rPr>
          <w:rFonts w:hint="eastAsia" w:ascii="宋体" w:hAnsi="宋体" w:cs="宋体"/>
          <w:color w:val="000000"/>
          <w:sz w:val="24"/>
          <w:highlight w:val="none"/>
        </w:rPr>
      </w:r>
      <w:r/>
    </w:p>
    <w:p>
      <w:pPr>
        <w:pStyle w:val="757"/>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1、投标人唯一投标报价见《开标一览表》。</w:t>
      </w:r>
      <w:r>
        <w:rPr>
          <w:rFonts w:hint="eastAsia" w:ascii="宋体" w:hAnsi="宋体" w:cs="宋体"/>
          <w:color w:val="000000"/>
          <w:sz w:val="24"/>
          <w:highlight w:val="none"/>
        </w:rPr>
      </w:r>
      <w:r/>
    </w:p>
    <w:p>
      <w:pPr>
        <w:pStyle w:val="757"/>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2、投标人将按招标文件的规定履行合同责任和义务。</w:t>
      </w:r>
      <w:r>
        <w:rPr>
          <w:rFonts w:hint="eastAsia" w:ascii="宋体" w:hAnsi="宋体" w:cs="宋体"/>
          <w:color w:val="000000"/>
          <w:sz w:val="24"/>
          <w:highlight w:val="none"/>
        </w:rPr>
      </w:r>
      <w:r/>
    </w:p>
    <w:p>
      <w:pPr>
        <w:pStyle w:val="757"/>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3、投标人已详细审查全部招标文件，包括第[插入编号] [补遗书][如果有的话]。投标人完全理解并同意放弃对这方面有不明及误解的权力。</w:t>
      </w:r>
      <w:r>
        <w:rPr>
          <w:rFonts w:hint="eastAsia" w:ascii="宋体" w:hAnsi="宋体" w:cs="宋体"/>
          <w:color w:val="000000"/>
          <w:sz w:val="24"/>
          <w:highlight w:val="none"/>
        </w:rPr>
      </w:r>
      <w:r/>
    </w:p>
    <w:p>
      <w:pPr>
        <w:pStyle w:val="757"/>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4、投标有效期为90天。</w:t>
      </w:r>
      <w:r>
        <w:rPr>
          <w:rFonts w:hint="eastAsia" w:ascii="宋体" w:hAnsi="宋体" w:cs="宋体"/>
          <w:color w:val="000000"/>
          <w:sz w:val="24"/>
          <w:highlight w:val="none"/>
        </w:rPr>
      </w:r>
      <w:r/>
    </w:p>
    <w:p>
      <w:pPr>
        <w:pStyle w:val="757"/>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5、投标人同意提供按照贵方可能要求的与其投标有关的一切数据或资料，完全理解贵方不一定接受最低价的投标或收到的任何投标。</w:t>
      </w:r>
      <w:r>
        <w:rPr>
          <w:rFonts w:hint="eastAsia" w:ascii="宋体" w:hAnsi="宋体" w:cs="宋体"/>
          <w:color w:val="000000"/>
          <w:sz w:val="24"/>
          <w:highlight w:val="none"/>
        </w:rPr>
      </w:r>
      <w:r/>
    </w:p>
    <w:p>
      <w:pPr>
        <w:pStyle w:val="757"/>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6、招标文件中关于“投标文件的密封要求”的规定由江苏中瑞建设项目管理有限公司解释，投标人完全理解招标文件中关于“投标文件的密封要求”的规定。</w:t>
      </w:r>
      <w:r>
        <w:rPr>
          <w:rFonts w:hint="eastAsia" w:ascii="宋体" w:hAnsi="宋体" w:cs="宋体"/>
          <w:color w:val="000000"/>
          <w:sz w:val="24"/>
          <w:highlight w:val="none"/>
        </w:rPr>
      </w:r>
      <w:r/>
    </w:p>
    <w:p>
      <w:pPr>
        <w:pStyle w:val="757"/>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7、江苏中瑞建设项目管理有限公司有权将我单位本项目的《开标一览表》和《分项价格表》予以公示，公示的方式由江苏中瑞建设项目管理有限公司确定。如我单位被确定为中标、成交供应商，江苏中瑞建设项目管理有限公司有权将我单位本项目投标文件中的《中小企业声明函》（如有），《残疾人福利性单位声明函》（如有）和我单位注册所在县扶贫部门出具的聘用建档立卡贫困人员具体数量的证明（如有）作为《中标（成交）结果公告》的附件予以公告。</w:t>
      </w:r>
      <w:r>
        <w:rPr>
          <w:rFonts w:hint="eastAsia" w:ascii="宋体" w:hAnsi="宋体" w:cs="宋体"/>
          <w:color w:val="000000"/>
          <w:sz w:val="24"/>
          <w:highlight w:val="none"/>
        </w:rPr>
      </w:r>
      <w:r/>
    </w:p>
    <w:p>
      <w:pPr>
        <w:pStyle w:val="757"/>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rPr>
          <w:rFonts w:hint="eastAsia" w:ascii="宋体" w:hAnsi="宋体" w:cs="宋体"/>
          <w:color w:val="000000"/>
          <w:sz w:val="24"/>
          <w:highlight w:val="none"/>
        </w:rPr>
      </w:r>
      <w:r/>
    </w:p>
    <w:p>
      <w:pPr>
        <w:pStyle w:val="757"/>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9、与本投标有关的一切正式往来信函请寄：</w:t>
      </w:r>
      <w:r>
        <w:rPr>
          <w:rFonts w:hint="eastAsia" w:ascii="宋体" w:hAnsi="宋体" w:cs="宋体"/>
          <w:color w:val="000000"/>
          <w:sz w:val="24"/>
          <w:highlight w:val="none"/>
        </w:rPr>
      </w:r>
      <w:r/>
    </w:p>
    <w:p>
      <w:pPr>
        <w:pStyle w:val="757"/>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地址： </w:t>
      </w:r>
      <w:r>
        <w:rPr>
          <w:rFonts w:hint="eastAsia" w:ascii="宋体" w:hAnsi="宋体" w:cs="宋体"/>
          <w:color w:val="000000"/>
          <w:sz w:val="24"/>
          <w:highlight w:val="none"/>
        </w:rPr>
      </w:r>
      <w:r/>
    </w:p>
    <w:p>
      <w:pPr>
        <w:pStyle w:val="757"/>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电话： </w:t>
      </w:r>
      <w:r>
        <w:rPr>
          <w:rFonts w:hint="eastAsia" w:ascii="宋体" w:hAnsi="宋体" w:cs="宋体"/>
          <w:color w:val="000000"/>
          <w:sz w:val="24"/>
          <w:highlight w:val="none"/>
        </w:rPr>
      </w:r>
      <w:r/>
    </w:p>
    <w:p>
      <w:pPr>
        <w:pStyle w:val="757"/>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传真： </w:t>
      </w:r>
      <w:r>
        <w:rPr>
          <w:rFonts w:hint="eastAsia" w:ascii="宋体" w:hAnsi="宋体" w:cs="宋体"/>
          <w:color w:val="000000"/>
          <w:sz w:val="24"/>
          <w:highlight w:val="none"/>
        </w:rPr>
      </w:r>
      <w:r/>
    </w:p>
    <w:p>
      <w:pPr>
        <w:pStyle w:val="757"/>
        <w:ind w:firstLine="3000"/>
        <w:spacing w:line="300" w:lineRule="auto"/>
        <w:rPr>
          <w:rFonts w:hint="eastAsia" w:ascii="宋体" w:hAnsi="宋体" w:cs="宋体"/>
          <w:color w:val="000000"/>
          <w:sz w:val="24"/>
          <w:highlight w:val="none"/>
        </w:rPr>
      </w:pPr>
      <w:r>
        <w:rPr>
          <w:rFonts w:hint="eastAsia" w:ascii="宋体" w:hAnsi="宋体" w:cs="宋体"/>
          <w:color w:val="000000"/>
          <w:sz w:val="24"/>
          <w:highlight w:val="none"/>
        </w:rPr>
        <w:t xml:space="preserve">投标人：           （盖电子签章）</w:t>
      </w:r>
      <w:r>
        <w:rPr>
          <w:rFonts w:hint="eastAsia" w:ascii="宋体" w:hAnsi="宋体" w:cs="宋体"/>
          <w:color w:val="000000"/>
          <w:sz w:val="24"/>
          <w:highlight w:val="none"/>
        </w:rPr>
      </w:r>
      <w:r/>
    </w:p>
    <w:p>
      <w:pPr>
        <w:pStyle w:val="757"/>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757"/>
        <w:ind w:firstLine="312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日期：   年  月  日</w:t>
      </w:r>
      <w:r>
        <w:rPr>
          <w:rFonts w:hint="eastAsia" w:ascii="宋体" w:hAnsi="宋体" w:cs="宋体"/>
          <w:color w:val="000000"/>
          <w:sz w:val="24"/>
          <w:highlight w:val="none"/>
        </w:rPr>
      </w:r>
      <w:r/>
    </w:p>
    <w:p>
      <w:pPr>
        <w:pStyle w:val="757"/>
        <w:ind w:firstLine="3120"/>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757"/>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774"/>
        <w:rPr>
          <w:color w:val="000000"/>
          <w:highlight w:val="none"/>
        </w:rPr>
      </w:pPr>
      <w:r>
        <w:rPr>
          <w:color w:val="000000"/>
          <w:highlight w:val="none"/>
        </w:rPr>
      </w:r>
      <w:r/>
    </w:p>
    <w:p>
      <w:pPr>
        <w:pStyle w:val="757"/>
        <w:jc w:val="center"/>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2、法定代表人授权书及法定代表人身份证明书</w:t>
      </w:r>
      <w:r>
        <w:rPr>
          <w:rFonts w:hint="eastAsia" w:ascii="宋体" w:hAnsi="宋体" w:cs="宋体"/>
          <w:color w:val="000000"/>
          <w:sz w:val="28"/>
          <w:szCs w:val="28"/>
          <w:highlight w:val="none"/>
        </w:rPr>
      </w:r>
      <w:r/>
    </w:p>
    <w:p>
      <w:pPr>
        <w:pStyle w:val="757"/>
        <w:jc w:val="center"/>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pStyle w:val="757"/>
        <w:jc w:val="center"/>
        <w:spacing w:line="360" w:lineRule="auto"/>
        <w:rPr>
          <w:color w:val="000000"/>
          <w:highlight w:val="none"/>
        </w:rPr>
      </w:pPr>
      <w:r>
        <w:rPr>
          <w:rFonts w:hint="eastAsia" w:ascii="宋体" w:hAnsi="宋体" w:cs="宋体"/>
          <w:bCs/>
          <w:color w:val="000000"/>
          <w:sz w:val="28"/>
          <w:szCs w:val="28"/>
          <w:highlight w:val="none"/>
        </w:rPr>
        <w:t xml:space="preserve">（1）</w:t>
      </w:r>
      <w:r>
        <w:rPr>
          <w:rFonts w:hint="eastAsia" w:ascii="宋体" w:hAnsi="宋体" w:cs="宋体"/>
          <w:color w:val="000000"/>
          <w:sz w:val="28"/>
          <w:szCs w:val="28"/>
          <w:highlight w:val="none"/>
        </w:rPr>
        <w:t xml:space="preserve">法定代表人授权书</w:t>
      </w:r>
      <w:r>
        <w:rPr>
          <w:color w:val="000000"/>
          <w:highlight w:val="none"/>
        </w:rPr>
      </w:r>
      <w:r/>
    </w:p>
    <w:p>
      <w:pPr>
        <w:pStyle w:val="757"/>
        <w:spacing w:line="360" w:lineRule="auto"/>
        <w:rPr>
          <w:rFonts w:hint="eastAsia" w:ascii="宋体" w:hAnsi="宋体"/>
          <w:bCs/>
          <w:color w:val="000000"/>
          <w:sz w:val="24"/>
          <w:highlight w:val="none"/>
        </w:rPr>
      </w:pPr>
      <w:r>
        <w:rPr>
          <w:rFonts w:hint="eastAsia" w:ascii="宋体" w:hAnsi="宋体" w:cs="宋体"/>
          <w:bCs/>
          <w:color w:val="000000"/>
          <w:sz w:val="24"/>
          <w:highlight w:val="none"/>
        </w:rPr>
        <w:t xml:space="preserve">委托人：</w:t>
      </w:r>
      <w:r>
        <w:rPr>
          <w:rFonts w:hint="eastAsia" w:ascii="宋体" w:hAnsi="宋体"/>
          <w:bCs/>
          <w:color w:val="000000"/>
          <w:sz w:val="24"/>
          <w:highlight w:val="none"/>
        </w:rPr>
      </w:r>
      <w:r/>
    </w:p>
    <w:p>
      <w:pPr>
        <w:pStyle w:val="757"/>
        <w:spacing w:line="360" w:lineRule="auto"/>
        <w:rPr>
          <w:rFonts w:hint="eastAsia" w:ascii="宋体" w:hAnsi="宋体"/>
          <w:bCs/>
          <w:color w:val="000000"/>
          <w:sz w:val="24"/>
          <w:highlight w:val="none"/>
        </w:rPr>
      </w:pPr>
      <w:r>
        <w:rPr>
          <w:rFonts w:hint="eastAsia" w:ascii="宋体" w:hAnsi="宋体" w:cs="宋体"/>
          <w:bCs/>
          <w:color w:val="000000"/>
          <w:sz w:val="24"/>
          <w:highlight w:val="none"/>
        </w:rPr>
        <w:t xml:space="preserve">地  址：</w:t>
      </w:r>
      <w:r>
        <w:rPr>
          <w:rFonts w:hint="eastAsia" w:ascii="宋体" w:hAnsi="宋体"/>
          <w:bCs/>
          <w:color w:val="000000"/>
          <w:sz w:val="24"/>
          <w:highlight w:val="none"/>
        </w:rPr>
      </w:r>
      <w:r/>
    </w:p>
    <w:p>
      <w:pPr>
        <w:pStyle w:val="757"/>
        <w:spacing w:line="360" w:lineRule="auto"/>
        <w:rPr>
          <w:rFonts w:hint="eastAsia" w:ascii="宋体" w:hAnsi="宋体"/>
          <w:bCs/>
          <w:color w:val="000000"/>
          <w:sz w:val="24"/>
          <w:highlight w:val="none"/>
        </w:rPr>
      </w:pPr>
      <w:r>
        <w:rPr>
          <w:rFonts w:hint="eastAsia" w:ascii="宋体" w:hAnsi="宋体" w:cs="宋体"/>
          <w:bCs/>
          <w:color w:val="000000"/>
          <w:sz w:val="24"/>
          <w:highlight w:val="none"/>
        </w:rPr>
        <w:t xml:space="preserve">法定代表人：               职务：</w:t>
      </w:r>
      <w:r>
        <w:rPr>
          <w:rFonts w:hint="eastAsia" w:ascii="宋体" w:hAnsi="宋体"/>
          <w:bCs/>
          <w:color w:val="000000"/>
          <w:sz w:val="24"/>
          <w:highlight w:val="none"/>
        </w:rPr>
      </w:r>
      <w:r/>
    </w:p>
    <w:p>
      <w:pPr>
        <w:pStyle w:val="757"/>
        <w:spacing w:line="360" w:lineRule="auto"/>
        <w:rPr>
          <w:rFonts w:hint="eastAsia" w:ascii="宋体" w:hAnsi="宋体"/>
          <w:bCs/>
          <w:color w:val="000000"/>
          <w:sz w:val="24"/>
          <w:highlight w:val="none"/>
        </w:rPr>
      </w:pPr>
      <w:r>
        <w:rPr>
          <w:rFonts w:hint="eastAsia" w:ascii="宋体" w:hAnsi="宋体" w:cs="宋体"/>
          <w:bCs/>
          <w:color w:val="000000"/>
          <w:sz w:val="24"/>
          <w:highlight w:val="none"/>
        </w:rPr>
        <w:t xml:space="preserve">统一社会信用代码：</w:t>
      </w:r>
      <w:r>
        <w:rPr>
          <w:rFonts w:hint="eastAsia" w:ascii="宋体" w:hAnsi="宋体"/>
          <w:bCs/>
          <w:color w:val="000000"/>
          <w:sz w:val="24"/>
          <w:highlight w:val="none"/>
        </w:rPr>
      </w:r>
      <w:r/>
    </w:p>
    <w:p>
      <w:pPr>
        <w:pStyle w:val="757"/>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pStyle w:val="757"/>
        <w:spacing w:line="360" w:lineRule="auto"/>
        <w:rPr>
          <w:rFonts w:hint="eastAsia" w:ascii="宋体" w:hAnsi="宋体"/>
          <w:bCs/>
          <w:color w:val="000000"/>
          <w:sz w:val="24"/>
          <w:highlight w:val="none"/>
        </w:rPr>
      </w:pPr>
      <w:r>
        <w:rPr>
          <w:rFonts w:hint="eastAsia" w:ascii="宋体" w:hAnsi="宋体" w:cs="宋体"/>
          <w:bCs/>
          <w:color w:val="000000"/>
          <w:sz w:val="24"/>
          <w:highlight w:val="none"/>
        </w:rPr>
        <w:t xml:space="preserve">受托人：                   性别：男（女）  </w:t>
      </w:r>
      <w:r>
        <w:rPr>
          <w:rFonts w:hint="eastAsia" w:ascii="宋体" w:hAnsi="宋体"/>
          <w:bCs/>
          <w:color w:val="000000"/>
          <w:sz w:val="24"/>
          <w:highlight w:val="none"/>
        </w:rPr>
      </w:r>
      <w:r/>
    </w:p>
    <w:p>
      <w:pPr>
        <w:pStyle w:val="757"/>
        <w:spacing w:line="360" w:lineRule="auto"/>
        <w:rPr>
          <w:rFonts w:hint="eastAsia" w:ascii="宋体" w:hAnsi="宋体"/>
          <w:bCs/>
          <w:color w:val="000000"/>
          <w:sz w:val="24"/>
          <w:highlight w:val="none"/>
        </w:rPr>
      </w:pPr>
      <w:r>
        <w:rPr>
          <w:rFonts w:hint="eastAsia" w:ascii="宋体" w:hAnsi="宋体" w:cs="宋体"/>
          <w:bCs/>
          <w:color w:val="000000"/>
          <w:sz w:val="24"/>
          <w:highlight w:val="none"/>
        </w:rPr>
        <w:t xml:space="preserve">年龄：  岁                 民族：民   族</w:t>
      </w:r>
      <w:r>
        <w:rPr>
          <w:rFonts w:hint="eastAsia" w:ascii="宋体" w:hAnsi="宋体"/>
          <w:bCs/>
          <w:color w:val="000000"/>
          <w:sz w:val="24"/>
          <w:highlight w:val="none"/>
        </w:rPr>
      </w:r>
      <w:r/>
    </w:p>
    <w:p>
      <w:pPr>
        <w:pStyle w:val="757"/>
        <w:spacing w:line="360" w:lineRule="auto"/>
        <w:rPr>
          <w:rFonts w:hint="eastAsia" w:ascii="宋体" w:hAnsi="宋体"/>
          <w:bCs/>
          <w:color w:val="000000"/>
          <w:sz w:val="24"/>
          <w:highlight w:val="none"/>
        </w:rPr>
      </w:pPr>
      <w:r>
        <w:rPr>
          <w:rFonts w:hint="eastAsia" w:ascii="宋体" w:hAnsi="宋体" w:cs="宋体"/>
          <w:bCs/>
          <w:color w:val="000000"/>
          <w:sz w:val="24"/>
          <w:highlight w:val="none"/>
        </w:rPr>
        <w:t xml:space="preserve">职务：</w:t>
      </w:r>
      <w:r>
        <w:rPr>
          <w:rFonts w:hint="eastAsia" w:ascii="宋体" w:hAnsi="宋体"/>
          <w:bCs/>
          <w:color w:val="000000"/>
          <w:sz w:val="24"/>
          <w:highlight w:val="none"/>
        </w:rPr>
      </w:r>
      <w:r/>
    </w:p>
    <w:p>
      <w:pPr>
        <w:pStyle w:val="757"/>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身份证号：</w:t>
      </w:r>
      <w:r>
        <w:rPr>
          <w:rFonts w:hint="eastAsia" w:ascii="宋体" w:hAnsi="宋体" w:cs="宋体"/>
          <w:bCs/>
          <w:color w:val="000000"/>
          <w:sz w:val="24"/>
          <w:highlight w:val="none"/>
        </w:rPr>
      </w:r>
      <w:r/>
    </w:p>
    <w:p>
      <w:pPr>
        <w:pStyle w:val="757"/>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联系方式（手机号）：</w:t>
      </w:r>
      <w:r>
        <w:rPr>
          <w:rFonts w:hint="eastAsia" w:ascii="宋体" w:hAnsi="宋体" w:cs="宋体"/>
          <w:bCs/>
          <w:color w:val="000000"/>
          <w:sz w:val="24"/>
          <w:highlight w:val="none"/>
        </w:rPr>
      </w:r>
      <w:r/>
    </w:p>
    <w:p>
      <w:pPr>
        <w:pStyle w:val="757"/>
        <w:ind w:firstLine="480"/>
        <w:spacing w:line="360" w:lineRule="auto"/>
        <w:rPr>
          <w:rFonts w:hint="eastAsia" w:ascii="宋体" w:hAnsi="宋体"/>
          <w:bCs/>
          <w:color w:val="000000"/>
          <w:sz w:val="24"/>
          <w:highlight w:val="none"/>
        </w:rPr>
      </w:pPr>
      <w:r>
        <w:rPr>
          <w:rFonts w:hint="eastAsia" w:ascii="宋体" w:hAnsi="宋体" w:cs="宋体"/>
          <w:bCs/>
          <w:color w:val="000000"/>
          <w:sz w:val="24"/>
          <w:highlight w:val="none"/>
        </w:rPr>
        <w:t xml:space="preserve">兹委托（       ）全权代表我企业（公司）参与（</w:t>
      </w:r>
      <w:r>
        <w:rPr>
          <w:rFonts w:hint="eastAsia" w:ascii="宋体" w:hAnsi="宋体" w:cs="宋体"/>
          <w:color w:val="000000"/>
          <w:sz w:val="24"/>
          <w:highlight w:val="none"/>
        </w:rPr>
        <w:t xml:space="preserve">智慧城管信息采集一体化</w:t>
      </w:r>
      <w:r>
        <w:rPr>
          <w:rFonts w:hint="eastAsia" w:ascii="宋体" w:hAnsi="宋体" w:cs="宋体"/>
          <w:bCs/>
          <w:color w:val="000000"/>
          <w:sz w:val="24"/>
          <w:highlight w:val="none"/>
        </w:rPr>
        <w:t xml:space="preserve">）项目（项目编号：</w:t>
      </w:r>
      <w:r>
        <w:rPr>
          <w:rFonts w:hint="eastAsia" w:ascii="宋体" w:hAnsi="宋体" w:cs="宋体"/>
          <w:bCs/>
          <w:color w:val="000000"/>
          <w:sz w:val="24"/>
          <w:highlight w:val="none"/>
          <w:lang w:eastAsia="zh-CN"/>
        </w:rPr>
        <w:t xml:space="preserve">JSZC-320300-JSZR-G2024-0133</w:t>
      </w:r>
      <w:r>
        <w:rPr>
          <w:rFonts w:hint="eastAsia" w:ascii="宋体" w:hAnsi="宋体" w:cs="宋体"/>
          <w:bCs/>
          <w:color w:val="000000"/>
          <w:sz w:val="24"/>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rPr>
          <w:rFonts w:hint="eastAsia" w:ascii="宋体" w:hAnsi="宋体"/>
          <w:bCs/>
          <w:color w:val="000000"/>
          <w:sz w:val="24"/>
          <w:highlight w:val="none"/>
        </w:rPr>
      </w:r>
      <w:r/>
    </w:p>
    <w:p>
      <w:pPr>
        <w:pStyle w:val="757"/>
        <w:ind w:firstLine="630"/>
        <w:spacing w:line="360" w:lineRule="auto"/>
        <w:rPr>
          <w:rFonts w:hint="eastAsia" w:ascii="宋体" w:hAnsi="宋体"/>
          <w:bCs/>
          <w:color w:val="000000"/>
          <w:sz w:val="24"/>
          <w:highlight w:val="none"/>
        </w:rPr>
      </w:pPr>
      <w:r>
        <w:rPr>
          <w:rFonts w:hint="eastAsia" w:ascii="宋体" w:hAnsi="宋体" w:cs="宋体"/>
          <w:bCs/>
          <w:color w:val="000000"/>
          <w:sz w:val="24"/>
          <w:highlight w:val="none"/>
        </w:rPr>
        <w:t xml:space="preserve">特此授权委托。</w:t>
      </w:r>
      <w:r>
        <w:rPr>
          <w:rFonts w:hint="eastAsia" w:ascii="宋体" w:hAnsi="宋体"/>
          <w:bCs/>
          <w:color w:val="000000"/>
          <w:sz w:val="24"/>
          <w:highlight w:val="none"/>
        </w:rPr>
      </w:r>
      <w:r/>
    </w:p>
    <w:p>
      <w:pPr>
        <w:pStyle w:val="757"/>
        <w:ind w:firstLine="630"/>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pStyle w:val="757"/>
        <w:spacing w:line="360" w:lineRule="auto"/>
        <w:rPr>
          <w:rFonts w:hint="eastAsia" w:ascii="宋体" w:hAnsi="宋体"/>
          <w:bCs/>
          <w:color w:val="000000"/>
          <w:sz w:val="24"/>
          <w:highlight w:val="none"/>
        </w:rPr>
      </w:pPr>
      <w:r>
        <w:rPr>
          <w:rFonts w:hint="eastAsia" w:ascii="宋体" w:hAnsi="宋体" w:cs="宋体"/>
          <w:bCs/>
          <w:color w:val="000000"/>
          <w:sz w:val="24"/>
          <w:highlight w:val="none"/>
        </w:rPr>
        <w:t xml:space="preserve">委托人（</w:t>
      </w:r>
      <w:r>
        <w:rPr>
          <w:rFonts w:hint="eastAsia" w:ascii="宋体" w:hAnsi="宋体" w:cs="宋体"/>
          <w:color w:val="000000"/>
          <w:sz w:val="24"/>
          <w:highlight w:val="none"/>
        </w:rPr>
        <w:t xml:space="preserve">电子签章</w:t>
      </w:r>
      <w:r>
        <w:rPr>
          <w:rFonts w:hint="eastAsia" w:ascii="宋体" w:hAnsi="宋体" w:cs="宋体"/>
          <w:bCs/>
          <w:color w:val="000000"/>
          <w:sz w:val="24"/>
          <w:highlight w:val="none"/>
        </w:rPr>
        <w:t xml:space="preserve">）：                  受托人（签字或</w:t>
      </w:r>
      <w:r>
        <w:rPr>
          <w:rFonts w:hint="eastAsia" w:ascii="宋体" w:hAnsi="宋体" w:cs="宋体"/>
          <w:color w:val="000000"/>
          <w:sz w:val="24"/>
          <w:highlight w:val="none"/>
        </w:rPr>
        <w:t xml:space="preserve">签章</w:t>
      </w:r>
      <w:r>
        <w:rPr>
          <w:rFonts w:hint="eastAsia" w:ascii="宋体" w:hAnsi="宋体" w:cs="宋体"/>
          <w:bCs/>
          <w:color w:val="000000"/>
          <w:sz w:val="24"/>
          <w:highlight w:val="none"/>
        </w:rPr>
        <w:t xml:space="preserve">）：</w:t>
      </w:r>
      <w:r>
        <w:rPr>
          <w:rFonts w:hint="eastAsia" w:ascii="宋体" w:hAnsi="宋体"/>
          <w:bCs/>
          <w:color w:val="000000"/>
          <w:sz w:val="24"/>
          <w:highlight w:val="none"/>
        </w:rPr>
      </w:r>
      <w:r/>
    </w:p>
    <w:p>
      <w:pPr>
        <w:pStyle w:val="757"/>
        <w:spacing w:line="360" w:lineRule="auto"/>
        <w:rPr>
          <w:rFonts w:hint="eastAsia" w:ascii="宋体" w:hAnsi="宋体"/>
          <w:bCs/>
          <w:color w:val="000000"/>
          <w:sz w:val="24"/>
          <w:highlight w:val="none"/>
        </w:rPr>
      </w:pPr>
      <w:r>
        <w:rPr>
          <w:rFonts w:hint="eastAsia" w:ascii="宋体" w:hAnsi="宋体" w:cs="宋体"/>
          <w:bCs/>
          <w:color w:val="000000"/>
          <w:sz w:val="24"/>
          <w:highlight w:val="none"/>
        </w:rPr>
        <w:t xml:space="preserve">法定代表人（签字或</w:t>
      </w:r>
      <w:r>
        <w:rPr>
          <w:rFonts w:hint="eastAsia" w:ascii="宋体" w:hAnsi="宋体" w:cs="宋体"/>
          <w:color w:val="000000"/>
          <w:sz w:val="24"/>
          <w:highlight w:val="none"/>
        </w:rPr>
        <w:t xml:space="preserve">电子签章</w:t>
      </w:r>
      <w:r>
        <w:rPr>
          <w:rFonts w:hint="eastAsia" w:ascii="宋体" w:hAnsi="宋体" w:cs="宋体"/>
          <w:bCs/>
          <w:color w:val="000000"/>
          <w:sz w:val="24"/>
          <w:highlight w:val="none"/>
        </w:rPr>
        <w:t xml:space="preserve">）： </w:t>
      </w:r>
      <w:r>
        <w:rPr>
          <w:rFonts w:hint="eastAsia" w:ascii="宋体" w:hAnsi="宋体"/>
          <w:bCs/>
          <w:color w:val="000000"/>
          <w:sz w:val="24"/>
          <w:highlight w:val="none"/>
        </w:rPr>
      </w:r>
      <w:r/>
    </w:p>
    <w:p>
      <w:pPr>
        <w:pStyle w:val="757"/>
        <w:ind w:firstLine="720"/>
        <w:jc w:val="right"/>
        <w:spacing w:line="360" w:lineRule="auto"/>
        <w:rPr>
          <w:rFonts w:hint="eastAsia" w:ascii="宋体" w:hAnsi="宋体"/>
          <w:bCs/>
          <w:color w:val="000000"/>
          <w:sz w:val="24"/>
          <w:highlight w:val="none"/>
        </w:rPr>
      </w:pPr>
      <w:r>
        <w:rPr>
          <w:rFonts w:hint="eastAsia" w:ascii="宋体" w:hAnsi="宋体" w:cs="宋体"/>
          <w:bCs/>
          <w:color w:val="000000"/>
          <w:sz w:val="24"/>
          <w:highlight w:val="none"/>
        </w:rPr>
        <w:t xml:space="preserve">年   月   日 </w:t>
      </w:r>
      <w:r>
        <w:rPr>
          <w:rFonts w:hint="eastAsia" w:ascii="宋体" w:hAnsi="宋体"/>
          <w:bCs/>
          <w:color w:val="000000"/>
          <w:sz w:val="24"/>
          <w:highlight w:val="none"/>
        </w:rPr>
      </w:r>
      <w:r/>
    </w:p>
    <w:p>
      <w:pPr>
        <w:pStyle w:val="757"/>
        <w:spacing w:line="360" w:lineRule="auto"/>
        <w:rPr>
          <w:rFonts w:hint="eastAsia" w:ascii="宋体" w:hAnsi="宋体"/>
          <w:bCs/>
          <w:color w:val="000000"/>
          <w:sz w:val="24"/>
          <w:highlight w:val="none"/>
        </w:rPr>
      </w:pPr>
      <w:r>
        <w:rPr>
          <w:rFonts w:hint="eastAsia" w:ascii="宋体" w:hAnsi="宋体" w:cs="宋体"/>
          <w:bCs/>
          <w:color w:val="000000"/>
          <w:sz w:val="24"/>
          <w:highlight w:val="none"/>
        </w:rPr>
        <w:t xml:space="preserve">（受托人身份证原件扫描件附后）</w:t>
      </w:r>
      <w:r>
        <w:rPr>
          <w:rFonts w:hint="eastAsia" w:ascii="宋体" w:hAnsi="宋体"/>
          <w:bCs/>
          <w:color w:val="000000"/>
          <w:sz w:val="24"/>
          <w:highlight w:val="none"/>
        </w:rPr>
      </w:r>
      <w:r/>
    </w:p>
    <w:p>
      <w:pPr>
        <w:pStyle w:val="757"/>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pStyle w:val="757"/>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pStyle w:val="757"/>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757"/>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pStyle w:val="757"/>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757"/>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pStyle w:val="757"/>
        <w:jc w:val="center"/>
        <w:spacing w:line="360" w:lineRule="auto"/>
        <w:rPr>
          <w:rFonts w:hint="eastAsia" w:ascii="宋体" w:hAnsi="宋体" w:cs="宋体"/>
          <w:color w:val="000000"/>
          <w:sz w:val="28"/>
          <w:szCs w:val="28"/>
          <w:highlight w:val="none"/>
        </w:rPr>
      </w:pPr>
      <w:r>
        <w:rPr>
          <w:rFonts w:hint="eastAsia" w:ascii="宋体" w:hAnsi="宋体" w:cs="宋体"/>
          <w:bCs/>
          <w:color w:val="000000"/>
          <w:sz w:val="28"/>
          <w:szCs w:val="28"/>
          <w:highlight w:val="none"/>
        </w:rPr>
        <w:t xml:space="preserve">（2）</w:t>
      </w:r>
      <w:r>
        <w:rPr>
          <w:rFonts w:hint="eastAsia" w:ascii="宋体" w:hAnsi="宋体" w:cs="宋体"/>
          <w:color w:val="000000"/>
          <w:sz w:val="28"/>
          <w:szCs w:val="28"/>
          <w:highlight w:val="none"/>
        </w:rPr>
        <w:t xml:space="preserve">法定代表人身份证明书</w:t>
      </w:r>
      <w:r>
        <w:rPr>
          <w:rFonts w:hint="eastAsia" w:ascii="宋体" w:hAnsi="宋体" w:cs="宋体"/>
          <w:color w:val="000000"/>
          <w:sz w:val="28"/>
          <w:szCs w:val="28"/>
          <w:highlight w:val="none"/>
        </w:rPr>
      </w:r>
      <w:r/>
    </w:p>
    <w:p>
      <w:pPr>
        <w:pStyle w:val="757"/>
        <w:jc w:val="center"/>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pStyle w:val="891"/>
        <w:rPr>
          <w:color w:val="000000"/>
          <w:highlight w:val="none"/>
        </w:rPr>
      </w:pPr>
      <w:r>
        <w:rPr>
          <w:color w:val="000000"/>
          <w:highlight w:val="none"/>
        </w:rPr>
      </w:r>
      <w:r/>
    </w:p>
    <w:p>
      <w:pPr>
        <w:pStyle w:val="757"/>
        <w:ind w:firstLine="480"/>
        <w:spacing w:line="500" w:lineRule="exact"/>
        <w:tabs>
          <w:tab w:val="left" w:pos="72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单位名称：</w:t>
      </w:r>
      <w:r>
        <w:rPr>
          <w:rFonts w:hint="eastAsia" w:ascii="宋体" w:hAnsi="宋体" w:cs="宋体"/>
          <w:color w:val="000000"/>
          <w:sz w:val="24"/>
          <w:highlight w:val="none"/>
        </w:rPr>
      </w:r>
      <w:r/>
    </w:p>
    <w:p>
      <w:pPr>
        <w:pStyle w:val="757"/>
        <w:ind w:firstLine="480"/>
        <w:spacing w:line="500" w:lineRule="exact"/>
        <w:tabs>
          <w:tab w:val="left" w:pos="72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地址：</w:t>
      </w:r>
      <w:r>
        <w:rPr>
          <w:rFonts w:hint="eastAsia" w:ascii="宋体" w:hAnsi="宋体" w:cs="宋体"/>
          <w:color w:val="000000"/>
          <w:sz w:val="24"/>
          <w:highlight w:val="none"/>
        </w:rPr>
      </w:r>
      <w:r/>
    </w:p>
    <w:p>
      <w:pPr>
        <w:pStyle w:val="757"/>
        <w:ind w:firstLine="480"/>
        <w:spacing w:line="500" w:lineRule="exact"/>
        <w:tabs>
          <w:tab w:val="left" w:pos="72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姓名：            性别：    </w:t>
      </w:r>
      <w:r>
        <w:rPr>
          <w:rFonts w:hint="eastAsia" w:ascii="宋体" w:hAnsi="宋体" w:cs="宋体"/>
          <w:color w:val="000000"/>
          <w:sz w:val="24"/>
          <w:highlight w:val="none"/>
        </w:rPr>
      </w:r>
      <w:r/>
    </w:p>
    <w:p>
      <w:pPr>
        <w:pStyle w:val="757"/>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身份证号：        职务：          </w:t>
      </w:r>
      <w:r>
        <w:rPr>
          <w:rFonts w:hint="eastAsia" w:ascii="宋体" w:hAnsi="宋体" w:cs="宋体"/>
          <w:bCs/>
          <w:color w:val="000000"/>
          <w:sz w:val="24"/>
          <w:highlight w:val="none"/>
        </w:rPr>
        <w:t xml:space="preserve">联系方式（手机号）：</w:t>
      </w:r>
      <w:r>
        <w:rPr>
          <w:rFonts w:hint="eastAsia" w:ascii="宋体" w:hAnsi="宋体" w:cs="宋体"/>
          <w:color w:val="000000"/>
          <w:sz w:val="24"/>
          <w:highlight w:val="none"/>
        </w:rPr>
      </w:r>
      <w:r/>
    </w:p>
    <w:p>
      <w:pPr>
        <w:pStyle w:val="757"/>
        <w:ind w:firstLine="1024"/>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757"/>
        <w:ind w:firstLine="102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系我司的法定代表人。为签署（项目编号：</w:t>
      </w:r>
      <w:r>
        <w:rPr>
          <w:rFonts w:hint="eastAsia" w:ascii="宋体" w:hAnsi="宋体" w:cs="宋体"/>
          <w:color w:val="000000"/>
          <w:sz w:val="24"/>
          <w:highlight w:val="none"/>
          <w:lang w:eastAsia="zh-CN"/>
        </w:rPr>
        <w:t xml:space="preserve">JSZC-320300-JSZR-G2024-0133</w:t>
      </w:r>
      <w:r>
        <w:rPr>
          <w:rFonts w:hint="eastAsia" w:ascii="宋体" w:hAnsi="宋体" w:cs="宋体"/>
          <w:color w:val="000000"/>
          <w:sz w:val="24"/>
          <w:highlight w:val="none"/>
        </w:rPr>
        <w:t xml:space="preserve">，项目名称：智慧城管信息采集一体化）项目投标文件、进行合同谈判、签署合同和处理与之有关的一切事务。</w:t>
      </w:r>
      <w:r>
        <w:rPr>
          <w:rFonts w:hint="eastAsia" w:ascii="宋体" w:hAnsi="宋体" w:cs="宋体"/>
          <w:color w:val="000000"/>
          <w:sz w:val="24"/>
          <w:highlight w:val="none"/>
        </w:rPr>
      </w:r>
      <w:r/>
    </w:p>
    <w:p>
      <w:pPr>
        <w:pStyle w:val="757"/>
        <w:spacing w:line="500" w:lineRule="exact"/>
        <w:tabs>
          <w:tab w:val="left" w:pos="72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757"/>
        <w:ind w:firstLine="480"/>
        <w:spacing w:line="500" w:lineRule="exact"/>
        <w:tabs>
          <w:tab w:val="left" w:pos="72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特此证明。</w:t>
      </w:r>
      <w:r>
        <w:rPr>
          <w:rFonts w:hint="eastAsia" w:ascii="宋体" w:hAnsi="宋体" w:cs="宋体"/>
          <w:color w:val="000000"/>
          <w:sz w:val="24"/>
          <w:highlight w:val="none"/>
        </w:rPr>
      </w:r>
      <w:r/>
    </w:p>
    <w:p>
      <w:pPr>
        <w:pStyle w:val="757"/>
        <w:ind w:firstLine="480"/>
        <w:spacing w:line="500" w:lineRule="exact"/>
        <w:tabs>
          <w:tab w:val="left" w:pos="72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757"/>
        <w:jc w:val="right"/>
        <w:spacing w:line="360" w:lineRule="auto"/>
        <w:tabs>
          <w:tab w:val="left" w:pos="72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902"/>
        <w:rPr>
          <w:rFonts w:hint="eastAsia" w:ascii="宋体" w:hAnsi="宋体" w:cs="宋体"/>
          <w:color w:val="000000"/>
          <w:highlight w:val="none"/>
        </w:rPr>
      </w:pPr>
      <w:r>
        <w:rPr>
          <w:rFonts w:hint="eastAsia" w:ascii="宋体" w:hAnsi="宋体" w:cs="宋体"/>
          <w:color w:val="000000"/>
          <w:highlight w:val="none"/>
        </w:rPr>
      </w:r>
      <w:r/>
    </w:p>
    <w:p>
      <w:pPr>
        <w:pStyle w:val="757"/>
        <w:ind w:firstLine="324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投标人：               （盖电子签章）</w:t>
      </w:r>
      <w:r>
        <w:rPr>
          <w:rFonts w:hint="eastAsia" w:ascii="宋体" w:hAnsi="宋体" w:cs="宋体"/>
          <w:color w:val="000000"/>
          <w:sz w:val="24"/>
          <w:highlight w:val="none"/>
        </w:rPr>
      </w:r>
      <w:r/>
    </w:p>
    <w:p>
      <w:pPr>
        <w:pStyle w:val="757"/>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法定代表人：           （签字或电子签章）  </w:t>
      </w:r>
      <w:r>
        <w:rPr>
          <w:rFonts w:hint="eastAsia" w:ascii="宋体" w:hAnsi="宋体" w:cs="宋体"/>
          <w:color w:val="000000"/>
          <w:sz w:val="24"/>
          <w:highlight w:val="none"/>
        </w:rPr>
      </w:r>
      <w:r/>
    </w:p>
    <w:p>
      <w:pPr>
        <w:pStyle w:val="757"/>
        <w:ind w:firstLine="3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日期：     年    月    日</w:t>
      </w:r>
      <w:r>
        <w:rPr>
          <w:rFonts w:hint="eastAsia" w:ascii="宋体" w:hAnsi="宋体" w:cs="宋体"/>
          <w:color w:val="000000"/>
          <w:sz w:val="24"/>
          <w:highlight w:val="none"/>
        </w:rPr>
      </w:r>
      <w:r/>
    </w:p>
    <w:p>
      <w:pPr>
        <w:pStyle w:val="757"/>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757"/>
        <w:ind w:firstLine="480"/>
        <w:spacing w:line="500" w:lineRule="exact"/>
        <w:tabs>
          <w:tab w:val="left" w:pos="72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（法定代表人身份证原件扫描件附后）</w:t>
      </w:r>
      <w:r>
        <w:rPr>
          <w:rFonts w:hint="eastAsia" w:ascii="宋体" w:hAnsi="宋体" w:cs="宋体"/>
          <w:color w:val="000000"/>
          <w:sz w:val="24"/>
          <w:highlight w:val="none"/>
        </w:rPr>
      </w:r>
      <w:r/>
    </w:p>
    <w:p>
      <w:pPr>
        <w:pStyle w:val="757"/>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pStyle w:val="878"/>
        <w:rPr>
          <w:rFonts w:hint="eastAsia" w:ascii="宋体" w:hAnsi="宋体"/>
          <w:bCs/>
          <w:color w:val="000000"/>
          <w:sz w:val="24"/>
          <w:highlight w:val="none"/>
        </w:rPr>
      </w:pPr>
      <w:r>
        <w:rPr>
          <w:rFonts w:hint="eastAsia" w:ascii="宋体" w:hAnsi="宋体"/>
          <w:bCs/>
          <w:color w:val="000000"/>
          <w:sz w:val="24"/>
          <w:highlight w:val="none"/>
        </w:rPr>
      </w:r>
      <w:r/>
    </w:p>
    <w:p>
      <w:pPr>
        <w:pStyle w:val="878"/>
        <w:rPr>
          <w:rFonts w:hint="eastAsia" w:ascii="宋体" w:hAnsi="宋体"/>
          <w:bCs/>
          <w:color w:val="000000"/>
          <w:sz w:val="24"/>
          <w:highlight w:val="none"/>
        </w:rPr>
      </w:pPr>
      <w:r>
        <w:rPr>
          <w:rFonts w:hint="eastAsia" w:ascii="宋体" w:hAnsi="宋体"/>
          <w:bCs/>
          <w:color w:val="000000"/>
          <w:sz w:val="24"/>
          <w:highlight w:val="none"/>
        </w:rPr>
      </w:r>
      <w:r/>
    </w:p>
    <w:p>
      <w:pPr>
        <w:pStyle w:val="878"/>
        <w:rPr>
          <w:rFonts w:hint="eastAsia" w:ascii="宋体" w:hAnsi="宋体"/>
          <w:bCs/>
          <w:color w:val="000000"/>
          <w:sz w:val="24"/>
          <w:highlight w:val="none"/>
        </w:rPr>
      </w:pPr>
      <w:r>
        <w:rPr>
          <w:rFonts w:hint="eastAsia" w:ascii="宋体" w:hAnsi="宋体"/>
          <w:bCs/>
          <w:color w:val="000000"/>
          <w:sz w:val="24"/>
          <w:highlight w:val="none"/>
        </w:rPr>
      </w:r>
      <w:r/>
    </w:p>
    <w:p>
      <w:pPr>
        <w:pStyle w:val="878"/>
        <w:rPr>
          <w:rFonts w:hint="eastAsia" w:ascii="宋体" w:hAnsi="宋体"/>
          <w:bCs/>
          <w:color w:val="000000"/>
          <w:sz w:val="24"/>
          <w:highlight w:val="none"/>
        </w:rPr>
      </w:pPr>
      <w:r>
        <w:rPr>
          <w:rFonts w:hint="eastAsia" w:ascii="宋体" w:hAnsi="宋体"/>
          <w:bCs/>
          <w:color w:val="000000"/>
          <w:sz w:val="24"/>
          <w:highlight w:val="none"/>
        </w:rPr>
      </w:r>
      <w:r/>
    </w:p>
    <w:p>
      <w:pPr>
        <w:pStyle w:val="878"/>
        <w:rPr>
          <w:rFonts w:hint="eastAsia" w:ascii="宋体" w:hAnsi="宋体"/>
          <w:bCs/>
          <w:color w:val="000000"/>
          <w:sz w:val="24"/>
          <w:highlight w:val="none"/>
        </w:rPr>
      </w:pPr>
      <w:r>
        <w:rPr>
          <w:rFonts w:hint="eastAsia" w:ascii="宋体" w:hAnsi="宋体"/>
          <w:bCs/>
          <w:color w:val="000000"/>
          <w:sz w:val="24"/>
          <w:highlight w:val="none"/>
        </w:rPr>
      </w:r>
      <w:r/>
    </w:p>
    <w:p>
      <w:pPr>
        <w:pStyle w:val="878"/>
        <w:rPr>
          <w:rFonts w:hint="eastAsia" w:ascii="宋体" w:hAnsi="宋体"/>
          <w:bCs/>
          <w:color w:val="000000"/>
          <w:sz w:val="24"/>
          <w:highlight w:val="none"/>
        </w:rPr>
      </w:pPr>
      <w:r>
        <w:rPr>
          <w:rFonts w:hint="eastAsia" w:ascii="宋体" w:hAnsi="宋体"/>
          <w:bCs/>
          <w:color w:val="000000"/>
          <w:sz w:val="24"/>
          <w:highlight w:val="none"/>
        </w:rPr>
      </w:r>
      <w:r/>
    </w:p>
    <w:p>
      <w:pPr>
        <w:pStyle w:val="878"/>
        <w:rPr>
          <w:rFonts w:hint="eastAsia" w:ascii="宋体" w:hAnsi="宋体"/>
          <w:bCs/>
          <w:color w:val="000000"/>
          <w:sz w:val="24"/>
          <w:highlight w:val="none"/>
        </w:rPr>
      </w:pPr>
      <w:r>
        <w:rPr>
          <w:rFonts w:hint="eastAsia" w:ascii="宋体" w:hAnsi="宋体"/>
          <w:bCs/>
          <w:color w:val="000000"/>
          <w:sz w:val="24"/>
          <w:highlight w:val="none"/>
        </w:rPr>
      </w:r>
      <w:r/>
    </w:p>
    <w:p>
      <w:pPr>
        <w:pStyle w:val="878"/>
        <w:rPr>
          <w:rFonts w:hint="eastAsia" w:ascii="宋体" w:hAnsi="宋体"/>
          <w:color w:val="000000"/>
          <w:sz w:val="24"/>
          <w:highlight w:val="none"/>
        </w:rPr>
      </w:pPr>
      <w:r>
        <w:rPr>
          <w:rFonts w:hint="eastAsia" w:ascii="宋体" w:hAnsi="宋体"/>
          <w:color w:val="000000"/>
          <w:sz w:val="24"/>
          <w:highlight w:val="none"/>
        </w:rPr>
      </w:r>
      <w:r/>
    </w:p>
    <w:p>
      <w:pPr>
        <w:pStyle w:val="878"/>
        <w:rPr>
          <w:rFonts w:hint="eastAsia" w:ascii="宋体" w:hAnsi="宋体"/>
          <w:color w:val="000000"/>
          <w:sz w:val="24"/>
          <w:highlight w:val="none"/>
        </w:rPr>
      </w:pPr>
      <w:r>
        <w:rPr>
          <w:rFonts w:hint="eastAsia" w:ascii="宋体" w:hAnsi="宋体"/>
          <w:color w:val="000000"/>
          <w:sz w:val="24"/>
          <w:highlight w:val="none"/>
        </w:rPr>
      </w:r>
      <w:r/>
    </w:p>
    <w:p>
      <w:pPr>
        <w:pStyle w:val="878"/>
        <w:rPr>
          <w:rFonts w:hint="eastAsia" w:ascii="宋体" w:hAnsi="宋体"/>
          <w:color w:val="000000"/>
          <w:sz w:val="24"/>
          <w:highlight w:val="none"/>
        </w:rPr>
      </w:pPr>
      <w:r>
        <w:rPr>
          <w:rFonts w:hint="eastAsia" w:ascii="宋体" w:hAnsi="宋体"/>
          <w:color w:val="000000"/>
          <w:sz w:val="24"/>
          <w:highlight w:val="none"/>
        </w:rPr>
      </w:r>
      <w:r/>
    </w:p>
    <w:p>
      <w:pPr>
        <w:pStyle w:val="878"/>
        <w:rPr>
          <w:rFonts w:hint="eastAsia" w:ascii="宋体" w:hAnsi="宋体"/>
          <w:bCs/>
          <w:color w:val="000000"/>
          <w:sz w:val="24"/>
          <w:highlight w:val="none"/>
        </w:rPr>
      </w:pPr>
      <w:r>
        <w:rPr>
          <w:rFonts w:hint="eastAsia" w:ascii="宋体" w:hAnsi="宋体"/>
          <w:bCs/>
          <w:color w:val="000000"/>
          <w:sz w:val="24"/>
          <w:highlight w:val="none"/>
        </w:rPr>
      </w:r>
      <w:r/>
    </w:p>
    <w:p>
      <w:pPr>
        <w:pStyle w:val="757"/>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3、开标一览表</w:t>
      </w:r>
      <w:r>
        <w:rPr>
          <w:rFonts w:hint="eastAsia" w:ascii="宋体" w:hAnsi="宋体" w:cs="宋体"/>
          <w:color w:val="000000"/>
          <w:sz w:val="28"/>
          <w:szCs w:val="28"/>
          <w:highlight w:val="none"/>
        </w:rPr>
      </w:r>
      <w:r/>
    </w:p>
    <w:p>
      <w:pPr>
        <w:pStyle w:val="891"/>
        <w:rPr>
          <w:color w:val="000000"/>
          <w:highlight w:val="none"/>
        </w:rPr>
      </w:pPr>
      <w:r>
        <w:rPr>
          <w:color w:val="000000"/>
          <w:highlight w:val="none"/>
        </w:rPr>
      </w:r>
      <w:r/>
    </w:p>
    <w:p>
      <w:pPr>
        <w:pStyle w:val="757"/>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757"/>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项目名称：智慧城管信息采集一体化</w:t>
      </w:r>
      <w:r>
        <w:rPr>
          <w:rFonts w:hint="eastAsia" w:ascii="宋体" w:hAnsi="宋体" w:cs="宋体"/>
          <w:color w:val="000000"/>
          <w:sz w:val="24"/>
          <w:highlight w:val="none"/>
        </w:rPr>
      </w:r>
      <w:r/>
    </w:p>
    <w:p>
      <w:pPr>
        <w:pStyle w:val="757"/>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lang w:eastAsia="zh-CN"/>
        </w:rPr>
        <w:t xml:space="preserve">JSZC-320300-JSZR-G2024-0133</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757"/>
        <w:ind w:firstLine="6240"/>
        <w:rPr>
          <w:rFonts w:hint="eastAsia" w:ascii="宋体" w:hAnsi="宋体" w:cs="宋体"/>
          <w:color w:val="000000"/>
          <w:sz w:val="24"/>
          <w:highlight w:val="none"/>
        </w:rPr>
      </w:pPr>
      <w:r>
        <w:rPr>
          <w:rFonts w:hint="eastAsia" w:ascii="宋体" w:hAnsi="宋体" w:cs="宋体"/>
          <w:color w:val="000000"/>
          <w:sz w:val="24"/>
          <w:highlight w:val="none"/>
        </w:rPr>
        <w:t xml:space="preserve">货币单位：人民币元</w:t>
      </w:r>
      <w:r>
        <w:rPr>
          <w:rFonts w:hint="eastAsia" w:ascii="宋体" w:hAnsi="宋体" w:cs="宋体"/>
          <w:color w:val="000000"/>
          <w:sz w:val="24"/>
          <w:highlight w:val="none"/>
        </w:rPr>
      </w:r>
      <w:r/>
    </w:p>
    <w:p>
      <w:pPr>
        <w:pStyle w:val="757"/>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757"/>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757"/>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757"/>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757"/>
        <w:rPr>
          <w:rFonts w:hint="eastAsia" w:ascii="宋体" w:hAnsi="宋体" w:cs="宋体"/>
          <w:b/>
          <w:bCs/>
          <w:color w:val="000000"/>
          <w:sz w:val="36"/>
          <w:highlight w:val="none"/>
        </w:rPr>
      </w:pPr>
      <w:r>
        <w:rPr>
          <w:rFonts w:hint="eastAsia" w:ascii="宋体" w:hAnsi="宋体" w:cs="宋体"/>
          <w:b/>
          <w:bCs/>
          <w:color w:val="000000"/>
          <w:sz w:val="24"/>
          <w:highlight w:val="none"/>
        </w:rPr>
        <w:t xml:space="preserve">《开标一览表》（政府采购客户端工具输入报价自动生成，加盖电子签章</w:t>
      </w:r>
      <w:r>
        <w:rPr>
          <w:rFonts w:hint="eastAsia" w:ascii="宋体" w:hAnsi="宋体" w:cs="宋体"/>
          <w:b/>
          <w:bCs/>
          <w:color w:val="000000"/>
          <w:sz w:val="24"/>
          <w:highlight w:val="none"/>
          <w:lang w:val="en-US" w:eastAsia="zh-CN"/>
        </w:rPr>
        <w:t xml:space="preserve">上传</w:t>
      </w:r>
      <w:r>
        <w:rPr>
          <w:rFonts w:hint="eastAsia" w:ascii="宋体" w:hAnsi="宋体" w:cs="宋体"/>
          <w:b/>
          <w:bCs/>
          <w:color w:val="000000"/>
          <w:sz w:val="24"/>
          <w:highlight w:val="none"/>
        </w:rPr>
        <w:t xml:space="preserve">）</w:t>
      </w:r>
      <w:r>
        <w:rPr>
          <w:rFonts w:hint="eastAsia" w:ascii="宋体" w:hAnsi="宋体" w:cs="宋体"/>
          <w:b/>
          <w:bCs/>
          <w:color w:val="000000"/>
          <w:sz w:val="36"/>
          <w:highlight w:val="none"/>
        </w:rPr>
      </w:r>
      <w:r/>
    </w:p>
    <w:p>
      <w:pPr>
        <w:pStyle w:val="757"/>
        <w:rPr>
          <w:rFonts w:hint="eastAsia" w:ascii="宋体" w:hAnsi="宋体" w:cs="宋体"/>
          <w:color w:val="000000"/>
          <w:sz w:val="24"/>
          <w:highlight w:val="none"/>
        </w:rPr>
      </w:pPr>
      <w:r>
        <w:rPr>
          <w:rFonts w:hint="eastAsia" w:ascii="宋体" w:hAnsi="宋体" w:cs="宋体"/>
          <w:color w:val="000000"/>
          <w:sz w:val="24"/>
          <w:highlight w:val="none"/>
        </w:rPr>
      </w:r>
      <w:r/>
    </w:p>
    <w:p>
      <w:pPr>
        <w:pStyle w:val="757"/>
        <w:rPr>
          <w:rFonts w:hint="eastAsia" w:ascii="宋体" w:hAnsi="宋体" w:cs="宋体"/>
          <w:color w:val="000000"/>
          <w:sz w:val="24"/>
          <w:highlight w:val="none"/>
        </w:rPr>
      </w:pPr>
      <w:r>
        <w:rPr>
          <w:rFonts w:hint="eastAsia" w:ascii="宋体" w:hAnsi="宋体" w:cs="宋体"/>
          <w:color w:val="000000"/>
          <w:sz w:val="24"/>
          <w:highlight w:val="none"/>
        </w:rPr>
      </w:r>
      <w:r/>
    </w:p>
    <w:p>
      <w:pPr>
        <w:pStyle w:val="757"/>
        <w:rPr>
          <w:rFonts w:hint="eastAsia" w:ascii="宋体" w:hAnsi="宋体" w:cs="宋体"/>
          <w:color w:val="000000"/>
          <w:sz w:val="24"/>
          <w:highlight w:val="none"/>
        </w:rPr>
      </w:pPr>
      <w:r>
        <w:rPr>
          <w:rFonts w:hint="eastAsia" w:ascii="宋体" w:hAnsi="宋体" w:cs="宋体"/>
          <w:color w:val="000000"/>
          <w:sz w:val="24"/>
          <w:highlight w:val="none"/>
        </w:rPr>
      </w:r>
      <w:r/>
    </w:p>
    <w:p>
      <w:pPr>
        <w:pStyle w:val="757"/>
        <w:rPr>
          <w:rFonts w:hint="eastAsia" w:ascii="宋体" w:hAnsi="宋体" w:cs="宋体"/>
          <w:color w:val="000000"/>
          <w:sz w:val="24"/>
          <w:highlight w:val="none"/>
        </w:rPr>
      </w:pPr>
      <w:r>
        <w:rPr>
          <w:rFonts w:hint="eastAsia" w:ascii="宋体" w:hAnsi="宋体" w:cs="宋体"/>
          <w:color w:val="000000"/>
          <w:sz w:val="24"/>
          <w:highlight w:val="none"/>
        </w:rPr>
      </w:r>
      <w:r/>
    </w:p>
    <w:p>
      <w:pPr>
        <w:pStyle w:val="757"/>
        <w:rPr>
          <w:rFonts w:hint="eastAsia" w:ascii="宋体" w:hAnsi="宋体" w:cs="宋体"/>
          <w:color w:val="000000"/>
          <w:sz w:val="24"/>
          <w:highlight w:val="none"/>
        </w:rPr>
      </w:pPr>
      <w:r>
        <w:rPr>
          <w:rFonts w:hint="eastAsia" w:ascii="宋体" w:hAnsi="宋体" w:cs="宋体"/>
          <w:color w:val="000000"/>
          <w:sz w:val="24"/>
          <w:highlight w:val="none"/>
        </w:rPr>
      </w:r>
      <w:r/>
    </w:p>
    <w:p>
      <w:pPr>
        <w:pStyle w:val="757"/>
        <w:rPr>
          <w:rFonts w:hint="eastAsia" w:ascii="宋体" w:hAnsi="宋体" w:cs="宋体"/>
          <w:color w:val="000000"/>
          <w:sz w:val="24"/>
          <w:highlight w:val="none"/>
        </w:rPr>
      </w:pPr>
      <w:r>
        <w:rPr>
          <w:rFonts w:hint="eastAsia" w:ascii="宋体" w:hAnsi="宋体" w:cs="宋体"/>
          <w:color w:val="000000"/>
          <w:sz w:val="24"/>
          <w:highlight w:val="none"/>
        </w:rPr>
      </w:r>
      <w:r/>
    </w:p>
    <w:p>
      <w:pPr>
        <w:pStyle w:val="757"/>
        <w:rPr>
          <w:rFonts w:hint="eastAsia" w:ascii="宋体" w:hAnsi="宋体" w:cs="宋体"/>
          <w:color w:val="000000"/>
          <w:sz w:val="24"/>
          <w:highlight w:val="none"/>
        </w:rPr>
      </w:pPr>
      <w:r>
        <w:rPr>
          <w:rFonts w:hint="eastAsia" w:ascii="宋体" w:hAnsi="宋体" w:cs="宋体"/>
          <w:color w:val="000000"/>
          <w:sz w:val="24"/>
          <w:highlight w:val="none"/>
        </w:rPr>
      </w:r>
      <w:r/>
    </w:p>
    <w:p>
      <w:pPr>
        <w:pStyle w:val="757"/>
        <w:jc w:val="center"/>
        <w:rPr>
          <w:rFonts w:hint="eastAsia" w:ascii="宋体" w:hAnsi="宋体" w:cs="宋体"/>
          <w:color w:val="000000"/>
          <w:sz w:val="24"/>
          <w:highlight w:val="none"/>
        </w:rPr>
      </w:pPr>
      <w:r>
        <w:rPr>
          <w:rFonts w:hint="eastAsia" w:ascii="宋体" w:hAnsi="宋体" w:cs="宋体"/>
          <w:color w:val="000000"/>
          <w:sz w:val="24"/>
          <w:highlight w:val="none"/>
        </w:rPr>
        <w:br w:type="page" w:clear="all"/>
      </w:r>
      <w:r>
        <w:rPr>
          <w:rFonts w:hint="eastAsia" w:ascii="宋体" w:hAnsi="宋体" w:cs="宋体"/>
          <w:color w:val="000000"/>
          <w:sz w:val="28"/>
          <w:szCs w:val="28"/>
          <w:highlight w:val="none"/>
        </w:rPr>
        <w:t xml:space="preserve">4、分项价格表</w:t>
      </w:r>
      <w:r>
        <w:rPr>
          <w:rFonts w:hint="eastAsia" w:ascii="宋体" w:hAnsi="宋体" w:cs="宋体"/>
          <w:color w:val="000000"/>
          <w:sz w:val="24"/>
          <w:highlight w:val="none"/>
        </w:rPr>
      </w:r>
      <w:r/>
    </w:p>
    <w:p>
      <w:pPr>
        <w:pStyle w:val="757"/>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项目名称：智慧城管信息采集一体化</w:t>
      </w:r>
      <w:r>
        <w:rPr>
          <w:rFonts w:hint="eastAsia" w:ascii="宋体" w:hAnsi="宋体" w:cs="宋体"/>
          <w:color w:val="000000"/>
          <w:sz w:val="24"/>
          <w:highlight w:val="none"/>
        </w:rPr>
      </w:r>
      <w:r/>
    </w:p>
    <w:p>
      <w:pPr>
        <w:pStyle w:val="757"/>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lang w:eastAsia="zh-CN"/>
        </w:rPr>
        <w:t xml:space="preserve">JSZC-320300-JSZR-G2024-0133</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tbl>
      <w:tblPr>
        <w:tblpPr w:horzAnchor="page" w:tblpX="1023" w:vertAnchor="text" w:tblpY="303" w:leftFromText="180" w:topFromText="0" w:rightFromText="180" w:bottomFromText="0"/>
        <w:tblW w:w="10131"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771"/>
        <w:gridCol w:w="975"/>
        <w:gridCol w:w="1005"/>
        <w:gridCol w:w="1800"/>
        <w:gridCol w:w="1980"/>
        <w:gridCol w:w="580"/>
        <w:gridCol w:w="670"/>
        <w:gridCol w:w="950"/>
        <w:gridCol w:w="1400"/>
      </w:tblGrid>
      <w:tr>
        <w:trPr>
          <w:trHeight w:val="583"/>
        </w:trPr>
        <w:tc>
          <w:tcPr>
            <w:shd w:val="clear" w:color="auto" w:fill="c0c0c0"/>
            <w:tcMar>
              <w:left w:w="15" w:type="dxa"/>
              <w:top w:w="15" w:type="dxa"/>
              <w:right w:w="15" w:type="dxa"/>
              <w:bottom w:w="0" w:type="dxa"/>
            </w:tcMar>
            <w:tcW w:w="771" w:type="dxa"/>
            <w:vAlign w:val="center"/>
            <w:textDirection w:val="lrTb"/>
            <w:noWrap w:val="false"/>
          </w:tcPr>
          <w:p>
            <w:pPr>
              <w:pStyle w:val="757"/>
              <w:jc w:val="center"/>
              <w:rPr>
                <w:rFonts w:hint="eastAsia" w:ascii="宋体" w:hAnsi="宋体"/>
                <w:color w:val="000000"/>
                <w:sz w:val="24"/>
                <w:highlight w:val="none"/>
              </w:rPr>
              <w:framePr w:vAnchor="text" w:hAnchor="page" w:x="1023" w:y="303"/>
            </w:pPr>
            <w:r>
              <w:rPr>
                <w:rFonts w:hint="eastAsia" w:ascii="宋体" w:hAnsi="宋体"/>
                <w:color w:val="000000"/>
                <w:sz w:val="24"/>
                <w:highlight w:val="none"/>
              </w:rPr>
              <w:t xml:space="preserve">序号</w:t>
            </w:r>
            <w:r>
              <w:rPr>
                <w:rFonts w:hint="eastAsia" w:ascii="宋体" w:hAnsi="宋体"/>
                <w:color w:val="000000"/>
                <w:sz w:val="24"/>
                <w:highlight w:val="none"/>
              </w:rPr>
            </w:r>
            <w:r/>
          </w:p>
        </w:tc>
        <w:tc>
          <w:tcPr>
            <w:shd w:val="clear" w:color="auto" w:fill="c0c0c0"/>
            <w:tcMar>
              <w:left w:w="15" w:type="dxa"/>
              <w:top w:w="15" w:type="dxa"/>
              <w:right w:w="15" w:type="dxa"/>
              <w:bottom w:w="0" w:type="dxa"/>
            </w:tcMar>
            <w:tcW w:w="975" w:type="dxa"/>
            <w:vAlign w:val="center"/>
            <w:textDirection w:val="lrTb"/>
            <w:noWrap w:val="false"/>
          </w:tcPr>
          <w:p>
            <w:pPr>
              <w:pStyle w:val="757"/>
              <w:jc w:val="center"/>
              <w:rPr>
                <w:rFonts w:hint="eastAsia" w:ascii="宋体" w:hAnsi="宋体"/>
                <w:color w:val="000000"/>
                <w:sz w:val="24"/>
                <w:highlight w:val="none"/>
              </w:rPr>
              <w:framePr w:vAnchor="text" w:hAnchor="page" w:x="1023" w:y="303"/>
            </w:pPr>
            <w:r>
              <w:rPr>
                <w:rFonts w:hint="eastAsia" w:ascii="宋体" w:hAnsi="宋体"/>
                <w:color w:val="000000"/>
                <w:sz w:val="24"/>
                <w:highlight w:val="none"/>
              </w:rPr>
              <w:t xml:space="preserve">名称</w:t>
            </w:r>
            <w:r>
              <w:rPr>
                <w:rFonts w:hint="eastAsia" w:ascii="宋体" w:hAnsi="宋体"/>
                <w:color w:val="000000"/>
                <w:sz w:val="24"/>
                <w:highlight w:val="none"/>
              </w:rPr>
            </w:r>
            <w:r/>
          </w:p>
        </w:tc>
        <w:tc>
          <w:tcPr>
            <w:shd w:val="clear" w:color="auto" w:fill="c0c0c0"/>
            <w:tcMar>
              <w:left w:w="15" w:type="dxa"/>
              <w:top w:w="15" w:type="dxa"/>
              <w:right w:w="15" w:type="dxa"/>
              <w:bottom w:w="0" w:type="dxa"/>
            </w:tcMar>
            <w:tcW w:w="1005" w:type="dxa"/>
            <w:vAlign w:val="center"/>
            <w:textDirection w:val="lrTb"/>
            <w:noWrap w:val="false"/>
          </w:tcPr>
          <w:p>
            <w:pPr>
              <w:pStyle w:val="757"/>
              <w:jc w:val="center"/>
              <w:rPr>
                <w:rFonts w:hint="eastAsia" w:ascii="宋体" w:hAnsi="宋体"/>
                <w:color w:val="000000"/>
                <w:sz w:val="24"/>
                <w:highlight w:val="none"/>
              </w:rPr>
              <w:framePr w:vAnchor="text" w:hAnchor="page" w:x="1023" w:y="303"/>
            </w:pPr>
            <w:r>
              <w:rPr>
                <w:rFonts w:hint="eastAsia" w:ascii="宋体" w:hAnsi="宋体"/>
                <w:color w:val="000000"/>
                <w:sz w:val="24"/>
                <w:highlight w:val="none"/>
              </w:rPr>
              <w:t xml:space="preserve">品牌、规格、型号</w:t>
            </w:r>
            <w:r>
              <w:rPr>
                <w:rFonts w:hint="eastAsia" w:ascii="宋体" w:hAnsi="宋体"/>
                <w:color w:val="000000"/>
                <w:sz w:val="24"/>
                <w:highlight w:val="none"/>
              </w:rPr>
            </w:r>
            <w:r/>
          </w:p>
        </w:tc>
        <w:tc>
          <w:tcPr>
            <w:shd w:val="clear" w:color="auto" w:fill="c0c0c0"/>
            <w:tcMar>
              <w:left w:w="15" w:type="dxa"/>
              <w:top w:w="15" w:type="dxa"/>
              <w:right w:w="15" w:type="dxa"/>
              <w:bottom w:w="0" w:type="dxa"/>
            </w:tcMar>
            <w:tcW w:w="1800" w:type="dxa"/>
            <w:vAlign w:val="center"/>
            <w:textDirection w:val="lrTb"/>
            <w:noWrap w:val="false"/>
          </w:tcPr>
          <w:p>
            <w:pPr>
              <w:pStyle w:val="757"/>
              <w:jc w:val="center"/>
              <w:rPr>
                <w:rFonts w:hint="eastAsia" w:ascii="宋体" w:hAnsi="宋体"/>
                <w:color w:val="000000"/>
                <w:sz w:val="24"/>
                <w:highlight w:val="none"/>
              </w:rPr>
              <w:framePr w:vAnchor="text" w:hAnchor="page" w:x="1023" w:y="303"/>
            </w:pPr>
            <w:r>
              <w:rPr>
                <w:rFonts w:hint="eastAsia" w:ascii="宋体" w:hAnsi="宋体"/>
                <w:color w:val="000000"/>
                <w:sz w:val="24"/>
                <w:highlight w:val="none"/>
              </w:rPr>
              <w:t xml:space="preserve">产品制造企业名称（全称）</w:t>
            </w:r>
            <w:r>
              <w:rPr>
                <w:rFonts w:hint="eastAsia" w:ascii="宋体" w:hAnsi="宋体"/>
                <w:color w:val="000000"/>
                <w:sz w:val="24"/>
                <w:highlight w:val="none"/>
              </w:rPr>
            </w:r>
            <w:r/>
          </w:p>
        </w:tc>
        <w:tc>
          <w:tcPr>
            <w:shd w:val="clear" w:color="auto" w:fill="c0c0c0"/>
            <w:tcMar>
              <w:left w:w="15" w:type="dxa"/>
              <w:top w:w="15" w:type="dxa"/>
              <w:right w:w="15" w:type="dxa"/>
              <w:bottom w:w="0" w:type="dxa"/>
            </w:tcMar>
            <w:tcW w:w="1980" w:type="dxa"/>
            <w:vAlign w:val="top"/>
            <w:textDirection w:val="lrTb"/>
            <w:noWrap w:val="false"/>
          </w:tcPr>
          <w:p>
            <w:pPr>
              <w:pStyle w:val="757"/>
              <w:jc w:val="center"/>
              <w:rPr>
                <w:rFonts w:hint="eastAsia" w:ascii="宋体" w:hAnsi="宋体"/>
                <w:color w:val="000000"/>
                <w:sz w:val="24"/>
                <w:highlight w:val="none"/>
              </w:rPr>
              <w:framePr w:vAnchor="text" w:hAnchor="page" w:x="1023" w:y="303"/>
            </w:pPr>
            <w:r>
              <w:rPr>
                <w:rFonts w:hint="eastAsia" w:ascii="宋体" w:hAnsi="宋体"/>
                <w:color w:val="000000"/>
                <w:sz w:val="24"/>
                <w:highlight w:val="none"/>
              </w:rPr>
              <w:t xml:space="preserve">产品制造企业的划分（注明：大型、中型、小型、微型、监狱企业、</w:t>
            </w:r>
            <w:r>
              <w:rPr>
                <w:rFonts w:ascii="宋体" w:hAnsi="宋体"/>
                <w:color w:val="000000"/>
                <w:sz w:val="24"/>
                <w:highlight w:val="none"/>
              </w:rPr>
              <w:t xml:space="preserve">残疾人福利性单位</w:t>
            </w:r>
            <w:r>
              <w:rPr>
                <w:rFonts w:hint="eastAsia" w:ascii="宋体" w:hAnsi="宋体"/>
                <w:color w:val="000000"/>
                <w:sz w:val="24"/>
                <w:highlight w:val="none"/>
              </w:rPr>
              <w:t xml:space="preserve">）</w:t>
            </w:r>
            <w:r>
              <w:rPr>
                <w:rFonts w:hint="eastAsia" w:ascii="宋体" w:hAnsi="宋体"/>
                <w:color w:val="000000"/>
                <w:sz w:val="24"/>
                <w:highlight w:val="none"/>
              </w:rPr>
            </w:r>
            <w:r/>
          </w:p>
        </w:tc>
        <w:tc>
          <w:tcPr>
            <w:shd w:val="clear" w:color="auto" w:fill="c0c0c0"/>
            <w:tcMar>
              <w:left w:w="15" w:type="dxa"/>
              <w:top w:w="15" w:type="dxa"/>
              <w:right w:w="15" w:type="dxa"/>
              <w:bottom w:w="0" w:type="dxa"/>
            </w:tcMar>
            <w:tcW w:w="580" w:type="dxa"/>
            <w:vAlign w:val="center"/>
            <w:textDirection w:val="lrTb"/>
            <w:noWrap w:val="false"/>
          </w:tcPr>
          <w:p>
            <w:pPr>
              <w:pStyle w:val="757"/>
              <w:jc w:val="center"/>
              <w:rPr>
                <w:rFonts w:hint="eastAsia" w:ascii="宋体" w:hAnsi="宋体"/>
                <w:color w:val="000000"/>
                <w:sz w:val="24"/>
                <w:highlight w:val="none"/>
              </w:rPr>
              <w:framePr w:vAnchor="text" w:hAnchor="page" w:x="1023" w:y="303"/>
            </w:pPr>
            <w:r>
              <w:rPr>
                <w:rFonts w:hint="eastAsia" w:ascii="宋体" w:hAnsi="宋体"/>
                <w:color w:val="000000"/>
                <w:sz w:val="24"/>
                <w:highlight w:val="none"/>
              </w:rPr>
              <w:t xml:space="preserve">单位</w:t>
            </w:r>
            <w:r>
              <w:rPr>
                <w:rFonts w:hint="eastAsia" w:ascii="宋体" w:hAnsi="宋体"/>
                <w:color w:val="000000"/>
                <w:sz w:val="24"/>
                <w:highlight w:val="none"/>
              </w:rPr>
            </w:r>
            <w:r/>
          </w:p>
        </w:tc>
        <w:tc>
          <w:tcPr>
            <w:shd w:val="clear" w:color="auto" w:fill="c0c0c0"/>
            <w:tcMar>
              <w:left w:w="15" w:type="dxa"/>
              <w:top w:w="15" w:type="dxa"/>
              <w:right w:w="15" w:type="dxa"/>
              <w:bottom w:w="0" w:type="dxa"/>
            </w:tcMar>
            <w:tcW w:w="670" w:type="dxa"/>
            <w:vAlign w:val="center"/>
            <w:textDirection w:val="lrTb"/>
            <w:noWrap w:val="false"/>
          </w:tcPr>
          <w:p>
            <w:pPr>
              <w:pStyle w:val="757"/>
              <w:jc w:val="center"/>
              <w:rPr>
                <w:rFonts w:hint="eastAsia" w:ascii="宋体" w:hAnsi="宋体"/>
                <w:color w:val="000000"/>
                <w:sz w:val="24"/>
                <w:highlight w:val="none"/>
              </w:rPr>
              <w:framePr w:vAnchor="text" w:hAnchor="page" w:x="1023" w:y="303"/>
            </w:pPr>
            <w:r>
              <w:rPr>
                <w:rFonts w:hint="eastAsia" w:ascii="宋体" w:hAnsi="宋体"/>
                <w:color w:val="000000"/>
                <w:sz w:val="24"/>
                <w:highlight w:val="none"/>
              </w:rPr>
              <w:t xml:space="preserve">数量</w:t>
            </w:r>
            <w:r>
              <w:rPr>
                <w:rFonts w:hint="eastAsia" w:ascii="宋体" w:hAnsi="宋体"/>
                <w:color w:val="000000"/>
                <w:sz w:val="24"/>
                <w:highlight w:val="none"/>
              </w:rPr>
            </w:r>
            <w:r/>
          </w:p>
        </w:tc>
        <w:tc>
          <w:tcPr>
            <w:shd w:val="clear" w:color="auto" w:fill="c0c0c0"/>
            <w:tcMar>
              <w:left w:w="15" w:type="dxa"/>
              <w:top w:w="15" w:type="dxa"/>
              <w:right w:w="15" w:type="dxa"/>
              <w:bottom w:w="0" w:type="dxa"/>
            </w:tcMar>
            <w:tcW w:w="950" w:type="dxa"/>
            <w:vAlign w:val="center"/>
            <w:textDirection w:val="lrTb"/>
            <w:noWrap w:val="false"/>
          </w:tcPr>
          <w:p>
            <w:pPr>
              <w:pStyle w:val="757"/>
              <w:jc w:val="center"/>
              <w:rPr>
                <w:rFonts w:hint="eastAsia" w:ascii="宋体" w:hAnsi="宋体"/>
                <w:color w:val="000000"/>
                <w:sz w:val="24"/>
                <w:highlight w:val="none"/>
              </w:rPr>
              <w:framePr w:vAnchor="text" w:hAnchor="page" w:x="1023" w:y="303"/>
            </w:pPr>
            <w:r>
              <w:rPr>
                <w:rFonts w:hint="eastAsia" w:ascii="宋体" w:hAnsi="宋体"/>
                <w:color w:val="000000"/>
                <w:sz w:val="24"/>
                <w:highlight w:val="none"/>
              </w:rPr>
              <w:t xml:space="preserve">单价</w:t>
            </w:r>
            <w:r>
              <w:rPr>
                <w:rFonts w:hint="eastAsia" w:ascii="宋体" w:hAnsi="宋体"/>
                <w:color w:val="000000"/>
                <w:sz w:val="24"/>
                <w:highlight w:val="none"/>
              </w:rPr>
            </w:r>
            <w:r/>
          </w:p>
        </w:tc>
        <w:tc>
          <w:tcPr>
            <w:shd w:val="clear" w:color="auto" w:fill="c0c0c0"/>
            <w:tcMar>
              <w:left w:w="15" w:type="dxa"/>
              <w:top w:w="15" w:type="dxa"/>
              <w:right w:w="15" w:type="dxa"/>
              <w:bottom w:w="0" w:type="dxa"/>
            </w:tcMar>
            <w:tcW w:w="1400" w:type="dxa"/>
            <w:vAlign w:val="center"/>
            <w:textDirection w:val="lrTb"/>
            <w:noWrap w:val="false"/>
          </w:tcPr>
          <w:p>
            <w:pPr>
              <w:pStyle w:val="757"/>
              <w:jc w:val="center"/>
              <w:rPr>
                <w:rFonts w:hint="eastAsia" w:ascii="宋体" w:hAnsi="宋体"/>
                <w:color w:val="000000"/>
                <w:sz w:val="24"/>
                <w:highlight w:val="none"/>
              </w:rPr>
              <w:framePr w:vAnchor="text" w:hAnchor="page" w:x="1023" w:y="303"/>
            </w:pPr>
            <w:r>
              <w:rPr>
                <w:rFonts w:hint="eastAsia" w:ascii="宋体" w:hAnsi="宋体"/>
                <w:color w:val="000000"/>
                <w:sz w:val="24"/>
                <w:highlight w:val="none"/>
              </w:rPr>
              <w:t xml:space="preserve">总价</w:t>
            </w:r>
            <w:r>
              <w:rPr>
                <w:rFonts w:hint="eastAsia" w:ascii="宋体" w:hAnsi="宋体"/>
                <w:color w:val="000000"/>
                <w:sz w:val="24"/>
                <w:highlight w:val="none"/>
              </w:rPr>
            </w:r>
            <w:r/>
          </w:p>
        </w:tc>
      </w:tr>
      <w:tr>
        <w:trPr>
          <w:trHeight w:val="300"/>
        </w:trPr>
        <w:tc>
          <w:tcPr>
            <w:tcMar>
              <w:left w:w="15" w:type="dxa"/>
              <w:top w:w="15" w:type="dxa"/>
              <w:right w:w="15" w:type="dxa"/>
              <w:bottom w:w="0" w:type="dxa"/>
            </w:tcMar>
            <w:tcW w:w="771" w:type="dxa"/>
            <w:vAlign w:val="bottom"/>
            <w:textDirection w:val="lrTb"/>
            <w:noWrap w:val="false"/>
          </w:tcPr>
          <w:p>
            <w:pPr>
              <w:pStyle w:val="757"/>
              <w:jc w:val="center"/>
              <w:rPr>
                <w:rFonts w:hint="eastAsia" w:ascii="宋体" w:hAnsi="宋体"/>
                <w:color w:val="000000"/>
                <w:sz w:val="24"/>
                <w:highlight w:val="none"/>
              </w:rPr>
              <w:framePr w:vAnchor="text" w:hAnchor="page" w:x="1023" w:y="303"/>
            </w:pPr>
            <w:r>
              <w:rPr>
                <w:rFonts w:hint="eastAsia" w:ascii="宋体" w:hAnsi="宋体"/>
                <w:color w:val="000000"/>
                <w:sz w:val="24"/>
                <w:highlight w:val="none"/>
              </w:rPr>
              <w:t xml:space="preserve">1</w:t>
            </w:r>
            <w:r>
              <w:rPr>
                <w:rFonts w:hint="eastAsia" w:ascii="宋体" w:hAnsi="宋体"/>
                <w:color w:val="000000"/>
                <w:sz w:val="24"/>
                <w:highlight w:val="none"/>
              </w:rPr>
            </w:r>
            <w:r/>
          </w:p>
        </w:tc>
        <w:tc>
          <w:tcPr>
            <w:tcMar>
              <w:left w:w="15" w:type="dxa"/>
              <w:top w:w="15" w:type="dxa"/>
              <w:right w:w="15" w:type="dxa"/>
              <w:bottom w:w="0" w:type="dxa"/>
            </w:tcMar>
            <w:tcW w:w="975" w:type="dxa"/>
            <w:vAlign w:val="bottom"/>
            <w:textDirection w:val="lrTb"/>
            <w:noWrap w:val="false"/>
          </w:tcPr>
          <w:p>
            <w:pPr>
              <w:pStyle w:val="757"/>
              <w:jc w:val="center"/>
              <w:rPr>
                <w:rFonts w:hint="eastAsia" w:ascii="宋体" w:hAnsi="宋体" w:cs="Arial"/>
                <w:color w:val="000000"/>
                <w:sz w:val="24"/>
                <w:highlight w:val="none"/>
              </w:rPr>
              <w:framePr w:vAnchor="text" w:hAnchor="page" w:x="1023" w:y="303"/>
            </w:pPr>
            <w:r>
              <w:rPr>
                <w:rFonts w:hint="eastAsia" w:ascii="宋体" w:hAnsi="宋体" w:cs="Arial"/>
                <w:color w:val="000000"/>
                <w:sz w:val="24"/>
                <w:highlight w:val="none"/>
              </w:rPr>
            </w:r>
            <w:r/>
          </w:p>
        </w:tc>
        <w:tc>
          <w:tcPr>
            <w:tcMar>
              <w:left w:w="15" w:type="dxa"/>
              <w:top w:w="15" w:type="dxa"/>
              <w:right w:w="15" w:type="dxa"/>
              <w:bottom w:w="0" w:type="dxa"/>
            </w:tcMar>
            <w:tcW w:w="1005" w:type="dxa"/>
            <w:vAlign w:val="bottom"/>
            <w:textDirection w:val="lrTb"/>
            <w:noWrap w:val="false"/>
          </w:tcPr>
          <w:p>
            <w:pPr>
              <w:pStyle w:val="757"/>
              <w:jc w:val="center"/>
              <w:rPr>
                <w:rFonts w:hint="eastAsia" w:ascii="宋体" w:hAnsi="宋体"/>
                <w:color w:val="000000"/>
                <w:sz w:val="24"/>
                <w:highlight w:val="none"/>
              </w:rPr>
              <w:framePr w:vAnchor="text" w:hAnchor="page" w:x="1023" w:y="303"/>
            </w:pPr>
            <w:r>
              <w:rPr>
                <w:rFonts w:hint="eastAsia" w:ascii="宋体" w:hAnsi="宋体"/>
                <w:color w:val="000000"/>
                <w:sz w:val="24"/>
                <w:highlight w:val="none"/>
              </w:rPr>
            </w:r>
            <w:r/>
          </w:p>
        </w:tc>
        <w:tc>
          <w:tcPr>
            <w:tcMar>
              <w:left w:w="15" w:type="dxa"/>
              <w:top w:w="15" w:type="dxa"/>
              <w:right w:w="15" w:type="dxa"/>
              <w:bottom w:w="0" w:type="dxa"/>
            </w:tcMar>
            <w:tcW w:w="1800" w:type="dxa"/>
            <w:vAlign w:val="top"/>
            <w:textDirection w:val="lrTb"/>
            <w:noWrap w:val="false"/>
          </w:tcPr>
          <w:p>
            <w:pPr>
              <w:pStyle w:val="757"/>
              <w:jc w:val="center"/>
              <w:rPr>
                <w:rFonts w:hint="eastAsia" w:ascii="宋体" w:hAnsi="宋体"/>
                <w:color w:val="000000"/>
                <w:sz w:val="24"/>
                <w:highlight w:val="none"/>
              </w:rPr>
              <w:framePr w:vAnchor="text" w:hAnchor="page" w:x="1023" w:y="303"/>
            </w:pPr>
            <w:r>
              <w:rPr>
                <w:rFonts w:hint="eastAsia" w:ascii="宋体" w:hAnsi="宋体"/>
                <w:color w:val="000000"/>
                <w:sz w:val="24"/>
                <w:highlight w:val="none"/>
              </w:rPr>
            </w:r>
            <w:r/>
          </w:p>
        </w:tc>
        <w:tc>
          <w:tcPr>
            <w:tcMar>
              <w:left w:w="15" w:type="dxa"/>
              <w:top w:w="15" w:type="dxa"/>
              <w:right w:w="15" w:type="dxa"/>
              <w:bottom w:w="0" w:type="dxa"/>
            </w:tcMar>
            <w:tcW w:w="1980" w:type="dxa"/>
            <w:vAlign w:val="top"/>
            <w:textDirection w:val="lrTb"/>
            <w:noWrap w:val="false"/>
          </w:tcPr>
          <w:p>
            <w:pPr>
              <w:pStyle w:val="757"/>
              <w:jc w:val="center"/>
              <w:rPr>
                <w:rFonts w:hint="eastAsia" w:ascii="宋体" w:hAnsi="宋体"/>
                <w:color w:val="000000"/>
                <w:sz w:val="24"/>
                <w:highlight w:val="none"/>
              </w:rPr>
              <w:framePr w:vAnchor="text" w:hAnchor="page" w:x="1023" w:y="303"/>
            </w:pPr>
            <w:r>
              <w:rPr>
                <w:rFonts w:hint="eastAsia" w:ascii="宋体" w:hAnsi="宋体"/>
                <w:color w:val="000000"/>
                <w:sz w:val="24"/>
                <w:highlight w:val="none"/>
              </w:rPr>
            </w:r>
            <w:r/>
          </w:p>
        </w:tc>
        <w:tc>
          <w:tcPr>
            <w:tcMar>
              <w:left w:w="15" w:type="dxa"/>
              <w:top w:w="15" w:type="dxa"/>
              <w:right w:w="15" w:type="dxa"/>
              <w:bottom w:w="0" w:type="dxa"/>
            </w:tcMar>
            <w:tcW w:w="580" w:type="dxa"/>
            <w:vAlign w:val="bottom"/>
            <w:textDirection w:val="lrTb"/>
            <w:noWrap w:val="false"/>
          </w:tcPr>
          <w:p>
            <w:pPr>
              <w:pStyle w:val="757"/>
              <w:jc w:val="center"/>
              <w:rPr>
                <w:rFonts w:hint="eastAsia" w:ascii="宋体" w:hAnsi="宋体"/>
                <w:color w:val="000000"/>
                <w:sz w:val="24"/>
                <w:highlight w:val="none"/>
              </w:rPr>
              <w:framePr w:vAnchor="text" w:hAnchor="page" w:x="1023" w:y="303"/>
            </w:pPr>
            <w:r>
              <w:rPr>
                <w:rFonts w:hint="eastAsia" w:ascii="宋体" w:hAnsi="宋体"/>
                <w:color w:val="000000"/>
                <w:sz w:val="24"/>
                <w:highlight w:val="none"/>
              </w:rPr>
            </w:r>
            <w:r/>
          </w:p>
        </w:tc>
        <w:tc>
          <w:tcPr>
            <w:tcMar>
              <w:left w:w="15" w:type="dxa"/>
              <w:top w:w="15" w:type="dxa"/>
              <w:right w:w="15" w:type="dxa"/>
              <w:bottom w:w="0" w:type="dxa"/>
            </w:tcMar>
            <w:tcW w:w="670" w:type="dxa"/>
            <w:vAlign w:val="bottom"/>
            <w:textDirection w:val="lrTb"/>
            <w:noWrap w:val="false"/>
          </w:tcPr>
          <w:p>
            <w:pPr>
              <w:pStyle w:val="757"/>
              <w:jc w:val="center"/>
              <w:rPr>
                <w:rFonts w:hint="eastAsia" w:ascii="宋体" w:hAnsi="宋体"/>
                <w:color w:val="000000"/>
                <w:sz w:val="24"/>
                <w:highlight w:val="none"/>
              </w:rPr>
              <w:framePr w:vAnchor="text" w:hAnchor="page" w:x="1023" w:y="303"/>
            </w:pPr>
            <w:r>
              <w:rPr>
                <w:rFonts w:hint="eastAsia" w:ascii="宋体" w:hAnsi="宋体"/>
                <w:color w:val="000000"/>
                <w:sz w:val="24"/>
                <w:highlight w:val="none"/>
              </w:rPr>
            </w:r>
            <w:r/>
          </w:p>
        </w:tc>
        <w:tc>
          <w:tcPr>
            <w:tcMar>
              <w:left w:w="15" w:type="dxa"/>
              <w:top w:w="15" w:type="dxa"/>
              <w:right w:w="15" w:type="dxa"/>
              <w:bottom w:w="0" w:type="dxa"/>
            </w:tcMar>
            <w:tcW w:w="950" w:type="dxa"/>
            <w:vAlign w:val="bottom"/>
            <w:textDirection w:val="lrTb"/>
            <w:noWrap w:val="false"/>
          </w:tcPr>
          <w:p>
            <w:pPr>
              <w:pStyle w:val="757"/>
              <w:jc w:val="center"/>
              <w:rPr>
                <w:rFonts w:hint="eastAsia" w:ascii="宋体" w:hAnsi="宋体"/>
                <w:color w:val="000000"/>
                <w:sz w:val="24"/>
                <w:highlight w:val="none"/>
              </w:rPr>
              <w:framePr w:vAnchor="text" w:hAnchor="page" w:x="1023" w:y="303"/>
            </w:pPr>
            <w:r>
              <w:rPr>
                <w:rFonts w:hint="eastAsia" w:ascii="宋体" w:hAnsi="宋体"/>
                <w:color w:val="000000"/>
                <w:sz w:val="24"/>
                <w:highlight w:val="none"/>
              </w:rPr>
            </w:r>
            <w:r/>
          </w:p>
        </w:tc>
        <w:tc>
          <w:tcPr>
            <w:tcMar>
              <w:left w:w="15" w:type="dxa"/>
              <w:top w:w="15" w:type="dxa"/>
              <w:right w:w="15" w:type="dxa"/>
              <w:bottom w:w="0" w:type="dxa"/>
            </w:tcMar>
            <w:tcW w:w="1400" w:type="dxa"/>
            <w:vAlign w:val="bottom"/>
            <w:textDirection w:val="lrTb"/>
            <w:noWrap w:val="false"/>
          </w:tcPr>
          <w:p>
            <w:pPr>
              <w:pStyle w:val="757"/>
              <w:jc w:val="center"/>
              <w:rPr>
                <w:rFonts w:hint="eastAsia" w:ascii="宋体" w:hAnsi="宋体"/>
                <w:color w:val="000000"/>
                <w:sz w:val="24"/>
                <w:highlight w:val="none"/>
              </w:rPr>
              <w:framePr w:vAnchor="text" w:hAnchor="page" w:x="1023" w:y="303"/>
            </w:pPr>
            <w:r>
              <w:rPr>
                <w:rFonts w:hint="eastAsia" w:ascii="宋体" w:hAnsi="宋体"/>
                <w:color w:val="000000"/>
                <w:sz w:val="24"/>
                <w:highlight w:val="none"/>
              </w:rPr>
            </w:r>
            <w:r/>
          </w:p>
        </w:tc>
      </w:tr>
      <w:tr>
        <w:trPr>
          <w:trHeight w:val="214"/>
        </w:trPr>
        <w:tc>
          <w:tcPr>
            <w:tcMar>
              <w:left w:w="15" w:type="dxa"/>
              <w:top w:w="15" w:type="dxa"/>
              <w:right w:w="15" w:type="dxa"/>
              <w:bottom w:w="0" w:type="dxa"/>
            </w:tcMar>
            <w:tcW w:w="771" w:type="dxa"/>
            <w:vAlign w:val="bottom"/>
            <w:textDirection w:val="lrTb"/>
            <w:noWrap w:val="false"/>
          </w:tcPr>
          <w:p>
            <w:pPr>
              <w:pStyle w:val="757"/>
              <w:jc w:val="center"/>
              <w:rPr>
                <w:rFonts w:hint="eastAsia" w:ascii="宋体" w:hAnsi="宋体"/>
                <w:color w:val="000000"/>
                <w:sz w:val="24"/>
                <w:highlight w:val="none"/>
              </w:rPr>
              <w:framePr w:vAnchor="text" w:hAnchor="page" w:x="1023" w:y="303"/>
            </w:pPr>
            <w:r>
              <w:rPr>
                <w:rFonts w:hint="eastAsia" w:ascii="宋体" w:hAnsi="宋体"/>
                <w:color w:val="000000"/>
                <w:sz w:val="24"/>
                <w:highlight w:val="none"/>
              </w:rPr>
              <w:t xml:space="preserve">2</w:t>
            </w:r>
            <w:r>
              <w:rPr>
                <w:rFonts w:hint="eastAsia" w:ascii="宋体" w:hAnsi="宋体"/>
                <w:color w:val="000000"/>
                <w:sz w:val="24"/>
                <w:highlight w:val="none"/>
              </w:rPr>
            </w:r>
            <w:r/>
          </w:p>
        </w:tc>
        <w:tc>
          <w:tcPr>
            <w:tcMar>
              <w:left w:w="15" w:type="dxa"/>
              <w:top w:w="15" w:type="dxa"/>
              <w:right w:w="15" w:type="dxa"/>
              <w:bottom w:w="0" w:type="dxa"/>
            </w:tcMar>
            <w:tcW w:w="975" w:type="dxa"/>
            <w:vAlign w:val="bottom"/>
            <w:textDirection w:val="lrTb"/>
            <w:noWrap w:val="false"/>
          </w:tcPr>
          <w:p>
            <w:pPr>
              <w:pStyle w:val="757"/>
              <w:jc w:val="center"/>
              <w:rPr>
                <w:rFonts w:hint="eastAsia" w:ascii="宋体" w:hAnsi="宋体" w:cs="Arial"/>
                <w:color w:val="000000"/>
                <w:sz w:val="24"/>
                <w:highlight w:val="none"/>
              </w:rPr>
              <w:framePr w:vAnchor="text" w:hAnchor="page" w:x="1023" w:y="303"/>
            </w:pPr>
            <w:r>
              <w:rPr>
                <w:rFonts w:hint="eastAsia" w:ascii="宋体" w:hAnsi="宋体" w:cs="Arial"/>
                <w:color w:val="000000"/>
                <w:sz w:val="24"/>
                <w:highlight w:val="none"/>
              </w:rPr>
            </w:r>
            <w:r/>
          </w:p>
        </w:tc>
        <w:tc>
          <w:tcPr>
            <w:tcMar>
              <w:left w:w="15" w:type="dxa"/>
              <w:top w:w="15" w:type="dxa"/>
              <w:right w:w="15" w:type="dxa"/>
              <w:bottom w:w="0" w:type="dxa"/>
            </w:tcMar>
            <w:tcW w:w="1005" w:type="dxa"/>
            <w:vAlign w:val="bottom"/>
            <w:textDirection w:val="lrTb"/>
            <w:noWrap w:val="false"/>
          </w:tcPr>
          <w:p>
            <w:pPr>
              <w:pStyle w:val="757"/>
              <w:jc w:val="center"/>
              <w:rPr>
                <w:rFonts w:hint="eastAsia" w:ascii="宋体" w:hAnsi="宋体"/>
                <w:color w:val="000000"/>
                <w:sz w:val="24"/>
                <w:highlight w:val="none"/>
              </w:rPr>
              <w:framePr w:vAnchor="text" w:hAnchor="page" w:x="1023" w:y="303"/>
            </w:pPr>
            <w:r>
              <w:rPr>
                <w:rFonts w:hint="eastAsia" w:ascii="宋体" w:hAnsi="宋体"/>
                <w:color w:val="000000"/>
                <w:sz w:val="24"/>
                <w:highlight w:val="none"/>
              </w:rPr>
            </w:r>
            <w:r/>
          </w:p>
        </w:tc>
        <w:tc>
          <w:tcPr>
            <w:tcMar>
              <w:left w:w="15" w:type="dxa"/>
              <w:top w:w="15" w:type="dxa"/>
              <w:right w:w="15" w:type="dxa"/>
              <w:bottom w:w="0" w:type="dxa"/>
            </w:tcMar>
            <w:tcW w:w="1800" w:type="dxa"/>
            <w:vAlign w:val="top"/>
            <w:textDirection w:val="lrTb"/>
            <w:noWrap w:val="false"/>
          </w:tcPr>
          <w:p>
            <w:pPr>
              <w:pStyle w:val="757"/>
              <w:jc w:val="center"/>
              <w:rPr>
                <w:rFonts w:hint="eastAsia" w:ascii="宋体" w:hAnsi="宋体"/>
                <w:color w:val="000000"/>
                <w:sz w:val="24"/>
                <w:highlight w:val="none"/>
              </w:rPr>
              <w:framePr w:vAnchor="text" w:hAnchor="page" w:x="1023" w:y="303"/>
            </w:pPr>
            <w:r>
              <w:rPr>
                <w:rFonts w:hint="eastAsia" w:ascii="宋体" w:hAnsi="宋体"/>
                <w:color w:val="000000"/>
                <w:sz w:val="24"/>
                <w:highlight w:val="none"/>
              </w:rPr>
            </w:r>
            <w:r/>
          </w:p>
        </w:tc>
        <w:tc>
          <w:tcPr>
            <w:tcMar>
              <w:left w:w="15" w:type="dxa"/>
              <w:top w:w="15" w:type="dxa"/>
              <w:right w:w="15" w:type="dxa"/>
              <w:bottom w:w="0" w:type="dxa"/>
            </w:tcMar>
            <w:tcW w:w="1980" w:type="dxa"/>
            <w:vAlign w:val="top"/>
            <w:textDirection w:val="lrTb"/>
            <w:noWrap w:val="false"/>
          </w:tcPr>
          <w:p>
            <w:pPr>
              <w:pStyle w:val="757"/>
              <w:jc w:val="center"/>
              <w:rPr>
                <w:rFonts w:hint="eastAsia" w:ascii="宋体" w:hAnsi="宋体"/>
                <w:color w:val="000000"/>
                <w:sz w:val="24"/>
                <w:highlight w:val="none"/>
              </w:rPr>
              <w:framePr w:vAnchor="text" w:hAnchor="page" w:x="1023" w:y="303"/>
            </w:pPr>
            <w:r>
              <w:rPr>
                <w:rFonts w:hint="eastAsia" w:ascii="宋体" w:hAnsi="宋体"/>
                <w:color w:val="000000"/>
                <w:sz w:val="24"/>
                <w:highlight w:val="none"/>
              </w:rPr>
            </w:r>
            <w:r/>
          </w:p>
        </w:tc>
        <w:tc>
          <w:tcPr>
            <w:tcMar>
              <w:left w:w="15" w:type="dxa"/>
              <w:top w:w="15" w:type="dxa"/>
              <w:right w:w="15" w:type="dxa"/>
              <w:bottom w:w="0" w:type="dxa"/>
            </w:tcMar>
            <w:tcW w:w="580" w:type="dxa"/>
            <w:vAlign w:val="bottom"/>
            <w:textDirection w:val="lrTb"/>
            <w:noWrap w:val="false"/>
          </w:tcPr>
          <w:p>
            <w:pPr>
              <w:pStyle w:val="757"/>
              <w:jc w:val="center"/>
              <w:rPr>
                <w:rFonts w:hint="eastAsia" w:ascii="宋体" w:hAnsi="宋体"/>
                <w:color w:val="000000"/>
                <w:sz w:val="24"/>
                <w:highlight w:val="none"/>
              </w:rPr>
              <w:framePr w:vAnchor="text" w:hAnchor="page" w:x="1023" w:y="303"/>
            </w:pPr>
            <w:r>
              <w:rPr>
                <w:rFonts w:hint="eastAsia" w:ascii="宋体" w:hAnsi="宋体"/>
                <w:color w:val="000000"/>
                <w:sz w:val="24"/>
                <w:highlight w:val="none"/>
              </w:rPr>
            </w:r>
            <w:r/>
          </w:p>
        </w:tc>
        <w:tc>
          <w:tcPr>
            <w:tcMar>
              <w:left w:w="15" w:type="dxa"/>
              <w:top w:w="15" w:type="dxa"/>
              <w:right w:w="15" w:type="dxa"/>
              <w:bottom w:w="0" w:type="dxa"/>
            </w:tcMar>
            <w:tcW w:w="670" w:type="dxa"/>
            <w:vAlign w:val="bottom"/>
            <w:textDirection w:val="lrTb"/>
            <w:noWrap w:val="false"/>
          </w:tcPr>
          <w:p>
            <w:pPr>
              <w:pStyle w:val="757"/>
              <w:jc w:val="center"/>
              <w:rPr>
                <w:rFonts w:hint="eastAsia" w:ascii="宋体" w:hAnsi="宋体"/>
                <w:color w:val="000000"/>
                <w:sz w:val="24"/>
                <w:highlight w:val="none"/>
              </w:rPr>
              <w:framePr w:vAnchor="text" w:hAnchor="page" w:x="1023" w:y="303"/>
            </w:pPr>
            <w:r>
              <w:rPr>
                <w:rFonts w:hint="eastAsia" w:ascii="宋体" w:hAnsi="宋体"/>
                <w:color w:val="000000"/>
                <w:sz w:val="24"/>
                <w:highlight w:val="none"/>
              </w:rPr>
            </w:r>
            <w:r/>
          </w:p>
        </w:tc>
        <w:tc>
          <w:tcPr>
            <w:tcMar>
              <w:left w:w="15" w:type="dxa"/>
              <w:top w:w="15" w:type="dxa"/>
              <w:right w:w="15" w:type="dxa"/>
              <w:bottom w:w="0" w:type="dxa"/>
            </w:tcMar>
            <w:tcW w:w="950" w:type="dxa"/>
            <w:vAlign w:val="bottom"/>
            <w:textDirection w:val="lrTb"/>
            <w:noWrap w:val="false"/>
          </w:tcPr>
          <w:p>
            <w:pPr>
              <w:pStyle w:val="757"/>
              <w:jc w:val="center"/>
              <w:rPr>
                <w:rFonts w:hint="eastAsia" w:ascii="宋体" w:hAnsi="宋体"/>
                <w:color w:val="000000"/>
                <w:sz w:val="24"/>
                <w:highlight w:val="none"/>
              </w:rPr>
              <w:framePr w:vAnchor="text" w:hAnchor="page" w:x="1023" w:y="303"/>
            </w:pPr>
            <w:r>
              <w:rPr>
                <w:rFonts w:hint="eastAsia" w:ascii="宋体" w:hAnsi="宋体"/>
                <w:color w:val="000000"/>
                <w:sz w:val="24"/>
                <w:highlight w:val="none"/>
              </w:rPr>
            </w:r>
            <w:r/>
          </w:p>
        </w:tc>
        <w:tc>
          <w:tcPr>
            <w:tcMar>
              <w:left w:w="15" w:type="dxa"/>
              <w:top w:w="15" w:type="dxa"/>
              <w:right w:w="15" w:type="dxa"/>
              <w:bottom w:w="0" w:type="dxa"/>
            </w:tcMar>
            <w:tcW w:w="1400" w:type="dxa"/>
            <w:vAlign w:val="bottom"/>
            <w:textDirection w:val="lrTb"/>
            <w:noWrap w:val="false"/>
          </w:tcPr>
          <w:p>
            <w:pPr>
              <w:pStyle w:val="757"/>
              <w:jc w:val="center"/>
              <w:rPr>
                <w:rFonts w:hint="eastAsia" w:ascii="宋体" w:hAnsi="宋体"/>
                <w:color w:val="000000"/>
                <w:sz w:val="24"/>
                <w:highlight w:val="none"/>
              </w:rPr>
              <w:framePr w:vAnchor="text" w:hAnchor="page" w:x="1023" w:y="303"/>
            </w:pPr>
            <w:r>
              <w:rPr>
                <w:rFonts w:hint="eastAsia" w:ascii="宋体" w:hAnsi="宋体"/>
                <w:color w:val="000000"/>
                <w:sz w:val="24"/>
                <w:highlight w:val="none"/>
              </w:rPr>
            </w:r>
            <w:r/>
          </w:p>
        </w:tc>
      </w:tr>
      <w:tr>
        <w:trPr>
          <w:trHeight w:val="214"/>
        </w:trPr>
        <w:tc>
          <w:tcPr>
            <w:tcMar>
              <w:left w:w="15" w:type="dxa"/>
              <w:top w:w="15" w:type="dxa"/>
              <w:right w:w="15" w:type="dxa"/>
              <w:bottom w:w="0" w:type="dxa"/>
            </w:tcMar>
            <w:tcW w:w="771" w:type="dxa"/>
            <w:vAlign w:val="bottom"/>
            <w:textDirection w:val="lrTb"/>
            <w:noWrap w:val="false"/>
          </w:tcPr>
          <w:p>
            <w:pPr>
              <w:pStyle w:val="757"/>
              <w:jc w:val="center"/>
              <w:rPr>
                <w:rFonts w:hint="eastAsia" w:ascii="宋体" w:hAnsi="宋体"/>
                <w:color w:val="000000"/>
                <w:sz w:val="24"/>
                <w:highlight w:val="none"/>
              </w:rPr>
              <w:framePr w:vAnchor="text" w:hAnchor="page" w:x="1023" w:y="303"/>
            </w:pPr>
            <w:r>
              <w:rPr>
                <w:rFonts w:hint="eastAsia" w:ascii="宋体" w:hAnsi="宋体"/>
                <w:color w:val="000000"/>
                <w:sz w:val="24"/>
                <w:highlight w:val="none"/>
              </w:rPr>
              <w:t xml:space="preserve">3</w:t>
            </w:r>
            <w:r>
              <w:rPr>
                <w:rFonts w:hint="eastAsia" w:ascii="宋体" w:hAnsi="宋体"/>
                <w:color w:val="000000"/>
                <w:sz w:val="24"/>
                <w:highlight w:val="none"/>
              </w:rPr>
            </w:r>
            <w:r/>
          </w:p>
        </w:tc>
        <w:tc>
          <w:tcPr>
            <w:tcMar>
              <w:left w:w="15" w:type="dxa"/>
              <w:top w:w="15" w:type="dxa"/>
              <w:right w:w="15" w:type="dxa"/>
              <w:bottom w:w="0" w:type="dxa"/>
            </w:tcMar>
            <w:tcW w:w="975" w:type="dxa"/>
            <w:vAlign w:val="bottom"/>
            <w:textDirection w:val="lrTb"/>
            <w:noWrap w:val="false"/>
          </w:tcPr>
          <w:p>
            <w:pPr>
              <w:pStyle w:val="757"/>
              <w:jc w:val="center"/>
              <w:rPr>
                <w:rFonts w:hint="eastAsia" w:ascii="宋体" w:hAnsi="宋体" w:cs="Arial"/>
                <w:color w:val="000000"/>
                <w:sz w:val="24"/>
                <w:highlight w:val="none"/>
              </w:rPr>
              <w:framePr w:vAnchor="text" w:hAnchor="page" w:x="1023" w:y="303"/>
            </w:pPr>
            <w:r>
              <w:rPr>
                <w:rFonts w:hint="eastAsia" w:ascii="宋体" w:hAnsi="宋体" w:cs="Arial"/>
                <w:color w:val="000000"/>
                <w:sz w:val="24"/>
                <w:highlight w:val="none"/>
              </w:rPr>
            </w:r>
            <w:r/>
          </w:p>
        </w:tc>
        <w:tc>
          <w:tcPr>
            <w:tcMar>
              <w:left w:w="15" w:type="dxa"/>
              <w:top w:w="15" w:type="dxa"/>
              <w:right w:w="15" w:type="dxa"/>
              <w:bottom w:w="0" w:type="dxa"/>
            </w:tcMar>
            <w:tcW w:w="1005" w:type="dxa"/>
            <w:vAlign w:val="bottom"/>
            <w:textDirection w:val="lrTb"/>
            <w:noWrap w:val="false"/>
          </w:tcPr>
          <w:p>
            <w:pPr>
              <w:pStyle w:val="757"/>
              <w:jc w:val="center"/>
              <w:rPr>
                <w:rFonts w:hint="eastAsia" w:ascii="宋体" w:hAnsi="宋体"/>
                <w:color w:val="000000"/>
                <w:sz w:val="24"/>
                <w:highlight w:val="none"/>
              </w:rPr>
              <w:framePr w:vAnchor="text" w:hAnchor="page" w:x="1023" w:y="303"/>
            </w:pPr>
            <w:r>
              <w:rPr>
                <w:rFonts w:hint="eastAsia" w:ascii="宋体" w:hAnsi="宋体"/>
                <w:color w:val="000000"/>
                <w:sz w:val="24"/>
                <w:highlight w:val="none"/>
              </w:rPr>
            </w:r>
            <w:r/>
          </w:p>
        </w:tc>
        <w:tc>
          <w:tcPr>
            <w:tcMar>
              <w:left w:w="15" w:type="dxa"/>
              <w:top w:w="15" w:type="dxa"/>
              <w:right w:w="15" w:type="dxa"/>
              <w:bottom w:w="0" w:type="dxa"/>
            </w:tcMar>
            <w:tcW w:w="1800" w:type="dxa"/>
            <w:vAlign w:val="top"/>
            <w:textDirection w:val="lrTb"/>
            <w:noWrap w:val="false"/>
          </w:tcPr>
          <w:p>
            <w:pPr>
              <w:pStyle w:val="757"/>
              <w:jc w:val="center"/>
              <w:rPr>
                <w:rFonts w:hint="eastAsia" w:ascii="宋体" w:hAnsi="宋体"/>
                <w:color w:val="000000"/>
                <w:sz w:val="24"/>
                <w:highlight w:val="none"/>
              </w:rPr>
              <w:framePr w:vAnchor="text" w:hAnchor="page" w:x="1023" w:y="303"/>
            </w:pPr>
            <w:r>
              <w:rPr>
                <w:rFonts w:hint="eastAsia" w:ascii="宋体" w:hAnsi="宋体"/>
                <w:color w:val="000000"/>
                <w:sz w:val="24"/>
                <w:highlight w:val="none"/>
              </w:rPr>
            </w:r>
            <w:r/>
          </w:p>
        </w:tc>
        <w:tc>
          <w:tcPr>
            <w:tcMar>
              <w:left w:w="15" w:type="dxa"/>
              <w:top w:w="15" w:type="dxa"/>
              <w:right w:w="15" w:type="dxa"/>
              <w:bottom w:w="0" w:type="dxa"/>
            </w:tcMar>
            <w:tcW w:w="1980" w:type="dxa"/>
            <w:vAlign w:val="top"/>
            <w:textDirection w:val="lrTb"/>
            <w:noWrap w:val="false"/>
          </w:tcPr>
          <w:p>
            <w:pPr>
              <w:pStyle w:val="757"/>
              <w:jc w:val="center"/>
              <w:rPr>
                <w:rFonts w:hint="eastAsia" w:ascii="宋体" w:hAnsi="宋体"/>
                <w:color w:val="000000"/>
                <w:sz w:val="24"/>
                <w:highlight w:val="none"/>
              </w:rPr>
              <w:framePr w:vAnchor="text" w:hAnchor="page" w:x="1023" w:y="303"/>
            </w:pPr>
            <w:r>
              <w:rPr>
                <w:rFonts w:hint="eastAsia" w:ascii="宋体" w:hAnsi="宋体"/>
                <w:color w:val="000000"/>
                <w:sz w:val="24"/>
                <w:highlight w:val="none"/>
              </w:rPr>
            </w:r>
            <w:r/>
          </w:p>
        </w:tc>
        <w:tc>
          <w:tcPr>
            <w:tcMar>
              <w:left w:w="15" w:type="dxa"/>
              <w:top w:w="15" w:type="dxa"/>
              <w:right w:w="15" w:type="dxa"/>
              <w:bottom w:w="0" w:type="dxa"/>
            </w:tcMar>
            <w:tcW w:w="580" w:type="dxa"/>
            <w:vAlign w:val="bottom"/>
            <w:textDirection w:val="lrTb"/>
            <w:noWrap w:val="false"/>
          </w:tcPr>
          <w:p>
            <w:pPr>
              <w:pStyle w:val="757"/>
              <w:jc w:val="center"/>
              <w:rPr>
                <w:rFonts w:hint="eastAsia" w:ascii="宋体" w:hAnsi="宋体"/>
                <w:color w:val="000000"/>
                <w:sz w:val="24"/>
                <w:highlight w:val="none"/>
              </w:rPr>
              <w:framePr w:vAnchor="text" w:hAnchor="page" w:x="1023" w:y="303"/>
            </w:pPr>
            <w:r>
              <w:rPr>
                <w:rFonts w:hint="eastAsia" w:ascii="宋体" w:hAnsi="宋体"/>
                <w:color w:val="000000"/>
                <w:sz w:val="24"/>
                <w:highlight w:val="none"/>
              </w:rPr>
            </w:r>
            <w:r/>
          </w:p>
        </w:tc>
        <w:tc>
          <w:tcPr>
            <w:tcMar>
              <w:left w:w="15" w:type="dxa"/>
              <w:top w:w="15" w:type="dxa"/>
              <w:right w:w="15" w:type="dxa"/>
              <w:bottom w:w="0" w:type="dxa"/>
            </w:tcMar>
            <w:tcW w:w="670" w:type="dxa"/>
            <w:vAlign w:val="bottom"/>
            <w:textDirection w:val="lrTb"/>
            <w:noWrap w:val="false"/>
          </w:tcPr>
          <w:p>
            <w:pPr>
              <w:pStyle w:val="757"/>
              <w:jc w:val="center"/>
              <w:rPr>
                <w:rFonts w:hint="eastAsia" w:ascii="宋体" w:hAnsi="宋体"/>
                <w:color w:val="000000"/>
                <w:sz w:val="24"/>
                <w:highlight w:val="none"/>
              </w:rPr>
              <w:framePr w:vAnchor="text" w:hAnchor="page" w:x="1023" w:y="303"/>
            </w:pPr>
            <w:r>
              <w:rPr>
                <w:rFonts w:hint="eastAsia" w:ascii="宋体" w:hAnsi="宋体"/>
                <w:color w:val="000000"/>
                <w:sz w:val="24"/>
                <w:highlight w:val="none"/>
              </w:rPr>
            </w:r>
            <w:r/>
          </w:p>
        </w:tc>
        <w:tc>
          <w:tcPr>
            <w:tcMar>
              <w:left w:w="15" w:type="dxa"/>
              <w:top w:w="15" w:type="dxa"/>
              <w:right w:w="15" w:type="dxa"/>
              <w:bottom w:w="0" w:type="dxa"/>
            </w:tcMar>
            <w:tcW w:w="950" w:type="dxa"/>
            <w:vAlign w:val="bottom"/>
            <w:textDirection w:val="lrTb"/>
            <w:noWrap w:val="false"/>
          </w:tcPr>
          <w:p>
            <w:pPr>
              <w:pStyle w:val="757"/>
              <w:jc w:val="center"/>
              <w:rPr>
                <w:rFonts w:hint="eastAsia" w:ascii="宋体" w:hAnsi="宋体"/>
                <w:color w:val="000000"/>
                <w:sz w:val="24"/>
                <w:highlight w:val="none"/>
              </w:rPr>
              <w:framePr w:vAnchor="text" w:hAnchor="page" w:x="1023" w:y="303"/>
            </w:pPr>
            <w:r>
              <w:rPr>
                <w:rFonts w:hint="eastAsia" w:ascii="宋体" w:hAnsi="宋体"/>
                <w:color w:val="000000"/>
                <w:sz w:val="24"/>
                <w:highlight w:val="none"/>
              </w:rPr>
            </w:r>
            <w:r/>
          </w:p>
        </w:tc>
        <w:tc>
          <w:tcPr>
            <w:tcMar>
              <w:left w:w="15" w:type="dxa"/>
              <w:top w:w="15" w:type="dxa"/>
              <w:right w:w="15" w:type="dxa"/>
              <w:bottom w:w="0" w:type="dxa"/>
            </w:tcMar>
            <w:tcW w:w="1400" w:type="dxa"/>
            <w:vAlign w:val="bottom"/>
            <w:textDirection w:val="lrTb"/>
            <w:noWrap w:val="false"/>
          </w:tcPr>
          <w:p>
            <w:pPr>
              <w:pStyle w:val="757"/>
              <w:jc w:val="center"/>
              <w:rPr>
                <w:rFonts w:hint="eastAsia" w:ascii="宋体" w:hAnsi="宋体"/>
                <w:color w:val="000000"/>
                <w:sz w:val="24"/>
                <w:highlight w:val="none"/>
              </w:rPr>
              <w:framePr w:vAnchor="text" w:hAnchor="page" w:x="1023" w:y="303"/>
            </w:pPr>
            <w:r>
              <w:rPr>
                <w:rFonts w:hint="eastAsia" w:ascii="宋体" w:hAnsi="宋体"/>
                <w:color w:val="000000"/>
                <w:sz w:val="24"/>
                <w:highlight w:val="none"/>
              </w:rPr>
            </w:r>
            <w:r/>
          </w:p>
        </w:tc>
      </w:tr>
      <w:tr>
        <w:trPr>
          <w:trHeight w:val="388"/>
        </w:trPr>
        <w:tc>
          <w:tcPr>
            <w:gridSpan w:val="4"/>
            <w:tcMar>
              <w:left w:w="15" w:type="dxa"/>
              <w:top w:w="15" w:type="dxa"/>
              <w:right w:w="15" w:type="dxa"/>
              <w:bottom w:w="0" w:type="dxa"/>
            </w:tcMar>
            <w:tcW w:w="4551" w:type="dxa"/>
            <w:vAlign w:val="bottom"/>
            <w:textDirection w:val="lrTb"/>
            <w:noWrap w:val="false"/>
          </w:tcPr>
          <w:p>
            <w:pPr>
              <w:pStyle w:val="757"/>
              <w:jc w:val="center"/>
              <w:rPr>
                <w:rFonts w:hint="eastAsia" w:ascii="宋体" w:hAnsi="宋体"/>
                <w:color w:val="000000"/>
                <w:sz w:val="24"/>
                <w:highlight w:val="none"/>
              </w:rPr>
              <w:framePr w:vAnchor="text" w:hAnchor="page" w:x="1023" w:y="303"/>
            </w:pPr>
            <w:r>
              <w:rPr>
                <w:rFonts w:hint="eastAsia" w:ascii="宋体" w:hAnsi="宋体"/>
                <w:color w:val="000000"/>
                <w:sz w:val="24"/>
                <w:highlight w:val="none"/>
              </w:rPr>
              <w:t xml:space="preserve">总价合计（即《开标一览表》中的“总价”）</w:t>
            </w:r>
            <w:r>
              <w:rPr>
                <w:rFonts w:hint="eastAsia" w:ascii="宋体" w:hAnsi="宋体"/>
                <w:color w:val="000000"/>
                <w:sz w:val="24"/>
                <w:highlight w:val="none"/>
              </w:rPr>
            </w:r>
            <w:r/>
          </w:p>
        </w:tc>
        <w:tc>
          <w:tcPr>
            <w:gridSpan w:val="5"/>
            <w:tcMar>
              <w:left w:w="15" w:type="dxa"/>
              <w:top w:w="15" w:type="dxa"/>
              <w:right w:w="15" w:type="dxa"/>
              <w:bottom w:w="0" w:type="dxa"/>
            </w:tcMar>
            <w:tcW w:w="5580" w:type="dxa"/>
            <w:vAlign w:val="bottom"/>
            <w:textDirection w:val="lrTb"/>
            <w:noWrap w:val="false"/>
          </w:tcPr>
          <w:p>
            <w:pPr>
              <w:pStyle w:val="757"/>
              <w:jc w:val="center"/>
              <w:rPr>
                <w:rFonts w:hint="eastAsia" w:ascii="宋体" w:hAnsi="宋体"/>
                <w:color w:val="000000"/>
                <w:sz w:val="24"/>
                <w:highlight w:val="none"/>
              </w:rPr>
              <w:framePr w:vAnchor="text" w:hAnchor="page" w:x="1023" w:y="303"/>
            </w:pPr>
            <w:r>
              <w:rPr>
                <w:rFonts w:hint="eastAsia" w:ascii="宋体" w:hAnsi="宋体"/>
                <w:color w:val="000000"/>
                <w:sz w:val="24"/>
                <w:highlight w:val="none"/>
              </w:rPr>
            </w:r>
            <w:r/>
          </w:p>
        </w:tc>
      </w:tr>
    </w:tbl>
    <w:p>
      <w:pPr>
        <w:pStyle w:val="757"/>
        <w:rPr>
          <w:rFonts w:hint="eastAsia" w:ascii="宋体" w:hAnsi="宋体" w:cs="宋体"/>
          <w:color w:val="000000"/>
          <w:sz w:val="24"/>
          <w:highlight w:val="none"/>
        </w:rPr>
      </w:pPr>
      <w:r>
        <w:rPr>
          <w:rFonts w:hint="eastAsia" w:ascii="宋体" w:hAnsi="宋体" w:cs="宋体"/>
          <w:color w:val="000000"/>
          <w:sz w:val="24"/>
          <w:highlight w:val="none"/>
        </w:rPr>
        <w:t xml:space="preserve">                　                            货币单位：人民币元</w:t>
      </w:r>
      <w:r>
        <w:rPr>
          <w:rFonts w:hint="eastAsia" w:ascii="宋体" w:hAnsi="宋体" w:cs="宋体"/>
          <w:color w:val="000000"/>
          <w:sz w:val="24"/>
          <w:highlight w:val="none"/>
        </w:rPr>
      </w:r>
      <w:r/>
    </w:p>
    <w:p>
      <w:pPr>
        <w:pStyle w:val="757"/>
        <w:rPr>
          <w:rFonts w:hint="eastAsia" w:ascii="宋体" w:hAnsi="宋体" w:cs="宋体"/>
          <w:color w:val="000000"/>
          <w:sz w:val="24"/>
          <w:highlight w:val="none"/>
        </w:rPr>
      </w:pPr>
      <w:r>
        <w:rPr>
          <w:rFonts w:hint="eastAsia" w:ascii="宋体" w:hAnsi="宋体" w:cs="宋体"/>
          <w:color w:val="000000"/>
          <w:sz w:val="24"/>
          <w:highlight w:val="none"/>
        </w:rPr>
      </w:r>
      <w:r/>
    </w:p>
    <w:p>
      <w:pPr>
        <w:pStyle w:val="757"/>
        <w:ind w:firstLine="3000"/>
        <w:spacing w:line="300" w:lineRule="auto"/>
        <w:rPr>
          <w:rFonts w:hint="eastAsia" w:ascii="宋体" w:hAnsi="宋体" w:cs="宋体"/>
          <w:color w:val="000000"/>
          <w:sz w:val="24"/>
          <w:highlight w:val="none"/>
        </w:rPr>
      </w:pPr>
      <w:r>
        <w:rPr>
          <w:rFonts w:hint="eastAsia" w:ascii="宋体" w:hAnsi="宋体" w:cs="宋体"/>
          <w:color w:val="000000"/>
          <w:sz w:val="24"/>
          <w:highlight w:val="none"/>
        </w:rPr>
        <w:t xml:space="preserve">投标人：           （盖电子签章）</w:t>
      </w:r>
      <w:r>
        <w:rPr>
          <w:rFonts w:hint="eastAsia" w:ascii="宋体" w:hAnsi="宋体" w:cs="宋体"/>
          <w:color w:val="000000"/>
          <w:sz w:val="24"/>
          <w:highlight w:val="none"/>
        </w:rPr>
      </w:r>
      <w:r/>
    </w:p>
    <w:p>
      <w:pPr>
        <w:pStyle w:val="757"/>
        <w:ind w:firstLine="480"/>
        <w:spacing w:line="300" w:lineRule="auto"/>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757"/>
        <w:ind w:firstLine="31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日期：   年  月  日</w:t>
      </w:r>
      <w:r>
        <w:rPr>
          <w:rFonts w:hint="eastAsia" w:ascii="宋体" w:hAnsi="宋体" w:cs="宋体"/>
          <w:color w:val="000000"/>
          <w:sz w:val="24"/>
          <w:highlight w:val="none"/>
        </w:rPr>
      </w:r>
      <w:r/>
    </w:p>
    <w:p>
      <w:pPr>
        <w:pStyle w:val="757"/>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说明：</w:t>
      </w:r>
      <w:r>
        <w:rPr>
          <w:rFonts w:hint="eastAsia" w:ascii="宋体" w:hAnsi="宋体" w:cs="宋体"/>
          <w:color w:val="000000"/>
          <w:sz w:val="24"/>
          <w:highlight w:val="none"/>
        </w:rPr>
      </w:r>
      <w:r/>
    </w:p>
    <w:p>
      <w:pPr>
        <w:pStyle w:val="936"/>
        <w:ind w:firstLine="480"/>
        <w:rPr>
          <w:rFonts w:hint="eastAsia" w:ascii="宋体" w:hAnsi="宋体" w:cs="宋体"/>
          <w:color w:val="000000"/>
          <w:sz w:val="24"/>
          <w:highlight w:val="none"/>
        </w:rPr>
      </w:pPr>
      <w:r>
        <w:rPr>
          <w:rFonts w:ascii="宋体" w:hAnsi="宋体" w:cs="宋体"/>
          <w:color w:val="000000"/>
          <w:sz w:val="24"/>
          <w:highlight w:val="none"/>
        </w:rPr>
        <w:t xml:space="preserve">1</w:t>
      </w:r>
      <w:r>
        <w:rPr>
          <w:rFonts w:hint="eastAsia" w:ascii="宋体" w:hAnsi="宋体" w:cs="宋体"/>
          <w:color w:val="000000"/>
          <w:sz w:val="24"/>
          <w:highlight w:val="none"/>
        </w:rPr>
        <w:t xml:space="preserve">、本表中“产品制造企业的划分”以《政府采购促进中小企业发展管理办法》（财库〔2020〕46号）和《工业和信息化部、国家统计局、国家发展和改革委员会、财政部关于印发中小企业划型标准规定的通知》（工信部联企业〔2011〕300号）的规定为准。</w:t>
      </w:r>
      <w:r>
        <w:rPr>
          <w:rFonts w:hint="eastAsia" w:ascii="宋体" w:hAnsi="宋体" w:cs="宋体"/>
          <w:color w:val="000000"/>
          <w:sz w:val="24"/>
          <w:highlight w:val="none"/>
        </w:rPr>
      </w:r>
      <w:r/>
    </w:p>
    <w:p>
      <w:pPr>
        <w:pStyle w:val="936"/>
        <w:ind w:firstLine="480"/>
        <w:rPr>
          <w:rFonts w:hint="eastAsia" w:ascii="宋体" w:hAnsi="宋体" w:cs="宋体"/>
          <w:color w:val="000000"/>
          <w:sz w:val="24"/>
          <w:highlight w:val="none"/>
        </w:rPr>
      </w:pPr>
      <w:r>
        <w:rPr>
          <w:rFonts w:ascii="宋体" w:hAnsi="宋体" w:cs="宋体"/>
          <w:color w:val="000000"/>
          <w:sz w:val="24"/>
          <w:highlight w:val="none"/>
        </w:rPr>
        <w:t xml:space="preserve">2</w:t>
      </w:r>
      <w:r>
        <w:rPr>
          <w:rFonts w:hint="eastAsia" w:ascii="宋体" w:hAnsi="宋体" w:cs="宋体"/>
          <w:color w:val="000000"/>
          <w:sz w:val="24"/>
          <w:highlight w:val="none"/>
        </w:rPr>
        <w:t xml:space="preserve">、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rPr>
          <w:rFonts w:hint="eastAsia" w:ascii="宋体" w:hAnsi="宋体" w:cs="宋体"/>
          <w:color w:val="000000"/>
          <w:sz w:val="24"/>
          <w:highlight w:val="none"/>
        </w:rPr>
      </w:r>
      <w:r/>
    </w:p>
    <w:p>
      <w:pPr>
        <w:pStyle w:val="936"/>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3、享受政府采购支持政策的残疾人福利性单位的条件以《三部门联合发布关于促进残疾人就业政府采购政策的通知》（财库〔2017〕141号）规定为准。  </w:t>
      </w:r>
      <w:r>
        <w:rPr>
          <w:rFonts w:hint="eastAsia" w:ascii="宋体" w:hAnsi="宋体" w:cs="宋体"/>
          <w:color w:val="000000"/>
          <w:sz w:val="24"/>
          <w:highlight w:val="none"/>
        </w:rPr>
      </w:r>
      <w:r/>
    </w:p>
    <w:p>
      <w:pPr>
        <w:pStyle w:val="823"/>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936"/>
        <w:rPr>
          <w:rFonts w:hint="eastAsia" w:ascii="宋体" w:hAnsi="宋体" w:cs="宋体"/>
          <w:color w:val="000000"/>
          <w:sz w:val="24"/>
          <w:highlight w:val="none"/>
        </w:rPr>
      </w:pPr>
      <w:r>
        <w:rPr>
          <w:rFonts w:hint="eastAsia" w:ascii="宋体" w:hAnsi="宋体" w:cs="宋体"/>
          <w:color w:val="000000"/>
          <w:sz w:val="24"/>
          <w:highlight w:val="none"/>
        </w:rPr>
        <w:t xml:space="preserve">注：1、如果不提供详细分项报价将视为没有实质性响应招标文件。</w:t>
      </w:r>
      <w:r>
        <w:rPr>
          <w:rFonts w:hint="eastAsia" w:ascii="宋体" w:hAnsi="宋体" w:cs="宋体"/>
          <w:color w:val="000000"/>
          <w:sz w:val="24"/>
          <w:highlight w:val="none"/>
        </w:rPr>
      </w:r>
      <w:r/>
    </w:p>
    <w:p>
      <w:pPr>
        <w:pStyle w:val="757"/>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2、投标人对以上数据的真实性负责。</w:t>
      </w:r>
      <w:r>
        <w:rPr>
          <w:rFonts w:hint="eastAsia" w:ascii="宋体" w:hAnsi="宋体" w:cs="宋体"/>
          <w:color w:val="000000"/>
          <w:sz w:val="24"/>
          <w:highlight w:val="none"/>
        </w:rPr>
      </w:r>
      <w:r/>
    </w:p>
    <w:p>
      <w:pPr>
        <w:pStyle w:val="757"/>
        <w:ind w:firstLine="482"/>
        <w:spacing w:line="360" w:lineRule="auto"/>
        <w:rPr>
          <w:rFonts w:hint="eastAsia" w:ascii="宋体" w:hAnsi="宋体" w:cs="宋体"/>
          <w:b/>
          <w:iCs/>
          <w:color w:val="000000"/>
          <w:sz w:val="24"/>
          <w:highlight w:val="none"/>
        </w:rPr>
      </w:pPr>
      <w:r>
        <w:rPr>
          <w:rFonts w:hint="eastAsia" w:ascii="宋体" w:hAnsi="宋体" w:cs="宋体"/>
          <w:b/>
          <w:iCs/>
          <w:color w:val="000000"/>
          <w:sz w:val="24"/>
          <w:highlight w:val="none"/>
        </w:rPr>
        <w:t xml:space="preserve">江苏中瑞建设项目管理有限公司有权将以上内容进行公示。</w:t>
      </w:r>
      <w:r>
        <w:rPr>
          <w:rFonts w:hint="eastAsia" w:ascii="宋体" w:hAnsi="宋体" w:cs="宋体"/>
          <w:b/>
          <w:iCs/>
          <w:color w:val="000000"/>
          <w:sz w:val="24"/>
          <w:highlight w:val="none"/>
        </w:rPr>
      </w:r>
      <w:r/>
    </w:p>
    <w:p>
      <w:pPr>
        <w:pStyle w:val="878"/>
        <w:ind w:left="0" w:firstLine="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57"/>
        <w:jc w:val="center"/>
        <w:rPr>
          <w:rFonts w:hint="eastAsia" w:ascii="宋体" w:hAnsi="宋体" w:eastAsia="仿宋" w:cs="宋体"/>
          <w:bCs/>
          <w:color w:val="000000"/>
          <w:sz w:val="28"/>
          <w:szCs w:val="28"/>
          <w:highlight w:val="none"/>
        </w:rPr>
      </w:pPr>
      <w:r>
        <w:rPr>
          <w:rFonts w:hint="eastAsia" w:ascii="宋体" w:hAnsi="宋体" w:eastAsia="仿宋" w:cs="宋体"/>
          <w:bCs/>
          <w:color w:val="000000"/>
          <w:sz w:val="28"/>
          <w:szCs w:val="28"/>
          <w:highlight w:val="none"/>
        </w:rPr>
      </w:r>
      <w:r/>
    </w:p>
    <w:p>
      <w:pPr>
        <w:pStyle w:val="757"/>
        <w:jc w:val="center"/>
        <w:rPr>
          <w:rFonts w:hint="eastAsia" w:ascii="宋体" w:hAnsi="宋体" w:eastAsia="仿宋" w:cs="宋体"/>
          <w:bCs/>
          <w:color w:val="000000"/>
          <w:sz w:val="28"/>
          <w:szCs w:val="28"/>
          <w:highlight w:val="none"/>
        </w:rPr>
      </w:pPr>
      <w:r>
        <w:rPr>
          <w:rFonts w:hint="eastAsia" w:ascii="宋体" w:hAnsi="宋体" w:eastAsia="仿宋" w:cs="宋体"/>
          <w:bCs/>
          <w:color w:val="000000"/>
          <w:sz w:val="28"/>
          <w:szCs w:val="28"/>
          <w:highlight w:val="none"/>
        </w:rPr>
      </w:r>
      <w:r/>
    </w:p>
    <w:p>
      <w:pPr>
        <w:pStyle w:val="891"/>
        <w:rPr>
          <w:color w:val="000000"/>
          <w:highlight w:val="none"/>
        </w:rPr>
      </w:pPr>
      <w:r>
        <w:rPr>
          <w:color w:val="000000"/>
          <w:highlight w:val="none"/>
        </w:rPr>
      </w:r>
      <w:r/>
    </w:p>
    <w:p>
      <w:pPr>
        <w:pStyle w:val="757"/>
        <w:rPr>
          <w:color w:val="000000"/>
          <w:highlight w:val="none"/>
        </w:rPr>
      </w:pPr>
      <w:r>
        <w:rPr>
          <w:color w:val="000000"/>
          <w:highlight w:val="none"/>
        </w:rPr>
      </w:r>
      <w:r/>
    </w:p>
    <w:p>
      <w:pPr>
        <w:pStyle w:val="757"/>
        <w:jc w:val="center"/>
        <w:rPr>
          <w:rFonts w:hint="eastAsia" w:ascii="宋体" w:hAnsi="宋体" w:eastAsia="仿宋" w:cs="宋体"/>
          <w:bCs/>
          <w:color w:val="000000"/>
          <w:sz w:val="28"/>
          <w:szCs w:val="28"/>
          <w:highlight w:val="none"/>
        </w:rPr>
      </w:pPr>
      <w:r>
        <w:rPr>
          <w:rFonts w:hint="eastAsia" w:ascii="宋体" w:hAnsi="宋体" w:eastAsia="仿宋" w:cs="宋体"/>
          <w:bCs/>
          <w:color w:val="000000"/>
          <w:sz w:val="28"/>
          <w:szCs w:val="28"/>
          <w:highlight w:val="none"/>
        </w:rPr>
      </w:r>
      <w:r/>
    </w:p>
    <w:p>
      <w:pPr>
        <w:pStyle w:val="757"/>
        <w:jc w:val="center"/>
        <w:rPr>
          <w:rFonts w:hint="eastAsia" w:ascii="宋体" w:hAnsi="宋体" w:cs="宋体"/>
          <w:bCs/>
          <w:color w:val="000000"/>
          <w:sz w:val="28"/>
          <w:szCs w:val="28"/>
          <w:highlight w:val="none"/>
        </w:rPr>
      </w:pPr>
      <w:r>
        <w:rPr>
          <w:rFonts w:ascii="宋体" w:hAnsi="宋体" w:eastAsia="仿宋" w:cs="宋体"/>
          <w:bCs/>
          <w:color w:val="000000"/>
          <w:sz w:val="28"/>
          <w:szCs w:val="28"/>
          <w:highlight w:val="none"/>
        </w:rPr>
        <w:t xml:space="preserve">5</w:t>
      </w:r>
      <w:r>
        <w:rPr>
          <w:rFonts w:hint="eastAsia" w:ascii="宋体" w:hAnsi="宋体" w:eastAsia="仿宋" w:cs="宋体"/>
          <w:bCs/>
          <w:color w:val="000000"/>
          <w:sz w:val="28"/>
          <w:szCs w:val="28"/>
          <w:highlight w:val="none"/>
        </w:rPr>
        <w:t xml:space="preserve">、</w:t>
      </w:r>
      <w:r>
        <w:rPr>
          <w:rFonts w:hint="eastAsia" w:ascii="宋体" w:hAnsi="宋体" w:cs="宋体"/>
          <w:bCs/>
          <w:color w:val="000000"/>
          <w:sz w:val="28"/>
          <w:szCs w:val="28"/>
          <w:highlight w:val="none"/>
        </w:rPr>
        <w:t xml:space="preserve">具备履行合同所必需的设备和专业技术能力的书面声明</w:t>
      </w:r>
      <w:r>
        <w:rPr>
          <w:rFonts w:hint="eastAsia" w:ascii="宋体" w:hAnsi="宋体" w:cs="宋体"/>
          <w:bCs/>
          <w:color w:val="000000"/>
          <w:sz w:val="28"/>
          <w:szCs w:val="28"/>
          <w:highlight w:val="none"/>
        </w:rPr>
      </w:r>
      <w:r/>
    </w:p>
    <w:p>
      <w:pPr>
        <w:pStyle w:val="757"/>
        <w:rPr>
          <w:rFonts w:hint="eastAsia" w:ascii="宋体" w:hAnsi="宋体" w:cs="宋体"/>
          <w:color w:val="000000"/>
          <w:sz w:val="24"/>
          <w:highlight w:val="none"/>
        </w:rPr>
      </w:pPr>
      <w:r>
        <w:rPr>
          <w:rFonts w:hint="eastAsia" w:ascii="宋体" w:hAnsi="宋体" w:cs="宋体"/>
          <w:color w:val="000000"/>
          <w:sz w:val="24"/>
          <w:highlight w:val="none"/>
        </w:rPr>
      </w:r>
      <w:r/>
    </w:p>
    <w:p>
      <w:pPr>
        <w:pStyle w:val="757"/>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57"/>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项目名称：智慧城管信息采集一体化</w:t>
      </w:r>
      <w:r>
        <w:rPr>
          <w:rFonts w:hint="eastAsia" w:ascii="宋体" w:hAnsi="宋体" w:cs="宋体"/>
          <w:color w:val="000000"/>
          <w:sz w:val="24"/>
          <w:highlight w:val="none"/>
        </w:rPr>
      </w:r>
      <w:r/>
    </w:p>
    <w:p>
      <w:pPr>
        <w:pStyle w:val="757"/>
        <w:jc w:val="left"/>
        <w:spacing w:line="360" w:lineRule="auto"/>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lang w:eastAsia="zh-CN"/>
        </w:rPr>
        <w:t xml:space="preserve">JSZC-320300-JSZR-G2024-0133</w:t>
      </w:r>
      <w:r>
        <w:rPr>
          <w:rFonts w:hint="eastAsia" w:ascii="宋体" w:hAnsi="宋体" w:eastAsia="宋体" w:cs="宋体"/>
          <w:color w:val="000000"/>
          <w:sz w:val="24"/>
          <w:highlight w:val="none"/>
          <w:lang w:eastAsia="zh-CN"/>
        </w:rPr>
      </w:r>
      <w:r/>
    </w:p>
    <w:p>
      <w:pPr>
        <w:pStyle w:val="757"/>
        <w:ind w:firstLine="480"/>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57"/>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我单位郑重声明：我单位具备履行合同（项目名称：智慧城管信息采集一体化，项目编号：</w:t>
      </w:r>
      <w:r>
        <w:rPr>
          <w:rFonts w:hint="eastAsia" w:ascii="宋体" w:hAnsi="宋体" w:cs="宋体"/>
          <w:color w:val="000000"/>
          <w:sz w:val="24"/>
          <w:highlight w:val="none"/>
          <w:lang w:eastAsia="zh-CN"/>
        </w:rPr>
        <w:t xml:space="preserve">JSZC-320300-JSZR-G2024-0133</w:t>
      </w:r>
      <w:r>
        <w:rPr>
          <w:rFonts w:hint="eastAsia" w:ascii="宋体" w:hAnsi="宋体" w:cs="宋体"/>
          <w:color w:val="000000"/>
          <w:sz w:val="24"/>
          <w:highlight w:val="none"/>
        </w:rPr>
        <w:t xml:space="preserve">）所必需的设备和专业技术能力。</w:t>
      </w:r>
      <w:r>
        <w:rPr>
          <w:rFonts w:hint="eastAsia" w:ascii="宋体" w:hAnsi="宋体" w:cs="宋体"/>
          <w:color w:val="000000"/>
          <w:sz w:val="24"/>
          <w:highlight w:val="none"/>
        </w:rPr>
      </w:r>
      <w:r/>
    </w:p>
    <w:p>
      <w:pPr>
        <w:pStyle w:val="757"/>
        <w:ind w:firstLine="480"/>
        <w:rPr>
          <w:rFonts w:hint="eastAsia" w:ascii="宋体" w:hAnsi="宋体" w:cs="宋体"/>
          <w:color w:val="000000"/>
          <w:sz w:val="24"/>
          <w:highlight w:val="none"/>
        </w:rPr>
      </w:pPr>
      <w:r>
        <w:rPr>
          <w:rFonts w:hint="eastAsia" w:ascii="宋体" w:hAnsi="宋体" w:cs="宋体"/>
          <w:color w:val="000000"/>
          <w:sz w:val="24"/>
          <w:highlight w:val="none"/>
        </w:rPr>
      </w:r>
      <w:r/>
    </w:p>
    <w:p>
      <w:pPr>
        <w:pStyle w:val="75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特此声明。</w:t>
      </w:r>
      <w:r>
        <w:rPr>
          <w:rFonts w:hint="eastAsia" w:ascii="宋体" w:hAnsi="宋体" w:cs="宋体"/>
          <w:color w:val="000000"/>
          <w:sz w:val="24"/>
          <w:highlight w:val="none"/>
        </w:rPr>
      </w:r>
      <w:r/>
    </w:p>
    <w:p>
      <w:pPr>
        <w:pStyle w:val="75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我单位对上述声明的真实性负责。如有虚假，将依法承担相应责任。</w:t>
      </w:r>
      <w:r>
        <w:rPr>
          <w:rFonts w:hint="eastAsia" w:ascii="宋体" w:hAnsi="宋体" w:cs="宋体"/>
          <w:color w:val="000000"/>
          <w:sz w:val="24"/>
          <w:highlight w:val="none"/>
        </w:rPr>
      </w:r>
      <w:r/>
    </w:p>
    <w:p>
      <w:pPr>
        <w:pStyle w:val="757"/>
        <w:rPr>
          <w:rFonts w:hint="eastAsia" w:ascii="宋体" w:hAnsi="宋体" w:cs="宋体"/>
          <w:color w:val="000000"/>
          <w:sz w:val="24"/>
          <w:highlight w:val="none"/>
        </w:rPr>
      </w:pPr>
      <w:r>
        <w:rPr>
          <w:rFonts w:hint="eastAsia" w:ascii="宋体" w:hAnsi="宋体" w:cs="宋体"/>
          <w:color w:val="000000"/>
          <w:sz w:val="24"/>
          <w:highlight w:val="none"/>
        </w:rPr>
      </w:r>
      <w:r/>
    </w:p>
    <w:p>
      <w:pPr>
        <w:pStyle w:val="757"/>
        <w:ind w:firstLine="3000"/>
        <w:spacing w:line="30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757"/>
        <w:ind w:firstLine="3000"/>
        <w:spacing w:line="300" w:lineRule="auto"/>
        <w:rPr>
          <w:rFonts w:hint="eastAsia" w:ascii="宋体" w:hAnsi="宋体" w:cs="宋体"/>
          <w:color w:val="000000"/>
          <w:sz w:val="24"/>
          <w:highlight w:val="none"/>
        </w:rPr>
      </w:pPr>
      <w:r>
        <w:rPr>
          <w:rFonts w:hint="eastAsia" w:ascii="宋体" w:hAnsi="宋体" w:cs="宋体"/>
          <w:color w:val="000000"/>
          <w:sz w:val="24"/>
          <w:highlight w:val="none"/>
        </w:rPr>
        <w:t xml:space="preserve"> 投标人：           （盖电子签章）</w:t>
      </w:r>
      <w:r>
        <w:rPr>
          <w:rFonts w:hint="eastAsia" w:ascii="宋体" w:hAnsi="宋体" w:cs="宋体"/>
          <w:color w:val="000000"/>
          <w:sz w:val="24"/>
          <w:highlight w:val="none"/>
        </w:rPr>
      </w:r>
      <w:r/>
    </w:p>
    <w:p>
      <w:pPr>
        <w:pStyle w:val="757"/>
        <w:ind w:firstLine="480"/>
        <w:spacing w:line="300" w:lineRule="auto"/>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757"/>
        <w:ind w:firstLine="31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日期：   年  月  日</w:t>
      </w:r>
      <w:r>
        <w:rPr>
          <w:rFonts w:hint="eastAsia" w:ascii="宋体" w:hAnsi="宋体" w:cs="宋体"/>
          <w:color w:val="000000"/>
          <w:sz w:val="24"/>
          <w:highlight w:val="none"/>
        </w:rPr>
      </w:r>
      <w:r/>
    </w:p>
    <w:p>
      <w:pPr>
        <w:pStyle w:val="878"/>
        <w:rPr>
          <w:rFonts w:hint="eastAsia" w:ascii="宋体" w:hAnsi="宋体"/>
          <w:bCs/>
          <w:color w:val="000000"/>
          <w:sz w:val="24"/>
          <w:highlight w:val="none"/>
        </w:rPr>
      </w:pPr>
      <w:r>
        <w:rPr>
          <w:rFonts w:hint="eastAsia" w:ascii="宋体" w:hAnsi="宋体"/>
          <w:bCs/>
          <w:color w:val="000000"/>
          <w:sz w:val="24"/>
          <w:highlight w:val="none"/>
        </w:rPr>
      </w:r>
      <w:r/>
    </w:p>
    <w:p>
      <w:pPr>
        <w:pStyle w:val="878"/>
        <w:rPr>
          <w:rFonts w:hint="eastAsia" w:ascii="宋体" w:hAnsi="宋体"/>
          <w:bCs/>
          <w:color w:val="000000"/>
          <w:sz w:val="24"/>
          <w:highlight w:val="none"/>
        </w:rPr>
      </w:pPr>
      <w:r>
        <w:rPr>
          <w:rFonts w:hint="eastAsia" w:ascii="宋体" w:hAnsi="宋体"/>
          <w:bCs/>
          <w:color w:val="000000"/>
          <w:sz w:val="24"/>
          <w:highlight w:val="none"/>
        </w:rPr>
      </w:r>
      <w:r/>
    </w:p>
    <w:p>
      <w:pPr>
        <w:pStyle w:val="878"/>
        <w:rPr>
          <w:rFonts w:hint="eastAsia" w:ascii="宋体" w:hAnsi="宋体"/>
          <w:bCs/>
          <w:color w:val="000000"/>
          <w:sz w:val="24"/>
          <w:highlight w:val="none"/>
        </w:rPr>
      </w:pPr>
      <w:r>
        <w:rPr>
          <w:rFonts w:hint="eastAsia" w:ascii="宋体" w:hAnsi="宋体"/>
          <w:bCs/>
          <w:color w:val="000000"/>
          <w:sz w:val="24"/>
          <w:highlight w:val="none"/>
        </w:rPr>
      </w:r>
      <w:r/>
    </w:p>
    <w:p>
      <w:pPr>
        <w:pStyle w:val="878"/>
        <w:rPr>
          <w:rFonts w:hint="eastAsia" w:ascii="宋体" w:hAnsi="宋体"/>
          <w:bCs/>
          <w:color w:val="000000"/>
          <w:sz w:val="24"/>
          <w:highlight w:val="none"/>
        </w:rPr>
      </w:pPr>
      <w:r>
        <w:rPr>
          <w:rFonts w:hint="eastAsia" w:ascii="宋体" w:hAnsi="宋体"/>
          <w:bCs/>
          <w:color w:val="000000"/>
          <w:sz w:val="24"/>
          <w:highlight w:val="none"/>
        </w:rPr>
      </w:r>
      <w:r/>
    </w:p>
    <w:p>
      <w:pPr>
        <w:pStyle w:val="878"/>
        <w:rPr>
          <w:rFonts w:hint="eastAsia" w:ascii="宋体" w:hAnsi="宋体"/>
          <w:bCs/>
          <w:color w:val="000000"/>
          <w:sz w:val="24"/>
          <w:highlight w:val="none"/>
        </w:rPr>
      </w:pPr>
      <w:r>
        <w:rPr>
          <w:rFonts w:hint="eastAsia" w:ascii="宋体" w:hAnsi="宋体"/>
          <w:bCs/>
          <w:color w:val="000000"/>
          <w:sz w:val="24"/>
          <w:highlight w:val="none"/>
        </w:rPr>
      </w:r>
      <w:r/>
    </w:p>
    <w:p>
      <w:pPr>
        <w:pStyle w:val="878"/>
        <w:rPr>
          <w:rFonts w:hint="eastAsia" w:ascii="宋体" w:hAnsi="宋体"/>
          <w:bCs/>
          <w:color w:val="000000"/>
          <w:sz w:val="24"/>
          <w:highlight w:val="none"/>
        </w:rPr>
      </w:pPr>
      <w:r>
        <w:rPr>
          <w:rFonts w:hint="eastAsia" w:ascii="宋体" w:hAnsi="宋体"/>
          <w:bCs/>
          <w:color w:val="000000"/>
          <w:sz w:val="24"/>
          <w:highlight w:val="none"/>
        </w:rPr>
      </w:r>
      <w:r/>
    </w:p>
    <w:p>
      <w:pPr>
        <w:pStyle w:val="878"/>
        <w:rPr>
          <w:rFonts w:hint="eastAsia" w:ascii="宋体" w:hAnsi="宋体"/>
          <w:bCs/>
          <w:color w:val="000000"/>
          <w:sz w:val="24"/>
          <w:highlight w:val="none"/>
        </w:rPr>
      </w:pPr>
      <w:r>
        <w:rPr>
          <w:rFonts w:hint="eastAsia" w:ascii="宋体" w:hAnsi="宋体"/>
          <w:bCs/>
          <w:color w:val="000000"/>
          <w:sz w:val="24"/>
          <w:highlight w:val="none"/>
        </w:rPr>
      </w:r>
      <w:r/>
    </w:p>
    <w:p>
      <w:pPr>
        <w:pStyle w:val="878"/>
        <w:rPr>
          <w:rFonts w:hint="eastAsia" w:ascii="宋体" w:hAnsi="宋体"/>
          <w:bCs/>
          <w:color w:val="000000"/>
          <w:sz w:val="24"/>
          <w:highlight w:val="none"/>
        </w:rPr>
      </w:pPr>
      <w:r>
        <w:rPr>
          <w:rFonts w:hint="eastAsia" w:ascii="宋体" w:hAnsi="宋体"/>
          <w:bCs/>
          <w:color w:val="000000"/>
          <w:sz w:val="24"/>
          <w:highlight w:val="none"/>
        </w:rPr>
      </w:r>
      <w:r/>
    </w:p>
    <w:p>
      <w:pPr>
        <w:pStyle w:val="878"/>
        <w:rPr>
          <w:rFonts w:hint="eastAsia" w:ascii="宋体" w:hAnsi="宋体"/>
          <w:bCs/>
          <w:color w:val="000000"/>
          <w:sz w:val="24"/>
          <w:highlight w:val="none"/>
        </w:rPr>
      </w:pPr>
      <w:r>
        <w:rPr>
          <w:rFonts w:hint="eastAsia" w:ascii="宋体" w:hAnsi="宋体"/>
          <w:bCs/>
          <w:color w:val="000000"/>
          <w:sz w:val="24"/>
          <w:highlight w:val="none"/>
        </w:rPr>
      </w:r>
      <w:r/>
    </w:p>
    <w:p>
      <w:pPr>
        <w:pStyle w:val="878"/>
        <w:rPr>
          <w:rFonts w:hint="eastAsia" w:ascii="宋体" w:hAnsi="宋体"/>
          <w:bCs/>
          <w:color w:val="000000"/>
          <w:sz w:val="24"/>
          <w:highlight w:val="none"/>
        </w:rPr>
      </w:pPr>
      <w:r>
        <w:rPr>
          <w:rFonts w:hint="eastAsia" w:ascii="宋体" w:hAnsi="宋体"/>
          <w:bCs/>
          <w:color w:val="000000"/>
          <w:sz w:val="24"/>
          <w:highlight w:val="none"/>
        </w:rPr>
      </w:r>
      <w:r/>
    </w:p>
    <w:p>
      <w:pPr>
        <w:pStyle w:val="878"/>
        <w:rPr>
          <w:rFonts w:hint="eastAsia" w:ascii="宋体" w:hAnsi="宋体"/>
          <w:bCs/>
          <w:color w:val="000000"/>
          <w:sz w:val="24"/>
          <w:highlight w:val="none"/>
        </w:rPr>
      </w:pPr>
      <w:r>
        <w:rPr>
          <w:rFonts w:hint="eastAsia" w:ascii="宋体" w:hAnsi="宋体"/>
          <w:bCs/>
          <w:color w:val="000000"/>
          <w:sz w:val="24"/>
          <w:highlight w:val="none"/>
        </w:rPr>
      </w:r>
      <w:r/>
    </w:p>
    <w:p>
      <w:pPr>
        <w:pStyle w:val="878"/>
        <w:rPr>
          <w:rFonts w:hint="eastAsia" w:ascii="宋体" w:hAnsi="宋体"/>
          <w:bCs/>
          <w:color w:val="000000"/>
          <w:sz w:val="24"/>
          <w:highlight w:val="none"/>
        </w:rPr>
      </w:pPr>
      <w:r>
        <w:rPr>
          <w:rFonts w:hint="eastAsia" w:ascii="宋体" w:hAnsi="宋体"/>
          <w:bCs/>
          <w:color w:val="000000"/>
          <w:sz w:val="24"/>
          <w:highlight w:val="none"/>
        </w:rPr>
      </w:r>
      <w:r/>
    </w:p>
    <w:p>
      <w:pPr>
        <w:pStyle w:val="878"/>
        <w:rPr>
          <w:rFonts w:hint="eastAsia" w:ascii="宋体" w:hAnsi="宋体"/>
          <w:bCs/>
          <w:color w:val="000000"/>
          <w:sz w:val="24"/>
          <w:highlight w:val="none"/>
        </w:rPr>
      </w:pPr>
      <w:r>
        <w:rPr>
          <w:rFonts w:hint="eastAsia" w:ascii="宋体" w:hAnsi="宋体"/>
          <w:bCs/>
          <w:color w:val="000000"/>
          <w:sz w:val="24"/>
          <w:highlight w:val="none"/>
        </w:rPr>
      </w:r>
      <w:r/>
    </w:p>
    <w:p>
      <w:pPr>
        <w:pStyle w:val="878"/>
        <w:rPr>
          <w:rFonts w:hint="eastAsia" w:ascii="宋体" w:hAnsi="宋体"/>
          <w:color w:val="000000"/>
          <w:sz w:val="24"/>
          <w:highlight w:val="none"/>
        </w:rPr>
      </w:pPr>
      <w:r>
        <w:rPr>
          <w:rFonts w:hint="eastAsia" w:ascii="宋体" w:hAnsi="宋体"/>
          <w:color w:val="000000"/>
          <w:sz w:val="24"/>
          <w:highlight w:val="none"/>
        </w:rPr>
      </w:r>
      <w:r/>
    </w:p>
    <w:p>
      <w:pPr>
        <w:pStyle w:val="878"/>
        <w:rPr>
          <w:rFonts w:hint="eastAsia" w:ascii="宋体" w:hAnsi="宋体"/>
          <w:color w:val="000000"/>
          <w:sz w:val="24"/>
          <w:highlight w:val="none"/>
        </w:rPr>
      </w:pPr>
      <w:r>
        <w:rPr>
          <w:rFonts w:hint="eastAsia" w:ascii="宋体" w:hAnsi="宋体"/>
          <w:color w:val="000000"/>
          <w:sz w:val="24"/>
          <w:highlight w:val="none"/>
        </w:rPr>
      </w:r>
      <w:r/>
    </w:p>
    <w:p>
      <w:pPr>
        <w:pStyle w:val="878"/>
        <w:rPr>
          <w:rFonts w:hint="eastAsia" w:ascii="宋体" w:hAnsi="宋体"/>
          <w:color w:val="000000"/>
          <w:sz w:val="24"/>
          <w:highlight w:val="none"/>
        </w:rPr>
      </w:pPr>
      <w:r>
        <w:rPr>
          <w:rFonts w:hint="eastAsia" w:ascii="宋体" w:hAnsi="宋体"/>
          <w:color w:val="000000"/>
          <w:sz w:val="24"/>
          <w:highlight w:val="none"/>
        </w:rPr>
      </w:r>
      <w:r/>
    </w:p>
    <w:p>
      <w:pPr>
        <w:pStyle w:val="878"/>
        <w:rPr>
          <w:rFonts w:hint="eastAsia" w:ascii="宋体" w:hAnsi="宋体"/>
          <w:bCs/>
          <w:color w:val="000000"/>
          <w:sz w:val="24"/>
          <w:highlight w:val="none"/>
        </w:rPr>
      </w:pPr>
      <w:r>
        <w:rPr>
          <w:rFonts w:hint="eastAsia" w:ascii="宋体" w:hAnsi="宋体"/>
          <w:bCs/>
          <w:color w:val="000000"/>
          <w:sz w:val="24"/>
          <w:highlight w:val="none"/>
        </w:rPr>
      </w:r>
      <w:r/>
    </w:p>
    <w:p>
      <w:pPr>
        <w:pStyle w:val="878"/>
        <w:rPr>
          <w:rFonts w:hint="eastAsia" w:ascii="宋体" w:hAnsi="宋体"/>
          <w:bCs/>
          <w:color w:val="000000"/>
          <w:sz w:val="24"/>
          <w:highlight w:val="none"/>
        </w:rPr>
      </w:pPr>
      <w:r>
        <w:rPr>
          <w:rFonts w:hint="eastAsia" w:ascii="宋体" w:hAnsi="宋体"/>
          <w:bCs/>
          <w:color w:val="000000"/>
          <w:sz w:val="24"/>
          <w:highlight w:val="none"/>
        </w:rPr>
      </w:r>
      <w:r/>
    </w:p>
    <w:p>
      <w:pPr>
        <w:pStyle w:val="878"/>
        <w:rPr>
          <w:rFonts w:hint="eastAsia" w:ascii="宋体" w:hAnsi="宋体"/>
          <w:bCs/>
          <w:color w:val="000000"/>
          <w:sz w:val="24"/>
          <w:highlight w:val="none"/>
        </w:rPr>
      </w:pPr>
      <w:r>
        <w:rPr>
          <w:rFonts w:hint="eastAsia" w:ascii="宋体" w:hAnsi="宋体"/>
          <w:bCs/>
          <w:color w:val="000000"/>
          <w:sz w:val="24"/>
          <w:highlight w:val="none"/>
        </w:rPr>
      </w:r>
      <w:r/>
    </w:p>
    <w:p>
      <w:pPr>
        <w:pStyle w:val="878"/>
        <w:rPr>
          <w:rFonts w:hint="eastAsia" w:ascii="宋体" w:hAnsi="宋体"/>
          <w:bCs/>
          <w:color w:val="000000"/>
          <w:sz w:val="24"/>
          <w:highlight w:val="none"/>
        </w:rPr>
      </w:pPr>
      <w:r>
        <w:rPr>
          <w:rFonts w:hint="eastAsia" w:ascii="宋体" w:hAnsi="宋体"/>
          <w:bCs/>
          <w:color w:val="000000"/>
          <w:sz w:val="24"/>
          <w:highlight w:val="none"/>
        </w:rPr>
      </w:r>
      <w:r/>
    </w:p>
    <w:p>
      <w:pPr>
        <w:pStyle w:val="878"/>
        <w:rPr>
          <w:rFonts w:hint="eastAsia" w:ascii="宋体" w:hAnsi="宋体"/>
          <w:bCs/>
          <w:color w:val="000000"/>
          <w:sz w:val="24"/>
          <w:highlight w:val="none"/>
        </w:rPr>
      </w:pPr>
      <w:r>
        <w:rPr>
          <w:rFonts w:hint="eastAsia" w:ascii="宋体" w:hAnsi="宋体"/>
          <w:bCs/>
          <w:color w:val="000000"/>
          <w:sz w:val="24"/>
          <w:highlight w:val="none"/>
        </w:rPr>
      </w:r>
      <w:r/>
    </w:p>
    <w:p>
      <w:pPr>
        <w:pStyle w:val="878"/>
        <w:rPr>
          <w:rFonts w:hint="eastAsia" w:ascii="宋体" w:hAnsi="宋体"/>
          <w:bCs/>
          <w:color w:val="000000"/>
          <w:sz w:val="24"/>
          <w:highlight w:val="none"/>
        </w:rPr>
      </w:pPr>
      <w:r>
        <w:rPr>
          <w:rFonts w:hint="eastAsia" w:ascii="宋体" w:hAnsi="宋体"/>
          <w:bCs/>
          <w:color w:val="000000"/>
          <w:sz w:val="24"/>
          <w:highlight w:val="none"/>
        </w:rPr>
      </w:r>
      <w:r/>
    </w:p>
    <w:p>
      <w:pPr>
        <w:pStyle w:val="878"/>
        <w:ind w:left="0" w:firstLine="0"/>
        <w:rPr>
          <w:color w:val="000000"/>
          <w:highlight w:val="none"/>
        </w:rPr>
      </w:pPr>
      <w:r>
        <w:rPr>
          <w:color w:val="000000"/>
          <w:highlight w:val="none"/>
        </w:rPr>
      </w:r>
      <w:r/>
    </w:p>
    <w:p>
      <w:pPr>
        <w:pStyle w:val="757"/>
        <w:jc w:val="center"/>
        <w:spacing w:line="360" w:lineRule="auto"/>
        <w:rPr>
          <w:rFonts w:hint="eastAsia" w:ascii="宋体" w:hAnsi="宋体"/>
          <w:color w:val="000000"/>
          <w:sz w:val="28"/>
          <w:szCs w:val="28"/>
          <w:highlight w:val="none"/>
        </w:rPr>
      </w:pPr>
      <w:r>
        <w:rPr>
          <w:rFonts w:hint="eastAsia" w:ascii="宋体" w:hAnsi="宋体" w:cs="宋体"/>
          <w:color w:val="000000"/>
          <w:sz w:val="28"/>
          <w:szCs w:val="28"/>
          <w:highlight w:val="none"/>
        </w:rPr>
        <w:t xml:space="preserve">6、投标人参加政府采购活动前3年内在经营活动中没有重大违法记录的书面声明</w:t>
      </w:r>
      <w:r>
        <w:rPr>
          <w:rFonts w:hint="eastAsia" w:ascii="宋体" w:hAnsi="宋体"/>
          <w:color w:val="000000"/>
          <w:sz w:val="28"/>
          <w:szCs w:val="28"/>
          <w:highlight w:val="none"/>
        </w:rPr>
      </w:r>
      <w:r/>
    </w:p>
    <w:p>
      <w:pPr>
        <w:pStyle w:val="757"/>
        <w:jc w:val="center"/>
        <w:spacing w:line="360" w:lineRule="auto"/>
        <w:rPr>
          <w:rFonts w:hint="eastAsia" w:ascii="宋体" w:hAnsi="宋体"/>
          <w:color w:val="000000"/>
          <w:sz w:val="30"/>
          <w:szCs w:val="30"/>
          <w:highlight w:val="none"/>
        </w:rPr>
      </w:pPr>
      <w:r>
        <w:rPr>
          <w:rFonts w:hint="eastAsia" w:ascii="宋体" w:hAnsi="宋体"/>
          <w:color w:val="000000"/>
          <w:sz w:val="30"/>
          <w:szCs w:val="30"/>
          <w:highlight w:val="none"/>
        </w:rPr>
      </w:r>
      <w:r/>
    </w:p>
    <w:p>
      <w:pPr>
        <w:pStyle w:val="75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我单位在参加（ 智慧城管信息采集一体化）项目（项目编号：</w:t>
      </w:r>
      <w:r>
        <w:rPr>
          <w:rFonts w:hint="eastAsia" w:ascii="宋体" w:hAnsi="宋体" w:cs="宋体"/>
          <w:color w:val="000000"/>
          <w:sz w:val="24"/>
          <w:highlight w:val="none"/>
          <w:lang w:eastAsia="zh-CN"/>
        </w:rPr>
        <w:t xml:space="preserve">JSZC-320300-JSZR-G2024-0133</w:t>
      </w:r>
      <w:r>
        <w:rPr>
          <w:rFonts w:hint="eastAsia" w:ascii="宋体" w:hAnsi="宋体" w:cs="宋体"/>
          <w:color w:val="000000"/>
          <w:sz w:val="24"/>
          <w:highlight w:val="none"/>
        </w:rPr>
        <w:t xml:space="preserve">）政府采购活动前3年内在经营活动中没有重大违法记录。重大违法记录是指因违法经营受到刑事处罚或者责令停产停业、吊销许可证或者执照、较大数额罚款等行政处罚。</w:t>
      </w:r>
      <w:r>
        <w:rPr>
          <w:rFonts w:hint="eastAsia" w:ascii="宋体" w:hAnsi="宋体" w:cs="宋体"/>
          <w:color w:val="000000"/>
          <w:sz w:val="24"/>
          <w:highlight w:val="none"/>
        </w:rPr>
      </w:r>
      <w:r/>
    </w:p>
    <w:p>
      <w:pPr>
        <w:pStyle w:val="757"/>
        <w:ind w:firstLine="480"/>
        <w:jc w:val="left"/>
        <w:spacing w:before="100" w:beforeAutospacing="1" w:after="100" w:afterAutospacing="1" w:line="360" w:lineRule="auto"/>
        <w:widowControl/>
        <w:rPr>
          <w:rFonts w:hint="eastAsia" w:ascii="宋体" w:hAnsi="宋体"/>
          <w:color w:val="000000"/>
          <w:sz w:val="24"/>
          <w:highlight w:val="none"/>
        </w:rPr>
      </w:pPr>
      <w:r>
        <w:rPr>
          <w:rFonts w:hint="eastAsia" w:ascii="宋体" w:hAnsi="宋体" w:cs="宋体"/>
          <w:color w:val="000000"/>
          <w:sz w:val="24"/>
          <w:highlight w:val="none"/>
        </w:rPr>
        <w:t xml:space="preserve">我单位对上述声明的真实性负责。如有虚假，将依法承担相应责任。</w:t>
      </w:r>
      <w:r>
        <w:rPr>
          <w:rFonts w:hint="eastAsia" w:ascii="宋体" w:hAnsi="宋体"/>
          <w:color w:val="000000"/>
          <w:sz w:val="24"/>
          <w:highlight w:val="none"/>
        </w:rPr>
      </w:r>
      <w:r/>
    </w:p>
    <w:p>
      <w:pPr>
        <w:pStyle w:val="757"/>
        <w:ind w:firstLine="600"/>
        <w:jc w:val="lef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757"/>
        <w:ind w:firstLine="3600"/>
        <w:spacing w:line="360" w:lineRule="auto"/>
        <w:rPr>
          <w:rFonts w:hint="eastAsia" w:ascii="宋体" w:hAnsi="宋体"/>
          <w:color w:val="000000"/>
          <w:sz w:val="24"/>
          <w:highlight w:val="none"/>
        </w:rPr>
      </w:pPr>
      <w:r>
        <w:rPr>
          <w:rFonts w:hint="eastAsia" w:ascii="宋体" w:hAnsi="宋体" w:cs="宋体"/>
          <w:color w:val="000000"/>
          <w:sz w:val="24"/>
          <w:highlight w:val="none"/>
        </w:rPr>
        <w:t xml:space="preserve">投标人：           </w:t>
      </w:r>
      <w:r>
        <w:rPr>
          <w:rFonts w:ascii="宋体" w:hAnsi="宋体" w:cs="宋体"/>
          <w:color w:val="000000"/>
          <w:sz w:val="24"/>
          <w:highlight w:val="none"/>
        </w:rPr>
        <w:t xml:space="preserve">（</w:t>
      </w:r>
      <w:r>
        <w:rPr>
          <w:rFonts w:hint="eastAsia" w:ascii="宋体" w:hAnsi="宋体" w:cs="宋体"/>
          <w:color w:val="000000"/>
          <w:sz w:val="24"/>
          <w:highlight w:val="none"/>
        </w:rPr>
        <w:t xml:space="preserve">盖电子签章</w:t>
      </w:r>
      <w:r>
        <w:rPr>
          <w:rFonts w:ascii="宋体" w:hAnsi="宋体" w:cs="宋体"/>
          <w:color w:val="000000"/>
          <w:sz w:val="24"/>
          <w:highlight w:val="none"/>
        </w:rPr>
        <w:t xml:space="preserve">）</w:t>
      </w:r>
      <w:r>
        <w:rPr>
          <w:rFonts w:hint="eastAsia" w:ascii="宋体" w:hAnsi="宋体"/>
          <w:color w:val="000000"/>
          <w:sz w:val="24"/>
          <w:highlight w:val="none"/>
        </w:rPr>
      </w:r>
      <w:r/>
    </w:p>
    <w:p>
      <w:pPr>
        <w:pStyle w:val="757"/>
        <w:ind w:firstLine="480"/>
        <w:spacing w:line="360" w:lineRule="auto"/>
        <w:rPr>
          <w:rFonts w:hint="eastAsia" w:ascii="宋体" w:hAnsi="宋体"/>
          <w:color w:val="000000"/>
          <w:sz w:val="24"/>
          <w:highlight w:val="none"/>
        </w:rPr>
      </w:pPr>
      <w:r>
        <w:rPr>
          <w:rFonts w:hint="eastAsia" w:ascii="宋体" w:hAnsi="宋体" w:cs="宋体"/>
          <w:color w:val="000000"/>
          <w:sz w:val="24"/>
          <w:highlight w:val="none"/>
        </w:rPr>
        <w:t xml:space="preserve">                      </w:t>
      </w:r>
      <w:r>
        <w:rPr>
          <w:rFonts w:hint="eastAsia" w:ascii="宋体" w:hAnsi="宋体"/>
          <w:color w:val="000000"/>
          <w:sz w:val="24"/>
          <w:highlight w:val="none"/>
        </w:rPr>
      </w:r>
      <w:r/>
    </w:p>
    <w:p>
      <w:pPr>
        <w:pStyle w:val="757"/>
        <w:ind w:firstLine="3600"/>
        <w:spacing w:line="360" w:lineRule="auto"/>
        <w:rPr>
          <w:rFonts w:hint="eastAsia" w:ascii="宋体" w:hAnsi="宋体"/>
          <w:color w:val="000000"/>
          <w:sz w:val="24"/>
          <w:highlight w:val="none"/>
        </w:rPr>
      </w:pPr>
      <w:r>
        <w:rPr>
          <w:rFonts w:hint="eastAsia" w:ascii="宋体" w:hAnsi="宋体" w:cs="宋体"/>
          <w:color w:val="000000"/>
          <w:sz w:val="24"/>
          <w:highlight w:val="none"/>
        </w:rPr>
        <w:t xml:space="preserve">日期：   年  月  日</w:t>
      </w:r>
      <w:r>
        <w:rPr>
          <w:rFonts w:hint="eastAsia" w:ascii="宋体" w:hAnsi="宋体"/>
          <w:color w:val="000000"/>
          <w:sz w:val="24"/>
          <w:highlight w:val="none"/>
        </w:rPr>
      </w:r>
      <w:r/>
    </w:p>
    <w:p>
      <w:pPr>
        <w:pStyle w:val="757"/>
        <w:ind w:firstLine="600"/>
        <w:jc w:val="lef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757"/>
        <w:ind w:firstLine="600"/>
        <w:jc w:val="lef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878"/>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878"/>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878"/>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878"/>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878"/>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878"/>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878"/>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878"/>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878"/>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878"/>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878"/>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878"/>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878"/>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878"/>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878"/>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757"/>
        <w:jc w:val="center"/>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757"/>
        <w:jc w:val="center"/>
        <w:spacing w:line="360" w:lineRule="auto"/>
        <w:rPr>
          <w:rFonts w:hint="eastAsia" w:ascii="宋体" w:hAnsi="宋体" w:cs="宋体"/>
          <w:color w:val="000000"/>
          <w:sz w:val="24"/>
          <w:highlight w:val="none"/>
        </w:rPr>
      </w:pPr>
      <w:r>
        <w:rPr>
          <w:rFonts w:hint="eastAsia" w:ascii="宋体" w:hAnsi="宋体" w:cs="宋体"/>
          <w:color w:val="000000"/>
          <w:sz w:val="28"/>
          <w:szCs w:val="28"/>
          <w:highlight w:val="none"/>
        </w:rPr>
        <w:t xml:space="preserve">7、偏离表</w:t>
      </w:r>
      <w:r>
        <w:rPr>
          <w:rFonts w:hint="eastAsia" w:ascii="宋体" w:hAnsi="宋体" w:cs="宋体"/>
          <w:color w:val="000000"/>
          <w:sz w:val="24"/>
          <w:highlight w:val="none"/>
        </w:rPr>
      </w:r>
      <w:r/>
    </w:p>
    <w:p>
      <w:pPr>
        <w:pStyle w:val="757"/>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757"/>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项目名称：智慧城管信息采集一体化</w:t>
      </w:r>
      <w:r>
        <w:rPr>
          <w:rFonts w:hint="eastAsia" w:ascii="宋体" w:hAnsi="宋体" w:cs="宋体"/>
          <w:color w:val="000000"/>
          <w:sz w:val="24"/>
          <w:highlight w:val="none"/>
        </w:rPr>
      </w:r>
      <w:r/>
    </w:p>
    <w:p>
      <w:pPr>
        <w:pStyle w:val="757"/>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lang w:eastAsia="zh-CN"/>
        </w:rPr>
        <w:t xml:space="preserve">JSZC-320300-JSZR-G2024-0133</w:t>
      </w:r>
      <w:r>
        <w:rPr>
          <w:rFonts w:hint="eastAsia" w:ascii="宋体" w:hAnsi="宋体" w:eastAsia="宋体" w:cs="宋体"/>
          <w:color w:val="000000"/>
          <w:sz w:val="24"/>
          <w:highlight w:val="none"/>
          <w:lang w:eastAsia="zh-CN"/>
        </w:rPr>
      </w:r>
      <w:r/>
    </w:p>
    <w:p>
      <w:pPr>
        <w:pStyle w:val="757"/>
        <w:rPr>
          <w:rFonts w:hint="eastAsia" w:ascii="宋体" w:hAnsi="宋体" w:cs="宋体"/>
          <w:color w:val="000000"/>
          <w:sz w:val="24"/>
          <w:highlight w:val="none"/>
        </w:rPr>
      </w:pPr>
      <w:r>
        <w:rPr>
          <w:rFonts w:hint="eastAsia" w:ascii="宋体" w:hAnsi="宋体" w:cs="宋体"/>
          <w:color w:val="000000"/>
          <w:sz w:val="24"/>
          <w:highlight w:val="none"/>
        </w:rPr>
      </w:r>
      <w:r/>
    </w:p>
    <w:tbl>
      <w:tblPr>
        <w:tblW w:w="892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476"/>
        <w:gridCol w:w="1620"/>
        <w:gridCol w:w="1260"/>
        <w:gridCol w:w="2340"/>
      </w:tblGrid>
      <w:tr>
        <w:trPr>
          <w:trHeight w:val="794"/>
        </w:trPr>
        <w:tc>
          <w:tcPr>
            <w:tcW w:w="828" w:type="dxa"/>
            <w:vAlign w:val="center"/>
            <w:textDirection w:val="lrTb"/>
            <w:noWrap w:val="false"/>
          </w:tcPr>
          <w:p>
            <w:pPr>
              <w:pStyle w:val="757"/>
              <w:jc w:val="center"/>
              <w:rPr>
                <w:rFonts w:hint="eastAsia" w:ascii="宋体" w:hAnsi="宋体" w:cs="宋体"/>
                <w:caps/>
                <w:color w:val="000000"/>
                <w:sz w:val="24"/>
                <w:highlight w:val="none"/>
              </w:rPr>
            </w:pPr>
            <w:r>
              <w:rPr>
                <w:rFonts w:hint="eastAsia" w:ascii="宋体" w:hAnsi="宋体" w:cs="宋体"/>
                <w:caps/>
                <w:color w:val="000000"/>
                <w:sz w:val="24"/>
                <w:highlight w:val="none"/>
              </w:rPr>
              <w:t xml:space="preserve">序号</w:t>
            </w:r>
            <w:r>
              <w:rPr>
                <w:rFonts w:hint="eastAsia" w:ascii="宋体" w:hAnsi="宋体" w:cs="宋体"/>
                <w:caps/>
                <w:color w:val="000000"/>
                <w:sz w:val="24"/>
                <w:highlight w:val="none"/>
              </w:rPr>
            </w:r>
            <w:r/>
          </w:p>
        </w:tc>
        <w:tc>
          <w:tcPr>
            <w:tcW w:w="1404" w:type="dxa"/>
            <w:vAlign w:val="center"/>
            <w:textDirection w:val="lrTb"/>
            <w:noWrap w:val="false"/>
          </w:tcPr>
          <w:p>
            <w:pPr>
              <w:pStyle w:val="757"/>
              <w:jc w:val="center"/>
              <w:rPr>
                <w:rFonts w:hint="eastAsia" w:ascii="宋体" w:hAnsi="宋体" w:cs="宋体"/>
                <w:caps/>
                <w:color w:val="000000"/>
                <w:sz w:val="24"/>
                <w:highlight w:val="none"/>
              </w:rPr>
            </w:pPr>
            <w:r>
              <w:rPr>
                <w:rFonts w:hint="eastAsia" w:ascii="宋体" w:hAnsi="宋体" w:cs="宋体"/>
                <w:caps/>
                <w:color w:val="000000"/>
                <w:sz w:val="24"/>
                <w:highlight w:val="none"/>
              </w:rPr>
              <w:t xml:space="preserve">偏离内容</w:t>
            </w:r>
            <w:r>
              <w:rPr>
                <w:rFonts w:hint="eastAsia" w:ascii="宋体" w:hAnsi="宋体" w:cs="宋体"/>
                <w:caps/>
                <w:color w:val="000000"/>
                <w:sz w:val="24"/>
                <w:highlight w:val="none"/>
              </w:rPr>
            </w:r>
            <w:r/>
          </w:p>
        </w:tc>
        <w:tc>
          <w:tcPr>
            <w:tcW w:w="1476" w:type="dxa"/>
            <w:vAlign w:val="center"/>
            <w:textDirection w:val="lrTb"/>
            <w:noWrap w:val="false"/>
          </w:tcPr>
          <w:p>
            <w:pPr>
              <w:pStyle w:val="757"/>
              <w:jc w:val="center"/>
              <w:rPr>
                <w:rFonts w:hint="eastAsia" w:ascii="宋体" w:hAnsi="宋体" w:cs="宋体"/>
                <w:caps/>
                <w:color w:val="000000"/>
                <w:sz w:val="24"/>
                <w:highlight w:val="none"/>
              </w:rPr>
            </w:pPr>
            <w:r>
              <w:rPr>
                <w:rFonts w:hint="eastAsia" w:ascii="宋体" w:hAnsi="宋体" w:cs="宋体"/>
                <w:color w:val="000000"/>
                <w:sz w:val="24"/>
                <w:highlight w:val="none"/>
              </w:rPr>
              <w:t xml:space="preserve">招标文件的要求</w:t>
            </w:r>
            <w:r>
              <w:rPr>
                <w:rFonts w:hint="eastAsia" w:ascii="宋体" w:hAnsi="宋体" w:cs="宋体"/>
                <w:caps/>
                <w:color w:val="000000"/>
                <w:sz w:val="24"/>
                <w:highlight w:val="none"/>
              </w:rPr>
            </w:r>
            <w:r/>
          </w:p>
        </w:tc>
        <w:tc>
          <w:tcPr>
            <w:tcW w:w="1620" w:type="dxa"/>
            <w:vAlign w:val="center"/>
            <w:textDirection w:val="lrTb"/>
            <w:noWrap w:val="false"/>
          </w:tcPr>
          <w:p>
            <w:pPr>
              <w:pStyle w:val="757"/>
              <w:jc w:val="center"/>
              <w:rPr>
                <w:rFonts w:hint="eastAsia" w:ascii="宋体" w:hAnsi="宋体" w:cs="宋体"/>
                <w:caps/>
                <w:color w:val="000000"/>
                <w:sz w:val="24"/>
                <w:highlight w:val="none"/>
              </w:rPr>
            </w:pPr>
            <w:r>
              <w:rPr>
                <w:rFonts w:hint="eastAsia" w:ascii="宋体" w:hAnsi="宋体" w:cs="宋体"/>
                <w:color w:val="000000"/>
                <w:sz w:val="24"/>
                <w:highlight w:val="none"/>
              </w:rPr>
              <w:t xml:space="preserve">投标文件中的内容</w:t>
            </w:r>
            <w:r>
              <w:rPr>
                <w:rFonts w:hint="eastAsia" w:ascii="宋体" w:hAnsi="宋体" w:cs="宋体"/>
                <w:caps/>
                <w:color w:val="000000"/>
                <w:sz w:val="24"/>
                <w:highlight w:val="none"/>
              </w:rPr>
            </w:r>
            <w:r/>
          </w:p>
        </w:tc>
        <w:tc>
          <w:tcPr>
            <w:tcW w:w="1260" w:type="dxa"/>
            <w:vAlign w:val="center"/>
            <w:textDirection w:val="lrTb"/>
            <w:noWrap w:val="false"/>
          </w:tcPr>
          <w:p>
            <w:pPr>
              <w:pStyle w:val="757"/>
              <w:jc w:val="center"/>
              <w:rPr>
                <w:rFonts w:hint="eastAsia" w:ascii="宋体" w:hAnsi="宋体" w:cs="宋体"/>
                <w:caps/>
                <w:color w:val="000000"/>
                <w:sz w:val="24"/>
                <w:highlight w:val="none"/>
              </w:rPr>
            </w:pPr>
            <w:r>
              <w:rPr>
                <w:rFonts w:hint="eastAsia" w:ascii="宋体" w:hAnsi="宋体" w:cs="宋体"/>
                <w:caps/>
                <w:color w:val="000000"/>
                <w:sz w:val="24"/>
                <w:highlight w:val="none"/>
              </w:rPr>
              <w:t xml:space="preserve">（正/负/无）偏离</w:t>
            </w:r>
            <w:r>
              <w:rPr>
                <w:rFonts w:hint="eastAsia" w:ascii="宋体" w:hAnsi="宋体" w:cs="宋体"/>
                <w:caps/>
                <w:color w:val="000000"/>
                <w:sz w:val="24"/>
                <w:highlight w:val="none"/>
              </w:rPr>
            </w:r>
            <w:r/>
          </w:p>
        </w:tc>
        <w:tc>
          <w:tcPr>
            <w:tcW w:w="2340" w:type="dxa"/>
            <w:vAlign w:val="center"/>
            <w:textDirection w:val="lrTb"/>
            <w:noWrap w:val="false"/>
          </w:tcPr>
          <w:p>
            <w:pPr>
              <w:pStyle w:val="757"/>
              <w:jc w:val="center"/>
              <w:rPr>
                <w:rFonts w:hint="eastAsia" w:ascii="宋体" w:hAnsi="宋体" w:cs="宋体"/>
                <w:caps/>
                <w:color w:val="000000"/>
                <w:sz w:val="24"/>
                <w:highlight w:val="none"/>
              </w:rPr>
            </w:pPr>
            <w:r>
              <w:rPr>
                <w:rFonts w:hint="eastAsia" w:ascii="宋体" w:hAnsi="宋体" w:cs="宋体"/>
                <w:caps/>
                <w:color w:val="000000"/>
                <w:sz w:val="24"/>
                <w:highlight w:val="none"/>
              </w:rPr>
              <w:t xml:space="preserve">说明</w:t>
            </w:r>
            <w:r>
              <w:rPr>
                <w:rFonts w:hint="eastAsia" w:ascii="宋体" w:hAnsi="宋体" w:cs="宋体"/>
                <w:caps/>
                <w:color w:val="000000"/>
                <w:sz w:val="24"/>
                <w:highlight w:val="none"/>
              </w:rPr>
            </w:r>
            <w:r/>
          </w:p>
        </w:tc>
      </w:tr>
      <w:tr>
        <w:trPr>
          <w:trHeight w:val="794"/>
        </w:trPr>
        <w:tc>
          <w:tcPr>
            <w:tcW w:w="828" w:type="dxa"/>
            <w:vAlign w:val="top"/>
            <w:textDirection w:val="lrTb"/>
            <w:noWrap w:val="false"/>
          </w:tcPr>
          <w:p>
            <w:pPr>
              <w:pStyle w:val="757"/>
              <w:rPr>
                <w:rFonts w:hint="eastAsia" w:ascii="宋体" w:hAnsi="宋体" w:cs="宋体"/>
                <w:color w:val="000000"/>
                <w:sz w:val="24"/>
                <w:highlight w:val="none"/>
              </w:rPr>
            </w:pPr>
            <w:r>
              <w:rPr>
                <w:rFonts w:hint="eastAsia" w:ascii="宋体" w:hAnsi="宋体" w:cs="宋体"/>
                <w:color w:val="000000"/>
                <w:sz w:val="24"/>
                <w:highlight w:val="none"/>
              </w:rPr>
            </w:r>
            <w:r/>
          </w:p>
        </w:tc>
        <w:tc>
          <w:tcPr>
            <w:tcW w:w="1404" w:type="dxa"/>
            <w:vAlign w:val="top"/>
            <w:textDirection w:val="lrTb"/>
            <w:noWrap w:val="false"/>
          </w:tcPr>
          <w:p>
            <w:pPr>
              <w:pStyle w:val="757"/>
              <w:rPr>
                <w:rFonts w:hint="eastAsia" w:ascii="宋体" w:hAnsi="宋体" w:cs="宋体"/>
                <w:color w:val="000000"/>
                <w:sz w:val="24"/>
                <w:highlight w:val="none"/>
              </w:rPr>
            </w:pPr>
            <w:r>
              <w:rPr>
                <w:rFonts w:hint="eastAsia" w:ascii="宋体" w:hAnsi="宋体" w:cs="宋体"/>
                <w:color w:val="000000"/>
                <w:sz w:val="24"/>
                <w:highlight w:val="none"/>
              </w:rPr>
            </w:r>
            <w:r/>
          </w:p>
        </w:tc>
        <w:tc>
          <w:tcPr>
            <w:tcW w:w="1476" w:type="dxa"/>
            <w:vAlign w:val="top"/>
            <w:textDirection w:val="lrTb"/>
            <w:noWrap w:val="false"/>
          </w:tcPr>
          <w:p>
            <w:pPr>
              <w:pStyle w:val="757"/>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757"/>
              <w:rPr>
                <w:rFonts w:hint="eastAsia" w:ascii="宋体" w:hAnsi="宋体" w:cs="宋体"/>
                <w:color w:val="000000"/>
                <w:sz w:val="24"/>
                <w:highlight w:val="none"/>
              </w:rPr>
            </w:pPr>
            <w:r>
              <w:rPr>
                <w:rFonts w:hint="eastAsia" w:ascii="宋体" w:hAnsi="宋体" w:cs="宋体"/>
                <w:color w:val="000000"/>
                <w:sz w:val="24"/>
                <w:highlight w:val="none"/>
              </w:rPr>
            </w:r>
            <w:r/>
          </w:p>
        </w:tc>
        <w:tc>
          <w:tcPr>
            <w:tcW w:w="1260" w:type="dxa"/>
            <w:vAlign w:val="top"/>
            <w:textDirection w:val="lrTb"/>
            <w:noWrap w:val="false"/>
          </w:tcPr>
          <w:p>
            <w:pPr>
              <w:pStyle w:val="757"/>
              <w:rPr>
                <w:rFonts w:hint="eastAsia" w:ascii="宋体" w:hAnsi="宋体" w:cs="宋体"/>
                <w:color w:val="000000"/>
                <w:sz w:val="24"/>
                <w:highlight w:val="none"/>
              </w:rPr>
            </w:pPr>
            <w:r>
              <w:rPr>
                <w:rFonts w:hint="eastAsia" w:ascii="宋体" w:hAnsi="宋体" w:cs="宋体"/>
                <w:color w:val="000000"/>
                <w:sz w:val="24"/>
                <w:highlight w:val="none"/>
              </w:rPr>
            </w:r>
            <w:r/>
          </w:p>
        </w:tc>
        <w:tc>
          <w:tcPr>
            <w:tcW w:w="2340" w:type="dxa"/>
            <w:vAlign w:val="top"/>
            <w:textDirection w:val="lrTb"/>
            <w:noWrap w:val="false"/>
          </w:tcPr>
          <w:p>
            <w:pPr>
              <w:pStyle w:val="757"/>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794"/>
        </w:trPr>
        <w:tc>
          <w:tcPr>
            <w:tcW w:w="828" w:type="dxa"/>
            <w:vAlign w:val="top"/>
            <w:textDirection w:val="lrTb"/>
            <w:noWrap w:val="false"/>
          </w:tcPr>
          <w:p>
            <w:pPr>
              <w:pStyle w:val="757"/>
              <w:rPr>
                <w:rFonts w:hint="eastAsia" w:ascii="宋体" w:hAnsi="宋体" w:cs="宋体"/>
                <w:color w:val="000000"/>
                <w:sz w:val="24"/>
                <w:highlight w:val="none"/>
              </w:rPr>
            </w:pPr>
            <w:r>
              <w:rPr>
                <w:rFonts w:hint="eastAsia" w:ascii="宋体" w:hAnsi="宋体" w:cs="宋体"/>
                <w:color w:val="000000"/>
                <w:sz w:val="24"/>
                <w:highlight w:val="none"/>
              </w:rPr>
            </w:r>
            <w:r/>
          </w:p>
        </w:tc>
        <w:tc>
          <w:tcPr>
            <w:tcW w:w="1404" w:type="dxa"/>
            <w:vAlign w:val="top"/>
            <w:textDirection w:val="lrTb"/>
            <w:noWrap w:val="false"/>
          </w:tcPr>
          <w:p>
            <w:pPr>
              <w:pStyle w:val="757"/>
              <w:rPr>
                <w:rFonts w:hint="eastAsia" w:ascii="宋体" w:hAnsi="宋体" w:cs="宋体"/>
                <w:color w:val="000000"/>
                <w:sz w:val="24"/>
                <w:highlight w:val="none"/>
              </w:rPr>
            </w:pPr>
            <w:r>
              <w:rPr>
                <w:rFonts w:hint="eastAsia" w:ascii="宋体" w:hAnsi="宋体" w:cs="宋体"/>
                <w:color w:val="000000"/>
                <w:sz w:val="24"/>
                <w:highlight w:val="none"/>
              </w:rPr>
            </w:r>
            <w:r/>
          </w:p>
        </w:tc>
        <w:tc>
          <w:tcPr>
            <w:tcW w:w="1476" w:type="dxa"/>
            <w:vAlign w:val="top"/>
            <w:textDirection w:val="lrTb"/>
            <w:noWrap w:val="false"/>
          </w:tcPr>
          <w:p>
            <w:pPr>
              <w:pStyle w:val="757"/>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757"/>
              <w:rPr>
                <w:rFonts w:hint="eastAsia" w:ascii="宋体" w:hAnsi="宋体" w:cs="宋体"/>
                <w:color w:val="000000"/>
                <w:sz w:val="24"/>
                <w:highlight w:val="none"/>
              </w:rPr>
            </w:pPr>
            <w:r>
              <w:rPr>
                <w:rFonts w:hint="eastAsia" w:ascii="宋体" w:hAnsi="宋体" w:cs="宋体"/>
                <w:color w:val="000000"/>
                <w:sz w:val="24"/>
                <w:highlight w:val="none"/>
              </w:rPr>
            </w:r>
            <w:r/>
          </w:p>
        </w:tc>
        <w:tc>
          <w:tcPr>
            <w:tcW w:w="1260" w:type="dxa"/>
            <w:vAlign w:val="top"/>
            <w:textDirection w:val="lrTb"/>
            <w:noWrap w:val="false"/>
          </w:tcPr>
          <w:p>
            <w:pPr>
              <w:pStyle w:val="757"/>
              <w:rPr>
                <w:rFonts w:hint="eastAsia" w:ascii="宋体" w:hAnsi="宋体" w:cs="宋体"/>
                <w:color w:val="000000"/>
                <w:sz w:val="24"/>
                <w:highlight w:val="none"/>
              </w:rPr>
            </w:pPr>
            <w:r>
              <w:rPr>
                <w:rFonts w:hint="eastAsia" w:ascii="宋体" w:hAnsi="宋体" w:cs="宋体"/>
                <w:color w:val="000000"/>
                <w:sz w:val="24"/>
                <w:highlight w:val="none"/>
              </w:rPr>
            </w:r>
            <w:r/>
          </w:p>
        </w:tc>
        <w:tc>
          <w:tcPr>
            <w:tcW w:w="2340" w:type="dxa"/>
            <w:vAlign w:val="top"/>
            <w:textDirection w:val="lrTb"/>
            <w:noWrap w:val="false"/>
          </w:tcPr>
          <w:p>
            <w:pPr>
              <w:pStyle w:val="757"/>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794"/>
        </w:trPr>
        <w:tc>
          <w:tcPr>
            <w:tcW w:w="828" w:type="dxa"/>
            <w:vAlign w:val="top"/>
            <w:textDirection w:val="lrTb"/>
            <w:noWrap w:val="false"/>
          </w:tcPr>
          <w:p>
            <w:pPr>
              <w:pStyle w:val="757"/>
              <w:rPr>
                <w:rFonts w:hint="eastAsia" w:ascii="宋体" w:hAnsi="宋体" w:cs="宋体"/>
                <w:color w:val="000000"/>
                <w:sz w:val="24"/>
                <w:highlight w:val="none"/>
              </w:rPr>
            </w:pPr>
            <w:r>
              <w:rPr>
                <w:rFonts w:hint="eastAsia" w:ascii="宋体" w:hAnsi="宋体" w:cs="宋体"/>
                <w:color w:val="000000"/>
                <w:sz w:val="24"/>
                <w:highlight w:val="none"/>
              </w:rPr>
            </w:r>
            <w:r/>
          </w:p>
        </w:tc>
        <w:tc>
          <w:tcPr>
            <w:tcW w:w="1404" w:type="dxa"/>
            <w:vAlign w:val="top"/>
            <w:textDirection w:val="lrTb"/>
            <w:noWrap w:val="false"/>
          </w:tcPr>
          <w:p>
            <w:pPr>
              <w:pStyle w:val="757"/>
              <w:rPr>
                <w:rFonts w:hint="eastAsia" w:ascii="宋体" w:hAnsi="宋体" w:cs="宋体"/>
                <w:color w:val="000000"/>
                <w:sz w:val="24"/>
                <w:highlight w:val="none"/>
              </w:rPr>
            </w:pPr>
            <w:r>
              <w:rPr>
                <w:rFonts w:hint="eastAsia" w:ascii="宋体" w:hAnsi="宋体" w:cs="宋体"/>
                <w:color w:val="000000"/>
                <w:sz w:val="24"/>
                <w:highlight w:val="none"/>
              </w:rPr>
            </w:r>
            <w:r/>
          </w:p>
        </w:tc>
        <w:tc>
          <w:tcPr>
            <w:tcW w:w="1476" w:type="dxa"/>
            <w:vAlign w:val="top"/>
            <w:textDirection w:val="lrTb"/>
            <w:noWrap w:val="false"/>
          </w:tcPr>
          <w:p>
            <w:pPr>
              <w:pStyle w:val="757"/>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757"/>
              <w:rPr>
                <w:rFonts w:hint="eastAsia" w:ascii="宋体" w:hAnsi="宋体" w:cs="宋体"/>
                <w:color w:val="000000"/>
                <w:sz w:val="24"/>
                <w:highlight w:val="none"/>
              </w:rPr>
            </w:pPr>
            <w:r>
              <w:rPr>
                <w:rFonts w:hint="eastAsia" w:ascii="宋体" w:hAnsi="宋体" w:cs="宋体"/>
                <w:color w:val="000000"/>
                <w:sz w:val="24"/>
                <w:highlight w:val="none"/>
              </w:rPr>
            </w:r>
            <w:r/>
          </w:p>
        </w:tc>
        <w:tc>
          <w:tcPr>
            <w:tcW w:w="1260" w:type="dxa"/>
            <w:vAlign w:val="top"/>
            <w:textDirection w:val="lrTb"/>
            <w:noWrap w:val="false"/>
          </w:tcPr>
          <w:p>
            <w:pPr>
              <w:pStyle w:val="757"/>
              <w:rPr>
                <w:rFonts w:hint="eastAsia" w:ascii="宋体" w:hAnsi="宋体" w:cs="宋体"/>
                <w:color w:val="000000"/>
                <w:sz w:val="24"/>
                <w:highlight w:val="none"/>
              </w:rPr>
            </w:pPr>
            <w:r>
              <w:rPr>
                <w:rFonts w:hint="eastAsia" w:ascii="宋体" w:hAnsi="宋体" w:cs="宋体"/>
                <w:color w:val="000000"/>
                <w:sz w:val="24"/>
                <w:highlight w:val="none"/>
              </w:rPr>
            </w:r>
            <w:r/>
          </w:p>
        </w:tc>
        <w:tc>
          <w:tcPr>
            <w:tcW w:w="2340" w:type="dxa"/>
            <w:vAlign w:val="top"/>
            <w:textDirection w:val="lrTb"/>
            <w:noWrap w:val="false"/>
          </w:tcPr>
          <w:p>
            <w:pPr>
              <w:pStyle w:val="757"/>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794"/>
        </w:trPr>
        <w:tc>
          <w:tcPr>
            <w:tcW w:w="828" w:type="dxa"/>
            <w:vAlign w:val="top"/>
            <w:textDirection w:val="lrTb"/>
            <w:noWrap w:val="false"/>
          </w:tcPr>
          <w:p>
            <w:pPr>
              <w:pStyle w:val="757"/>
              <w:rPr>
                <w:rFonts w:hint="eastAsia" w:ascii="宋体" w:hAnsi="宋体" w:cs="宋体"/>
                <w:color w:val="000000"/>
                <w:sz w:val="24"/>
                <w:highlight w:val="none"/>
              </w:rPr>
            </w:pPr>
            <w:r>
              <w:rPr>
                <w:rFonts w:hint="eastAsia" w:ascii="宋体" w:hAnsi="宋体" w:cs="宋体"/>
                <w:color w:val="000000"/>
                <w:sz w:val="24"/>
                <w:highlight w:val="none"/>
              </w:rPr>
            </w:r>
            <w:r/>
          </w:p>
        </w:tc>
        <w:tc>
          <w:tcPr>
            <w:tcW w:w="1404" w:type="dxa"/>
            <w:vAlign w:val="top"/>
            <w:textDirection w:val="lrTb"/>
            <w:noWrap w:val="false"/>
          </w:tcPr>
          <w:p>
            <w:pPr>
              <w:pStyle w:val="757"/>
              <w:rPr>
                <w:rFonts w:hint="eastAsia" w:ascii="宋体" w:hAnsi="宋体" w:cs="宋体"/>
                <w:color w:val="000000"/>
                <w:sz w:val="24"/>
                <w:highlight w:val="none"/>
              </w:rPr>
            </w:pPr>
            <w:r>
              <w:rPr>
                <w:rFonts w:hint="eastAsia" w:ascii="宋体" w:hAnsi="宋体" w:cs="宋体"/>
                <w:color w:val="000000"/>
                <w:sz w:val="24"/>
                <w:highlight w:val="none"/>
              </w:rPr>
            </w:r>
            <w:r/>
          </w:p>
        </w:tc>
        <w:tc>
          <w:tcPr>
            <w:tcW w:w="1476" w:type="dxa"/>
            <w:vAlign w:val="top"/>
            <w:textDirection w:val="lrTb"/>
            <w:noWrap w:val="false"/>
          </w:tcPr>
          <w:p>
            <w:pPr>
              <w:pStyle w:val="757"/>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757"/>
              <w:rPr>
                <w:rFonts w:hint="eastAsia" w:ascii="宋体" w:hAnsi="宋体" w:cs="宋体"/>
                <w:color w:val="000000"/>
                <w:sz w:val="24"/>
                <w:highlight w:val="none"/>
              </w:rPr>
            </w:pPr>
            <w:r>
              <w:rPr>
                <w:rFonts w:hint="eastAsia" w:ascii="宋体" w:hAnsi="宋体" w:cs="宋体"/>
                <w:color w:val="000000"/>
                <w:sz w:val="24"/>
                <w:highlight w:val="none"/>
              </w:rPr>
            </w:r>
            <w:r/>
          </w:p>
        </w:tc>
        <w:tc>
          <w:tcPr>
            <w:tcW w:w="1260" w:type="dxa"/>
            <w:vAlign w:val="top"/>
            <w:textDirection w:val="lrTb"/>
            <w:noWrap w:val="false"/>
          </w:tcPr>
          <w:p>
            <w:pPr>
              <w:pStyle w:val="757"/>
              <w:rPr>
                <w:rFonts w:hint="eastAsia" w:ascii="宋体" w:hAnsi="宋体" w:cs="宋体"/>
                <w:color w:val="000000"/>
                <w:sz w:val="24"/>
                <w:highlight w:val="none"/>
              </w:rPr>
            </w:pPr>
            <w:r>
              <w:rPr>
                <w:rFonts w:hint="eastAsia" w:ascii="宋体" w:hAnsi="宋体" w:cs="宋体"/>
                <w:color w:val="000000"/>
                <w:sz w:val="24"/>
                <w:highlight w:val="none"/>
              </w:rPr>
            </w:r>
            <w:r/>
          </w:p>
        </w:tc>
        <w:tc>
          <w:tcPr>
            <w:tcW w:w="2340" w:type="dxa"/>
            <w:vAlign w:val="top"/>
            <w:textDirection w:val="lrTb"/>
            <w:noWrap w:val="false"/>
          </w:tcPr>
          <w:p>
            <w:pPr>
              <w:pStyle w:val="757"/>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794"/>
        </w:trPr>
        <w:tc>
          <w:tcPr>
            <w:tcW w:w="828" w:type="dxa"/>
            <w:vAlign w:val="top"/>
            <w:textDirection w:val="lrTb"/>
            <w:noWrap w:val="false"/>
          </w:tcPr>
          <w:p>
            <w:pPr>
              <w:pStyle w:val="757"/>
              <w:rPr>
                <w:rFonts w:hint="eastAsia" w:ascii="宋体" w:hAnsi="宋体" w:cs="宋体"/>
                <w:color w:val="000000"/>
                <w:sz w:val="24"/>
                <w:highlight w:val="none"/>
              </w:rPr>
            </w:pPr>
            <w:r>
              <w:rPr>
                <w:rFonts w:hint="eastAsia" w:ascii="宋体" w:hAnsi="宋体" w:cs="宋体"/>
                <w:color w:val="000000"/>
                <w:sz w:val="24"/>
                <w:highlight w:val="none"/>
              </w:rPr>
            </w:r>
            <w:r/>
          </w:p>
        </w:tc>
        <w:tc>
          <w:tcPr>
            <w:tcW w:w="1404" w:type="dxa"/>
            <w:vAlign w:val="top"/>
            <w:textDirection w:val="lrTb"/>
            <w:noWrap w:val="false"/>
          </w:tcPr>
          <w:p>
            <w:pPr>
              <w:pStyle w:val="757"/>
              <w:rPr>
                <w:rFonts w:hint="eastAsia" w:ascii="宋体" w:hAnsi="宋体" w:cs="宋体"/>
                <w:color w:val="000000"/>
                <w:sz w:val="24"/>
                <w:highlight w:val="none"/>
              </w:rPr>
            </w:pPr>
            <w:r>
              <w:rPr>
                <w:rFonts w:hint="eastAsia" w:ascii="宋体" w:hAnsi="宋体" w:cs="宋体"/>
                <w:color w:val="000000"/>
                <w:sz w:val="24"/>
                <w:highlight w:val="none"/>
              </w:rPr>
            </w:r>
            <w:r/>
          </w:p>
        </w:tc>
        <w:tc>
          <w:tcPr>
            <w:tcW w:w="1476" w:type="dxa"/>
            <w:vAlign w:val="top"/>
            <w:textDirection w:val="lrTb"/>
            <w:noWrap w:val="false"/>
          </w:tcPr>
          <w:p>
            <w:pPr>
              <w:pStyle w:val="757"/>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757"/>
              <w:rPr>
                <w:rFonts w:hint="eastAsia" w:ascii="宋体" w:hAnsi="宋体" w:cs="宋体"/>
                <w:color w:val="000000"/>
                <w:sz w:val="24"/>
                <w:highlight w:val="none"/>
              </w:rPr>
            </w:pPr>
            <w:r>
              <w:rPr>
                <w:rFonts w:hint="eastAsia" w:ascii="宋体" w:hAnsi="宋体" w:cs="宋体"/>
                <w:color w:val="000000"/>
                <w:sz w:val="24"/>
                <w:highlight w:val="none"/>
              </w:rPr>
            </w:r>
            <w:r/>
          </w:p>
        </w:tc>
        <w:tc>
          <w:tcPr>
            <w:tcW w:w="1260" w:type="dxa"/>
            <w:vAlign w:val="top"/>
            <w:textDirection w:val="lrTb"/>
            <w:noWrap w:val="false"/>
          </w:tcPr>
          <w:p>
            <w:pPr>
              <w:pStyle w:val="757"/>
              <w:rPr>
                <w:rFonts w:hint="eastAsia" w:ascii="宋体" w:hAnsi="宋体" w:cs="宋体"/>
                <w:color w:val="000000"/>
                <w:sz w:val="24"/>
                <w:highlight w:val="none"/>
              </w:rPr>
            </w:pPr>
            <w:r>
              <w:rPr>
                <w:rFonts w:hint="eastAsia" w:ascii="宋体" w:hAnsi="宋体" w:cs="宋体"/>
                <w:color w:val="000000"/>
                <w:sz w:val="24"/>
                <w:highlight w:val="none"/>
              </w:rPr>
            </w:r>
            <w:r/>
          </w:p>
        </w:tc>
        <w:tc>
          <w:tcPr>
            <w:tcW w:w="2340" w:type="dxa"/>
            <w:vAlign w:val="top"/>
            <w:textDirection w:val="lrTb"/>
            <w:noWrap w:val="false"/>
          </w:tcPr>
          <w:p>
            <w:pPr>
              <w:pStyle w:val="757"/>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794"/>
        </w:trPr>
        <w:tc>
          <w:tcPr>
            <w:tcW w:w="828" w:type="dxa"/>
            <w:vAlign w:val="top"/>
            <w:textDirection w:val="lrTb"/>
            <w:noWrap w:val="false"/>
          </w:tcPr>
          <w:p>
            <w:pPr>
              <w:pStyle w:val="757"/>
              <w:rPr>
                <w:rFonts w:hint="eastAsia" w:ascii="宋体" w:hAnsi="宋体" w:cs="宋体"/>
                <w:color w:val="000000"/>
                <w:sz w:val="24"/>
                <w:highlight w:val="none"/>
              </w:rPr>
            </w:pPr>
            <w:r>
              <w:rPr>
                <w:rFonts w:hint="eastAsia" w:ascii="宋体" w:hAnsi="宋体" w:cs="宋体"/>
                <w:color w:val="000000"/>
                <w:sz w:val="24"/>
                <w:highlight w:val="none"/>
              </w:rPr>
            </w:r>
            <w:r/>
          </w:p>
        </w:tc>
        <w:tc>
          <w:tcPr>
            <w:tcW w:w="1404" w:type="dxa"/>
            <w:vAlign w:val="top"/>
            <w:textDirection w:val="lrTb"/>
            <w:noWrap w:val="false"/>
          </w:tcPr>
          <w:p>
            <w:pPr>
              <w:pStyle w:val="757"/>
              <w:rPr>
                <w:rFonts w:hint="eastAsia" w:ascii="宋体" w:hAnsi="宋体" w:cs="宋体"/>
                <w:color w:val="000000"/>
                <w:sz w:val="24"/>
                <w:highlight w:val="none"/>
              </w:rPr>
            </w:pPr>
            <w:r>
              <w:rPr>
                <w:rFonts w:hint="eastAsia" w:ascii="宋体" w:hAnsi="宋体" w:cs="宋体"/>
                <w:color w:val="000000"/>
                <w:sz w:val="24"/>
                <w:highlight w:val="none"/>
              </w:rPr>
            </w:r>
            <w:r/>
          </w:p>
        </w:tc>
        <w:tc>
          <w:tcPr>
            <w:tcW w:w="1476" w:type="dxa"/>
            <w:vAlign w:val="top"/>
            <w:textDirection w:val="lrTb"/>
            <w:noWrap w:val="false"/>
          </w:tcPr>
          <w:p>
            <w:pPr>
              <w:pStyle w:val="757"/>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757"/>
              <w:rPr>
                <w:rFonts w:hint="eastAsia" w:ascii="宋体" w:hAnsi="宋体" w:cs="宋体"/>
                <w:color w:val="000000"/>
                <w:sz w:val="24"/>
                <w:highlight w:val="none"/>
              </w:rPr>
            </w:pPr>
            <w:r>
              <w:rPr>
                <w:rFonts w:hint="eastAsia" w:ascii="宋体" w:hAnsi="宋体" w:cs="宋体"/>
                <w:color w:val="000000"/>
                <w:sz w:val="24"/>
                <w:highlight w:val="none"/>
              </w:rPr>
            </w:r>
            <w:r/>
          </w:p>
        </w:tc>
        <w:tc>
          <w:tcPr>
            <w:tcW w:w="1260" w:type="dxa"/>
            <w:vAlign w:val="top"/>
            <w:textDirection w:val="lrTb"/>
            <w:noWrap w:val="false"/>
          </w:tcPr>
          <w:p>
            <w:pPr>
              <w:pStyle w:val="757"/>
              <w:rPr>
                <w:rFonts w:hint="eastAsia" w:ascii="宋体" w:hAnsi="宋体" w:cs="宋体"/>
                <w:color w:val="000000"/>
                <w:sz w:val="24"/>
                <w:highlight w:val="none"/>
              </w:rPr>
            </w:pPr>
            <w:r>
              <w:rPr>
                <w:rFonts w:hint="eastAsia" w:ascii="宋体" w:hAnsi="宋体" w:cs="宋体"/>
                <w:color w:val="000000"/>
                <w:sz w:val="24"/>
                <w:highlight w:val="none"/>
              </w:rPr>
            </w:r>
            <w:r/>
          </w:p>
        </w:tc>
        <w:tc>
          <w:tcPr>
            <w:tcW w:w="2340" w:type="dxa"/>
            <w:vAlign w:val="top"/>
            <w:textDirection w:val="lrTb"/>
            <w:noWrap w:val="false"/>
          </w:tcPr>
          <w:p>
            <w:pPr>
              <w:pStyle w:val="757"/>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794"/>
        </w:trPr>
        <w:tc>
          <w:tcPr>
            <w:tcW w:w="828" w:type="dxa"/>
            <w:vAlign w:val="top"/>
            <w:textDirection w:val="lrTb"/>
            <w:noWrap w:val="false"/>
          </w:tcPr>
          <w:p>
            <w:pPr>
              <w:pStyle w:val="757"/>
              <w:rPr>
                <w:rFonts w:hint="eastAsia" w:ascii="宋体" w:hAnsi="宋体" w:cs="宋体"/>
                <w:color w:val="000000"/>
                <w:sz w:val="24"/>
                <w:highlight w:val="none"/>
              </w:rPr>
            </w:pPr>
            <w:r>
              <w:rPr>
                <w:rFonts w:hint="eastAsia" w:ascii="宋体" w:hAnsi="宋体" w:cs="宋体"/>
                <w:color w:val="000000"/>
                <w:sz w:val="24"/>
                <w:highlight w:val="none"/>
              </w:rPr>
            </w:r>
            <w:r/>
          </w:p>
        </w:tc>
        <w:tc>
          <w:tcPr>
            <w:tcW w:w="1404" w:type="dxa"/>
            <w:vAlign w:val="top"/>
            <w:textDirection w:val="lrTb"/>
            <w:noWrap w:val="false"/>
          </w:tcPr>
          <w:p>
            <w:pPr>
              <w:pStyle w:val="757"/>
              <w:rPr>
                <w:rFonts w:hint="eastAsia" w:ascii="宋体" w:hAnsi="宋体" w:cs="宋体"/>
                <w:color w:val="000000"/>
                <w:sz w:val="24"/>
                <w:highlight w:val="none"/>
              </w:rPr>
            </w:pPr>
            <w:r>
              <w:rPr>
                <w:rFonts w:hint="eastAsia" w:ascii="宋体" w:hAnsi="宋体" w:cs="宋体"/>
                <w:color w:val="000000"/>
                <w:sz w:val="24"/>
                <w:highlight w:val="none"/>
              </w:rPr>
            </w:r>
            <w:r/>
          </w:p>
        </w:tc>
        <w:tc>
          <w:tcPr>
            <w:tcW w:w="1476" w:type="dxa"/>
            <w:vAlign w:val="top"/>
            <w:textDirection w:val="lrTb"/>
            <w:noWrap w:val="false"/>
          </w:tcPr>
          <w:p>
            <w:pPr>
              <w:pStyle w:val="757"/>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757"/>
              <w:rPr>
                <w:rFonts w:hint="eastAsia" w:ascii="宋体" w:hAnsi="宋体" w:cs="宋体"/>
                <w:color w:val="000000"/>
                <w:sz w:val="24"/>
                <w:highlight w:val="none"/>
              </w:rPr>
            </w:pPr>
            <w:r>
              <w:rPr>
                <w:rFonts w:hint="eastAsia" w:ascii="宋体" w:hAnsi="宋体" w:cs="宋体"/>
                <w:color w:val="000000"/>
                <w:sz w:val="24"/>
                <w:highlight w:val="none"/>
              </w:rPr>
            </w:r>
            <w:r/>
          </w:p>
        </w:tc>
        <w:tc>
          <w:tcPr>
            <w:tcW w:w="1260" w:type="dxa"/>
            <w:vAlign w:val="top"/>
            <w:textDirection w:val="lrTb"/>
            <w:noWrap w:val="false"/>
          </w:tcPr>
          <w:p>
            <w:pPr>
              <w:pStyle w:val="757"/>
              <w:rPr>
                <w:rFonts w:hint="eastAsia" w:ascii="宋体" w:hAnsi="宋体" w:cs="宋体"/>
                <w:color w:val="000000"/>
                <w:sz w:val="24"/>
                <w:highlight w:val="none"/>
              </w:rPr>
            </w:pPr>
            <w:r>
              <w:rPr>
                <w:rFonts w:hint="eastAsia" w:ascii="宋体" w:hAnsi="宋体" w:cs="宋体"/>
                <w:color w:val="000000"/>
                <w:sz w:val="24"/>
                <w:highlight w:val="none"/>
              </w:rPr>
            </w:r>
            <w:r/>
          </w:p>
        </w:tc>
        <w:tc>
          <w:tcPr>
            <w:tcW w:w="2340" w:type="dxa"/>
            <w:vAlign w:val="top"/>
            <w:textDirection w:val="lrTb"/>
            <w:noWrap w:val="false"/>
          </w:tcPr>
          <w:p>
            <w:pPr>
              <w:pStyle w:val="757"/>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794"/>
        </w:trPr>
        <w:tc>
          <w:tcPr>
            <w:tcW w:w="828" w:type="dxa"/>
            <w:vAlign w:val="top"/>
            <w:textDirection w:val="lrTb"/>
            <w:noWrap w:val="false"/>
          </w:tcPr>
          <w:p>
            <w:pPr>
              <w:pStyle w:val="757"/>
              <w:rPr>
                <w:rFonts w:hint="eastAsia" w:ascii="宋体" w:hAnsi="宋体" w:cs="宋体"/>
                <w:color w:val="000000"/>
                <w:sz w:val="24"/>
                <w:highlight w:val="none"/>
              </w:rPr>
            </w:pPr>
            <w:r>
              <w:rPr>
                <w:rFonts w:hint="eastAsia" w:ascii="宋体" w:hAnsi="宋体" w:cs="宋体"/>
                <w:color w:val="000000"/>
                <w:sz w:val="24"/>
                <w:highlight w:val="none"/>
              </w:rPr>
            </w:r>
            <w:r/>
          </w:p>
        </w:tc>
        <w:tc>
          <w:tcPr>
            <w:tcW w:w="1404" w:type="dxa"/>
            <w:vAlign w:val="top"/>
            <w:textDirection w:val="lrTb"/>
            <w:noWrap w:val="false"/>
          </w:tcPr>
          <w:p>
            <w:pPr>
              <w:pStyle w:val="757"/>
              <w:rPr>
                <w:rFonts w:hint="eastAsia" w:ascii="宋体" w:hAnsi="宋体" w:cs="宋体"/>
                <w:color w:val="000000"/>
                <w:sz w:val="24"/>
                <w:highlight w:val="none"/>
              </w:rPr>
            </w:pPr>
            <w:r>
              <w:rPr>
                <w:rFonts w:hint="eastAsia" w:ascii="宋体" w:hAnsi="宋体" w:cs="宋体"/>
                <w:color w:val="000000"/>
                <w:sz w:val="24"/>
                <w:highlight w:val="none"/>
              </w:rPr>
            </w:r>
            <w:r/>
          </w:p>
        </w:tc>
        <w:tc>
          <w:tcPr>
            <w:tcW w:w="1476" w:type="dxa"/>
            <w:vAlign w:val="top"/>
            <w:textDirection w:val="lrTb"/>
            <w:noWrap w:val="false"/>
          </w:tcPr>
          <w:p>
            <w:pPr>
              <w:pStyle w:val="757"/>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757"/>
              <w:rPr>
                <w:rFonts w:hint="eastAsia" w:ascii="宋体" w:hAnsi="宋体" w:cs="宋体"/>
                <w:color w:val="000000"/>
                <w:sz w:val="24"/>
                <w:highlight w:val="none"/>
              </w:rPr>
            </w:pPr>
            <w:r>
              <w:rPr>
                <w:rFonts w:hint="eastAsia" w:ascii="宋体" w:hAnsi="宋体" w:cs="宋体"/>
                <w:color w:val="000000"/>
                <w:sz w:val="24"/>
                <w:highlight w:val="none"/>
              </w:rPr>
            </w:r>
            <w:r/>
          </w:p>
        </w:tc>
        <w:tc>
          <w:tcPr>
            <w:tcW w:w="1260" w:type="dxa"/>
            <w:vAlign w:val="top"/>
            <w:textDirection w:val="lrTb"/>
            <w:noWrap w:val="false"/>
          </w:tcPr>
          <w:p>
            <w:pPr>
              <w:pStyle w:val="757"/>
              <w:rPr>
                <w:rFonts w:hint="eastAsia" w:ascii="宋体" w:hAnsi="宋体" w:cs="宋体"/>
                <w:color w:val="000000"/>
                <w:sz w:val="24"/>
                <w:highlight w:val="none"/>
              </w:rPr>
            </w:pPr>
            <w:r>
              <w:rPr>
                <w:rFonts w:hint="eastAsia" w:ascii="宋体" w:hAnsi="宋体" w:cs="宋体"/>
                <w:color w:val="000000"/>
                <w:sz w:val="24"/>
                <w:highlight w:val="none"/>
              </w:rPr>
            </w:r>
            <w:r/>
          </w:p>
        </w:tc>
        <w:tc>
          <w:tcPr>
            <w:tcW w:w="2340" w:type="dxa"/>
            <w:vAlign w:val="top"/>
            <w:textDirection w:val="lrTb"/>
            <w:noWrap w:val="false"/>
          </w:tcPr>
          <w:p>
            <w:pPr>
              <w:pStyle w:val="757"/>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757"/>
        <w:rPr>
          <w:rFonts w:hint="eastAsia" w:ascii="宋体" w:hAnsi="宋体" w:cs="宋体"/>
          <w:color w:val="000000"/>
          <w:sz w:val="24"/>
          <w:highlight w:val="none"/>
        </w:rPr>
      </w:pPr>
      <w:r>
        <w:rPr>
          <w:rFonts w:hint="eastAsia" w:ascii="宋体" w:hAnsi="宋体" w:cs="宋体"/>
          <w:color w:val="000000"/>
          <w:sz w:val="24"/>
          <w:highlight w:val="none"/>
        </w:rPr>
      </w:r>
      <w:r/>
    </w:p>
    <w:p>
      <w:pPr>
        <w:pStyle w:val="757"/>
        <w:rPr>
          <w:rFonts w:hint="eastAsia" w:ascii="宋体" w:hAnsi="宋体" w:cs="宋体"/>
          <w:color w:val="000000"/>
          <w:sz w:val="24"/>
          <w:highlight w:val="none"/>
        </w:rPr>
      </w:pPr>
      <w:r>
        <w:rPr>
          <w:rFonts w:hint="eastAsia" w:ascii="宋体" w:hAnsi="宋体" w:cs="宋体"/>
          <w:color w:val="000000"/>
          <w:sz w:val="24"/>
          <w:highlight w:val="none"/>
        </w:rPr>
        <w:t xml:space="preserve">注：投标人的投标文件中的内容与招标文件（含招标文件的澄清或者修改的内容，下同）的要求不同时，逐条列在偏离表中，否则将认为投标人接受招标文件的要求。</w:t>
      </w:r>
      <w:r>
        <w:rPr>
          <w:rFonts w:hint="eastAsia" w:ascii="宋体" w:hAnsi="宋体" w:cs="宋体"/>
          <w:color w:val="000000"/>
          <w:sz w:val="24"/>
          <w:highlight w:val="none"/>
        </w:rPr>
      </w:r>
      <w:r/>
    </w:p>
    <w:p>
      <w:pPr>
        <w:pStyle w:val="757"/>
        <w:rPr>
          <w:rFonts w:hint="eastAsia" w:ascii="宋体" w:hAnsi="宋体" w:cs="宋体"/>
          <w:color w:val="000000"/>
          <w:sz w:val="24"/>
          <w:highlight w:val="none"/>
        </w:rPr>
      </w:pPr>
      <w:r>
        <w:rPr>
          <w:rFonts w:hint="eastAsia" w:ascii="宋体" w:hAnsi="宋体" w:cs="宋体"/>
          <w:color w:val="000000"/>
          <w:sz w:val="24"/>
          <w:highlight w:val="none"/>
        </w:rPr>
      </w:r>
      <w:r/>
    </w:p>
    <w:p>
      <w:pPr>
        <w:pStyle w:val="757"/>
        <w:rPr>
          <w:rFonts w:hint="eastAsia" w:ascii="宋体" w:hAnsi="宋体" w:cs="宋体"/>
          <w:color w:val="000000"/>
          <w:sz w:val="24"/>
          <w:highlight w:val="none"/>
        </w:rPr>
      </w:pPr>
      <w:r>
        <w:rPr>
          <w:rFonts w:hint="eastAsia" w:ascii="宋体" w:hAnsi="宋体" w:cs="宋体"/>
          <w:color w:val="000000"/>
          <w:sz w:val="24"/>
          <w:highlight w:val="none"/>
        </w:rPr>
      </w:r>
      <w:r/>
    </w:p>
    <w:p>
      <w:pPr>
        <w:pStyle w:val="757"/>
        <w:rPr>
          <w:rFonts w:hint="eastAsia" w:ascii="宋体" w:hAnsi="宋体" w:cs="宋体"/>
          <w:color w:val="000000"/>
          <w:sz w:val="24"/>
          <w:highlight w:val="none"/>
        </w:rPr>
      </w:pPr>
      <w:r>
        <w:rPr>
          <w:rFonts w:hint="eastAsia" w:ascii="宋体" w:hAnsi="宋体" w:cs="宋体"/>
          <w:color w:val="000000"/>
          <w:sz w:val="24"/>
          <w:highlight w:val="none"/>
        </w:rPr>
      </w:r>
      <w:r/>
    </w:p>
    <w:p>
      <w:pPr>
        <w:pStyle w:val="757"/>
        <w:ind w:firstLine="3000"/>
        <w:spacing w:line="300" w:lineRule="auto"/>
        <w:rPr>
          <w:rFonts w:hint="eastAsia" w:ascii="宋体" w:hAnsi="宋体" w:cs="宋体"/>
          <w:color w:val="000000"/>
          <w:sz w:val="24"/>
          <w:highlight w:val="none"/>
        </w:rPr>
      </w:pPr>
      <w:r>
        <w:rPr>
          <w:rFonts w:hint="eastAsia" w:ascii="宋体" w:hAnsi="宋体" w:cs="宋体"/>
          <w:color w:val="000000"/>
          <w:sz w:val="24"/>
          <w:highlight w:val="none"/>
        </w:rPr>
        <w:t xml:space="preserve">投标人：           （盖电子签章）</w:t>
      </w:r>
      <w:r>
        <w:rPr>
          <w:rFonts w:hint="eastAsia" w:ascii="宋体" w:hAnsi="宋体" w:cs="宋体"/>
          <w:color w:val="000000"/>
          <w:sz w:val="24"/>
          <w:highlight w:val="none"/>
        </w:rPr>
      </w:r>
      <w:r/>
    </w:p>
    <w:p>
      <w:pPr>
        <w:pStyle w:val="757"/>
        <w:ind w:firstLine="480"/>
        <w:spacing w:line="300" w:lineRule="auto"/>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757"/>
        <w:ind w:firstLine="31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日期：   年  月  日</w:t>
      </w:r>
      <w:r>
        <w:rPr>
          <w:rFonts w:hint="eastAsia" w:ascii="宋体" w:hAnsi="宋体" w:cs="宋体"/>
          <w:color w:val="000000"/>
          <w:sz w:val="24"/>
          <w:highlight w:val="none"/>
        </w:rPr>
      </w:r>
      <w:r/>
    </w:p>
    <w:p>
      <w:pPr>
        <w:pStyle w:val="757"/>
        <w:rPr>
          <w:rFonts w:hint="eastAsia" w:ascii="宋体" w:hAnsi="宋体" w:cs="宋体"/>
          <w:color w:val="000000"/>
          <w:sz w:val="24"/>
          <w:highlight w:val="none"/>
        </w:rPr>
      </w:pPr>
      <w:r>
        <w:rPr>
          <w:rFonts w:hint="eastAsia" w:ascii="宋体" w:hAnsi="宋体" w:cs="宋体"/>
          <w:color w:val="000000"/>
          <w:sz w:val="24"/>
          <w:highlight w:val="none"/>
        </w:rPr>
      </w:r>
      <w:r/>
    </w:p>
    <w:p>
      <w:pPr>
        <w:pStyle w:val="757"/>
        <w:rPr>
          <w:rFonts w:hint="eastAsia" w:ascii="宋体" w:hAnsi="宋体" w:cs="宋体"/>
          <w:color w:val="000000"/>
          <w:sz w:val="24"/>
          <w:highlight w:val="none"/>
        </w:rPr>
      </w:pPr>
      <w:r>
        <w:rPr>
          <w:rFonts w:hint="eastAsia" w:ascii="宋体" w:hAnsi="宋体" w:cs="宋体"/>
          <w:color w:val="000000"/>
          <w:sz w:val="24"/>
          <w:highlight w:val="none"/>
        </w:rPr>
      </w:r>
      <w:r/>
    </w:p>
    <w:p>
      <w:pPr>
        <w:pStyle w:val="878"/>
        <w:ind w:left="0" w:firstLine="0"/>
        <w:rPr>
          <w:color w:val="000000"/>
          <w:highlight w:val="none"/>
        </w:rPr>
      </w:pPr>
      <w:r>
        <w:rPr>
          <w:color w:val="000000"/>
          <w:highlight w:val="none"/>
        </w:rPr>
      </w:r>
      <w:r/>
    </w:p>
    <w:p>
      <w:pPr>
        <w:pStyle w:val="757"/>
        <w:spacing w:line="0" w:lineRule="atLeast"/>
        <w:rPr>
          <w:bCs/>
          <w:color w:val="000000"/>
          <w:sz w:val="28"/>
          <w:szCs w:val="28"/>
          <w:highlight w:val="none"/>
        </w:rPr>
      </w:pPr>
      <w:r>
        <w:rPr>
          <w:bCs/>
          <w:color w:val="000000"/>
          <w:sz w:val="28"/>
          <w:szCs w:val="28"/>
          <w:highlight w:val="none"/>
        </w:rPr>
      </w:r>
      <w:r/>
    </w:p>
    <w:p>
      <w:pPr>
        <w:pStyle w:val="757"/>
        <w:jc w:val="center"/>
        <w:spacing w:line="360" w:lineRule="auto"/>
        <w:rPr>
          <w:rFonts w:hint="eastAsia" w:ascii="宋体" w:hAnsi="宋体" w:cs="宋体"/>
          <w:bCs/>
          <w:color w:val="000000"/>
          <w:sz w:val="28"/>
          <w:szCs w:val="28"/>
          <w:highlight w:val="none"/>
        </w:rPr>
      </w:pPr>
      <w:r>
        <w:rPr>
          <w:rFonts w:ascii="宋体" w:hAnsi="宋体" w:cs="宋体"/>
          <w:bCs/>
          <w:color w:val="000000"/>
          <w:sz w:val="28"/>
          <w:szCs w:val="28"/>
          <w:highlight w:val="none"/>
        </w:rPr>
        <w:t xml:space="preserve">8</w:t>
      </w:r>
      <w:r>
        <w:rPr>
          <w:rFonts w:hint="eastAsia" w:ascii="宋体" w:hAnsi="宋体" w:cs="宋体"/>
          <w:bCs/>
          <w:color w:val="000000"/>
          <w:sz w:val="28"/>
          <w:szCs w:val="28"/>
          <w:highlight w:val="none"/>
        </w:rPr>
        <w:t xml:space="preserve">、投标人相似业绩一览表</w:t>
      </w:r>
      <w:r>
        <w:rPr>
          <w:rFonts w:hint="eastAsia" w:ascii="宋体" w:hAnsi="宋体" w:cs="宋体"/>
          <w:bCs/>
          <w:color w:val="000000"/>
          <w:sz w:val="28"/>
          <w:szCs w:val="28"/>
          <w:highlight w:val="none"/>
        </w:rPr>
      </w:r>
      <w:r/>
    </w:p>
    <w:p>
      <w:pPr>
        <w:pStyle w:val="757"/>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57"/>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项目名称：智慧城管信息采集一体化</w:t>
      </w:r>
      <w:r>
        <w:rPr>
          <w:rFonts w:hint="eastAsia" w:ascii="宋体" w:hAnsi="宋体" w:cs="宋体"/>
          <w:color w:val="000000"/>
          <w:sz w:val="24"/>
          <w:highlight w:val="none"/>
        </w:rPr>
      </w:r>
      <w:r/>
    </w:p>
    <w:p>
      <w:pPr>
        <w:pStyle w:val="757"/>
        <w:spacing w:line="360" w:lineRule="auto"/>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lang w:eastAsia="zh-CN"/>
        </w:rPr>
        <w:t xml:space="preserve">JSZC-320300-JSZR-G2024-0133</w:t>
      </w:r>
      <w:r>
        <w:rPr>
          <w:rFonts w:hint="eastAsia" w:ascii="宋体" w:hAnsi="宋体" w:eastAsia="宋体" w:cs="宋体"/>
          <w:color w:val="000000"/>
          <w:sz w:val="24"/>
          <w:highlight w:val="none"/>
          <w:lang w:eastAsia="zh-CN"/>
        </w:rPr>
      </w:r>
      <w:r/>
    </w:p>
    <w:p>
      <w:pPr>
        <w:pStyle w:val="875"/>
        <w:rPr>
          <w:color w:val="000000"/>
          <w:highlight w:val="none"/>
        </w:rPr>
      </w:pPr>
      <w:r>
        <w:rPr>
          <w:color w:val="000000"/>
          <w:highlight w:val="none"/>
        </w:rPr>
      </w:r>
      <w:r/>
    </w:p>
    <w:tbl>
      <w:tblPr>
        <w:tblW w:w="1069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1"/>
        <w:gridCol w:w="1849"/>
        <w:gridCol w:w="1800"/>
        <w:gridCol w:w="1200"/>
        <w:gridCol w:w="2207"/>
        <w:gridCol w:w="1752"/>
        <w:gridCol w:w="1224"/>
      </w:tblGrid>
      <w:tr>
        <w:trPr>
          <w:trHeight w:val="1012" w:hRule="exact"/>
        </w:trPr>
        <w:tc>
          <w:tcPr>
            <w:tcW w:w="661" w:type="dxa"/>
            <w:vAlign w:val="center"/>
            <w:textDirection w:val="lrTb"/>
            <w:noWrap w:val="false"/>
          </w:tcPr>
          <w:p>
            <w:pPr>
              <w:pStyle w:val="757"/>
              <w:jc w:val="center"/>
              <w:rPr>
                <w:b/>
                <w:bCs/>
                <w:color w:val="000000"/>
                <w:sz w:val="24"/>
                <w:highlight w:val="none"/>
              </w:rPr>
            </w:pPr>
            <w:r>
              <w:rPr>
                <w:rFonts w:hint="eastAsia"/>
                <w:b/>
                <w:bCs/>
                <w:color w:val="000000"/>
                <w:sz w:val="24"/>
                <w:highlight w:val="none"/>
              </w:rPr>
              <w:t xml:space="preserve">序号</w:t>
            </w:r>
            <w:r>
              <w:rPr>
                <w:b/>
                <w:bCs/>
                <w:color w:val="000000"/>
                <w:sz w:val="24"/>
                <w:highlight w:val="none"/>
              </w:rPr>
            </w:r>
            <w:r/>
          </w:p>
        </w:tc>
        <w:tc>
          <w:tcPr>
            <w:tcW w:w="1849" w:type="dxa"/>
            <w:vAlign w:val="center"/>
            <w:textDirection w:val="lrTb"/>
            <w:noWrap w:val="false"/>
          </w:tcPr>
          <w:p>
            <w:pPr>
              <w:pStyle w:val="757"/>
              <w:jc w:val="center"/>
              <w:rPr>
                <w:b/>
                <w:bCs/>
                <w:color w:val="000000"/>
                <w:sz w:val="24"/>
                <w:highlight w:val="none"/>
              </w:rPr>
            </w:pPr>
            <w:r>
              <w:rPr>
                <w:rFonts w:hint="eastAsia"/>
                <w:b/>
                <w:bCs/>
                <w:color w:val="000000"/>
                <w:sz w:val="24"/>
                <w:highlight w:val="none"/>
              </w:rPr>
              <w:t xml:space="preserve">合同签订时间</w:t>
            </w:r>
            <w:r>
              <w:rPr>
                <w:b/>
                <w:bCs/>
                <w:color w:val="000000"/>
                <w:sz w:val="24"/>
                <w:highlight w:val="none"/>
              </w:rPr>
            </w:r>
            <w:r/>
          </w:p>
        </w:tc>
        <w:tc>
          <w:tcPr>
            <w:tcW w:w="1800" w:type="dxa"/>
            <w:vAlign w:val="center"/>
            <w:textDirection w:val="lrTb"/>
            <w:noWrap w:val="false"/>
          </w:tcPr>
          <w:p>
            <w:pPr>
              <w:pStyle w:val="757"/>
              <w:jc w:val="center"/>
              <w:rPr>
                <w:b/>
                <w:bCs/>
                <w:color w:val="000000"/>
                <w:sz w:val="24"/>
                <w:highlight w:val="none"/>
              </w:rPr>
            </w:pPr>
            <w:r>
              <w:rPr>
                <w:rFonts w:hint="eastAsia"/>
                <w:b/>
                <w:bCs/>
                <w:color w:val="000000"/>
                <w:sz w:val="24"/>
                <w:highlight w:val="none"/>
              </w:rPr>
              <w:t xml:space="preserve">合同主要标的</w:t>
            </w:r>
            <w:r>
              <w:rPr>
                <w:b/>
                <w:bCs/>
                <w:color w:val="000000"/>
                <w:sz w:val="24"/>
                <w:highlight w:val="none"/>
              </w:rPr>
            </w:r>
            <w:r/>
          </w:p>
        </w:tc>
        <w:tc>
          <w:tcPr>
            <w:tcW w:w="1200" w:type="dxa"/>
            <w:vAlign w:val="center"/>
            <w:textDirection w:val="lrTb"/>
            <w:noWrap w:val="false"/>
          </w:tcPr>
          <w:p>
            <w:pPr>
              <w:pStyle w:val="757"/>
              <w:jc w:val="center"/>
              <w:rPr>
                <w:b/>
                <w:bCs/>
                <w:color w:val="000000"/>
                <w:sz w:val="24"/>
                <w:highlight w:val="none"/>
              </w:rPr>
            </w:pPr>
            <w:r>
              <w:rPr>
                <w:rFonts w:hint="eastAsia"/>
                <w:b/>
                <w:bCs/>
                <w:color w:val="000000"/>
                <w:sz w:val="24"/>
                <w:highlight w:val="none"/>
              </w:rPr>
              <w:t xml:space="preserve">合同金额（元）</w:t>
            </w:r>
            <w:r>
              <w:rPr>
                <w:b/>
                <w:bCs/>
                <w:color w:val="000000"/>
                <w:sz w:val="24"/>
                <w:highlight w:val="none"/>
              </w:rPr>
            </w:r>
            <w:r/>
          </w:p>
        </w:tc>
        <w:tc>
          <w:tcPr>
            <w:tcW w:w="2207" w:type="dxa"/>
            <w:vAlign w:val="center"/>
            <w:textDirection w:val="lrTb"/>
            <w:noWrap w:val="false"/>
          </w:tcPr>
          <w:p>
            <w:pPr>
              <w:pStyle w:val="757"/>
              <w:jc w:val="center"/>
              <w:rPr>
                <w:b/>
                <w:bCs/>
                <w:color w:val="000000"/>
                <w:sz w:val="24"/>
                <w:highlight w:val="none"/>
              </w:rPr>
            </w:pPr>
            <w:r>
              <w:rPr>
                <w:rFonts w:hint="eastAsia"/>
                <w:b/>
                <w:bCs/>
                <w:color w:val="000000"/>
                <w:sz w:val="24"/>
                <w:highlight w:val="none"/>
              </w:rPr>
              <w:t xml:space="preserve">买方（甲方）名称</w:t>
            </w:r>
            <w:r>
              <w:rPr>
                <w:b/>
                <w:bCs/>
                <w:color w:val="000000"/>
                <w:sz w:val="24"/>
                <w:highlight w:val="none"/>
              </w:rPr>
            </w:r>
            <w:r/>
          </w:p>
        </w:tc>
        <w:tc>
          <w:tcPr>
            <w:tcW w:w="1752" w:type="dxa"/>
            <w:vAlign w:val="center"/>
            <w:textDirection w:val="lrTb"/>
            <w:noWrap w:val="false"/>
          </w:tcPr>
          <w:p>
            <w:pPr>
              <w:pStyle w:val="757"/>
              <w:jc w:val="center"/>
              <w:rPr>
                <w:b/>
                <w:bCs/>
                <w:color w:val="000000"/>
                <w:sz w:val="24"/>
                <w:highlight w:val="none"/>
              </w:rPr>
            </w:pPr>
            <w:r>
              <w:rPr>
                <w:rFonts w:hint="eastAsia"/>
                <w:b/>
                <w:bCs/>
                <w:color w:val="000000"/>
                <w:sz w:val="24"/>
                <w:highlight w:val="none"/>
              </w:rPr>
              <w:t xml:space="preserve">甲方联系人及电话</w:t>
            </w:r>
            <w:r>
              <w:rPr>
                <w:b/>
                <w:bCs/>
                <w:color w:val="000000"/>
                <w:sz w:val="24"/>
                <w:highlight w:val="none"/>
              </w:rPr>
            </w:r>
            <w:r/>
          </w:p>
        </w:tc>
        <w:tc>
          <w:tcPr>
            <w:tcW w:w="1224" w:type="dxa"/>
            <w:vAlign w:val="center"/>
            <w:textDirection w:val="lrTb"/>
            <w:noWrap w:val="false"/>
          </w:tcPr>
          <w:p>
            <w:pPr>
              <w:pStyle w:val="757"/>
              <w:jc w:val="center"/>
              <w:rPr>
                <w:b/>
                <w:bCs/>
                <w:color w:val="000000"/>
                <w:sz w:val="24"/>
                <w:highlight w:val="none"/>
              </w:rPr>
            </w:pPr>
            <w:r>
              <w:rPr>
                <w:rFonts w:hint="eastAsia"/>
                <w:b/>
                <w:bCs/>
                <w:color w:val="000000"/>
                <w:sz w:val="24"/>
                <w:highlight w:val="none"/>
              </w:rPr>
              <w:t xml:space="preserve">备注</w:t>
            </w:r>
            <w:r>
              <w:rPr>
                <w:b/>
                <w:bCs/>
                <w:color w:val="000000"/>
                <w:sz w:val="24"/>
                <w:highlight w:val="none"/>
              </w:rPr>
            </w:r>
            <w:r/>
          </w:p>
        </w:tc>
      </w:tr>
      <w:tr>
        <w:trPr>
          <w:trHeight w:val="717" w:hRule="exact"/>
        </w:trPr>
        <w:tc>
          <w:tcPr>
            <w:tcW w:w="661" w:type="dxa"/>
            <w:vAlign w:val="center"/>
            <w:textDirection w:val="lrTb"/>
            <w:noWrap w:val="false"/>
          </w:tcPr>
          <w:p>
            <w:pPr>
              <w:pStyle w:val="757"/>
              <w:jc w:val="center"/>
              <w:rPr>
                <w:rFonts w:hint="eastAsia" w:ascii="宋体" w:hAnsi="宋体" w:cs="宋体"/>
                <w:color w:val="000000"/>
                <w:sz w:val="24"/>
                <w:highlight w:val="none"/>
              </w:rPr>
            </w:pPr>
            <w:r>
              <w:rPr>
                <w:rFonts w:hint="eastAsia" w:cs="宋体"/>
                <w:color w:val="000000"/>
                <w:sz w:val="24"/>
                <w:highlight w:val="none"/>
              </w:rPr>
              <w:t xml:space="preserve">1</w:t>
            </w:r>
            <w:r>
              <w:rPr>
                <w:rFonts w:hint="eastAsia" w:ascii="宋体" w:hAnsi="宋体" w:cs="宋体"/>
                <w:color w:val="000000"/>
                <w:sz w:val="24"/>
                <w:highlight w:val="none"/>
              </w:rPr>
            </w:r>
            <w:r/>
          </w:p>
        </w:tc>
        <w:tc>
          <w:tcPr>
            <w:tcW w:w="1849" w:type="dxa"/>
            <w:vAlign w:val="center"/>
            <w:textDirection w:val="lrTb"/>
            <w:noWrap w:val="false"/>
          </w:tcPr>
          <w:p>
            <w:pPr>
              <w:pStyle w:val="757"/>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center"/>
            <w:textDirection w:val="lrTb"/>
            <w:noWrap w:val="false"/>
          </w:tcPr>
          <w:p>
            <w:pPr>
              <w:pStyle w:val="757"/>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200" w:type="dxa"/>
            <w:vAlign w:val="center"/>
            <w:textDirection w:val="lrTb"/>
            <w:noWrap w:val="false"/>
          </w:tcPr>
          <w:p>
            <w:pPr>
              <w:pStyle w:val="757"/>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207" w:type="dxa"/>
            <w:vAlign w:val="center"/>
            <w:textDirection w:val="lrTb"/>
            <w:noWrap w:val="false"/>
          </w:tcPr>
          <w:p>
            <w:pPr>
              <w:pStyle w:val="757"/>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752" w:type="dxa"/>
            <w:vAlign w:val="center"/>
            <w:textDirection w:val="lrTb"/>
            <w:noWrap w:val="false"/>
          </w:tcPr>
          <w:p>
            <w:pPr>
              <w:pStyle w:val="757"/>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224" w:type="dxa"/>
            <w:vAlign w:val="center"/>
            <w:textDirection w:val="lrTb"/>
            <w:noWrap w:val="false"/>
          </w:tcPr>
          <w:p>
            <w:pPr>
              <w:pStyle w:val="757"/>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717" w:hRule="exact"/>
        </w:trPr>
        <w:tc>
          <w:tcPr>
            <w:tcW w:w="661" w:type="dxa"/>
            <w:vAlign w:val="center"/>
            <w:textDirection w:val="lrTb"/>
            <w:noWrap w:val="false"/>
          </w:tcPr>
          <w:p>
            <w:pPr>
              <w:pStyle w:val="757"/>
              <w:jc w:val="center"/>
              <w:rPr>
                <w:rFonts w:hint="eastAsia" w:ascii="宋体" w:hAnsi="宋体" w:cs="宋体"/>
                <w:color w:val="000000"/>
                <w:sz w:val="24"/>
                <w:highlight w:val="none"/>
              </w:rPr>
            </w:pPr>
            <w:r>
              <w:rPr>
                <w:rFonts w:hint="eastAsia" w:cs="宋体"/>
                <w:color w:val="000000"/>
                <w:sz w:val="24"/>
                <w:highlight w:val="none"/>
              </w:rPr>
              <w:t xml:space="preserve">2</w:t>
            </w:r>
            <w:r>
              <w:rPr>
                <w:rFonts w:hint="eastAsia" w:ascii="宋体" w:hAnsi="宋体" w:cs="宋体"/>
                <w:color w:val="000000"/>
                <w:sz w:val="24"/>
                <w:highlight w:val="none"/>
              </w:rPr>
            </w:r>
            <w:r/>
          </w:p>
        </w:tc>
        <w:tc>
          <w:tcPr>
            <w:tcW w:w="1849" w:type="dxa"/>
            <w:vAlign w:val="center"/>
            <w:textDirection w:val="lrTb"/>
            <w:noWrap w:val="false"/>
          </w:tcPr>
          <w:p>
            <w:pPr>
              <w:pStyle w:val="757"/>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center"/>
            <w:textDirection w:val="lrTb"/>
            <w:noWrap w:val="false"/>
          </w:tcPr>
          <w:p>
            <w:pPr>
              <w:pStyle w:val="757"/>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200" w:type="dxa"/>
            <w:vAlign w:val="center"/>
            <w:textDirection w:val="lrTb"/>
            <w:noWrap w:val="false"/>
          </w:tcPr>
          <w:p>
            <w:pPr>
              <w:pStyle w:val="757"/>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207" w:type="dxa"/>
            <w:vAlign w:val="center"/>
            <w:textDirection w:val="lrTb"/>
            <w:noWrap w:val="false"/>
          </w:tcPr>
          <w:p>
            <w:pPr>
              <w:pStyle w:val="757"/>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752" w:type="dxa"/>
            <w:vAlign w:val="center"/>
            <w:textDirection w:val="lrTb"/>
            <w:noWrap w:val="false"/>
          </w:tcPr>
          <w:p>
            <w:pPr>
              <w:pStyle w:val="757"/>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224" w:type="dxa"/>
            <w:vAlign w:val="center"/>
            <w:textDirection w:val="lrTb"/>
            <w:noWrap w:val="false"/>
          </w:tcPr>
          <w:p>
            <w:pPr>
              <w:pStyle w:val="757"/>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717" w:hRule="exact"/>
        </w:trPr>
        <w:tc>
          <w:tcPr>
            <w:tcW w:w="661" w:type="dxa"/>
            <w:vAlign w:val="center"/>
            <w:textDirection w:val="lrTb"/>
            <w:noWrap w:val="false"/>
          </w:tcPr>
          <w:p>
            <w:pPr>
              <w:pStyle w:val="757"/>
              <w:jc w:val="center"/>
              <w:rPr>
                <w:rFonts w:hint="eastAsia" w:ascii="宋体" w:hAnsi="宋体" w:cs="宋体"/>
                <w:color w:val="000000"/>
                <w:sz w:val="24"/>
                <w:highlight w:val="none"/>
              </w:rPr>
            </w:pPr>
            <w:r>
              <w:rPr>
                <w:rFonts w:hint="eastAsia" w:cs="宋体"/>
                <w:color w:val="000000"/>
                <w:sz w:val="24"/>
                <w:highlight w:val="none"/>
              </w:rPr>
              <w:t xml:space="preserve">3</w:t>
            </w:r>
            <w:r>
              <w:rPr>
                <w:rFonts w:hint="eastAsia" w:ascii="宋体" w:hAnsi="宋体" w:cs="宋体"/>
                <w:color w:val="000000"/>
                <w:sz w:val="24"/>
                <w:highlight w:val="none"/>
              </w:rPr>
            </w:r>
            <w:r/>
          </w:p>
        </w:tc>
        <w:tc>
          <w:tcPr>
            <w:tcW w:w="1849" w:type="dxa"/>
            <w:vAlign w:val="center"/>
            <w:textDirection w:val="lrTb"/>
            <w:noWrap w:val="false"/>
          </w:tcPr>
          <w:p>
            <w:pPr>
              <w:pStyle w:val="757"/>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center"/>
            <w:textDirection w:val="lrTb"/>
            <w:noWrap w:val="false"/>
          </w:tcPr>
          <w:p>
            <w:pPr>
              <w:pStyle w:val="757"/>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200" w:type="dxa"/>
            <w:vAlign w:val="center"/>
            <w:textDirection w:val="lrTb"/>
            <w:noWrap w:val="false"/>
          </w:tcPr>
          <w:p>
            <w:pPr>
              <w:pStyle w:val="757"/>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207" w:type="dxa"/>
            <w:vAlign w:val="center"/>
            <w:textDirection w:val="lrTb"/>
            <w:noWrap w:val="false"/>
          </w:tcPr>
          <w:p>
            <w:pPr>
              <w:pStyle w:val="757"/>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752" w:type="dxa"/>
            <w:vAlign w:val="center"/>
            <w:textDirection w:val="lrTb"/>
            <w:noWrap w:val="false"/>
          </w:tcPr>
          <w:p>
            <w:pPr>
              <w:pStyle w:val="757"/>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224" w:type="dxa"/>
            <w:vAlign w:val="center"/>
            <w:textDirection w:val="lrTb"/>
            <w:noWrap w:val="false"/>
          </w:tcPr>
          <w:p>
            <w:pPr>
              <w:pStyle w:val="757"/>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717" w:hRule="exact"/>
        </w:trPr>
        <w:tc>
          <w:tcPr>
            <w:tcW w:w="661" w:type="dxa"/>
            <w:vAlign w:val="center"/>
            <w:textDirection w:val="lrTb"/>
            <w:noWrap w:val="false"/>
          </w:tcPr>
          <w:p>
            <w:pPr>
              <w:pStyle w:val="757"/>
              <w:jc w:val="center"/>
              <w:rPr>
                <w:rFonts w:hint="eastAsia" w:ascii="宋体" w:hAnsi="宋体" w:cs="宋体"/>
                <w:color w:val="000000"/>
                <w:sz w:val="24"/>
                <w:highlight w:val="none"/>
              </w:rPr>
            </w:pPr>
            <w:r>
              <w:rPr>
                <w:rFonts w:hint="eastAsia" w:cs="宋体"/>
                <w:color w:val="000000"/>
                <w:sz w:val="24"/>
                <w:highlight w:val="none"/>
              </w:rPr>
              <w:t xml:space="preserve">4</w:t>
            </w:r>
            <w:r>
              <w:rPr>
                <w:rFonts w:hint="eastAsia" w:ascii="宋体" w:hAnsi="宋体" w:cs="宋体"/>
                <w:color w:val="000000"/>
                <w:sz w:val="24"/>
                <w:highlight w:val="none"/>
              </w:rPr>
            </w:r>
            <w:r/>
          </w:p>
        </w:tc>
        <w:tc>
          <w:tcPr>
            <w:tcW w:w="1849" w:type="dxa"/>
            <w:vAlign w:val="center"/>
            <w:textDirection w:val="lrTb"/>
            <w:noWrap w:val="false"/>
          </w:tcPr>
          <w:p>
            <w:pPr>
              <w:pStyle w:val="757"/>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center"/>
            <w:textDirection w:val="lrTb"/>
            <w:noWrap w:val="false"/>
          </w:tcPr>
          <w:p>
            <w:pPr>
              <w:pStyle w:val="757"/>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200" w:type="dxa"/>
            <w:vAlign w:val="center"/>
            <w:textDirection w:val="lrTb"/>
            <w:noWrap w:val="false"/>
          </w:tcPr>
          <w:p>
            <w:pPr>
              <w:pStyle w:val="757"/>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207" w:type="dxa"/>
            <w:vAlign w:val="center"/>
            <w:textDirection w:val="lrTb"/>
            <w:noWrap w:val="false"/>
          </w:tcPr>
          <w:p>
            <w:pPr>
              <w:pStyle w:val="757"/>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752" w:type="dxa"/>
            <w:vAlign w:val="center"/>
            <w:textDirection w:val="lrTb"/>
            <w:noWrap w:val="false"/>
          </w:tcPr>
          <w:p>
            <w:pPr>
              <w:pStyle w:val="757"/>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224" w:type="dxa"/>
            <w:vAlign w:val="center"/>
            <w:textDirection w:val="lrTb"/>
            <w:noWrap w:val="false"/>
          </w:tcPr>
          <w:p>
            <w:pPr>
              <w:pStyle w:val="757"/>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717" w:hRule="exact"/>
        </w:trPr>
        <w:tc>
          <w:tcPr>
            <w:tcW w:w="661" w:type="dxa"/>
            <w:vAlign w:val="center"/>
            <w:textDirection w:val="lrTb"/>
            <w:noWrap w:val="false"/>
          </w:tcPr>
          <w:p>
            <w:pPr>
              <w:pStyle w:val="757"/>
              <w:jc w:val="center"/>
              <w:rPr>
                <w:rFonts w:cs="宋体"/>
                <w:color w:val="000000"/>
                <w:sz w:val="24"/>
                <w:highlight w:val="none"/>
              </w:rPr>
            </w:pPr>
            <w:r>
              <w:rPr>
                <w:rFonts w:hint="eastAsia" w:cs="宋体"/>
                <w:color w:val="000000"/>
                <w:sz w:val="24"/>
                <w:highlight w:val="none"/>
              </w:rPr>
              <w:t xml:space="preserve">...</w:t>
            </w:r>
            <w:r>
              <w:rPr>
                <w:rFonts w:cs="宋体"/>
                <w:color w:val="000000"/>
                <w:sz w:val="24"/>
                <w:highlight w:val="none"/>
              </w:rPr>
            </w:r>
            <w:r/>
          </w:p>
        </w:tc>
        <w:tc>
          <w:tcPr>
            <w:tcW w:w="1849" w:type="dxa"/>
            <w:vAlign w:val="center"/>
            <w:textDirection w:val="lrTb"/>
            <w:noWrap w:val="false"/>
          </w:tcPr>
          <w:p>
            <w:pPr>
              <w:pStyle w:val="757"/>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center"/>
            <w:textDirection w:val="lrTb"/>
            <w:noWrap w:val="false"/>
          </w:tcPr>
          <w:p>
            <w:pPr>
              <w:pStyle w:val="757"/>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200" w:type="dxa"/>
            <w:vAlign w:val="center"/>
            <w:textDirection w:val="lrTb"/>
            <w:noWrap w:val="false"/>
          </w:tcPr>
          <w:p>
            <w:pPr>
              <w:pStyle w:val="757"/>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207" w:type="dxa"/>
            <w:vAlign w:val="center"/>
            <w:textDirection w:val="lrTb"/>
            <w:noWrap w:val="false"/>
          </w:tcPr>
          <w:p>
            <w:pPr>
              <w:pStyle w:val="757"/>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752" w:type="dxa"/>
            <w:vAlign w:val="center"/>
            <w:textDirection w:val="lrTb"/>
            <w:noWrap w:val="false"/>
          </w:tcPr>
          <w:p>
            <w:pPr>
              <w:pStyle w:val="757"/>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224" w:type="dxa"/>
            <w:vAlign w:val="center"/>
            <w:textDirection w:val="lrTb"/>
            <w:noWrap w:val="false"/>
          </w:tcPr>
          <w:p>
            <w:pPr>
              <w:pStyle w:val="757"/>
              <w:jc w:val="center"/>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902"/>
        <w:rPr>
          <w:rFonts w:hint="eastAsia" w:ascii="宋体" w:hAnsi="宋体" w:cs="宋体"/>
          <w:color w:val="000000"/>
          <w:sz w:val="24"/>
          <w:highlight w:val="none"/>
        </w:rPr>
      </w:pPr>
      <w:r>
        <w:rPr>
          <w:rFonts w:hint="eastAsia" w:ascii="宋体" w:hAnsi="宋体" w:cs="宋体"/>
          <w:color w:val="000000"/>
          <w:sz w:val="24"/>
          <w:highlight w:val="none"/>
        </w:rPr>
      </w:r>
      <w:r/>
    </w:p>
    <w:p>
      <w:pPr>
        <w:pStyle w:val="75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注：1.此表仅提供了表格样式，各投标人可参照上述格式自制表格，但应至少包含上述表格内条目。</w:t>
      </w:r>
      <w:r>
        <w:rPr>
          <w:rFonts w:hint="eastAsia" w:ascii="宋体" w:hAnsi="宋体" w:cs="宋体"/>
          <w:color w:val="000000"/>
          <w:sz w:val="24"/>
          <w:highlight w:val="none"/>
        </w:rPr>
      </w:r>
      <w:r/>
    </w:p>
    <w:p>
      <w:pPr>
        <w:pStyle w:val="75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2.投标人应如实填写业绩信息，并附相关证明材料原件扫描件。</w:t>
      </w:r>
      <w:r>
        <w:rPr>
          <w:rFonts w:hint="eastAsia" w:ascii="宋体" w:hAnsi="宋体" w:cs="宋体"/>
          <w:color w:val="000000"/>
          <w:sz w:val="24"/>
          <w:highlight w:val="none"/>
        </w:rPr>
      </w:r>
      <w:r/>
    </w:p>
    <w:p>
      <w:pPr>
        <w:pStyle w:val="903"/>
        <w:rPr>
          <w:rFonts w:hint="eastAsia" w:cs="宋体"/>
          <w:color w:val="000000"/>
          <w:sz w:val="24"/>
          <w:szCs w:val="24"/>
          <w:highlight w:val="none"/>
        </w:rPr>
      </w:pPr>
      <w:r>
        <w:rPr>
          <w:rFonts w:hint="eastAsia" w:cs="宋体"/>
          <w:color w:val="000000"/>
          <w:sz w:val="24"/>
          <w:szCs w:val="24"/>
          <w:highlight w:val="none"/>
        </w:rPr>
      </w:r>
      <w:r/>
    </w:p>
    <w:p>
      <w:pPr>
        <w:pStyle w:val="903"/>
        <w:rPr>
          <w:rFonts w:hint="eastAsia" w:cs="宋体"/>
          <w:color w:val="000000"/>
          <w:sz w:val="24"/>
          <w:szCs w:val="24"/>
          <w:highlight w:val="none"/>
        </w:rPr>
      </w:pPr>
      <w:r>
        <w:rPr>
          <w:rFonts w:hint="eastAsia" w:cs="宋体"/>
          <w:color w:val="000000"/>
          <w:sz w:val="24"/>
          <w:szCs w:val="24"/>
          <w:highlight w:val="none"/>
        </w:rPr>
      </w:r>
      <w:r/>
    </w:p>
    <w:p>
      <w:pPr>
        <w:pStyle w:val="757"/>
        <w:ind w:firstLine="3000"/>
        <w:spacing w:line="300" w:lineRule="auto"/>
        <w:rPr>
          <w:rFonts w:hint="eastAsia" w:ascii="宋体" w:hAnsi="宋体" w:cs="宋体"/>
          <w:color w:val="000000"/>
          <w:sz w:val="24"/>
          <w:highlight w:val="none"/>
        </w:rPr>
      </w:pPr>
      <w:r>
        <w:rPr>
          <w:rFonts w:hint="eastAsia" w:ascii="宋体" w:hAnsi="宋体" w:cs="宋体"/>
          <w:color w:val="000000"/>
          <w:sz w:val="24"/>
          <w:highlight w:val="none"/>
        </w:rPr>
        <w:t xml:space="preserve"> 投标人：           （盖电子签章）</w:t>
      </w:r>
      <w:r>
        <w:rPr>
          <w:rFonts w:hint="eastAsia" w:ascii="宋体" w:hAnsi="宋体" w:cs="宋体"/>
          <w:color w:val="000000"/>
          <w:sz w:val="24"/>
          <w:highlight w:val="none"/>
        </w:rPr>
      </w:r>
      <w:r/>
    </w:p>
    <w:p>
      <w:pPr>
        <w:pStyle w:val="757"/>
        <w:ind w:firstLine="480"/>
        <w:spacing w:line="300" w:lineRule="auto"/>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757"/>
        <w:ind w:firstLine="31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日期：   年  月  日</w:t>
      </w:r>
      <w:r>
        <w:rPr>
          <w:rFonts w:hint="eastAsia" w:ascii="宋体" w:hAnsi="宋体" w:cs="宋体"/>
          <w:color w:val="000000"/>
          <w:sz w:val="24"/>
          <w:highlight w:val="none"/>
        </w:rPr>
      </w:r>
      <w:r/>
    </w:p>
    <w:p>
      <w:pPr>
        <w:pStyle w:val="878"/>
        <w:ind w:left="0" w:firstLine="0"/>
        <w:rPr>
          <w:color w:val="000000"/>
          <w:highlight w:val="none"/>
        </w:rPr>
      </w:pPr>
      <w:r>
        <w:rPr>
          <w:color w:val="000000"/>
          <w:highlight w:val="none"/>
        </w:rPr>
      </w:r>
      <w:r/>
    </w:p>
    <w:p>
      <w:pPr>
        <w:pStyle w:val="878"/>
        <w:ind w:left="0" w:firstLine="0"/>
        <w:rPr>
          <w:color w:val="000000"/>
          <w:highlight w:val="none"/>
        </w:rPr>
      </w:pPr>
      <w:r>
        <w:rPr>
          <w:color w:val="000000"/>
          <w:highlight w:val="none"/>
        </w:rPr>
      </w:r>
      <w:r/>
    </w:p>
    <w:p>
      <w:pPr>
        <w:pStyle w:val="878"/>
        <w:ind w:left="0" w:firstLine="0"/>
        <w:rPr>
          <w:color w:val="000000"/>
          <w:highlight w:val="none"/>
        </w:rPr>
      </w:pPr>
      <w:r>
        <w:rPr>
          <w:color w:val="000000"/>
          <w:highlight w:val="none"/>
        </w:rPr>
      </w:r>
      <w:r/>
    </w:p>
    <w:p>
      <w:pPr>
        <w:pStyle w:val="878"/>
        <w:ind w:left="0" w:firstLine="0"/>
        <w:rPr>
          <w:color w:val="000000"/>
          <w:highlight w:val="none"/>
        </w:rPr>
      </w:pPr>
      <w:r>
        <w:rPr>
          <w:color w:val="000000"/>
          <w:highlight w:val="none"/>
        </w:rPr>
      </w:r>
      <w:r/>
    </w:p>
    <w:p>
      <w:pPr>
        <w:pStyle w:val="878"/>
        <w:ind w:left="0" w:firstLine="0"/>
        <w:rPr>
          <w:color w:val="000000"/>
          <w:highlight w:val="none"/>
        </w:rPr>
      </w:pPr>
      <w:r>
        <w:rPr>
          <w:color w:val="000000"/>
          <w:highlight w:val="none"/>
        </w:rPr>
      </w:r>
      <w:r/>
    </w:p>
    <w:p>
      <w:pPr>
        <w:pStyle w:val="878"/>
        <w:ind w:left="0" w:firstLine="0"/>
        <w:rPr>
          <w:color w:val="000000"/>
          <w:highlight w:val="none"/>
        </w:rPr>
      </w:pPr>
      <w:r>
        <w:rPr>
          <w:color w:val="000000"/>
          <w:highlight w:val="none"/>
        </w:rPr>
      </w:r>
      <w:r/>
    </w:p>
    <w:p>
      <w:pPr>
        <w:pStyle w:val="878"/>
        <w:ind w:left="0" w:firstLine="0"/>
        <w:rPr>
          <w:color w:val="000000"/>
          <w:highlight w:val="none"/>
        </w:rPr>
      </w:pPr>
      <w:r>
        <w:rPr>
          <w:color w:val="000000"/>
          <w:highlight w:val="none"/>
        </w:rPr>
      </w:r>
      <w:r/>
    </w:p>
    <w:p>
      <w:pPr>
        <w:pStyle w:val="878"/>
        <w:ind w:left="0" w:firstLine="0"/>
        <w:rPr>
          <w:color w:val="000000"/>
          <w:highlight w:val="none"/>
        </w:rPr>
      </w:pPr>
      <w:r>
        <w:rPr>
          <w:color w:val="000000"/>
          <w:highlight w:val="none"/>
        </w:rPr>
      </w:r>
      <w:r/>
    </w:p>
    <w:p>
      <w:pPr>
        <w:pStyle w:val="757"/>
        <w:jc w:val="center"/>
        <w:spacing w:before="100" w:beforeAutospacing="1" w:after="100" w:afterAutospacing="1" w:line="360" w:lineRule="auto"/>
        <w:widowControl/>
        <w:rPr>
          <w:rFonts w:hint="eastAsia" w:ascii="宋体" w:hAnsi="宋体" w:cs="宋体"/>
          <w:color w:val="000000"/>
          <w:sz w:val="28"/>
          <w:szCs w:val="28"/>
          <w:highlight w:val="none"/>
        </w:rPr>
      </w:pPr>
      <w:r>
        <w:rPr>
          <w:rFonts w:ascii="宋体" w:hAnsi="宋体" w:cs="宋体"/>
          <w:color w:val="000000"/>
          <w:sz w:val="28"/>
          <w:szCs w:val="28"/>
          <w:highlight w:val="none"/>
        </w:rPr>
        <w:t xml:space="preserve">9</w:t>
      </w:r>
      <w:r>
        <w:rPr>
          <w:rFonts w:hint="eastAsia" w:ascii="宋体" w:hAnsi="宋体" w:cs="宋体"/>
          <w:color w:val="000000"/>
          <w:sz w:val="28"/>
          <w:szCs w:val="28"/>
          <w:highlight w:val="none"/>
        </w:rPr>
        <w:t xml:space="preserve">、中小企业声明函</w:t>
      </w:r>
      <w:r>
        <w:rPr>
          <w:rFonts w:hint="eastAsia" w:ascii="宋体" w:hAnsi="宋体" w:cs="宋体"/>
          <w:color w:val="000000"/>
          <w:sz w:val="28"/>
          <w:szCs w:val="28"/>
          <w:highlight w:val="none"/>
        </w:rPr>
      </w:r>
      <w:r/>
    </w:p>
    <w:p>
      <w:pPr>
        <w:pStyle w:val="757"/>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项目名称：智慧城管信息采集一体化</w:t>
      </w:r>
      <w:r>
        <w:rPr>
          <w:rFonts w:hint="eastAsia" w:ascii="宋体" w:hAnsi="宋体" w:cs="宋体"/>
          <w:color w:val="000000"/>
          <w:sz w:val="24"/>
          <w:highlight w:val="none"/>
        </w:rPr>
      </w:r>
      <w:r/>
    </w:p>
    <w:p>
      <w:pPr>
        <w:pStyle w:val="757"/>
        <w:spacing w:line="360" w:lineRule="auto"/>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lang w:eastAsia="zh-CN"/>
        </w:rPr>
        <w:t xml:space="preserve">JSZC-320300-JSZR-G2024-0133</w:t>
      </w:r>
      <w:r>
        <w:rPr>
          <w:rFonts w:hint="eastAsia" w:ascii="宋体" w:hAnsi="宋体" w:eastAsia="宋体" w:cs="宋体"/>
          <w:color w:val="000000"/>
          <w:sz w:val="24"/>
          <w:highlight w:val="none"/>
          <w:lang w:eastAsia="zh-CN"/>
        </w:rPr>
      </w:r>
      <w:r/>
    </w:p>
    <w:p>
      <w:pPr>
        <w:pStyle w:val="757"/>
        <w:ind w:firstLine="560"/>
        <w:jc w:val="left"/>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本公司郑重声明，根据《政府采购促进中小企业发展管理办法》（财库 〔2020〕46号）的规定，本公司参加（单位名称）的（项目名称）采购活动，提供的货物全部由符合政策要求的中小企业制造。相关企业的具体情况如下：</w:t>
      </w:r>
      <w:r>
        <w:rPr>
          <w:rFonts w:hint="eastAsia" w:ascii="宋体" w:hAnsi="宋体" w:cs="宋体"/>
          <w:color w:val="000000"/>
          <w:sz w:val="24"/>
          <w:highlight w:val="none"/>
        </w:rPr>
      </w:r>
      <w:r/>
    </w:p>
    <w:p>
      <w:pPr>
        <w:pStyle w:val="757"/>
        <w:ind w:firstLine="480"/>
        <w:jc w:val="left"/>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1、（标的名称），属于（采购文件中明确的所属行业）行业；制造商为（企业名称），从业人员       人， 营业收入为    万元，资产总额为    万元，</w:t>
      </w:r>
      <w:r>
        <w:rPr>
          <w:rFonts w:hint="eastAsia" w:ascii="宋体" w:hAnsi="宋体" w:cs="宋体"/>
          <w:b/>
          <w:color w:val="000000"/>
          <w:sz w:val="24"/>
          <w:highlight w:val="none"/>
        </w:rPr>
        <w:t xml:space="preserve">属于（□中型企业、□小型企业、□微型企业，请勾选！）</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757"/>
        <w:ind w:firstLine="480"/>
        <w:jc w:val="left"/>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2、（标的名称），属于（采购文件中明确的所属行业）行业；制造商为（企业名称），从业人员       人，营业收入为     万元， 资产总额为    万元，</w:t>
      </w:r>
      <w:r>
        <w:rPr>
          <w:rFonts w:hint="eastAsia" w:ascii="宋体" w:hAnsi="宋体" w:cs="宋体"/>
          <w:b/>
          <w:color w:val="000000"/>
          <w:sz w:val="24"/>
          <w:highlight w:val="none"/>
        </w:rPr>
        <w:t xml:space="preserve">属于（□中型企业、□小型企业、□微型企业，请勾选！）</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757"/>
        <w:ind w:firstLine="560"/>
        <w:jc w:val="left"/>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757"/>
        <w:ind w:firstLine="560"/>
        <w:jc w:val="left"/>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以上企业，不属于大企业的分支机构，不存在控股股东为大企业的情形，也不存在与大企业的负责人为同一人的情形。</w:t>
      </w:r>
      <w:r>
        <w:rPr>
          <w:rFonts w:hint="eastAsia" w:ascii="宋体" w:hAnsi="宋体" w:cs="宋体"/>
          <w:color w:val="000000"/>
          <w:sz w:val="24"/>
          <w:highlight w:val="none"/>
        </w:rPr>
      </w:r>
      <w:r/>
    </w:p>
    <w:p>
      <w:pPr>
        <w:pStyle w:val="757"/>
        <w:ind w:firstLine="560"/>
        <w:jc w:val="left"/>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本企业对上述声明内容的真实性负责。如有虚假，将依法承担相应责任。</w:t>
      </w:r>
      <w:r>
        <w:rPr>
          <w:rFonts w:hint="eastAsia" w:ascii="宋体" w:hAnsi="宋体" w:cs="宋体"/>
          <w:color w:val="000000"/>
          <w:sz w:val="24"/>
          <w:highlight w:val="none"/>
        </w:rPr>
      </w:r>
      <w:r/>
    </w:p>
    <w:p>
      <w:pPr>
        <w:pStyle w:val="757"/>
        <w:ind w:firstLine="560"/>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757"/>
        <w:ind w:firstLine="56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企业名称（电子签章）：</w:t>
      </w:r>
      <w:r>
        <w:rPr>
          <w:rFonts w:hint="eastAsia" w:ascii="宋体" w:hAnsi="宋体" w:cs="宋体"/>
          <w:color w:val="000000"/>
          <w:sz w:val="24"/>
          <w:highlight w:val="none"/>
        </w:rPr>
      </w:r>
      <w:r/>
    </w:p>
    <w:p>
      <w:pPr>
        <w:pStyle w:val="757"/>
        <w:ind w:firstLine="56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              日期：</w:t>
      </w:r>
      <w:r>
        <w:rPr>
          <w:rFonts w:hint="eastAsia" w:ascii="宋体" w:hAnsi="宋体" w:cs="宋体"/>
          <w:color w:val="000000"/>
          <w:sz w:val="24"/>
          <w:highlight w:val="none"/>
        </w:rPr>
      </w:r>
      <w:r/>
    </w:p>
    <w:p>
      <w:pPr>
        <w:pStyle w:val="757"/>
        <w:ind w:firstLine="560"/>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757"/>
        <w:ind w:firstLine="562"/>
        <w:spacing w:line="48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备注：本采购项目所属行业为“其他未列明行业”。</w:t>
      </w:r>
      <w:r>
        <w:rPr>
          <w:rFonts w:hint="eastAsia" w:ascii="宋体" w:hAnsi="宋体" w:cs="宋体"/>
          <w:b/>
          <w:color w:val="000000"/>
          <w:sz w:val="24"/>
          <w:highlight w:val="none"/>
        </w:rPr>
      </w:r>
      <w:r/>
    </w:p>
    <w:p>
      <w:pPr>
        <w:pStyle w:val="757"/>
        <w:ind w:firstLine="562"/>
        <w:spacing w:line="480" w:lineRule="exact"/>
        <w:rPr>
          <w:rFonts w:hint="eastAsia" w:ascii="宋体" w:hAnsi="宋体" w:cs="宋体"/>
          <w:color w:val="000000"/>
          <w:sz w:val="24"/>
          <w:highlight w:val="none"/>
        </w:rPr>
      </w:pPr>
      <w:r>
        <w:rPr>
          <w:rFonts w:hint="eastAsia" w:ascii="宋体" w:hAnsi="宋体" w:cs="宋体"/>
          <w:b/>
          <w:color w:val="000000"/>
          <w:sz w:val="24"/>
          <w:highlight w:val="none"/>
        </w:rPr>
        <w:t xml:space="preserve">1、从业人员、营业收入、资产总额填报上一年度数据，无上一年度数据的新成立企业可不填报。</w:t>
      </w:r>
      <w:r>
        <w:rPr>
          <w:rFonts w:hint="eastAsia" w:ascii="宋体" w:hAnsi="宋体" w:cs="宋体"/>
          <w:color w:val="000000"/>
          <w:sz w:val="24"/>
          <w:highlight w:val="none"/>
        </w:rPr>
      </w:r>
      <w:r/>
    </w:p>
    <w:p>
      <w:pPr>
        <w:pStyle w:val="757"/>
        <w:ind w:firstLine="562"/>
        <w:spacing w:line="48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2、《中小企业声明函》查询渠道用微信搜索“中小企业规模类型自测小程序”。</w:t>
      </w:r>
      <w:r>
        <w:rPr>
          <w:rFonts w:hint="eastAsia" w:ascii="宋体" w:hAnsi="宋体" w:cs="宋体"/>
          <w:b/>
          <w:color w:val="000000"/>
          <w:sz w:val="24"/>
          <w:highlight w:val="none"/>
        </w:rPr>
      </w:r>
      <w:r/>
    </w:p>
    <w:p>
      <w:pPr>
        <w:pStyle w:val="875"/>
        <w:rPr>
          <w:color w:val="000000"/>
          <w:highlight w:val="none"/>
        </w:rPr>
      </w:pPr>
      <w:r>
        <w:rPr>
          <w:color w:val="000000"/>
          <w:highlight w:val="none"/>
        </w:rPr>
      </w:r>
      <w:r/>
    </w:p>
    <w:p>
      <w:pPr>
        <w:pStyle w:val="757"/>
        <w:rPr>
          <w:rFonts w:hint="eastAsia" w:ascii="宋体" w:hAnsi="宋体" w:cs="宋体"/>
          <w:color w:val="000000"/>
          <w:sz w:val="24"/>
          <w:highlight w:val="none"/>
        </w:rPr>
      </w:pPr>
      <w:r>
        <w:rPr>
          <w:rFonts w:hint="eastAsia" w:ascii="宋体" w:hAnsi="宋体" w:cs="宋体"/>
          <w:color w:val="000000"/>
          <w:sz w:val="24"/>
          <w:highlight w:val="none"/>
        </w:rPr>
      </w:r>
      <w:r/>
    </w:p>
    <w:p>
      <w:pPr>
        <w:pStyle w:val="757"/>
        <w:rPr>
          <w:rFonts w:hint="eastAsia" w:ascii="宋体" w:hAnsi="宋体" w:cs="宋体"/>
          <w:color w:val="000000"/>
          <w:sz w:val="24"/>
          <w:highlight w:val="none"/>
        </w:rPr>
      </w:pPr>
      <w:r>
        <w:rPr>
          <w:rFonts w:hint="eastAsia" w:ascii="宋体" w:hAnsi="宋体" w:cs="宋体"/>
          <w:color w:val="000000"/>
          <w:sz w:val="24"/>
          <w:highlight w:val="none"/>
        </w:rPr>
      </w:r>
      <w:r/>
    </w:p>
    <w:p>
      <w:pPr>
        <w:pStyle w:val="774"/>
        <w:rPr>
          <w:rFonts w:hint="eastAsia"/>
          <w:color w:val="000000"/>
          <w:highlight w:val="none"/>
        </w:rPr>
      </w:pPr>
      <w:r>
        <w:rPr>
          <w:rFonts w:hint="eastAsia"/>
          <w:color w:val="000000"/>
          <w:highlight w:val="none"/>
        </w:rPr>
      </w:r>
      <w:r/>
    </w:p>
    <w:p>
      <w:pPr>
        <w:pStyle w:val="757"/>
        <w:rPr>
          <w:rFonts w:hint="eastAsia" w:ascii="宋体" w:hAnsi="宋体" w:cs="宋体"/>
          <w:color w:val="000000"/>
          <w:sz w:val="24"/>
          <w:highlight w:val="none"/>
        </w:rPr>
      </w:pPr>
      <w:r>
        <w:rPr>
          <w:rFonts w:hint="eastAsia" w:ascii="宋体" w:hAnsi="宋体" w:cs="宋体"/>
          <w:color w:val="000000"/>
          <w:sz w:val="24"/>
          <w:highlight w:val="none"/>
        </w:rPr>
      </w:r>
      <w:r/>
    </w:p>
    <w:p>
      <w:pPr>
        <w:pStyle w:val="757"/>
        <w:rPr>
          <w:rFonts w:hint="eastAsia" w:ascii="宋体" w:hAnsi="宋体" w:cs="宋体"/>
          <w:color w:val="000000"/>
          <w:sz w:val="30"/>
          <w:szCs w:val="30"/>
          <w:highlight w:val="none"/>
        </w:rPr>
      </w:pPr>
      <w:r>
        <w:rPr>
          <w:rFonts w:hint="eastAsia" w:ascii="宋体" w:hAnsi="宋体" w:cs="宋体"/>
          <w:color w:val="000000"/>
          <w:sz w:val="24"/>
          <w:highlight w:val="none"/>
        </w:rPr>
        <w:t xml:space="preserve">附件：</w:t>
      </w:r>
      <w:r>
        <w:rPr>
          <w:rFonts w:hint="eastAsia" w:ascii="宋体" w:hAnsi="宋体" w:cs="宋体"/>
          <w:color w:val="000000"/>
          <w:sz w:val="30"/>
          <w:szCs w:val="30"/>
          <w:highlight w:val="none"/>
        </w:rPr>
      </w:r>
      <w:r/>
    </w:p>
    <w:p>
      <w:pPr>
        <w:pStyle w:val="902"/>
        <w:rPr>
          <w:rFonts w:hint="eastAsia" w:ascii="宋体" w:hAnsi="宋体" w:cs="宋体"/>
          <w:color w:val="000000"/>
          <w:highlight w:val="none"/>
        </w:rPr>
      </w:pPr>
      <w:r>
        <w:rPr>
          <w:rFonts w:hint="eastAsia" w:ascii="宋体" w:hAnsi="宋体" w:cs="宋体"/>
          <w:color w:val="000000"/>
          <w:sz w:val="24"/>
          <w:highlight w:val="none"/>
        </w:rPr>
        <mc:AlternateContent>
          <mc:Choice Requires="wpg">
            <w:drawing>
              <wp:inline xmlns:wp="http://schemas.openxmlformats.org/drawingml/2006/wordprocessingDrawing" distT="0" distB="0" distL="0" distR="0">
                <wp:extent cx="3656965" cy="7592695"/>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rcRect l="0" t="4030" r="0" b="0"/>
                        <a:stretch/>
                      </pic:blipFill>
                      <pic:spPr bwMode="auto">
                        <a:xfrm>
                          <a:off x="0" y="0"/>
                          <a:ext cx="3656965" cy="7592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87.9pt;height:597.9pt;mso-wrap-distance-left:0.0pt;mso-wrap-distance-top:0.0pt;mso-wrap-distance-right:0.0pt;mso-wrap-distance-bottom:0.0pt;" stroked="f">
                <v:path textboxrect="0,0,0,0"/>
                <v:imagedata r:id="rId15" o:title=""/>
              </v:shape>
            </w:pict>
          </mc:Fallback>
        </mc:AlternateContent>
      </w:r>
      <w:r>
        <w:rPr>
          <w:rFonts w:hint="eastAsia" w:ascii="宋体" w:hAnsi="宋体" w:cs="宋体"/>
          <w:color w:val="000000"/>
          <w:highlight w:val="none"/>
        </w:rPr>
      </w:r>
      <w:r/>
    </w:p>
    <w:p>
      <w:pPr>
        <w:pStyle w:val="903"/>
        <w:rPr>
          <w:rFonts w:hint="eastAsia" w:cs="宋体"/>
          <w:color w:val="000000"/>
          <w:highlight w:val="none"/>
        </w:rPr>
      </w:pPr>
      <w:r>
        <w:rPr>
          <w:rFonts w:hint="eastAsia" w:cs="宋体"/>
          <w:color w:val="000000"/>
          <w:highlight w:val="none"/>
        </w:rPr>
      </w:r>
      <w:r/>
    </w:p>
    <w:p>
      <w:pPr>
        <w:pStyle w:val="757"/>
        <w:rPr>
          <w:rFonts w:hint="eastAsia" w:ascii="宋体" w:hAnsi="宋体" w:cs="宋体"/>
          <w:color w:val="000000"/>
          <w:highlight w:val="none"/>
        </w:rPr>
      </w:pPr>
      <w:r>
        <w:rPr>
          <w:rFonts w:hint="eastAsia" w:ascii="宋体" w:hAnsi="宋体" w:cs="宋体"/>
          <w:color w:val="000000"/>
          <w:highlight w:val="none"/>
        </w:rPr>
      </w:r>
      <w:r/>
    </w:p>
    <w:p>
      <w:pPr>
        <w:pStyle w:val="757"/>
        <w:rPr>
          <w:rFonts w:hint="eastAsia" w:ascii="宋体" w:hAnsi="宋体" w:cs="宋体"/>
          <w:color w:val="000000"/>
          <w:highlight w:val="none"/>
        </w:rPr>
      </w:pPr>
      <w:r>
        <w:rPr>
          <w:rFonts w:hint="eastAsia" w:ascii="宋体" w:hAnsi="宋体" w:cs="宋体"/>
          <w:color w:val="000000"/>
          <w:highlight w:val="none"/>
        </w:rPr>
      </w:r>
      <w:r/>
    </w:p>
    <w:p>
      <w:pPr>
        <w:pStyle w:val="823"/>
        <w:rPr>
          <w:color w:val="000000"/>
          <w:highlight w:val="none"/>
        </w:rPr>
      </w:pPr>
      <w:r>
        <w:rPr>
          <w:color w:val="000000"/>
          <w:highlight w:val="none"/>
        </w:rPr>
      </w:r>
      <w:r/>
    </w:p>
    <w:p>
      <w:pPr>
        <w:pStyle w:val="757"/>
        <w:rPr>
          <w:color w:val="000000"/>
          <w:highlight w:val="none"/>
        </w:rPr>
      </w:pPr>
      <w:r>
        <w:rPr>
          <w:color w:val="000000"/>
          <w:highlight w:val="none"/>
        </w:rPr>
      </w:r>
      <w:r/>
    </w:p>
    <w:p>
      <w:pPr>
        <w:pStyle w:val="757"/>
        <w:jc w:val="center"/>
        <w:spacing w:line="360" w:lineRule="auto"/>
        <w:rPr>
          <w:rFonts w:hint="eastAsia" w:ascii="宋体" w:hAnsi="宋体"/>
          <w:b/>
          <w:color w:val="000000"/>
          <w:spacing w:val="6"/>
          <w:sz w:val="32"/>
          <w:szCs w:val="32"/>
          <w:highlight w:val="none"/>
        </w:rPr>
      </w:pPr>
      <w:r>
        <w:rPr>
          <w:rFonts w:hint="eastAsia" w:ascii="宋体" w:hAnsi="宋体" w:cs="宋体"/>
          <w:color w:val="000000"/>
          <w:sz w:val="28"/>
          <w:szCs w:val="28"/>
          <w:highlight w:val="none"/>
        </w:rPr>
        <w:t xml:space="preserve">10、残疾人福利性单位声明函</w:t>
      </w:r>
      <w:r>
        <w:rPr>
          <w:rFonts w:hint="eastAsia" w:ascii="宋体" w:hAnsi="宋体"/>
          <w:b/>
          <w:color w:val="000000"/>
          <w:spacing w:val="6"/>
          <w:sz w:val="32"/>
          <w:szCs w:val="32"/>
          <w:highlight w:val="none"/>
        </w:rPr>
      </w:r>
      <w:r/>
    </w:p>
    <w:p>
      <w:pPr>
        <w:pStyle w:val="757"/>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57"/>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项目名称：智慧城管信息采集一体化</w:t>
      </w:r>
      <w:r>
        <w:rPr>
          <w:rFonts w:hint="eastAsia" w:ascii="宋体" w:hAnsi="宋体" w:cs="宋体"/>
          <w:color w:val="000000"/>
          <w:sz w:val="24"/>
          <w:highlight w:val="none"/>
        </w:rPr>
      </w:r>
      <w:r/>
    </w:p>
    <w:p>
      <w:pPr>
        <w:pStyle w:val="757"/>
        <w:jc w:val="left"/>
        <w:spacing w:line="360" w:lineRule="auto"/>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lang w:eastAsia="zh-CN"/>
        </w:rPr>
        <w:t xml:space="preserve">JSZC-320300-JSZR-G2024-0133</w:t>
      </w:r>
      <w:r>
        <w:rPr>
          <w:rFonts w:hint="eastAsia" w:ascii="宋体" w:hAnsi="宋体" w:eastAsia="宋体" w:cs="宋体"/>
          <w:color w:val="000000"/>
          <w:sz w:val="24"/>
          <w:highlight w:val="none"/>
          <w:lang w:eastAsia="zh-CN"/>
        </w:rPr>
      </w:r>
      <w:r/>
    </w:p>
    <w:p>
      <w:pPr>
        <w:pStyle w:val="757"/>
        <w:ind w:firstLine="504"/>
        <w:spacing w:line="360" w:lineRule="auto"/>
        <w:rPr>
          <w:rFonts w:hint="eastAsia" w:ascii="宋体" w:hAnsi="宋体"/>
          <w:color w:val="000000"/>
          <w:spacing w:val="6"/>
          <w:sz w:val="24"/>
          <w:highlight w:val="none"/>
        </w:rPr>
      </w:pPr>
      <w:r>
        <w:rPr>
          <w:rFonts w:hint="eastAsia" w:ascii="宋体" w:hAnsi="宋体"/>
          <w:color w:val="000000"/>
          <w:spacing w:val="6"/>
          <w:sz w:val="24"/>
          <w:highlight w:val="none"/>
        </w:rPr>
      </w:r>
      <w:r/>
    </w:p>
    <w:p>
      <w:pPr>
        <w:pStyle w:val="757"/>
        <w:ind w:firstLine="504"/>
        <w:jc w:val="left"/>
        <w:spacing w:line="360" w:lineRule="auto"/>
        <w:rPr>
          <w:rFonts w:hint="eastAsia" w:ascii="宋体" w:hAnsi="宋体"/>
          <w:color w:val="000000"/>
          <w:spacing w:val="6"/>
          <w:sz w:val="24"/>
          <w:highlight w:val="none"/>
        </w:rPr>
      </w:pPr>
      <w:r>
        <w:rPr>
          <w:rFonts w:hint="eastAsia" w:ascii="宋体" w:hAnsi="宋体" w:cs="宋体"/>
          <w:color w:val="000000"/>
          <w:spacing w:val="6"/>
          <w:sz w:val="24"/>
          <w:highlight w:val="none"/>
        </w:rPr>
        <w:t xml:space="preserve">本单位郑重声明，根据《财政部 民政部 中国残疾人联合会关于促进残疾人就业政府采购政策的通知》（财库</w:t>
      </w:r>
      <w:r>
        <w:rPr>
          <w:rFonts w:hint="eastAsia" w:ascii="宋体" w:hAnsi="宋体" w:cs="宋体"/>
          <w:color w:val="000000"/>
          <w:sz w:val="24"/>
          <w:highlight w:val="none"/>
        </w:rPr>
        <w:t xml:space="preserve">〔2017〕141</w:t>
      </w:r>
      <w:r>
        <w:rPr>
          <w:rFonts w:hint="eastAsia" w:ascii="宋体" w:hAnsi="宋体" w:cs="宋体"/>
          <w:color w:val="000000"/>
          <w:spacing w:val="6"/>
          <w:sz w:val="24"/>
          <w:highlight w:val="none"/>
        </w:rPr>
        <w:t xml:space="preserve">号）的规定，本单位为符合条件的残疾人福利性单位，且本单位参加</w:t>
      </w:r>
      <w:r>
        <w:rPr>
          <w:rFonts w:hint="eastAsia" w:ascii="宋体" w:hAnsi="宋体" w:cs="宋体"/>
          <w:color w:val="000000"/>
          <w:sz w:val="24"/>
          <w:highlight w:val="none"/>
        </w:rPr>
        <w:t xml:space="preserve">______</w:t>
      </w:r>
      <w:r>
        <w:rPr>
          <w:rFonts w:hint="eastAsia" w:ascii="宋体" w:hAnsi="宋体" w:cs="宋体"/>
          <w:color w:val="000000"/>
          <w:spacing w:val="6"/>
          <w:sz w:val="24"/>
          <w:highlight w:val="none"/>
        </w:rPr>
        <w:t xml:space="preserve">单位的</w:t>
      </w:r>
      <w:r>
        <w:rPr>
          <w:rFonts w:hint="eastAsia" w:ascii="宋体" w:hAnsi="宋体" w:cs="宋体"/>
          <w:color w:val="000000"/>
          <w:sz w:val="24"/>
          <w:highlight w:val="none"/>
        </w:rPr>
        <w:t xml:space="preserve">______</w:t>
      </w:r>
      <w:r>
        <w:rPr>
          <w:rFonts w:hint="eastAsia" w:ascii="宋体" w:hAnsi="宋体" w:cs="宋体"/>
          <w:color w:val="000000"/>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color w:val="000000"/>
          <w:spacing w:val="6"/>
          <w:sz w:val="24"/>
          <w:highlight w:val="none"/>
        </w:rPr>
      </w:r>
      <w:r/>
    </w:p>
    <w:p>
      <w:pPr>
        <w:pStyle w:val="757"/>
        <w:ind w:firstLine="504"/>
        <w:jc w:val="left"/>
        <w:spacing w:line="360" w:lineRule="auto"/>
        <w:rPr>
          <w:rFonts w:hint="eastAsia" w:ascii="宋体" w:hAnsi="宋体"/>
          <w:color w:val="000000"/>
          <w:spacing w:val="6"/>
          <w:sz w:val="24"/>
          <w:highlight w:val="none"/>
        </w:rPr>
      </w:pPr>
      <w:r>
        <w:rPr>
          <w:rFonts w:hint="eastAsia" w:ascii="宋体" w:hAnsi="宋体" w:cs="宋体"/>
          <w:color w:val="000000"/>
          <w:spacing w:val="6"/>
          <w:sz w:val="24"/>
          <w:highlight w:val="none"/>
        </w:rPr>
        <w:t xml:space="preserve">本单位对上述声明的真实性负责。如有虚假，将依法承担相应责任。</w:t>
      </w:r>
      <w:r>
        <w:rPr>
          <w:rFonts w:hint="eastAsia" w:ascii="宋体" w:hAnsi="宋体"/>
          <w:color w:val="000000"/>
          <w:spacing w:val="6"/>
          <w:sz w:val="24"/>
          <w:highlight w:val="none"/>
        </w:rPr>
      </w:r>
      <w:r/>
    </w:p>
    <w:p>
      <w:pPr>
        <w:pStyle w:val="757"/>
        <w:ind w:firstLine="504"/>
        <w:spacing w:line="360" w:lineRule="auto"/>
        <w:rPr>
          <w:rFonts w:hint="eastAsia" w:ascii="宋体" w:hAnsi="宋体"/>
          <w:color w:val="000000"/>
          <w:spacing w:val="6"/>
          <w:sz w:val="24"/>
          <w:highlight w:val="none"/>
        </w:rPr>
      </w:pPr>
      <w:r>
        <w:rPr>
          <w:rFonts w:hint="eastAsia" w:ascii="宋体" w:hAnsi="宋体"/>
          <w:color w:val="000000"/>
          <w:spacing w:val="6"/>
          <w:sz w:val="24"/>
          <w:highlight w:val="none"/>
        </w:rPr>
      </w:r>
      <w:r/>
    </w:p>
    <w:p>
      <w:pPr>
        <w:pStyle w:val="757"/>
        <w:ind w:firstLine="504"/>
        <w:spacing w:line="360" w:lineRule="auto"/>
        <w:rPr>
          <w:rFonts w:hint="eastAsia" w:ascii="宋体" w:hAnsi="宋体"/>
          <w:color w:val="000000"/>
          <w:spacing w:val="6"/>
          <w:sz w:val="24"/>
          <w:highlight w:val="none"/>
        </w:rPr>
      </w:pPr>
      <w:r>
        <w:rPr>
          <w:rFonts w:hint="eastAsia" w:ascii="宋体" w:hAnsi="宋体"/>
          <w:color w:val="000000"/>
          <w:spacing w:val="6"/>
          <w:sz w:val="24"/>
          <w:highlight w:val="none"/>
        </w:rPr>
      </w:r>
      <w:r/>
    </w:p>
    <w:p>
      <w:pPr>
        <w:pStyle w:val="757"/>
        <w:ind w:firstLine="3600"/>
        <w:spacing w:line="360" w:lineRule="auto"/>
        <w:rPr>
          <w:rFonts w:hint="eastAsia" w:ascii="宋体" w:hAnsi="宋体"/>
          <w:color w:val="000000"/>
          <w:sz w:val="24"/>
          <w:highlight w:val="none"/>
        </w:rPr>
      </w:pPr>
      <w:r>
        <w:rPr>
          <w:rFonts w:hint="eastAsia" w:ascii="宋体" w:hAnsi="宋体" w:cs="宋体"/>
          <w:color w:val="000000"/>
          <w:sz w:val="24"/>
          <w:highlight w:val="none"/>
        </w:rPr>
        <w:t xml:space="preserve">投标人：           </w:t>
      </w:r>
      <w:r>
        <w:rPr>
          <w:rFonts w:ascii="宋体" w:hAnsi="宋体" w:cs="宋体"/>
          <w:color w:val="000000"/>
          <w:sz w:val="24"/>
          <w:highlight w:val="none"/>
        </w:rPr>
        <w:t xml:space="preserve">（</w:t>
      </w:r>
      <w:r>
        <w:rPr>
          <w:rFonts w:hint="eastAsia" w:ascii="宋体" w:hAnsi="宋体" w:cs="宋体"/>
          <w:color w:val="000000"/>
          <w:sz w:val="24"/>
          <w:highlight w:val="none"/>
        </w:rPr>
        <w:t xml:space="preserve">电子签章</w:t>
      </w:r>
      <w:r>
        <w:rPr>
          <w:rFonts w:ascii="宋体" w:hAnsi="宋体" w:cs="宋体"/>
          <w:color w:val="000000"/>
          <w:sz w:val="24"/>
          <w:highlight w:val="none"/>
        </w:rPr>
        <w:t xml:space="preserve">）</w:t>
      </w:r>
      <w:r>
        <w:rPr>
          <w:rFonts w:hint="eastAsia" w:ascii="宋体" w:hAnsi="宋体"/>
          <w:color w:val="000000"/>
          <w:sz w:val="24"/>
          <w:highlight w:val="none"/>
        </w:rPr>
      </w:r>
      <w:r/>
    </w:p>
    <w:p>
      <w:pPr>
        <w:pStyle w:val="757"/>
        <w:ind w:firstLine="480"/>
        <w:spacing w:line="360" w:lineRule="auto"/>
        <w:rPr>
          <w:rFonts w:hint="eastAsia" w:ascii="宋体" w:hAnsi="宋体"/>
          <w:color w:val="000000"/>
          <w:sz w:val="24"/>
          <w:highlight w:val="none"/>
        </w:rPr>
      </w:pPr>
      <w:r>
        <w:rPr>
          <w:rFonts w:hint="eastAsia" w:ascii="宋体" w:hAnsi="宋体" w:cs="宋体"/>
          <w:color w:val="000000"/>
          <w:sz w:val="24"/>
          <w:highlight w:val="none"/>
        </w:rPr>
        <w:t xml:space="preserve">                         </w:t>
      </w:r>
      <w:r>
        <w:rPr>
          <w:rFonts w:hint="eastAsia" w:ascii="宋体" w:hAnsi="宋体"/>
          <w:color w:val="000000"/>
          <w:sz w:val="24"/>
          <w:highlight w:val="none"/>
        </w:rPr>
      </w:r>
      <w:r/>
    </w:p>
    <w:p>
      <w:pPr>
        <w:pStyle w:val="757"/>
        <w:ind w:firstLine="360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日期：   年  月  日</w:t>
      </w:r>
      <w:r>
        <w:rPr>
          <w:rFonts w:hint="eastAsia" w:ascii="宋体" w:hAnsi="宋体" w:cs="宋体"/>
          <w:color w:val="000000"/>
          <w:sz w:val="24"/>
          <w:highlight w:val="none"/>
        </w:rPr>
      </w:r>
      <w:r/>
    </w:p>
    <w:p>
      <w:pPr>
        <w:pStyle w:val="757"/>
        <w:ind w:firstLine="480"/>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57"/>
        <w:ind w:firstLine="480"/>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57"/>
        <w:ind w:firstLine="600"/>
        <w:jc w:val="lef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757"/>
        <w:ind w:firstLine="600"/>
        <w:jc w:val="lef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878"/>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878"/>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878"/>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878"/>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878"/>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878"/>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878"/>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878"/>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878"/>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878"/>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878"/>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878"/>
        <w:ind w:left="0" w:firstLine="0"/>
        <w:spacing w:line="360" w:lineRule="auto"/>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878"/>
        <w:ind w:left="0" w:firstLine="0"/>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802"/>
        <w:ind w:firstLine="0"/>
        <w:jc w:val="center"/>
        <w:rPr>
          <w:rFonts w:hAnsi="宋体" w:cs="宋体"/>
          <w:color w:val="000000"/>
          <w:sz w:val="24"/>
          <w:szCs w:val="24"/>
          <w:highlight w:val="none"/>
        </w:rPr>
      </w:pPr>
      <w:r>
        <w:rPr>
          <w:rFonts w:hAnsi="宋体" w:cs="宋体"/>
          <w:color w:val="000000"/>
          <w:sz w:val="28"/>
          <w:szCs w:val="28"/>
          <w:highlight w:val="none"/>
        </w:rPr>
        <w:t xml:space="preserve">11、预付款保函支付条款</w:t>
      </w:r>
      <w:r>
        <w:rPr>
          <w:rFonts w:hAnsi="宋体" w:cs="宋体"/>
          <w:color w:val="000000"/>
          <w:sz w:val="24"/>
          <w:szCs w:val="24"/>
          <w:highlight w:val="none"/>
        </w:rPr>
      </w:r>
      <w:r/>
    </w:p>
    <w:p>
      <w:pPr>
        <w:pStyle w:val="757"/>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757"/>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付款条件一：提交预付款保函的</w:t>
      </w:r>
      <w:r>
        <w:rPr>
          <w:rFonts w:hint="eastAsia" w:ascii="宋体" w:hAnsi="宋体" w:cs="宋体"/>
          <w:b/>
          <w:bCs/>
          <w:color w:val="000000"/>
          <w:sz w:val="24"/>
          <w:highlight w:val="none"/>
        </w:rPr>
      </w:r>
      <w:r/>
    </w:p>
    <w:p>
      <w:pPr>
        <w:pStyle w:val="75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（1）合同签订且乙方向甲方出具预付款保函后个    工作日内，甲方应支付合同价款的百分之  XX  ( XX %）小写￥       大写：人民币        。</w:t>
      </w:r>
      <w:r>
        <w:rPr>
          <w:rFonts w:hint="eastAsia" w:ascii="宋体" w:hAnsi="宋体" w:cs="宋体"/>
          <w:color w:val="000000"/>
          <w:sz w:val="24"/>
          <w:highlight w:val="none"/>
        </w:rPr>
      </w:r>
      <w:r/>
    </w:p>
    <w:p>
      <w:pPr>
        <w:pStyle w:val="75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（2）验收合格后    个工作日内，甲方应支付合同价款的百分之 XX (XX%）小写￥         大写：人民币          。</w:t>
      </w:r>
      <w:r>
        <w:rPr>
          <w:rFonts w:hint="eastAsia" w:ascii="宋体" w:hAnsi="宋体" w:cs="宋体"/>
          <w:color w:val="000000"/>
          <w:sz w:val="24"/>
          <w:highlight w:val="none"/>
        </w:rPr>
      </w:r>
      <w:r/>
    </w:p>
    <w:p>
      <w:pPr>
        <w:pStyle w:val="75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757"/>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757"/>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付款条件二：不提交预付款保函的</w:t>
      </w:r>
      <w:r>
        <w:rPr>
          <w:rFonts w:hint="eastAsia" w:ascii="宋体" w:hAnsi="宋体" w:cs="宋体"/>
          <w:b/>
          <w:bCs/>
          <w:color w:val="000000"/>
          <w:sz w:val="24"/>
          <w:highlight w:val="none"/>
        </w:rPr>
      </w:r>
      <w:r/>
    </w:p>
    <w:p>
      <w:pPr>
        <w:pStyle w:val="75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（1）合同签订后    个工作日内，甲方应支付合同价款的百分之 XX ( XX %）小写￥       大写：人民币        。</w:t>
      </w:r>
      <w:r>
        <w:rPr>
          <w:rFonts w:hint="eastAsia" w:ascii="宋体" w:hAnsi="宋体" w:cs="宋体"/>
          <w:color w:val="000000"/>
          <w:sz w:val="24"/>
          <w:highlight w:val="none"/>
        </w:rPr>
      </w:r>
      <w:r/>
    </w:p>
    <w:p>
      <w:pPr>
        <w:pStyle w:val="75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（2）验收合格后    个工作日内，甲方应支付合同价款的百分之 XX (XX%）小写￥         大写：人民币          。</w:t>
      </w:r>
      <w:r>
        <w:rPr>
          <w:rFonts w:hint="eastAsia" w:ascii="宋体" w:hAnsi="宋体" w:cs="宋体"/>
          <w:color w:val="000000"/>
          <w:sz w:val="24"/>
          <w:highlight w:val="none"/>
        </w:rPr>
      </w:r>
      <w:r/>
    </w:p>
    <w:p>
      <w:pPr>
        <w:pStyle w:val="75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75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75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75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757"/>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注：1、付款条件一中，出具预付款保函后支付的合同款应当与保函金额一致。</w:t>
      </w:r>
      <w:r>
        <w:rPr>
          <w:rFonts w:hint="eastAsia" w:ascii="宋体" w:hAnsi="宋体" w:cs="宋体"/>
          <w:color w:val="000000"/>
          <w:sz w:val="24"/>
          <w:highlight w:val="none"/>
        </w:rPr>
      </w:r>
      <w:r/>
    </w:p>
    <w:p>
      <w:pPr>
        <w:pStyle w:val="757"/>
        <w:numPr>
          <w:ilvl w:val="0"/>
          <w:numId w:val="6"/>
        </w:numPr>
        <w:ind w:firstLine="480"/>
        <w:jc w:val="left"/>
        <w:spacing w:line="360" w:lineRule="auto"/>
        <w:rPr>
          <w:color w:val="000000"/>
          <w:highlight w:val="none"/>
        </w:rPr>
      </w:pPr>
      <w:r>
        <w:rPr>
          <w:rFonts w:hint="eastAsia" w:ascii="宋体" w:hAnsi="宋体" w:cs="宋体"/>
          <w:color w:val="000000"/>
          <w:sz w:val="24"/>
          <w:highlight w:val="none"/>
        </w:rPr>
        <w:t xml:space="preserve">付款条件二中，预付款比例设定应符合《关于做好政府采购支持企业发展有关事项的通知》（苏财购〔2020〕52号）要求。</w:t>
      </w:r>
      <w:r>
        <w:rPr>
          <w:color w:val="000000"/>
          <w:highlight w:val="none"/>
        </w:rPr>
      </w:r>
      <w:r/>
    </w:p>
    <w:p>
      <w:pPr>
        <w:pStyle w:val="878"/>
        <w:ind w:left="0" w:firstLine="0"/>
        <w:rPr>
          <w:color w:val="000000"/>
          <w:highlight w:val="none"/>
        </w:rPr>
      </w:pPr>
      <w:r>
        <w:rPr>
          <w:color w:val="000000"/>
          <w:highlight w:val="none"/>
        </w:rPr>
      </w:r>
      <w:r/>
    </w:p>
    <w:p>
      <w:pPr>
        <w:pStyle w:val="878"/>
        <w:ind w:left="0" w:firstLine="0"/>
        <w:rPr>
          <w:color w:val="000000"/>
          <w:highlight w:val="none"/>
        </w:rPr>
      </w:pPr>
      <w:r>
        <w:rPr>
          <w:color w:val="000000"/>
          <w:highlight w:val="none"/>
        </w:rPr>
      </w:r>
      <w:r/>
    </w:p>
    <w:p>
      <w:pPr>
        <w:pStyle w:val="878"/>
        <w:ind w:left="0" w:firstLine="0"/>
        <w:rPr>
          <w:color w:val="000000"/>
          <w:highlight w:val="none"/>
        </w:rPr>
      </w:pPr>
      <w:r>
        <w:rPr>
          <w:color w:val="000000"/>
          <w:highlight w:val="none"/>
        </w:rPr>
      </w:r>
      <w:r/>
    </w:p>
    <w:p>
      <w:pPr>
        <w:pStyle w:val="878"/>
        <w:ind w:left="0" w:firstLine="0"/>
        <w:rPr>
          <w:color w:val="000000"/>
          <w:highlight w:val="none"/>
        </w:rPr>
      </w:pPr>
      <w:r>
        <w:rPr>
          <w:color w:val="000000"/>
          <w:highlight w:val="none"/>
        </w:rPr>
      </w:r>
      <w:r/>
    </w:p>
    <w:p>
      <w:pPr>
        <w:pStyle w:val="878"/>
        <w:ind w:left="0" w:firstLine="0"/>
        <w:rPr>
          <w:color w:val="000000"/>
          <w:highlight w:val="none"/>
        </w:rPr>
      </w:pPr>
      <w:r>
        <w:rPr>
          <w:color w:val="000000"/>
          <w:highlight w:val="none"/>
        </w:rPr>
      </w:r>
      <w:r/>
    </w:p>
    <w:p>
      <w:pPr>
        <w:pStyle w:val="878"/>
        <w:ind w:left="0" w:firstLine="0"/>
        <w:rPr>
          <w:color w:val="000000"/>
          <w:highlight w:val="none"/>
        </w:rPr>
      </w:pPr>
      <w:r>
        <w:rPr>
          <w:color w:val="000000"/>
          <w:highlight w:val="none"/>
        </w:rPr>
      </w:r>
      <w:r/>
    </w:p>
    <w:p>
      <w:pPr>
        <w:pStyle w:val="878"/>
        <w:ind w:left="0" w:firstLine="0"/>
        <w:rPr>
          <w:color w:val="000000"/>
          <w:highlight w:val="none"/>
        </w:rPr>
      </w:pPr>
      <w:r>
        <w:rPr>
          <w:color w:val="000000"/>
          <w:highlight w:val="none"/>
        </w:rPr>
      </w:r>
      <w:r/>
    </w:p>
    <w:p>
      <w:pPr>
        <w:pStyle w:val="878"/>
        <w:ind w:left="0" w:firstLine="0"/>
        <w:rPr>
          <w:color w:val="000000"/>
          <w:highlight w:val="none"/>
        </w:rPr>
      </w:pPr>
      <w:r>
        <w:rPr>
          <w:color w:val="000000"/>
          <w:highlight w:val="none"/>
        </w:rPr>
      </w:r>
      <w:r/>
    </w:p>
    <w:p>
      <w:pPr>
        <w:pStyle w:val="878"/>
        <w:ind w:left="0" w:firstLine="0"/>
        <w:rPr>
          <w:color w:val="000000"/>
          <w:highlight w:val="none"/>
        </w:rPr>
      </w:pPr>
      <w:r>
        <w:rPr>
          <w:color w:val="000000"/>
          <w:highlight w:val="none"/>
        </w:rPr>
      </w:r>
      <w:r/>
    </w:p>
    <w:p>
      <w:pPr>
        <w:pStyle w:val="878"/>
        <w:ind w:left="0" w:firstLine="0"/>
        <w:rPr>
          <w:color w:val="000000"/>
          <w:highlight w:val="none"/>
        </w:rPr>
      </w:pPr>
      <w:r>
        <w:rPr>
          <w:color w:val="000000"/>
          <w:highlight w:val="none"/>
        </w:rPr>
      </w:r>
      <w:r/>
    </w:p>
    <w:p>
      <w:pPr>
        <w:pStyle w:val="878"/>
        <w:ind w:left="0" w:firstLine="0"/>
        <w:rPr>
          <w:color w:val="000000"/>
          <w:highlight w:val="none"/>
        </w:rPr>
      </w:pPr>
      <w:r>
        <w:rPr>
          <w:color w:val="000000"/>
          <w:highlight w:val="none"/>
        </w:rPr>
      </w:r>
      <w:r/>
    </w:p>
    <w:p>
      <w:pPr>
        <w:pStyle w:val="878"/>
        <w:ind w:left="0" w:firstLine="0"/>
        <w:rPr>
          <w:color w:val="000000"/>
          <w:highlight w:val="none"/>
        </w:rPr>
      </w:pPr>
      <w:r>
        <w:rPr>
          <w:color w:val="000000"/>
          <w:highlight w:val="none"/>
        </w:rPr>
      </w:r>
      <w:r/>
    </w:p>
    <w:p>
      <w:pPr>
        <w:pStyle w:val="878"/>
        <w:numPr>
          <w:ilvl w:val="0"/>
          <w:numId w:val="7"/>
        </w:numPr>
        <w:ind w:left="0" w:firstLine="0"/>
        <w:rPr>
          <w:rFonts w:hint="eastAsia"/>
          <w:color w:val="000000"/>
          <w:highlight w:val="none"/>
          <w:lang w:val="en-US" w:eastAsia="zh-CN"/>
        </w:rPr>
      </w:pPr>
      <w:r>
        <w:rPr>
          <w:rFonts w:hint="eastAsia"/>
          <w:color w:val="000000"/>
          <w:highlight w:val="none"/>
          <w:lang w:val="en-US" w:eastAsia="zh-CN"/>
        </w:rPr>
        <w:t xml:space="preserve">投标前未在标的所需的地点设立办公场所投标文件中须提供承诺书</w:t>
      </w:r>
      <w:r>
        <w:rPr>
          <w:rFonts w:hint="eastAsia"/>
          <w:color w:val="000000"/>
          <w:highlight w:val="none"/>
          <w:lang w:val="en-US" w:eastAsia="zh-CN"/>
        </w:rPr>
      </w:r>
      <w:r/>
    </w:p>
    <w:p>
      <w:pPr>
        <w:pStyle w:val="878"/>
        <w:numPr>
          <w:ilvl w:val="0"/>
          <w:numId w:val="0"/>
        </w:numPr>
        <w:ind w:right="6"/>
        <w:rPr>
          <w:color w:val="000000"/>
          <w:highlight w:val="none"/>
          <w:lang w:val="en-US" w:eastAsia="zh-CN"/>
        </w:rPr>
      </w:pPr>
      <w:r>
        <w:rPr>
          <w:color w:val="000000"/>
          <w:highlight w:val="none"/>
          <w:lang w:val="en-US" w:eastAsia="zh-CN"/>
        </w:rPr>
      </w:r>
      <w:r/>
    </w:p>
    <w:p>
      <w:pPr>
        <w:pStyle w:val="878"/>
        <w:numPr>
          <w:ilvl w:val="0"/>
          <w:numId w:val="0"/>
        </w:numPr>
        <w:ind w:right="6" w:firstLine="2520"/>
        <w:rPr>
          <w:color w:val="000000"/>
          <w:highlight w:val="none"/>
          <w:lang w:val="en-US" w:eastAsia="zh-CN"/>
        </w:rPr>
      </w:pPr>
      <w:r>
        <w:rPr>
          <w:color w:val="000000"/>
          <w:highlight w:val="none"/>
          <w:lang w:val="en-US" w:eastAsia="zh-CN"/>
        </w:rPr>
        <w:t xml:space="preserve">（承诺中标后设立场所）</w:t>
      </w:r>
      <w:r>
        <w:rPr>
          <w:color w:val="000000"/>
          <w:highlight w:val="none"/>
          <w:lang w:val="en-US" w:eastAsia="zh-CN"/>
        </w:rPr>
      </w:r>
      <w:r/>
    </w:p>
    <w:p>
      <w:pPr>
        <w:pStyle w:val="878"/>
        <w:numPr>
          <w:ilvl w:val="0"/>
          <w:numId w:val="0"/>
        </w:numPr>
        <w:ind w:right="6"/>
        <w:rPr>
          <w:color w:val="000000"/>
          <w:highlight w:val="none"/>
          <w:lang w:val="en-US" w:eastAsia="zh-CN"/>
        </w:rPr>
      </w:pPr>
      <w:r>
        <w:rPr>
          <w:color w:val="000000"/>
          <w:highlight w:val="none"/>
          <w:lang w:val="en-US" w:eastAsia="zh-CN"/>
        </w:rPr>
      </w:r>
      <w:r/>
    </w:p>
    <w:p>
      <w:pPr>
        <w:pStyle w:val="878"/>
        <w:numPr>
          <w:ilvl w:val="0"/>
          <w:numId w:val="0"/>
        </w:numPr>
        <w:ind w:right="6"/>
        <w:rPr>
          <w:rFonts w:hint="eastAsia"/>
          <w:color w:val="000000"/>
          <w:highlight w:val="none"/>
          <w:lang w:val="en-US" w:eastAsia="zh-CN"/>
        </w:rPr>
      </w:pPr>
      <w:r>
        <w:rPr>
          <w:rFonts w:hint="eastAsia"/>
          <w:color w:val="000000"/>
          <w:highlight w:val="none"/>
          <w:lang w:val="en-US" w:eastAsia="zh-CN"/>
        </w:rPr>
      </w:r>
      <w:r/>
    </w:p>
    <w:p>
      <w:pPr>
        <w:pStyle w:val="878"/>
        <w:numPr>
          <w:ilvl w:val="0"/>
          <w:numId w:val="0"/>
        </w:numPr>
        <w:ind w:right="6" w:firstLine="3640"/>
        <w:rPr>
          <w:rFonts w:hint="eastAsia"/>
          <w:color w:val="000000"/>
          <w:highlight w:val="none"/>
          <w:lang w:val="en-US" w:eastAsia="zh-CN"/>
        </w:rPr>
      </w:pPr>
      <w:r>
        <w:rPr>
          <w:rFonts w:hint="eastAsia"/>
          <w:color w:val="000000"/>
          <w:highlight w:val="none"/>
          <w:lang w:val="en-US" w:eastAsia="zh-CN"/>
        </w:rPr>
        <w:t xml:space="preserve">格式自拟</w:t>
      </w:r>
      <w:r>
        <w:rPr>
          <w:rFonts w:hint="eastAsia"/>
          <w:color w:val="000000"/>
          <w:highlight w:val="none"/>
          <w:lang w:val="en-US" w:eastAsia="zh-CN"/>
        </w:rPr>
      </w:r>
      <w:r/>
    </w:p>
    <w:p>
      <w:pPr>
        <w:pStyle w:val="878"/>
        <w:numPr>
          <w:ilvl w:val="0"/>
          <w:numId w:val="0"/>
        </w:numPr>
        <w:ind w:right="6"/>
        <w:rPr>
          <w:rFonts w:hint="eastAsia"/>
          <w:color w:val="000000"/>
          <w:highlight w:val="none"/>
          <w:lang w:val="en-US" w:eastAsia="zh-CN"/>
        </w:rPr>
      </w:pPr>
      <w:r>
        <w:rPr>
          <w:rFonts w:hint="eastAsia"/>
          <w:color w:val="000000"/>
          <w:highlight w:val="none"/>
          <w:lang w:val="en-US" w:eastAsia="zh-CN"/>
        </w:rPr>
      </w:r>
      <w:r/>
    </w:p>
    <w:p>
      <w:pPr>
        <w:pStyle w:val="878"/>
        <w:numPr>
          <w:ilvl w:val="0"/>
          <w:numId w:val="0"/>
        </w:numPr>
        <w:ind w:right="6"/>
        <w:rPr>
          <w:rFonts w:hint="eastAsia"/>
          <w:color w:val="000000"/>
          <w:highlight w:val="none"/>
          <w:lang w:val="en-US" w:eastAsia="zh-CN"/>
        </w:rPr>
      </w:pPr>
      <w:r>
        <w:rPr>
          <w:rFonts w:hint="eastAsia"/>
          <w:color w:val="000000"/>
          <w:highlight w:val="none"/>
          <w:lang w:val="en-US" w:eastAsia="zh-CN"/>
        </w:rPr>
      </w:r>
      <w:r/>
    </w:p>
    <w:p>
      <w:pPr>
        <w:pStyle w:val="878"/>
        <w:numPr>
          <w:ilvl w:val="0"/>
          <w:numId w:val="0"/>
        </w:numPr>
        <w:ind w:right="6"/>
        <w:rPr>
          <w:rFonts w:hint="eastAsia"/>
          <w:color w:val="000000"/>
          <w:highlight w:val="none"/>
          <w:lang w:val="en-US" w:eastAsia="zh-CN"/>
        </w:rPr>
      </w:pPr>
      <w:r>
        <w:rPr>
          <w:rFonts w:hint="eastAsia"/>
          <w:color w:val="000000"/>
          <w:highlight w:val="none"/>
          <w:lang w:val="en-US" w:eastAsia="zh-CN"/>
        </w:rPr>
      </w:r>
      <w:r/>
    </w:p>
    <w:p>
      <w:pPr>
        <w:pStyle w:val="878"/>
        <w:numPr>
          <w:ilvl w:val="0"/>
          <w:numId w:val="0"/>
        </w:numPr>
        <w:ind w:right="6"/>
        <w:rPr>
          <w:rFonts w:hint="eastAsia"/>
          <w:color w:val="000000"/>
          <w:highlight w:val="none"/>
          <w:lang w:val="en-US" w:eastAsia="zh-CN"/>
        </w:rPr>
      </w:pPr>
      <w:r>
        <w:rPr>
          <w:rFonts w:hint="eastAsia"/>
          <w:color w:val="000000"/>
          <w:highlight w:val="none"/>
          <w:lang w:val="en-US" w:eastAsia="zh-CN"/>
        </w:rPr>
      </w:r>
      <w:r/>
    </w:p>
    <w:p>
      <w:pPr>
        <w:pStyle w:val="878"/>
        <w:numPr>
          <w:ilvl w:val="0"/>
          <w:numId w:val="0"/>
        </w:numPr>
        <w:ind w:right="6"/>
        <w:rPr>
          <w:rFonts w:hint="eastAsia"/>
          <w:color w:val="000000"/>
          <w:highlight w:val="none"/>
          <w:lang w:val="en-US" w:eastAsia="zh-CN"/>
        </w:rPr>
      </w:pPr>
      <w:r>
        <w:rPr>
          <w:rFonts w:hint="eastAsia"/>
          <w:color w:val="000000"/>
          <w:highlight w:val="none"/>
          <w:lang w:val="en-US" w:eastAsia="zh-CN"/>
        </w:rPr>
      </w:r>
      <w:r/>
    </w:p>
    <w:p>
      <w:pPr>
        <w:pStyle w:val="878"/>
        <w:numPr>
          <w:ilvl w:val="0"/>
          <w:numId w:val="0"/>
        </w:numPr>
        <w:ind w:right="6"/>
        <w:rPr>
          <w:rFonts w:hint="eastAsia"/>
          <w:color w:val="000000"/>
          <w:highlight w:val="none"/>
          <w:lang w:val="en-US" w:eastAsia="zh-CN"/>
        </w:rPr>
      </w:pPr>
      <w:r>
        <w:rPr>
          <w:rFonts w:hint="eastAsia"/>
          <w:color w:val="000000"/>
          <w:highlight w:val="none"/>
          <w:lang w:val="en-US" w:eastAsia="zh-CN"/>
        </w:rPr>
      </w:r>
      <w:r/>
    </w:p>
    <w:p>
      <w:pPr>
        <w:pStyle w:val="878"/>
        <w:numPr>
          <w:ilvl w:val="0"/>
          <w:numId w:val="0"/>
        </w:numPr>
        <w:ind w:right="6"/>
        <w:rPr>
          <w:rFonts w:hint="eastAsia"/>
          <w:color w:val="000000"/>
          <w:highlight w:val="none"/>
          <w:lang w:val="en-US" w:eastAsia="zh-CN"/>
        </w:rPr>
      </w:pPr>
      <w:r>
        <w:rPr>
          <w:rFonts w:hint="eastAsia"/>
          <w:color w:val="000000"/>
          <w:highlight w:val="none"/>
          <w:lang w:val="en-US" w:eastAsia="zh-CN"/>
        </w:rPr>
      </w:r>
      <w:r/>
    </w:p>
    <w:p>
      <w:pPr>
        <w:pStyle w:val="878"/>
        <w:numPr>
          <w:ilvl w:val="0"/>
          <w:numId w:val="0"/>
        </w:numPr>
        <w:ind w:right="6"/>
        <w:rPr>
          <w:rFonts w:hint="eastAsia"/>
          <w:color w:val="000000"/>
          <w:highlight w:val="none"/>
          <w:lang w:val="en-US" w:eastAsia="zh-CN"/>
        </w:rPr>
      </w:pPr>
      <w:r>
        <w:rPr>
          <w:rFonts w:hint="eastAsia"/>
          <w:color w:val="000000"/>
          <w:highlight w:val="none"/>
          <w:lang w:val="en-US" w:eastAsia="zh-CN"/>
        </w:rPr>
      </w:r>
      <w:r/>
    </w:p>
    <w:p>
      <w:pPr>
        <w:pStyle w:val="878"/>
        <w:numPr>
          <w:ilvl w:val="0"/>
          <w:numId w:val="0"/>
        </w:numPr>
        <w:ind w:right="6"/>
        <w:rPr>
          <w:rFonts w:hint="eastAsia"/>
          <w:color w:val="000000"/>
          <w:highlight w:val="none"/>
          <w:lang w:val="en-US" w:eastAsia="zh-CN"/>
        </w:rPr>
      </w:pPr>
      <w:r>
        <w:rPr>
          <w:rFonts w:hint="eastAsia"/>
          <w:color w:val="000000"/>
          <w:highlight w:val="none"/>
          <w:lang w:val="en-US" w:eastAsia="zh-CN"/>
        </w:rPr>
      </w:r>
      <w:r/>
    </w:p>
    <w:p>
      <w:pPr>
        <w:pStyle w:val="878"/>
        <w:numPr>
          <w:ilvl w:val="0"/>
          <w:numId w:val="0"/>
        </w:numPr>
        <w:ind w:right="6"/>
        <w:rPr>
          <w:rFonts w:hint="eastAsia"/>
          <w:color w:val="000000"/>
          <w:highlight w:val="none"/>
          <w:lang w:val="en-US" w:eastAsia="zh-CN"/>
        </w:rPr>
      </w:pPr>
      <w:r>
        <w:rPr>
          <w:rFonts w:hint="eastAsia"/>
          <w:color w:val="000000"/>
          <w:highlight w:val="none"/>
          <w:lang w:val="en-US" w:eastAsia="zh-CN"/>
        </w:rPr>
      </w:r>
      <w:r/>
    </w:p>
    <w:p>
      <w:pPr>
        <w:pStyle w:val="878"/>
        <w:numPr>
          <w:ilvl w:val="0"/>
          <w:numId w:val="0"/>
        </w:numPr>
        <w:ind w:right="6"/>
        <w:rPr>
          <w:rFonts w:hint="eastAsia"/>
          <w:color w:val="000000"/>
          <w:highlight w:val="none"/>
          <w:lang w:val="en-US" w:eastAsia="zh-CN"/>
        </w:rPr>
      </w:pPr>
      <w:r>
        <w:rPr>
          <w:rFonts w:hint="eastAsia"/>
          <w:color w:val="000000"/>
          <w:highlight w:val="none"/>
          <w:lang w:val="en-US" w:eastAsia="zh-CN"/>
        </w:rPr>
      </w:r>
      <w:r/>
    </w:p>
    <w:p>
      <w:pPr>
        <w:pStyle w:val="878"/>
        <w:numPr>
          <w:ilvl w:val="0"/>
          <w:numId w:val="0"/>
        </w:numPr>
        <w:ind w:right="6"/>
        <w:rPr>
          <w:rFonts w:hint="eastAsia"/>
          <w:color w:val="000000"/>
          <w:highlight w:val="none"/>
          <w:lang w:val="en-US" w:eastAsia="zh-CN"/>
        </w:rPr>
      </w:pPr>
      <w:r>
        <w:rPr>
          <w:rFonts w:hint="eastAsia"/>
          <w:color w:val="000000"/>
          <w:highlight w:val="none"/>
          <w:lang w:val="en-US" w:eastAsia="zh-CN"/>
        </w:rPr>
      </w:r>
      <w:r/>
    </w:p>
    <w:p>
      <w:pPr>
        <w:pStyle w:val="878"/>
        <w:numPr>
          <w:ilvl w:val="0"/>
          <w:numId w:val="0"/>
        </w:numPr>
        <w:ind w:right="6"/>
        <w:rPr>
          <w:rFonts w:hint="eastAsia"/>
          <w:color w:val="000000"/>
          <w:highlight w:val="none"/>
          <w:lang w:val="en-US" w:eastAsia="zh-CN"/>
        </w:rPr>
      </w:pPr>
      <w:r>
        <w:rPr>
          <w:rFonts w:hint="eastAsia"/>
          <w:color w:val="000000"/>
          <w:highlight w:val="none"/>
          <w:lang w:val="en-US" w:eastAsia="zh-CN"/>
        </w:rPr>
      </w:r>
      <w:r/>
    </w:p>
    <w:p>
      <w:pPr>
        <w:pStyle w:val="878"/>
        <w:numPr>
          <w:ilvl w:val="0"/>
          <w:numId w:val="0"/>
        </w:numPr>
        <w:ind w:right="6"/>
        <w:rPr>
          <w:rFonts w:hint="eastAsia"/>
          <w:color w:val="000000"/>
          <w:highlight w:val="none"/>
          <w:lang w:val="en-US" w:eastAsia="zh-CN"/>
        </w:rPr>
      </w:pPr>
      <w:r>
        <w:rPr>
          <w:rFonts w:hint="eastAsia"/>
          <w:color w:val="000000"/>
          <w:highlight w:val="none"/>
          <w:lang w:val="en-US" w:eastAsia="zh-CN"/>
        </w:rPr>
      </w:r>
      <w:r/>
    </w:p>
    <w:p>
      <w:pPr>
        <w:pStyle w:val="878"/>
        <w:numPr>
          <w:ilvl w:val="0"/>
          <w:numId w:val="0"/>
        </w:numPr>
        <w:ind w:right="6"/>
        <w:rPr>
          <w:rFonts w:hint="eastAsia"/>
          <w:color w:val="000000"/>
          <w:highlight w:val="none"/>
          <w:lang w:val="en-US" w:eastAsia="zh-CN"/>
        </w:rPr>
      </w:pPr>
      <w:r>
        <w:rPr>
          <w:rFonts w:hint="eastAsia"/>
          <w:color w:val="000000"/>
          <w:highlight w:val="none"/>
          <w:lang w:val="en-US" w:eastAsia="zh-CN"/>
        </w:rPr>
      </w:r>
      <w:r/>
    </w:p>
    <w:p>
      <w:pPr>
        <w:pStyle w:val="878"/>
        <w:numPr>
          <w:ilvl w:val="0"/>
          <w:numId w:val="0"/>
        </w:numPr>
        <w:ind w:right="6"/>
        <w:rPr>
          <w:rFonts w:hint="eastAsia"/>
          <w:color w:val="000000"/>
          <w:highlight w:val="none"/>
          <w:lang w:val="en-US" w:eastAsia="zh-CN"/>
        </w:rPr>
      </w:pPr>
      <w:r>
        <w:rPr>
          <w:rFonts w:hint="eastAsia"/>
          <w:color w:val="000000"/>
          <w:highlight w:val="none"/>
          <w:lang w:val="en-US" w:eastAsia="zh-CN"/>
        </w:rPr>
      </w:r>
      <w:r/>
    </w:p>
    <w:p>
      <w:pPr>
        <w:pStyle w:val="878"/>
        <w:numPr>
          <w:ilvl w:val="0"/>
          <w:numId w:val="0"/>
        </w:numPr>
        <w:ind w:right="6"/>
        <w:rPr>
          <w:rFonts w:hint="eastAsia"/>
          <w:color w:val="000000"/>
          <w:highlight w:val="none"/>
          <w:lang w:val="en-US" w:eastAsia="zh-CN"/>
        </w:rPr>
      </w:pPr>
      <w:r>
        <w:rPr>
          <w:rFonts w:hint="eastAsia"/>
          <w:color w:val="000000"/>
          <w:highlight w:val="none"/>
          <w:lang w:val="en-US" w:eastAsia="zh-CN"/>
        </w:rPr>
      </w:r>
      <w:r/>
    </w:p>
    <w:p>
      <w:pPr>
        <w:pStyle w:val="878"/>
        <w:numPr>
          <w:ilvl w:val="0"/>
          <w:numId w:val="0"/>
        </w:numPr>
        <w:ind w:right="6"/>
        <w:rPr>
          <w:rFonts w:hint="eastAsia"/>
          <w:color w:val="000000"/>
          <w:highlight w:val="none"/>
          <w:lang w:val="en-US" w:eastAsia="zh-CN"/>
        </w:rPr>
      </w:pPr>
      <w:r>
        <w:rPr>
          <w:rFonts w:hint="eastAsia"/>
          <w:color w:val="000000"/>
          <w:highlight w:val="none"/>
          <w:lang w:val="en-US" w:eastAsia="zh-CN"/>
        </w:rPr>
      </w:r>
      <w:r/>
    </w:p>
    <w:p>
      <w:pPr>
        <w:pStyle w:val="878"/>
        <w:numPr>
          <w:ilvl w:val="0"/>
          <w:numId w:val="0"/>
        </w:numPr>
        <w:ind w:right="6"/>
        <w:rPr>
          <w:rFonts w:hint="eastAsia"/>
          <w:color w:val="000000"/>
          <w:highlight w:val="none"/>
          <w:lang w:val="en-US" w:eastAsia="zh-CN"/>
        </w:rPr>
      </w:pPr>
      <w:r>
        <w:rPr>
          <w:rFonts w:hint="eastAsia"/>
          <w:color w:val="000000"/>
          <w:highlight w:val="none"/>
          <w:lang w:val="en-US" w:eastAsia="zh-CN"/>
        </w:rPr>
      </w:r>
      <w:r/>
    </w:p>
    <w:p>
      <w:pPr>
        <w:pStyle w:val="878"/>
        <w:numPr>
          <w:ilvl w:val="0"/>
          <w:numId w:val="0"/>
        </w:numPr>
        <w:ind w:right="6"/>
        <w:rPr>
          <w:rFonts w:hint="eastAsia"/>
          <w:color w:val="000000"/>
          <w:highlight w:val="none"/>
          <w:lang w:val="en-US" w:eastAsia="zh-CN"/>
        </w:rPr>
      </w:pPr>
      <w:r>
        <w:rPr>
          <w:rFonts w:hint="eastAsia"/>
          <w:color w:val="000000"/>
          <w:highlight w:val="none"/>
          <w:lang w:val="en-US" w:eastAsia="zh-CN"/>
        </w:rPr>
      </w:r>
      <w:r/>
    </w:p>
    <w:p>
      <w:pPr>
        <w:pStyle w:val="878"/>
        <w:numPr>
          <w:ilvl w:val="0"/>
          <w:numId w:val="0"/>
        </w:numPr>
        <w:ind w:right="6"/>
        <w:rPr>
          <w:rFonts w:hint="eastAsia"/>
          <w:color w:val="000000"/>
          <w:highlight w:val="none"/>
          <w:lang w:val="en-US" w:eastAsia="zh-CN"/>
        </w:rPr>
      </w:pPr>
      <w:r>
        <w:rPr>
          <w:rFonts w:hint="eastAsia"/>
          <w:color w:val="000000"/>
          <w:highlight w:val="none"/>
          <w:lang w:val="en-US" w:eastAsia="zh-CN"/>
        </w:rPr>
      </w:r>
      <w:r/>
    </w:p>
    <w:p>
      <w:pPr>
        <w:pStyle w:val="878"/>
        <w:numPr>
          <w:ilvl w:val="0"/>
          <w:numId w:val="0"/>
        </w:numPr>
        <w:ind w:right="6"/>
        <w:rPr>
          <w:rFonts w:hint="eastAsia"/>
          <w:color w:val="000000"/>
          <w:highlight w:val="none"/>
          <w:lang w:val="en-US" w:eastAsia="zh-CN"/>
        </w:rPr>
      </w:pPr>
      <w:r>
        <w:rPr>
          <w:rFonts w:hint="eastAsia"/>
          <w:color w:val="000000"/>
          <w:highlight w:val="none"/>
          <w:lang w:val="en-US" w:eastAsia="zh-CN"/>
        </w:rPr>
      </w:r>
      <w:r/>
    </w:p>
    <w:p>
      <w:pPr>
        <w:pStyle w:val="878"/>
        <w:numPr>
          <w:ilvl w:val="0"/>
          <w:numId w:val="0"/>
        </w:numPr>
        <w:ind w:right="6"/>
        <w:rPr>
          <w:rFonts w:hint="eastAsia"/>
          <w:color w:val="000000"/>
          <w:highlight w:val="none"/>
          <w:lang w:val="en-US" w:eastAsia="zh-CN"/>
        </w:rPr>
      </w:pPr>
      <w:r>
        <w:rPr>
          <w:rFonts w:hint="eastAsia"/>
          <w:color w:val="000000"/>
          <w:highlight w:val="none"/>
          <w:lang w:val="en-US" w:eastAsia="zh-CN"/>
        </w:rPr>
      </w:r>
      <w:r/>
    </w:p>
    <w:p>
      <w:pPr>
        <w:pStyle w:val="878"/>
        <w:numPr>
          <w:ilvl w:val="0"/>
          <w:numId w:val="0"/>
        </w:numPr>
        <w:ind w:right="6"/>
        <w:rPr>
          <w:rFonts w:hint="eastAsia"/>
          <w:color w:val="000000"/>
          <w:highlight w:val="none"/>
          <w:lang w:val="en-US" w:eastAsia="zh-CN"/>
        </w:rPr>
      </w:pPr>
      <w:r>
        <w:rPr>
          <w:rFonts w:hint="eastAsia"/>
          <w:color w:val="000000"/>
          <w:highlight w:val="none"/>
          <w:lang w:val="en-US" w:eastAsia="zh-CN"/>
        </w:rPr>
      </w:r>
      <w:r/>
    </w:p>
    <w:p>
      <w:pPr>
        <w:pStyle w:val="878"/>
        <w:numPr>
          <w:ilvl w:val="0"/>
          <w:numId w:val="0"/>
        </w:numPr>
        <w:ind w:right="6"/>
        <w:rPr>
          <w:rFonts w:hint="eastAsia"/>
          <w:color w:val="000000"/>
          <w:highlight w:val="none"/>
          <w:lang w:val="en-US" w:eastAsia="zh-CN"/>
        </w:rPr>
      </w:pPr>
      <w:r>
        <w:rPr>
          <w:rFonts w:hint="eastAsia"/>
          <w:color w:val="000000"/>
          <w:highlight w:val="none"/>
          <w:lang w:val="en-US" w:eastAsia="zh-CN"/>
        </w:rPr>
      </w:r>
      <w:r/>
    </w:p>
    <w:p>
      <w:pPr>
        <w:pStyle w:val="878"/>
        <w:numPr>
          <w:ilvl w:val="0"/>
          <w:numId w:val="0"/>
        </w:numPr>
        <w:ind w:right="6"/>
        <w:rPr>
          <w:rFonts w:hint="eastAsia"/>
          <w:color w:val="000000"/>
          <w:highlight w:val="none"/>
          <w:lang w:val="en-US" w:eastAsia="zh-CN"/>
        </w:rPr>
      </w:pPr>
      <w:r>
        <w:rPr>
          <w:rFonts w:hint="eastAsia"/>
          <w:color w:val="000000"/>
          <w:highlight w:val="none"/>
          <w:lang w:val="en-US" w:eastAsia="zh-CN"/>
        </w:rPr>
      </w:r>
      <w:r/>
    </w:p>
    <w:p>
      <w:pPr>
        <w:pStyle w:val="878"/>
        <w:numPr>
          <w:ilvl w:val="0"/>
          <w:numId w:val="0"/>
        </w:numPr>
        <w:ind w:right="6"/>
        <w:rPr>
          <w:rFonts w:hint="eastAsia"/>
          <w:color w:val="000000"/>
          <w:highlight w:val="none"/>
          <w:lang w:val="en-US" w:eastAsia="zh-CN"/>
        </w:rPr>
      </w:pPr>
      <w:r>
        <w:rPr>
          <w:rFonts w:hint="eastAsia"/>
          <w:color w:val="000000"/>
          <w:highlight w:val="none"/>
          <w:lang w:val="en-US" w:eastAsia="zh-CN"/>
        </w:rPr>
      </w:r>
      <w:r/>
    </w:p>
    <w:p>
      <w:pPr>
        <w:pStyle w:val="878"/>
        <w:numPr>
          <w:ilvl w:val="0"/>
          <w:numId w:val="0"/>
        </w:numPr>
        <w:ind w:right="6"/>
        <w:rPr>
          <w:rFonts w:hint="eastAsia"/>
          <w:color w:val="000000"/>
          <w:highlight w:val="none"/>
          <w:lang w:val="en-US" w:eastAsia="zh-CN"/>
        </w:rPr>
      </w:pPr>
      <w:r>
        <w:rPr>
          <w:rFonts w:hint="eastAsia"/>
          <w:color w:val="000000"/>
          <w:highlight w:val="none"/>
          <w:lang w:val="en-US" w:eastAsia="zh-CN"/>
        </w:rPr>
      </w:r>
      <w:r/>
    </w:p>
    <w:p>
      <w:pPr>
        <w:pStyle w:val="878"/>
        <w:numPr>
          <w:ilvl w:val="0"/>
          <w:numId w:val="0"/>
        </w:numPr>
        <w:ind w:right="6"/>
        <w:rPr>
          <w:rFonts w:hint="eastAsia"/>
          <w:color w:val="000000"/>
          <w:highlight w:val="none"/>
          <w:lang w:val="en-US" w:eastAsia="zh-CN"/>
        </w:rPr>
      </w:pPr>
      <w:r>
        <w:rPr>
          <w:rFonts w:hint="eastAsia"/>
          <w:color w:val="000000"/>
          <w:highlight w:val="none"/>
          <w:lang w:val="en-US" w:eastAsia="zh-CN"/>
        </w:rPr>
      </w:r>
      <w:r/>
    </w:p>
    <w:p>
      <w:pPr>
        <w:pStyle w:val="878"/>
        <w:numPr>
          <w:ilvl w:val="0"/>
          <w:numId w:val="0"/>
        </w:numPr>
        <w:ind w:right="6"/>
        <w:rPr>
          <w:rFonts w:hint="eastAsia"/>
          <w:color w:val="000000"/>
          <w:highlight w:val="none"/>
          <w:lang w:val="en-US" w:eastAsia="zh-CN"/>
        </w:rPr>
      </w:pPr>
      <w:r>
        <w:rPr>
          <w:rFonts w:hint="eastAsia"/>
          <w:color w:val="000000"/>
          <w:highlight w:val="none"/>
          <w:lang w:val="en-US" w:eastAsia="zh-CN"/>
        </w:rPr>
      </w:r>
      <w:r/>
    </w:p>
    <w:p>
      <w:pPr>
        <w:pStyle w:val="878"/>
        <w:numPr>
          <w:ilvl w:val="0"/>
          <w:numId w:val="0"/>
        </w:numPr>
        <w:ind w:right="6"/>
        <w:rPr>
          <w:rFonts w:hint="eastAsia"/>
          <w:color w:val="000000"/>
          <w:highlight w:val="none"/>
          <w:lang w:val="en-US" w:eastAsia="zh-CN"/>
        </w:rPr>
      </w:pPr>
      <w:r>
        <w:rPr>
          <w:rFonts w:hint="eastAsia"/>
          <w:color w:val="000000"/>
          <w:highlight w:val="none"/>
          <w:lang w:val="en-US" w:eastAsia="zh-CN"/>
        </w:rPr>
      </w:r>
      <w:r/>
    </w:p>
    <w:p>
      <w:pPr>
        <w:pStyle w:val="878"/>
        <w:numPr>
          <w:ilvl w:val="0"/>
          <w:numId w:val="0"/>
        </w:numPr>
        <w:ind w:right="6"/>
        <w:rPr>
          <w:rFonts w:hint="eastAsia"/>
          <w:color w:val="000000"/>
          <w:highlight w:val="none"/>
          <w:lang w:val="en-US" w:eastAsia="zh-CN"/>
        </w:rPr>
      </w:pPr>
      <w:r>
        <w:rPr>
          <w:rFonts w:hint="eastAsia"/>
          <w:color w:val="000000"/>
          <w:highlight w:val="none"/>
          <w:lang w:val="en-US" w:eastAsia="zh-CN"/>
        </w:rPr>
      </w:r>
      <w:r/>
    </w:p>
    <w:p>
      <w:pPr>
        <w:pStyle w:val="878"/>
        <w:numPr>
          <w:ilvl w:val="0"/>
          <w:numId w:val="0"/>
        </w:numPr>
        <w:ind w:right="6"/>
        <w:rPr>
          <w:rFonts w:hint="eastAsia"/>
          <w:color w:val="000000"/>
          <w:highlight w:val="none"/>
          <w:lang w:val="en-US" w:eastAsia="zh-CN"/>
        </w:rPr>
      </w:pPr>
      <w:r>
        <w:rPr>
          <w:rFonts w:hint="eastAsia"/>
          <w:color w:val="000000"/>
          <w:highlight w:val="none"/>
          <w:lang w:val="en-US" w:eastAsia="zh-CN"/>
        </w:rPr>
      </w:r>
      <w:r/>
    </w:p>
    <w:p>
      <w:pPr>
        <w:pStyle w:val="878"/>
        <w:numPr>
          <w:ilvl w:val="0"/>
          <w:numId w:val="0"/>
        </w:numPr>
        <w:ind w:right="6"/>
        <w:rPr>
          <w:rFonts w:hint="eastAsia"/>
          <w:color w:val="000000"/>
          <w:highlight w:val="none"/>
          <w:lang w:val="en-US" w:eastAsia="zh-CN"/>
        </w:rPr>
      </w:pPr>
      <w:r>
        <w:rPr>
          <w:rFonts w:hint="eastAsia"/>
          <w:color w:val="000000"/>
          <w:highlight w:val="none"/>
          <w:lang w:val="en-US" w:eastAsia="zh-CN"/>
        </w:rPr>
      </w:r>
      <w:r/>
    </w:p>
    <w:p>
      <w:pPr>
        <w:pStyle w:val="878"/>
        <w:numPr>
          <w:ilvl w:val="0"/>
          <w:numId w:val="0"/>
        </w:numPr>
        <w:ind w:right="6"/>
        <w:rPr>
          <w:rFonts w:hint="eastAsia"/>
          <w:color w:val="000000"/>
          <w:highlight w:val="none"/>
          <w:lang w:val="en-US" w:eastAsia="zh-CN"/>
        </w:rPr>
      </w:pPr>
      <w:r>
        <w:rPr>
          <w:rFonts w:hint="eastAsia"/>
          <w:color w:val="000000"/>
          <w:highlight w:val="none"/>
          <w:lang w:val="en-US" w:eastAsia="zh-CN"/>
        </w:rPr>
      </w:r>
      <w:r/>
    </w:p>
    <w:p>
      <w:pPr>
        <w:pStyle w:val="878"/>
        <w:numPr>
          <w:ilvl w:val="0"/>
          <w:numId w:val="0"/>
        </w:numPr>
        <w:ind w:right="6"/>
        <w:rPr>
          <w:rFonts w:hint="eastAsia"/>
          <w:color w:val="000000"/>
          <w:highlight w:val="none"/>
          <w:lang w:val="en-US" w:eastAsia="zh-CN"/>
        </w:rPr>
      </w:pPr>
      <w:r>
        <w:rPr>
          <w:rFonts w:hint="eastAsia"/>
          <w:color w:val="000000"/>
          <w:highlight w:val="none"/>
          <w:lang w:val="en-US" w:eastAsia="zh-CN"/>
        </w:rPr>
      </w:r>
      <w:r/>
    </w:p>
    <w:p>
      <w:pPr>
        <w:pStyle w:val="878"/>
        <w:numPr>
          <w:ilvl w:val="0"/>
          <w:numId w:val="0"/>
        </w:numPr>
        <w:ind w:right="6"/>
        <w:rPr>
          <w:rFonts w:hint="eastAsia"/>
          <w:color w:val="000000"/>
          <w:highlight w:val="none"/>
          <w:lang w:val="en-US" w:eastAsia="zh-CN"/>
        </w:rPr>
      </w:pPr>
      <w:r>
        <w:rPr>
          <w:rFonts w:hint="eastAsia"/>
          <w:color w:val="000000"/>
          <w:highlight w:val="none"/>
          <w:lang w:val="en-US" w:eastAsia="zh-CN"/>
        </w:rPr>
      </w:r>
      <w:r/>
    </w:p>
    <w:p>
      <w:pPr>
        <w:pStyle w:val="878"/>
        <w:numPr>
          <w:ilvl w:val="0"/>
          <w:numId w:val="0"/>
        </w:numPr>
        <w:ind w:right="6"/>
        <w:rPr>
          <w:rFonts w:hint="eastAsia"/>
          <w:color w:val="000000"/>
          <w:highlight w:val="none"/>
          <w:lang w:val="en-US" w:eastAsia="zh-CN"/>
        </w:rPr>
      </w:pPr>
      <w:r>
        <w:rPr>
          <w:rFonts w:hint="eastAsia"/>
          <w:color w:val="000000"/>
          <w:highlight w:val="none"/>
          <w:lang w:val="en-US" w:eastAsia="zh-CN"/>
        </w:rPr>
      </w:r>
      <w:r/>
    </w:p>
    <w:p>
      <w:pPr>
        <w:pStyle w:val="878"/>
        <w:numPr>
          <w:ilvl w:val="0"/>
          <w:numId w:val="7"/>
        </w:numPr>
        <w:ind w:left="0" w:right="6" w:firstLine="0"/>
        <w:rPr>
          <w:rFonts w:hint="eastAsia"/>
          <w:color w:val="000000"/>
          <w:highlight w:val="none"/>
          <w:lang w:val="en-US" w:eastAsia="zh-CN"/>
        </w:rPr>
      </w:pPr>
      <w:r>
        <w:rPr>
          <w:rFonts w:hint="eastAsia"/>
          <w:color w:val="000000"/>
          <w:highlight w:val="none"/>
          <w:lang w:val="en-US" w:eastAsia="zh-CN"/>
        </w:rPr>
        <w:t xml:space="preserve">投标文件中须提供将车辆提供给本项目专用的承诺书（专用巡查机动车）</w:t>
      </w:r>
      <w:r>
        <w:rPr>
          <w:rFonts w:hint="eastAsia"/>
          <w:color w:val="000000"/>
          <w:highlight w:val="none"/>
          <w:lang w:val="en-US" w:eastAsia="zh-CN"/>
        </w:rPr>
      </w:r>
      <w:r/>
    </w:p>
    <w:p>
      <w:pPr>
        <w:pStyle w:val="878"/>
        <w:numPr>
          <w:ilvl w:val="0"/>
          <w:numId w:val="0"/>
        </w:numPr>
        <w:ind w:right="6"/>
        <w:rPr>
          <w:color w:val="000000"/>
          <w:highlight w:val="none"/>
          <w:lang w:val="en-US" w:eastAsia="zh-CN"/>
        </w:rPr>
      </w:pPr>
      <w:r>
        <w:rPr>
          <w:color w:val="000000"/>
          <w:highlight w:val="none"/>
          <w:lang w:val="en-US" w:eastAsia="zh-CN"/>
        </w:rPr>
      </w:r>
      <w:r/>
    </w:p>
    <w:p>
      <w:pPr>
        <w:pStyle w:val="878"/>
        <w:numPr>
          <w:ilvl w:val="0"/>
          <w:numId w:val="0"/>
        </w:numPr>
        <w:ind w:right="6"/>
        <w:rPr>
          <w:rFonts w:hint="eastAsia"/>
          <w:color w:val="000000"/>
          <w:highlight w:val="none"/>
          <w:lang w:val="en-US" w:eastAsia="zh-CN"/>
        </w:rPr>
      </w:pPr>
      <w:r>
        <w:rPr>
          <w:rFonts w:hint="eastAsia"/>
          <w:color w:val="000000"/>
          <w:highlight w:val="none"/>
          <w:lang w:val="en-US" w:eastAsia="zh-CN"/>
        </w:rPr>
      </w:r>
      <w:r/>
    </w:p>
    <w:p>
      <w:pPr>
        <w:pStyle w:val="878"/>
        <w:numPr>
          <w:ilvl w:val="0"/>
          <w:numId w:val="0"/>
        </w:numPr>
        <w:ind w:right="6" w:firstLine="3360"/>
        <w:rPr>
          <w:rFonts w:hint="eastAsia"/>
          <w:color w:val="000000"/>
          <w:highlight w:val="none"/>
          <w:lang w:val="en-US" w:eastAsia="zh-CN"/>
        </w:rPr>
      </w:pPr>
      <w:r>
        <w:rPr>
          <w:rFonts w:hint="eastAsia"/>
          <w:color w:val="000000"/>
          <w:highlight w:val="none"/>
          <w:lang w:val="en-US" w:eastAsia="zh-CN"/>
        </w:rPr>
        <w:t xml:space="preserve">格式自拟</w:t>
      </w:r>
      <w:r>
        <w:rPr>
          <w:rFonts w:hint="eastAsia"/>
          <w:color w:val="000000"/>
          <w:highlight w:val="none"/>
          <w:lang w:val="en-US" w:eastAsia="zh-CN"/>
        </w:rPr>
      </w:r>
      <w:r/>
    </w:p>
    <w:p>
      <w:pPr>
        <w:pStyle w:val="878"/>
        <w:numPr>
          <w:ilvl w:val="0"/>
          <w:numId w:val="0"/>
        </w:numPr>
        <w:ind w:right="6"/>
        <w:rPr>
          <w:rFonts w:hint="eastAsia"/>
          <w:color w:val="000000"/>
          <w:highlight w:val="none"/>
          <w:lang w:val="en-US" w:eastAsia="zh-CN"/>
        </w:rPr>
      </w:pPr>
      <w:r>
        <w:rPr>
          <w:rFonts w:hint="eastAsia"/>
          <w:color w:val="000000"/>
          <w:highlight w:val="none"/>
          <w:lang w:val="en-US" w:eastAsia="zh-CN"/>
        </w:rPr>
      </w:r>
      <w:r/>
    </w:p>
    <w:p>
      <w:pPr>
        <w:pStyle w:val="878"/>
        <w:numPr>
          <w:ilvl w:val="0"/>
          <w:numId w:val="0"/>
        </w:numPr>
        <w:ind w:right="6"/>
        <w:rPr>
          <w:rFonts w:hint="eastAsia"/>
          <w:color w:val="000000"/>
          <w:highlight w:val="none"/>
          <w:lang w:val="en-US" w:eastAsia="zh-CN"/>
        </w:rPr>
      </w:pPr>
      <w:r>
        <w:rPr>
          <w:rFonts w:hint="eastAsia"/>
          <w:color w:val="000000"/>
          <w:highlight w:val="none"/>
          <w:lang w:val="en-US" w:eastAsia="zh-CN"/>
        </w:rPr>
      </w:r>
      <w:r/>
    </w:p>
    <w:p>
      <w:pPr>
        <w:pStyle w:val="878"/>
        <w:numPr>
          <w:ilvl w:val="0"/>
          <w:numId w:val="0"/>
        </w:numPr>
        <w:ind w:right="6"/>
        <w:rPr>
          <w:rFonts w:hint="eastAsia"/>
          <w:color w:val="000000"/>
          <w:highlight w:val="none"/>
          <w:lang w:val="en-US" w:eastAsia="zh-CN"/>
        </w:rPr>
      </w:pPr>
      <w:r>
        <w:rPr>
          <w:rFonts w:hint="eastAsia"/>
          <w:color w:val="000000"/>
          <w:highlight w:val="none"/>
          <w:lang w:val="en-US" w:eastAsia="zh-CN"/>
        </w:rPr>
      </w:r>
      <w:r/>
    </w:p>
    <w:p>
      <w:pPr>
        <w:pStyle w:val="878"/>
        <w:numPr>
          <w:ilvl w:val="0"/>
          <w:numId w:val="0"/>
        </w:numPr>
        <w:ind w:right="6"/>
        <w:rPr>
          <w:rFonts w:hint="eastAsia"/>
          <w:color w:val="000000"/>
          <w:highlight w:val="none"/>
          <w:lang w:val="en-US" w:eastAsia="zh-CN"/>
        </w:rPr>
      </w:pPr>
      <w:r>
        <w:rPr>
          <w:rFonts w:hint="eastAsia"/>
          <w:color w:val="000000"/>
          <w:highlight w:val="none"/>
          <w:lang w:val="en-US" w:eastAsia="zh-CN"/>
        </w:rPr>
      </w:r>
      <w:r/>
    </w:p>
    <w:p>
      <w:pPr>
        <w:pStyle w:val="878"/>
        <w:numPr>
          <w:ilvl w:val="0"/>
          <w:numId w:val="0"/>
        </w:numPr>
        <w:ind w:right="6"/>
        <w:rPr>
          <w:rFonts w:hint="eastAsia"/>
          <w:color w:val="000000"/>
          <w:highlight w:val="none"/>
          <w:lang w:val="en-US" w:eastAsia="zh-CN"/>
        </w:rPr>
      </w:pPr>
      <w:r>
        <w:rPr>
          <w:rFonts w:hint="eastAsia"/>
          <w:color w:val="000000"/>
          <w:highlight w:val="none"/>
          <w:lang w:val="en-US" w:eastAsia="zh-CN"/>
        </w:rPr>
      </w:r>
      <w:r/>
    </w:p>
    <w:p>
      <w:pPr>
        <w:pStyle w:val="878"/>
        <w:numPr>
          <w:ilvl w:val="0"/>
          <w:numId w:val="0"/>
        </w:numPr>
        <w:ind w:right="6"/>
        <w:rPr>
          <w:rFonts w:hint="eastAsia"/>
          <w:color w:val="000000"/>
          <w:highlight w:val="none"/>
          <w:lang w:val="en-US" w:eastAsia="zh-CN"/>
        </w:rPr>
      </w:pPr>
      <w:r>
        <w:rPr>
          <w:rFonts w:hint="eastAsia"/>
          <w:color w:val="000000"/>
          <w:highlight w:val="none"/>
          <w:lang w:val="en-US" w:eastAsia="zh-CN"/>
        </w:rPr>
      </w:r>
      <w:r/>
    </w:p>
    <w:p>
      <w:pPr>
        <w:pStyle w:val="878"/>
        <w:numPr>
          <w:ilvl w:val="0"/>
          <w:numId w:val="0"/>
        </w:numPr>
        <w:ind w:right="6"/>
        <w:rPr>
          <w:rFonts w:hint="eastAsia"/>
          <w:color w:val="000000"/>
          <w:highlight w:val="none"/>
          <w:lang w:val="en-US" w:eastAsia="zh-CN"/>
        </w:rPr>
      </w:pPr>
      <w:r>
        <w:rPr>
          <w:rFonts w:hint="eastAsia"/>
          <w:color w:val="000000"/>
          <w:highlight w:val="none"/>
          <w:lang w:val="en-US" w:eastAsia="zh-CN"/>
        </w:rPr>
      </w:r>
      <w:r/>
    </w:p>
    <w:p>
      <w:pPr>
        <w:pStyle w:val="878"/>
        <w:numPr>
          <w:ilvl w:val="0"/>
          <w:numId w:val="0"/>
        </w:numPr>
        <w:ind w:right="6"/>
        <w:rPr>
          <w:rFonts w:hint="eastAsia"/>
          <w:color w:val="000000"/>
          <w:highlight w:val="none"/>
          <w:lang w:val="en-US" w:eastAsia="zh-CN"/>
        </w:rPr>
      </w:pPr>
      <w:r>
        <w:rPr>
          <w:rFonts w:hint="eastAsia"/>
          <w:color w:val="000000"/>
          <w:highlight w:val="none"/>
          <w:lang w:val="en-US" w:eastAsia="zh-CN"/>
        </w:rPr>
      </w:r>
      <w:r/>
    </w:p>
    <w:p>
      <w:pPr>
        <w:pStyle w:val="878"/>
        <w:numPr>
          <w:ilvl w:val="0"/>
          <w:numId w:val="0"/>
        </w:numPr>
        <w:ind w:right="6"/>
        <w:rPr>
          <w:rFonts w:hint="eastAsia"/>
          <w:color w:val="000000"/>
          <w:highlight w:val="none"/>
          <w:lang w:val="en-US" w:eastAsia="zh-CN"/>
        </w:rPr>
      </w:pPr>
      <w:r>
        <w:rPr>
          <w:rFonts w:hint="eastAsia"/>
          <w:color w:val="000000"/>
          <w:highlight w:val="none"/>
          <w:lang w:val="en-US" w:eastAsia="zh-CN"/>
        </w:rPr>
      </w:r>
      <w:r/>
    </w:p>
    <w:p>
      <w:pPr>
        <w:pStyle w:val="878"/>
        <w:numPr>
          <w:ilvl w:val="0"/>
          <w:numId w:val="0"/>
        </w:numPr>
        <w:ind w:right="6"/>
        <w:rPr>
          <w:rFonts w:hint="eastAsia"/>
          <w:color w:val="000000"/>
          <w:highlight w:val="none"/>
          <w:lang w:val="en-US" w:eastAsia="zh-CN"/>
        </w:rPr>
      </w:pPr>
      <w:r>
        <w:rPr>
          <w:rFonts w:hint="eastAsia"/>
          <w:color w:val="000000"/>
          <w:highlight w:val="none"/>
          <w:lang w:val="en-US" w:eastAsia="zh-CN"/>
        </w:rPr>
      </w:r>
      <w:r/>
    </w:p>
    <w:p>
      <w:pPr>
        <w:pStyle w:val="878"/>
        <w:numPr>
          <w:ilvl w:val="0"/>
          <w:numId w:val="0"/>
        </w:numPr>
        <w:ind w:right="6"/>
        <w:rPr>
          <w:rFonts w:hint="eastAsia"/>
          <w:color w:val="000000"/>
          <w:highlight w:val="none"/>
          <w:lang w:val="en-US" w:eastAsia="zh-CN"/>
        </w:rPr>
      </w:pPr>
      <w:r>
        <w:rPr>
          <w:rFonts w:hint="eastAsia"/>
          <w:color w:val="000000"/>
          <w:highlight w:val="none"/>
          <w:lang w:val="en-US" w:eastAsia="zh-CN"/>
        </w:rPr>
      </w:r>
      <w:r/>
    </w:p>
    <w:p>
      <w:pPr>
        <w:pStyle w:val="878"/>
        <w:numPr>
          <w:ilvl w:val="0"/>
          <w:numId w:val="0"/>
        </w:numPr>
        <w:ind w:right="6"/>
        <w:rPr>
          <w:rFonts w:hint="eastAsia"/>
          <w:color w:val="000000"/>
          <w:highlight w:val="none"/>
          <w:lang w:val="en-US" w:eastAsia="zh-CN"/>
        </w:rPr>
      </w:pPr>
      <w:r>
        <w:rPr>
          <w:rFonts w:hint="eastAsia"/>
          <w:color w:val="000000"/>
          <w:highlight w:val="none"/>
          <w:lang w:val="en-US" w:eastAsia="zh-CN"/>
        </w:rPr>
      </w:r>
      <w:r/>
    </w:p>
    <w:p>
      <w:pPr>
        <w:pStyle w:val="878"/>
        <w:numPr>
          <w:ilvl w:val="0"/>
          <w:numId w:val="0"/>
        </w:numPr>
        <w:ind w:right="6"/>
        <w:rPr>
          <w:rFonts w:hint="eastAsia"/>
          <w:color w:val="000000"/>
          <w:highlight w:val="none"/>
          <w:lang w:val="en-US" w:eastAsia="zh-CN"/>
        </w:rPr>
      </w:pPr>
      <w:r>
        <w:rPr>
          <w:rFonts w:hint="eastAsia"/>
          <w:color w:val="000000"/>
          <w:highlight w:val="none"/>
          <w:lang w:val="en-US" w:eastAsia="zh-CN"/>
        </w:rPr>
      </w:r>
      <w:r/>
    </w:p>
    <w:p>
      <w:pPr>
        <w:pStyle w:val="878"/>
        <w:numPr>
          <w:ilvl w:val="0"/>
          <w:numId w:val="0"/>
        </w:numPr>
        <w:ind w:right="6"/>
        <w:rPr>
          <w:rFonts w:hint="eastAsia"/>
          <w:color w:val="000000"/>
          <w:highlight w:val="none"/>
          <w:lang w:val="en-US" w:eastAsia="zh-CN"/>
        </w:rPr>
      </w:pPr>
      <w:r>
        <w:rPr>
          <w:rFonts w:hint="eastAsia"/>
          <w:color w:val="000000"/>
          <w:highlight w:val="none"/>
          <w:lang w:val="en-US" w:eastAsia="zh-CN"/>
        </w:rPr>
      </w:r>
      <w:r/>
    </w:p>
    <w:p>
      <w:pPr>
        <w:pStyle w:val="878"/>
        <w:numPr>
          <w:ilvl w:val="0"/>
          <w:numId w:val="0"/>
        </w:numPr>
        <w:ind w:right="6"/>
        <w:rPr>
          <w:rFonts w:hint="eastAsia"/>
          <w:color w:val="000000"/>
          <w:highlight w:val="none"/>
          <w:lang w:val="en-US" w:eastAsia="zh-CN"/>
        </w:rPr>
      </w:pPr>
      <w:r>
        <w:rPr>
          <w:rFonts w:hint="eastAsia"/>
          <w:color w:val="000000"/>
          <w:highlight w:val="none"/>
          <w:lang w:val="en-US" w:eastAsia="zh-CN"/>
        </w:rPr>
      </w:r>
      <w:r/>
    </w:p>
    <w:p>
      <w:pPr>
        <w:pStyle w:val="878"/>
        <w:numPr>
          <w:ilvl w:val="0"/>
          <w:numId w:val="0"/>
        </w:numPr>
        <w:ind w:right="6"/>
        <w:rPr>
          <w:rFonts w:hint="eastAsia"/>
          <w:color w:val="000000"/>
          <w:highlight w:val="none"/>
          <w:lang w:val="en-US" w:eastAsia="zh-CN"/>
        </w:rPr>
      </w:pPr>
      <w:r>
        <w:rPr>
          <w:rFonts w:hint="eastAsia"/>
          <w:color w:val="000000"/>
          <w:highlight w:val="none"/>
          <w:lang w:val="en-US" w:eastAsia="zh-CN"/>
        </w:rPr>
      </w:r>
      <w:r/>
    </w:p>
    <w:p>
      <w:pPr>
        <w:pStyle w:val="878"/>
        <w:numPr>
          <w:ilvl w:val="0"/>
          <w:numId w:val="0"/>
        </w:numPr>
        <w:ind w:right="6"/>
        <w:rPr>
          <w:rFonts w:hint="eastAsia"/>
          <w:color w:val="000000"/>
          <w:highlight w:val="none"/>
          <w:lang w:val="en-US" w:eastAsia="zh-CN"/>
        </w:rPr>
      </w:pPr>
      <w:r>
        <w:rPr>
          <w:rFonts w:hint="eastAsia"/>
          <w:color w:val="000000"/>
          <w:highlight w:val="none"/>
          <w:lang w:val="en-US" w:eastAsia="zh-CN"/>
        </w:rPr>
      </w:r>
      <w:r/>
    </w:p>
    <w:p>
      <w:pPr>
        <w:pStyle w:val="878"/>
        <w:numPr>
          <w:ilvl w:val="0"/>
          <w:numId w:val="0"/>
        </w:numPr>
        <w:ind w:right="6"/>
        <w:rPr>
          <w:rFonts w:hint="eastAsia"/>
          <w:color w:val="000000"/>
          <w:highlight w:val="none"/>
          <w:lang w:val="en-US" w:eastAsia="zh-CN"/>
        </w:rPr>
      </w:pPr>
      <w:r>
        <w:rPr>
          <w:rFonts w:hint="eastAsia"/>
          <w:color w:val="000000"/>
          <w:highlight w:val="none"/>
          <w:lang w:val="en-US" w:eastAsia="zh-CN"/>
        </w:rPr>
      </w:r>
      <w:r/>
    </w:p>
    <w:p>
      <w:pPr>
        <w:pStyle w:val="878"/>
        <w:numPr>
          <w:ilvl w:val="0"/>
          <w:numId w:val="0"/>
        </w:numPr>
        <w:ind w:right="6"/>
        <w:rPr>
          <w:rFonts w:hint="eastAsia"/>
          <w:color w:val="000000"/>
          <w:highlight w:val="none"/>
          <w:lang w:val="en-US" w:eastAsia="zh-CN"/>
        </w:rPr>
      </w:pPr>
      <w:r>
        <w:rPr>
          <w:rFonts w:hint="eastAsia"/>
          <w:color w:val="000000"/>
          <w:highlight w:val="none"/>
          <w:lang w:val="en-US" w:eastAsia="zh-CN"/>
        </w:rPr>
      </w:r>
      <w:r/>
    </w:p>
    <w:p>
      <w:pPr>
        <w:pStyle w:val="878"/>
        <w:numPr>
          <w:ilvl w:val="0"/>
          <w:numId w:val="0"/>
        </w:numPr>
        <w:ind w:right="6"/>
        <w:rPr>
          <w:rFonts w:hint="eastAsia"/>
          <w:color w:val="000000"/>
          <w:highlight w:val="none"/>
          <w:lang w:val="en-US" w:eastAsia="zh-CN"/>
        </w:rPr>
      </w:pPr>
      <w:r>
        <w:rPr>
          <w:rFonts w:hint="eastAsia"/>
          <w:color w:val="000000"/>
          <w:highlight w:val="none"/>
          <w:lang w:val="en-US" w:eastAsia="zh-CN"/>
        </w:rPr>
      </w:r>
      <w:r/>
    </w:p>
    <w:p>
      <w:pPr>
        <w:pStyle w:val="878"/>
        <w:numPr>
          <w:ilvl w:val="0"/>
          <w:numId w:val="0"/>
        </w:numPr>
        <w:ind w:right="6"/>
        <w:rPr>
          <w:rFonts w:hint="eastAsia"/>
          <w:color w:val="000000"/>
          <w:highlight w:val="none"/>
          <w:lang w:val="en-US" w:eastAsia="zh-CN"/>
        </w:rPr>
      </w:pPr>
      <w:r>
        <w:rPr>
          <w:rFonts w:hint="eastAsia"/>
          <w:color w:val="000000"/>
          <w:highlight w:val="none"/>
          <w:lang w:val="en-US" w:eastAsia="zh-CN"/>
        </w:rPr>
      </w:r>
      <w:r/>
    </w:p>
    <w:p>
      <w:pPr>
        <w:pStyle w:val="878"/>
        <w:numPr>
          <w:ilvl w:val="0"/>
          <w:numId w:val="0"/>
        </w:numPr>
        <w:ind w:right="6"/>
        <w:rPr>
          <w:rFonts w:hint="eastAsia"/>
          <w:color w:val="000000"/>
          <w:highlight w:val="none"/>
          <w:lang w:val="en-US" w:eastAsia="zh-CN"/>
        </w:rPr>
      </w:pPr>
      <w:r>
        <w:rPr>
          <w:rFonts w:hint="eastAsia"/>
          <w:color w:val="000000"/>
          <w:highlight w:val="none"/>
          <w:lang w:val="en-US" w:eastAsia="zh-CN"/>
        </w:rPr>
      </w:r>
      <w:r/>
    </w:p>
    <w:p>
      <w:pPr>
        <w:pStyle w:val="878"/>
        <w:numPr>
          <w:ilvl w:val="0"/>
          <w:numId w:val="0"/>
        </w:numPr>
        <w:ind w:right="6"/>
        <w:rPr>
          <w:rFonts w:hint="eastAsia"/>
          <w:color w:val="000000"/>
          <w:highlight w:val="none"/>
          <w:lang w:val="en-US" w:eastAsia="zh-CN"/>
        </w:rPr>
      </w:pPr>
      <w:r>
        <w:rPr>
          <w:rFonts w:hint="eastAsia"/>
          <w:color w:val="000000"/>
          <w:highlight w:val="none"/>
          <w:lang w:val="en-US" w:eastAsia="zh-CN"/>
        </w:rPr>
      </w:r>
      <w:r/>
    </w:p>
    <w:p>
      <w:pPr>
        <w:pStyle w:val="878"/>
        <w:numPr>
          <w:ilvl w:val="0"/>
          <w:numId w:val="0"/>
        </w:numPr>
        <w:ind w:right="6"/>
        <w:rPr>
          <w:rFonts w:hint="eastAsia"/>
          <w:color w:val="000000"/>
          <w:highlight w:val="none"/>
          <w:lang w:val="en-US" w:eastAsia="zh-CN"/>
        </w:rPr>
      </w:pPr>
      <w:r>
        <w:rPr>
          <w:rFonts w:hint="eastAsia"/>
          <w:color w:val="000000"/>
          <w:highlight w:val="none"/>
          <w:lang w:val="en-US" w:eastAsia="zh-CN"/>
        </w:rPr>
      </w:r>
      <w:r/>
    </w:p>
    <w:p>
      <w:pPr>
        <w:pStyle w:val="878"/>
        <w:numPr>
          <w:ilvl w:val="0"/>
          <w:numId w:val="0"/>
        </w:numPr>
        <w:ind w:right="6"/>
        <w:rPr>
          <w:rFonts w:hint="eastAsia"/>
          <w:color w:val="000000"/>
          <w:highlight w:val="none"/>
          <w:lang w:val="en-US" w:eastAsia="zh-CN"/>
        </w:rPr>
      </w:pPr>
      <w:r>
        <w:rPr>
          <w:rFonts w:hint="eastAsia"/>
          <w:color w:val="000000"/>
          <w:highlight w:val="none"/>
          <w:lang w:val="en-US" w:eastAsia="zh-CN"/>
        </w:rPr>
      </w:r>
      <w:r/>
    </w:p>
    <w:p>
      <w:pPr>
        <w:pStyle w:val="878"/>
        <w:numPr>
          <w:ilvl w:val="0"/>
          <w:numId w:val="0"/>
        </w:numPr>
        <w:ind w:right="6"/>
        <w:rPr>
          <w:rFonts w:hint="eastAsia"/>
          <w:color w:val="000000"/>
          <w:highlight w:val="none"/>
          <w:lang w:val="en-US" w:eastAsia="zh-CN"/>
        </w:rPr>
      </w:pPr>
      <w:r>
        <w:rPr>
          <w:rFonts w:hint="eastAsia"/>
          <w:color w:val="000000"/>
          <w:highlight w:val="none"/>
          <w:lang w:val="en-US" w:eastAsia="zh-CN"/>
        </w:rPr>
      </w:r>
      <w:r/>
    </w:p>
    <w:p>
      <w:pPr>
        <w:pStyle w:val="878"/>
        <w:numPr>
          <w:ilvl w:val="0"/>
          <w:numId w:val="0"/>
        </w:numPr>
        <w:ind w:right="6"/>
        <w:rPr>
          <w:rFonts w:hint="eastAsia"/>
          <w:color w:val="000000"/>
          <w:highlight w:val="none"/>
          <w:lang w:val="en-US" w:eastAsia="zh-CN"/>
        </w:rPr>
      </w:pPr>
      <w:r>
        <w:rPr>
          <w:rFonts w:hint="eastAsia"/>
          <w:color w:val="000000"/>
          <w:highlight w:val="none"/>
          <w:lang w:val="en-US" w:eastAsia="zh-CN"/>
        </w:rPr>
      </w:r>
      <w:r/>
    </w:p>
    <w:p>
      <w:pPr>
        <w:pStyle w:val="878"/>
        <w:numPr>
          <w:ilvl w:val="0"/>
          <w:numId w:val="0"/>
        </w:numPr>
        <w:ind w:right="6"/>
        <w:rPr>
          <w:rFonts w:hint="eastAsia"/>
          <w:color w:val="000000"/>
          <w:highlight w:val="none"/>
          <w:lang w:val="en-US" w:eastAsia="zh-CN"/>
        </w:rPr>
      </w:pPr>
      <w:r>
        <w:rPr>
          <w:rFonts w:hint="eastAsia"/>
          <w:color w:val="000000"/>
          <w:highlight w:val="none"/>
          <w:lang w:val="en-US" w:eastAsia="zh-CN"/>
        </w:rPr>
      </w:r>
      <w:r/>
    </w:p>
    <w:p>
      <w:pPr>
        <w:pStyle w:val="878"/>
        <w:numPr>
          <w:ilvl w:val="0"/>
          <w:numId w:val="0"/>
        </w:numPr>
        <w:ind w:right="6"/>
        <w:rPr>
          <w:rFonts w:hint="eastAsia"/>
          <w:color w:val="000000"/>
          <w:highlight w:val="none"/>
          <w:lang w:val="en-US" w:eastAsia="zh-CN"/>
        </w:rPr>
      </w:pPr>
      <w:r>
        <w:rPr>
          <w:rFonts w:hint="eastAsia"/>
          <w:color w:val="000000"/>
          <w:highlight w:val="none"/>
          <w:lang w:val="en-US" w:eastAsia="zh-CN"/>
        </w:rPr>
      </w:r>
      <w:r/>
    </w:p>
    <w:p>
      <w:pPr>
        <w:pStyle w:val="878"/>
        <w:numPr>
          <w:ilvl w:val="0"/>
          <w:numId w:val="0"/>
        </w:numPr>
        <w:ind w:right="6"/>
        <w:rPr>
          <w:rFonts w:hint="eastAsia"/>
          <w:color w:val="000000"/>
          <w:highlight w:val="none"/>
          <w:lang w:val="en-US" w:eastAsia="zh-CN"/>
        </w:rPr>
      </w:pPr>
      <w:r>
        <w:rPr>
          <w:rFonts w:hint="eastAsia"/>
          <w:color w:val="000000"/>
          <w:highlight w:val="none"/>
          <w:lang w:val="en-US" w:eastAsia="zh-CN"/>
        </w:rPr>
      </w:r>
      <w:r/>
    </w:p>
    <w:p>
      <w:pPr>
        <w:pStyle w:val="878"/>
        <w:numPr>
          <w:ilvl w:val="0"/>
          <w:numId w:val="0"/>
        </w:numPr>
        <w:ind w:right="6"/>
        <w:rPr>
          <w:rFonts w:hint="eastAsia"/>
          <w:color w:val="000000"/>
          <w:highlight w:val="none"/>
          <w:lang w:val="en-US" w:eastAsia="zh-CN"/>
        </w:rPr>
      </w:pPr>
      <w:r>
        <w:rPr>
          <w:rFonts w:hint="eastAsia"/>
          <w:color w:val="000000"/>
          <w:highlight w:val="none"/>
          <w:lang w:val="en-US" w:eastAsia="zh-CN"/>
        </w:rPr>
      </w:r>
      <w:r/>
    </w:p>
    <w:p>
      <w:pPr>
        <w:pStyle w:val="878"/>
        <w:numPr>
          <w:ilvl w:val="0"/>
          <w:numId w:val="0"/>
        </w:numPr>
        <w:ind w:right="6"/>
        <w:rPr>
          <w:rFonts w:hint="eastAsia"/>
          <w:color w:val="000000"/>
          <w:highlight w:val="none"/>
          <w:lang w:val="en-US" w:eastAsia="zh-CN"/>
        </w:rPr>
      </w:pPr>
      <w:r>
        <w:rPr>
          <w:rFonts w:hint="eastAsia"/>
          <w:color w:val="000000"/>
          <w:highlight w:val="none"/>
          <w:lang w:val="en-US" w:eastAsia="zh-CN"/>
        </w:rPr>
      </w:r>
      <w:r/>
    </w:p>
    <w:p>
      <w:pPr>
        <w:pStyle w:val="878"/>
        <w:numPr>
          <w:ilvl w:val="0"/>
          <w:numId w:val="0"/>
        </w:numPr>
        <w:ind w:right="6"/>
        <w:rPr>
          <w:rFonts w:hint="eastAsia"/>
          <w:color w:val="000000"/>
          <w:highlight w:val="none"/>
          <w:lang w:val="en-US" w:eastAsia="zh-CN"/>
        </w:rPr>
      </w:pPr>
      <w:r>
        <w:rPr>
          <w:rFonts w:hint="eastAsia"/>
          <w:color w:val="000000"/>
          <w:highlight w:val="none"/>
          <w:lang w:val="en-US" w:eastAsia="zh-CN"/>
        </w:rPr>
      </w:r>
      <w:r/>
    </w:p>
    <w:p>
      <w:pPr>
        <w:pStyle w:val="878"/>
        <w:numPr>
          <w:ilvl w:val="0"/>
          <w:numId w:val="0"/>
        </w:numPr>
        <w:ind w:right="6"/>
        <w:rPr>
          <w:rFonts w:hint="eastAsia"/>
          <w:color w:val="000000"/>
          <w:highlight w:val="none"/>
          <w:lang w:val="en-US" w:eastAsia="zh-CN"/>
        </w:rPr>
      </w:pPr>
      <w:r>
        <w:rPr>
          <w:rFonts w:hint="eastAsia"/>
          <w:color w:val="000000"/>
          <w:highlight w:val="none"/>
          <w:lang w:val="en-US" w:eastAsia="zh-CN"/>
        </w:rPr>
      </w:r>
      <w:r/>
    </w:p>
    <w:p>
      <w:pPr>
        <w:pStyle w:val="878"/>
        <w:numPr>
          <w:ilvl w:val="0"/>
          <w:numId w:val="0"/>
        </w:numPr>
        <w:ind w:right="6"/>
        <w:rPr>
          <w:rFonts w:hint="eastAsia"/>
          <w:color w:val="000000"/>
          <w:highlight w:val="none"/>
          <w:lang w:val="en-US" w:eastAsia="zh-CN"/>
        </w:rPr>
      </w:pPr>
      <w:r>
        <w:rPr>
          <w:rFonts w:hint="eastAsia"/>
          <w:color w:val="000000"/>
          <w:highlight w:val="none"/>
          <w:lang w:val="en-US" w:eastAsia="zh-CN"/>
        </w:rPr>
      </w:r>
      <w:r/>
    </w:p>
    <w:p>
      <w:pPr>
        <w:pStyle w:val="878"/>
        <w:numPr>
          <w:ilvl w:val="0"/>
          <w:numId w:val="0"/>
        </w:numPr>
        <w:ind w:right="6"/>
        <w:rPr>
          <w:rFonts w:hint="eastAsia"/>
          <w:color w:val="000000"/>
          <w:highlight w:val="none"/>
          <w:lang w:val="en-US" w:eastAsia="zh-CN"/>
        </w:rPr>
      </w:pPr>
      <w:r>
        <w:rPr>
          <w:rFonts w:hint="eastAsia"/>
          <w:color w:val="000000"/>
          <w:highlight w:val="none"/>
          <w:lang w:val="en-US" w:eastAsia="zh-CN"/>
        </w:rPr>
      </w:r>
      <w:r/>
    </w:p>
    <w:p>
      <w:pPr>
        <w:pStyle w:val="878"/>
        <w:numPr>
          <w:ilvl w:val="0"/>
          <w:numId w:val="0"/>
        </w:numPr>
        <w:ind w:right="6"/>
        <w:rPr>
          <w:rFonts w:hint="eastAsia"/>
          <w:color w:val="000000"/>
          <w:highlight w:val="none"/>
          <w:lang w:val="en-US" w:eastAsia="zh-CN"/>
        </w:rPr>
      </w:pPr>
      <w:r>
        <w:rPr>
          <w:rFonts w:hint="eastAsia"/>
          <w:color w:val="000000"/>
          <w:highlight w:val="none"/>
          <w:lang w:val="en-US" w:eastAsia="zh-CN"/>
        </w:rPr>
      </w:r>
      <w:r/>
    </w:p>
    <w:p>
      <w:pPr>
        <w:pStyle w:val="878"/>
        <w:numPr>
          <w:ilvl w:val="0"/>
          <w:numId w:val="0"/>
        </w:numPr>
        <w:ind w:right="6"/>
        <w:rPr>
          <w:rFonts w:hint="eastAsia"/>
          <w:color w:val="000000"/>
          <w:highlight w:val="none"/>
          <w:lang w:val="en-US" w:eastAsia="zh-CN"/>
        </w:rPr>
      </w:pPr>
      <w:r>
        <w:rPr>
          <w:rFonts w:hint="eastAsia"/>
          <w:color w:val="000000"/>
          <w:highlight w:val="none"/>
          <w:lang w:val="en-US" w:eastAsia="zh-CN"/>
        </w:rPr>
      </w:r>
      <w:r/>
    </w:p>
    <w:p>
      <w:pPr>
        <w:pStyle w:val="878"/>
        <w:numPr>
          <w:ilvl w:val="0"/>
          <w:numId w:val="0"/>
        </w:numPr>
        <w:ind w:right="6"/>
        <w:rPr>
          <w:rFonts w:hint="eastAsia"/>
          <w:color w:val="000000"/>
          <w:highlight w:val="none"/>
          <w:lang w:val="en-US" w:eastAsia="zh-CN"/>
        </w:rPr>
      </w:pPr>
      <w:r>
        <w:rPr>
          <w:rFonts w:hint="eastAsia"/>
          <w:color w:val="000000"/>
          <w:highlight w:val="none"/>
          <w:lang w:val="en-US" w:eastAsia="zh-CN"/>
        </w:rPr>
      </w:r>
      <w:r/>
    </w:p>
    <w:p>
      <w:pPr>
        <w:pStyle w:val="878"/>
        <w:numPr>
          <w:ilvl w:val="0"/>
          <w:numId w:val="0"/>
        </w:numPr>
        <w:ind w:right="6"/>
        <w:rPr>
          <w:rFonts w:hint="eastAsia"/>
          <w:color w:val="000000"/>
          <w:highlight w:val="none"/>
          <w:lang w:val="en-US" w:eastAsia="zh-CN"/>
        </w:rPr>
      </w:pPr>
      <w:r>
        <w:rPr>
          <w:rFonts w:hint="eastAsia"/>
          <w:color w:val="000000"/>
          <w:highlight w:val="none"/>
          <w:lang w:val="en-US" w:eastAsia="zh-CN"/>
        </w:rPr>
      </w:r>
      <w:r/>
    </w:p>
    <w:p>
      <w:pPr>
        <w:pStyle w:val="878"/>
        <w:numPr>
          <w:ilvl w:val="0"/>
          <w:numId w:val="0"/>
        </w:numPr>
        <w:ind w:right="6"/>
        <w:rPr>
          <w:rFonts w:hint="eastAsia"/>
          <w:color w:val="000000"/>
          <w:highlight w:val="none"/>
          <w:lang w:val="en-US" w:eastAsia="zh-CN"/>
        </w:rPr>
      </w:pPr>
      <w:r>
        <w:rPr>
          <w:rFonts w:hint="eastAsia"/>
          <w:color w:val="000000"/>
          <w:highlight w:val="none"/>
          <w:lang w:val="en-US" w:eastAsia="zh-CN"/>
        </w:rPr>
      </w:r>
      <w:r/>
    </w:p>
    <w:p>
      <w:pPr>
        <w:pStyle w:val="878"/>
        <w:numPr>
          <w:ilvl w:val="0"/>
          <w:numId w:val="7"/>
        </w:numPr>
        <w:ind w:left="0" w:right="6" w:firstLine="0"/>
        <w:rPr>
          <w:rFonts w:hint="eastAsia"/>
          <w:color w:val="000000"/>
          <w:highlight w:val="none"/>
          <w:lang w:val="en-US" w:eastAsia="zh-CN"/>
        </w:rPr>
      </w:pPr>
      <w:r>
        <w:rPr>
          <w:rFonts w:hint="eastAsia"/>
          <w:color w:val="000000"/>
          <w:highlight w:val="none"/>
          <w:lang w:val="en-US" w:eastAsia="zh-CN"/>
        </w:rPr>
        <w:t xml:space="preserve">投标前未有配备城管通采集器、服装的，投标文件中须提供承诺书</w:t>
      </w:r>
      <w:r>
        <w:rPr>
          <w:rFonts w:hint="eastAsia"/>
          <w:color w:val="000000"/>
          <w:highlight w:val="none"/>
          <w:lang w:val="en-US" w:eastAsia="zh-CN"/>
        </w:rPr>
      </w:r>
      <w:r/>
    </w:p>
    <w:p>
      <w:pPr>
        <w:pStyle w:val="878"/>
        <w:numPr>
          <w:ilvl w:val="0"/>
          <w:numId w:val="0"/>
        </w:numPr>
        <w:ind w:right="6"/>
        <w:rPr>
          <w:color w:val="000000"/>
          <w:highlight w:val="none"/>
          <w:lang w:val="en-US" w:eastAsia="zh-CN"/>
        </w:rPr>
      </w:pPr>
      <w:r>
        <w:rPr>
          <w:color w:val="000000"/>
          <w:highlight w:val="none"/>
          <w:lang w:val="en-US" w:eastAsia="zh-CN"/>
        </w:rPr>
      </w:r>
      <w:r/>
    </w:p>
    <w:p>
      <w:pPr>
        <w:pStyle w:val="878"/>
        <w:numPr>
          <w:ilvl w:val="0"/>
          <w:numId w:val="0"/>
        </w:numPr>
        <w:ind w:right="6" w:firstLine="2520"/>
        <w:rPr>
          <w:rFonts w:hint="eastAsia"/>
          <w:color w:val="000000"/>
          <w:highlight w:val="none"/>
          <w:lang w:val="en-US" w:eastAsia="zh-CN"/>
        </w:rPr>
      </w:pPr>
      <w:r>
        <w:rPr>
          <w:rFonts w:hint="eastAsia"/>
          <w:color w:val="000000"/>
          <w:highlight w:val="none"/>
          <w:lang w:val="en-US" w:eastAsia="zh-CN"/>
        </w:rPr>
        <w:t xml:space="preserve">（承诺中标后提供）</w:t>
      </w:r>
      <w:r>
        <w:rPr>
          <w:rFonts w:hint="eastAsia"/>
          <w:color w:val="000000"/>
          <w:highlight w:val="none"/>
          <w:lang w:val="en-US" w:eastAsia="zh-CN"/>
        </w:rPr>
      </w:r>
      <w:r/>
    </w:p>
    <w:p>
      <w:pPr>
        <w:pStyle w:val="878"/>
        <w:numPr>
          <w:ilvl w:val="0"/>
          <w:numId w:val="0"/>
        </w:numPr>
        <w:ind w:right="6"/>
        <w:rPr>
          <w:rFonts w:hint="eastAsia"/>
          <w:color w:val="000000"/>
          <w:highlight w:val="none"/>
          <w:lang w:val="en-US" w:eastAsia="zh-CN"/>
        </w:rPr>
      </w:pPr>
      <w:r>
        <w:rPr>
          <w:rFonts w:hint="eastAsia"/>
          <w:color w:val="000000"/>
          <w:highlight w:val="none"/>
          <w:lang w:val="en-US" w:eastAsia="zh-CN"/>
        </w:rPr>
      </w:r>
      <w:r/>
    </w:p>
    <w:p>
      <w:pPr>
        <w:pStyle w:val="878"/>
        <w:numPr>
          <w:ilvl w:val="0"/>
          <w:numId w:val="0"/>
        </w:numPr>
        <w:ind w:right="6"/>
        <w:rPr>
          <w:rFonts w:hint="eastAsia"/>
          <w:color w:val="000000"/>
          <w:highlight w:val="none"/>
          <w:lang w:val="en-US" w:eastAsia="zh-CN"/>
        </w:rPr>
      </w:pPr>
      <w:r>
        <w:rPr>
          <w:rFonts w:hint="eastAsia"/>
          <w:color w:val="000000"/>
          <w:highlight w:val="none"/>
          <w:lang w:val="en-US" w:eastAsia="zh-CN"/>
        </w:rPr>
      </w:r>
      <w:r/>
    </w:p>
    <w:p>
      <w:pPr>
        <w:pStyle w:val="878"/>
        <w:numPr>
          <w:ilvl w:val="0"/>
          <w:numId w:val="0"/>
        </w:numPr>
        <w:ind w:right="6" w:firstLine="3360"/>
        <w:rPr>
          <w:rFonts w:hint="eastAsia"/>
          <w:color w:val="000000"/>
          <w:highlight w:val="none"/>
          <w:lang w:val="en-US" w:eastAsia="zh-CN"/>
        </w:rPr>
      </w:pPr>
      <w:r>
        <w:rPr>
          <w:rFonts w:hint="eastAsia"/>
          <w:color w:val="000000"/>
          <w:highlight w:val="none"/>
          <w:lang w:val="en-US" w:eastAsia="zh-CN"/>
        </w:rPr>
        <w:t xml:space="preserve">格式自拟</w:t>
      </w:r>
      <w:r/>
    </w:p>
    <w:sectPr>
      <w:headerReference w:type="default" r:id="rId11"/>
      <w:footerReference w:type="default" r:id="rId14"/>
      <w:footnotePr/>
      <w:endnotePr/>
      <w:type w:val="nextPage"/>
      <w:pgSz w:w="11906" w:h="16838" w:orient="portrait"/>
      <w:pgMar w:top="1417" w:right="1417" w:bottom="1417" w:left="141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ymbol">
    <w:panose1 w:val="05050102010706020507"/>
  </w:font>
  <w:font w:name="Wingdings">
    <w:panose1 w:val="05000000000000000000"/>
  </w:font>
  <w:font w:name="Tahoma">
    <w:panose1 w:val="020B0604030504040204"/>
  </w:font>
  <w:font w:name="Courier New">
    <w:panose1 w:val="02070309020205020404"/>
  </w:font>
  <w:font w:name="楷体_GB2312">
    <w:panose1 w:val="02010609060101010101"/>
  </w:font>
  <w:font w:name="Calibri">
    <w:panose1 w:val="020F0502020204030204"/>
  </w:font>
  <w:font w:name="Verdana">
    <w:panose1 w:val="020B0604030504040204"/>
  </w:font>
  <w:font w:name="仿宋_GB2312">
    <w:panose1 w:val="02010609060101010101"/>
  </w:font>
  <w:font w:name="黑体">
    <w:panose1 w:val="02010609060101010101"/>
  </w:font>
  <w:font w:name="仿宋">
    <w:panose1 w:val="02010609060101010101"/>
  </w:font>
  <w:font w:name="Arial">
    <w:panose1 w:val="020B0604020202020204"/>
  </w:font>
  <w:font w:name="隶书">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tabs>
        <w:tab w:val="center" w:pos="4153" w:leader="none"/>
        <w:tab w:val="right" w:pos="8306" w:leader="none"/>
      </w:tabs>
      <w:rPr>
        <w:rStyle w:val="906"/>
      </w:rPr>
      <w:framePr w:wrap="around" w:vAnchor="text" w:hAnchor="margin" w:xAlign="center" w:y="1"/>
    </w:pPr>
    <w:r>
      <w:fldChar w:fldCharType="begin"/>
    </w:r>
    <w:r>
      <w:rPr>
        <w:rStyle w:val="906"/>
      </w:rPr>
      <w:instrText xml:space="preserve">PAGE  </w:instrText>
    </w:r>
    <w:r>
      <w:fldChar w:fldCharType="end"/>
    </w:r>
    <w:r>
      <w:rPr>
        <w:rStyle w:val="906"/>
      </w:rPr>
    </w:r>
    <w:r/>
  </w:p>
  <w:p>
    <w:pPr>
      <w:pStyle w:val="889"/>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jc w:val="right"/>
      <w:tabs>
        <w:tab w:val="center" w:pos="4153" w:leader="none"/>
        <w:tab w:val="right" w:pos="8306" w:leader="none"/>
      </w:tabs>
      <w:rPr>
        <w:rFonts w:ascii="隶书" w:eastAsia="隶书"/>
        <w:b/>
        <w:i/>
      </w:rPr>
    </w:pPr>
    <w:r>
      <w:rPr>
        <w:rFonts w:ascii="隶书" w:eastAsia="隶书"/>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jc w:val="center"/>
      <w:tabs>
        <w:tab w:val="center" w:pos="4153" w:leader="none"/>
        <w:tab w:val="right" w:pos="8306" w:leader="none"/>
      </w:tabs>
    </w:pPr>
    <w:r>
      <w:fldChar w:fldCharType="begin"/>
    </w:r>
    <w:r>
      <w:instrText xml:space="preserve">PAGE \* MERGEFORMAT</w:instrText>
    </w:r>
    <w:r>
      <w:fldChar w:fldCharType="separate"/>
    </w:r>
    <w:r>
      <w:t xml:space="preserve">58</w:t>
    </w:r>
    <w:r>
      <w:fldChar w:fldCharType="end"/>
    </w:r>
    <w:r/>
  </w:p>
  <w:p>
    <w:pPr>
      <w:pStyle w:val="88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tabs>
        <w:tab w:val="center" w:pos="4153" w:leader="none"/>
        <w:tab w:val="right" w:pos="8306" w:leader="none"/>
      </w:tabs>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jc w:val="both"/>
      <w:tabs>
        <w:tab w:val="center" w:pos="4153" w:leader="none"/>
        <w:tab w:val="right" w:pos="8306" w:leader="none"/>
      </w:tabs>
      <w:rPr>
        <w:rFonts w:ascii="隶书" w:eastAsia="隶书"/>
        <w:sz w:val="21"/>
        <w:u w:val="single"/>
      </w:rPr>
    </w:pPr>
    <w:r>
      <w:rPr>
        <w:rFonts w:ascii="隶书" w:eastAsia="隶书"/>
        <w:sz w:val="21"/>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pStyle w:val="757"/>
        <w:ind w:left="432" w:hanging="432"/>
        <w:tabs>
          <w:tab w:val="num" w:pos="1080" w:leader="none"/>
        </w:tabs>
      </w:pPr>
    </w:lvl>
    <w:lvl w:ilvl="1">
      <w:start w:val="1"/>
      <w:numFmt w:val="decimal"/>
      <w:isLgl w:val="false"/>
      <w:suff w:val="tab"/>
      <w:lvlText w:val="%1.%2"/>
      <w:lvlJc w:val="left"/>
      <w:pPr>
        <w:pStyle w:val="757"/>
        <w:ind w:left="576" w:hanging="576"/>
        <w:tabs>
          <w:tab w:val="num" w:pos="576" w:leader="none"/>
        </w:tabs>
      </w:pPr>
    </w:lvl>
    <w:lvl w:ilvl="2">
      <w:start w:val="1"/>
      <w:numFmt w:val="decimal"/>
      <w:isLgl w:val="false"/>
      <w:suff w:val="tab"/>
      <w:lvlText w:val="%1.%2.%3"/>
      <w:lvlJc w:val="left"/>
      <w:pPr>
        <w:pStyle w:val="757"/>
        <w:ind w:left="720" w:hanging="720"/>
        <w:tabs>
          <w:tab w:val="num" w:pos="720" w:leader="none"/>
        </w:tabs>
      </w:pPr>
      <w:rPr>
        <w:rFonts w:ascii="Times New Roman" w:hAnsi="Times New Roman" w:cs="Times New Roman"/>
      </w:rPr>
    </w:lvl>
    <w:lvl w:ilvl="3">
      <w:start w:val="1"/>
      <w:numFmt w:val="decimal"/>
      <w:pStyle w:val="856"/>
      <w:isLgl w:val="false"/>
      <w:suff w:val="tab"/>
      <w:lvlText w:val="%1.%2.%3.%4"/>
      <w:lvlJc w:val="left"/>
      <w:pPr>
        <w:pStyle w:val="757"/>
        <w:ind w:left="864" w:hanging="864"/>
        <w:tabs>
          <w:tab w:val="num" w:pos="864" w:leader="none"/>
        </w:tabs>
      </w:pPr>
    </w:lvl>
    <w:lvl w:ilvl="4">
      <w:start w:val="1"/>
      <w:numFmt w:val="decimal"/>
      <w:isLgl w:val="false"/>
      <w:suff w:val="tab"/>
      <w:lvlText w:val="%1.%2.%3.%4.%5"/>
      <w:lvlJc w:val="left"/>
      <w:pPr>
        <w:pStyle w:val="757"/>
        <w:ind w:left="1008" w:hanging="1008"/>
        <w:tabs>
          <w:tab w:val="num" w:pos="1008" w:leader="none"/>
        </w:tabs>
      </w:pPr>
    </w:lvl>
    <w:lvl w:ilvl="5">
      <w:start w:val="1"/>
      <w:numFmt w:val="decimal"/>
      <w:isLgl w:val="false"/>
      <w:suff w:val="tab"/>
      <w:lvlText w:val="%1.%2.%3.%4.%5.%6"/>
      <w:lvlJc w:val="left"/>
      <w:pPr>
        <w:pStyle w:val="757"/>
        <w:ind w:left="1152" w:hanging="1152"/>
        <w:tabs>
          <w:tab w:val="num" w:pos="1152" w:leader="none"/>
        </w:tabs>
      </w:pPr>
    </w:lvl>
    <w:lvl w:ilvl="6">
      <w:start w:val="1"/>
      <w:numFmt w:val="decimal"/>
      <w:isLgl w:val="false"/>
      <w:suff w:val="tab"/>
      <w:lvlText w:val="%1.%2.%3.%4.%5.%6.%7"/>
      <w:lvlJc w:val="left"/>
      <w:pPr>
        <w:pStyle w:val="757"/>
        <w:ind w:left="1296" w:hanging="1296"/>
        <w:tabs>
          <w:tab w:val="num" w:pos="1296" w:leader="none"/>
        </w:tabs>
      </w:pPr>
    </w:lvl>
    <w:lvl w:ilvl="7">
      <w:start w:val="1"/>
      <w:numFmt w:val="decimal"/>
      <w:isLgl w:val="false"/>
      <w:suff w:val="tab"/>
      <w:lvlText w:val="%1.%2.%3.%4.%5.%6.%7.%8"/>
      <w:lvlJc w:val="left"/>
      <w:pPr>
        <w:pStyle w:val="757"/>
        <w:ind w:left="1440" w:hanging="1440"/>
        <w:tabs>
          <w:tab w:val="num" w:pos="1440" w:leader="none"/>
        </w:tabs>
      </w:pPr>
    </w:lvl>
    <w:lvl w:ilvl="8">
      <w:start w:val="1"/>
      <w:numFmt w:val="decimal"/>
      <w:isLgl w:val="false"/>
      <w:suff w:val="tab"/>
      <w:lvlText w:val="%1.%2.%3.%4.%5.%6.%7.%8.%9"/>
      <w:lvlJc w:val="left"/>
      <w:pPr>
        <w:pStyle w:val="757"/>
        <w:ind w:left="1584" w:hanging="1584"/>
        <w:tabs>
          <w:tab w:val="num" w:pos="1584" w:leader="none"/>
        </w:tabs>
      </w:pPr>
    </w:lvl>
  </w:abstractNum>
  <w:abstractNum w:abstractNumId="1">
    <w:multiLevelType w:val="hybridMultilevel"/>
    <w:lvl w:ilvl="0">
      <w:start w:val="2"/>
      <w:numFmt w:val="decimal"/>
      <w:isLgl w:val="false"/>
      <w:suff w:val="nothing"/>
      <w:lvlText w:val="%1、"/>
      <w:lvlJc w:val="left"/>
      <w:pPr>
        <w:pStyle w:val="757"/>
      </w:pPr>
    </w:lvl>
    <w:lvl w:ilvl="1">
      <w:start w:val="1"/>
      <w:numFmt w:val="bullet"/>
      <w:isLgl w:val="false"/>
      <w:suff w:val="tab"/>
      <w:lvlText w:val="o"/>
      <w:lvlJc w:val="left"/>
      <w:pPr>
        <w:pStyle w:val="757"/>
        <w:ind w:left="1440" w:hanging="360"/>
      </w:pPr>
      <w:rPr>
        <w:rFonts w:ascii="Courier New" w:hAnsi="Courier New" w:eastAsia="Courier New" w:cs="Courier New"/>
      </w:rPr>
    </w:lvl>
    <w:lvl w:ilvl="2">
      <w:start w:val="1"/>
      <w:numFmt w:val="bullet"/>
      <w:isLgl w:val="false"/>
      <w:suff w:val="tab"/>
      <w:lvlText w:val="§"/>
      <w:lvlJc w:val="left"/>
      <w:pPr>
        <w:pStyle w:val="757"/>
        <w:ind w:left="2160" w:hanging="360"/>
      </w:pPr>
      <w:rPr>
        <w:rFonts w:ascii="Wingdings" w:hAnsi="Wingdings" w:eastAsia="Wingdings" w:cs="Wingdings"/>
      </w:rPr>
    </w:lvl>
    <w:lvl w:ilvl="3">
      <w:start w:val="1"/>
      <w:numFmt w:val="bullet"/>
      <w:isLgl w:val="false"/>
      <w:suff w:val="tab"/>
      <w:lvlText w:val="·"/>
      <w:lvlJc w:val="left"/>
      <w:pPr>
        <w:pStyle w:val="757"/>
        <w:ind w:left="2880" w:hanging="360"/>
      </w:pPr>
      <w:rPr>
        <w:rFonts w:ascii="Symbol" w:hAnsi="Symbol" w:eastAsia="Symbol" w:cs="Symbol"/>
      </w:rPr>
    </w:lvl>
    <w:lvl w:ilvl="4">
      <w:start w:val="1"/>
      <w:numFmt w:val="bullet"/>
      <w:isLgl w:val="false"/>
      <w:suff w:val="tab"/>
      <w:lvlText w:val="o"/>
      <w:lvlJc w:val="left"/>
      <w:pPr>
        <w:pStyle w:val="757"/>
        <w:ind w:left="3600" w:hanging="360"/>
      </w:pPr>
      <w:rPr>
        <w:rFonts w:ascii="Courier New" w:hAnsi="Courier New" w:eastAsia="Courier New" w:cs="Courier New"/>
      </w:rPr>
    </w:lvl>
    <w:lvl w:ilvl="5">
      <w:start w:val="1"/>
      <w:numFmt w:val="bullet"/>
      <w:isLgl w:val="false"/>
      <w:suff w:val="tab"/>
      <w:lvlText w:val="§"/>
      <w:lvlJc w:val="left"/>
      <w:pPr>
        <w:pStyle w:val="757"/>
        <w:ind w:left="4320" w:hanging="360"/>
      </w:pPr>
      <w:rPr>
        <w:rFonts w:ascii="Wingdings" w:hAnsi="Wingdings" w:eastAsia="Wingdings" w:cs="Wingdings"/>
      </w:rPr>
    </w:lvl>
    <w:lvl w:ilvl="6">
      <w:start w:val="1"/>
      <w:numFmt w:val="bullet"/>
      <w:isLgl w:val="false"/>
      <w:suff w:val="tab"/>
      <w:lvlText w:val="·"/>
      <w:lvlJc w:val="left"/>
      <w:pPr>
        <w:pStyle w:val="757"/>
        <w:ind w:left="5040" w:hanging="360"/>
      </w:pPr>
      <w:rPr>
        <w:rFonts w:ascii="Symbol" w:hAnsi="Symbol" w:eastAsia="Symbol" w:cs="Symbol"/>
      </w:rPr>
    </w:lvl>
    <w:lvl w:ilvl="7">
      <w:start w:val="1"/>
      <w:numFmt w:val="bullet"/>
      <w:isLgl w:val="false"/>
      <w:suff w:val="tab"/>
      <w:lvlText w:val="o"/>
      <w:lvlJc w:val="left"/>
      <w:pPr>
        <w:pStyle w:val="757"/>
        <w:ind w:left="5760" w:hanging="360"/>
      </w:pPr>
      <w:rPr>
        <w:rFonts w:ascii="Courier New" w:hAnsi="Courier New" w:eastAsia="Courier New" w:cs="Courier New"/>
      </w:rPr>
    </w:lvl>
    <w:lvl w:ilvl="8">
      <w:start w:val="1"/>
      <w:numFmt w:val="bullet"/>
      <w:isLgl w:val="false"/>
      <w:suff w:val="tab"/>
      <w:lvlText w:val="§"/>
      <w:lvlJc w:val="left"/>
      <w:pPr>
        <w:pStyle w:val="757"/>
        <w:ind w:left="6480" w:hanging="360"/>
      </w:pPr>
      <w:rPr>
        <w:rFonts w:ascii="Wingdings" w:hAnsi="Wingdings" w:eastAsia="Wingdings" w:cs="Wingdings"/>
      </w:rPr>
    </w:lvl>
  </w:abstractNum>
  <w:abstractNum w:abstractNumId="2">
    <w:multiLevelType w:val="hybridMultilevel"/>
    <w:lvl w:ilvl="0">
      <w:start w:val="3"/>
      <w:numFmt w:val="chineseCounting"/>
      <w:isLgl w:val="false"/>
      <w:suff w:val="nothing"/>
      <w:lvlText w:val="%1、"/>
      <w:lvlJc w:val="left"/>
      <w:pPr>
        <w:pStyle w:val="75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2"/>
      <w:numFmt w:val="decimal"/>
      <w:isLgl w:val="false"/>
      <w:suff w:val="nothing"/>
      <w:lvlText w:val="%1、"/>
      <w:lvlJc w:val="left"/>
      <w:pPr>
        <w:pStyle w:val="75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nothing"/>
      <w:lvlText w:val="%1、"/>
      <w:lvlJc w:val="left"/>
      <w:pPr>
        <w:pStyle w:val="75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chineseCounting"/>
      <w:isLgl w:val="false"/>
      <w:suff w:val="space"/>
      <w:lvlText w:val="第%1章"/>
      <w:lvlJc w:val="left"/>
      <w:pPr>
        <w:pStyle w:val="757"/>
      </w:pPr>
      <w:rPr>
        <w:rFonts w:hint="eastAsia"/>
      </w:rPr>
    </w:lvl>
    <w:lvl w:ilvl="1">
      <w:start w:val="1"/>
      <w:numFmt w:val="bullet"/>
      <w:isLgl w:val="false"/>
      <w:suff w:val="tab"/>
      <w:lvlText w:val="o"/>
      <w:lvlJc w:val="left"/>
      <w:pPr>
        <w:pStyle w:val="757"/>
        <w:ind w:left="1440" w:hanging="360"/>
      </w:pPr>
      <w:rPr>
        <w:rFonts w:ascii="Courier New" w:hAnsi="Courier New" w:eastAsia="Courier New" w:cs="Courier New"/>
      </w:rPr>
    </w:lvl>
    <w:lvl w:ilvl="2">
      <w:start w:val="1"/>
      <w:numFmt w:val="bullet"/>
      <w:isLgl w:val="false"/>
      <w:suff w:val="tab"/>
      <w:lvlText w:val="§"/>
      <w:lvlJc w:val="left"/>
      <w:pPr>
        <w:pStyle w:val="757"/>
        <w:ind w:left="2160" w:hanging="360"/>
      </w:pPr>
      <w:rPr>
        <w:rFonts w:ascii="Wingdings" w:hAnsi="Wingdings" w:eastAsia="Wingdings" w:cs="Wingdings"/>
      </w:rPr>
    </w:lvl>
    <w:lvl w:ilvl="3">
      <w:start w:val="1"/>
      <w:numFmt w:val="bullet"/>
      <w:isLgl w:val="false"/>
      <w:suff w:val="tab"/>
      <w:lvlText w:val="·"/>
      <w:lvlJc w:val="left"/>
      <w:pPr>
        <w:pStyle w:val="757"/>
        <w:ind w:left="2880" w:hanging="360"/>
      </w:pPr>
      <w:rPr>
        <w:rFonts w:ascii="Symbol" w:hAnsi="Symbol" w:eastAsia="Symbol" w:cs="Symbol"/>
      </w:rPr>
    </w:lvl>
    <w:lvl w:ilvl="4">
      <w:start w:val="1"/>
      <w:numFmt w:val="bullet"/>
      <w:isLgl w:val="false"/>
      <w:suff w:val="tab"/>
      <w:lvlText w:val="o"/>
      <w:lvlJc w:val="left"/>
      <w:pPr>
        <w:pStyle w:val="757"/>
        <w:ind w:left="3600" w:hanging="360"/>
      </w:pPr>
      <w:rPr>
        <w:rFonts w:ascii="Courier New" w:hAnsi="Courier New" w:eastAsia="Courier New" w:cs="Courier New"/>
      </w:rPr>
    </w:lvl>
    <w:lvl w:ilvl="5">
      <w:start w:val="1"/>
      <w:numFmt w:val="bullet"/>
      <w:isLgl w:val="false"/>
      <w:suff w:val="tab"/>
      <w:lvlText w:val="§"/>
      <w:lvlJc w:val="left"/>
      <w:pPr>
        <w:pStyle w:val="757"/>
        <w:ind w:left="4320" w:hanging="360"/>
      </w:pPr>
      <w:rPr>
        <w:rFonts w:ascii="Wingdings" w:hAnsi="Wingdings" w:eastAsia="Wingdings" w:cs="Wingdings"/>
      </w:rPr>
    </w:lvl>
    <w:lvl w:ilvl="6">
      <w:start w:val="1"/>
      <w:numFmt w:val="bullet"/>
      <w:isLgl w:val="false"/>
      <w:suff w:val="tab"/>
      <w:lvlText w:val="·"/>
      <w:lvlJc w:val="left"/>
      <w:pPr>
        <w:pStyle w:val="757"/>
        <w:ind w:left="5040" w:hanging="360"/>
      </w:pPr>
      <w:rPr>
        <w:rFonts w:ascii="Symbol" w:hAnsi="Symbol" w:eastAsia="Symbol" w:cs="Symbol"/>
      </w:rPr>
    </w:lvl>
    <w:lvl w:ilvl="7">
      <w:start w:val="1"/>
      <w:numFmt w:val="bullet"/>
      <w:isLgl w:val="false"/>
      <w:suff w:val="tab"/>
      <w:lvlText w:val="o"/>
      <w:lvlJc w:val="left"/>
      <w:pPr>
        <w:pStyle w:val="757"/>
        <w:ind w:left="5760" w:hanging="360"/>
      </w:pPr>
      <w:rPr>
        <w:rFonts w:ascii="Courier New" w:hAnsi="Courier New" w:eastAsia="Courier New" w:cs="Courier New"/>
      </w:rPr>
    </w:lvl>
    <w:lvl w:ilvl="8">
      <w:start w:val="1"/>
      <w:numFmt w:val="bullet"/>
      <w:isLgl w:val="false"/>
      <w:suff w:val="tab"/>
      <w:lvlText w:val="§"/>
      <w:lvlJc w:val="left"/>
      <w:pPr>
        <w:pStyle w:val="757"/>
        <w:ind w:left="6480" w:hanging="360"/>
      </w:pPr>
      <w:rPr>
        <w:rFonts w:ascii="Wingdings" w:hAnsi="Wingdings" w:eastAsia="Wingdings" w:cs="Wingdings"/>
      </w:rPr>
    </w:lvl>
  </w:abstractNum>
  <w:abstractNum w:abstractNumId="6">
    <w:multiLevelType w:val="hybridMultilevel"/>
    <w:lvl w:ilvl="0">
      <w:start w:val="40"/>
      <w:numFmt w:val="decimal"/>
      <w:isLgl w:val="false"/>
      <w:suff w:val="space"/>
      <w:lvlText w:val="%1."/>
      <w:lvlJc w:val="left"/>
      <w:pPr>
        <w:pStyle w:val="75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6"/>
  </w:num>
  <w:num w:numId="3">
    <w:abstractNumId w:val="5"/>
  </w:num>
  <w:num w:numId="4">
    <w:abstractNumId w:val="4"/>
  </w:num>
  <w:num w:numId="5">
    <w:abstractNumId w:val="2"/>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3">
    <w:name w:val="Heading 1"/>
    <w:basedOn w:val="757"/>
    <w:next w:val="757"/>
    <w:link w:val="911"/>
    <w:uiPriority w:val="9"/>
    <w:qFormat/>
    <w:pPr>
      <w:keepLines/>
      <w:keepNext/>
      <w:spacing w:before="480" w:after="200"/>
      <w:outlineLvl w:val="0"/>
    </w:pPr>
    <w:rPr>
      <w:rFonts w:ascii="Arial" w:hAnsi="Arial" w:eastAsia="Arial" w:cs="Arial"/>
      <w:sz w:val="40"/>
      <w:szCs w:val="40"/>
    </w:rPr>
  </w:style>
  <w:style w:type="paragraph" w:styleId="724">
    <w:name w:val="Heading 2"/>
    <w:basedOn w:val="757"/>
    <w:next w:val="757"/>
    <w:link w:val="915"/>
    <w:uiPriority w:val="9"/>
    <w:unhideWhenUsed/>
    <w:qFormat/>
    <w:pPr>
      <w:keepLines/>
      <w:keepNext/>
      <w:spacing w:before="360" w:after="200"/>
      <w:outlineLvl w:val="1"/>
    </w:pPr>
    <w:rPr>
      <w:rFonts w:ascii="Arial" w:hAnsi="Arial" w:eastAsia="Arial" w:cs="Arial"/>
      <w:sz w:val="34"/>
    </w:rPr>
  </w:style>
  <w:style w:type="paragraph" w:styleId="725">
    <w:name w:val="Heading 3"/>
    <w:basedOn w:val="757"/>
    <w:next w:val="757"/>
    <w:link w:val="926"/>
    <w:uiPriority w:val="9"/>
    <w:unhideWhenUsed/>
    <w:qFormat/>
    <w:pPr>
      <w:keepLines/>
      <w:keepNext/>
      <w:spacing w:before="320" w:after="200"/>
      <w:outlineLvl w:val="2"/>
    </w:pPr>
    <w:rPr>
      <w:rFonts w:ascii="Arial" w:hAnsi="Arial" w:eastAsia="Arial" w:cs="Arial"/>
      <w:sz w:val="30"/>
      <w:szCs w:val="30"/>
    </w:rPr>
  </w:style>
  <w:style w:type="paragraph" w:styleId="726">
    <w:name w:val="Heading 4"/>
    <w:basedOn w:val="757"/>
    <w:next w:val="757"/>
    <w:link w:val="916"/>
    <w:uiPriority w:val="9"/>
    <w:unhideWhenUsed/>
    <w:qFormat/>
    <w:pPr>
      <w:keepLines/>
      <w:keepNext/>
      <w:spacing w:before="320" w:after="200"/>
      <w:outlineLvl w:val="3"/>
    </w:pPr>
    <w:rPr>
      <w:rFonts w:ascii="Arial" w:hAnsi="Arial" w:eastAsia="Arial" w:cs="Arial"/>
      <w:b/>
      <w:bCs/>
      <w:sz w:val="26"/>
      <w:szCs w:val="26"/>
    </w:rPr>
  </w:style>
  <w:style w:type="paragraph" w:styleId="727">
    <w:name w:val="Heading 5"/>
    <w:basedOn w:val="757"/>
    <w:next w:val="757"/>
    <w:link w:val="924"/>
    <w:uiPriority w:val="9"/>
    <w:unhideWhenUsed/>
    <w:qFormat/>
    <w:pPr>
      <w:keepLines/>
      <w:keepNext/>
      <w:spacing w:before="320" w:after="200"/>
      <w:outlineLvl w:val="4"/>
    </w:pPr>
    <w:rPr>
      <w:rFonts w:ascii="Arial" w:hAnsi="Arial" w:eastAsia="Arial" w:cs="Arial"/>
      <w:b/>
      <w:bCs/>
      <w:sz w:val="24"/>
      <w:szCs w:val="24"/>
    </w:rPr>
  </w:style>
  <w:style w:type="paragraph" w:styleId="728">
    <w:name w:val="Heading 6"/>
    <w:basedOn w:val="757"/>
    <w:next w:val="757"/>
    <w:link w:val="914"/>
    <w:uiPriority w:val="9"/>
    <w:unhideWhenUsed/>
    <w:qFormat/>
    <w:pPr>
      <w:keepLines/>
      <w:keepNext/>
      <w:spacing w:before="320" w:after="200"/>
      <w:outlineLvl w:val="5"/>
    </w:pPr>
    <w:rPr>
      <w:rFonts w:ascii="Arial" w:hAnsi="Arial" w:eastAsia="Arial" w:cs="Arial"/>
      <w:b/>
      <w:bCs/>
      <w:sz w:val="22"/>
      <w:szCs w:val="22"/>
    </w:rPr>
  </w:style>
  <w:style w:type="paragraph" w:styleId="729">
    <w:name w:val="Heading 7"/>
    <w:basedOn w:val="757"/>
    <w:next w:val="757"/>
    <w:link w:val="932"/>
    <w:uiPriority w:val="9"/>
    <w:unhideWhenUsed/>
    <w:qFormat/>
    <w:pPr>
      <w:keepLines/>
      <w:keepNext/>
      <w:spacing w:before="320" w:after="200"/>
      <w:outlineLvl w:val="6"/>
    </w:pPr>
    <w:rPr>
      <w:rFonts w:ascii="Arial" w:hAnsi="Arial" w:eastAsia="Arial" w:cs="Arial"/>
      <w:b/>
      <w:bCs/>
      <w:i/>
      <w:iCs/>
      <w:sz w:val="22"/>
      <w:szCs w:val="22"/>
    </w:rPr>
  </w:style>
  <w:style w:type="paragraph" w:styleId="730">
    <w:name w:val="Heading 8"/>
    <w:basedOn w:val="757"/>
    <w:next w:val="757"/>
    <w:link w:val="920"/>
    <w:uiPriority w:val="9"/>
    <w:unhideWhenUsed/>
    <w:qFormat/>
    <w:pPr>
      <w:keepLines/>
      <w:keepNext/>
      <w:spacing w:before="320" w:after="200"/>
      <w:outlineLvl w:val="7"/>
    </w:pPr>
    <w:rPr>
      <w:rFonts w:ascii="Arial" w:hAnsi="Arial" w:eastAsia="Arial" w:cs="Arial"/>
      <w:i/>
      <w:iCs/>
      <w:sz w:val="22"/>
      <w:szCs w:val="22"/>
    </w:rPr>
  </w:style>
  <w:style w:type="paragraph" w:styleId="731">
    <w:name w:val="Heading 9"/>
    <w:basedOn w:val="757"/>
    <w:next w:val="757"/>
    <w:link w:val="931"/>
    <w:uiPriority w:val="9"/>
    <w:unhideWhenUsed/>
    <w:qFormat/>
    <w:pPr>
      <w:keepLines/>
      <w:keepNext/>
      <w:spacing w:before="320" w:after="200"/>
      <w:outlineLvl w:val="8"/>
    </w:pPr>
    <w:rPr>
      <w:rFonts w:ascii="Arial" w:hAnsi="Arial" w:eastAsia="Arial" w:cs="Arial"/>
      <w:i/>
      <w:iCs/>
      <w:sz w:val="21"/>
      <w:szCs w:val="21"/>
    </w:rPr>
  </w:style>
  <w:style w:type="paragraph" w:styleId="732">
    <w:name w:val="List Paragraph"/>
    <w:basedOn w:val="757"/>
    <w:uiPriority w:val="34"/>
    <w:qFormat/>
    <w:pPr>
      <w:contextualSpacing/>
      <w:ind w:left="720"/>
    </w:pPr>
  </w:style>
  <w:style w:type="paragraph" w:styleId="733">
    <w:name w:val="No Spacing"/>
    <w:uiPriority w:val="1"/>
    <w:qFormat/>
    <w:pPr>
      <w:spacing w:before="0" w:after="0" w:line="240" w:lineRule="auto"/>
    </w:pPr>
  </w:style>
  <w:style w:type="paragraph" w:styleId="734">
    <w:name w:val="Title"/>
    <w:basedOn w:val="757"/>
    <w:next w:val="757"/>
    <w:link w:val="930"/>
    <w:uiPriority w:val="10"/>
    <w:qFormat/>
    <w:pPr>
      <w:contextualSpacing/>
      <w:spacing w:before="300" w:after="200"/>
    </w:pPr>
    <w:rPr>
      <w:sz w:val="48"/>
      <w:szCs w:val="48"/>
    </w:rPr>
  </w:style>
  <w:style w:type="paragraph" w:styleId="735">
    <w:name w:val="Subtitle"/>
    <w:basedOn w:val="757"/>
    <w:next w:val="757"/>
    <w:link w:val="917"/>
    <w:uiPriority w:val="11"/>
    <w:qFormat/>
    <w:pPr>
      <w:spacing w:before="200" w:after="200"/>
    </w:pPr>
    <w:rPr>
      <w:sz w:val="24"/>
      <w:szCs w:val="24"/>
    </w:rPr>
  </w:style>
  <w:style w:type="paragraph" w:styleId="736">
    <w:name w:val="Quote"/>
    <w:basedOn w:val="757"/>
    <w:next w:val="757"/>
    <w:link w:val="929"/>
    <w:uiPriority w:val="29"/>
    <w:qFormat/>
    <w:pPr>
      <w:ind w:left="720" w:right="720"/>
    </w:pPr>
    <w:rPr>
      <w:i/>
    </w:rPr>
  </w:style>
  <w:style w:type="paragraph" w:styleId="737">
    <w:name w:val="Intense Quote"/>
    <w:basedOn w:val="757"/>
    <w:next w:val="757"/>
    <w:link w:val="92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38">
    <w:name w:val="Header"/>
    <w:basedOn w:val="757"/>
    <w:link w:val="913"/>
    <w:uiPriority w:val="99"/>
    <w:unhideWhenUsed/>
    <w:pPr>
      <w:spacing w:after="0" w:line="240" w:lineRule="auto"/>
      <w:tabs>
        <w:tab w:val="center" w:pos="7143" w:leader="none"/>
        <w:tab w:val="right" w:pos="14287" w:leader="none"/>
      </w:tabs>
    </w:pPr>
  </w:style>
  <w:style w:type="paragraph" w:styleId="739">
    <w:name w:val="Footer"/>
    <w:basedOn w:val="757"/>
    <w:link w:val="927"/>
    <w:uiPriority w:val="99"/>
    <w:unhideWhenUsed/>
    <w:pPr>
      <w:spacing w:after="0" w:line="240" w:lineRule="auto"/>
      <w:tabs>
        <w:tab w:val="center" w:pos="7143" w:leader="none"/>
        <w:tab w:val="right" w:pos="14287" w:leader="none"/>
      </w:tabs>
    </w:pPr>
  </w:style>
  <w:style w:type="paragraph" w:styleId="740">
    <w:name w:val="Caption"/>
    <w:basedOn w:val="757"/>
    <w:next w:val="757"/>
    <w:uiPriority w:val="35"/>
    <w:semiHidden/>
    <w:unhideWhenUsed/>
    <w:qFormat/>
    <w:pPr>
      <w:spacing w:line="276" w:lineRule="auto"/>
    </w:pPr>
    <w:rPr>
      <w:b/>
      <w:bCs/>
      <w:color w:val="4f81bd" w:themeColor="accent1"/>
      <w:sz w:val="18"/>
      <w:szCs w:val="18"/>
    </w:rPr>
  </w:style>
  <w:style w:type="table" w:styleId="74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2">
    <w:name w:val="Hyperlink"/>
    <w:uiPriority w:val="99"/>
    <w:unhideWhenUsed/>
    <w:rPr>
      <w:color w:val="0000ff" w:themeColor="hyperlink"/>
      <w:u w:val="single"/>
    </w:rPr>
  </w:style>
  <w:style w:type="paragraph" w:styleId="743">
    <w:name w:val="footnote text"/>
    <w:basedOn w:val="757"/>
    <w:link w:val="923"/>
    <w:uiPriority w:val="99"/>
    <w:semiHidden/>
    <w:unhideWhenUsed/>
    <w:pPr>
      <w:spacing w:after="40" w:line="240" w:lineRule="auto"/>
    </w:pPr>
    <w:rPr>
      <w:sz w:val="18"/>
    </w:rPr>
  </w:style>
  <w:style w:type="character" w:styleId="744">
    <w:name w:val="footnote reference"/>
    <w:uiPriority w:val="99"/>
    <w:unhideWhenUsed/>
    <w:rPr>
      <w:vertAlign w:val="superscript"/>
    </w:rPr>
  </w:style>
  <w:style w:type="paragraph" w:styleId="745">
    <w:name w:val="endnote text"/>
    <w:basedOn w:val="757"/>
    <w:link w:val="912"/>
    <w:uiPriority w:val="99"/>
    <w:semiHidden/>
    <w:unhideWhenUsed/>
    <w:pPr>
      <w:spacing w:after="0" w:line="240" w:lineRule="auto"/>
    </w:pPr>
    <w:rPr>
      <w:sz w:val="20"/>
    </w:rPr>
  </w:style>
  <w:style w:type="character" w:styleId="746">
    <w:name w:val="endnote reference"/>
    <w:uiPriority w:val="99"/>
    <w:semiHidden/>
    <w:unhideWhenUsed/>
    <w:rPr>
      <w:vertAlign w:val="superscript"/>
    </w:rPr>
  </w:style>
  <w:style w:type="paragraph" w:styleId="747">
    <w:name w:val="toc 1"/>
    <w:basedOn w:val="757"/>
    <w:next w:val="757"/>
    <w:uiPriority w:val="39"/>
    <w:unhideWhenUsed/>
    <w:pPr>
      <w:ind w:left="0" w:right="0" w:firstLine="0"/>
      <w:spacing w:after="57"/>
    </w:pPr>
  </w:style>
  <w:style w:type="paragraph" w:styleId="748">
    <w:name w:val="toc 2"/>
    <w:basedOn w:val="757"/>
    <w:next w:val="757"/>
    <w:uiPriority w:val="39"/>
    <w:unhideWhenUsed/>
    <w:pPr>
      <w:ind w:left="283" w:right="0" w:firstLine="0"/>
      <w:spacing w:after="57"/>
    </w:pPr>
  </w:style>
  <w:style w:type="paragraph" w:styleId="749">
    <w:name w:val="toc 3"/>
    <w:basedOn w:val="757"/>
    <w:next w:val="757"/>
    <w:uiPriority w:val="39"/>
    <w:unhideWhenUsed/>
    <w:pPr>
      <w:ind w:left="567" w:right="0" w:firstLine="0"/>
      <w:spacing w:after="57"/>
    </w:pPr>
  </w:style>
  <w:style w:type="paragraph" w:styleId="750">
    <w:name w:val="toc 4"/>
    <w:basedOn w:val="757"/>
    <w:next w:val="757"/>
    <w:uiPriority w:val="39"/>
    <w:unhideWhenUsed/>
    <w:pPr>
      <w:ind w:left="850" w:right="0" w:firstLine="0"/>
      <w:spacing w:after="57"/>
    </w:pPr>
  </w:style>
  <w:style w:type="paragraph" w:styleId="751">
    <w:name w:val="toc 5"/>
    <w:basedOn w:val="757"/>
    <w:next w:val="757"/>
    <w:uiPriority w:val="39"/>
    <w:unhideWhenUsed/>
    <w:pPr>
      <w:ind w:left="1134" w:right="0" w:firstLine="0"/>
      <w:spacing w:after="57"/>
    </w:pPr>
  </w:style>
  <w:style w:type="paragraph" w:styleId="752">
    <w:name w:val="toc 6"/>
    <w:basedOn w:val="757"/>
    <w:next w:val="757"/>
    <w:uiPriority w:val="39"/>
    <w:unhideWhenUsed/>
    <w:pPr>
      <w:ind w:left="1417" w:right="0" w:firstLine="0"/>
      <w:spacing w:after="57"/>
    </w:pPr>
  </w:style>
  <w:style w:type="paragraph" w:styleId="753">
    <w:name w:val="toc 7"/>
    <w:basedOn w:val="757"/>
    <w:next w:val="757"/>
    <w:uiPriority w:val="39"/>
    <w:unhideWhenUsed/>
    <w:pPr>
      <w:ind w:left="1701" w:right="0" w:firstLine="0"/>
      <w:spacing w:after="57"/>
    </w:pPr>
  </w:style>
  <w:style w:type="paragraph" w:styleId="754">
    <w:name w:val="toc 8"/>
    <w:basedOn w:val="757"/>
    <w:next w:val="757"/>
    <w:uiPriority w:val="39"/>
    <w:unhideWhenUsed/>
    <w:pPr>
      <w:ind w:left="1984" w:right="0" w:firstLine="0"/>
      <w:spacing w:after="57"/>
    </w:pPr>
  </w:style>
  <w:style w:type="paragraph" w:styleId="755">
    <w:name w:val="toc 9"/>
    <w:basedOn w:val="757"/>
    <w:next w:val="757"/>
    <w:uiPriority w:val="39"/>
    <w:unhideWhenUsed/>
    <w:pPr>
      <w:ind w:left="2268" w:right="0" w:firstLine="0"/>
      <w:spacing w:after="57"/>
    </w:pPr>
  </w:style>
  <w:style w:type="paragraph" w:styleId="756">
    <w:name w:val="table of figures"/>
    <w:basedOn w:val="757"/>
    <w:next w:val="757"/>
    <w:uiPriority w:val="99"/>
    <w:unhideWhenUsed/>
    <w:pPr>
      <w:spacing w:after="0" w:afterAutospacing="0"/>
    </w:pPr>
  </w:style>
  <w:style w:type="paragraph" w:styleId="757" w:default="1">
    <w:name w:val="Normal"/>
    <w:next w:val="769"/>
    <w:link w:val="757"/>
    <w:qFormat/>
    <w:pPr>
      <w:jc w:val="both"/>
      <w:widowControl w:val="off"/>
    </w:pPr>
    <w:rPr>
      <w:sz w:val="21"/>
      <w:szCs w:val="24"/>
      <w:lang w:val="en-US" w:eastAsia="zh-CN" w:bidi="ar-SA"/>
    </w:rPr>
  </w:style>
  <w:style w:type="paragraph" w:styleId="758">
    <w:name w:val="标题 1"/>
    <w:basedOn w:val="757"/>
    <w:next w:val="757"/>
    <w:link w:val="757"/>
    <w:uiPriority w:val="9"/>
    <w:qFormat/>
    <w:pPr>
      <w:keepLines/>
      <w:keepNext/>
      <w:spacing w:before="480" w:after="200"/>
      <w:outlineLvl w:val="0"/>
    </w:pPr>
    <w:rPr>
      <w:rFonts w:ascii="Arial" w:hAnsi="Arial" w:eastAsia="Arial" w:cs="Arial"/>
      <w:sz w:val="40"/>
      <w:szCs w:val="40"/>
    </w:rPr>
  </w:style>
  <w:style w:type="paragraph" w:styleId="759">
    <w:name w:val="标题 2"/>
    <w:basedOn w:val="757"/>
    <w:next w:val="757"/>
    <w:link w:val="757"/>
    <w:uiPriority w:val="9"/>
    <w:qFormat/>
    <w:pPr>
      <w:keepLines/>
      <w:keepNext/>
      <w:spacing w:before="360" w:after="200"/>
      <w:outlineLvl w:val="1"/>
    </w:pPr>
    <w:rPr>
      <w:rFonts w:ascii="Arial" w:hAnsi="Arial" w:eastAsia="Arial" w:cs="Arial"/>
      <w:sz w:val="34"/>
    </w:rPr>
  </w:style>
  <w:style w:type="paragraph" w:styleId="760">
    <w:name w:val="标题 3"/>
    <w:basedOn w:val="757"/>
    <w:next w:val="757"/>
    <w:link w:val="757"/>
    <w:uiPriority w:val="9"/>
    <w:qFormat/>
    <w:pPr>
      <w:keepLines/>
      <w:keepNext/>
      <w:spacing w:before="320" w:after="200"/>
      <w:outlineLvl w:val="2"/>
    </w:pPr>
    <w:rPr>
      <w:rFonts w:ascii="Arial" w:hAnsi="Arial" w:eastAsia="Arial" w:cs="Arial"/>
      <w:sz w:val="30"/>
      <w:szCs w:val="30"/>
    </w:rPr>
  </w:style>
  <w:style w:type="paragraph" w:styleId="761">
    <w:name w:val="标题 4"/>
    <w:basedOn w:val="757"/>
    <w:next w:val="757"/>
    <w:link w:val="757"/>
    <w:uiPriority w:val="9"/>
    <w:qFormat/>
    <w:pPr>
      <w:keepLines/>
      <w:keepNext/>
      <w:spacing w:before="320" w:after="200"/>
      <w:outlineLvl w:val="3"/>
    </w:pPr>
    <w:rPr>
      <w:rFonts w:ascii="Arial" w:hAnsi="Arial" w:eastAsia="Arial" w:cs="Arial"/>
      <w:b/>
      <w:bCs/>
      <w:sz w:val="26"/>
      <w:szCs w:val="26"/>
    </w:rPr>
  </w:style>
  <w:style w:type="paragraph" w:styleId="762">
    <w:name w:val="标题 5"/>
    <w:basedOn w:val="757"/>
    <w:next w:val="757"/>
    <w:link w:val="757"/>
    <w:uiPriority w:val="9"/>
    <w:qFormat/>
    <w:pPr>
      <w:keepLines/>
      <w:keepNext/>
      <w:spacing w:before="320" w:after="200"/>
      <w:outlineLvl w:val="4"/>
    </w:pPr>
    <w:rPr>
      <w:rFonts w:ascii="Arial" w:hAnsi="Arial" w:eastAsia="Arial" w:cs="Arial"/>
      <w:b/>
      <w:bCs/>
      <w:sz w:val="24"/>
    </w:rPr>
  </w:style>
  <w:style w:type="paragraph" w:styleId="763">
    <w:name w:val="标题 6"/>
    <w:basedOn w:val="757"/>
    <w:next w:val="757"/>
    <w:link w:val="757"/>
    <w:uiPriority w:val="9"/>
    <w:qFormat/>
    <w:pPr>
      <w:keepLines/>
      <w:keepNext/>
      <w:spacing w:before="320" w:after="200"/>
      <w:outlineLvl w:val="5"/>
    </w:pPr>
    <w:rPr>
      <w:rFonts w:ascii="Arial" w:hAnsi="Arial" w:eastAsia="Arial" w:cs="Arial"/>
      <w:b/>
      <w:bCs/>
      <w:sz w:val="22"/>
      <w:szCs w:val="22"/>
    </w:rPr>
  </w:style>
  <w:style w:type="paragraph" w:styleId="764">
    <w:name w:val="标题 7"/>
    <w:basedOn w:val="757"/>
    <w:next w:val="757"/>
    <w:link w:val="757"/>
    <w:uiPriority w:val="9"/>
    <w:qFormat/>
    <w:pPr>
      <w:keepLines/>
      <w:keepNext/>
      <w:spacing w:before="320" w:after="200"/>
      <w:outlineLvl w:val="6"/>
    </w:pPr>
    <w:rPr>
      <w:rFonts w:ascii="Arial" w:hAnsi="Arial" w:eastAsia="Arial" w:cs="Arial"/>
      <w:b/>
      <w:bCs/>
      <w:i/>
      <w:iCs/>
      <w:sz w:val="22"/>
      <w:szCs w:val="22"/>
    </w:rPr>
  </w:style>
  <w:style w:type="paragraph" w:styleId="765">
    <w:name w:val="标题 8"/>
    <w:basedOn w:val="757"/>
    <w:next w:val="757"/>
    <w:link w:val="757"/>
    <w:uiPriority w:val="9"/>
    <w:qFormat/>
    <w:pPr>
      <w:keepLines/>
      <w:keepNext/>
      <w:spacing w:before="320" w:after="200"/>
      <w:outlineLvl w:val="7"/>
    </w:pPr>
    <w:rPr>
      <w:rFonts w:ascii="Arial" w:hAnsi="Arial" w:eastAsia="Arial" w:cs="Arial"/>
      <w:i/>
      <w:iCs/>
      <w:sz w:val="22"/>
      <w:szCs w:val="22"/>
    </w:rPr>
  </w:style>
  <w:style w:type="paragraph" w:styleId="766">
    <w:name w:val="标题 9"/>
    <w:basedOn w:val="757"/>
    <w:next w:val="757"/>
    <w:link w:val="757"/>
    <w:uiPriority w:val="9"/>
    <w:qFormat/>
    <w:pPr>
      <w:keepLines/>
      <w:keepNext/>
      <w:spacing w:before="320" w:after="200"/>
      <w:outlineLvl w:val="8"/>
    </w:pPr>
    <w:rPr>
      <w:rFonts w:ascii="Arial" w:hAnsi="Arial" w:eastAsia="Arial" w:cs="Arial"/>
      <w:i/>
      <w:iCs/>
      <w:szCs w:val="21"/>
    </w:rPr>
  </w:style>
  <w:style w:type="character" w:styleId="767">
    <w:name w:val="默认段落字体"/>
    <w:next w:val="767"/>
    <w:link w:val="757"/>
    <w:uiPriority w:val="1"/>
    <w:unhideWhenUsed/>
    <w:qFormat/>
  </w:style>
  <w:style w:type="table" w:styleId="768">
    <w:name w:val="普通表格"/>
    <w:next w:val="768"/>
    <w:link w:val="757"/>
    <w:uiPriority w:val="99"/>
    <w:unhideWhenUsed/>
    <w:qFormat/>
    <w:tblPr/>
  </w:style>
  <w:style w:type="paragraph" w:styleId="769">
    <w:name w:val="信息标题"/>
    <w:basedOn w:val="757"/>
    <w:next w:val="770"/>
    <w:link w:val="757"/>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770">
    <w:name w:val="正文文本"/>
    <w:basedOn w:val="757"/>
    <w:next w:val="757"/>
    <w:link w:val="757"/>
    <w:uiPriority w:val="99"/>
    <w:qFormat/>
    <w:pPr>
      <w:spacing w:after="120"/>
    </w:pPr>
  </w:style>
  <w:style w:type="paragraph" w:styleId="771">
    <w:name w:val="目录 7"/>
    <w:basedOn w:val="757"/>
    <w:next w:val="757"/>
    <w:link w:val="757"/>
    <w:uiPriority w:val="39"/>
    <w:unhideWhenUsed/>
    <w:qFormat/>
    <w:pPr>
      <w:ind w:left="1701"/>
      <w:spacing w:after="57"/>
    </w:pPr>
  </w:style>
  <w:style w:type="paragraph" w:styleId="772">
    <w:name w:val="题注"/>
    <w:basedOn w:val="757"/>
    <w:next w:val="757"/>
    <w:link w:val="757"/>
    <w:uiPriority w:val="35"/>
    <w:qFormat/>
    <w:pPr>
      <w:spacing w:line="276" w:lineRule="auto"/>
    </w:pPr>
    <w:rPr>
      <w:b/>
      <w:bCs/>
      <w:color w:val="4f81bd"/>
      <w:sz w:val="18"/>
      <w:szCs w:val="18"/>
    </w:rPr>
  </w:style>
  <w:style w:type="paragraph" w:styleId="773">
    <w:name w:val="批注文字"/>
    <w:basedOn w:val="757"/>
    <w:next w:val="773"/>
    <w:link w:val="757"/>
    <w:qFormat/>
    <w:pPr>
      <w:jc w:val="left"/>
    </w:pPr>
  </w:style>
  <w:style w:type="paragraph" w:styleId="774">
    <w:name w:val="文本块"/>
    <w:basedOn w:val="757"/>
    <w:next w:val="774"/>
    <w:link w:val="757"/>
    <w:uiPriority w:val="6"/>
    <w:qFormat/>
    <w:pPr>
      <w:ind w:left="256" w:right="6" w:firstLine="624"/>
    </w:pPr>
    <w:rPr>
      <w:rFonts w:eastAsia="仿宋"/>
      <w:sz w:val="28"/>
    </w:rPr>
  </w:style>
  <w:style w:type="paragraph" w:styleId="775">
    <w:name w:val="目录 5"/>
    <w:basedOn w:val="757"/>
    <w:next w:val="757"/>
    <w:link w:val="757"/>
    <w:uiPriority w:val="39"/>
    <w:unhideWhenUsed/>
    <w:qFormat/>
    <w:pPr>
      <w:ind w:left="1134"/>
      <w:spacing w:after="57"/>
    </w:pPr>
  </w:style>
  <w:style w:type="paragraph" w:styleId="776">
    <w:name w:val="目录 3"/>
    <w:basedOn w:val="757"/>
    <w:next w:val="757"/>
    <w:link w:val="757"/>
    <w:uiPriority w:val="39"/>
    <w:unhideWhenUsed/>
    <w:qFormat/>
    <w:pPr>
      <w:ind w:left="567"/>
      <w:spacing w:after="57"/>
    </w:pPr>
  </w:style>
  <w:style w:type="paragraph" w:styleId="777">
    <w:name w:val="目录 8"/>
    <w:basedOn w:val="757"/>
    <w:next w:val="757"/>
    <w:link w:val="757"/>
    <w:uiPriority w:val="39"/>
    <w:unhideWhenUsed/>
    <w:qFormat/>
    <w:pPr>
      <w:ind w:left="1984"/>
      <w:spacing w:after="57"/>
    </w:pPr>
  </w:style>
  <w:style w:type="paragraph" w:styleId="778">
    <w:name w:val="尾注文本"/>
    <w:basedOn w:val="757"/>
    <w:next w:val="778"/>
    <w:link w:val="757"/>
    <w:uiPriority w:val="99"/>
    <w:unhideWhenUsed/>
    <w:qFormat/>
    <w:rPr>
      <w:sz w:val="20"/>
    </w:rPr>
  </w:style>
  <w:style w:type="paragraph" w:styleId="779">
    <w:name w:val="页脚"/>
    <w:basedOn w:val="757"/>
    <w:next w:val="779"/>
    <w:link w:val="757"/>
    <w:uiPriority w:val="99"/>
    <w:unhideWhenUsed/>
    <w:qFormat/>
    <w:pPr>
      <w:tabs>
        <w:tab w:val="center" w:pos="7143" w:leader="none"/>
        <w:tab w:val="right" w:pos="14287" w:leader="none"/>
      </w:tabs>
    </w:pPr>
  </w:style>
  <w:style w:type="paragraph" w:styleId="780">
    <w:name w:val="页眉"/>
    <w:basedOn w:val="757"/>
    <w:next w:val="780"/>
    <w:link w:val="757"/>
    <w:uiPriority w:val="99"/>
    <w:unhideWhenUsed/>
    <w:qFormat/>
    <w:pPr>
      <w:tabs>
        <w:tab w:val="center" w:pos="7143" w:leader="none"/>
        <w:tab w:val="right" w:pos="14287" w:leader="none"/>
      </w:tabs>
    </w:pPr>
  </w:style>
  <w:style w:type="paragraph" w:styleId="781">
    <w:name w:val="目录 1"/>
    <w:basedOn w:val="757"/>
    <w:next w:val="757"/>
    <w:link w:val="757"/>
    <w:uiPriority w:val="39"/>
    <w:unhideWhenUsed/>
    <w:qFormat/>
    <w:pPr>
      <w:spacing w:after="57"/>
    </w:pPr>
  </w:style>
  <w:style w:type="paragraph" w:styleId="782">
    <w:name w:val="目录 4"/>
    <w:basedOn w:val="757"/>
    <w:next w:val="757"/>
    <w:link w:val="757"/>
    <w:uiPriority w:val="39"/>
    <w:unhideWhenUsed/>
    <w:qFormat/>
    <w:pPr>
      <w:ind w:left="850"/>
      <w:spacing w:after="57"/>
    </w:pPr>
  </w:style>
  <w:style w:type="paragraph" w:styleId="783">
    <w:name w:val="副标题"/>
    <w:basedOn w:val="757"/>
    <w:next w:val="757"/>
    <w:link w:val="757"/>
    <w:uiPriority w:val="11"/>
    <w:qFormat/>
    <w:pPr>
      <w:spacing w:before="200" w:after="200"/>
    </w:pPr>
    <w:rPr>
      <w:sz w:val="24"/>
    </w:rPr>
  </w:style>
  <w:style w:type="paragraph" w:styleId="784">
    <w:name w:val="脚注文本"/>
    <w:basedOn w:val="757"/>
    <w:next w:val="784"/>
    <w:link w:val="757"/>
    <w:uiPriority w:val="99"/>
    <w:unhideWhenUsed/>
    <w:qFormat/>
    <w:pPr>
      <w:spacing w:after="40"/>
    </w:pPr>
    <w:rPr>
      <w:sz w:val="18"/>
    </w:rPr>
  </w:style>
  <w:style w:type="paragraph" w:styleId="785">
    <w:name w:val="目录 6"/>
    <w:basedOn w:val="757"/>
    <w:next w:val="757"/>
    <w:link w:val="757"/>
    <w:uiPriority w:val="39"/>
    <w:unhideWhenUsed/>
    <w:qFormat/>
    <w:pPr>
      <w:ind w:left="1417"/>
      <w:spacing w:after="57"/>
    </w:pPr>
  </w:style>
  <w:style w:type="paragraph" w:styleId="786">
    <w:name w:val="图表目录"/>
    <w:basedOn w:val="757"/>
    <w:next w:val="757"/>
    <w:link w:val="757"/>
    <w:uiPriority w:val="99"/>
    <w:unhideWhenUsed/>
    <w:qFormat/>
  </w:style>
  <w:style w:type="paragraph" w:styleId="787">
    <w:name w:val="目录 2"/>
    <w:basedOn w:val="757"/>
    <w:next w:val="757"/>
    <w:link w:val="757"/>
    <w:uiPriority w:val="39"/>
    <w:unhideWhenUsed/>
    <w:qFormat/>
    <w:pPr>
      <w:ind w:left="283"/>
      <w:spacing w:after="57"/>
    </w:pPr>
  </w:style>
  <w:style w:type="paragraph" w:styleId="788">
    <w:name w:val="目录 9"/>
    <w:basedOn w:val="757"/>
    <w:next w:val="757"/>
    <w:link w:val="757"/>
    <w:uiPriority w:val="39"/>
    <w:unhideWhenUsed/>
    <w:qFormat/>
    <w:pPr>
      <w:ind w:left="2268"/>
      <w:spacing w:after="57"/>
    </w:pPr>
  </w:style>
  <w:style w:type="paragraph" w:styleId="789">
    <w:name w:val="普通(网站)"/>
    <w:basedOn w:val="757"/>
    <w:next w:val="789"/>
    <w:link w:val="757"/>
    <w:uiPriority w:val="99"/>
    <w:qFormat/>
    <w:pPr>
      <w:jc w:val="left"/>
      <w:spacing w:before="100" w:beforeAutospacing="1" w:after="100" w:afterAutospacing="1"/>
      <w:widowControl/>
    </w:pPr>
    <w:rPr>
      <w:rFonts w:ascii="宋体" w:hAnsi="宋体" w:cs="宋体"/>
      <w:sz w:val="24"/>
    </w:rPr>
  </w:style>
  <w:style w:type="paragraph" w:styleId="790">
    <w:name w:val="标题"/>
    <w:basedOn w:val="757"/>
    <w:next w:val="757"/>
    <w:link w:val="757"/>
    <w:uiPriority w:val="10"/>
    <w:qFormat/>
    <w:pPr>
      <w:contextualSpacing/>
      <w:spacing w:before="300" w:after="200"/>
    </w:pPr>
    <w:rPr>
      <w:sz w:val="48"/>
      <w:szCs w:val="48"/>
    </w:rPr>
  </w:style>
  <w:style w:type="table" w:styleId="791">
    <w:name w:val="网格型"/>
    <w:next w:val="791"/>
    <w:link w:val="757"/>
    <w:uiPriority w:val="59"/>
    <w:qFormat/>
    <w:rPr>
      <w:lang w:val="en-US" w:eastAsia="zh-CN" w:bidi="ar-SA"/>
    </w:rPr>
    <w:tblPr/>
  </w:style>
  <w:style w:type="character" w:styleId="792">
    <w:name w:val="要点"/>
    <w:next w:val="792"/>
    <w:link w:val="757"/>
    <w:qFormat/>
    <w:rPr>
      <w:b/>
    </w:rPr>
  </w:style>
  <w:style w:type="character" w:styleId="793">
    <w:name w:val="尾注引用"/>
    <w:next w:val="793"/>
    <w:link w:val="757"/>
    <w:uiPriority w:val="99"/>
    <w:unhideWhenUsed/>
    <w:qFormat/>
    <w:rPr>
      <w:vertAlign w:val="superscript"/>
    </w:rPr>
  </w:style>
  <w:style w:type="character" w:styleId="794">
    <w:name w:val="页码"/>
    <w:next w:val="794"/>
    <w:link w:val="757"/>
  </w:style>
  <w:style w:type="character" w:styleId="795">
    <w:name w:val="已访问的超链接"/>
    <w:next w:val="795"/>
    <w:link w:val="757"/>
    <w:uiPriority w:val="99"/>
    <w:unhideWhenUsed/>
    <w:rPr>
      <w:color w:val="333333"/>
      <w:u w:val="none"/>
    </w:rPr>
  </w:style>
  <w:style w:type="character" w:styleId="796">
    <w:name w:val="超链接"/>
    <w:next w:val="796"/>
    <w:link w:val="757"/>
    <w:uiPriority w:val="99"/>
    <w:unhideWhenUsed/>
    <w:qFormat/>
    <w:rPr>
      <w:color w:val="333333"/>
      <w:u w:val="none"/>
    </w:rPr>
  </w:style>
  <w:style w:type="character" w:styleId="797">
    <w:name w:val="批注引用"/>
    <w:next w:val="797"/>
    <w:link w:val="757"/>
    <w:uiPriority w:val="99"/>
    <w:unhideWhenUsed/>
    <w:qFormat/>
    <w:rPr>
      <w:sz w:val="21"/>
      <w:szCs w:val="21"/>
    </w:rPr>
  </w:style>
  <w:style w:type="character" w:styleId="798">
    <w:name w:val="脚注引用"/>
    <w:next w:val="798"/>
    <w:link w:val="757"/>
    <w:uiPriority w:val="99"/>
    <w:unhideWhenUsed/>
    <w:qFormat/>
    <w:rPr>
      <w:vertAlign w:val="superscript"/>
    </w:rPr>
  </w:style>
  <w:style w:type="paragraph" w:styleId="799">
    <w:name w:val="无格式"/>
    <w:next w:val="799"/>
    <w:link w:val="757"/>
    <w:qFormat/>
    <w:pPr>
      <w:jc w:val="both"/>
    </w:pPr>
    <w:rPr>
      <w:rFonts w:ascii="宋体" w:hAnsi="宋体"/>
      <w:sz w:val="24"/>
      <w:szCs w:val="22"/>
      <w:lang w:val="en-US" w:eastAsia="zh-CN" w:bidi="ar-SA"/>
    </w:rPr>
  </w:style>
  <w:style w:type="paragraph" w:styleId="800">
    <w:name w:val="一级条标题"/>
    <w:basedOn w:val="801"/>
    <w:next w:val="802"/>
    <w:link w:val="757"/>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01">
    <w:name w:val="章标题"/>
    <w:next w:val="757"/>
    <w:link w:val="757"/>
    <w:qFormat/>
    <w:pPr>
      <w:ind w:left="810" w:hanging="810"/>
      <w:jc w:val="both"/>
      <w:spacing w:before="50" w:after="50"/>
      <w:tabs>
        <w:tab w:val="left" w:pos="810" w:leader="none"/>
        <w:tab w:val="left" w:pos="1265" w:leader="none"/>
      </w:tabs>
      <w:outlineLvl w:val="1"/>
    </w:pPr>
    <w:rPr>
      <w:rFonts w:ascii="黑体" w:eastAsia="黑体"/>
      <w:sz w:val="21"/>
      <w:szCs w:val="22"/>
      <w:lang w:val="en-US" w:eastAsia="zh-CN" w:bidi="ar-SA"/>
    </w:rPr>
  </w:style>
  <w:style w:type="paragraph" w:styleId="802">
    <w:name w:val="段"/>
    <w:basedOn w:val="757"/>
    <w:next w:val="757"/>
    <w:link w:val="757"/>
    <w:qFormat/>
    <w:pPr>
      <w:ind w:firstLine="200"/>
      <w:widowControl/>
    </w:pPr>
    <w:rPr>
      <w:rFonts w:hint="eastAsia" w:ascii="宋体"/>
      <w:sz w:val="20"/>
      <w:szCs w:val="20"/>
    </w:rPr>
  </w:style>
  <w:style w:type="table" w:styleId="803">
    <w:name w:val="Plain Table 1"/>
    <w:basedOn w:val="768"/>
    <w:next w:val="803"/>
    <w:link w:val="757"/>
    <w:uiPriority w:val="59"/>
    <w:pPr>
      <w:spacing w:after="0" w:line="240" w:lineRule="auto"/>
    </w:pPr>
    <w:tblPr/>
  </w:style>
  <w:style w:type="table" w:styleId="804">
    <w:name w:val="Plain Table 2"/>
    <w:basedOn w:val="768"/>
    <w:next w:val="804"/>
    <w:link w:val="757"/>
    <w:uiPriority w:val="59"/>
    <w:pPr>
      <w:spacing w:after="0" w:line="240" w:lineRule="auto"/>
    </w:pPr>
    <w:tblPr/>
  </w:style>
  <w:style w:type="table" w:styleId="805">
    <w:name w:val="Plain Table 3"/>
    <w:basedOn w:val="768"/>
    <w:next w:val="805"/>
    <w:link w:val="757"/>
    <w:uiPriority w:val="99"/>
    <w:pPr>
      <w:spacing w:after="0" w:line="240" w:lineRule="auto"/>
    </w:pPr>
    <w:tblPr/>
  </w:style>
  <w:style w:type="table" w:styleId="806">
    <w:name w:val="Plain Table 4"/>
    <w:basedOn w:val="768"/>
    <w:next w:val="806"/>
    <w:link w:val="757"/>
    <w:uiPriority w:val="99"/>
    <w:pPr>
      <w:spacing w:after="0" w:line="240" w:lineRule="auto"/>
    </w:pPr>
    <w:tblPr/>
  </w:style>
  <w:style w:type="table" w:styleId="807">
    <w:name w:val="Plain Table 5"/>
    <w:basedOn w:val="768"/>
    <w:next w:val="807"/>
    <w:link w:val="757"/>
    <w:uiPriority w:val="99"/>
    <w:pPr>
      <w:spacing w:after="0" w:line="240" w:lineRule="auto"/>
    </w:pPr>
    <w:tblPr/>
  </w:style>
  <w:style w:type="table" w:styleId="808">
    <w:name w:val="Grid Table 1 Light"/>
    <w:basedOn w:val="768"/>
    <w:next w:val="808"/>
    <w:link w:val="757"/>
    <w:uiPriority w:val="99"/>
    <w:pPr>
      <w:spacing w:after="0" w:line="240" w:lineRule="auto"/>
    </w:pPr>
    <w:tblPr/>
  </w:style>
  <w:style w:type="table" w:styleId="809">
    <w:name w:val="Grid Table 2"/>
    <w:basedOn w:val="768"/>
    <w:next w:val="809"/>
    <w:link w:val="757"/>
    <w:uiPriority w:val="99"/>
    <w:pPr>
      <w:spacing w:after="0" w:line="240" w:lineRule="auto"/>
    </w:pPr>
    <w:tblPr/>
  </w:style>
  <w:style w:type="table" w:styleId="810">
    <w:name w:val="Grid Table 3"/>
    <w:basedOn w:val="768"/>
    <w:next w:val="810"/>
    <w:link w:val="757"/>
    <w:uiPriority w:val="99"/>
    <w:pPr>
      <w:spacing w:after="0" w:line="240" w:lineRule="auto"/>
    </w:pPr>
    <w:tblPr/>
  </w:style>
  <w:style w:type="table" w:styleId="811">
    <w:name w:val="Grid Table 4"/>
    <w:basedOn w:val="768"/>
    <w:next w:val="811"/>
    <w:link w:val="757"/>
    <w:uiPriority w:val="59"/>
    <w:pPr>
      <w:spacing w:after="0" w:line="240" w:lineRule="auto"/>
    </w:pPr>
    <w:tblPr/>
  </w:style>
  <w:style w:type="table" w:styleId="812">
    <w:name w:val="Grid Table 5 Dark"/>
    <w:basedOn w:val="768"/>
    <w:next w:val="812"/>
    <w:link w:val="757"/>
    <w:uiPriority w:val="99"/>
    <w:pPr>
      <w:spacing w:after="0" w:line="240" w:lineRule="auto"/>
    </w:pPr>
    <w:tblPr/>
  </w:style>
  <w:style w:type="table" w:styleId="813">
    <w:name w:val="Grid Table 6 Colorful"/>
    <w:basedOn w:val="768"/>
    <w:next w:val="813"/>
    <w:link w:val="757"/>
    <w:uiPriority w:val="99"/>
    <w:pPr>
      <w:spacing w:after="0" w:line="240" w:lineRule="auto"/>
    </w:pPr>
    <w:tblPr/>
  </w:style>
  <w:style w:type="table" w:styleId="814">
    <w:name w:val="Grid Table 7 Colorful"/>
    <w:basedOn w:val="768"/>
    <w:next w:val="814"/>
    <w:link w:val="757"/>
    <w:uiPriority w:val="99"/>
    <w:pPr>
      <w:spacing w:after="0" w:line="240" w:lineRule="auto"/>
    </w:pPr>
    <w:tblPr/>
  </w:style>
  <w:style w:type="table" w:styleId="815">
    <w:name w:val="List Table 1 Light"/>
    <w:basedOn w:val="768"/>
    <w:next w:val="815"/>
    <w:link w:val="757"/>
    <w:uiPriority w:val="99"/>
    <w:pPr>
      <w:spacing w:after="0" w:line="240" w:lineRule="auto"/>
    </w:pPr>
    <w:tblPr/>
  </w:style>
  <w:style w:type="table" w:styleId="816">
    <w:name w:val="List Table 2"/>
    <w:basedOn w:val="768"/>
    <w:next w:val="816"/>
    <w:link w:val="757"/>
    <w:uiPriority w:val="99"/>
    <w:pPr>
      <w:spacing w:after="0" w:line="240" w:lineRule="auto"/>
    </w:pPr>
    <w:tblPr/>
  </w:style>
  <w:style w:type="table" w:styleId="817">
    <w:name w:val="List Table 3"/>
    <w:basedOn w:val="768"/>
    <w:next w:val="817"/>
    <w:link w:val="757"/>
    <w:uiPriority w:val="99"/>
    <w:pPr>
      <w:spacing w:after="0" w:line="240" w:lineRule="auto"/>
    </w:pPr>
    <w:tblPr/>
  </w:style>
  <w:style w:type="table" w:styleId="818">
    <w:name w:val="List Table 4"/>
    <w:basedOn w:val="768"/>
    <w:next w:val="818"/>
    <w:link w:val="757"/>
    <w:uiPriority w:val="99"/>
    <w:pPr>
      <w:spacing w:after="0" w:line="240" w:lineRule="auto"/>
    </w:pPr>
    <w:tblPr/>
  </w:style>
  <w:style w:type="table" w:styleId="819">
    <w:name w:val="List Table 5 Dark"/>
    <w:basedOn w:val="768"/>
    <w:next w:val="819"/>
    <w:link w:val="757"/>
    <w:uiPriority w:val="99"/>
    <w:pPr>
      <w:spacing w:after="0" w:line="240" w:lineRule="auto"/>
    </w:pPr>
    <w:tblPr/>
  </w:style>
  <w:style w:type="table" w:styleId="820">
    <w:name w:val="List Table 6 Colorful"/>
    <w:basedOn w:val="768"/>
    <w:next w:val="820"/>
    <w:link w:val="757"/>
    <w:uiPriority w:val="99"/>
    <w:pPr>
      <w:spacing w:after="0" w:line="240" w:lineRule="auto"/>
    </w:pPr>
    <w:tblPr/>
  </w:style>
  <w:style w:type="table" w:styleId="821">
    <w:name w:val="List Table 7 Colorful"/>
    <w:basedOn w:val="768"/>
    <w:next w:val="821"/>
    <w:link w:val="757"/>
    <w:uiPriority w:val="99"/>
    <w:pPr>
      <w:spacing w:after="0" w:line="240" w:lineRule="auto"/>
    </w:pPr>
    <w:tblPr/>
  </w:style>
  <w:style w:type="paragraph" w:styleId="822">
    <w:name w:val="TOC Heading"/>
    <w:next w:val="822"/>
    <w:link w:val="757"/>
    <w:uiPriority w:val="39"/>
    <w:unhideWhenUsed/>
    <w:rPr>
      <w:lang w:val="en-US" w:eastAsia="zh-CN" w:bidi="ar-SA"/>
    </w:rPr>
  </w:style>
  <w:style w:type="paragraph" w:styleId="823">
    <w:name w:val="目录 11"/>
    <w:basedOn w:val="824"/>
    <w:next w:val="757"/>
    <w:link w:val="757"/>
    <w:qFormat/>
    <w:pPr>
      <w:jc w:val="left"/>
      <w:spacing w:after="100" w:line="259" w:lineRule="auto"/>
      <w:widowControl/>
    </w:pPr>
    <w:rPr>
      <w:rFonts w:ascii="Calibri" w:hAnsi="Calibri"/>
      <w:sz w:val="22"/>
      <w:szCs w:val="22"/>
    </w:rPr>
  </w:style>
  <w:style w:type="paragraph" w:styleId="824">
    <w:name w:val="正文12"/>
    <w:next w:val="825"/>
    <w:link w:val="757"/>
    <w:qFormat/>
    <w:pPr>
      <w:jc w:val="both"/>
      <w:widowControl w:val="off"/>
    </w:pPr>
    <w:rPr>
      <w:sz w:val="21"/>
      <w:szCs w:val="24"/>
      <w:lang w:val="en-US" w:eastAsia="zh-CN" w:bidi="ar-SA"/>
    </w:rPr>
  </w:style>
  <w:style w:type="paragraph" w:styleId="825">
    <w:name w:val="正文文本111"/>
    <w:basedOn w:val="757"/>
    <w:next w:val="824"/>
    <w:link w:val="757"/>
    <w:qFormat/>
    <w:rPr>
      <w:rFonts w:ascii="楷体_GB2312" w:hAnsi="Arial" w:eastAsia="楷体_GB2312"/>
      <w:sz w:val="28"/>
      <w:szCs w:val="28"/>
      <w:lang w:eastAsia="en-US"/>
    </w:rPr>
  </w:style>
  <w:style w:type="table" w:styleId="826">
    <w:name w:val="无格式表格 11"/>
    <w:basedOn w:val="827"/>
    <w:next w:val="826"/>
    <w:link w:val="757"/>
    <w:uiPriority w:val="59"/>
    <w:qFormat/>
    <w:tblPr/>
  </w:style>
  <w:style w:type="table" w:styleId="827">
    <w:name w:val="普通表格1"/>
    <w:next w:val="827"/>
    <w:link w:val="757"/>
    <w:uiPriority w:val="99"/>
    <w:unhideWhenUsed/>
    <w:qFormat/>
    <w:rPr>
      <w:lang w:val="en-US" w:eastAsia="zh-CN" w:bidi="ar-SA"/>
    </w:rPr>
    <w:tblPr/>
  </w:style>
  <w:style w:type="table" w:styleId="828">
    <w:name w:val="无格式表格 21"/>
    <w:basedOn w:val="827"/>
    <w:next w:val="828"/>
    <w:link w:val="757"/>
    <w:uiPriority w:val="59"/>
    <w:qFormat/>
    <w:tblPr/>
  </w:style>
  <w:style w:type="table" w:styleId="829">
    <w:name w:val="无格式表格 31"/>
    <w:basedOn w:val="827"/>
    <w:next w:val="829"/>
    <w:link w:val="757"/>
    <w:uiPriority w:val="99"/>
    <w:qFormat/>
    <w:tblPr/>
  </w:style>
  <w:style w:type="table" w:styleId="830">
    <w:name w:val="无格式表格 41"/>
    <w:basedOn w:val="827"/>
    <w:next w:val="830"/>
    <w:link w:val="757"/>
    <w:uiPriority w:val="99"/>
    <w:qFormat/>
    <w:tblPr/>
  </w:style>
  <w:style w:type="table" w:styleId="831">
    <w:name w:val="无格式表格 51"/>
    <w:basedOn w:val="827"/>
    <w:next w:val="831"/>
    <w:link w:val="757"/>
    <w:uiPriority w:val="99"/>
    <w:qFormat/>
    <w:tblPr/>
  </w:style>
  <w:style w:type="table" w:styleId="832">
    <w:name w:val="网格表 1 浅色1"/>
    <w:basedOn w:val="827"/>
    <w:next w:val="832"/>
    <w:link w:val="757"/>
    <w:uiPriority w:val="99"/>
    <w:qFormat/>
    <w:tblPr/>
  </w:style>
  <w:style w:type="table" w:styleId="833">
    <w:name w:val="网格表 21"/>
    <w:basedOn w:val="827"/>
    <w:next w:val="833"/>
    <w:link w:val="757"/>
    <w:uiPriority w:val="99"/>
    <w:qFormat/>
    <w:tblPr/>
  </w:style>
  <w:style w:type="table" w:styleId="834">
    <w:name w:val="网格表 31"/>
    <w:basedOn w:val="827"/>
    <w:next w:val="834"/>
    <w:link w:val="757"/>
    <w:uiPriority w:val="99"/>
    <w:qFormat/>
    <w:tblPr/>
  </w:style>
  <w:style w:type="table" w:styleId="835">
    <w:name w:val="网格表 41"/>
    <w:basedOn w:val="827"/>
    <w:next w:val="835"/>
    <w:link w:val="757"/>
    <w:uiPriority w:val="59"/>
    <w:qFormat/>
    <w:tblPr/>
  </w:style>
  <w:style w:type="table" w:styleId="836">
    <w:name w:val="网格表 5 深色1"/>
    <w:basedOn w:val="827"/>
    <w:next w:val="836"/>
    <w:link w:val="757"/>
    <w:uiPriority w:val="99"/>
    <w:qFormat/>
    <w:tblPr/>
  </w:style>
  <w:style w:type="table" w:styleId="837">
    <w:name w:val="网格表 6 彩色1"/>
    <w:basedOn w:val="827"/>
    <w:next w:val="837"/>
    <w:link w:val="757"/>
    <w:uiPriority w:val="99"/>
    <w:qFormat/>
    <w:tblPr/>
  </w:style>
  <w:style w:type="table" w:styleId="838">
    <w:name w:val="网格表 7 彩色1"/>
    <w:basedOn w:val="827"/>
    <w:next w:val="838"/>
    <w:link w:val="757"/>
    <w:uiPriority w:val="99"/>
    <w:qFormat/>
    <w:tblPr/>
  </w:style>
  <w:style w:type="table" w:styleId="839">
    <w:name w:val="清单表 1 浅色1"/>
    <w:basedOn w:val="827"/>
    <w:next w:val="839"/>
    <w:link w:val="757"/>
    <w:uiPriority w:val="99"/>
    <w:qFormat/>
    <w:tblPr/>
  </w:style>
  <w:style w:type="table" w:styleId="840">
    <w:name w:val="清单表 21"/>
    <w:basedOn w:val="827"/>
    <w:next w:val="840"/>
    <w:link w:val="757"/>
    <w:uiPriority w:val="99"/>
    <w:qFormat/>
    <w:tblPr/>
  </w:style>
  <w:style w:type="table" w:styleId="841">
    <w:name w:val="清单表 31"/>
    <w:basedOn w:val="827"/>
    <w:next w:val="841"/>
    <w:link w:val="757"/>
    <w:uiPriority w:val="99"/>
    <w:qFormat/>
    <w:tblPr/>
  </w:style>
  <w:style w:type="table" w:styleId="842">
    <w:name w:val="清单表 41"/>
    <w:basedOn w:val="827"/>
    <w:next w:val="842"/>
    <w:link w:val="757"/>
    <w:uiPriority w:val="99"/>
    <w:qFormat/>
    <w:tblPr/>
  </w:style>
  <w:style w:type="table" w:styleId="843">
    <w:name w:val="清单表 5 深色1"/>
    <w:basedOn w:val="827"/>
    <w:next w:val="843"/>
    <w:link w:val="757"/>
    <w:uiPriority w:val="99"/>
    <w:qFormat/>
    <w:tblPr/>
  </w:style>
  <w:style w:type="table" w:styleId="844">
    <w:name w:val="清单表 6 彩色1"/>
    <w:basedOn w:val="827"/>
    <w:next w:val="844"/>
    <w:link w:val="757"/>
    <w:uiPriority w:val="99"/>
    <w:qFormat/>
    <w:tblPr/>
  </w:style>
  <w:style w:type="table" w:styleId="845">
    <w:name w:val="清单表 7 彩色1"/>
    <w:basedOn w:val="827"/>
    <w:next w:val="845"/>
    <w:link w:val="757"/>
    <w:uiPriority w:val="99"/>
    <w:qFormat/>
    <w:tblPr/>
  </w:style>
  <w:style w:type="paragraph" w:styleId="846">
    <w:name w:val="TOC 标题1"/>
    <w:next w:val="846"/>
    <w:link w:val="757"/>
    <w:uiPriority w:val="39"/>
    <w:unhideWhenUsed/>
    <w:qFormat/>
    <w:rPr>
      <w:lang w:val="en-US" w:eastAsia="zh-CN" w:bidi="ar-SA"/>
    </w:rPr>
  </w:style>
  <w:style w:type="paragraph" w:styleId="847">
    <w:name w:val="列表段落"/>
    <w:basedOn w:val="757"/>
    <w:next w:val="847"/>
    <w:link w:val="757"/>
    <w:uiPriority w:val="34"/>
    <w:qFormat/>
    <w:pPr>
      <w:contextualSpacing/>
      <w:ind w:left="720"/>
    </w:pPr>
  </w:style>
  <w:style w:type="paragraph" w:styleId="848">
    <w:name w:val="无间隔"/>
    <w:next w:val="848"/>
    <w:link w:val="757"/>
    <w:uiPriority w:val="1"/>
    <w:qFormat/>
    <w:rPr>
      <w:lang w:val="en-US" w:eastAsia="zh-CN" w:bidi="ar-SA"/>
    </w:rPr>
  </w:style>
  <w:style w:type="paragraph" w:styleId="849">
    <w:name w:val="引用"/>
    <w:basedOn w:val="757"/>
    <w:next w:val="757"/>
    <w:link w:val="757"/>
    <w:uiPriority w:val="29"/>
    <w:qFormat/>
    <w:pPr>
      <w:ind w:left="720" w:right="720"/>
    </w:pPr>
    <w:rPr>
      <w:i/>
    </w:rPr>
  </w:style>
  <w:style w:type="paragraph" w:styleId="850">
    <w:name w:val="明显引用"/>
    <w:basedOn w:val="757"/>
    <w:next w:val="757"/>
    <w:link w:val="75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51">
    <w:name w:val="标题 11"/>
    <w:basedOn w:val="757"/>
    <w:next w:val="757"/>
    <w:link w:val="757"/>
    <w:qFormat/>
    <w:pPr>
      <w:keepLines/>
      <w:keepNext/>
      <w:spacing w:before="340" w:after="330" w:line="578" w:lineRule="auto"/>
      <w:outlineLvl w:val="0"/>
    </w:pPr>
    <w:rPr>
      <w:b/>
      <w:bCs/>
      <w:sz w:val="44"/>
      <w:szCs w:val="44"/>
    </w:rPr>
  </w:style>
  <w:style w:type="paragraph" w:styleId="852">
    <w:name w:val="标题 21"/>
    <w:basedOn w:val="757"/>
    <w:next w:val="757"/>
    <w:link w:val="853"/>
    <w:uiPriority w:val="9"/>
    <w:qFormat/>
    <w:pPr>
      <w:keepLines/>
      <w:keepNext/>
      <w:spacing w:before="360" w:after="200"/>
      <w:outlineLvl w:val="1"/>
    </w:pPr>
    <w:rPr>
      <w:rFonts w:ascii="Arial" w:hAnsi="Arial" w:eastAsia="Arial" w:cs="Arial"/>
      <w:sz w:val="34"/>
    </w:rPr>
  </w:style>
  <w:style w:type="character" w:styleId="853">
    <w:name w:val="标题 2 Char"/>
    <w:next w:val="853"/>
    <w:link w:val="852"/>
    <w:uiPriority w:val="9"/>
    <w:qFormat/>
    <w:rPr>
      <w:rFonts w:ascii="Arial" w:hAnsi="Arial" w:eastAsia="Arial" w:cs="Arial"/>
      <w:sz w:val="34"/>
    </w:rPr>
  </w:style>
  <w:style w:type="paragraph" w:styleId="854">
    <w:name w:val="标题 31"/>
    <w:basedOn w:val="757"/>
    <w:next w:val="757"/>
    <w:link w:val="855"/>
    <w:uiPriority w:val="9"/>
    <w:qFormat/>
    <w:pPr>
      <w:keepLines/>
      <w:keepNext/>
      <w:spacing w:before="320" w:after="200"/>
      <w:outlineLvl w:val="2"/>
    </w:pPr>
    <w:rPr>
      <w:rFonts w:ascii="Arial" w:hAnsi="Arial" w:eastAsia="Arial" w:cs="Arial"/>
      <w:sz w:val="30"/>
      <w:szCs w:val="30"/>
    </w:rPr>
  </w:style>
  <w:style w:type="character" w:styleId="855">
    <w:name w:val="标题 3 Char"/>
    <w:next w:val="855"/>
    <w:link w:val="854"/>
    <w:uiPriority w:val="9"/>
    <w:qFormat/>
    <w:rPr>
      <w:rFonts w:ascii="Arial" w:hAnsi="Arial" w:eastAsia="Arial" w:cs="Arial"/>
      <w:sz w:val="30"/>
      <w:szCs w:val="30"/>
    </w:rPr>
  </w:style>
  <w:style w:type="paragraph" w:styleId="856">
    <w:name w:val="标题 41"/>
    <w:basedOn w:val="757"/>
    <w:next w:val="757"/>
    <w:link w:val="757"/>
    <w:qFormat/>
    <w:pPr>
      <w:numPr>
        <w:ilvl w:val="3"/>
        <w:numId w:val="1"/>
      </w:numPr>
      <w:keepLines/>
      <w:keepNext/>
      <w:spacing w:before="60" w:after="20" w:line="376" w:lineRule="auto"/>
      <w:tabs>
        <w:tab w:val="left" w:pos="864" w:leader="none"/>
      </w:tabs>
      <w:outlineLvl w:val="3"/>
    </w:pPr>
    <w:rPr>
      <w:rFonts w:ascii="黑体" w:hAnsi="Arial" w:eastAsia="黑体"/>
      <w:sz w:val="24"/>
      <w:szCs w:val="20"/>
    </w:rPr>
  </w:style>
  <w:style w:type="paragraph" w:styleId="857">
    <w:name w:val="标题 51"/>
    <w:basedOn w:val="757"/>
    <w:next w:val="757"/>
    <w:link w:val="858"/>
    <w:uiPriority w:val="9"/>
    <w:qFormat/>
    <w:pPr>
      <w:keepLines/>
      <w:keepNext/>
      <w:spacing w:before="320" w:after="200"/>
      <w:outlineLvl w:val="4"/>
    </w:pPr>
    <w:rPr>
      <w:rFonts w:ascii="Arial" w:hAnsi="Arial" w:eastAsia="Arial" w:cs="Arial"/>
      <w:b/>
      <w:bCs/>
      <w:sz w:val="24"/>
    </w:rPr>
  </w:style>
  <w:style w:type="character" w:styleId="858">
    <w:name w:val="标题 5 Char"/>
    <w:next w:val="858"/>
    <w:link w:val="857"/>
    <w:uiPriority w:val="9"/>
    <w:qFormat/>
    <w:rPr>
      <w:rFonts w:ascii="Arial" w:hAnsi="Arial" w:eastAsia="Arial" w:cs="Arial"/>
      <w:b/>
      <w:bCs/>
      <w:sz w:val="24"/>
      <w:szCs w:val="24"/>
    </w:rPr>
  </w:style>
  <w:style w:type="paragraph" w:styleId="859">
    <w:name w:val="标题 61"/>
    <w:basedOn w:val="757"/>
    <w:next w:val="757"/>
    <w:link w:val="860"/>
    <w:uiPriority w:val="9"/>
    <w:qFormat/>
    <w:pPr>
      <w:keepLines/>
      <w:keepNext/>
      <w:spacing w:before="320" w:after="200"/>
      <w:outlineLvl w:val="5"/>
    </w:pPr>
    <w:rPr>
      <w:rFonts w:ascii="Arial" w:hAnsi="Arial" w:eastAsia="Arial" w:cs="Arial"/>
      <w:b/>
      <w:bCs/>
      <w:sz w:val="22"/>
      <w:szCs w:val="22"/>
    </w:rPr>
  </w:style>
  <w:style w:type="character" w:styleId="860">
    <w:name w:val="标题 6 Char"/>
    <w:next w:val="860"/>
    <w:link w:val="859"/>
    <w:uiPriority w:val="9"/>
    <w:qFormat/>
    <w:rPr>
      <w:rFonts w:ascii="Arial" w:hAnsi="Arial" w:eastAsia="Arial" w:cs="Arial"/>
      <w:b/>
      <w:bCs/>
      <w:sz w:val="22"/>
      <w:szCs w:val="22"/>
    </w:rPr>
  </w:style>
  <w:style w:type="paragraph" w:styleId="861">
    <w:name w:val="标题 71"/>
    <w:basedOn w:val="757"/>
    <w:next w:val="757"/>
    <w:link w:val="862"/>
    <w:uiPriority w:val="9"/>
    <w:qFormat/>
    <w:pPr>
      <w:keepLines/>
      <w:keepNext/>
      <w:spacing w:before="320" w:after="200"/>
      <w:outlineLvl w:val="6"/>
    </w:pPr>
    <w:rPr>
      <w:rFonts w:ascii="Arial" w:hAnsi="Arial" w:eastAsia="Arial" w:cs="Arial"/>
      <w:b/>
      <w:bCs/>
      <w:i/>
      <w:iCs/>
      <w:sz w:val="22"/>
      <w:szCs w:val="22"/>
    </w:rPr>
  </w:style>
  <w:style w:type="character" w:styleId="862">
    <w:name w:val="标题 7 Char"/>
    <w:next w:val="862"/>
    <w:link w:val="861"/>
    <w:uiPriority w:val="9"/>
    <w:qFormat/>
    <w:rPr>
      <w:rFonts w:ascii="Arial" w:hAnsi="Arial" w:eastAsia="Arial" w:cs="Arial"/>
      <w:b/>
      <w:bCs/>
      <w:i/>
      <w:iCs/>
      <w:sz w:val="22"/>
      <w:szCs w:val="22"/>
    </w:rPr>
  </w:style>
  <w:style w:type="paragraph" w:styleId="863">
    <w:name w:val="标题 81"/>
    <w:basedOn w:val="757"/>
    <w:next w:val="757"/>
    <w:link w:val="864"/>
    <w:uiPriority w:val="9"/>
    <w:qFormat/>
    <w:pPr>
      <w:keepLines/>
      <w:keepNext/>
      <w:spacing w:before="320" w:after="200"/>
      <w:outlineLvl w:val="7"/>
    </w:pPr>
    <w:rPr>
      <w:rFonts w:ascii="Arial" w:hAnsi="Arial" w:eastAsia="Arial" w:cs="Arial"/>
      <w:i/>
      <w:iCs/>
      <w:sz w:val="22"/>
      <w:szCs w:val="22"/>
    </w:rPr>
  </w:style>
  <w:style w:type="character" w:styleId="864">
    <w:name w:val="标题 8 Char"/>
    <w:next w:val="864"/>
    <w:link w:val="863"/>
    <w:uiPriority w:val="9"/>
    <w:qFormat/>
    <w:rPr>
      <w:rFonts w:ascii="Arial" w:hAnsi="Arial" w:eastAsia="Arial" w:cs="Arial"/>
      <w:i/>
      <w:iCs/>
      <w:sz w:val="22"/>
      <w:szCs w:val="22"/>
    </w:rPr>
  </w:style>
  <w:style w:type="paragraph" w:styleId="865">
    <w:name w:val="标题 91"/>
    <w:basedOn w:val="757"/>
    <w:next w:val="757"/>
    <w:link w:val="866"/>
    <w:uiPriority w:val="9"/>
    <w:qFormat/>
    <w:pPr>
      <w:keepLines/>
      <w:keepNext/>
      <w:spacing w:before="320" w:after="200"/>
      <w:outlineLvl w:val="8"/>
    </w:pPr>
    <w:rPr>
      <w:rFonts w:ascii="Arial" w:hAnsi="Arial" w:eastAsia="Arial" w:cs="Arial"/>
      <w:i/>
      <w:iCs/>
      <w:szCs w:val="21"/>
    </w:rPr>
  </w:style>
  <w:style w:type="character" w:styleId="866">
    <w:name w:val="标题 9 Char"/>
    <w:next w:val="866"/>
    <w:link w:val="865"/>
    <w:uiPriority w:val="9"/>
    <w:qFormat/>
    <w:rPr>
      <w:rFonts w:ascii="Arial" w:hAnsi="Arial" w:eastAsia="Arial" w:cs="Arial"/>
      <w:i/>
      <w:iCs/>
      <w:sz w:val="21"/>
      <w:szCs w:val="21"/>
    </w:rPr>
  </w:style>
  <w:style w:type="character" w:styleId="867">
    <w:name w:val="默认段落字体1"/>
    <w:next w:val="867"/>
    <w:link w:val="757"/>
    <w:uiPriority w:val="1"/>
    <w:unhideWhenUsed/>
    <w:qFormat/>
  </w:style>
  <w:style w:type="paragraph" w:styleId="868">
    <w:name w:val="目录 71"/>
    <w:basedOn w:val="757"/>
    <w:next w:val="757"/>
    <w:link w:val="757"/>
    <w:uiPriority w:val="39"/>
    <w:unhideWhenUsed/>
    <w:qFormat/>
    <w:pPr>
      <w:ind w:left="1701"/>
      <w:spacing w:after="57"/>
    </w:pPr>
  </w:style>
  <w:style w:type="paragraph" w:styleId="869">
    <w:name w:val="正文缩进1"/>
    <w:basedOn w:val="757"/>
    <w:next w:val="869"/>
    <w:link w:val="757"/>
    <w:qFormat/>
    <w:pPr>
      <w:ind w:firstLine="420"/>
    </w:pPr>
  </w:style>
  <w:style w:type="paragraph" w:styleId="870">
    <w:name w:val="题注1"/>
    <w:basedOn w:val="757"/>
    <w:next w:val="757"/>
    <w:link w:val="757"/>
    <w:uiPriority w:val="35"/>
    <w:qFormat/>
    <w:pPr>
      <w:spacing w:line="276" w:lineRule="auto"/>
    </w:pPr>
    <w:rPr>
      <w:b/>
      <w:bCs/>
      <w:color w:val="4f81bd"/>
      <w:sz w:val="18"/>
      <w:szCs w:val="18"/>
    </w:rPr>
  </w:style>
  <w:style w:type="paragraph" w:styleId="871">
    <w:name w:val="索引 51"/>
    <w:basedOn w:val="757"/>
    <w:next w:val="872"/>
    <w:link w:val="757"/>
    <w:qFormat/>
    <w:pPr>
      <w:ind w:left="798"/>
      <w:jc w:val="left"/>
    </w:pPr>
    <w:rPr>
      <w:rFonts w:ascii="Calibri" w:hAnsi="Calibri"/>
    </w:rPr>
  </w:style>
  <w:style w:type="paragraph" w:styleId="872">
    <w:name w:val="正文1"/>
    <w:next w:val="873"/>
    <w:link w:val="757"/>
    <w:qFormat/>
    <w:rPr>
      <w:lang w:val="en-US" w:eastAsia="zh-CN" w:bidi="ar-SA"/>
    </w:rPr>
  </w:style>
  <w:style w:type="paragraph" w:styleId="873">
    <w:name w:val="脚注文本1"/>
    <w:basedOn w:val="872"/>
    <w:next w:val="871"/>
    <w:link w:val="757"/>
    <w:qFormat/>
    <w:rPr>
      <w:rFonts w:ascii="宋体" w:eastAsia="Times New Roman"/>
      <w:sz w:val="18"/>
      <w:szCs w:val="18"/>
    </w:rPr>
  </w:style>
  <w:style w:type="paragraph" w:styleId="874">
    <w:name w:val="批注文字1"/>
    <w:basedOn w:val="757"/>
    <w:next w:val="874"/>
    <w:link w:val="757"/>
    <w:qFormat/>
    <w:pPr>
      <w:jc w:val="left"/>
    </w:pPr>
  </w:style>
  <w:style w:type="paragraph" w:styleId="875">
    <w:name w:val="正文文本11"/>
    <w:basedOn w:val="757"/>
    <w:next w:val="757"/>
    <w:link w:val="757"/>
    <w:qFormat/>
    <w:pPr>
      <w:spacing w:after="120"/>
    </w:pPr>
  </w:style>
  <w:style w:type="paragraph" w:styleId="876">
    <w:name w:val="正文文本缩进1"/>
    <w:basedOn w:val="757"/>
    <w:next w:val="877"/>
    <w:link w:val="757"/>
    <w:uiPriority w:val="99"/>
    <w:unhideWhenUsed/>
    <w:qFormat/>
    <w:pPr>
      <w:ind w:firstLine="425"/>
      <w:spacing w:line="360" w:lineRule="auto"/>
    </w:pPr>
  </w:style>
  <w:style w:type="paragraph" w:styleId="877">
    <w:name w:val="寄信人地址1"/>
    <w:basedOn w:val="757"/>
    <w:next w:val="877"/>
    <w:link w:val="757"/>
    <w:uiPriority w:val="99"/>
    <w:unhideWhenUsed/>
    <w:qFormat/>
    <w:rPr>
      <w:rFonts w:ascii="Arial" w:hAnsi="Arial"/>
    </w:rPr>
  </w:style>
  <w:style w:type="paragraph" w:styleId="878">
    <w:name w:val="文本块1"/>
    <w:basedOn w:val="757"/>
    <w:next w:val="878"/>
    <w:link w:val="757"/>
    <w:uiPriority w:val="6"/>
    <w:qFormat/>
    <w:pPr>
      <w:ind w:left="256" w:right="6" w:firstLine="624"/>
    </w:pPr>
    <w:rPr>
      <w:rFonts w:eastAsia="仿宋"/>
      <w:sz w:val="28"/>
      <w:szCs w:val="20"/>
    </w:rPr>
  </w:style>
  <w:style w:type="paragraph" w:styleId="879">
    <w:name w:val="目录 51"/>
    <w:basedOn w:val="757"/>
    <w:next w:val="757"/>
    <w:link w:val="757"/>
    <w:uiPriority w:val="39"/>
    <w:unhideWhenUsed/>
    <w:qFormat/>
    <w:pPr>
      <w:ind w:left="1134"/>
      <w:spacing w:after="57"/>
    </w:pPr>
  </w:style>
  <w:style w:type="paragraph" w:styleId="880">
    <w:name w:val="目录 31"/>
    <w:basedOn w:val="757"/>
    <w:next w:val="757"/>
    <w:link w:val="757"/>
    <w:uiPriority w:val="39"/>
    <w:unhideWhenUsed/>
    <w:qFormat/>
    <w:pPr>
      <w:ind w:left="567"/>
      <w:spacing w:after="57"/>
    </w:pPr>
  </w:style>
  <w:style w:type="paragraph" w:styleId="881">
    <w:name w:val="纯文本1"/>
    <w:basedOn w:val="757"/>
    <w:next w:val="881"/>
    <w:link w:val="757"/>
    <w:uiPriority w:val="99"/>
    <w:unhideWhenUsed/>
    <w:qFormat/>
    <w:rPr>
      <w:rFonts w:ascii="宋体" w:hAnsi="Courier New"/>
      <w:sz w:val="20"/>
      <w:szCs w:val="20"/>
    </w:rPr>
  </w:style>
  <w:style w:type="paragraph" w:styleId="882">
    <w:name w:val="目录 81"/>
    <w:basedOn w:val="757"/>
    <w:next w:val="757"/>
    <w:link w:val="757"/>
    <w:uiPriority w:val="39"/>
    <w:unhideWhenUsed/>
    <w:qFormat/>
    <w:pPr>
      <w:ind w:left="1984"/>
      <w:spacing w:after="57"/>
    </w:pPr>
  </w:style>
  <w:style w:type="paragraph" w:styleId="883">
    <w:name w:val="日期1"/>
    <w:basedOn w:val="757"/>
    <w:next w:val="757"/>
    <w:link w:val="757"/>
    <w:qFormat/>
    <w:rPr>
      <w:rFonts w:eastAsia="仿宋_GB2312"/>
      <w:sz w:val="28"/>
      <w:szCs w:val="20"/>
    </w:rPr>
  </w:style>
  <w:style w:type="paragraph" w:styleId="884">
    <w:name w:val="正文文本缩进 21"/>
    <w:basedOn w:val="757"/>
    <w:next w:val="884"/>
    <w:link w:val="757"/>
    <w:qFormat/>
    <w:pPr>
      <w:ind w:firstLine="475"/>
      <w:spacing w:line="10" w:lineRule="atLeast"/>
    </w:pPr>
    <w:rPr>
      <w:rFonts w:ascii="仿宋_GB2312" w:eastAsia="仿宋_GB2312"/>
      <w:sz w:val="24"/>
    </w:rPr>
  </w:style>
  <w:style w:type="paragraph" w:styleId="885">
    <w:name w:val="尾注文本1"/>
    <w:basedOn w:val="757"/>
    <w:next w:val="885"/>
    <w:link w:val="886"/>
    <w:uiPriority w:val="99"/>
    <w:unhideWhenUsed/>
    <w:qFormat/>
    <w:rPr>
      <w:sz w:val="20"/>
    </w:rPr>
  </w:style>
  <w:style w:type="character" w:styleId="886">
    <w:name w:val="尾注文本 Char"/>
    <w:next w:val="886"/>
    <w:link w:val="885"/>
    <w:uiPriority w:val="99"/>
    <w:qFormat/>
    <w:rPr>
      <w:sz w:val="20"/>
    </w:rPr>
  </w:style>
  <w:style w:type="paragraph" w:styleId="887">
    <w:name w:val="批注框文本1"/>
    <w:basedOn w:val="757"/>
    <w:next w:val="887"/>
    <w:link w:val="888"/>
    <w:uiPriority w:val="99"/>
    <w:unhideWhenUsed/>
    <w:qFormat/>
    <w:rPr>
      <w:sz w:val="18"/>
      <w:szCs w:val="18"/>
    </w:rPr>
  </w:style>
  <w:style w:type="character" w:styleId="888">
    <w:name w:val="批注框文本 Char"/>
    <w:next w:val="888"/>
    <w:link w:val="887"/>
    <w:uiPriority w:val="99"/>
    <w:semiHidden/>
    <w:qFormat/>
    <w:rPr>
      <w:rFonts w:ascii="Times New Roman" w:hAnsi="Times New Roman"/>
      <w:sz w:val="18"/>
      <w:szCs w:val="18"/>
    </w:rPr>
  </w:style>
  <w:style w:type="paragraph" w:styleId="889">
    <w:name w:val="页脚1"/>
    <w:basedOn w:val="757"/>
    <w:next w:val="889"/>
    <w:link w:val="757"/>
    <w:qFormat/>
    <w:pPr>
      <w:jc w:val="left"/>
      <w:tabs>
        <w:tab w:val="center" w:pos="4153" w:leader="none"/>
        <w:tab w:val="right" w:pos="8306" w:leader="none"/>
      </w:tabs>
    </w:pPr>
    <w:rPr>
      <w:sz w:val="18"/>
      <w:szCs w:val="18"/>
    </w:rPr>
  </w:style>
  <w:style w:type="paragraph" w:styleId="890">
    <w:name w:val="页眉1"/>
    <w:basedOn w:val="757"/>
    <w:next w:val="890"/>
    <w:link w:val="757"/>
    <w:qFormat/>
    <w:pPr>
      <w:jc w:val="center"/>
      <w:tabs>
        <w:tab w:val="center" w:pos="4153" w:leader="none"/>
        <w:tab w:val="right" w:pos="8306" w:leader="none"/>
      </w:tabs>
      <w:pBdr>
        <w:bottom w:val="single" w:color="000000" w:sz="6" w:space="1"/>
      </w:pBdr>
    </w:pPr>
    <w:rPr>
      <w:sz w:val="18"/>
      <w:szCs w:val="18"/>
    </w:rPr>
  </w:style>
  <w:style w:type="paragraph" w:styleId="891">
    <w:name w:val="目录 111"/>
    <w:basedOn w:val="757"/>
    <w:next w:val="757"/>
    <w:link w:val="757"/>
    <w:uiPriority w:val="39"/>
    <w:unhideWhenUsed/>
    <w:qFormat/>
    <w:pPr>
      <w:spacing w:after="57"/>
    </w:pPr>
  </w:style>
  <w:style w:type="paragraph" w:styleId="892">
    <w:name w:val="目录 41"/>
    <w:basedOn w:val="757"/>
    <w:next w:val="757"/>
    <w:link w:val="757"/>
    <w:uiPriority w:val="39"/>
    <w:unhideWhenUsed/>
    <w:qFormat/>
    <w:pPr>
      <w:ind w:left="850"/>
      <w:spacing w:after="57"/>
    </w:pPr>
  </w:style>
  <w:style w:type="paragraph" w:styleId="893">
    <w:name w:val="副标题1"/>
    <w:basedOn w:val="757"/>
    <w:next w:val="757"/>
    <w:link w:val="894"/>
    <w:uiPriority w:val="11"/>
    <w:qFormat/>
    <w:pPr>
      <w:spacing w:before="200" w:after="200"/>
    </w:pPr>
    <w:rPr>
      <w:sz w:val="24"/>
    </w:rPr>
  </w:style>
  <w:style w:type="character" w:styleId="894">
    <w:name w:val="副标题 Char"/>
    <w:next w:val="894"/>
    <w:link w:val="893"/>
    <w:uiPriority w:val="11"/>
    <w:qFormat/>
    <w:rPr>
      <w:sz w:val="24"/>
      <w:szCs w:val="24"/>
    </w:rPr>
  </w:style>
  <w:style w:type="paragraph" w:styleId="895">
    <w:name w:val="目录 61"/>
    <w:basedOn w:val="757"/>
    <w:next w:val="757"/>
    <w:link w:val="757"/>
    <w:uiPriority w:val="39"/>
    <w:unhideWhenUsed/>
    <w:qFormat/>
    <w:pPr>
      <w:ind w:left="1417"/>
      <w:spacing w:after="57"/>
    </w:pPr>
  </w:style>
  <w:style w:type="paragraph" w:styleId="896">
    <w:name w:val="图表目录1"/>
    <w:basedOn w:val="757"/>
    <w:next w:val="757"/>
    <w:link w:val="757"/>
    <w:uiPriority w:val="99"/>
    <w:unhideWhenUsed/>
    <w:qFormat/>
  </w:style>
  <w:style w:type="paragraph" w:styleId="897">
    <w:name w:val="目录 21"/>
    <w:basedOn w:val="757"/>
    <w:next w:val="757"/>
    <w:link w:val="757"/>
    <w:uiPriority w:val="39"/>
    <w:unhideWhenUsed/>
    <w:qFormat/>
    <w:pPr>
      <w:ind w:left="283"/>
      <w:spacing w:after="57"/>
    </w:pPr>
  </w:style>
  <w:style w:type="paragraph" w:styleId="898">
    <w:name w:val="目录 91"/>
    <w:basedOn w:val="757"/>
    <w:next w:val="757"/>
    <w:link w:val="757"/>
    <w:uiPriority w:val="39"/>
    <w:unhideWhenUsed/>
    <w:qFormat/>
    <w:pPr>
      <w:ind w:left="2268"/>
      <w:spacing w:after="57"/>
    </w:pPr>
  </w:style>
  <w:style w:type="paragraph" w:styleId="899">
    <w:name w:val="普通(网站)11"/>
    <w:basedOn w:val="757"/>
    <w:next w:val="899"/>
    <w:link w:val="757"/>
    <w:qFormat/>
    <w:pPr>
      <w:jc w:val="left"/>
      <w:spacing w:before="100" w:beforeAutospacing="1" w:after="100" w:afterAutospacing="1"/>
      <w:widowControl/>
    </w:pPr>
    <w:rPr>
      <w:rFonts w:ascii="宋体" w:hAnsi="宋体" w:cs="宋体"/>
      <w:sz w:val="24"/>
    </w:rPr>
  </w:style>
  <w:style w:type="paragraph" w:styleId="900">
    <w:name w:val="标题1"/>
    <w:basedOn w:val="757"/>
    <w:next w:val="757"/>
    <w:link w:val="901"/>
    <w:uiPriority w:val="10"/>
    <w:qFormat/>
    <w:pPr>
      <w:contextualSpacing/>
      <w:spacing w:before="300" w:after="200"/>
    </w:pPr>
    <w:rPr>
      <w:sz w:val="48"/>
      <w:szCs w:val="48"/>
    </w:rPr>
  </w:style>
  <w:style w:type="character" w:styleId="901">
    <w:name w:val="标题 Char"/>
    <w:next w:val="901"/>
    <w:link w:val="900"/>
    <w:uiPriority w:val="10"/>
    <w:qFormat/>
    <w:rPr>
      <w:sz w:val="48"/>
      <w:szCs w:val="48"/>
    </w:rPr>
  </w:style>
  <w:style w:type="paragraph" w:styleId="902">
    <w:name w:val="正文首行缩进1"/>
    <w:basedOn w:val="875"/>
    <w:next w:val="902"/>
    <w:link w:val="757"/>
    <w:qFormat/>
    <w:pPr>
      <w:ind w:firstLine="420"/>
    </w:pPr>
  </w:style>
  <w:style w:type="paragraph" w:styleId="903">
    <w:name w:val="正文首行缩进 21"/>
    <w:basedOn w:val="876"/>
    <w:next w:val="757"/>
    <w:link w:val="757"/>
    <w:qFormat/>
    <w:pPr>
      <w:ind w:firstLine="420"/>
    </w:pPr>
    <w:rPr>
      <w:rFonts w:ascii="宋体" w:hAnsi="宋体"/>
      <w:sz w:val="20"/>
      <w:szCs w:val="20"/>
    </w:rPr>
  </w:style>
  <w:style w:type="table" w:styleId="904">
    <w:name w:val="网格型1"/>
    <w:basedOn w:val="827"/>
    <w:next w:val="904"/>
    <w:link w:val="757"/>
    <w:qFormat/>
    <w:pPr>
      <w:jc w:val="both"/>
      <w:widowControl w:val="off"/>
    </w:pPr>
    <w:tblPr/>
  </w:style>
  <w:style w:type="character" w:styleId="905">
    <w:name w:val="尾注引用1"/>
    <w:next w:val="905"/>
    <w:link w:val="757"/>
    <w:uiPriority w:val="99"/>
    <w:unhideWhenUsed/>
    <w:qFormat/>
    <w:rPr>
      <w:vertAlign w:val="superscript"/>
    </w:rPr>
  </w:style>
  <w:style w:type="character" w:styleId="906">
    <w:name w:val="页码1"/>
    <w:next w:val="906"/>
    <w:link w:val="757"/>
    <w:qFormat/>
  </w:style>
  <w:style w:type="character" w:styleId="907">
    <w:name w:val="已访问的超链接1"/>
    <w:next w:val="907"/>
    <w:link w:val="757"/>
    <w:uiPriority w:val="99"/>
    <w:unhideWhenUsed/>
    <w:qFormat/>
    <w:rPr>
      <w:color w:val="333333"/>
      <w:u w:val="none"/>
    </w:rPr>
  </w:style>
  <w:style w:type="character" w:styleId="908">
    <w:name w:val="超链接1"/>
    <w:next w:val="908"/>
    <w:link w:val="757"/>
    <w:qFormat/>
    <w:rPr>
      <w:color w:val="0000ff"/>
      <w:u w:val="single"/>
    </w:rPr>
  </w:style>
  <w:style w:type="character" w:styleId="909">
    <w:name w:val="批注引用1"/>
    <w:next w:val="909"/>
    <w:link w:val="757"/>
    <w:qFormat/>
    <w:rPr>
      <w:sz w:val="21"/>
      <w:szCs w:val="21"/>
    </w:rPr>
  </w:style>
  <w:style w:type="character" w:styleId="910">
    <w:name w:val="脚注引用1"/>
    <w:next w:val="910"/>
    <w:link w:val="757"/>
    <w:uiPriority w:val="99"/>
    <w:unhideWhenUsed/>
    <w:qFormat/>
    <w:rPr>
      <w:vertAlign w:val="superscript"/>
    </w:rPr>
  </w:style>
  <w:style w:type="character" w:styleId="911">
    <w:name w:val="Heading 1 Char"/>
    <w:next w:val="911"/>
    <w:link w:val="757"/>
    <w:uiPriority w:val="9"/>
    <w:qFormat/>
    <w:rPr>
      <w:rFonts w:ascii="Arial" w:hAnsi="Arial" w:eastAsia="Arial" w:cs="Arial"/>
      <w:sz w:val="40"/>
      <w:szCs w:val="40"/>
    </w:rPr>
  </w:style>
  <w:style w:type="character" w:styleId="912">
    <w:name w:val="Endnote Text Char"/>
    <w:next w:val="912"/>
    <w:link w:val="757"/>
    <w:uiPriority w:val="99"/>
    <w:qFormat/>
    <w:rPr>
      <w:sz w:val="20"/>
    </w:rPr>
  </w:style>
  <w:style w:type="character" w:styleId="913">
    <w:name w:val="Header Char"/>
    <w:next w:val="913"/>
    <w:link w:val="757"/>
    <w:uiPriority w:val="99"/>
    <w:qFormat/>
  </w:style>
  <w:style w:type="character" w:styleId="914">
    <w:name w:val="Heading 6 Char"/>
    <w:next w:val="914"/>
    <w:link w:val="757"/>
    <w:uiPriority w:val="9"/>
    <w:qFormat/>
    <w:rPr>
      <w:rFonts w:ascii="Arial" w:hAnsi="Arial" w:eastAsia="Arial" w:cs="Arial"/>
      <w:b/>
      <w:bCs/>
      <w:sz w:val="22"/>
      <w:szCs w:val="22"/>
    </w:rPr>
  </w:style>
  <w:style w:type="character" w:styleId="915">
    <w:name w:val="Heading 2 Char"/>
    <w:next w:val="915"/>
    <w:link w:val="757"/>
    <w:uiPriority w:val="9"/>
    <w:qFormat/>
    <w:rPr>
      <w:rFonts w:ascii="Arial" w:hAnsi="Arial" w:eastAsia="Arial" w:cs="Arial"/>
      <w:sz w:val="34"/>
    </w:rPr>
  </w:style>
  <w:style w:type="character" w:styleId="916">
    <w:name w:val="Heading 4 Char"/>
    <w:next w:val="916"/>
    <w:link w:val="757"/>
    <w:uiPriority w:val="9"/>
    <w:qFormat/>
    <w:rPr>
      <w:rFonts w:ascii="Arial" w:hAnsi="Arial" w:eastAsia="Arial" w:cs="Arial"/>
      <w:b/>
      <w:bCs/>
      <w:sz w:val="26"/>
      <w:szCs w:val="26"/>
    </w:rPr>
  </w:style>
  <w:style w:type="character" w:styleId="917">
    <w:name w:val="Subtitle Char"/>
    <w:next w:val="917"/>
    <w:link w:val="757"/>
    <w:uiPriority w:val="11"/>
    <w:qFormat/>
    <w:rPr>
      <w:sz w:val="24"/>
      <w:szCs w:val="24"/>
    </w:rPr>
  </w:style>
  <w:style w:type="character" w:styleId="918">
    <w:name w:val="明显引用 Char"/>
    <w:next w:val="918"/>
    <w:link w:val="919"/>
    <w:uiPriority w:val="30"/>
    <w:qFormat/>
    <w:rPr>
      <w:i/>
    </w:rPr>
  </w:style>
  <w:style w:type="paragraph" w:styleId="919">
    <w:name w:val="明显引用1"/>
    <w:basedOn w:val="757"/>
    <w:next w:val="757"/>
    <w:link w:val="91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0">
    <w:name w:val="Heading 8 Char"/>
    <w:next w:val="920"/>
    <w:link w:val="757"/>
    <w:uiPriority w:val="9"/>
    <w:qFormat/>
    <w:rPr>
      <w:rFonts w:ascii="Arial" w:hAnsi="Arial" w:eastAsia="Arial" w:cs="Arial"/>
      <w:i/>
      <w:iCs/>
      <w:sz w:val="22"/>
      <w:szCs w:val="22"/>
    </w:rPr>
  </w:style>
  <w:style w:type="character" w:styleId="921">
    <w:name w:val="引用 Char"/>
    <w:next w:val="921"/>
    <w:link w:val="922"/>
    <w:uiPriority w:val="29"/>
    <w:qFormat/>
    <w:rPr>
      <w:i/>
    </w:rPr>
  </w:style>
  <w:style w:type="paragraph" w:styleId="922">
    <w:name w:val="引用1"/>
    <w:basedOn w:val="757"/>
    <w:next w:val="757"/>
    <w:link w:val="921"/>
    <w:uiPriority w:val="29"/>
    <w:qFormat/>
    <w:pPr>
      <w:ind w:left="720" w:right="720"/>
    </w:pPr>
    <w:rPr>
      <w:i/>
    </w:rPr>
  </w:style>
  <w:style w:type="character" w:styleId="923">
    <w:name w:val="Footnote Text Char"/>
    <w:next w:val="923"/>
    <w:link w:val="757"/>
    <w:uiPriority w:val="99"/>
    <w:qFormat/>
    <w:rPr>
      <w:sz w:val="18"/>
    </w:rPr>
  </w:style>
  <w:style w:type="character" w:styleId="924">
    <w:name w:val="Heading 5 Char"/>
    <w:next w:val="924"/>
    <w:link w:val="757"/>
    <w:uiPriority w:val="9"/>
    <w:qFormat/>
    <w:rPr>
      <w:rFonts w:ascii="Arial" w:hAnsi="Arial" w:eastAsia="Arial" w:cs="Arial"/>
      <w:b/>
      <w:bCs/>
      <w:sz w:val="24"/>
      <w:szCs w:val="24"/>
    </w:rPr>
  </w:style>
  <w:style w:type="character" w:styleId="925">
    <w:name w:val="Intense Quote Char"/>
    <w:next w:val="925"/>
    <w:link w:val="757"/>
    <w:uiPriority w:val="30"/>
    <w:qFormat/>
    <w:rPr>
      <w:i/>
    </w:rPr>
  </w:style>
  <w:style w:type="character" w:styleId="926">
    <w:name w:val="Heading 3 Char"/>
    <w:next w:val="926"/>
    <w:link w:val="757"/>
    <w:uiPriority w:val="9"/>
    <w:qFormat/>
    <w:rPr>
      <w:rFonts w:ascii="Arial" w:hAnsi="Arial" w:eastAsia="Arial" w:cs="Arial"/>
      <w:sz w:val="30"/>
      <w:szCs w:val="30"/>
    </w:rPr>
  </w:style>
  <w:style w:type="character" w:styleId="927">
    <w:name w:val="Caption Char"/>
    <w:next w:val="927"/>
    <w:link w:val="757"/>
    <w:uiPriority w:val="99"/>
    <w:qFormat/>
  </w:style>
  <w:style w:type="character" w:styleId="928">
    <w:name w:val="Footer Char"/>
    <w:next w:val="928"/>
    <w:link w:val="757"/>
    <w:uiPriority w:val="99"/>
    <w:qFormat/>
  </w:style>
  <w:style w:type="character" w:styleId="929">
    <w:name w:val="Quote Char"/>
    <w:next w:val="929"/>
    <w:link w:val="757"/>
    <w:uiPriority w:val="29"/>
    <w:qFormat/>
    <w:rPr>
      <w:i/>
    </w:rPr>
  </w:style>
  <w:style w:type="character" w:styleId="930">
    <w:name w:val="Title Char"/>
    <w:next w:val="930"/>
    <w:link w:val="757"/>
    <w:uiPriority w:val="10"/>
    <w:qFormat/>
    <w:rPr>
      <w:sz w:val="48"/>
      <w:szCs w:val="48"/>
    </w:rPr>
  </w:style>
  <w:style w:type="character" w:styleId="931">
    <w:name w:val="Heading 9 Char"/>
    <w:next w:val="931"/>
    <w:link w:val="757"/>
    <w:uiPriority w:val="9"/>
    <w:qFormat/>
    <w:rPr>
      <w:rFonts w:ascii="Arial" w:hAnsi="Arial" w:eastAsia="Arial" w:cs="Arial"/>
      <w:i/>
      <w:iCs/>
      <w:sz w:val="21"/>
      <w:szCs w:val="21"/>
    </w:rPr>
  </w:style>
  <w:style w:type="character" w:styleId="932">
    <w:name w:val="Heading 7 Char"/>
    <w:next w:val="932"/>
    <w:link w:val="757"/>
    <w:uiPriority w:val="9"/>
    <w:qFormat/>
    <w:rPr>
      <w:rFonts w:ascii="Arial" w:hAnsi="Arial" w:eastAsia="Arial" w:cs="Arial"/>
      <w:b/>
      <w:bCs/>
      <w:i/>
      <w:iCs/>
      <w:sz w:val="22"/>
      <w:szCs w:val="22"/>
    </w:rPr>
  </w:style>
  <w:style w:type="paragraph" w:styleId="933">
    <w:name w:val="TOC 标题111"/>
    <w:next w:val="933"/>
    <w:link w:val="757"/>
    <w:uiPriority w:val="39"/>
    <w:unhideWhenUsed/>
    <w:qFormat/>
    <w:rPr>
      <w:lang w:val="en-US" w:eastAsia="zh-CN" w:bidi="ar-SA"/>
    </w:rPr>
  </w:style>
  <w:style w:type="paragraph" w:styleId="934">
    <w:name w:val="DAS正文"/>
    <w:basedOn w:val="757"/>
    <w:next w:val="934"/>
    <w:link w:val="757"/>
    <w:qFormat/>
    <w:pPr>
      <w:ind w:right="181" w:firstLine="480"/>
      <w:spacing w:line="360" w:lineRule="auto"/>
    </w:pPr>
    <w:rPr>
      <w:rFonts w:ascii="Verdana" w:hAnsi="Verdana"/>
      <w:sz w:val="24"/>
    </w:rPr>
  </w:style>
  <w:style w:type="paragraph" w:styleId="935">
    <w:name w:val="UserStyle_0"/>
    <w:basedOn w:val="757"/>
    <w:next w:val="757"/>
    <w:link w:val="757"/>
    <w:qFormat/>
  </w:style>
  <w:style w:type="paragraph" w:styleId="936">
    <w:name w:val="正文11"/>
    <w:next w:val="823"/>
    <w:link w:val="757"/>
    <w:qFormat/>
    <w:pPr>
      <w:jc w:val="both"/>
      <w:widowControl w:val="off"/>
    </w:pPr>
    <w:rPr>
      <w:sz w:val="21"/>
      <w:szCs w:val="24"/>
      <w:lang w:val="en-US" w:eastAsia="zh-CN" w:bidi="ar-SA"/>
    </w:rPr>
  </w:style>
  <w:style w:type="paragraph" w:styleId="937">
    <w:name w:val="列出段落"/>
    <w:basedOn w:val="757"/>
    <w:next w:val="937"/>
    <w:link w:val="757"/>
    <w:uiPriority w:val="34"/>
    <w:qFormat/>
    <w:pPr>
      <w:contextualSpacing/>
      <w:ind w:left="720"/>
    </w:pPr>
  </w:style>
  <w:style w:type="paragraph" w:styleId="938">
    <w:name w:val="TOC 标题11"/>
    <w:next w:val="938"/>
    <w:link w:val="757"/>
    <w:uiPriority w:val="39"/>
    <w:unhideWhenUsed/>
    <w:qFormat/>
    <w:rPr>
      <w:lang w:val="en-US" w:eastAsia="zh-CN" w:bidi="ar-SA"/>
    </w:rPr>
  </w:style>
  <w:style w:type="paragraph" w:styleId="939">
    <w:name w:val="普通(网站)1"/>
    <w:basedOn w:val="936"/>
    <w:next w:val="939"/>
    <w:link w:val="757"/>
    <w:qFormat/>
    <w:pPr>
      <w:jc w:val="left"/>
      <w:spacing w:before="100" w:beforeAutospacing="1" w:after="100" w:afterAutospacing="1"/>
      <w:widowControl/>
    </w:pPr>
    <w:rPr>
      <w:rFonts w:ascii="宋体" w:hAnsi="宋体"/>
      <w:sz w:val="24"/>
    </w:rPr>
  </w:style>
  <w:style w:type="paragraph" w:styleId="940">
    <w:name w:val="正文文本1"/>
    <w:basedOn w:val="824"/>
    <w:next w:val="824"/>
    <w:link w:val="757"/>
    <w:qFormat/>
    <w:pPr>
      <w:spacing w:after="120"/>
    </w:pPr>
  </w:style>
  <w:style w:type="paragraph" w:styleId="941">
    <w:name w:val="无间隔1"/>
    <w:next w:val="941"/>
    <w:link w:val="757"/>
    <w:qFormat/>
    <w:rPr>
      <w:sz w:val="22"/>
      <w:szCs w:val="22"/>
      <w:lang w:val="en-US" w:eastAsia="en-US" w:bidi="ar-SA"/>
    </w:rPr>
  </w:style>
  <w:style w:type="paragraph" w:styleId="942">
    <w:name w:val="默认段落字体 Para Char Char Char Char Char Char Char"/>
    <w:basedOn w:val="757"/>
    <w:next w:val="942"/>
    <w:link w:val="757"/>
    <w:qFormat/>
    <w:rPr>
      <w:rFonts w:ascii="Tahoma" w:hAnsi="Tahoma"/>
      <w:sz w:val="24"/>
      <w:szCs w:val="20"/>
    </w:rPr>
  </w:style>
  <w:style w:type="paragraph" w:styleId="943">
    <w:name w:val="普通正文"/>
    <w:basedOn w:val="757"/>
    <w:next w:val="943"/>
    <w:link w:val="757"/>
    <w:qFormat/>
    <w:pPr>
      <w:ind w:firstLine="480"/>
      <w:jc w:val="left"/>
      <w:spacing w:before="120" w:after="120" w:line="360" w:lineRule="auto"/>
    </w:pPr>
    <w:rPr>
      <w:rFonts w:ascii="Arial" w:hAnsi="Arial"/>
      <w:sz w:val="24"/>
    </w:rPr>
  </w:style>
  <w:style w:type="paragraph" w:styleId="944">
    <w:name w:val="Char"/>
    <w:basedOn w:val="757"/>
    <w:next w:val="944"/>
    <w:link w:val="757"/>
    <w:qFormat/>
    <w:pPr>
      <w:tabs>
        <w:tab w:val="left" w:pos="360" w:leader="none"/>
      </w:tabs>
    </w:pPr>
    <w:rPr>
      <w:sz w:val="24"/>
    </w:rPr>
  </w:style>
  <w:style w:type="paragraph" w:styleId="945">
    <w:name w:val="_HT_正文"/>
    <w:basedOn w:val="757"/>
    <w:next w:val="945"/>
    <w:link w:val="757"/>
    <w:qFormat/>
    <w:pPr>
      <w:ind w:firstLine="200"/>
      <w:spacing w:line="360" w:lineRule="auto"/>
    </w:pPr>
    <w:rPr>
      <w:sz w:val="24"/>
    </w:rPr>
  </w:style>
  <w:style w:type="paragraph" w:styleId="946">
    <w:name w:val="p0"/>
    <w:basedOn w:val="757"/>
    <w:next w:val="946"/>
    <w:link w:val="757"/>
    <w:qFormat/>
    <w:pPr>
      <w:widowControl/>
    </w:pPr>
    <w:rPr>
      <w:szCs w:val="21"/>
    </w:rPr>
  </w:style>
  <w:style w:type="paragraph" w:styleId="947">
    <w:name w:val="无间隔2"/>
    <w:next w:val="947"/>
    <w:link w:val="757"/>
    <w:uiPriority w:val="1"/>
    <w:qFormat/>
    <w:rPr>
      <w:lang w:val="en-US" w:eastAsia="zh-CN" w:bidi="ar-SA"/>
    </w:rPr>
  </w:style>
  <w:style w:type="paragraph" w:styleId="948">
    <w:name w:val="正文49"/>
    <w:next w:val="948"/>
    <w:link w:val="757"/>
    <w:qFormat/>
    <w:pPr>
      <w:jc w:val="both"/>
      <w:widowControl w:val="off"/>
    </w:pPr>
    <w:rPr>
      <w:sz w:val="21"/>
      <w:szCs w:val="22"/>
      <w:lang w:val="en-US" w:eastAsia="zh-CN" w:bidi="ar-SA"/>
    </w:rPr>
  </w:style>
  <w:style w:type="paragraph" w:styleId="949">
    <w:name w:val="投标文件正文"/>
    <w:basedOn w:val="757"/>
    <w:next w:val="949"/>
    <w:link w:val="757"/>
    <w:qFormat/>
    <w:pPr>
      <w:ind w:firstLine="200"/>
      <w:spacing w:before="40" w:after="40" w:line="400" w:lineRule="exact"/>
    </w:pPr>
    <w:rPr>
      <w:sz w:val="24"/>
    </w:rPr>
  </w:style>
  <w:style w:type="table" w:styleId="950">
    <w:name w:val="List Table 5 Dark - Accent 6"/>
    <w:basedOn w:val="827"/>
    <w:next w:val="950"/>
    <w:link w:val="757"/>
    <w:uiPriority w:val="99"/>
    <w:qFormat/>
    <w:tblPr/>
  </w:style>
  <w:style w:type="table" w:styleId="951">
    <w:name w:val="Grid Table 1 Light - Accent 3"/>
    <w:basedOn w:val="827"/>
    <w:next w:val="951"/>
    <w:link w:val="757"/>
    <w:uiPriority w:val="99"/>
    <w:qFormat/>
    <w:tblPr/>
  </w:style>
  <w:style w:type="table" w:styleId="952">
    <w:name w:val="Grid Table 1 Light - Accent 2"/>
    <w:basedOn w:val="827"/>
    <w:next w:val="952"/>
    <w:link w:val="757"/>
    <w:uiPriority w:val="99"/>
    <w:qFormat/>
    <w:tblPr/>
  </w:style>
  <w:style w:type="table" w:styleId="953">
    <w:name w:val="List Table 3 - Accent 3"/>
    <w:basedOn w:val="827"/>
    <w:next w:val="953"/>
    <w:link w:val="757"/>
    <w:uiPriority w:val="99"/>
    <w:qFormat/>
    <w:tblPr/>
  </w:style>
  <w:style w:type="table" w:styleId="954">
    <w:name w:val="Grid Table 2 - Accent 1"/>
    <w:basedOn w:val="827"/>
    <w:next w:val="954"/>
    <w:link w:val="757"/>
    <w:uiPriority w:val="99"/>
    <w:qFormat/>
    <w:tblPr/>
  </w:style>
  <w:style w:type="table" w:styleId="955">
    <w:name w:val="Bordered - Accent 4"/>
    <w:basedOn w:val="827"/>
    <w:next w:val="955"/>
    <w:link w:val="757"/>
    <w:uiPriority w:val="99"/>
    <w:qFormat/>
    <w:tblPr/>
  </w:style>
  <w:style w:type="table" w:styleId="956">
    <w:name w:val="Grid Table 1 Light - Accent 5"/>
    <w:basedOn w:val="827"/>
    <w:next w:val="956"/>
    <w:link w:val="757"/>
    <w:uiPriority w:val="99"/>
    <w:qFormat/>
    <w:tblPr/>
  </w:style>
  <w:style w:type="table" w:styleId="957">
    <w:name w:val="Grid Table 2 - Accent 5"/>
    <w:basedOn w:val="827"/>
    <w:next w:val="957"/>
    <w:link w:val="757"/>
    <w:uiPriority w:val="99"/>
    <w:qFormat/>
    <w:tblPr/>
  </w:style>
  <w:style w:type="table" w:styleId="958">
    <w:name w:val="List Table 4 - Accent 2"/>
    <w:basedOn w:val="827"/>
    <w:next w:val="958"/>
    <w:link w:val="757"/>
    <w:uiPriority w:val="99"/>
    <w:qFormat/>
    <w:tblPr/>
  </w:style>
  <w:style w:type="table" w:styleId="959">
    <w:name w:val="Grid Table 5 Dark - Accent 2"/>
    <w:basedOn w:val="827"/>
    <w:next w:val="959"/>
    <w:link w:val="757"/>
    <w:uiPriority w:val="99"/>
    <w:qFormat/>
    <w:tblPr/>
  </w:style>
  <w:style w:type="table" w:styleId="960">
    <w:name w:val="List Table 2 - Accent 1"/>
    <w:basedOn w:val="827"/>
    <w:next w:val="960"/>
    <w:link w:val="757"/>
    <w:uiPriority w:val="99"/>
    <w:qFormat/>
    <w:tblPr/>
  </w:style>
  <w:style w:type="table" w:styleId="961">
    <w:name w:val="List Table 6 Colorful - Accent 1"/>
    <w:basedOn w:val="827"/>
    <w:next w:val="961"/>
    <w:link w:val="757"/>
    <w:uiPriority w:val="99"/>
    <w:qFormat/>
    <w:tblPr/>
  </w:style>
  <w:style w:type="table" w:styleId="962">
    <w:name w:val="Grid Table 1 Light - Accent 1"/>
    <w:basedOn w:val="827"/>
    <w:next w:val="962"/>
    <w:link w:val="757"/>
    <w:uiPriority w:val="99"/>
    <w:qFormat/>
    <w:tblPr/>
  </w:style>
  <w:style w:type="table" w:styleId="963">
    <w:name w:val="Grid Table 3 - Accent 3"/>
    <w:basedOn w:val="827"/>
    <w:next w:val="963"/>
    <w:link w:val="757"/>
    <w:uiPriority w:val="99"/>
    <w:qFormat/>
    <w:tblPr/>
  </w:style>
  <w:style w:type="table" w:styleId="964">
    <w:name w:val="Bordered &amp; Lined - Accent 4"/>
    <w:basedOn w:val="827"/>
    <w:next w:val="964"/>
    <w:link w:val="757"/>
    <w:uiPriority w:val="99"/>
    <w:qFormat/>
    <w:rPr>
      <w:color w:val="404040"/>
    </w:rPr>
    <w:tblPr/>
  </w:style>
  <w:style w:type="table" w:styleId="965">
    <w:name w:val="List Table 2 - Accent 2"/>
    <w:basedOn w:val="827"/>
    <w:next w:val="965"/>
    <w:link w:val="757"/>
    <w:uiPriority w:val="99"/>
    <w:qFormat/>
    <w:tblPr/>
  </w:style>
  <w:style w:type="table" w:styleId="966">
    <w:name w:val="Lined - Accent 5"/>
    <w:basedOn w:val="827"/>
    <w:next w:val="966"/>
    <w:link w:val="757"/>
    <w:uiPriority w:val="99"/>
    <w:qFormat/>
    <w:rPr>
      <w:color w:val="404040"/>
    </w:rPr>
    <w:tblPr/>
  </w:style>
  <w:style w:type="table" w:styleId="967">
    <w:name w:val="Bordered - Accent 6"/>
    <w:basedOn w:val="827"/>
    <w:next w:val="967"/>
    <w:link w:val="757"/>
    <w:uiPriority w:val="99"/>
    <w:qFormat/>
    <w:tblPr/>
  </w:style>
  <w:style w:type="table" w:styleId="968">
    <w:name w:val="Grid Table 5 Dark- Accent 1"/>
    <w:basedOn w:val="827"/>
    <w:next w:val="968"/>
    <w:link w:val="757"/>
    <w:uiPriority w:val="99"/>
    <w:qFormat/>
    <w:tblPr/>
  </w:style>
  <w:style w:type="table" w:styleId="969">
    <w:name w:val="Grid Table 6 Colorful - Accent 6"/>
    <w:basedOn w:val="827"/>
    <w:next w:val="969"/>
    <w:link w:val="757"/>
    <w:uiPriority w:val="99"/>
    <w:qFormat/>
    <w:tblPr/>
  </w:style>
  <w:style w:type="table" w:styleId="970">
    <w:name w:val="List Table 3 - Accent 5"/>
    <w:basedOn w:val="827"/>
    <w:next w:val="970"/>
    <w:link w:val="757"/>
    <w:uiPriority w:val="99"/>
    <w:qFormat/>
    <w:tblPr/>
  </w:style>
  <w:style w:type="table" w:styleId="971">
    <w:name w:val="Grid Table 4 - Accent 6"/>
    <w:basedOn w:val="827"/>
    <w:next w:val="971"/>
    <w:link w:val="757"/>
    <w:uiPriority w:val="59"/>
    <w:qFormat/>
    <w:tblPr/>
  </w:style>
  <w:style w:type="table" w:styleId="972">
    <w:name w:val="Bordered - Accent 3"/>
    <w:basedOn w:val="827"/>
    <w:next w:val="972"/>
    <w:link w:val="757"/>
    <w:uiPriority w:val="99"/>
    <w:qFormat/>
    <w:tblPr/>
  </w:style>
  <w:style w:type="table" w:styleId="973">
    <w:name w:val="List Table 4 - Accent 3"/>
    <w:basedOn w:val="827"/>
    <w:next w:val="973"/>
    <w:link w:val="757"/>
    <w:uiPriority w:val="99"/>
    <w:qFormat/>
    <w:tblPr/>
  </w:style>
  <w:style w:type="table" w:styleId="974">
    <w:name w:val="Grid Table 2 - Accent 6"/>
    <w:basedOn w:val="827"/>
    <w:next w:val="974"/>
    <w:link w:val="757"/>
    <w:uiPriority w:val="99"/>
    <w:qFormat/>
    <w:tblPr/>
  </w:style>
  <w:style w:type="table" w:styleId="975">
    <w:name w:val="List Table 4 - Accent 4"/>
    <w:basedOn w:val="827"/>
    <w:next w:val="975"/>
    <w:link w:val="757"/>
    <w:uiPriority w:val="99"/>
    <w:qFormat/>
    <w:tblPr/>
  </w:style>
  <w:style w:type="table" w:styleId="976">
    <w:name w:val="Lined - Accent 3"/>
    <w:basedOn w:val="827"/>
    <w:next w:val="976"/>
    <w:link w:val="757"/>
    <w:uiPriority w:val="99"/>
    <w:qFormat/>
    <w:rPr>
      <w:color w:val="404040"/>
    </w:rPr>
    <w:tblPr/>
  </w:style>
  <w:style w:type="table" w:styleId="977">
    <w:name w:val="Grid Table 2 - Accent 2"/>
    <w:basedOn w:val="827"/>
    <w:next w:val="977"/>
    <w:link w:val="757"/>
    <w:uiPriority w:val="99"/>
    <w:qFormat/>
    <w:tblPr/>
  </w:style>
  <w:style w:type="table" w:styleId="978">
    <w:name w:val="Grid Table 7 Colorful - Accent 3"/>
    <w:basedOn w:val="827"/>
    <w:next w:val="978"/>
    <w:link w:val="757"/>
    <w:uiPriority w:val="99"/>
    <w:qFormat/>
    <w:tblPr/>
  </w:style>
  <w:style w:type="table" w:styleId="979">
    <w:name w:val="List Table 5 Dark - Accent 2"/>
    <w:basedOn w:val="827"/>
    <w:next w:val="979"/>
    <w:link w:val="757"/>
    <w:uiPriority w:val="99"/>
    <w:qFormat/>
    <w:tblPr/>
  </w:style>
  <w:style w:type="table" w:styleId="980">
    <w:name w:val="List Table 1 Light - Accent 5"/>
    <w:basedOn w:val="827"/>
    <w:next w:val="980"/>
    <w:link w:val="757"/>
    <w:uiPriority w:val="99"/>
    <w:qFormat/>
    <w:tblPr/>
  </w:style>
  <w:style w:type="table" w:styleId="981">
    <w:name w:val="List Table 1 Light - Accent 2"/>
    <w:basedOn w:val="827"/>
    <w:next w:val="981"/>
    <w:link w:val="757"/>
    <w:uiPriority w:val="99"/>
    <w:qFormat/>
    <w:tblPr/>
  </w:style>
  <w:style w:type="table" w:styleId="982">
    <w:name w:val="Bordered &amp; Lined - Accent 2"/>
    <w:basedOn w:val="827"/>
    <w:next w:val="982"/>
    <w:link w:val="757"/>
    <w:uiPriority w:val="99"/>
    <w:qFormat/>
    <w:rPr>
      <w:color w:val="404040"/>
    </w:rPr>
    <w:tblPr/>
  </w:style>
  <w:style w:type="table" w:styleId="983">
    <w:name w:val="List Table 1 Light - Accent 3"/>
    <w:basedOn w:val="827"/>
    <w:next w:val="983"/>
    <w:link w:val="757"/>
    <w:uiPriority w:val="99"/>
    <w:qFormat/>
    <w:tblPr/>
  </w:style>
  <w:style w:type="table" w:styleId="984">
    <w:name w:val="Lined - Accent 2"/>
    <w:basedOn w:val="827"/>
    <w:next w:val="984"/>
    <w:link w:val="757"/>
    <w:uiPriority w:val="99"/>
    <w:qFormat/>
    <w:rPr>
      <w:color w:val="404040"/>
    </w:rPr>
    <w:tblPr/>
  </w:style>
  <w:style w:type="table" w:styleId="985">
    <w:name w:val="List Table 6 Colorful - Accent 4"/>
    <w:basedOn w:val="827"/>
    <w:next w:val="985"/>
    <w:link w:val="757"/>
    <w:uiPriority w:val="99"/>
    <w:qFormat/>
    <w:tblPr/>
  </w:style>
  <w:style w:type="table" w:styleId="986">
    <w:name w:val="Grid Table 6 Colorful - Accent 3"/>
    <w:basedOn w:val="827"/>
    <w:next w:val="986"/>
    <w:link w:val="757"/>
    <w:uiPriority w:val="99"/>
    <w:qFormat/>
    <w:tblPr/>
  </w:style>
  <w:style w:type="table" w:styleId="987">
    <w:name w:val="List Table 5 Dark - Accent 5"/>
    <w:basedOn w:val="827"/>
    <w:next w:val="987"/>
    <w:link w:val="757"/>
    <w:uiPriority w:val="99"/>
    <w:qFormat/>
    <w:tblPr/>
  </w:style>
  <w:style w:type="table" w:styleId="988">
    <w:name w:val="List Table 7 Colorful - Accent 3"/>
    <w:basedOn w:val="827"/>
    <w:next w:val="988"/>
    <w:link w:val="757"/>
    <w:uiPriority w:val="99"/>
    <w:qFormat/>
    <w:tblPr/>
  </w:style>
  <w:style w:type="table" w:styleId="989">
    <w:name w:val="Grid Table 4 - Accent 2"/>
    <w:basedOn w:val="827"/>
    <w:next w:val="989"/>
    <w:link w:val="757"/>
    <w:uiPriority w:val="59"/>
    <w:qFormat/>
    <w:tblPr/>
  </w:style>
  <w:style w:type="table" w:styleId="990">
    <w:name w:val="List Table 3 - Accent 2"/>
    <w:basedOn w:val="827"/>
    <w:next w:val="990"/>
    <w:link w:val="757"/>
    <w:uiPriority w:val="99"/>
    <w:qFormat/>
    <w:tblPr/>
  </w:style>
  <w:style w:type="table" w:styleId="991">
    <w:name w:val="Bordered &amp; Lined - Accent 3"/>
    <w:basedOn w:val="827"/>
    <w:next w:val="991"/>
    <w:link w:val="757"/>
    <w:uiPriority w:val="99"/>
    <w:qFormat/>
    <w:rPr>
      <w:color w:val="404040"/>
    </w:rPr>
    <w:tblPr/>
  </w:style>
  <w:style w:type="table" w:styleId="992">
    <w:name w:val="List Table 4 - Accent 6"/>
    <w:basedOn w:val="827"/>
    <w:next w:val="992"/>
    <w:link w:val="757"/>
    <w:uiPriority w:val="99"/>
    <w:qFormat/>
    <w:tblPr/>
  </w:style>
  <w:style w:type="table" w:styleId="993">
    <w:name w:val="Grid Table 5 Dark - Accent 6"/>
    <w:basedOn w:val="827"/>
    <w:next w:val="993"/>
    <w:link w:val="757"/>
    <w:uiPriority w:val="99"/>
    <w:qFormat/>
    <w:tblPr/>
  </w:style>
  <w:style w:type="table" w:styleId="994">
    <w:name w:val="Lined - Accent 6"/>
    <w:basedOn w:val="827"/>
    <w:next w:val="994"/>
    <w:link w:val="757"/>
    <w:uiPriority w:val="99"/>
    <w:qFormat/>
    <w:rPr>
      <w:color w:val="404040"/>
    </w:rPr>
    <w:tblPr/>
  </w:style>
  <w:style w:type="table" w:styleId="995">
    <w:name w:val="List Table 6 Colorful - Accent 5"/>
    <w:basedOn w:val="827"/>
    <w:next w:val="995"/>
    <w:link w:val="757"/>
    <w:uiPriority w:val="99"/>
    <w:qFormat/>
    <w:tblPr/>
  </w:style>
  <w:style w:type="table" w:styleId="996">
    <w:name w:val="List Table 7 Colorful - Accent 1"/>
    <w:basedOn w:val="827"/>
    <w:next w:val="996"/>
    <w:link w:val="757"/>
    <w:uiPriority w:val="99"/>
    <w:qFormat/>
    <w:tblPr/>
  </w:style>
  <w:style w:type="table" w:styleId="997">
    <w:name w:val="Bordered &amp; Lined - Accent 1"/>
    <w:basedOn w:val="827"/>
    <w:next w:val="997"/>
    <w:link w:val="757"/>
    <w:uiPriority w:val="99"/>
    <w:qFormat/>
    <w:rPr>
      <w:color w:val="404040"/>
    </w:rPr>
    <w:tblPr/>
  </w:style>
  <w:style w:type="table" w:styleId="998">
    <w:name w:val="List Table 1 Light - Accent 6"/>
    <w:basedOn w:val="827"/>
    <w:next w:val="998"/>
    <w:link w:val="757"/>
    <w:uiPriority w:val="99"/>
    <w:qFormat/>
    <w:tblPr/>
  </w:style>
  <w:style w:type="table" w:styleId="999">
    <w:name w:val="Grid Table 6 Colorful - Accent 2"/>
    <w:basedOn w:val="827"/>
    <w:next w:val="999"/>
    <w:link w:val="757"/>
    <w:uiPriority w:val="99"/>
    <w:qFormat/>
    <w:tblPr/>
  </w:style>
  <w:style w:type="table" w:styleId="1000">
    <w:name w:val="Bordered"/>
    <w:basedOn w:val="827"/>
    <w:next w:val="1000"/>
    <w:link w:val="757"/>
    <w:uiPriority w:val="99"/>
    <w:qFormat/>
    <w:tblPr/>
  </w:style>
  <w:style w:type="table" w:styleId="1001">
    <w:name w:val="Grid Table 1 Light - Accent 4"/>
    <w:basedOn w:val="827"/>
    <w:next w:val="1001"/>
    <w:link w:val="757"/>
    <w:uiPriority w:val="99"/>
    <w:qFormat/>
    <w:tblPr/>
  </w:style>
  <w:style w:type="table" w:styleId="1002">
    <w:name w:val="List Table 3 - Accent 1"/>
    <w:basedOn w:val="827"/>
    <w:next w:val="1002"/>
    <w:link w:val="757"/>
    <w:uiPriority w:val="99"/>
    <w:qFormat/>
    <w:tblPr/>
  </w:style>
  <w:style w:type="table" w:styleId="1003">
    <w:name w:val="Grid Table 3 - Accent 6"/>
    <w:basedOn w:val="827"/>
    <w:next w:val="1003"/>
    <w:link w:val="757"/>
    <w:uiPriority w:val="99"/>
    <w:qFormat/>
    <w:tblPr/>
  </w:style>
  <w:style w:type="table" w:styleId="1004">
    <w:name w:val="Grid Table 3 - Accent 1"/>
    <w:basedOn w:val="827"/>
    <w:next w:val="1004"/>
    <w:link w:val="757"/>
    <w:uiPriority w:val="99"/>
    <w:qFormat/>
    <w:tblPr/>
  </w:style>
  <w:style w:type="table" w:styleId="1005">
    <w:name w:val="List Table 4 - Accent 5"/>
    <w:basedOn w:val="827"/>
    <w:next w:val="1005"/>
    <w:link w:val="757"/>
    <w:uiPriority w:val="99"/>
    <w:qFormat/>
    <w:tblPr/>
  </w:style>
  <w:style w:type="table" w:styleId="1006">
    <w:name w:val="Grid Table 7 Colorful - Accent 1"/>
    <w:basedOn w:val="827"/>
    <w:next w:val="1006"/>
    <w:link w:val="757"/>
    <w:uiPriority w:val="99"/>
    <w:qFormat/>
    <w:tblPr/>
  </w:style>
  <w:style w:type="table" w:styleId="1007">
    <w:name w:val="List Table 2 - Accent 6"/>
    <w:basedOn w:val="827"/>
    <w:next w:val="1007"/>
    <w:link w:val="757"/>
    <w:uiPriority w:val="99"/>
    <w:qFormat/>
    <w:tblPr/>
  </w:style>
  <w:style w:type="table" w:styleId="1008">
    <w:name w:val="List Table 6 Colorful - Accent 2"/>
    <w:basedOn w:val="827"/>
    <w:next w:val="1008"/>
    <w:link w:val="757"/>
    <w:uiPriority w:val="99"/>
    <w:qFormat/>
    <w:tblPr/>
  </w:style>
  <w:style w:type="table" w:styleId="1009">
    <w:name w:val="Bordered &amp; Lined - Accent 6"/>
    <w:basedOn w:val="827"/>
    <w:next w:val="1009"/>
    <w:link w:val="757"/>
    <w:uiPriority w:val="99"/>
    <w:qFormat/>
    <w:rPr>
      <w:color w:val="404040"/>
    </w:rPr>
    <w:tblPr/>
  </w:style>
  <w:style w:type="table" w:styleId="1010">
    <w:name w:val="Bordered - Accent 5"/>
    <w:basedOn w:val="827"/>
    <w:next w:val="1010"/>
    <w:link w:val="757"/>
    <w:uiPriority w:val="99"/>
    <w:qFormat/>
    <w:tblPr/>
  </w:style>
  <w:style w:type="table" w:styleId="1011">
    <w:name w:val="List Table 2 - Accent 4"/>
    <w:basedOn w:val="827"/>
    <w:next w:val="1011"/>
    <w:link w:val="757"/>
    <w:uiPriority w:val="99"/>
    <w:qFormat/>
    <w:tblPr/>
  </w:style>
  <w:style w:type="table" w:styleId="1012">
    <w:name w:val="List Table 3 - Accent 6"/>
    <w:basedOn w:val="827"/>
    <w:next w:val="1012"/>
    <w:link w:val="757"/>
    <w:uiPriority w:val="99"/>
    <w:qFormat/>
    <w:tblPr/>
  </w:style>
  <w:style w:type="table" w:styleId="1013">
    <w:name w:val="List Table 2 - Accent 3"/>
    <w:basedOn w:val="827"/>
    <w:next w:val="1013"/>
    <w:link w:val="757"/>
    <w:uiPriority w:val="99"/>
    <w:qFormat/>
    <w:tblPr/>
  </w:style>
  <w:style w:type="table" w:styleId="1014">
    <w:name w:val="List Table 5 Dark - Accent 3"/>
    <w:basedOn w:val="827"/>
    <w:next w:val="1014"/>
    <w:link w:val="757"/>
    <w:uiPriority w:val="99"/>
    <w:qFormat/>
    <w:tblPr/>
  </w:style>
  <w:style w:type="table" w:styleId="1015">
    <w:name w:val="Grid Table 7 Colorful - Accent 2"/>
    <w:basedOn w:val="827"/>
    <w:next w:val="1015"/>
    <w:link w:val="757"/>
    <w:uiPriority w:val="99"/>
    <w:qFormat/>
    <w:tblPr/>
  </w:style>
  <w:style w:type="table" w:styleId="1016">
    <w:name w:val="Grid Table 3 - Accent 5"/>
    <w:basedOn w:val="827"/>
    <w:next w:val="1016"/>
    <w:link w:val="757"/>
    <w:uiPriority w:val="99"/>
    <w:qFormat/>
    <w:tblPr/>
  </w:style>
  <w:style w:type="table" w:styleId="1017">
    <w:name w:val="Grid Table 2 - Accent 3"/>
    <w:basedOn w:val="827"/>
    <w:next w:val="1017"/>
    <w:link w:val="757"/>
    <w:uiPriority w:val="99"/>
    <w:qFormat/>
    <w:tblPr/>
  </w:style>
  <w:style w:type="table" w:styleId="1018">
    <w:name w:val="List Table 2 - Accent 5"/>
    <w:basedOn w:val="827"/>
    <w:next w:val="1018"/>
    <w:link w:val="757"/>
    <w:uiPriority w:val="99"/>
    <w:qFormat/>
    <w:tblPr/>
  </w:style>
  <w:style w:type="table" w:styleId="1019">
    <w:name w:val="Bordered - Accent 1"/>
    <w:basedOn w:val="827"/>
    <w:next w:val="1019"/>
    <w:link w:val="757"/>
    <w:uiPriority w:val="99"/>
    <w:qFormat/>
    <w:tblPr/>
  </w:style>
  <w:style w:type="table" w:styleId="1020">
    <w:name w:val="List Table 1 Light - Accent 4"/>
    <w:basedOn w:val="827"/>
    <w:next w:val="1020"/>
    <w:link w:val="757"/>
    <w:uiPriority w:val="99"/>
    <w:qFormat/>
    <w:tblPr/>
  </w:style>
  <w:style w:type="table" w:styleId="1021">
    <w:name w:val="Grid Table 4 - Accent 5"/>
    <w:basedOn w:val="827"/>
    <w:next w:val="1021"/>
    <w:link w:val="757"/>
    <w:uiPriority w:val="59"/>
    <w:qFormat/>
    <w:tblPr/>
  </w:style>
  <w:style w:type="table" w:styleId="1022">
    <w:name w:val="Grid Table 5 Dark - Accent 3"/>
    <w:basedOn w:val="827"/>
    <w:next w:val="1022"/>
    <w:link w:val="757"/>
    <w:uiPriority w:val="99"/>
    <w:qFormat/>
    <w:tblPr/>
  </w:style>
  <w:style w:type="table" w:styleId="1023">
    <w:name w:val="Grid Table 3 - Accent 4"/>
    <w:basedOn w:val="827"/>
    <w:next w:val="1023"/>
    <w:link w:val="757"/>
    <w:uiPriority w:val="99"/>
    <w:qFormat/>
    <w:tblPr/>
  </w:style>
  <w:style w:type="table" w:styleId="1024">
    <w:name w:val="Grid Table 7 Colorful - Accent 4"/>
    <w:basedOn w:val="827"/>
    <w:next w:val="1024"/>
    <w:link w:val="757"/>
    <w:uiPriority w:val="99"/>
    <w:qFormat/>
    <w:tblPr/>
  </w:style>
  <w:style w:type="table" w:styleId="1025">
    <w:name w:val="Grid Table 1 Light - Accent 6"/>
    <w:basedOn w:val="827"/>
    <w:next w:val="1025"/>
    <w:link w:val="757"/>
    <w:uiPriority w:val="99"/>
    <w:qFormat/>
    <w:tblPr/>
  </w:style>
  <w:style w:type="table" w:styleId="1026">
    <w:name w:val="Bordered &amp; Lined - Accent"/>
    <w:basedOn w:val="827"/>
    <w:next w:val="1026"/>
    <w:link w:val="757"/>
    <w:uiPriority w:val="99"/>
    <w:qFormat/>
    <w:rPr>
      <w:color w:val="404040"/>
    </w:rPr>
    <w:tblPr/>
  </w:style>
  <w:style w:type="table" w:styleId="1027">
    <w:name w:val="List Table 7 Colorful - Accent 2"/>
    <w:basedOn w:val="827"/>
    <w:next w:val="1027"/>
    <w:link w:val="757"/>
    <w:uiPriority w:val="99"/>
    <w:qFormat/>
    <w:tblPr/>
  </w:style>
  <w:style w:type="table" w:styleId="1028">
    <w:name w:val="Grid Table 7 Colorful - Accent 5"/>
    <w:basedOn w:val="827"/>
    <w:next w:val="1028"/>
    <w:link w:val="757"/>
    <w:uiPriority w:val="99"/>
    <w:qFormat/>
    <w:tblPr/>
  </w:style>
  <w:style w:type="table" w:styleId="1029">
    <w:name w:val="Lined - Accent"/>
    <w:basedOn w:val="827"/>
    <w:next w:val="1029"/>
    <w:link w:val="757"/>
    <w:uiPriority w:val="99"/>
    <w:qFormat/>
    <w:rPr>
      <w:color w:val="404040"/>
    </w:rPr>
    <w:tblPr/>
  </w:style>
  <w:style w:type="table" w:styleId="1030">
    <w:name w:val="Grid Table 6 Colorful - Accent 5"/>
    <w:basedOn w:val="827"/>
    <w:next w:val="1030"/>
    <w:link w:val="757"/>
    <w:uiPriority w:val="99"/>
    <w:qFormat/>
    <w:tblPr/>
  </w:style>
  <w:style w:type="table" w:styleId="1031">
    <w:name w:val="List Table 7 Colorful - Accent 4"/>
    <w:basedOn w:val="827"/>
    <w:next w:val="1031"/>
    <w:link w:val="757"/>
    <w:uiPriority w:val="99"/>
    <w:qFormat/>
    <w:tblPr/>
  </w:style>
  <w:style w:type="table" w:styleId="1032">
    <w:name w:val="List Table 6 Colorful - Accent 3"/>
    <w:basedOn w:val="827"/>
    <w:next w:val="1032"/>
    <w:link w:val="757"/>
    <w:uiPriority w:val="99"/>
    <w:qFormat/>
    <w:tblPr/>
  </w:style>
  <w:style w:type="table" w:styleId="1033">
    <w:name w:val="List Table 7 Colorful - Accent 6"/>
    <w:basedOn w:val="827"/>
    <w:next w:val="1033"/>
    <w:link w:val="757"/>
    <w:uiPriority w:val="99"/>
    <w:qFormat/>
    <w:tblPr/>
  </w:style>
  <w:style w:type="table" w:styleId="1034">
    <w:name w:val="Grid Table 5 Dark - Accent 5"/>
    <w:basedOn w:val="827"/>
    <w:next w:val="1034"/>
    <w:link w:val="757"/>
    <w:uiPriority w:val="99"/>
    <w:qFormat/>
    <w:tblPr/>
  </w:style>
  <w:style w:type="table" w:styleId="1035">
    <w:name w:val="List Table 5 Dark - Accent 1"/>
    <w:basedOn w:val="827"/>
    <w:next w:val="1035"/>
    <w:link w:val="757"/>
    <w:uiPriority w:val="99"/>
    <w:qFormat/>
    <w:tblPr/>
  </w:style>
  <w:style w:type="table" w:styleId="1036">
    <w:name w:val="Bordered - Accent 2"/>
    <w:basedOn w:val="827"/>
    <w:next w:val="1036"/>
    <w:link w:val="757"/>
    <w:uiPriority w:val="99"/>
    <w:qFormat/>
    <w:tblPr/>
  </w:style>
  <w:style w:type="table" w:styleId="1037">
    <w:name w:val="List Table 1 Light - Accent 1"/>
    <w:basedOn w:val="827"/>
    <w:next w:val="1037"/>
    <w:link w:val="757"/>
    <w:uiPriority w:val="99"/>
    <w:qFormat/>
    <w:tblPr/>
  </w:style>
  <w:style w:type="table" w:styleId="1038">
    <w:name w:val="List Table 3 - Accent 4"/>
    <w:basedOn w:val="827"/>
    <w:next w:val="1038"/>
    <w:link w:val="757"/>
    <w:uiPriority w:val="99"/>
    <w:qFormat/>
    <w:tblPr/>
  </w:style>
  <w:style w:type="table" w:styleId="1039">
    <w:name w:val="Grid Table 6 Colorful - Accent 4"/>
    <w:basedOn w:val="827"/>
    <w:next w:val="1039"/>
    <w:link w:val="757"/>
    <w:uiPriority w:val="99"/>
    <w:qFormat/>
    <w:tblPr/>
  </w:style>
  <w:style w:type="table" w:styleId="1040">
    <w:name w:val="Grid Table 4 - Accent 4"/>
    <w:basedOn w:val="827"/>
    <w:next w:val="1040"/>
    <w:link w:val="757"/>
    <w:uiPriority w:val="59"/>
    <w:qFormat/>
    <w:tblPr/>
  </w:style>
  <w:style w:type="table" w:styleId="1041">
    <w:name w:val="List Table 4 - Accent 1"/>
    <w:basedOn w:val="827"/>
    <w:next w:val="1041"/>
    <w:link w:val="757"/>
    <w:uiPriority w:val="99"/>
    <w:qFormat/>
    <w:tblPr/>
  </w:style>
  <w:style w:type="table" w:styleId="1042">
    <w:name w:val="Grid Table 7 Colorful - Accent 6"/>
    <w:basedOn w:val="827"/>
    <w:next w:val="1042"/>
    <w:link w:val="757"/>
    <w:uiPriority w:val="99"/>
    <w:qFormat/>
    <w:tblPr/>
  </w:style>
  <w:style w:type="table" w:styleId="1043">
    <w:name w:val="Grid Table 2 - Accent 4"/>
    <w:basedOn w:val="827"/>
    <w:next w:val="1043"/>
    <w:link w:val="757"/>
    <w:uiPriority w:val="99"/>
    <w:qFormat/>
    <w:tblPr/>
  </w:style>
  <w:style w:type="table" w:styleId="1044">
    <w:name w:val="Table Grid Light"/>
    <w:basedOn w:val="827"/>
    <w:next w:val="1044"/>
    <w:link w:val="757"/>
    <w:uiPriority w:val="59"/>
    <w:qFormat/>
    <w:tblPr/>
  </w:style>
  <w:style w:type="table" w:styleId="1045">
    <w:name w:val="Grid Table 4 - Accent 1"/>
    <w:basedOn w:val="827"/>
    <w:next w:val="1045"/>
    <w:link w:val="757"/>
    <w:uiPriority w:val="59"/>
    <w:qFormat/>
    <w:tblPr/>
  </w:style>
  <w:style w:type="table" w:styleId="1046">
    <w:name w:val="Grid Table 6 Colorful - Accent 1"/>
    <w:basedOn w:val="827"/>
    <w:next w:val="1046"/>
    <w:link w:val="757"/>
    <w:uiPriority w:val="99"/>
    <w:qFormat/>
    <w:tblPr/>
  </w:style>
  <w:style w:type="table" w:styleId="1047">
    <w:name w:val="List Table 7 Colorful - Accent 5"/>
    <w:basedOn w:val="827"/>
    <w:next w:val="1047"/>
    <w:link w:val="757"/>
    <w:uiPriority w:val="99"/>
    <w:qFormat/>
    <w:tblPr/>
  </w:style>
  <w:style w:type="table" w:styleId="1048">
    <w:name w:val="List Table 5 Dark - Accent 4"/>
    <w:basedOn w:val="827"/>
    <w:next w:val="1048"/>
    <w:link w:val="757"/>
    <w:uiPriority w:val="99"/>
    <w:qFormat/>
    <w:tblPr/>
  </w:style>
  <w:style w:type="table" w:styleId="1049">
    <w:name w:val="Grid Table 4 - Accent 3"/>
    <w:basedOn w:val="827"/>
    <w:next w:val="1049"/>
    <w:link w:val="757"/>
    <w:uiPriority w:val="59"/>
    <w:qFormat/>
    <w:tblPr/>
  </w:style>
  <w:style w:type="table" w:styleId="1050">
    <w:name w:val="Lined - Accent 1"/>
    <w:basedOn w:val="827"/>
    <w:next w:val="1050"/>
    <w:link w:val="757"/>
    <w:uiPriority w:val="99"/>
    <w:qFormat/>
    <w:rPr>
      <w:color w:val="404040"/>
    </w:rPr>
    <w:tblPr/>
  </w:style>
  <w:style w:type="table" w:styleId="1051">
    <w:name w:val="Grid Table 3 - Accent 2"/>
    <w:basedOn w:val="827"/>
    <w:next w:val="1051"/>
    <w:link w:val="757"/>
    <w:uiPriority w:val="99"/>
    <w:qFormat/>
    <w:tblPr/>
  </w:style>
  <w:style w:type="table" w:styleId="1052">
    <w:name w:val="Lined - Accent 4"/>
    <w:basedOn w:val="827"/>
    <w:next w:val="1052"/>
    <w:link w:val="757"/>
    <w:uiPriority w:val="99"/>
    <w:qFormat/>
    <w:rPr>
      <w:color w:val="404040"/>
    </w:rPr>
    <w:tblPr/>
  </w:style>
  <w:style w:type="table" w:styleId="1053">
    <w:name w:val="Grid Table 5 Dark- Accent 4"/>
    <w:basedOn w:val="827"/>
    <w:next w:val="1053"/>
    <w:link w:val="757"/>
    <w:uiPriority w:val="99"/>
    <w:qFormat/>
    <w:tblPr/>
  </w:style>
  <w:style w:type="table" w:styleId="1054">
    <w:name w:val="Bordered &amp; Lined - Accent 5"/>
    <w:basedOn w:val="827"/>
    <w:next w:val="1054"/>
    <w:link w:val="757"/>
    <w:uiPriority w:val="99"/>
    <w:qFormat/>
    <w:rPr>
      <w:color w:val="404040"/>
    </w:rPr>
    <w:tblPr/>
  </w:style>
  <w:style w:type="table" w:styleId="1055">
    <w:name w:val="List Table 6 Colorful - Accent 6"/>
    <w:basedOn w:val="827"/>
    <w:next w:val="1055"/>
    <w:link w:val="757"/>
    <w:uiPriority w:val="99"/>
    <w:qFormat/>
    <w:tblPr/>
  </w:style>
  <w:style w:type="paragraph" w:styleId="1056">
    <w:name w:val="*正文"/>
    <w:basedOn w:val="757"/>
    <w:next w:val="1056"/>
    <w:link w:val="757"/>
    <w:qFormat/>
    <w:pPr>
      <w:jc w:val="both"/>
    </w:pPr>
    <w:rPr>
      <w:rFonts w:ascii="Calibri" w:hAnsi="Calibri" w:cs="Times New Roman"/>
    </w:rPr>
  </w:style>
  <w:style w:type="character" w:styleId="1057">
    <w:name w:val="font11"/>
    <w:next w:val="1057"/>
    <w:link w:val="757"/>
    <w:uiPriority w:val="99"/>
    <w:qFormat/>
    <w:rPr>
      <w:rFonts w:ascii="Arial" w:hAnsi="Arial" w:cs="Arial"/>
      <w:color w:val="000000"/>
      <w:sz w:val="20"/>
      <w:szCs w:val="20"/>
      <w:u w:val="none"/>
    </w:rPr>
  </w:style>
  <w:style w:type="character" w:styleId="1058">
    <w:name w:val="font31"/>
    <w:next w:val="1058"/>
    <w:link w:val="757"/>
    <w:uiPriority w:val="99"/>
    <w:qFormat/>
    <w:rPr>
      <w:rFonts w:ascii="宋体" w:hAnsi="宋体" w:eastAsia="宋体" w:cs="宋体"/>
      <w:color w:val="000000"/>
      <w:sz w:val="22"/>
      <w:szCs w:val="22"/>
      <w:u w:val="none"/>
    </w:rPr>
  </w:style>
  <w:style w:type="paragraph" w:styleId="1059">
    <w:name w:val="文本块12"/>
    <w:basedOn w:val="757"/>
    <w:next w:val="757"/>
    <w:link w:val="757"/>
    <w:uiPriority w:val="99"/>
    <w:unhideWhenUsed/>
    <w:qFormat/>
    <w:pPr>
      <w:ind w:left="1440" w:right="1440"/>
      <w:spacing w:after="120"/>
    </w:pPr>
  </w:style>
  <w:style w:type="paragraph" w:styleId="1060">
    <w:name w:val="正文111"/>
    <w:next w:val="1061"/>
    <w:link w:val="757"/>
    <w:qFormat/>
    <w:rPr>
      <w:lang w:val="en-US" w:eastAsia="zh-CN" w:bidi="ar-SA"/>
    </w:rPr>
  </w:style>
  <w:style w:type="paragraph" w:styleId="1061">
    <w:name w:val="标题 311"/>
    <w:basedOn w:val="1060"/>
    <w:next w:val="1060"/>
    <w:link w:val="757"/>
    <w:qFormat/>
    <w:pPr>
      <w:keepLines/>
      <w:keepNext/>
      <w:spacing w:before="320" w:after="200"/>
      <w:outlineLvl w:val="2"/>
    </w:pPr>
    <w:rPr>
      <w:rFonts w:ascii="Arial" w:hAnsi="Arial" w:eastAsia="Arial"/>
      <w:sz w:val="30"/>
      <w:szCs w:val="30"/>
      <w:lang w:val="en-US" w:eastAsia="zh-CN" w:bidi="ar-SA"/>
    </w:rPr>
  </w:style>
  <w:style w:type="character" w:styleId="1062">
    <w:name w:val="font21"/>
    <w:next w:val="1062"/>
    <w:link w:val="757"/>
    <w:rPr>
      <w:rFonts w:hint="eastAsia" w:ascii="仿宋" w:hAnsi="仿宋" w:eastAsia="仿宋" w:cs="仿宋"/>
      <w:i w:val="0"/>
      <w:iCs w:val="0"/>
      <w:color w:val="000000"/>
      <w:sz w:val="28"/>
      <w:szCs w:val="28"/>
      <w:u w:val="none"/>
    </w:rPr>
  </w:style>
  <w:style w:type="character" w:styleId="1063" w:default="1">
    <w:name w:val="Default Paragraph Font"/>
    <w:uiPriority w:val="1"/>
    <w:semiHidden/>
    <w:unhideWhenUsed/>
  </w:style>
  <w:style w:type="numbering" w:styleId="1064" w:default="1">
    <w:name w:val="No List"/>
    <w:uiPriority w:val="99"/>
    <w:semiHidden/>
    <w:unhideWhenUsed/>
  </w:style>
  <w:style w:type="table" w:styleId="106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dc:creator>
  <cp:lastModifiedBy>全过程123</cp:lastModifiedBy>
  <cp:revision>6</cp:revision>
  <dcterms:created xsi:type="dcterms:W3CDTF">2023-11-17T06:31:00Z</dcterms:created>
  <dcterms:modified xsi:type="dcterms:W3CDTF">2024-12-04T06:22:38Z</dcterms:modified>
</cp:coreProperties>
</file>