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宋体" w:hAnsi="宋体" w:eastAsia="宋体" w:cs="Times New Roman"/>
          <w:b/>
          <w:bCs/>
          <w:color w:val="000000"/>
          <w:sz w:val="84"/>
          <w:szCs w:val="24"/>
        </w:rPr>
      </w:pPr>
      <w:r>
        <w:rPr>
          <w:rFonts w:hint="eastAsia" w:ascii="宋体" w:hAnsi="宋体" w:eastAsia="宋体" w:cs="Times New Roman"/>
          <w:b/>
          <w:bCs/>
          <w:color w:val="000000"/>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ascii="Arial" w:hAnsi="Arial" w:eastAsia="宋体" w:cs="Times New Roman"/>
          <w:b/>
          <w:bCs/>
          <w:color w:val="ff0000"/>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JSZC-320581-SZJZ-G2025-0044</w:t>
      </w:r>
      <w:r/>
    </w:p>
    <w:p>
      <w:pPr>
        <w:ind w:firstLine="1928"/>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项目名称：中新</w:t>
      </w:r>
      <w:r>
        <w:rPr>
          <w:rFonts w:hint="eastAsia" w:ascii="Arial" w:hAnsi="Arial" w:eastAsia="宋体" w:cs="Times New Roman"/>
          <w:b/>
          <w:bCs/>
          <w:sz w:val="32"/>
          <w:szCs w:val="24"/>
        </w:rPr>
        <w:t xml:space="preserve">昆承湖</w:t>
      </w:r>
      <w:r>
        <w:rPr>
          <w:rFonts w:hint="eastAsia" w:ascii="Arial" w:hAnsi="Arial" w:eastAsia="宋体" w:cs="Times New Roman"/>
          <w:b/>
          <w:bCs/>
          <w:sz w:val="32"/>
          <w:szCs w:val="24"/>
        </w:rPr>
        <w:t xml:space="preserve">园区工程质量检测服务</w:t>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项目属性：服务类项目</w:t>
      </w:r>
      <w:r/>
    </w:p>
    <w:p>
      <w:pPr>
        <w:ind w:left="3012" w:hanging="3012"/>
        <w:rPr>
          <w:rFonts w:ascii="Times New Roman" w:hAnsi="Times New Roman" w:eastAsia="宋体" w:cs="Times New Roman"/>
          <w:b/>
          <w:color w:val="ff0000"/>
          <w:sz w:val="30"/>
          <w:szCs w:val="30"/>
        </w:rPr>
      </w:pPr>
      <w:r>
        <w:rPr>
          <w:rFonts w:ascii="Times New Roman" w:hAnsi="Times New Roman" w:eastAsia="宋体" w:cs="Times New Roman"/>
          <w:b/>
          <w:color w:val="ff0000"/>
          <w:sz w:val="30"/>
          <w:szCs w:val="30"/>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苏州金</w:t>
      </w:r>
      <w:r>
        <w:rPr>
          <w:rFonts w:ascii="Arial" w:hAnsi="Arial" w:eastAsia="宋体" w:cs="Times New Roman"/>
          <w:b/>
          <w:bCs/>
          <w:color w:val="000000"/>
          <w:sz w:val="32"/>
          <w:szCs w:val="24"/>
        </w:rPr>
        <w:t xml:space="preserve">正工程</w:t>
      </w:r>
      <w:r>
        <w:rPr>
          <w:rFonts w:ascii="Arial" w:hAnsi="Arial" w:eastAsia="宋体" w:cs="Times New Roman"/>
          <w:b/>
          <w:bCs/>
          <w:color w:val="000000"/>
          <w:sz w:val="32"/>
          <w:szCs w:val="24"/>
        </w:rPr>
        <w:t xml:space="preserve">技术咨询服务有限公司</w:t>
      </w:r>
      <w:r/>
    </w:p>
    <w:p>
      <w:pPr>
        <w:jc w:val="center"/>
        <w:spacing w:before="120" w:after="120" w:line="360" w:lineRule="auto"/>
        <w:rPr>
          <w:rFonts w:ascii="Arial" w:hAnsi="Arial" w:eastAsia="宋体" w:cs="Times New Roman"/>
          <w:color w:val="000000"/>
          <w:sz w:val="24"/>
          <w:szCs w:val="24"/>
        </w:rPr>
      </w:pPr>
      <w:r>
        <w:rPr>
          <w:rFonts w:ascii="Arial" w:hAnsi="Arial" w:eastAsia="宋体" w:cs="Times New Roman"/>
          <w:b/>
          <w:bCs/>
          <w:color w:val="000000"/>
          <w:sz w:val="32"/>
          <w:szCs w:val="24"/>
        </w:rPr>
        <w:t xml:space="preserve">2025</w:t>
      </w:r>
      <w:r>
        <w:rPr>
          <w:rFonts w:hint="eastAsia" w:ascii="Arial" w:hAnsi="Arial" w:eastAsia="宋体" w:cs="Times New Roman"/>
          <w:b/>
          <w:bCs/>
          <w:color w:val="000000"/>
          <w:sz w:val="32"/>
          <w:szCs w:val="24"/>
        </w:rPr>
        <w:t xml:space="preserve">年</w:t>
      </w:r>
      <w:r>
        <w:rPr>
          <w:rFonts w:ascii="Arial" w:hAnsi="Arial" w:eastAsia="宋体" w:cs="Times New Roman"/>
          <w:b/>
          <w:bCs/>
          <w:color w:val="000000"/>
          <w:sz w:val="32"/>
          <w:szCs w:val="24"/>
        </w:rPr>
        <w:t xml:space="preserve">9</w:t>
      </w:r>
      <w:r>
        <w:rPr>
          <w:rFonts w:hint="eastAsia" w:ascii="Arial" w:hAnsi="Arial" w:eastAsia="宋体" w:cs="Times New Roman"/>
          <w:b/>
          <w:bCs/>
          <w:color w:val="000000"/>
          <w:sz w:val="32"/>
          <w:szCs w:val="24"/>
        </w:rPr>
        <w:t xml:space="preserve">月</w:t>
      </w:r>
      <w:r>
        <w:rPr>
          <w:rFonts w:ascii="Arial" w:hAnsi="Arial" w:eastAsia="宋体" w:cs="Times New Roman"/>
          <w:b/>
          <w:bCs/>
          <w:color w:val="000000"/>
          <w:sz w:val="32"/>
          <w:szCs w:val="24"/>
        </w:rPr>
        <w:t xml:space="preserve">1</w:t>
      </w:r>
      <w:r>
        <w:rPr>
          <w:rFonts w:ascii="Arial" w:hAnsi="Arial" w:eastAsia="宋体" w:cs="Times New Roman"/>
          <w:b/>
          <w:bCs/>
          <w:color w:val="000000"/>
          <w:sz w:val="32"/>
          <w:szCs w:val="24"/>
        </w:rPr>
        <w:t xml:space="preserve">1</w:t>
      </w:r>
      <w:r>
        <w:rPr>
          <w:rFonts w:hint="eastAsia" w:ascii="Arial" w:hAnsi="Arial" w:eastAsia="宋体" w:cs="Times New Roman"/>
          <w:b/>
          <w:bCs/>
          <w:color w:val="000000"/>
          <w:sz w:val="32"/>
          <w:szCs w:val="24"/>
        </w:rPr>
        <w:t xml:space="preserve">日</w:t>
      </w:r>
      <w:r/>
    </w:p>
    <w:p>
      <w:pPr>
        <w:ind w:firstLine="420"/>
        <w:jc w:val="center"/>
        <w:keepLines/>
        <w:keepNext/>
        <w:spacing w:before="240" w:line="259" w:lineRule="auto"/>
        <w:widowControl/>
        <w:rPr>
          <w:rFonts w:ascii="等线 Light" w:hAnsi="等线 Light" w:eastAsia="黑体" w:cs="Times New Roman"/>
          <w:b/>
          <w:bCs/>
          <w:sz w:val="32"/>
          <w:szCs w:val="32"/>
        </w:rPr>
      </w:pPr>
      <w:r>
        <w:rPr>
          <w:rFonts w:ascii="Times New Roman" w:hAnsi="Times New Roman" w:eastAsia="黑体" w:cs="Times New Roman"/>
          <w:color w:val="000000"/>
          <w:sz w:val="32"/>
          <w:szCs w:val="21"/>
        </w:rPr>
        <w:br w:type="page" w:clear="all"/>
      </w:r>
      <w:bookmarkStart w:id="0" w:name="_Toc120614210"/>
      <w:r/>
      <w:bookmarkStart w:id="1" w:name="_Toc20823272"/>
      <w:r/>
      <w:bookmarkStart w:id="2" w:name="_Toc16938516"/>
      <w:r/>
      <w:bookmarkStart w:id="3" w:name="_Toc513029200"/>
      <w:r/>
      <w:bookmarkStart w:id="4" w:name="_Toc479757206"/>
      <w:r/>
      <w:bookmarkStart w:id="5" w:name="_Toc523127445"/>
      <w:r>
        <w:rPr>
          <w:rFonts w:ascii="等线 Light" w:hAnsi="等线 Light" w:eastAsia="黑体" w:cs="Times New Roman"/>
          <w:b/>
          <w:bCs/>
          <w:sz w:val="32"/>
          <w:szCs w:val="32"/>
          <w:lang w:val="zh-CN"/>
        </w:rPr>
        <w:t xml:space="preserve">目录</w:t>
      </w:r>
      <w:r/>
    </w:p>
    <w:p>
      <w:pPr>
        <w:pStyle w:val="741"/>
        <w:tabs>
          <w:tab w:val="right" w:pos="9736" w:leader="dot"/>
        </w:tabs>
        <w:rPr>
          <w:rFonts w:asciiTheme="minorHAnsi" w:hAnsiTheme="minorHAnsi" w:eastAsiaTheme="minorEastAsia" w:cstheme="minorBidi"/>
          <w:b w:val="0"/>
          <w:bCs w:val="0"/>
          <w:caps w:val="0"/>
          <w:sz w:val="21"/>
          <w:u w:val="none"/>
        </w:rPr>
      </w:pPr>
      <w:r/>
      <w:bookmarkStart w:id="6" w:name="_GoBack"/>
      <w:r/>
      <w:bookmarkEnd w:id="6"/>
      <w:r>
        <w:rPr>
          <w:rFonts w:ascii="Times New Roman" w:hAnsi="Times New Roman"/>
          <w:b w:val="0"/>
          <w:bCs w:val="0"/>
          <w:caps w:val="0"/>
          <w:sz w:val="24"/>
          <w:szCs w:val="24"/>
          <w:lang w:val="zh-CN"/>
        </w:rPr>
        <w:fldChar w:fldCharType="begin"/>
      </w:r>
      <w:r>
        <w:rPr>
          <w:rFonts w:ascii="Times New Roman" w:hAnsi="Times New Roman"/>
          <w:sz w:val="24"/>
          <w:szCs w:val="24"/>
          <w:lang w:val="zh-CN"/>
        </w:rPr>
        <w:instrText xml:space="preserve"> TOC \o "1-3" \h \z \u </w:instrText>
      </w:r>
      <w:r>
        <w:rPr>
          <w:rFonts w:ascii="Times New Roman" w:hAnsi="Times New Roman"/>
          <w:b w:val="0"/>
          <w:bCs w:val="0"/>
          <w:caps w:val="0"/>
          <w:sz w:val="24"/>
          <w:szCs w:val="24"/>
          <w:lang w:val="zh-CN"/>
        </w:rPr>
        <w:fldChar w:fldCharType="separate"/>
      </w:r>
      <w:hyperlink w:tooltip="#_Toc209095606" w:anchor="_Toc209095606" w:history="1">
        <w:r>
          <w:rPr>
            <w:rStyle w:val="766"/>
            <w:rFonts w:ascii="宋体" w:hAnsi="宋体"/>
          </w:rPr>
          <w:t xml:space="preserve">第一章  投标邀请</w:t>
        </w:r>
        <w:r>
          <w:tab/>
        </w:r>
        <w:r>
          <w:fldChar w:fldCharType="begin"/>
        </w:r>
        <w:r>
          <w:instrText xml:space="preserve"> PAGEREF _Toc209095606 \h </w:instrText>
        </w:r>
        <w:r/>
        <w:r>
          <w:fldChar w:fldCharType="separate"/>
        </w:r>
        <w:r>
          <w:t xml:space="preserve">3</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07" w:anchor="_Toc209095607" w:history="1">
        <w:r>
          <w:rPr>
            <w:rStyle w:val="766"/>
            <w:rFonts w:ascii="Times New Roman" w:hAnsi="Times New Roman"/>
          </w:rPr>
          <w:t xml:space="preserve">一、项目基本情况</w:t>
        </w:r>
        <w:r>
          <w:tab/>
        </w:r>
        <w:r>
          <w:fldChar w:fldCharType="begin"/>
        </w:r>
        <w:r>
          <w:instrText xml:space="preserve"> PAGEREF _Toc209095607 \h </w:instrText>
        </w:r>
        <w:r/>
        <w:r>
          <w:fldChar w:fldCharType="separate"/>
        </w:r>
        <w:r>
          <w:t xml:space="preserve">3</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08" w:anchor="_Toc209095608" w:history="1">
        <w:r>
          <w:rPr>
            <w:rStyle w:val="766"/>
            <w:rFonts w:ascii="Times New Roman" w:hAnsi="Times New Roman"/>
          </w:rPr>
          <w:t xml:space="preserve">二、申请人的资格要求</w:t>
        </w:r>
        <w:r>
          <w:tab/>
        </w:r>
        <w:r>
          <w:fldChar w:fldCharType="begin"/>
        </w:r>
        <w:r>
          <w:instrText xml:space="preserve"> PAGEREF _Toc209095608 \h </w:instrText>
        </w:r>
        <w:r/>
        <w:r>
          <w:fldChar w:fldCharType="separate"/>
        </w:r>
        <w:r>
          <w:t xml:space="preserve">3</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09" w:anchor="_Toc209095609" w:history="1">
        <w:r>
          <w:rPr>
            <w:rStyle w:val="766"/>
            <w:rFonts w:ascii="Times New Roman" w:hAnsi="Times New Roman"/>
          </w:rPr>
          <w:t xml:space="preserve">三、获取招标文件</w:t>
        </w:r>
        <w:r>
          <w:tab/>
        </w:r>
        <w:r>
          <w:fldChar w:fldCharType="begin"/>
        </w:r>
        <w:r>
          <w:instrText xml:space="preserve"> PAGEREF _Toc209095609 \h </w:instrText>
        </w:r>
        <w:r/>
        <w:r>
          <w:fldChar w:fldCharType="separate"/>
        </w:r>
        <w:r>
          <w:t xml:space="preserve">4</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10" w:anchor="_Toc209095610" w:history="1">
        <w:r>
          <w:rPr>
            <w:rStyle w:val="766"/>
            <w:rFonts w:ascii="Times New Roman" w:hAnsi="Times New Roman"/>
          </w:rPr>
          <w:t xml:space="preserve">四、提交投标文件截止时间、开标时间和地点</w:t>
        </w:r>
        <w:r>
          <w:tab/>
        </w:r>
        <w:r>
          <w:fldChar w:fldCharType="begin"/>
        </w:r>
        <w:r>
          <w:instrText xml:space="preserve"> PAGEREF _Toc209095610 \h </w:instrText>
        </w:r>
        <w:r/>
        <w:r>
          <w:fldChar w:fldCharType="separate"/>
        </w:r>
        <w:r>
          <w:t xml:space="preserve">4</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11" w:anchor="_Toc209095611" w:history="1">
        <w:r>
          <w:rPr>
            <w:rStyle w:val="766"/>
            <w:rFonts w:ascii="Times New Roman" w:hAnsi="Times New Roman"/>
          </w:rPr>
          <w:t xml:space="preserve">五、公告期限</w:t>
        </w:r>
        <w:r>
          <w:tab/>
        </w:r>
        <w:r>
          <w:fldChar w:fldCharType="begin"/>
        </w:r>
        <w:r>
          <w:instrText xml:space="preserve"> PAGEREF _Toc209095611 \h </w:instrText>
        </w:r>
        <w:r/>
        <w:r>
          <w:fldChar w:fldCharType="separate"/>
        </w:r>
        <w:r>
          <w:t xml:space="preserve">4</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12" w:anchor="_Toc209095612" w:history="1">
        <w:r>
          <w:rPr>
            <w:rStyle w:val="766"/>
            <w:rFonts w:ascii="Times New Roman" w:hAnsi="Times New Roman"/>
          </w:rPr>
          <w:t xml:space="preserve">六、其他补充事宜</w:t>
        </w:r>
        <w:r>
          <w:tab/>
        </w:r>
        <w:r>
          <w:fldChar w:fldCharType="begin"/>
        </w:r>
        <w:r>
          <w:instrText xml:space="preserve"> PAGEREF _Toc209095612 \h </w:instrText>
        </w:r>
        <w:r/>
        <w:r>
          <w:fldChar w:fldCharType="separate"/>
        </w:r>
        <w:r>
          <w:t xml:space="preserve">4</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13" w:anchor="_Toc209095613" w:history="1">
        <w:r>
          <w:rPr>
            <w:rStyle w:val="766"/>
            <w:rFonts w:ascii="Times New Roman" w:hAnsi="Times New Roman"/>
          </w:rPr>
          <w:t xml:space="preserve">七、本次招标联系方式</w:t>
        </w:r>
        <w:r>
          <w:tab/>
        </w:r>
        <w:r>
          <w:fldChar w:fldCharType="begin"/>
        </w:r>
        <w:r>
          <w:instrText xml:space="preserve"> PAGEREF _Toc209095613 \h </w:instrText>
        </w:r>
        <w:r/>
        <w:r>
          <w:fldChar w:fldCharType="separate"/>
        </w:r>
        <w:r>
          <w:t xml:space="preserve">5</w:t>
        </w:r>
        <w:r>
          <w:fldChar w:fldCharType="end"/>
        </w:r>
      </w:hyperlink>
      <w:r/>
      <w:r/>
    </w:p>
    <w:p>
      <w:pPr>
        <w:pStyle w:val="741"/>
        <w:tabs>
          <w:tab w:val="right" w:pos="9736" w:leader="dot"/>
        </w:tabs>
        <w:rPr>
          <w:rFonts w:asciiTheme="minorHAnsi" w:hAnsiTheme="minorHAnsi" w:eastAsiaTheme="minorEastAsia" w:cstheme="minorBidi"/>
          <w:b w:val="0"/>
          <w:bCs w:val="0"/>
          <w:caps w:val="0"/>
          <w:sz w:val="21"/>
          <w:u w:val="none"/>
        </w:rPr>
      </w:pPr>
      <w:r/>
      <w:hyperlink w:tooltip="#_Toc209095614" w:anchor="_Toc209095614" w:history="1">
        <w:r>
          <w:rPr>
            <w:rStyle w:val="766"/>
            <w:rFonts w:ascii="宋体" w:hAnsi="宋体"/>
          </w:rPr>
          <w:t xml:space="preserve">第二章  投标人须知</w:t>
        </w:r>
        <w:r>
          <w:tab/>
        </w:r>
        <w:r>
          <w:fldChar w:fldCharType="begin"/>
        </w:r>
        <w:r>
          <w:instrText xml:space="preserve"> PAGEREF _Toc209095614 \h </w:instrText>
        </w:r>
        <w:r/>
        <w:r>
          <w:fldChar w:fldCharType="separate"/>
        </w:r>
        <w:r>
          <w:t xml:space="preserve">6</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15" w:anchor="_Toc209095615" w:history="1">
        <w:r>
          <w:rPr>
            <w:rStyle w:val="766"/>
            <w:rFonts w:ascii="Times New Roman" w:hAnsi="Times New Roman"/>
          </w:rPr>
          <w:t xml:space="preserve">一、总则</w:t>
        </w:r>
        <w:r>
          <w:tab/>
        </w:r>
        <w:r>
          <w:fldChar w:fldCharType="begin"/>
        </w:r>
        <w:r>
          <w:instrText xml:space="preserve"> PAGEREF _Toc209095615 \h </w:instrText>
        </w:r>
        <w:r/>
        <w:r>
          <w:fldChar w:fldCharType="separate"/>
        </w:r>
        <w:r>
          <w:t xml:space="preserve">6</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16" w:anchor="_Toc209095616" w:history="1">
        <w:r>
          <w:rPr>
            <w:rStyle w:val="766"/>
            <w:rFonts w:ascii="宋体" w:hAnsi="宋体" w:cs="Arial"/>
          </w:rPr>
          <w:t xml:space="preserve">1、采购方式及适用法律</w:t>
        </w:r>
        <w:r>
          <w:tab/>
        </w:r>
        <w:r>
          <w:fldChar w:fldCharType="begin"/>
        </w:r>
        <w:r>
          <w:instrText xml:space="preserve"> PAGEREF _Toc209095616 \h </w:instrText>
        </w:r>
        <w:r/>
        <w:r>
          <w:fldChar w:fldCharType="separate"/>
        </w:r>
        <w:r>
          <w:t xml:space="preserve">6</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17" w:anchor="_Toc209095617" w:history="1">
        <w:r>
          <w:rPr>
            <w:rStyle w:val="766"/>
            <w:rFonts w:ascii="宋体" w:hAnsi="宋体" w:cs="Arial"/>
          </w:rPr>
          <w:t xml:space="preserve">2、定义</w:t>
        </w:r>
        <w:r>
          <w:tab/>
        </w:r>
        <w:r>
          <w:fldChar w:fldCharType="begin"/>
        </w:r>
        <w:r>
          <w:instrText xml:space="preserve"> PAGEREF _Toc209095617 \h </w:instrText>
        </w:r>
        <w:r/>
        <w:r>
          <w:fldChar w:fldCharType="separate"/>
        </w:r>
        <w:r>
          <w:t xml:space="preserve">6</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18" w:anchor="_Toc209095618" w:history="1">
        <w:r>
          <w:rPr>
            <w:rStyle w:val="766"/>
            <w:rFonts w:ascii="宋体" w:hAnsi="宋体" w:cs="Arial"/>
          </w:rPr>
          <w:t xml:space="preserve">3、合格的投标人</w:t>
        </w:r>
        <w:r>
          <w:tab/>
        </w:r>
        <w:r>
          <w:fldChar w:fldCharType="begin"/>
        </w:r>
        <w:r>
          <w:instrText xml:space="preserve"> PAGEREF _Toc209095618 \h </w:instrText>
        </w:r>
        <w:r/>
        <w:r>
          <w:fldChar w:fldCharType="separate"/>
        </w:r>
        <w:r>
          <w:t xml:space="preserve">6</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19" w:anchor="_Toc209095619" w:history="1">
        <w:r>
          <w:rPr>
            <w:rStyle w:val="766"/>
            <w:rFonts w:ascii="宋体" w:hAnsi="宋体" w:cs="Arial"/>
          </w:rPr>
          <w:t xml:space="preserve">4、投标费用</w:t>
        </w:r>
        <w:r>
          <w:tab/>
        </w:r>
        <w:r>
          <w:fldChar w:fldCharType="begin"/>
        </w:r>
        <w:r>
          <w:instrText xml:space="preserve"> PAGEREF _Toc209095619 \h </w:instrText>
        </w:r>
        <w:r/>
        <w:r>
          <w:fldChar w:fldCharType="separate"/>
        </w:r>
        <w:r>
          <w:t xml:space="preserve">6</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20" w:anchor="_Toc209095620" w:history="1">
        <w:r>
          <w:rPr>
            <w:rStyle w:val="766"/>
            <w:rFonts w:ascii="宋体" w:hAnsi="宋体" w:cs="Arial"/>
          </w:rPr>
          <w:t xml:space="preserve">5、招标文件的约束力</w:t>
        </w:r>
        <w:r>
          <w:tab/>
        </w:r>
        <w:r>
          <w:fldChar w:fldCharType="begin"/>
        </w:r>
        <w:r>
          <w:instrText xml:space="preserve"> PAGEREF _Toc209095620 \h </w:instrText>
        </w:r>
        <w:r/>
        <w:r>
          <w:fldChar w:fldCharType="separate"/>
        </w:r>
        <w:r>
          <w:t xml:space="preserve">7</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21" w:anchor="_Toc209095621" w:history="1">
        <w:r>
          <w:rPr>
            <w:rStyle w:val="766"/>
            <w:rFonts w:ascii="Times New Roman" w:hAnsi="Times New Roman"/>
          </w:rPr>
          <w:t xml:space="preserve">二、招标文件</w:t>
        </w:r>
        <w:r>
          <w:tab/>
        </w:r>
        <w:r>
          <w:fldChar w:fldCharType="begin"/>
        </w:r>
        <w:r>
          <w:instrText xml:space="preserve"> PAGEREF _Toc209095621 \h </w:instrText>
        </w:r>
        <w:r/>
        <w:r>
          <w:fldChar w:fldCharType="separate"/>
        </w:r>
        <w:r>
          <w:t xml:space="preserve">7</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22" w:anchor="_Toc209095622" w:history="1">
        <w:r>
          <w:rPr>
            <w:rStyle w:val="766"/>
            <w:rFonts w:ascii="宋体" w:hAnsi="宋体" w:cs="Arial"/>
          </w:rPr>
          <w:t xml:space="preserve">6、招标文件构成</w:t>
        </w:r>
        <w:r>
          <w:tab/>
        </w:r>
        <w:r>
          <w:fldChar w:fldCharType="begin"/>
        </w:r>
        <w:r>
          <w:instrText xml:space="preserve"> PAGEREF _Toc209095622 \h </w:instrText>
        </w:r>
        <w:r/>
        <w:r>
          <w:fldChar w:fldCharType="separate"/>
        </w:r>
        <w:r>
          <w:t xml:space="preserve">7</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23" w:anchor="_Toc209095623" w:history="1">
        <w:r>
          <w:rPr>
            <w:rStyle w:val="766"/>
            <w:rFonts w:ascii="宋体" w:hAnsi="宋体" w:cs="Arial"/>
          </w:rPr>
          <w:t xml:space="preserve">7、招标文件的澄清、修改</w:t>
        </w:r>
        <w:r>
          <w:tab/>
        </w:r>
        <w:r>
          <w:fldChar w:fldCharType="begin"/>
        </w:r>
        <w:r>
          <w:instrText xml:space="preserve"> PAGEREF _Toc209095623 \h </w:instrText>
        </w:r>
        <w:r/>
        <w:r>
          <w:fldChar w:fldCharType="separate"/>
        </w:r>
        <w:r>
          <w:t xml:space="preserve">7</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24" w:anchor="_Toc209095624" w:history="1">
        <w:r>
          <w:rPr>
            <w:rStyle w:val="766"/>
            <w:rFonts w:ascii="Times New Roman" w:hAnsi="Times New Roman"/>
          </w:rPr>
          <w:t xml:space="preserve">三、投标文件的编制</w:t>
        </w:r>
        <w:r>
          <w:tab/>
        </w:r>
        <w:r>
          <w:fldChar w:fldCharType="begin"/>
        </w:r>
        <w:r>
          <w:instrText xml:space="preserve"> PAGEREF _Toc209095624 \h </w:instrText>
        </w:r>
        <w:r/>
        <w:r>
          <w:fldChar w:fldCharType="separate"/>
        </w:r>
        <w:r>
          <w:t xml:space="preserve">7</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25" w:anchor="_Toc209095625" w:history="1">
        <w:r>
          <w:rPr>
            <w:rStyle w:val="766"/>
            <w:rFonts w:ascii="宋体" w:hAnsi="宋体" w:cs="Arial"/>
          </w:rPr>
          <w:t xml:space="preserve">8、投标文件的语言及度量衡单位</w:t>
        </w:r>
        <w:r>
          <w:tab/>
        </w:r>
        <w:r>
          <w:fldChar w:fldCharType="begin"/>
        </w:r>
        <w:r>
          <w:instrText xml:space="preserve"> PAGEREF _Toc209095625 \h </w:instrText>
        </w:r>
        <w:r/>
        <w:r>
          <w:fldChar w:fldCharType="separate"/>
        </w:r>
        <w:r>
          <w:t xml:space="preserve">7</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26" w:anchor="_Toc209095626" w:history="1">
        <w:r>
          <w:rPr>
            <w:rStyle w:val="766"/>
            <w:rFonts w:ascii="宋体" w:hAnsi="宋体" w:cs="Arial"/>
          </w:rPr>
          <w:t xml:space="preserve">9、投标文件构成</w:t>
        </w:r>
        <w:r>
          <w:tab/>
        </w:r>
        <w:r>
          <w:fldChar w:fldCharType="begin"/>
        </w:r>
        <w:r>
          <w:instrText xml:space="preserve"> PAGEREF _Toc209095626 \h </w:instrText>
        </w:r>
        <w:r/>
        <w:r>
          <w:fldChar w:fldCharType="separate"/>
        </w:r>
        <w:r>
          <w:t xml:space="preserve">8</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27" w:anchor="_Toc209095627" w:history="1">
        <w:r>
          <w:rPr>
            <w:rStyle w:val="766"/>
            <w:rFonts w:ascii="宋体" w:hAnsi="宋体" w:cs="Arial"/>
          </w:rPr>
          <w:t xml:space="preserve">10、证明投标人及投标标的符合招标文件规定的文件</w:t>
        </w:r>
        <w:r>
          <w:tab/>
        </w:r>
        <w:r>
          <w:fldChar w:fldCharType="begin"/>
        </w:r>
        <w:r>
          <w:instrText xml:space="preserve"> PAGEREF _Toc209095627 \h </w:instrText>
        </w:r>
        <w:r/>
        <w:r>
          <w:fldChar w:fldCharType="separate"/>
        </w:r>
        <w:r>
          <w:t xml:space="preserve">8</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28" w:anchor="_Toc209095628" w:history="1">
        <w:r>
          <w:rPr>
            <w:rStyle w:val="766"/>
            <w:rFonts w:ascii="宋体" w:hAnsi="宋体" w:cs="Arial"/>
          </w:rPr>
          <w:t xml:space="preserve">11、投标函和开标一览表</w:t>
        </w:r>
        <w:r>
          <w:tab/>
        </w:r>
        <w:r>
          <w:fldChar w:fldCharType="begin"/>
        </w:r>
        <w:r>
          <w:instrText xml:space="preserve"> PAGEREF _Toc209095628 \h </w:instrText>
        </w:r>
        <w:r/>
        <w:r>
          <w:fldChar w:fldCharType="separate"/>
        </w:r>
        <w:r>
          <w:t xml:space="preserve">8</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29" w:anchor="_Toc209095629" w:history="1">
        <w:r>
          <w:rPr>
            <w:rStyle w:val="766"/>
            <w:rFonts w:ascii="宋体" w:hAnsi="宋体" w:cs="Arial"/>
          </w:rPr>
          <w:t xml:space="preserve">12、报价明细表（如有）</w:t>
        </w:r>
        <w:r>
          <w:tab/>
        </w:r>
        <w:r>
          <w:fldChar w:fldCharType="begin"/>
        </w:r>
        <w:r>
          <w:instrText xml:space="preserve"> PAGEREF _Toc209095629 \h </w:instrText>
        </w:r>
        <w:r/>
        <w:r>
          <w:fldChar w:fldCharType="separate"/>
        </w:r>
        <w:r>
          <w:t xml:space="preserve">8</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30" w:anchor="_Toc209095630" w:history="1">
        <w:r>
          <w:rPr>
            <w:rStyle w:val="766"/>
            <w:rFonts w:ascii="宋体" w:hAnsi="宋体" w:cs="Arial"/>
          </w:rPr>
          <w:t xml:space="preserve">13、技术、服务、商务要求响应及偏离表（如有）</w:t>
        </w:r>
        <w:r>
          <w:tab/>
        </w:r>
        <w:r>
          <w:fldChar w:fldCharType="begin"/>
        </w:r>
        <w:r>
          <w:instrText xml:space="preserve"> PAGEREF _Toc209095630 \h </w:instrText>
        </w:r>
        <w:r/>
        <w:r>
          <w:fldChar w:fldCharType="separate"/>
        </w:r>
        <w:r>
          <w:t xml:space="preserve">8</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31" w:anchor="_Toc209095631" w:history="1">
        <w:r>
          <w:rPr>
            <w:rStyle w:val="766"/>
            <w:rFonts w:ascii="宋体" w:hAnsi="宋体" w:cs="Arial"/>
          </w:rPr>
          <w:t xml:space="preserve">14、项目服务方案、项目组人员一览表、业绩情况（如有）</w:t>
        </w:r>
        <w:r>
          <w:tab/>
        </w:r>
        <w:r>
          <w:fldChar w:fldCharType="begin"/>
        </w:r>
        <w:r>
          <w:instrText xml:space="preserve"> PAGEREF _Toc209095631 \h </w:instrText>
        </w:r>
        <w:r/>
        <w:r>
          <w:fldChar w:fldCharType="separate"/>
        </w:r>
        <w:r>
          <w:t xml:space="preserve">8</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32" w:anchor="_Toc209095632" w:history="1">
        <w:r>
          <w:rPr>
            <w:rStyle w:val="766"/>
            <w:rFonts w:ascii="宋体" w:hAnsi="宋体" w:cs="Arial"/>
          </w:rPr>
          <w:t xml:space="preserve">15、其他</w:t>
        </w:r>
        <w:r>
          <w:tab/>
        </w:r>
        <w:r>
          <w:fldChar w:fldCharType="begin"/>
        </w:r>
        <w:r>
          <w:instrText xml:space="preserve"> PAGEREF _Toc209095632 \h </w:instrText>
        </w:r>
        <w:r/>
        <w:r>
          <w:fldChar w:fldCharType="separate"/>
        </w:r>
        <w:r>
          <w:t xml:space="preserve">9</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33" w:anchor="_Toc209095633" w:history="1">
        <w:r>
          <w:rPr>
            <w:rStyle w:val="766"/>
            <w:rFonts w:ascii="宋体" w:hAnsi="宋体" w:cs="Arial"/>
          </w:rPr>
          <w:t xml:space="preserve">16、投标有效期</w:t>
        </w:r>
        <w:r>
          <w:tab/>
        </w:r>
        <w:r>
          <w:fldChar w:fldCharType="begin"/>
        </w:r>
        <w:r>
          <w:instrText xml:space="preserve"> PAGEREF _Toc209095633 \h </w:instrText>
        </w:r>
        <w:r/>
        <w:r>
          <w:fldChar w:fldCharType="separate"/>
        </w:r>
        <w:r>
          <w:t xml:space="preserve">9</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34" w:anchor="_Toc209095634" w:history="1">
        <w:r>
          <w:rPr>
            <w:rStyle w:val="766"/>
            <w:rFonts w:ascii="宋体" w:hAnsi="宋体" w:cs="Arial"/>
          </w:rPr>
          <w:t xml:space="preserve">17、投标有效期的延长</w:t>
        </w:r>
        <w:r>
          <w:tab/>
        </w:r>
        <w:r>
          <w:fldChar w:fldCharType="begin"/>
        </w:r>
        <w:r>
          <w:instrText xml:space="preserve"> PAGEREF _Toc209095634 \h </w:instrText>
        </w:r>
        <w:r/>
        <w:r>
          <w:fldChar w:fldCharType="separate"/>
        </w:r>
        <w:r>
          <w:t xml:space="preserve">9</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35" w:anchor="_Toc209095635" w:history="1">
        <w:r>
          <w:rPr>
            <w:rStyle w:val="766"/>
            <w:rFonts w:ascii="Times New Roman" w:hAnsi="Times New Roman"/>
          </w:rPr>
          <w:t xml:space="preserve">四、投标文件的递交</w:t>
        </w:r>
        <w:r>
          <w:tab/>
        </w:r>
        <w:r>
          <w:fldChar w:fldCharType="begin"/>
        </w:r>
        <w:r>
          <w:instrText xml:space="preserve"> PAGEREF _Toc209095635 \h </w:instrText>
        </w:r>
        <w:r/>
        <w:r>
          <w:fldChar w:fldCharType="separate"/>
        </w:r>
        <w:r>
          <w:t xml:space="preserve">9</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36" w:anchor="_Toc209095636" w:history="1">
        <w:r>
          <w:rPr>
            <w:rStyle w:val="766"/>
            <w:rFonts w:ascii="宋体" w:hAnsi="宋体" w:cs="Arial"/>
          </w:rPr>
          <w:t xml:space="preserve">18、电子投标文件的递交</w:t>
        </w:r>
        <w:r>
          <w:tab/>
        </w:r>
        <w:r>
          <w:fldChar w:fldCharType="begin"/>
        </w:r>
        <w:r>
          <w:instrText xml:space="preserve"> PAGEREF _Toc209095636 \h </w:instrText>
        </w:r>
        <w:r/>
        <w:r>
          <w:fldChar w:fldCharType="separate"/>
        </w:r>
        <w:r>
          <w:t xml:space="preserve">9</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37" w:anchor="_Toc209095637" w:history="1">
        <w:r>
          <w:rPr>
            <w:rStyle w:val="766"/>
            <w:rFonts w:ascii="宋体" w:hAnsi="宋体" w:cs="Arial"/>
          </w:rPr>
          <w:t xml:space="preserve">19、投标截止日期</w:t>
        </w:r>
        <w:r>
          <w:tab/>
        </w:r>
        <w:r>
          <w:fldChar w:fldCharType="begin"/>
        </w:r>
        <w:r>
          <w:instrText xml:space="preserve"> PAGEREF _Toc209095637 \h </w:instrText>
        </w:r>
        <w:r/>
        <w:r>
          <w:fldChar w:fldCharType="separate"/>
        </w:r>
        <w:r>
          <w:t xml:space="preserve">9</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38" w:anchor="_Toc209095638" w:history="1">
        <w:r>
          <w:rPr>
            <w:rStyle w:val="766"/>
            <w:rFonts w:ascii="宋体" w:hAnsi="宋体" w:cs="Arial"/>
          </w:rPr>
          <w:t xml:space="preserve">20、投标文件的拒收</w:t>
        </w:r>
        <w:r>
          <w:tab/>
        </w:r>
        <w:r>
          <w:fldChar w:fldCharType="begin"/>
        </w:r>
        <w:r>
          <w:instrText xml:space="preserve"> PAGEREF _Toc209095638 \h </w:instrText>
        </w:r>
        <w:r/>
        <w:r>
          <w:fldChar w:fldCharType="separate"/>
        </w:r>
        <w:r>
          <w:t xml:space="preserve">9</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39" w:anchor="_Toc209095639" w:history="1">
        <w:r>
          <w:rPr>
            <w:rStyle w:val="766"/>
            <w:rFonts w:ascii="宋体" w:hAnsi="宋体" w:cs="Arial"/>
          </w:rPr>
          <w:t xml:space="preserve">21、投标文件的撤回和修改</w:t>
        </w:r>
        <w:r>
          <w:tab/>
        </w:r>
        <w:r>
          <w:fldChar w:fldCharType="begin"/>
        </w:r>
        <w:r>
          <w:instrText xml:space="preserve"> PAGEREF _Toc209095639 \h </w:instrText>
        </w:r>
        <w:r/>
        <w:r>
          <w:fldChar w:fldCharType="separate"/>
        </w:r>
        <w:r>
          <w:t xml:space="preserve">9</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40" w:anchor="_Toc209095640" w:history="1">
        <w:r>
          <w:rPr>
            <w:rStyle w:val="766"/>
            <w:rFonts w:ascii="Times New Roman" w:hAnsi="Times New Roman"/>
          </w:rPr>
          <w:t xml:space="preserve">五、开标与评标</w:t>
        </w:r>
        <w:r>
          <w:tab/>
        </w:r>
        <w:r>
          <w:fldChar w:fldCharType="begin"/>
        </w:r>
        <w:r>
          <w:instrText xml:space="preserve"> PAGEREF _Toc209095640 \h </w:instrText>
        </w:r>
        <w:r/>
        <w:r>
          <w:fldChar w:fldCharType="separate"/>
        </w:r>
        <w:r>
          <w:t xml:space="preserve">10</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41" w:anchor="_Toc209095641" w:history="1">
        <w:r>
          <w:rPr>
            <w:rStyle w:val="766"/>
            <w:rFonts w:ascii="宋体" w:hAnsi="宋体" w:cs="Arial"/>
          </w:rPr>
          <w:t xml:space="preserve">22、开标</w:t>
        </w:r>
        <w:r>
          <w:tab/>
        </w:r>
        <w:r>
          <w:fldChar w:fldCharType="begin"/>
        </w:r>
        <w:r>
          <w:instrText xml:space="preserve"> PAGEREF _Toc209095641 \h </w:instrText>
        </w:r>
        <w:r/>
        <w:r>
          <w:fldChar w:fldCharType="separate"/>
        </w:r>
        <w:r>
          <w:t xml:space="preserve">10</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42" w:anchor="_Toc209095642" w:history="1">
        <w:r>
          <w:rPr>
            <w:rStyle w:val="766"/>
            <w:rFonts w:ascii="宋体" w:hAnsi="宋体" w:cs="Arial"/>
          </w:rPr>
          <w:t xml:space="preserve">23、评标委员会</w:t>
        </w:r>
        <w:r>
          <w:tab/>
        </w:r>
        <w:r>
          <w:fldChar w:fldCharType="begin"/>
        </w:r>
        <w:r>
          <w:instrText xml:space="preserve"> PAGEREF _Toc209095642 \h </w:instrText>
        </w:r>
        <w:r/>
        <w:r>
          <w:fldChar w:fldCharType="separate"/>
        </w:r>
        <w:r>
          <w:t xml:space="preserve">10</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43" w:anchor="_Toc209095643" w:history="1">
        <w:r>
          <w:rPr>
            <w:rStyle w:val="766"/>
            <w:rFonts w:ascii="宋体" w:hAnsi="宋体" w:cs="Arial"/>
          </w:rPr>
          <w:t xml:space="preserve">24．评标过程的保密与公正</w:t>
        </w:r>
        <w:r>
          <w:tab/>
        </w:r>
        <w:r>
          <w:fldChar w:fldCharType="begin"/>
        </w:r>
        <w:r>
          <w:instrText xml:space="preserve"> PAGEREF _Toc209095643 \h </w:instrText>
        </w:r>
        <w:r/>
        <w:r>
          <w:fldChar w:fldCharType="separate"/>
        </w:r>
        <w:r>
          <w:t xml:space="preserve">10</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44" w:anchor="_Toc209095644" w:history="1">
        <w:r>
          <w:rPr>
            <w:rStyle w:val="766"/>
            <w:rFonts w:ascii="宋体" w:hAnsi="宋体" w:cs="Arial"/>
          </w:rPr>
          <w:t xml:space="preserve">25．投标文件的澄清</w:t>
        </w:r>
        <w:r>
          <w:tab/>
        </w:r>
        <w:r>
          <w:fldChar w:fldCharType="begin"/>
        </w:r>
        <w:r>
          <w:instrText xml:space="preserve"> PAGEREF _Toc209095644 \h </w:instrText>
        </w:r>
        <w:r/>
        <w:r>
          <w:fldChar w:fldCharType="separate"/>
        </w:r>
        <w:r>
          <w:t xml:space="preserve">11</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45" w:anchor="_Toc209095645" w:history="1">
        <w:r>
          <w:rPr>
            <w:rStyle w:val="766"/>
            <w:rFonts w:ascii="宋体" w:hAnsi="宋体" w:cs="Arial"/>
          </w:rPr>
          <w:t xml:space="preserve">26、对投标文件的初审</w:t>
        </w:r>
        <w:r>
          <w:tab/>
        </w:r>
        <w:r>
          <w:fldChar w:fldCharType="begin"/>
        </w:r>
        <w:r>
          <w:instrText xml:space="preserve"> PAGEREF _Toc209095645 \h </w:instrText>
        </w:r>
        <w:r/>
        <w:r>
          <w:fldChar w:fldCharType="separate"/>
        </w:r>
        <w:r>
          <w:t xml:space="preserve">11</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46" w:anchor="_Toc209095646" w:history="1">
        <w:r>
          <w:rPr>
            <w:rStyle w:val="766"/>
            <w:rFonts w:ascii="宋体" w:hAnsi="宋体" w:cs="Arial"/>
          </w:rPr>
          <w:t xml:space="preserve">27、无效投标条款和废标条款</w:t>
        </w:r>
        <w:r>
          <w:tab/>
        </w:r>
        <w:r>
          <w:fldChar w:fldCharType="begin"/>
        </w:r>
        <w:r>
          <w:instrText xml:space="preserve"> PAGEREF _Toc209095646 \h </w:instrText>
        </w:r>
        <w:r/>
        <w:r>
          <w:fldChar w:fldCharType="separate"/>
        </w:r>
        <w:r>
          <w:t xml:space="preserve">13</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47" w:anchor="_Toc209095647" w:history="1">
        <w:r>
          <w:rPr>
            <w:rStyle w:val="766"/>
            <w:rFonts w:ascii="Times New Roman" w:hAnsi="Times New Roman"/>
          </w:rPr>
          <w:t xml:space="preserve">六、定标</w:t>
        </w:r>
        <w:r>
          <w:tab/>
        </w:r>
        <w:r>
          <w:fldChar w:fldCharType="begin"/>
        </w:r>
        <w:r>
          <w:instrText xml:space="preserve"> PAGEREF _Toc209095647 \h </w:instrText>
        </w:r>
        <w:r/>
        <w:r>
          <w:fldChar w:fldCharType="separate"/>
        </w:r>
        <w:r>
          <w:t xml:space="preserve">14</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48" w:anchor="_Toc209095648" w:history="1">
        <w:r>
          <w:rPr>
            <w:rStyle w:val="766"/>
            <w:rFonts w:ascii="宋体" w:hAnsi="宋体" w:cs="Arial"/>
          </w:rPr>
          <w:t xml:space="preserve">28、确定中标单位</w:t>
        </w:r>
        <w:r>
          <w:tab/>
        </w:r>
        <w:r>
          <w:fldChar w:fldCharType="begin"/>
        </w:r>
        <w:r>
          <w:instrText xml:space="preserve"> PAGEREF _Toc209095648 \h </w:instrText>
        </w:r>
        <w:r/>
        <w:r>
          <w:fldChar w:fldCharType="separate"/>
        </w:r>
        <w:r>
          <w:t xml:space="preserve">14</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49" w:anchor="_Toc209095649" w:history="1">
        <w:r>
          <w:rPr>
            <w:rStyle w:val="766"/>
            <w:rFonts w:ascii="宋体" w:hAnsi="宋体" w:cs="Arial"/>
          </w:rPr>
          <w:t xml:space="preserve">29、质疑处理</w:t>
        </w:r>
        <w:r>
          <w:tab/>
        </w:r>
        <w:r>
          <w:fldChar w:fldCharType="begin"/>
        </w:r>
        <w:r>
          <w:instrText xml:space="preserve"> PAGEREF _Toc209095649 \h </w:instrText>
        </w:r>
        <w:r/>
        <w:r>
          <w:fldChar w:fldCharType="separate"/>
        </w:r>
        <w:r>
          <w:t xml:space="preserve">14</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50" w:anchor="_Toc209095650" w:history="1">
        <w:r>
          <w:rPr>
            <w:rStyle w:val="766"/>
            <w:rFonts w:ascii="宋体" w:hAnsi="宋体" w:cs="Arial"/>
          </w:rPr>
          <w:t xml:space="preserve">30、中标通知书</w:t>
        </w:r>
        <w:r>
          <w:tab/>
        </w:r>
        <w:r>
          <w:fldChar w:fldCharType="begin"/>
        </w:r>
        <w:r>
          <w:instrText xml:space="preserve"> PAGEREF _Toc209095650 \h </w:instrText>
        </w:r>
        <w:r/>
        <w:r>
          <w:fldChar w:fldCharType="separate"/>
        </w:r>
        <w:r>
          <w:t xml:space="preserve">16</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51" w:anchor="_Toc209095651" w:history="1">
        <w:r>
          <w:rPr>
            <w:rStyle w:val="766"/>
            <w:rFonts w:ascii="Times New Roman" w:hAnsi="Times New Roman"/>
          </w:rPr>
          <w:t xml:space="preserve">七、授予合同</w:t>
        </w:r>
        <w:r>
          <w:tab/>
        </w:r>
        <w:r>
          <w:fldChar w:fldCharType="begin"/>
        </w:r>
        <w:r>
          <w:instrText xml:space="preserve"> PAGEREF _Toc209095651 \h </w:instrText>
        </w:r>
        <w:r/>
        <w:r>
          <w:fldChar w:fldCharType="separate"/>
        </w:r>
        <w:r>
          <w:t xml:space="preserve">16</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52" w:anchor="_Toc209095652" w:history="1">
        <w:r>
          <w:rPr>
            <w:rStyle w:val="766"/>
            <w:rFonts w:ascii="宋体" w:hAnsi="宋体" w:cs="Arial"/>
          </w:rPr>
          <w:t xml:space="preserve">31、签订合同</w:t>
        </w:r>
        <w:r>
          <w:tab/>
        </w:r>
        <w:r>
          <w:fldChar w:fldCharType="begin"/>
        </w:r>
        <w:r>
          <w:instrText xml:space="preserve"> PAGEREF _Toc209095652 \h </w:instrText>
        </w:r>
        <w:r/>
        <w:r>
          <w:fldChar w:fldCharType="separate"/>
        </w:r>
        <w:r>
          <w:t xml:space="preserve">16</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53" w:anchor="_Toc209095653" w:history="1">
        <w:r>
          <w:rPr>
            <w:rStyle w:val="766"/>
            <w:rFonts w:ascii="宋体" w:hAnsi="宋体" w:cs="Arial"/>
          </w:rPr>
          <w:t xml:space="preserve">32、货物或服务的追加</w:t>
        </w:r>
        <w:r>
          <w:tab/>
        </w:r>
        <w:r>
          <w:fldChar w:fldCharType="begin"/>
        </w:r>
        <w:r>
          <w:instrText xml:space="preserve"> PAGEREF _Toc209095653 \h </w:instrText>
        </w:r>
        <w:r/>
        <w:r>
          <w:fldChar w:fldCharType="separate"/>
        </w:r>
        <w:r>
          <w:t xml:space="preserve">16</w:t>
        </w:r>
        <w:r>
          <w:fldChar w:fldCharType="end"/>
        </w:r>
      </w:hyperlink>
      <w:r/>
      <w:r/>
    </w:p>
    <w:p>
      <w:pPr>
        <w:pStyle w:val="730"/>
        <w:tabs>
          <w:tab w:val="right" w:pos="9736" w:leader="dot"/>
        </w:tabs>
        <w:rPr>
          <w:rFonts w:asciiTheme="minorHAnsi" w:hAnsiTheme="minorHAnsi" w:eastAsiaTheme="minorEastAsia" w:cstheme="minorBidi"/>
          <w:smallCaps w:val="0"/>
          <w:sz w:val="21"/>
        </w:rPr>
      </w:pPr>
      <w:r/>
      <w:hyperlink w:tooltip="#_Toc209095654" w:anchor="_Toc209095654" w:history="1">
        <w:r>
          <w:rPr>
            <w:rStyle w:val="766"/>
            <w:rFonts w:ascii="宋体" w:hAnsi="宋体" w:cs="Arial"/>
          </w:rPr>
          <w:t xml:space="preserve">33、政府采购信用融资政策</w:t>
        </w:r>
        <w:r>
          <w:tab/>
        </w:r>
        <w:r>
          <w:fldChar w:fldCharType="begin"/>
        </w:r>
        <w:r>
          <w:instrText xml:space="preserve"> PAGEREF _Toc209095654 \h </w:instrText>
        </w:r>
        <w:r/>
        <w:r>
          <w:fldChar w:fldCharType="separate"/>
        </w:r>
        <w:r>
          <w:t xml:space="preserve">16</w:t>
        </w:r>
        <w:r>
          <w:fldChar w:fldCharType="end"/>
        </w:r>
      </w:hyperlink>
      <w:r/>
      <w:r/>
    </w:p>
    <w:p>
      <w:pPr>
        <w:pStyle w:val="741"/>
        <w:tabs>
          <w:tab w:val="right" w:pos="9736" w:leader="dot"/>
        </w:tabs>
        <w:rPr>
          <w:rFonts w:asciiTheme="minorHAnsi" w:hAnsiTheme="minorHAnsi" w:eastAsiaTheme="minorEastAsia" w:cstheme="minorBidi"/>
          <w:b w:val="0"/>
          <w:bCs w:val="0"/>
          <w:caps w:val="0"/>
          <w:sz w:val="21"/>
          <w:u w:val="none"/>
        </w:rPr>
      </w:pPr>
      <w:r/>
      <w:hyperlink w:tooltip="#_Toc209095655" w:anchor="_Toc209095655" w:history="1">
        <w:r>
          <w:rPr>
            <w:rStyle w:val="766"/>
            <w:rFonts w:ascii="宋体" w:hAnsi="宋体"/>
          </w:rPr>
          <w:t xml:space="preserve">第三章  合同文本</w:t>
        </w:r>
        <w:r>
          <w:tab/>
        </w:r>
        <w:r>
          <w:fldChar w:fldCharType="begin"/>
        </w:r>
        <w:r>
          <w:instrText xml:space="preserve"> PAGEREF _Toc209095655 \h </w:instrText>
        </w:r>
        <w:r/>
        <w:r>
          <w:fldChar w:fldCharType="separate"/>
        </w:r>
        <w:r>
          <w:t xml:space="preserve">17</w:t>
        </w:r>
        <w:r>
          <w:fldChar w:fldCharType="end"/>
        </w:r>
      </w:hyperlink>
      <w:r/>
      <w:r/>
    </w:p>
    <w:p>
      <w:pPr>
        <w:pStyle w:val="741"/>
        <w:tabs>
          <w:tab w:val="right" w:pos="9736" w:leader="dot"/>
        </w:tabs>
        <w:rPr>
          <w:rFonts w:asciiTheme="minorHAnsi" w:hAnsiTheme="minorHAnsi" w:eastAsiaTheme="minorEastAsia" w:cstheme="minorBidi"/>
          <w:b w:val="0"/>
          <w:bCs w:val="0"/>
          <w:caps w:val="0"/>
          <w:sz w:val="21"/>
          <w:u w:val="none"/>
        </w:rPr>
      </w:pPr>
      <w:r/>
      <w:hyperlink w:tooltip="#_Toc209095656" w:anchor="_Toc209095656" w:history="1">
        <w:r>
          <w:rPr>
            <w:rStyle w:val="766"/>
            <w:rFonts w:ascii="宋体" w:hAnsi="宋体"/>
          </w:rPr>
          <w:t xml:space="preserve">第四章  采购需求</w:t>
        </w:r>
        <w:r>
          <w:tab/>
        </w:r>
        <w:r>
          <w:fldChar w:fldCharType="begin"/>
        </w:r>
        <w:r>
          <w:instrText xml:space="preserve"> PAGEREF _Toc209095656 \h </w:instrText>
        </w:r>
        <w:r/>
        <w:r>
          <w:fldChar w:fldCharType="separate"/>
        </w:r>
        <w:r>
          <w:t xml:space="preserve">23</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57" w:anchor="_Toc209095657" w:history="1">
        <w:r>
          <w:rPr>
            <w:rStyle w:val="766"/>
            <w:rFonts w:ascii="Times New Roman" w:hAnsi="Times New Roman"/>
          </w:rPr>
          <w:t xml:space="preserve">一、项目说明</w:t>
        </w:r>
        <w:r>
          <w:tab/>
        </w:r>
        <w:r>
          <w:fldChar w:fldCharType="begin"/>
        </w:r>
        <w:r>
          <w:instrText xml:space="preserve"> PAGEREF _Toc209095657 \h </w:instrText>
        </w:r>
        <w:r/>
        <w:r>
          <w:fldChar w:fldCharType="separate"/>
        </w:r>
        <w:r>
          <w:t xml:space="preserve">23</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58" w:anchor="_Toc209095658" w:history="1">
        <w:r>
          <w:rPr>
            <w:rStyle w:val="766"/>
            <w:rFonts w:ascii="Times New Roman" w:hAnsi="Times New Roman"/>
          </w:rPr>
          <w:t xml:space="preserve">二、项目内容及相关要求</w:t>
        </w:r>
        <w:r>
          <w:tab/>
        </w:r>
        <w:r>
          <w:fldChar w:fldCharType="begin"/>
        </w:r>
        <w:r>
          <w:instrText xml:space="preserve"> PAGEREF _Toc209095658 \h </w:instrText>
        </w:r>
        <w:r/>
        <w:r>
          <w:fldChar w:fldCharType="separate"/>
        </w:r>
        <w:r>
          <w:t xml:space="preserve">23</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59" w:anchor="_Toc209095659" w:history="1">
        <w:r>
          <w:rPr>
            <w:rStyle w:val="766"/>
            <w:rFonts w:ascii="Times New Roman" w:hAnsi="Times New Roman"/>
          </w:rPr>
          <w:t xml:space="preserve">三、人员及设备要求</w:t>
        </w:r>
        <w:r>
          <w:tab/>
        </w:r>
        <w:r>
          <w:fldChar w:fldCharType="begin"/>
        </w:r>
        <w:r>
          <w:instrText xml:space="preserve"> PAGEREF _Toc209095659 \h </w:instrText>
        </w:r>
        <w:r/>
        <w:r>
          <w:fldChar w:fldCharType="separate"/>
        </w:r>
        <w:r>
          <w:t xml:space="preserve">25</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60" w:anchor="_Toc209095660" w:history="1">
        <w:r>
          <w:rPr>
            <w:rStyle w:val="766"/>
            <w:rFonts w:ascii="Times New Roman" w:hAnsi="Times New Roman"/>
          </w:rPr>
          <w:t xml:space="preserve">四、投标报价要求</w:t>
        </w:r>
        <w:r>
          <w:tab/>
        </w:r>
        <w:r>
          <w:fldChar w:fldCharType="begin"/>
        </w:r>
        <w:r>
          <w:instrText xml:space="preserve"> PAGEREF _Toc209095660 \h </w:instrText>
        </w:r>
        <w:r/>
        <w:r>
          <w:fldChar w:fldCharType="separate"/>
        </w:r>
        <w:r>
          <w:t xml:space="preserve">25</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61" w:anchor="_Toc209095661" w:history="1">
        <w:r>
          <w:rPr>
            <w:rStyle w:val="766"/>
            <w:rFonts w:ascii="Times New Roman" w:hAnsi="Times New Roman"/>
          </w:rPr>
          <w:t xml:space="preserve">五、考核办法</w:t>
        </w:r>
        <w:r>
          <w:tab/>
        </w:r>
        <w:r>
          <w:fldChar w:fldCharType="begin"/>
        </w:r>
        <w:r>
          <w:instrText xml:space="preserve"> PAGEREF _Toc209095661 \h </w:instrText>
        </w:r>
        <w:r/>
        <w:r>
          <w:fldChar w:fldCharType="separate"/>
        </w:r>
        <w:r>
          <w:t xml:space="preserve">26</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62" w:anchor="_Toc209095662" w:history="1">
        <w:r>
          <w:rPr>
            <w:rStyle w:val="766"/>
            <w:rFonts w:ascii="Times New Roman" w:hAnsi="Times New Roman"/>
          </w:rPr>
          <w:t xml:space="preserve">六、实质性要求</w:t>
        </w:r>
        <w:r>
          <w:tab/>
        </w:r>
        <w:r>
          <w:fldChar w:fldCharType="begin"/>
        </w:r>
        <w:r>
          <w:instrText xml:space="preserve"> PAGEREF _Toc209095662 \h </w:instrText>
        </w:r>
        <w:r/>
        <w:r>
          <w:fldChar w:fldCharType="separate"/>
        </w:r>
        <w:r>
          <w:t xml:space="preserve">26</w:t>
        </w:r>
        <w:r>
          <w:fldChar w:fldCharType="end"/>
        </w:r>
      </w:hyperlink>
      <w:r/>
      <w:r/>
    </w:p>
    <w:p>
      <w:pPr>
        <w:pStyle w:val="741"/>
        <w:tabs>
          <w:tab w:val="right" w:pos="9736" w:leader="dot"/>
        </w:tabs>
        <w:rPr>
          <w:rFonts w:asciiTheme="minorHAnsi" w:hAnsiTheme="minorHAnsi" w:eastAsiaTheme="minorEastAsia" w:cstheme="minorBidi"/>
          <w:b w:val="0"/>
          <w:bCs w:val="0"/>
          <w:caps w:val="0"/>
          <w:sz w:val="21"/>
          <w:u w:val="none"/>
        </w:rPr>
      </w:pPr>
      <w:r/>
      <w:hyperlink w:tooltip="#_Toc209095663" w:anchor="_Toc209095663" w:history="1">
        <w:r>
          <w:rPr>
            <w:rStyle w:val="766"/>
            <w:rFonts w:ascii="宋体" w:hAnsi="宋体"/>
          </w:rPr>
          <w:t xml:space="preserve">第五章  评标方法与评标标准</w:t>
        </w:r>
        <w:r>
          <w:tab/>
        </w:r>
        <w:r>
          <w:fldChar w:fldCharType="begin"/>
        </w:r>
        <w:r>
          <w:instrText xml:space="preserve"> PAGEREF _Toc209095663 \h </w:instrText>
        </w:r>
        <w:r/>
        <w:r>
          <w:fldChar w:fldCharType="separate"/>
        </w:r>
        <w:r>
          <w:t xml:space="preserve">29</w:t>
        </w:r>
        <w:r>
          <w:fldChar w:fldCharType="end"/>
        </w:r>
      </w:hyperlink>
      <w:r/>
      <w:r/>
    </w:p>
    <w:p>
      <w:pPr>
        <w:pStyle w:val="741"/>
        <w:tabs>
          <w:tab w:val="right" w:pos="9736" w:leader="dot"/>
        </w:tabs>
        <w:rPr>
          <w:rFonts w:asciiTheme="minorHAnsi" w:hAnsiTheme="minorHAnsi" w:eastAsiaTheme="minorEastAsia" w:cstheme="minorBidi"/>
          <w:b w:val="0"/>
          <w:bCs w:val="0"/>
          <w:caps w:val="0"/>
          <w:sz w:val="21"/>
          <w:u w:val="none"/>
        </w:rPr>
      </w:pPr>
      <w:r/>
      <w:hyperlink w:tooltip="#_Toc209095664" w:anchor="_Toc209095664" w:history="1">
        <w:r>
          <w:rPr>
            <w:rStyle w:val="766"/>
            <w:rFonts w:ascii="宋体" w:hAnsi="宋体"/>
          </w:rPr>
          <w:t xml:space="preserve">第六章  投标文件格式</w:t>
        </w:r>
        <w:r>
          <w:tab/>
        </w:r>
        <w:r>
          <w:fldChar w:fldCharType="begin"/>
        </w:r>
        <w:r>
          <w:instrText xml:space="preserve"> PAGEREF _Toc209095664 \h </w:instrText>
        </w:r>
        <w:r/>
        <w:r>
          <w:fldChar w:fldCharType="separate"/>
        </w:r>
        <w:r>
          <w:t xml:space="preserve">37</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65" w:anchor="_Toc209095665" w:history="1">
        <w:r>
          <w:rPr>
            <w:rStyle w:val="766"/>
            <w:rFonts w:ascii="Times New Roman" w:hAnsi="Times New Roman"/>
          </w:rPr>
          <w:t xml:space="preserve">投标文件目录</w:t>
        </w:r>
        <w:r>
          <w:tab/>
        </w:r>
        <w:r>
          <w:fldChar w:fldCharType="begin"/>
        </w:r>
        <w:r>
          <w:instrText xml:space="preserve"> PAGEREF _Toc209095665 \h </w:instrText>
        </w:r>
        <w:r/>
        <w:r>
          <w:fldChar w:fldCharType="separate"/>
        </w:r>
        <w:r>
          <w:t xml:space="preserve">38</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66" w:anchor="_Toc209095666" w:history="1">
        <w:r>
          <w:rPr>
            <w:rStyle w:val="766"/>
            <w:rFonts w:ascii="宋体" w:hAnsi="宋体"/>
          </w:rPr>
          <w:t xml:space="preserve">附件1 开标一览表</w:t>
        </w:r>
        <w:r>
          <w:tab/>
        </w:r>
        <w:r>
          <w:fldChar w:fldCharType="begin"/>
        </w:r>
        <w:r>
          <w:instrText xml:space="preserve"> PAGEREF _Toc209095666 \h </w:instrText>
        </w:r>
        <w:r/>
        <w:r>
          <w:fldChar w:fldCharType="separate"/>
        </w:r>
        <w:r>
          <w:t xml:space="preserve">40</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67" w:anchor="_Toc209095667" w:history="1">
        <w:r>
          <w:rPr>
            <w:rStyle w:val="766"/>
            <w:rFonts w:ascii="宋体" w:hAnsi="宋体"/>
          </w:rPr>
          <w:t xml:space="preserve">附件2 具有履行合同所必需的设备和专业技术能力的声明函</w:t>
        </w:r>
        <w:r>
          <w:tab/>
        </w:r>
        <w:r>
          <w:fldChar w:fldCharType="begin"/>
        </w:r>
        <w:r>
          <w:instrText xml:space="preserve"> PAGEREF _Toc209095667 \h </w:instrText>
        </w:r>
        <w:r/>
        <w:r>
          <w:fldChar w:fldCharType="separate"/>
        </w:r>
        <w:r>
          <w:t xml:space="preserve">41</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68" w:anchor="_Toc209095668" w:history="1">
        <w:r>
          <w:rPr>
            <w:rStyle w:val="766"/>
            <w:rFonts w:ascii="宋体" w:hAnsi="宋体"/>
          </w:rPr>
          <w:t xml:space="preserve">附件3 承诺说明</w:t>
        </w:r>
        <w:r>
          <w:tab/>
        </w:r>
        <w:r>
          <w:fldChar w:fldCharType="begin"/>
        </w:r>
        <w:r>
          <w:instrText xml:space="preserve"> PAGEREF _Toc209095668 \h </w:instrText>
        </w:r>
        <w:r/>
        <w:r>
          <w:fldChar w:fldCharType="separate"/>
        </w:r>
        <w:r>
          <w:t xml:space="preserve">42</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69" w:anchor="_Toc209095669" w:history="1">
        <w:r>
          <w:rPr>
            <w:rStyle w:val="766"/>
            <w:rFonts w:ascii="宋体" w:hAnsi="宋体"/>
          </w:rPr>
          <w:t xml:space="preserve">附件4 中小企业声明函</w:t>
        </w:r>
        <w:r>
          <w:tab/>
        </w:r>
        <w:r>
          <w:fldChar w:fldCharType="begin"/>
        </w:r>
        <w:r>
          <w:instrText xml:space="preserve"> PAGEREF _Toc209095669 \h </w:instrText>
        </w:r>
        <w:r/>
        <w:r>
          <w:fldChar w:fldCharType="separate"/>
        </w:r>
        <w:r>
          <w:t xml:space="preserve">43</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70" w:anchor="_Toc209095670" w:history="1">
        <w:r>
          <w:rPr>
            <w:rStyle w:val="766"/>
            <w:rFonts w:ascii="宋体" w:hAnsi="宋体"/>
          </w:rPr>
          <w:t xml:space="preserve">附件5 残疾人福利性单位声明函</w:t>
        </w:r>
        <w:r>
          <w:tab/>
        </w:r>
        <w:r>
          <w:fldChar w:fldCharType="begin"/>
        </w:r>
        <w:r>
          <w:instrText xml:space="preserve"> PAGEREF _Toc209095670 \h </w:instrText>
        </w:r>
        <w:r/>
        <w:r>
          <w:fldChar w:fldCharType="separate"/>
        </w:r>
        <w:r>
          <w:t xml:space="preserve">44</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71" w:anchor="_Toc209095671" w:history="1">
        <w:r>
          <w:rPr>
            <w:rStyle w:val="766"/>
            <w:rFonts w:ascii="宋体" w:hAnsi="宋体"/>
          </w:rPr>
          <w:t xml:space="preserve">附件6 投标函</w:t>
        </w:r>
        <w:r>
          <w:tab/>
        </w:r>
        <w:r>
          <w:fldChar w:fldCharType="begin"/>
        </w:r>
        <w:r>
          <w:instrText xml:space="preserve"> PAGEREF _Toc209095671 \h </w:instrText>
        </w:r>
        <w:r/>
        <w:r>
          <w:fldChar w:fldCharType="separate"/>
        </w:r>
        <w:r>
          <w:t xml:space="preserve">45</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72" w:anchor="_Toc209095672" w:history="1">
        <w:r>
          <w:rPr>
            <w:rStyle w:val="766"/>
            <w:rFonts w:ascii="宋体" w:hAnsi="宋体"/>
          </w:rPr>
          <w:t xml:space="preserve">附件7 法人授权书</w:t>
        </w:r>
        <w:r>
          <w:tab/>
        </w:r>
        <w:r>
          <w:fldChar w:fldCharType="begin"/>
        </w:r>
        <w:r>
          <w:instrText xml:space="preserve"> PAGEREF _Toc209095672 \h </w:instrText>
        </w:r>
        <w:r/>
        <w:r>
          <w:fldChar w:fldCharType="separate"/>
        </w:r>
        <w:r>
          <w:t xml:space="preserve">46</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73" w:anchor="_Toc209095673" w:history="1">
        <w:r>
          <w:rPr>
            <w:rStyle w:val="766"/>
            <w:rFonts w:ascii="宋体" w:hAnsi="宋体"/>
          </w:rPr>
          <w:t xml:space="preserve">附件8 实质性要求响应表</w:t>
        </w:r>
        <w:r>
          <w:tab/>
        </w:r>
        <w:r>
          <w:fldChar w:fldCharType="begin"/>
        </w:r>
        <w:r>
          <w:instrText xml:space="preserve"> PAGEREF _Toc209095673 \h </w:instrText>
        </w:r>
        <w:r/>
        <w:r>
          <w:fldChar w:fldCharType="separate"/>
        </w:r>
        <w:r>
          <w:t xml:space="preserve">47</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74" w:anchor="_Toc209095674" w:history="1">
        <w:r>
          <w:rPr>
            <w:rStyle w:val="766"/>
            <w:rFonts w:ascii="宋体" w:hAnsi="宋体"/>
          </w:rPr>
          <w:t xml:space="preserve">附件9 项目方案</w:t>
        </w:r>
        <w:r>
          <w:tab/>
        </w:r>
        <w:r>
          <w:fldChar w:fldCharType="begin"/>
        </w:r>
        <w:r>
          <w:instrText xml:space="preserve"> PAGEREF _Toc209095674 \h </w:instrText>
        </w:r>
        <w:r/>
        <w:r>
          <w:fldChar w:fldCharType="separate"/>
        </w:r>
        <w:r>
          <w:t xml:space="preserve">48</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75" w:anchor="_Toc209095675" w:history="1">
        <w:r>
          <w:rPr>
            <w:rStyle w:val="766"/>
            <w:rFonts w:ascii="宋体" w:hAnsi="宋体"/>
          </w:rPr>
          <w:t xml:space="preserve">附件10 人员配备一览表</w:t>
        </w:r>
        <w:r>
          <w:tab/>
        </w:r>
        <w:r>
          <w:fldChar w:fldCharType="begin"/>
        </w:r>
        <w:r>
          <w:instrText xml:space="preserve"> PAGEREF _Toc209095675 \h </w:instrText>
        </w:r>
        <w:r/>
        <w:r>
          <w:fldChar w:fldCharType="separate"/>
        </w:r>
        <w:r>
          <w:t xml:space="preserve">49</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76" w:anchor="_Toc209095676" w:history="1">
        <w:r>
          <w:rPr>
            <w:rStyle w:val="766"/>
            <w:rFonts w:ascii="宋体" w:hAnsi="宋体"/>
          </w:rPr>
          <w:t xml:space="preserve">附件11 商务要求响应及偏离表</w:t>
        </w:r>
        <w:r>
          <w:tab/>
        </w:r>
        <w:r>
          <w:fldChar w:fldCharType="begin"/>
        </w:r>
        <w:r>
          <w:instrText xml:space="preserve"> PAGEREF _Toc209095676 \h </w:instrText>
        </w:r>
        <w:r/>
        <w:r>
          <w:fldChar w:fldCharType="separate"/>
        </w:r>
        <w:r>
          <w:t xml:space="preserve">50</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77" w:anchor="_Toc209095677" w:history="1">
        <w:r>
          <w:rPr>
            <w:rStyle w:val="766"/>
            <w:rFonts w:ascii="宋体" w:hAnsi="宋体"/>
          </w:rPr>
          <w:t xml:space="preserve">附件12 业绩一览表</w:t>
        </w:r>
        <w:r>
          <w:tab/>
        </w:r>
        <w:r>
          <w:fldChar w:fldCharType="begin"/>
        </w:r>
        <w:r>
          <w:instrText xml:space="preserve"> PAGEREF _Toc209095677 \h </w:instrText>
        </w:r>
        <w:r/>
        <w:r>
          <w:fldChar w:fldCharType="separate"/>
        </w:r>
        <w:r>
          <w:t xml:space="preserve">51</w:t>
        </w:r>
        <w:r>
          <w:fldChar w:fldCharType="end"/>
        </w:r>
      </w:hyperlink>
      <w:r/>
      <w:r/>
    </w:p>
    <w:p>
      <w:pPr>
        <w:pStyle w:val="752"/>
        <w:tabs>
          <w:tab w:val="right" w:pos="9736" w:leader="dot"/>
        </w:tabs>
        <w:rPr>
          <w:rFonts w:asciiTheme="minorHAnsi" w:hAnsiTheme="minorHAnsi" w:eastAsiaTheme="minorEastAsia" w:cstheme="minorBidi"/>
          <w:b w:val="0"/>
          <w:bCs w:val="0"/>
          <w:smallCaps w:val="0"/>
          <w:sz w:val="21"/>
        </w:rPr>
      </w:pPr>
      <w:r/>
      <w:hyperlink w:tooltip="#_Toc209095678" w:anchor="_Toc209095678" w:history="1">
        <w:r>
          <w:rPr>
            <w:rStyle w:val="766"/>
            <w:rFonts w:ascii="宋体" w:hAnsi="宋体"/>
          </w:rPr>
          <w:t xml:space="preserve">附件13 服务要求响应及偏离表</w:t>
        </w:r>
        <w:r>
          <w:tab/>
        </w:r>
        <w:r>
          <w:fldChar w:fldCharType="begin"/>
        </w:r>
        <w:r>
          <w:instrText xml:space="preserve"> PAGEREF _Toc209095678 \h </w:instrText>
        </w:r>
        <w:r/>
        <w:r>
          <w:fldChar w:fldCharType="separate"/>
        </w:r>
        <w:r>
          <w:t xml:space="preserve">52</w:t>
        </w:r>
        <w:r>
          <w:fldChar w:fldCharType="end"/>
        </w:r>
      </w:hyperlink>
      <w:r/>
      <w:r/>
    </w:p>
    <w:p>
      <w:pPr>
        <w:jc w:val="left"/>
        <w:spacing w:line="440" w:lineRule="exact"/>
        <w:rPr>
          <w:rFonts w:ascii="Times New Roman" w:hAnsi="Times New Roman" w:eastAsia="宋体" w:cs="Times New Roman"/>
          <w:sz w:val="24"/>
          <w:szCs w:val="24"/>
          <w:lang w:val="zh-CN"/>
        </w:rPr>
      </w:pPr>
      <w:r>
        <w:rPr>
          <w:rFonts w:ascii="Times New Roman" w:hAnsi="Times New Roman" w:eastAsia="宋体" w:cs="Times New Roman"/>
          <w:b/>
          <w:bCs/>
          <w:caps/>
          <w:sz w:val="24"/>
          <w:szCs w:val="24"/>
          <w:u w:val="single"/>
          <w:lang w:val="zh-CN"/>
        </w:rPr>
        <w:fldChar w:fldCharType="end"/>
      </w:r>
      <w:r/>
    </w:p>
    <w:p>
      <w:pPr>
        <w:jc w:val="center"/>
        <w:rPr>
          <w:rFonts w:ascii="宋体" w:hAnsi="宋体" w:eastAsia="宋体" w:cs="Times New Roman"/>
          <w:b/>
          <w:bCs/>
          <w:color w:val="000000"/>
          <w:sz w:val="44"/>
          <w:szCs w:val="44"/>
        </w:rPr>
        <w:outlineLvl w:val="0"/>
      </w:pPr>
      <w:r>
        <w:rPr>
          <w:rFonts w:ascii="黑体" w:hAnsi="Times New Roman" w:eastAsia="黑体" w:cs="Times New Roman"/>
          <w:color w:val="000000"/>
          <w:sz w:val="44"/>
          <w:szCs w:val="44"/>
        </w:rPr>
        <w:br w:type="page" w:clear="all"/>
      </w:r>
      <w:bookmarkStart w:id="7" w:name="_Toc163508340"/>
      <w:r/>
      <w:bookmarkStart w:id="8" w:name="_Toc163508265"/>
      <w:r/>
      <w:bookmarkStart w:id="9" w:name="_Toc209095606"/>
      <w:r>
        <w:rPr>
          <w:rFonts w:hint="eastAsia" w:ascii="宋体" w:hAnsi="宋体" w:eastAsia="宋体" w:cs="Times New Roman"/>
          <w:b/>
          <w:color w:val="000000"/>
          <w:sz w:val="44"/>
          <w:szCs w:val="44"/>
        </w:rPr>
        <w:t xml:space="preserve">第一章  </w:t>
      </w:r>
      <w:bookmarkEnd w:id="0"/>
      <w:r>
        <w:rPr>
          <w:rFonts w:hint="eastAsia" w:ascii="宋体" w:hAnsi="宋体" w:eastAsia="宋体" w:cs="Times New Roman"/>
          <w:b/>
          <w:color w:val="000000"/>
          <w:sz w:val="44"/>
          <w:szCs w:val="44"/>
        </w:rPr>
        <w:t xml:space="preserve">投标邀请</w:t>
      </w:r>
      <w:bookmarkEnd w:id="7"/>
      <w:r/>
      <w:bookmarkEnd w:id="8"/>
      <w:r/>
      <w:bookmarkEnd w:id="9"/>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rPr>
        <w:t xml:space="preserve">项目概况</w:t>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u w:val="single"/>
        </w:rPr>
        <w:t xml:space="preserve">中新</w:t>
      </w:r>
      <w:r>
        <w:rPr>
          <w:rFonts w:hint="eastAsia" w:ascii="宋体" w:hAnsi="宋体" w:eastAsia="宋体" w:cs="Times New Roman"/>
          <w:color w:val="000000"/>
          <w:sz w:val="24"/>
          <w:szCs w:val="24"/>
          <w:u w:val="single"/>
        </w:rPr>
        <w:t xml:space="preserve">昆承湖</w:t>
      </w:r>
      <w:r>
        <w:rPr>
          <w:rFonts w:hint="eastAsia" w:ascii="宋体" w:hAnsi="宋体" w:eastAsia="宋体" w:cs="Times New Roman"/>
          <w:color w:val="000000"/>
          <w:sz w:val="24"/>
          <w:szCs w:val="24"/>
          <w:u w:val="single"/>
        </w:rPr>
        <w:t xml:space="preserve">园区工程质量检测服务</w:t>
      </w:r>
      <w:r>
        <w:rPr>
          <w:rFonts w:hint="eastAsia" w:ascii="Times New Roman" w:hAnsi="Times New Roman" w:eastAsia="宋体" w:cs="Times New Roman"/>
          <w:sz w:val="24"/>
          <w:szCs w:val="24"/>
        </w:rPr>
        <w:t xml:space="preserve">招标项目的潜在投标人应在“</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中参与项目</w:t>
      </w:r>
      <w:r>
        <w:rPr>
          <w:rFonts w:hint="eastAsia" w:ascii="Times New Roman" w:hAnsi="Times New Roman" w:eastAsia="宋体" w:cs="Times New Roman"/>
          <w:sz w:val="24"/>
          <w:szCs w:val="24"/>
        </w:rPr>
        <w:t xml:space="preserve">获取招标文件，并于</w:t>
      </w:r>
      <w:r>
        <w:rPr>
          <w:rFonts w:ascii="Times New Roman" w:hAnsi="Times New Roman" w:eastAsia="宋体" w:cs="Times New Roman"/>
          <w:sz w:val="24"/>
          <w:szCs w:val="21"/>
          <w:u w:val="single"/>
        </w:rPr>
        <w:t xml:space="preserve">2025</w:t>
      </w:r>
      <w:r>
        <w:rPr>
          <w:rFonts w:ascii="Times New Roman" w:hAnsi="Times New Roman" w:eastAsia="宋体" w:cs="Times New Roman"/>
          <w:sz w:val="24"/>
          <w:szCs w:val="21"/>
          <w:u w:val="single"/>
        </w:rPr>
        <w:t xml:space="preserve">年</w:t>
      </w:r>
      <w:r>
        <w:rPr>
          <w:rFonts w:ascii="Times New Roman" w:hAnsi="Times New Roman" w:eastAsia="宋体" w:cs="Times New Roman"/>
          <w:sz w:val="24"/>
          <w:szCs w:val="21"/>
          <w:u w:val="single"/>
        </w:rPr>
        <w:t xml:space="preserve">10</w:t>
      </w:r>
      <w:r>
        <w:rPr>
          <w:rFonts w:ascii="Times New Roman" w:hAnsi="Times New Roman" w:eastAsia="宋体" w:cs="Times New Roman"/>
          <w:sz w:val="24"/>
          <w:szCs w:val="21"/>
          <w:u w:val="single"/>
        </w:rPr>
        <w:t xml:space="preserve">月</w:t>
      </w:r>
      <w:r>
        <w:rPr>
          <w:rFonts w:ascii="Times New Roman" w:hAnsi="Times New Roman" w:eastAsia="宋体" w:cs="Times New Roman"/>
          <w:sz w:val="24"/>
          <w:szCs w:val="21"/>
          <w:u w:val="single"/>
        </w:rPr>
        <w:t xml:space="preserve">10</w:t>
      </w:r>
      <w:r>
        <w:rPr>
          <w:rFonts w:ascii="Times New Roman" w:hAnsi="Times New Roman" w:eastAsia="宋体" w:cs="Times New Roman"/>
          <w:sz w:val="24"/>
          <w:szCs w:val="21"/>
          <w:u w:val="single"/>
        </w:rPr>
        <w:t xml:space="preserve">日</w:t>
      </w:r>
      <w:r>
        <w:rPr>
          <w:rFonts w:hint="eastAsia" w:ascii="Times New Roman" w:hAnsi="Times New Roman" w:eastAsia="宋体" w:cs="Times New Roman"/>
          <w:sz w:val="24"/>
          <w:szCs w:val="21"/>
          <w:u w:val="single"/>
        </w:rPr>
        <w:t xml:space="preserve">13</w:t>
      </w:r>
      <w:r>
        <w:rPr>
          <w:rFonts w:hint="eastAsia" w:ascii="Times New Roman" w:hAnsi="Times New Roman" w:eastAsia="宋体" w:cs="Times New Roman"/>
          <w:sz w:val="24"/>
          <w:szCs w:val="21"/>
          <w:u w:val="single"/>
        </w:rPr>
        <w:t xml:space="preserve">：</w:t>
      </w:r>
      <w:r>
        <w:rPr>
          <w:rFonts w:ascii="Times New Roman" w:hAnsi="Times New Roman" w:eastAsia="宋体" w:cs="Times New Roman"/>
          <w:sz w:val="24"/>
          <w:szCs w:val="21"/>
          <w:u w:val="single"/>
        </w:rPr>
        <w:t xml:space="preserve">0</w:t>
      </w:r>
      <w:r>
        <w:rPr>
          <w:rFonts w:hint="eastAsia" w:ascii="Times New Roman" w:hAnsi="Times New Roman" w:eastAsia="宋体" w:cs="Times New Roman"/>
          <w:sz w:val="24"/>
          <w:szCs w:val="21"/>
          <w:u w:val="single"/>
        </w:rPr>
        <w:t xml:space="preserve">0</w:t>
      </w:r>
      <w:r>
        <w:rPr>
          <w:rFonts w:hint="eastAsia" w:ascii="Calibri" w:hAnsi="宋体" w:eastAsia="宋体" w:cs="Times New Roman"/>
          <w:sz w:val="24"/>
          <w:szCs w:val="21"/>
        </w:rPr>
        <w:t xml:space="preserve">前按规定提交投标</w:t>
      </w:r>
      <w:r>
        <w:rPr>
          <w:rFonts w:ascii="Calibri" w:hAnsi="宋体" w:eastAsia="宋体" w:cs="Times New Roman"/>
          <w:sz w:val="24"/>
          <w:szCs w:val="21"/>
        </w:rPr>
        <w:t xml:space="preserve">文件</w:t>
      </w:r>
      <w:r>
        <w:rPr>
          <w:rFonts w:hint="eastAsia" w:ascii="Calibri" w:hAnsi="宋体" w:eastAsia="宋体" w:cs="Times New Roman"/>
          <w:sz w:val="24"/>
          <w:szCs w:val="21"/>
        </w:rPr>
        <w:t xml:space="preserve">。</w:t>
      </w:r>
      <w:r/>
    </w:p>
    <w:p>
      <w:pPr>
        <w:spacing w:line="460" w:lineRule="exact"/>
        <w:rPr>
          <w:rFonts w:ascii="Times New Roman" w:hAnsi="Times New Roman" w:eastAsia="宋体" w:cs="Times New Roman"/>
          <w:b/>
          <w:bCs/>
          <w:color w:val="000000"/>
          <w:sz w:val="24"/>
          <w:szCs w:val="24"/>
        </w:rPr>
        <w:outlineLvl w:val="1"/>
      </w:pPr>
      <w:r/>
      <w:bookmarkStart w:id="10" w:name="_Toc38985263"/>
      <w:r/>
      <w:bookmarkStart w:id="11" w:name="_Toc163508266"/>
      <w:r/>
      <w:bookmarkStart w:id="12" w:name="_Toc28359002"/>
      <w:r/>
      <w:bookmarkStart w:id="13" w:name="_Toc28359079"/>
      <w:r/>
      <w:bookmarkStart w:id="14" w:name="_Toc35393621"/>
      <w:r/>
      <w:bookmarkStart w:id="15" w:name="_Toc35393790"/>
      <w:r/>
      <w:bookmarkStart w:id="16" w:name="_Toc163508341"/>
      <w:r/>
      <w:bookmarkStart w:id="17" w:name="_Hlk24379207"/>
      <w:r/>
      <w:bookmarkStart w:id="18" w:name="_Toc209095607"/>
      <w:r>
        <w:rPr>
          <w:rFonts w:ascii="Times New Roman" w:hAnsi="Times New Roman" w:eastAsia="宋体" w:cs="Times New Roman"/>
          <w:b/>
          <w:bCs/>
          <w:color w:val="000000"/>
          <w:sz w:val="24"/>
          <w:szCs w:val="24"/>
        </w:rPr>
        <w:t xml:space="preserve">一、项目基本情况</w:t>
      </w:r>
      <w:bookmarkEnd w:id="10"/>
      <w:r/>
      <w:bookmarkEnd w:id="11"/>
      <w:r/>
      <w:bookmarkEnd w:id="12"/>
      <w:r/>
      <w:bookmarkEnd w:id="13"/>
      <w:r/>
      <w:bookmarkEnd w:id="14"/>
      <w:r/>
      <w:bookmarkEnd w:id="15"/>
      <w:r/>
      <w:bookmarkEnd w:id="16"/>
      <w:r/>
      <w:bookmarkEnd w:id="18"/>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项目编号：</w:t>
      </w:r>
      <w:r>
        <w:rPr>
          <w:rFonts w:ascii="Times New Roman" w:hAnsi="Times New Roman" w:eastAsia="宋体" w:cs="Times New Roman"/>
          <w:color w:val="000000"/>
          <w:sz w:val="24"/>
          <w:szCs w:val="24"/>
        </w:rPr>
        <w:t xml:space="preserve">JSZC-320581-SZJZ-G2025-0044</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项目名称：中新</w:t>
      </w:r>
      <w:r>
        <w:rPr>
          <w:rFonts w:ascii="Times New Roman" w:hAnsi="Times New Roman" w:eastAsia="宋体" w:cs="Times New Roman"/>
          <w:color w:val="000000"/>
          <w:sz w:val="24"/>
          <w:szCs w:val="24"/>
        </w:rPr>
        <w:t xml:space="preserve">昆承湖</w:t>
      </w:r>
      <w:r>
        <w:rPr>
          <w:rFonts w:ascii="Times New Roman" w:hAnsi="Times New Roman" w:eastAsia="宋体" w:cs="Times New Roman"/>
          <w:color w:val="000000"/>
          <w:sz w:val="24"/>
          <w:szCs w:val="24"/>
        </w:rPr>
        <w:t xml:space="preserve">园区工程质量检测服务</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采购方式：公开招标</w:t>
      </w:r>
      <w:bookmarkEnd w:id="17"/>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预算金额：人民币</w:t>
      </w:r>
      <w:r>
        <w:rPr>
          <w:rFonts w:ascii="Times New Roman" w:hAnsi="Times New Roman" w:eastAsia="宋体" w:cs="Times New Roman"/>
          <w:color w:val="000000"/>
          <w:sz w:val="24"/>
          <w:szCs w:val="24"/>
        </w:rPr>
        <w:t xml:space="preserve">2330000</w:t>
      </w:r>
      <w:r>
        <w:rPr>
          <w:rFonts w:ascii="Times New Roman" w:hAnsi="Times New Roman" w:eastAsia="宋体" w:cs="Times New Roman"/>
          <w:color w:val="000000"/>
          <w:sz w:val="24"/>
          <w:szCs w:val="24"/>
        </w:rPr>
        <w:t xml:space="preserve">.00</w:t>
      </w:r>
      <w:r>
        <w:rPr>
          <w:rFonts w:ascii="Times New Roman" w:hAnsi="Times New Roman" w:eastAsia="宋体" w:cs="Times New Roman"/>
          <w:color w:val="000000"/>
          <w:sz w:val="24"/>
          <w:szCs w:val="24"/>
        </w:rPr>
        <w:t xml:space="preserve">元</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采购需求概况：</w:t>
      </w:r>
      <w:r>
        <w:rPr>
          <w:rFonts w:hint="eastAsia" w:ascii="Calibri" w:hAnsi="Calibri" w:eastAsia="宋体" w:cs="Times New Roman"/>
          <w:sz w:val="24"/>
          <w:szCs w:val="24"/>
        </w:rPr>
        <w:t xml:space="preserve">常熟高新技术产业开发区管理委员会所需的中新</w:t>
      </w:r>
      <w:r>
        <w:rPr>
          <w:rFonts w:hint="eastAsia" w:ascii="Calibri" w:hAnsi="Calibri" w:eastAsia="宋体" w:cs="Times New Roman"/>
          <w:sz w:val="24"/>
          <w:szCs w:val="24"/>
        </w:rPr>
        <w:t xml:space="preserve">昆承湖</w:t>
      </w:r>
      <w:r>
        <w:rPr>
          <w:rFonts w:hint="eastAsia" w:ascii="Calibri" w:hAnsi="Calibri" w:eastAsia="宋体" w:cs="Times New Roman"/>
          <w:sz w:val="24"/>
          <w:szCs w:val="24"/>
        </w:rPr>
        <w:t xml:space="preserve">园区工程质量检测服务。</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合同履行期限：</w:t>
      </w:r>
      <w:r>
        <w:rPr>
          <w:rFonts w:hint="eastAsia" w:ascii="Times New Roman" w:hAnsi="Times New Roman" w:eastAsia="宋体" w:cs="Times New Roman"/>
          <w:color w:val="000000"/>
          <w:sz w:val="24"/>
          <w:szCs w:val="24"/>
        </w:rPr>
        <w:t xml:space="preserve">自签订合同之日起至服务清单内项目履约完成。</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7.</w:t>
      </w:r>
      <w:r>
        <w:rPr>
          <w:rFonts w:ascii="Times New Roman" w:hAnsi="Times New Roman" w:eastAsia="宋体" w:cs="Times New Roman"/>
          <w:color w:val="000000"/>
          <w:sz w:val="24"/>
          <w:szCs w:val="24"/>
        </w:rPr>
        <w:t xml:space="preserve">本项目不接受联合体投标。</w:t>
      </w:r>
      <w:r/>
    </w:p>
    <w:p>
      <w:pPr>
        <w:spacing w:line="460" w:lineRule="exact"/>
        <w:rPr>
          <w:rFonts w:ascii="Times New Roman" w:hAnsi="Times New Roman" w:eastAsia="宋体" w:cs="Times New Roman"/>
          <w:b/>
          <w:bCs/>
          <w:color w:val="000000"/>
          <w:sz w:val="24"/>
          <w:szCs w:val="24"/>
        </w:rPr>
        <w:outlineLvl w:val="1"/>
      </w:pPr>
      <w:r/>
      <w:bookmarkStart w:id="19" w:name="_Toc28359003"/>
      <w:r/>
      <w:bookmarkStart w:id="20" w:name="_Toc163508342"/>
      <w:r/>
      <w:bookmarkStart w:id="21" w:name="_Toc163508267"/>
      <w:r/>
      <w:bookmarkStart w:id="22" w:name="_Toc35393791"/>
      <w:r/>
      <w:bookmarkStart w:id="23" w:name="_Toc38985264"/>
      <w:r/>
      <w:bookmarkStart w:id="24" w:name="_Toc28359080"/>
      <w:r/>
      <w:bookmarkStart w:id="25" w:name="_Toc35393622"/>
      <w:r/>
      <w:bookmarkStart w:id="26" w:name="_Toc209095608"/>
      <w:r>
        <w:rPr>
          <w:rFonts w:hint="eastAsia" w:ascii="Times New Roman" w:hAnsi="Times New Roman" w:eastAsia="宋体" w:cs="Times New Roman"/>
          <w:b/>
          <w:bCs/>
          <w:color w:val="000000"/>
          <w:sz w:val="24"/>
          <w:szCs w:val="24"/>
        </w:rPr>
        <w:t xml:space="preserve">二、申请人的资格要求</w:t>
      </w:r>
      <w:bookmarkEnd w:id="19"/>
      <w:r/>
      <w:bookmarkEnd w:id="20"/>
      <w:r/>
      <w:bookmarkEnd w:id="21"/>
      <w:r/>
      <w:bookmarkEnd w:id="22"/>
      <w:r/>
      <w:bookmarkEnd w:id="23"/>
      <w:r/>
      <w:bookmarkEnd w:id="24"/>
      <w:r/>
      <w:bookmarkEnd w:id="25"/>
      <w:r/>
      <w:bookmarkEnd w:id="26"/>
      <w:r/>
      <w:r/>
    </w:p>
    <w:p>
      <w:pPr>
        <w:ind w:firstLine="480"/>
        <w:spacing w:line="460" w:lineRule="exact"/>
        <w:rPr>
          <w:rFonts w:ascii="Times New Roman" w:hAnsi="Times New Roman" w:eastAsia="宋体" w:cs="Times New Roman"/>
          <w:sz w:val="24"/>
          <w:szCs w:val="24"/>
        </w:rPr>
      </w:pPr>
      <w:r/>
      <w:bookmarkStart w:id="27" w:name="_Toc35393623"/>
      <w:r/>
      <w:bookmarkStart w:id="28" w:name="_Toc38985265"/>
      <w:r/>
      <w:bookmarkStart w:id="29" w:name="_Toc35393792"/>
      <w:r/>
      <w:bookmarkStart w:id="30" w:name="_Toc28359081"/>
      <w:r/>
      <w:bookmarkStart w:id="31" w:name="_Toc28359004"/>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满足《中华人民共和国政府采购法》第二十二条规定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）具有良好的商业信誉和健全的财务会计制度（提供开标时间前一年内的任意一期财务报表或最近一期经第三方审计的财务报告或银行出具的资信证明）；</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eastAsia="宋体" w:cs="Times New Roman"/>
          <w:color w:val="ff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落实政府采购政策需满足的资格要求：本项目专门面向中小企业采购，所属行业为</w:t>
      </w:r>
      <w:r>
        <w:rPr>
          <w:rFonts w:hint="eastAsia" w:ascii="Calibri" w:hAnsi="Calibri" w:eastAsia="宋体" w:cs="Times New Roman"/>
          <w:b/>
          <w:bCs/>
          <w:sz w:val="24"/>
          <w:szCs w:val="24"/>
        </w:rPr>
        <w:t xml:space="preserve">其他</w:t>
      </w:r>
      <w:r>
        <w:rPr>
          <w:rFonts w:hint="eastAsia" w:ascii="Times New Roman" w:hAnsi="Times New Roman" w:eastAsia="宋体" w:cs="Times New Roman"/>
          <w:b/>
          <w:sz w:val="24"/>
          <w:szCs w:val="24"/>
        </w:rPr>
        <w:t xml:space="preserve">未列明</w:t>
      </w:r>
      <w:r>
        <w:rPr>
          <w:rFonts w:ascii="Times New Roman" w:hAnsi="Times New Roman" w:eastAsia="宋体" w:cs="Times New Roman"/>
          <w:b/>
          <w:sz w:val="24"/>
          <w:szCs w:val="24"/>
        </w:rPr>
        <w:t xml:space="preserve">行业</w:t>
      </w:r>
      <w:r>
        <w:rPr>
          <w:rFonts w:ascii="Times New Roman" w:hAnsi="Times New Roman" w:eastAsia="宋体" w:cs="Times New Roman"/>
          <w:color w:val="000000"/>
          <w:sz w:val="24"/>
          <w:szCs w:val="24"/>
        </w:rPr>
        <w:t xml:space="preserve">，投标时须提供《中小企业声明函》</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注：对残疾人福利性单位、监狱企业视同小</w:t>
      </w:r>
      <w:r>
        <w:rPr>
          <w:rFonts w:ascii="Times New Roman" w:hAnsi="Times New Roman" w:eastAsia="宋体" w:cs="Times New Roman"/>
          <w:color w:val="000000"/>
          <w:sz w:val="24"/>
          <w:szCs w:val="24"/>
        </w:rPr>
        <w:t xml:space="preserve">型、微型企业，但须按要求提供有关声明函或证明文件</w:t>
      </w:r>
      <w:r>
        <w:rPr>
          <w:rFonts w:hint="eastAsia" w:ascii="Times New Roman" w:hAnsi="Times New Roman"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本项目的特定资格要求：</w:t>
      </w:r>
      <w:r>
        <w:rPr>
          <w:rFonts w:hint="eastAsia" w:ascii="Times New Roman" w:hAnsi="Times New Roman" w:eastAsia="宋体" w:cs="Times New Roman"/>
          <w:color w:val="000000"/>
          <w:sz w:val="24"/>
          <w:szCs w:val="24"/>
        </w:rPr>
        <w:t xml:space="preserve">具有建设行政主管部门颁发的检测机构资质（核定检测项目至少包括：见证取样检测、地基基础工程检测、主体结构现场检测）、备案检测机构资质及有效期内的计量资质认定证书。</w:t>
      </w:r>
      <w:r/>
    </w:p>
    <w:p>
      <w:pPr>
        <w:spacing w:line="460" w:lineRule="exact"/>
        <w:rPr>
          <w:rFonts w:ascii="Times New Roman" w:hAnsi="Times New Roman" w:eastAsia="宋体" w:cs="Times New Roman"/>
          <w:b/>
          <w:bCs/>
          <w:color w:val="000000"/>
          <w:sz w:val="24"/>
          <w:szCs w:val="24"/>
        </w:rPr>
        <w:outlineLvl w:val="1"/>
      </w:pPr>
      <w:r/>
      <w:bookmarkStart w:id="32" w:name="_Toc163508343"/>
      <w:r/>
      <w:bookmarkStart w:id="33" w:name="_Toc163508268"/>
      <w:r/>
      <w:bookmarkStart w:id="34" w:name="_Toc209095609"/>
      <w:r>
        <w:rPr>
          <w:rFonts w:hint="eastAsia" w:ascii="Times New Roman" w:hAnsi="Times New Roman" w:eastAsia="宋体" w:cs="Times New Roman"/>
          <w:b/>
          <w:bCs/>
          <w:color w:val="000000"/>
          <w:sz w:val="24"/>
          <w:szCs w:val="24"/>
        </w:rPr>
        <w:t xml:space="preserve">三、获取招标文件</w:t>
      </w:r>
      <w:bookmarkStart w:id="35" w:name="_Toc28359005"/>
      <w:r/>
      <w:bookmarkStart w:id="36" w:name="_Toc35393793"/>
      <w:r/>
      <w:bookmarkStart w:id="37" w:name="_Toc38985266"/>
      <w:r/>
      <w:bookmarkStart w:id="38" w:name="_Toc35393624"/>
      <w:r/>
      <w:bookmarkStart w:id="39" w:name="_Toc28359082"/>
      <w:r/>
      <w:bookmarkEnd w:id="27"/>
      <w:r/>
      <w:bookmarkEnd w:id="28"/>
      <w:r/>
      <w:bookmarkEnd w:id="29"/>
      <w:r/>
      <w:bookmarkEnd w:id="30"/>
      <w:r/>
      <w:bookmarkEnd w:id="31"/>
      <w:r/>
      <w:bookmarkEnd w:id="32"/>
      <w:r/>
      <w:bookmarkEnd w:id="33"/>
      <w:r/>
      <w:bookmarkEnd w:id="34"/>
      <w:r/>
      <w:r/>
    </w:p>
    <w:p>
      <w:pPr>
        <w:ind w:firstLine="480"/>
        <w:spacing w:line="460" w:lineRule="exact"/>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时间：</w:t>
      </w:r>
      <w:r>
        <w:rPr>
          <w:rFonts w:hint="eastAsia" w:ascii="Times New Roman" w:hAnsi="Times New Roman" w:eastAsia="宋体" w:cs="Times New Roman"/>
          <w:sz w:val="24"/>
          <w:szCs w:val="24"/>
        </w:rPr>
        <w:t xml:space="preserve">自招标文件公告发布之日起</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w:t>
      </w:r>
      <w:r>
        <w:rPr>
          <w:rFonts w:ascii="Times New Roman" w:hAnsi="Times New Roman" w:eastAsia="宋体" w:cs="Times New Roman"/>
          <w:sz w:val="24"/>
          <w:szCs w:val="21"/>
        </w:rPr>
        <w:t xml:space="preserve">采云</w:t>
      </w:r>
      <w:r>
        <w:rPr>
          <w:rFonts w:ascii="Times New Roman" w:hAnsi="Times New Roman" w:eastAsia="宋体" w:cs="Times New Roman"/>
          <w:sz w:val="24"/>
          <w:szCs w:val="21"/>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）参与采购活动：供应商进入苏州市政府采购网，</w:t>
      </w:r>
      <w:r>
        <w:rPr>
          <w:rFonts w:ascii="Times New Roman" w:hAnsi="Times New Roman" w:eastAsia="宋体" w:cs="Times New Roman"/>
          <w:color w:val="000000"/>
          <w:sz w:val="24"/>
          <w:szCs w:val="20"/>
        </w:rPr>
        <w:t xml:space="preserve">点击网站首页底部苏</w:t>
      </w:r>
      <w:r>
        <w:rPr>
          <w:rFonts w:ascii="Times New Roman" w:hAnsi="Times New Roman" w:eastAsia="宋体" w:cs="Times New Roman"/>
          <w:color w:val="000000"/>
          <w:sz w:val="24"/>
          <w:szCs w:val="20"/>
        </w:rPr>
        <w:t xml:space="preserve">采云</w:t>
      </w:r>
      <w:r>
        <w:rPr>
          <w:rFonts w:ascii="Times New Roman" w:hAnsi="Times New Roman" w:eastAsia="宋体" w:cs="Times New Roman"/>
          <w:color w:val="000000"/>
          <w:sz w:val="24"/>
          <w:szCs w:val="20"/>
        </w:rPr>
        <w:t xml:space="preserve">图标，</w:t>
      </w:r>
      <w:r>
        <w:rPr>
          <w:rFonts w:ascii="Times New Roman" w:hAnsi="Times New Roman" w:eastAsia="宋体" w:cs="Times New Roman"/>
          <w:sz w:val="24"/>
          <w:szCs w:val="24"/>
        </w:rPr>
        <w:t xml:space="preserve">插入</w:t>
      </w:r>
      <w:r>
        <w:rPr>
          <w:rFonts w:ascii="Times New Roman" w:hAnsi="Times New Roman" w:eastAsia="宋体" w:cs="Times New Roman"/>
          <w:sz w:val="24"/>
          <w:szCs w:val="24"/>
        </w:rPr>
        <w:t xml:space="preserve">CA</w:t>
      </w:r>
      <w:r>
        <w:rPr>
          <w:rFonts w:ascii="Times New Roman" w:hAnsi="Times New Roman" w:eastAsia="宋体" w:cs="Times New Roman"/>
          <w:sz w:val="24"/>
          <w:szCs w:val="24"/>
        </w:rPr>
        <w:t xml:space="preserve">证书登陆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color w:val="000000"/>
          <w:sz w:val="24"/>
          <w:szCs w:val="24"/>
          <w:u w:val="single"/>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w:t>
      </w:r>
      <w:r/>
    </w:p>
    <w:p>
      <w:pPr>
        <w:spacing w:line="460" w:lineRule="exact"/>
        <w:rPr>
          <w:rFonts w:ascii="Times New Roman" w:hAnsi="Times New Roman" w:eastAsia="宋体" w:cs="Times New Roman"/>
          <w:b/>
          <w:bCs/>
          <w:color w:val="000000"/>
          <w:sz w:val="24"/>
          <w:szCs w:val="24"/>
        </w:rPr>
        <w:outlineLvl w:val="1"/>
      </w:pPr>
      <w:r/>
      <w:bookmarkStart w:id="40" w:name="_Toc163508269"/>
      <w:r/>
      <w:bookmarkStart w:id="41" w:name="_Toc163508344"/>
      <w:r/>
      <w:bookmarkStart w:id="42" w:name="_Toc209095610"/>
      <w:r>
        <w:rPr>
          <w:rFonts w:hint="eastAsia" w:ascii="Times New Roman" w:hAnsi="Times New Roman" w:eastAsia="宋体" w:cs="Times New Roman"/>
          <w:b/>
          <w:bCs/>
          <w:color w:val="000000"/>
          <w:sz w:val="24"/>
          <w:szCs w:val="24"/>
        </w:rPr>
        <w:t xml:space="preserve">四、</w:t>
      </w:r>
      <w:bookmarkEnd w:id="35"/>
      <w:r/>
      <w:bookmarkEnd w:id="36"/>
      <w:r/>
      <w:bookmarkEnd w:id="37"/>
      <w:r/>
      <w:bookmarkEnd w:id="38"/>
      <w:r/>
      <w:bookmarkEnd w:id="39"/>
      <w:r>
        <w:rPr>
          <w:rFonts w:hint="eastAsia" w:ascii="Times New Roman" w:hAnsi="Times New Roman" w:eastAsia="宋体" w:cs="Times New Roman"/>
          <w:b/>
          <w:bCs/>
          <w:color w:val="000000"/>
          <w:sz w:val="24"/>
          <w:szCs w:val="24"/>
        </w:rPr>
        <w:t xml:space="preserve">提交投标文件截止时间、开标</w:t>
      </w:r>
      <w:r>
        <w:rPr>
          <w:rFonts w:ascii="Times New Roman" w:hAnsi="Times New Roman" w:eastAsia="宋体" w:cs="Times New Roman"/>
          <w:b/>
          <w:bCs/>
          <w:color w:val="000000"/>
          <w:sz w:val="24"/>
          <w:szCs w:val="24"/>
        </w:rPr>
        <w:t xml:space="preserve">时间和地点</w:t>
      </w:r>
      <w:bookmarkEnd w:id="40"/>
      <w:r/>
      <w:bookmarkEnd w:id="41"/>
      <w:r/>
      <w:bookmarkEnd w:id="42"/>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投标截止时间、开标时间：</w:t>
      </w:r>
      <w:r>
        <w:rPr>
          <w:rFonts w:hint="eastAsia" w:ascii="Times New Roman" w:hAnsi="Times New Roman" w:eastAsia="宋体" w:cs="Times New Roman"/>
          <w:sz w:val="24"/>
          <w:szCs w:val="24"/>
        </w:rPr>
        <w:t xml:space="preserve">2025</w:t>
      </w:r>
      <w:r>
        <w:rPr>
          <w:rFonts w:hint="eastAsia"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日</w:t>
      </w:r>
      <w:r>
        <w:rPr>
          <w:rFonts w:hint="eastAsia"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（北京时间）</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系统网上开标大厅</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本项目采用电子化采购形式，供应商应当按照《苏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系统供应商操作手册》规定，须在投标截止时间</w:t>
      </w:r>
      <w:r>
        <w:rPr>
          <w:rFonts w:hint="eastAsia" w:ascii="Times New Roman" w:hAnsi="Times New Roman" w:eastAsia="宋体" w:cs="Times New Roman"/>
          <w:sz w:val="24"/>
          <w:szCs w:val="24"/>
        </w:rPr>
        <w:t xml:space="preserve">前制作</w:t>
      </w:r>
      <w:r>
        <w:rPr>
          <w:rFonts w:hint="eastAsia" w:ascii="Times New Roman" w:hAnsi="Times New Roman" w:eastAsia="宋体" w:cs="Times New Roman"/>
          <w:sz w:val="24"/>
          <w:szCs w:val="24"/>
        </w:rPr>
        <w:t xml:space="preserve">并上传电子投标文件至“苏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”系统，否则视为放弃参加该采购项目。</w:t>
      </w:r>
      <w:r/>
    </w:p>
    <w:p>
      <w:pPr>
        <w:ind w:firstLine="480"/>
        <w:spacing w:line="460" w:lineRule="exact"/>
        <w:rPr>
          <w:rFonts w:ascii="宋体" w:hAnsi="宋体" w:eastAsia="宋体" w:cs="Times New Roman"/>
          <w:bCs/>
          <w:color w:val="000000"/>
          <w:sz w:val="24"/>
          <w:szCs w:val="24"/>
          <w:u w:val="single"/>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本项目采用不见面开标，</w:t>
      </w:r>
      <w:r>
        <w:rPr>
          <w:rFonts w:hint="eastAsia" w:ascii="Times New Roman" w:hAnsi="Times New Roman" w:eastAsia="宋体" w:cs="Times New Roman"/>
          <w:sz w:val="24"/>
          <w:szCs w:val="24"/>
        </w:rPr>
        <w:t xml:space="preserve">供应商登录“苏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color w:val="000000"/>
          <w:sz w:val="24"/>
          <w:szCs w:val="24"/>
        </w:rPr>
        <w:outlineLvl w:val="1"/>
      </w:pPr>
      <w:r/>
      <w:bookmarkStart w:id="43" w:name="_Toc35393794"/>
      <w:r/>
      <w:bookmarkStart w:id="44" w:name="_Toc38985267"/>
      <w:r/>
      <w:bookmarkStart w:id="45" w:name="_Toc35393625"/>
      <w:r/>
      <w:bookmarkStart w:id="46" w:name="_Toc28359084"/>
      <w:r/>
      <w:bookmarkStart w:id="47" w:name="_Toc28359007"/>
      <w:r/>
      <w:bookmarkStart w:id="48" w:name="_Toc163508345"/>
      <w:r/>
      <w:bookmarkStart w:id="49" w:name="_Toc163508270"/>
      <w:r/>
      <w:bookmarkStart w:id="50" w:name="_Toc209095611"/>
      <w:r>
        <w:rPr>
          <w:rFonts w:hint="eastAsia" w:ascii="Times New Roman" w:hAnsi="Times New Roman" w:eastAsia="宋体" w:cs="Times New Roman"/>
          <w:b/>
          <w:bCs/>
          <w:color w:val="000000"/>
          <w:sz w:val="24"/>
          <w:szCs w:val="24"/>
        </w:rPr>
        <w:t xml:space="preserve">五、</w:t>
      </w:r>
      <w:bookmarkEnd w:id="43"/>
      <w:r/>
      <w:bookmarkEnd w:id="44"/>
      <w:r/>
      <w:bookmarkEnd w:id="45"/>
      <w:r/>
      <w:bookmarkEnd w:id="46"/>
      <w:r/>
      <w:bookmarkEnd w:id="47"/>
      <w:r>
        <w:rPr>
          <w:rFonts w:ascii="Times New Roman" w:hAnsi="Times New Roman" w:eastAsia="宋体" w:cs="Times New Roman"/>
          <w:b/>
          <w:bCs/>
          <w:color w:val="000000"/>
          <w:sz w:val="24"/>
          <w:szCs w:val="24"/>
        </w:rPr>
        <w:t xml:space="preserve">公告</w:t>
      </w:r>
      <w:r>
        <w:rPr>
          <w:rFonts w:hint="eastAsia" w:ascii="Times New Roman" w:hAnsi="Times New Roman" w:eastAsia="宋体" w:cs="Times New Roman"/>
          <w:b/>
          <w:bCs/>
          <w:color w:val="000000"/>
          <w:sz w:val="24"/>
          <w:szCs w:val="24"/>
        </w:rPr>
        <w:t xml:space="preserve">期限</w:t>
      </w:r>
      <w:bookmarkEnd w:id="48"/>
      <w:r/>
      <w:bookmarkEnd w:id="49"/>
      <w:r/>
      <w:bookmarkEnd w:id="50"/>
      <w:r/>
      <w:r/>
    </w:p>
    <w:p>
      <w:pPr>
        <w:ind w:firstLine="480"/>
        <w:spacing w:line="460" w:lineRule="exact"/>
        <w:rPr>
          <w:rFonts w:ascii="Times New Roman" w:hAnsi="Times New Roman" w:eastAsia="宋体" w:cs="Times New Roman"/>
          <w:sz w:val="24"/>
          <w:szCs w:val="24"/>
        </w:rPr>
      </w:pPr>
      <w:r/>
      <w:bookmarkStart w:id="51" w:name="_Toc35393795"/>
      <w:r/>
      <w:bookmarkStart w:id="52" w:name="_Toc38985268"/>
      <w:r/>
      <w:bookmarkStart w:id="53" w:name="_Toc35393626"/>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color w:val="000000"/>
          <w:sz w:val="24"/>
          <w:szCs w:val="24"/>
        </w:rPr>
        <w:outlineLvl w:val="1"/>
      </w:pPr>
      <w:r/>
      <w:bookmarkStart w:id="54" w:name="_Toc163508346"/>
      <w:r/>
      <w:bookmarkStart w:id="55" w:name="_Toc163508271"/>
      <w:r/>
      <w:bookmarkStart w:id="56" w:name="_Toc209095612"/>
      <w:r>
        <w:rPr>
          <w:rFonts w:hint="eastAsia" w:ascii="Times New Roman" w:hAnsi="Times New Roman" w:eastAsia="宋体" w:cs="Times New Roman"/>
          <w:b/>
          <w:bCs/>
          <w:color w:val="000000"/>
          <w:sz w:val="24"/>
          <w:szCs w:val="24"/>
        </w:rPr>
        <w:t xml:space="preserve">六、其他补充事宜</w:t>
      </w:r>
      <w:bookmarkEnd w:id="51"/>
      <w:r/>
      <w:bookmarkEnd w:id="52"/>
      <w:r/>
      <w:bookmarkEnd w:id="53"/>
      <w:r/>
      <w:bookmarkEnd w:id="54"/>
      <w:r/>
      <w:bookmarkEnd w:id="55"/>
      <w:r/>
      <w:bookmarkEnd w:id="56"/>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根据省财政厅《关于更换全省政府采购交易系统</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数字证书和电子签章的通知》（</w:t>
      </w:r>
      <w:r>
        <w:rPr>
          <w:rFonts w:hint="eastAsia" w:ascii="Times New Roman" w:hAnsi="Times New Roman" w:eastAsia="宋体" w:cs="Times New Roman"/>
          <w:sz w:val="24"/>
          <w:szCs w:val="24"/>
        </w:rPr>
        <w:t xml:space="preserve">苏财购〔</w:t>
      </w:r>
      <w:r>
        <w:rPr>
          <w:rFonts w:hint="eastAsia" w:ascii="Times New Roman" w:hAnsi="Times New Roman" w:eastAsia="宋体" w:cs="Times New Roman"/>
          <w:sz w:val="24"/>
          <w:szCs w:val="24"/>
        </w:rPr>
        <w:t xml:space="preserve">2023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101</w:t>
      </w:r>
      <w:r>
        <w:rPr>
          <w:rFonts w:hint="eastAsia" w:ascii="Times New Roman" w:hAnsi="Times New Roman" w:eastAsia="宋体" w:cs="Times New Roman"/>
          <w:sz w:val="24"/>
          <w:szCs w:val="24"/>
        </w:rPr>
        <w:t xml:space="preserve">号），“苏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”系统目前支持的CA数字证书、电子签章为江苏省电子政务证书认证中</w:t>
      </w:r>
      <w:r>
        <w:rPr>
          <w:rFonts w:ascii="Times New Roman" w:hAnsi="Times New Roman" w:eastAsia="宋体" w:cs="Times New Roman"/>
          <w:sz w:val="24"/>
          <w:szCs w:val="20"/>
        </w:rPr>
        <w:t xml:space="preserve">心</w:t>
      </w:r>
      <w:r>
        <w:rPr>
          <w:rFonts w:ascii="Times New Roman" w:hAnsi="Times New Roman" w:eastAsia="宋体" w:cs="Times New Roman"/>
          <w:sz w:val="24"/>
          <w:szCs w:val="20"/>
        </w:rPr>
        <w:t xml:space="preserve">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w:t>
      </w:r>
      <w:r>
        <w:rPr>
          <w:rFonts w:hint="eastAsia" w:ascii="Times New Roman" w:hAnsi="Times New Roman" w:eastAsia="宋体" w:cs="Times New Roman"/>
          <w:sz w:val="24"/>
          <w:szCs w:val="24"/>
        </w:rPr>
        <w:t xml:space="preserve">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”系统登录页面点击“新</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办理指南”进行查阅，江苏省内各地区办理的“苏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”系统下的政务</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w:t>
      </w:r>
      <w:r>
        <w:rPr>
          <w:rFonts w:hint="eastAsia" w:ascii="Times New Roman" w:hAnsi="Times New Roman" w:eastAsia="宋体" w:cs="Times New Roman"/>
          <w:sz w:val="24"/>
          <w:szCs w:val="24"/>
        </w:rPr>
        <w:t xml:space="preserve">15380932027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15371015030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13675197356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13675197221</w:t>
      </w:r>
      <w:r>
        <w:rPr>
          <w:rFonts w:hint="eastAsia" w:ascii="Times New Roman" w:hAnsi="Times New Roman" w:eastAsia="宋体" w:cs="Times New Roman"/>
          <w:sz w:val="24"/>
          <w:szCs w:val="24"/>
        </w:rPr>
        <w:t xml:space="preserve">；系统使用指导与咨询电话：</w:t>
      </w:r>
      <w:r>
        <w:rPr>
          <w:rFonts w:hint="eastAsia" w:ascii="Times New Roman" w:hAnsi="Times New Roman" w:eastAsia="宋体" w:cs="Times New Roman"/>
          <w:sz w:val="24"/>
          <w:szCs w:val="24"/>
        </w:rPr>
        <w:t xml:space="preserve">18261002950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0512-69820854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0519-86722802</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苏州金</w:t>
      </w:r>
      <w:r>
        <w:rPr>
          <w:rFonts w:ascii="Times New Roman" w:hAnsi="Times New Roman" w:eastAsia="宋体" w:cs="Times New Roman"/>
          <w:sz w:val="24"/>
          <w:szCs w:val="24"/>
        </w:rPr>
        <w:t xml:space="preserve">正工程</w:t>
      </w:r>
      <w:r>
        <w:rPr>
          <w:rFonts w:ascii="Times New Roman" w:hAnsi="Times New Roman" w:eastAsia="宋体" w:cs="Times New Roman"/>
          <w:sz w:val="24"/>
          <w:szCs w:val="24"/>
        </w:rPr>
        <w:t xml:space="preserve">技术咨询服务有限公司</w:t>
      </w:r>
      <w:r>
        <w:rPr>
          <w:rFonts w:hint="eastAsia" w:ascii="Times New Roman" w:hAnsi="Times New Roman" w:eastAsia="宋体" w:cs="Times New Roman"/>
          <w:sz w:val="24"/>
          <w:szCs w:val="24"/>
        </w:rPr>
        <w:t xml:space="preserve">在“江苏政府采购网”发布的更正公告</w:t>
      </w:r>
      <w:bookmarkStart w:id="57"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57"/>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本次采购项目有关时间要求均以北京时间为标准，使用</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公告媒体</w:t>
      </w:r>
      <w:r>
        <w:rPr>
          <w:rFonts w:hint="eastAsia" w:ascii="Times New Roman" w:hAnsi="Times New Roman" w:eastAsia="宋体" w:cs="Times New Roman"/>
          <w:sz w:val="24"/>
          <w:szCs w:val="24"/>
        </w:rPr>
        <w:t xml:space="preserve">：苏州市政府采购网、江苏政府采购网、中国政府采购网。</w:t>
      </w:r>
      <w:r/>
    </w:p>
    <w:p>
      <w:pPr>
        <w:spacing w:line="460" w:lineRule="exact"/>
        <w:rPr>
          <w:rFonts w:ascii="Times New Roman" w:hAnsi="Times New Roman" w:eastAsia="宋体" w:cs="Times New Roman"/>
          <w:b/>
          <w:bCs/>
          <w:color w:val="000000"/>
          <w:sz w:val="24"/>
          <w:szCs w:val="24"/>
        </w:rPr>
        <w:outlineLvl w:val="1"/>
      </w:pPr>
      <w:r/>
      <w:bookmarkStart w:id="58" w:name="_Toc35393627"/>
      <w:r/>
      <w:bookmarkStart w:id="59" w:name="_Toc35393796"/>
      <w:r/>
      <w:bookmarkStart w:id="60" w:name="_Toc38985269"/>
      <w:r/>
      <w:bookmarkStart w:id="61" w:name="_Toc28359008"/>
      <w:r/>
      <w:bookmarkStart w:id="62" w:name="_Toc28359085"/>
      <w:r/>
      <w:bookmarkStart w:id="63" w:name="_Toc163508347"/>
      <w:r/>
      <w:bookmarkStart w:id="64" w:name="_Toc163508272"/>
      <w:r/>
      <w:bookmarkStart w:id="65" w:name="_Toc209095613"/>
      <w:r>
        <w:rPr>
          <w:rFonts w:hint="eastAsia" w:ascii="Times New Roman" w:hAnsi="Times New Roman" w:eastAsia="宋体" w:cs="Times New Roman"/>
          <w:b/>
          <w:bCs/>
          <w:color w:val="000000"/>
          <w:sz w:val="24"/>
          <w:szCs w:val="24"/>
        </w:rPr>
        <w:t xml:space="preserve">七、本次招标联系</w:t>
      </w:r>
      <w:bookmarkEnd w:id="58"/>
      <w:r/>
      <w:bookmarkEnd w:id="59"/>
      <w:r/>
      <w:bookmarkEnd w:id="60"/>
      <w:r/>
      <w:bookmarkEnd w:id="61"/>
      <w:r/>
      <w:bookmarkEnd w:id="62"/>
      <w:r>
        <w:rPr>
          <w:rFonts w:hint="eastAsia" w:ascii="Times New Roman" w:hAnsi="Times New Roman" w:eastAsia="宋体" w:cs="Times New Roman"/>
          <w:b/>
          <w:bCs/>
          <w:color w:val="000000"/>
          <w:sz w:val="24"/>
          <w:szCs w:val="24"/>
        </w:rPr>
        <w:t xml:space="preserve">方式</w:t>
      </w:r>
      <w:bookmarkEnd w:id="63"/>
      <w:r/>
      <w:bookmarkEnd w:id="64"/>
      <w:r/>
      <w:bookmarkEnd w:id="65"/>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采购人信息</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名称：</w:t>
      </w:r>
      <w:r>
        <w:rPr>
          <w:rFonts w:hint="eastAsia" w:ascii="Calibri" w:hAnsi="Calibri" w:eastAsia="宋体" w:cs="Times New Roman"/>
          <w:sz w:val="24"/>
          <w:szCs w:val="24"/>
        </w:rPr>
        <w:t xml:space="preserve">常熟高新技术产业开发区管理委员会</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地址：</w:t>
      </w:r>
      <w:r>
        <w:rPr>
          <w:rFonts w:hint="eastAsia" w:ascii="Calibri" w:hAnsi="Calibri" w:eastAsia="宋体" w:cs="Times New Roman"/>
          <w:sz w:val="24"/>
          <w:szCs w:val="24"/>
        </w:rPr>
        <w:t xml:space="preserve">常熟市东南大道</w:t>
      </w:r>
      <w:r>
        <w:rPr>
          <w:rFonts w:ascii="Calibri" w:hAnsi="Calibri" w:eastAsia="宋体" w:cs="Times New Roman"/>
          <w:sz w:val="24"/>
          <w:szCs w:val="24"/>
        </w:rPr>
        <w:t xml:space="preserve">288</w:t>
      </w:r>
      <w:r>
        <w:rPr>
          <w:rFonts w:ascii="Calibri" w:hAnsi="Calibri"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联系方式：</w:t>
      </w:r>
      <w:bookmarkStart w:id="66" w:name="_Toc28359086"/>
      <w:r/>
      <w:bookmarkStart w:id="67" w:name="_Toc28359009"/>
      <w:r>
        <w:rPr>
          <w:rFonts w:ascii="Times New Roman" w:hAnsi="Times New Roman" w:eastAsia="宋体" w:cs="Times New Roman"/>
          <w:sz w:val="24"/>
          <w:szCs w:val="24"/>
        </w:rPr>
        <w:t xml:space="preserve">0512-52579927</w:t>
      </w:r>
      <w:bookmarkEnd w:id="66"/>
      <w:bookmarkEnd w:id="67"/>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采购代理机构信息</w:t>
      </w:r>
      <w:r/>
    </w:p>
    <w:p>
      <w:pPr>
        <w:ind w:firstLine="480"/>
        <w:spacing w:line="460" w:lineRule="exact"/>
        <w:rPr>
          <w:rFonts w:ascii="Times New Roman" w:hAnsi="Times New Roman" w:eastAsia="宋体" w:cs="Times New Roman"/>
          <w:sz w:val="24"/>
          <w:szCs w:val="24"/>
        </w:rPr>
      </w:pPr>
      <w:r/>
      <w:bookmarkStart w:id="68" w:name="_Toc28359010"/>
      <w:r/>
      <w:bookmarkStart w:id="69" w:name="_Toc28359087"/>
      <w:r>
        <w:rPr>
          <w:rFonts w:hint="eastAsia" w:ascii="Times New Roman" w:hAnsi="Times New Roman" w:eastAsia="宋体" w:cs="Times New Roman"/>
          <w:sz w:val="24"/>
          <w:szCs w:val="24"/>
        </w:rPr>
        <w:t xml:space="preserve">名称：苏州金</w:t>
      </w:r>
      <w:r>
        <w:rPr>
          <w:rFonts w:hint="eastAsia" w:ascii="Times New Roman" w:hAnsi="Times New Roman" w:eastAsia="宋体" w:cs="Times New Roman"/>
          <w:sz w:val="24"/>
          <w:szCs w:val="24"/>
        </w:rPr>
        <w:t xml:space="preserve">正工程</w:t>
      </w:r>
      <w:r>
        <w:rPr>
          <w:rFonts w:hint="eastAsia" w:ascii="Times New Roman" w:hAnsi="Times New Roman" w:eastAsia="宋体" w:cs="Times New Roman"/>
          <w:sz w:val="24"/>
          <w:szCs w:val="24"/>
        </w:rPr>
        <w:t xml:space="preserve">技术咨询服务有限公司</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地址：常熟市达海路</w:t>
      </w:r>
      <w:r>
        <w:rPr>
          <w:rFonts w:hint="eastAsia"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rPr>
        <w:t xml:space="preserve">0512-52781115</w:t>
      </w:r>
      <w:r>
        <w:rPr>
          <w:rFonts w:hint="eastAsia" w:ascii="Times New Roman" w:hAnsi="Times New Roman" w:eastAsia="宋体" w:cs="Times New Roman"/>
          <w:sz w:val="24"/>
          <w:szCs w:val="24"/>
        </w:rPr>
        <w:t xml:space="preserve">（蒋晰妍、俞静）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项目联系方式</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项目联系人：蒋晰妍、俞静</w:t>
      </w:r>
      <w:r/>
    </w:p>
    <w:p>
      <w:pPr>
        <w:ind w:firstLine="480"/>
        <w:spacing w:line="460" w:lineRule="exact"/>
        <w:rPr>
          <w:rFonts w:ascii="宋体" w:hAnsi="宋体" w:eastAsia="宋体" w:cs="Times New Roman"/>
          <w:color w:val="000000"/>
          <w:sz w:val="24"/>
          <w:szCs w:val="24"/>
        </w:rPr>
      </w:pPr>
      <w:r>
        <w:rPr>
          <w:rFonts w:hint="eastAsia" w:ascii="Times New Roman" w:hAnsi="Times New Roman" w:eastAsia="宋体" w:cs="Times New Roman"/>
          <w:sz w:val="24"/>
          <w:szCs w:val="24"/>
        </w:rPr>
        <w:t xml:space="preserve">电话：</w:t>
      </w:r>
      <w:r>
        <w:rPr>
          <w:rFonts w:hint="eastAsia" w:ascii="Times New Roman" w:hAnsi="Times New Roman" w:eastAsia="宋体" w:cs="Times New Roman"/>
          <w:sz w:val="24"/>
          <w:szCs w:val="24"/>
        </w:rPr>
        <w:t xml:space="preserve">0512-52781115</w:t>
      </w:r>
      <w:r>
        <w:rPr>
          <w:rFonts w:ascii="Times New Roman" w:hAnsi="Times New Roman" w:eastAsia="宋体" w:cs="Times New Roman"/>
          <w:sz w:val="24"/>
          <w:szCs w:val="24"/>
        </w:rPr>
        <w:br w:type="page" w:clear="all"/>
      </w:r>
      <w:bookmarkEnd w:id="68"/>
      <w:r/>
      <w:bookmarkEnd w:id="69"/>
      <w:r/>
      <w:r/>
    </w:p>
    <w:p>
      <w:pPr>
        <w:jc w:val="center"/>
        <w:rPr>
          <w:rFonts w:ascii="宋体" w:hAnsi="宋体" w:eastAsia="宋体" w:cs="Times New Roman"/>
          <w:b/>
          <w:color w:val="000000"/>
          <w:sz w:val="44"/>
          <w:szCs w:val="44"/>
        </w:rPr>
        <w:outlineLvl w:val="0"/>
      </w:pPr>
      <w:r/>
      <w:bookmarkStart w:id="70" w:name="_Toc120614211"/>
      <w:r/>
      <w:bookmarkStart w:id="71" w:name="_Toc163508273"/>
      <w:r/>
      <w:bookmarkStart w:id="72" w:name="_Toc163508348"/>
      <w:r/>
      <w:bookmarkStart w:id="73" w:name="_Toc209095614"/>
      <w:r>
        <w:rPr>
          <w:rFonts w:hint="eastAsia" w:ascii="宋体" w:hAnsi="宋体" w:eastAsia="宋体" w:cs="Times New Roman"/>
          <w:b/>
          <w:color w:val="000000"/>
          <w:sz w:val="44"/>
          <w:szCs w:val="44"/>
        </w:rPr>
        <w:t xml:space="preserve">第二章  </w:t>
      </w:r>
      <w:bookmarkStart w:id="74" w:name="_Toc120614213"/>
      <w:r/>
      <w:bookmarkStart w:id="75" w:name="_Toc16938518"/>
      <w:r/>
      <w:bookmarkStart w:id="76" w:name="_Toc20823274"/>
      <w:r/>
      <w:bookmarkStart w:id="77" w:name="_Toc513029202"/>
      <w:r/>
      <w:bookmarkEnd w:id="1"/>
      <w:r/>
      <w:bookmarkEnd w:id="2"/>
      <w:r/>
      <w:bookmarkEnd w:id="3"/>
      <w:r/>
      <w:bookmarkEnd w:id="4"/>
      <w:r/>
      <w:bookmarkEnd w:id="5"/>
      <w:r/>
      <w:bookmarkEnd w:id="70"/>
      <w:r>
        <w:rPr>
          <w:rFonts w:hint="eastAsia" w:ascii="宋体" w:hAnsi="宋体" w:eastAsia="宋体" w:cs="Times New Roman"/>
          <w:b/>
          <w:color w:val="000000"/>
          <w:sz w:val="44"/>
          <w:szCs w:val="44"/>
        </w:rPr>
        <w:t xml:space="preserve">投标人须知</w:t>
      </w:r>
      <w:bookmarkEnd w:id="71"/>
      <w:r/>
      <w:bookmarkEnd w:id="72"/>
      <w:r/>
      <w:bookmarkEnd w:id="74"/>
      <w:r/>
      <w:bookmarkEnd w:id="75"/>
      <w:r/>
      <w:bookmarkEnd w:id="76"/>
      <w:r/>
      <w:bookmarkEnd w:id="77"/>
      <w:r/>
      <w:bookmarkEnd w:id="73"/>
      <w:r/>
      <w:r/>
    </w:p>
    <w:p>
      <w:pPr>
        <w:spacing w:before="145" w:after="145" w:line="460" w:lineRule="exact"/>
        <w:rPr>
          <w:rFonts w:ascii="Times New Roman" w:hAnsi="Times New Roman" w:eastAsia="宋体" w:cs="Times New Roman"/>
          <w:b/>
          <w:bCs/>
          <w:color w:val="000000"/>
          <w:sz w:val="28"/>
          <w:szCs w:val="28"/>
        </w:rPr>
        <w:outlineLvl w:val="1"/>
      </w:pPr>
      <w:r/>
      <w:bookmarkStart w:id="78" w:name="_Toc513029203"/>
      <w:r/>
      <w:bookmarkStart w:id="79" w:name="_Toc163508274"/>
      <w:r/>
      <w:bookmarkStart w:id="80" w:name="_Toc20823275"/>
      <w:r/>
      <w:bookmarkStart w:id="81" w:name="_Toc120614214"/>
      <w:r/>
      <w:bookmarkStart w:id="82" w:name="_Toc163508349"/>
      <w:r/>
      <w:bookmarkStart w:id="83" w:name="_Toc16938519"/>
      <w:r/>
      <w:bookmarkStart w:id="84" w:name="_Toc209095615"/>
      <w:r>
        <w:rPr>
          <w:rFonts w:hint="eastAsia" w:ascii="Times New Roman" w:hAnsi="Times New Roman" w:eastAsia="宋体" w:cs="Times New Roman"/>
          <w:b/>
          <w:bCs/>
          <w:color w:val="000000"/>
          <w:sz w:val="28"/>
          <w:szCs w:val="28"/>
        </w:rPr>
        <w:t xml:space="preserve">一、总则</w:t>
      </w:r>
      <w:bookmarkEnd w:id="78"/>
      <w:r/>
      <w:bookmarkEnd w:id="79"/>
      <w:r/>
      <w:bookmarkEnd w:id="80"/>
      <w:r/>
      <w:bookmarkEnd w:id="81"/>
      <w:r/>
      <w:bookmarkEnd w:id="82"/>
      <w:r/>
      <w:bookmarkEnd w:id="83"/>
      <w:r/>
      <w:bookmarkEnd w:id="84"/>
      <w:r/>
      <w:r/>
    </w:p>
    <w:p>
      <w:pPr>
        <w:ind w:firstLine="420"/>
        <w:rPr>
          <w:rFonts w:ascii="宋体" w:hAnsi="宋体" w:eastAsia="宋体" w:cs="Arial"/>
          <w:color w:val="000000"/>
          <w:sz w:val="28"/>
          <w:szCs w:val="28"/>
        </w:rPr>
        <w:outlineLvl w:val="2"/>
      </w:pPr>
      <w:r/>
      <w:bookmarkStart w:id="85" w:name="_Hlt16619475"/>
      <w:r/>
      <w:bookmarkStart w:id="86" w:name="_Toc458694821"/>
      <w:r/>
      <w:bookmarkStart w:id="87" w:name="_Toc513029204"/>
      <w:r/>
      <w:bookmarkStart w:id="88" w:name="_Toc20823276"/>
      <w:r/>
      <w:bookmarkStart w:id="89" w:name="_Toc16938520"/>
      <w:r/>
      <w:bookmarkStart w:id="90" w:name="_Toc163508350"/>
      <w:r/>
      <w:bookmarkStart w:id="91" w:name="_Toc163508275"/>
      <w:r/>
      <w:bookmarkStart w:id="92" w:name="_Toc209095616"/>
      <w:r/>
      <w:bookmarkEnd w:id="85"/>
      <w:r>
        <w:rPr>
          <w:rFonts w:hint="eastAsia" w:ascii="宋体" w:hAnsi="宋体" w:eastAsia="宋体" w:cs="Arial"/>
          <w:color w:val="000000"/>
          <w:sz w:val="28"/>
          <w:szCs w:val="28"/>
        </w:rPr>
        <w:t xml:space="preserve">1</w:t>
      </w:r>
      <w:bookmarkEnd w:id="86"/>
      <w:r>
        <w:rPr>
          <w:rFonts w:hint="eastAsia" w:ascii="宋体" w:hAnsi="宋体" w:eastAsia="宋体" w:cs="Arial"/>
          <w:color w:val="000000"/>
          <w:sz w:val="28"/>
          <w:szCs w:val="28"/>
        </w:rPr>
        <w:t xml:space="preserve">、采购方式</w:t>
      </w:r>
      <w:bookmarkEnd w:id="87"/>
      <w:r/>
      <w:bookmarkEnd w:id="88"/>
      <w:r/>
      <w:bookmarkEnd w:id="89"/>
      <w:r>
        <w:rPr>
          <w:rFonts w:hint="eastAsia" w:ascii="宋体" w:hAnsi="宋体" w:eastAsia="宋体" w:cs="Arial"/>
          <w:color w:val="000000"/>
          <w:sz w:val="28"/>
          <w:szCs w:val="28"/>
        </w:rPr>
        <w:t xml:space="preserve">及适用法律</w:t>
      </w:r>
      <w:bookmarkEnd w:id="90"/>
      <w:r/>
      <w:bookmarkEnd w:id="91"/>
      <w:r/>
      <w:bookmarkEnd w:id="92"/>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color w:val="000000"/>
          <w:sz w:val="24"/>
          <w:szCs w:val="21"/>
        </w:rPr>
        <w:t xml:space="preserve">1.1</w:t>
      </w:r>
      <w:r>
        <w:rPr>
          <w:rFonts w:hint="eastAsia" w:ascii="宋体" w:hAnsi="宋体" w:eastAsia="宋体" w:cs="Times New Roman"/>
          <w:color w:val="000000"/>
          <w:sz w:val="24"/>
          <w:szCs w:val="21"/>
        </w:rPr>
        <w:t xml:space="preserve"> 本次招标采取公开招标方式，本招标文件仅适用于招标公告中所述项目。</w:t>
      </w:r>
      <w:r/>
    </w:p>
    <w:p>
      <w:pPr>
        <w:ind w:firstLine="480"/>
        <w:spacing w:line="500" w:lineRule="exact"/>
        <w:rPr>
          <w:rFonts w:ascii="宋体" w:hAnsi="宋体" w:eastAsia="宋体" w:cs="Times New Roman"/>
          <w:color w:val="000000"/>
          <w:sz w:val="24"/>
          <w:szCs w:val="21"/>
        </w:rPr>
      </w:pP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.2</w:t>
      </w: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本次招标及由此产生的合同受中华人民共和国有关的法律法规制约和保护</w:t>
      </w:r>
      <w:r>
        <w:rPr>
          <w:rFonts w:ascii="宋体" w:hAnsi="宋体" w:eastAsia="宋体" w:cs="Times New Roman"/>
          <w:color w:val="000000"/>
          <w:sz w:val="24"/>
          <w:szCs w:val="21"/>
        </w:rPr>
        <w:t xml:space="preserve">。</w:t>
      </w:r>
      <w:r/>
    </w:p>
    <w:p>
      <w:pPr>
        <w:ind w:firstLine="420"/>
        <w:rPr>
          <w:rFonts w:ascii="宋体" w:hAnsi="宋体" w:eastAsia="宋体" w:cs="Arial"/>
          <w:color w:val="000000"/>
          <w:sz w:val="28"/>
          <w:szCs w:val="28"/>
        </w:rPr>
        <w:outlineLvl w:val="2"/>
      </w:pPr>
      <w:r/>
      <w:bookmarkStart w:id="93" w:name="_Toc163508351"/>
      <w:r/>
      <w:bookmarkStart w:id="94" w:name="_Toc163508276"/>
      <w:r/>
      <w:bookmarkStart w:id="95" w:name="_Toc209095617"/>
      <w:r>
        <w:rPr>
          <w:rFonts w:ascii="宋体" w:hAnsi="宋体" w:eastAsia="宋体" w:cs="Arial"/>
          <w:color w:val="000000"/>
          <w:sz w:val="28"/>
          <w:szCs w:val="28"/>
        </w:rPr>
        <w:t xml:space="preserve">2、定义</w:t>
      </w:r>
      <w:bookmarkEnd w:id="93"/>
      <w:r/>
      <w:bookmarkEnd w:id="94"/>
      <w:r/>
      <w:bookmarkEnd w:id="95"/>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2.1 </w:t>
      </w:r>
      <w:r>
        <w:rPr>
          <w:rFonts w:hint="eastAsia" w:ascii="Times New Roman" w:hAnsi="Times New Roman" w:eastAsia="宋体" w:cs="Times New Roman"/>
          <w:color w:val="000000"/>
          <w:sz w:val="24"/>
          <w:szCs w:val="21"/>
        </w:rPr>
        <w:t xml:space="preserve">“采购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2.2 </w:t>
      </w:r>
      <w:r>
        <w:rPr>
          <w:rFonts w:hint="eastAsia" w:ascii="Times New Roman" w:hAnsi="Times New Roman" w:eastAsia="宋体" w:cs="Times New Roman"/>
          <w:color w:val="000000"/>
          <w:sz w:val="24"/>
          <w:szCs w:val="21"/>
        </w:rPr>
        <w:t xml:space="preserve">“采购代理机构”</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依法接受采购人委托，从事货物和服务等政府采购业务的采购代理机构</w:t>
      </w:r>
      <w:r>
        <w:rPr>
          <w:rFonts w:ascii="Times New Roman" w:hAnsi="Times New Roman" w:eastAsia="宋体" w:cs="Times New Roman"/>
          <w:color w:val="000000"/>
          <w:sz w:val="24"/>
          <w:szCs w:val="21"/>
        </w:rPr>
        <w:t xml:space="preserve">（以下简称</w:t>
      </w:r>
      <w:r>
        <w:rPr>
          <w:rFonts w:hint="eastAsia" w:ascii="Times New Roman" w:hAnsi="Times New Roman" w:eastAsia="宋体" w:cs="Times New Roman"/>
          <w:color w:val="000000"/>
          <w:sz w:val="24"/>
          <w:szCs w:val="21"/>
        </w:rPr>
        <w:t xml:space="preserve">“代理机构”</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。本项目采购代理机构为</w:t>
      </w:r>
      <w:r>
        <w:rPr>
          <w:rFonts w:ascii="Times New Roman" w:hAnsi="Times New Roman" w:eastAsia="宋体" w:cs="Times New Roman"/>
          <w:color w:val="000000"/>
          <w:sz w:val="24"/>
          <w:szCs w:val="21"/>
        </w:rPr>
        <w:t xml:space="preserve">苏州金</w:t>
      </w:r>
      <w:r>
        <w:rPr>
          <w:rFonts w:ascii="Times New Roman" w:hAnsi="Times New Roman" w:eastAsia="宋体" w:cs="Times New Roman"/>
          <w:color w:val="000000"/>
          <w:sz w:val="24"/>
          <w:szCs w:val="21"/>
        </w:rPr>
        <w:t xml:space="preserve">正工程</w:t>
      </w:r>
      <w:r>
        <w:rPr>
          <w:rFonts w:ascii="Times New Roman" w:hAnsi="Times New Roman" w:eastAsia="宋体" w:cs="Times New Roman"/>
          <w:color w:val="000000"/>
          <w:sz w:val="24"/>
          <w:szCs w:val="21"/>
        </w:rPr>
        <w:t xml:space="preserve">技术咨询服务有限公司</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3</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投标人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响应招标、参加投标竞争的供应商。</w:t>
      </w:r>
      <w:r/>
    </w:p>
    <w:p>
      <w:pPr>
        <w:ind w:firstLine="420"/>
        <w:rPr>
          <w:rFonts w:ascii="宋体" w:hAnsi="宋体" w:eastAsia="宋体" w:cs="Arial"/>
          <w:color w:val="000000"/>
          <w:sz w:val="28"/>
          <w:szCs w:val="28"/>
        </w:rPr>
        <w:outlineLvl w:val="2"/>
      </w:pPr>
      <w:r/>
      <w:bookmarkStart w:id="96" w:name="_Toc163508277"/>
      <w:r/>
      <w:bookmarkStart w:id="97" w:name="_Toc16938521"/>
      <w:r/>
      <w:bookmarkStart w:id="98" w:name="_Toc513029205"/>
      <w:r/>
      <w:bookmarkStart w:id="99" w:name="_Toc20823277"/>
      <w:r/>
      <w:bookmarkStart w:id="100" w:name="_Toc163508352"/>
      <w:r/>
      <w:bookmarkStart w:id="101" w:name="_Toc209095618"/>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、合格的投标人</w:t>
      </w:r>
      <w:bookmarkEnd w:id="96"/>
      <w:r/>
      <w:bookmarkEnd w:id="97"/>
      <w:r/>
      <w:bookmarkEnd w:id="98"/>
      <w:r/>
      <w:bookmarkEnd w:id="99"/>
      <w:r/>
      <w:bookmarkEnd w:id="100"/>
      <w:r/>
      <w:bookmarkEnd w:id="101"/>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满足招标公告中供应商的资格要求的规定，</w:t>
      </w:r>
      <w:r>
        <w:rPr>
          <w:rFonts w:ascii="Times New Roman" w:hAnsi="Times New Roman" w:eastAsia="宋体" w:cs="Times New Roman"/>
          <w:color w:val="000000"/>
          <w:sz w:val="24"/>
          <w:szCs w:val="21"/>
        </w:rPr>
        <w:t xml:space="preserve">详见《</w:t>
      </w:r>
      <w:r>
        <w:rPr>
          <w:rFonts w:hint="eastAsia" w:ascii="Times New Roman" w:hAnsi="Times New Roman" w:eastAsia="宋体" w:cs="Times New Roman"/>
          <w:color w:val="000000"/>
          <w:sz w:val="24"/>
          <w:szCs w:val="21"/>
        </w:rPr>
        <w:t xml:space="preserve">第一章</w:t>
      </w:r>
      <w:r>
        <w:rPr>
          <w:rFonts w:hint="eastAsia"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投标邀请</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中投标人资格要求。</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.2 </w:t>
      </w:r>
      <w:r>
        <w:rPr>
          <w:rFonts w:hint="eastAsia" w:ascii="Times New Roman" w:hAnsi="Times New Roman" w:eastAsia="宋体" w:cs="Times New Roman"/>
          <w:color w:val="000000"/>
          <w:sz w:val="24"/>
          <w:szCs w:val="21"/>
        </w:rPr>
        <w:t xml:space="preserve">满足本文件实质性要求和条件的规定。</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w:t>
      </w:r>
      <w:r>
        <w:rPr>
          <w:rFonts w:ascii="Times New Roman" w:hAnsi="Times New Roman" w:eastAsia="宋体" w:cs="Times New Roman"/>
          <w:sz w:val="24"/>
          <w:szCs w:val="24"/>
        </w:rPr>
        <w:t xml:space="preserve">单位负责人为同一人或者存在直接控股、管理关系的不同供应商，不得参加同一合同项下的政府采购活动。</w:t>
      </w:r>
      <w:r/>
    </w:p>
    <w:p>
      <w:pPr>
        <w:ind w:firstLine="420"/>
        <w:rPr>
          <w:rFonts w:ascii="宋体" w:hAnsi="宋体" w:eastAsia="宋体" w:cs="Arial"/>
          <w:color w:val="000000"/>
          <w:sz w:val="28"/>
          <w:szCs w:val="28"/>
        </w:rPr>
        <w:outlineLvl w:val="2"/>
      </w:pPr>
      <w:r/>
      <w:bookmarkStart w:id="102" w:name="_Toc163508278"/>
      <w:r/>
      <w:bookmarkStart w:id="103" w:name="_Toc163508353"/>
      <w:r/>
      <w:bookmarkStart w:id="104" w:name="_Toc513029207"/>
      <w:r/>
      <w:bookmarkStart w:id="105" w:name="_Toc462564067"/>
      <w:r/>
      <w:bookmarkStart w:id="106" w:name="_Toc16938523"/>
      <w:r/>
      <w:bookmarkStart w:id="107" w:name="_Toc20823279"/>
      <w:r/>
      <w:bookmarkStart w:id="108" w:name="_Toc209095619"/>
      <w:r>
        <w:rPr>
          <w:rFonts w:hint="eastAsia" w:ascii="宋体" w:hAnsi="宋体" w:eastAsia="宋体" w:cs="Arial"/>
          <w:color w:val="000000"/>
          <w:sz w:val="28"/>
          <w:szCs w:val="28"/>
        </w:rPr>
        <w:t xml:space="preserve">4、投标费用</w:t>
      </w:r>
      <w:bookmarkEnd w:id="102"/>
      <w:r/>
      <w:bookmarkEnd w:id="103"/>
      <w:r/>
      <w:bookmarkEnd w:id="104"/>
      <w:r/>
      <w:bookmarkEnd w:id="105"/>
      <w:r/>
      <w:bookmarkEnd w:id="106"/>
      <w:r/>
      <w:bookmarkEnd w:id="107"/>
      <w:r/>
      <w:bookmarkEnd w:id="108"/>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 </w:t>
      </w:r>
      <w:r>
        <w:rPr>
          <w:rFonts w:hint="eastAsia" w:ascii="Times New Roman" w:hAnsi="Times New Roman" w:eastAsia="宋体" w:cs="Times New Roman"/>
          <w:color w:val="000000"/>
          <w:sz w:val="24"/>
          <w:szCs w:val="21"/>
        </w:rPr>
        <w:t xml:space="preserve">无论投标过程中的做法和结果如何，</w:t>
      </w:r>
      <w:r>
        <w:rPr>
          <w:rFonts w:ascii="Times New Roman" w:hAnsi="Times New Roman" w:eastAsia="宋体" w:cs="Times New Roman"/>
          <w:color w:val="000000"/>
          <w:sz w:val="24"/>
          <w:szCs w:val="21"/>
        </w:rPr>
        <w:t xml:space="preserve">投标人应自行承担所有与准备和参加投标有关的</w:t>
      </w:r>
      <w:r>
        <w:rPr>
          <w:rFonts w:hint="eastAsia" w:ascii="Times New Roman" w:hAnsi="Times New Roman" w:eastAsia="宋体" w:cs="Times New Roman"/>
          <w:color w:val="000000"/>
          <w:sz w:val="24"/>
          <w:szCs w:val="21"/>
        </w:rPr>
        <w:t xml:space="preserve">全部</w:t>
      </w:r>
      <w:r>
        <w:rPr>
          <w:rFonts w:ascii="Times New Roman" w:hAnsi="Times New Roman" w:eastAsia="宋体" w:cs="Times New Roman"/>
          <w:color w:val="000000"/>
          <w:sz w:val="24"/>
          <w:szCs w:val="21"/>
        </w:rPr>
        <w:t xml:space="preserve">费用</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本次招标</w:t>
      </w:r>
      <w:r>
        <w:rPr>
          <w:rFonts w:hint="eastAsia" w:ascii="Times New Roman" w:hAnsi="Times New Roman" w:eastAsia="宋体" w:cs="Times New Roman"/>
          <w:color w:val="000000"/>
          <w:sz w:val="24"/>
          <w:szCs w:val="21"/>
        </w:rPr>
        <w:t xml:space="preserve">不收取采购</w:t>
      </w:r>
      <w:r>
        <w:rPr>
          <w:rFonts w:ascii="Times New Roman" w:hAnsi="Times New Roman" w:eastAsia="宋体" w:cs="Times New Roman"/>
          <w:color w:val="000000"/>
          <w:sz w:val="24"/>
          <w:szCs w:val="21"/>
        </w:rPr>
        <w:t xml:space="preserve">文件工本费</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w:t>
      </w:r>
      <w:r>
        <w:rPr>
          <w:rFonts w:ascii="Times New Roman" w:hAnsi="Times New Roman" w:eastAsia="宋体" w:cs="Times New Roman"/>
          <w:color w:val="000000"/>
          <w:sz w:val="24"/>
          <w:szCs w:val="21"/>
        </w:rPr>
        <w:t xml:space="preserve">.3 </w:t>
      </w:r>
      <w:r>
        <w:rPr>
          <w:rFonts w:hint="eastAsia" w:ascii="Times New Roman" w:hAnsi="Times New Roman" w:eastAsia="宋体" w:cs="Times New Roman"/>
          <w:color w:val="000000"/>
          <w:sz w:val="24"/>
          <w:szCs w:val="21"/>
        </w:rPr>
        <w:t xml:space="preserve">采购代理服务费用：</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本项目中标服务费由中标人支付，在招标代理机构发中标通知书时由中标人向招标代理机构支付中标服务费</w:t>
      </w:r>
      <w:r>
        <w:rPr>
          <w:rFonts w:ascii="Times New Roman" w:hAnsi="Times New Roman" w:eastAsia="宋体" w:cs="Times New Roman"/>
          <w:color w:val="000000"/>
          <w:sz w:val="24"/>
          <w:szCs w:val="21"/>
        </w:rPr>
        <w:t xml:space="preserve">17948</w:t>
      </w:r>
      <w:r>
        <w:rPr>
          <w:rFonts w:hint="eastAsia" w:ascii="Times New Roman" w:hAnsi="Times New Roman" w:eastAsia="宋体" w:cs="Times New Roman"/>
          <w:color w:val="000000"/>
          <w:sz w:val="24"/>
          <w:szCs w:val="21"/>
        </w:rPr>
        <w:t xml:space="preserve">.00</w:t>
      </w:r>
      <w:r>
        <w:rPr>
          <w:rFonts w:hint="eastAsia" w:ascii="Times New Roman" w:hAnsi="Times New Roman" w:eastAsia="宋体" w:cs="Times New Roman"/>
          <w:color w:val="000000"/>
          <w:sz w:val="24"/>
          <w:szCs w:val="21"/>
        </w:rPr>
        <w:t xml:space="preserve">元整，一次性付清。</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公司名称：苏州金</w:t>
      </w:r>
      <w:r>
        <w:rPr>
          <w:rFonts w:hint="eastAsia" w:ascii="Times New Roman" w:hAnsi="Times New Roman" w:eastAsia="宋体" w:cs="Times New Roman"/>
          <w:color w:val="000000"/>
          <w:sz w:val="24"/>
          <w:szCs w:val="21"/>
        </w:rPr>
        <w:t xml:space="preserve">正工程</w:t>
      </w:r>
      <w:r>
        <w:rPr>
          <w:rFonts w:hint="eastAsia" w:ascii="Times New Roman" w:hAnsi="Times New Roman" w:eastAsia="宋体" w:cs="Times New Roman"/>
          <w:color w:val="000000"/>
          <w:sz w:val="24"/>
          <w:szCs w:val="21"/>
        </w:rPr>
        <w:t xml:space="preserve">技术咨询服务有限公司</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账号：</w:t>
      </w:r>
      <w:r>
        <w:rPr>
          <w:rFonts w:hint="eastAsia" w:ascii="Times New Roman" w:hAnsi="Times New Roman" w:eastAsia="宋体" w:cs="Times New Roman"/>
          <w:color w:val="000000"/>
          <w:sz w:val="24"/>
          <w:szCs w:val="21"/>
        </w:rPr>
        <w:t xml:space="preserve">101280001023060471</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开户行：江苏常熟农村商业银行股份有限公司淼泉支行</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注：不接受微信、支付宝支付。</w:t>
      </w:r>
      <w:r/>
    </w:p>
    <w:p>
      <w:pPr>
        <w:ind w:firstLine="420"/>
        <w:rPr>
          <w:rFonts w:ascii="宋体" w:hAnsi="宋体" w:eastAsia="宋体" w:cs="Arial"/>
          <w:color w:val="000000"/>
          <w:sz w:val="28"/>
          <w:szCs w:val="28"/>
        </w:rPr>
        <w:outlineLvl w:val="2"/>
      </w:pPr>
      <w:r/>
      <w:bookmarkStart w:id="109" w:name="_Toc163508354"/>
      <w:r/>
      <w:bookmarkStart w:id="110" w:name="_Toc163508279"/>
      <w:r/>
      <w:bookmarkStart w:id="111" w:name="_Toc209095620"/>
      <w:r>
        <w:rPr>
          <w:rFonts w:hint="eastAsia" w:ascii="宋体" w:hAnsi="宋体" w:eastAsia="宋体" w:cs="Arial"/>
          <w:color w:val="000000"/>
          <w:sz w:val="28"/>
          <w:szCs w:val="28"/>
        </w:rPr>
        <w:t xml:space="preserve">5、招标文件的约束力</w:t>
      </w:r>
      <w:bookmarkEnd w:id="109"/>
      <w:r/>
      <w:bookmarkEnd w:id="110"/>
      <w:r/>
      <w:bookmarkEnd w:id="111"/>
      <w:r/>
      <w:r/>
    </w:p>
    <w:p>
      <w:pPr>
        <w:ind w:firstLine="480"/>
        <w:spacing w:line="480" w:lineRule="exact"/>
        <w:rPr>
          <w:rFonts w:ascii="宋体" w:hAnsi="宋体" w:eastAsia="宋体" w:cs="Times New Roman"/>
          <w:color w:val="000000"/>
          <w:sz w:val="24"/>
          <w:szCs w:val="24"/>
        </w:rPr>
      </w:pPr>
      <w:r>
        <w:rPr>
          <w:rFonts w:hint="eastAsia" w:ascii="Times New Roman" w:hAnsi="Times New Roman" w:eastAsia="宋体" w:cs="Times New Roman"/>
          <w:color w:val="000000"/>
          <w:sz w:val="24"/>
          <w:szCs w:val="21"/>
        </w:rPr>
        <w:t xml:space="preserve">5.1 </w:t>
      </w:r>
      <w:r>
        <w:rPr>
          <w:rFonts w:hint="eastAsia" w:ascii="宋体" w:hAnsi="宋体" w:eastAsia="宋体" w:cs="Times New Roman"/>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color w:val="000000"/>
          <w:sz w:val="28"/>
          <w:szCs w:val="28"/>
        </w:rPr>
        <w:outlineLvl w:val="1"/>
      </w:pPr>
      <w:r/>
      <w:bookmarkStart w:id="112" w:name="_Toc16938525"/>
      <w:r/>
      <w:bookmarkStart w:id="113" w:name="_Toc120614215"/>
      <w:r/>
      <w:bookmarkStart w:id="114" w:name="_Toc513029209"/>
      <w:r/>
      <w:bookmarkStart w:id="115" w:name="_Toc163508355"/>
      <w:r/>
      <w:bookmarkStart w:id="116" w:name="_Toc20823281"/>
      <w:r/>
      <w:bookmarkStart w:id="117" w:name="_Toc163508280"/>
      <w:r/>
      <w:bookmarkStart w:id="118" w:name="_Toc209095621"/>
      <w:r>
        <w:rPr>
          <w:rFonts w:hint="eastAsia" w:ascii="Times New Roman" w:hAnsi="Times New Roman" w:eastAsia="宋体" w:cs="Times New Roman"/>
          <w:b/>
          <w:bCs/>
          <w:color w:val="000000"/>
          <w:sz w:val="28"/>
          <w:szCs w:val="28"/>
        </w:rPr>
        <w:t xml:space="preserve">二、招标文件</w:t>
      </w:r>
      <w:bookmarkEnd w:id="112"/>
      <w:r/>
      <w:bookmarkEnd w:id="113"/>
      <w:r/>
      <w:bookmarkEnd w:id="114"/>
      <w:r/>
      <w:bookmarkEnd w:id="115"/>
      <w:r/>
      <w:bookmarkEnd w:id="116"/>
      <w:r/>
      <w:bookmarkEnd w:id="117"/>
      <w:r/>
      <w:bookmarkEnd w:id="118"/>
      <w:r/>
      <w:r/>
    </w:p>
    <w:p>
      <w:pPr>
        <w:ind w:firstLine="420"/>
        <w:rPr>
          <w:rFonts w:ascii="宋体" w:hAnsi="宋体" w:eastAsia="宋体" w:cs="Arial"/>
          <w:color w:val="000000"/>
          <w:sz w:val="28"/>
          <w:szCs w:val="28"/>
        </w:rPr>
        <w:outlineLvl w:val="2"/>
      </w:pPr>
      <w:r/>
      <w:bookmarkStart w:id="119" w:name="_Toc16938526"/>
      <w:r/>
      <w:bookmarkStart w:id="120" w:name="_Toc163508356"/>
      <w:r/>
      <w:bookmarkStart w:id="121" w:name="_Toc20823282"/>
      <w:r/>
      <w:bookmarkStart w:id="122" w:name="_Toc513029210"/>
      <w:r/>
      <w:bookmarkStart w:id="123" w:name="_Toc163508281"/>
      <w:r/>
      <w:bookmarkStart w:id="124" w:name="_Toc209095622"/>
      <w:r>
        <w:rPr>
          <w:rFonts w:hint="eastAsia" w:ascii="宋体" w:hAnsi="宋体" w:eastAsia="宋体" w:cs="Arial"/>
          <w:color w:val="000000"/>
          <w:sz w:val="28"/>
          <w:szCs w:val="28"/>
        </w:rPr>
        <w:t xml:space="preserve">6、招标文件构成</w:t>
      </w:r>
      <w:bookmarkEnd w:id="119"/>
      <w:r/>
      <w:bookmarkEnd w:id="120"/>
      <w:r/>
      <w:bookmarkEnd w:id="121"/>
      <w:r/>
      <w:bookmarkEnd w:id="122"/>
      <w:r/>
      <w:bookmarkEnd w:id="123"/>
      <w:r/>
      <w:bookmarkEnd w:id="124"/>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6.1</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招标文件由以下部分组成：</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）投标邀请</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）投标人须知</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）合同文本</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）采购需求</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）评标方法与评标标准</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）投标文件格式</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请仔细检查招标文件是否齐全，如有</w:t>
      </w:r>
      <w:r>
        <w:rPr>
          <w:rFonts w:ascii="Times New Roman" w:hAnsi="Times New Roman" w:eastAsia="宋体" w:cs="Times New Roman"/>
          <w:color w:val="000000"/>
          <w:sz w:val="24"/>
          <w:szCs w:val="21"/>
        </w:rPr>
        <w:t xml:space="preserve">缺漏请</w:t>
      </w:r>
      <w:r>
        <w:rPr>
          <w:rFonts w:ascii="Times New Roman" w:hAnsi="Times New Roman" w:eastAsia="宋体" w:cs="Times New Roman"/>
          <w:color w:val="000000"/>
          <w:sz w:val="24"/>
          <w:szCs w:val="21"/>
        </w:rPr>
        <w:t xml:space="preserve">立即与代理机构联系解决。</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eastAsia="宋体" w:cs="Times New Roman"/>
          <w:color w:val="000000"/>
          <w:sz w:val="24"/>
          <w:szCs w:val="21"/>
        </w:rPr>
        <w:t xml:space="preserve">作出</w:t>
      </w:r>
      <w:r>
        <w:rPr>
          <w:rFonts w:ascii="Times New Roman" w:hAnsi="Times New Roman" w:eastAsia="宋体" w:cs="Times New Roman"/>
          <w:color w:val="000000"/>
          <w:sz w:val="24"/>
          <w:szCs w:val="21"/>
        </w:rPr>
        <w:t xml:space="preserve">实质性响应，否则其风险由投标人自行承担。</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sz w:val="24"/>
          <w:szCs w:val="24"/>
        </w:rPr>
        <w:t xml:space="preserve">6.3 </w:t>
      </w:r>
      <w:r>
        <w:rPr>
          <w:rFonts w:ascii="Times New Roman" w:hAnsi="Times New Roman" w:eastAsia="宋体" w:cs="Times New Roman"/>
          <w:sz w:val="24"/>
          <w:szCs w:val="24"/>
        </w:rPr>
        <w:t xml:space="preserve">招标文件及其更正事项如不是直接从指定媒体地址下载获得的，采购人或代理机构对招标文件及其补遗的真实性、完整性不承担任何责任。</w:t>
      </w:r>
      <w:r/>
    </w:p>
    <w:p>
      <w:pPr>
        <w:ind w:firstLine="420"/>
        <w:rPr>
          <w:rFonts w:ascii="宋体" w:hAnsi="宋体" w:eastAsia="宋体" w:cs="Arial"/>
          <w:color w:val="000000"/>
          <w:sz w:val="28"/>
          <w:szCs w:val="28"/>
        </w:rPr>
        <w:outlineLvl w:val="2"/>
      </w:pPr>
      <w:r/>
      <w:bookmarkStart w:id="125" w:name="_Toc163508357"/>
      <w:r/>
      <w:bookmarkStart w:id="126" w:name="_Toc163508282"/>
      <w:r/>
      <w:bookmarkStart w:id="127" w:name="_Toc20823283"/>
      <w:r/>
      <w:bookmarkStart w:id="128" w:name="_Toc16938527"/>
      <w:r/>
      <w:bookmarkStart w:id="129" w:name="_Toc462564070"/>
      <w:r/>
      <w:bookmarkStart w:id="130" w:name="_Toc513029211"/>
      <w:r/>
      <w:bookmarkStart w:id="131" w:name="_Toc209095623"/>
      <w:r>
        <w:rPr>
          <w:rFonts w:ascii="宋体" w:hAnsi="宋体" w:eastAsia="宋体" w:cs="Arial"/>
          <w:color w:val="000000"/>
          <w:sz w:val="28"/>
          <w:szCs w:val="28"/>
        </w:rPr>
        <w:t xml:space="preserve">7、招标文件的澄清</w:t>
      </w:r>
      <w:r>
        <w:rPr>
          <w:rFonts w:hint="eastAsia" w:ascii="宋体" w:hAnsi="宋体" w:eastAsia="宋体" w:cs="Arial"/>
          <w:color w:val="000000"/>
          <w:sz w:val="28"/>
          <w:szCs w:val="28"/>
        </w:rPr>
        <w:t xml:space="preserve">、修改</w:t>
      </w:r>
      <w:bookmarkEnd w:id="125"/>
      <w:r/>
      <w:bookmarkEnd w:id="126"/>
      <w:r/>
      <w:bookmarkEnd w:id="131"/>
      <w:r/>
      <w:r/>
    </w:p>
    <w:p>
      <w:pPr>
        <w:ind w:firstLine="480"/>
        <w:spacing w:line="500" w:lineRule="exact"/>
        <w:rPr>
          <w:rFonts w:ascii="Times New Roman" w:hAnsi="Times New Roman" w:eastAsia="宋体" w:cs="Times New Roman"/>
          <w:b/>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.1 </w:t>
      </w:r>
      <w:r>
        <w:rPr>
          <w:rFonts w:hint="eastAsia" w:ascii="Times New Roman" w:hAnsi="Times New Roman" w:eastAsia="宋体" w:cs="Times New Roman"/>
          <w:bCs/>
          <w:color w:val="000000"/>
          <w:sz w:val="24"/>
          <w:szCs w:val="21"/>
        </w:rPr>
        <w:t xml:space="preserve">出于实际需要或澄清投标人问题的情况下，代理机构可对已发出的招标文件进行必要的澄清或者修改，并</w:t>
      </w:r>
      <w:r>
        <w:rPr>
          <w:rFonts w:ascii="Times New Roman" w:hAnsi="Times New Roman" w:eastAsia="宋体" w:cs="Times New Roman"/>
          <w:bCs/>
          <w:color w:val="000000"/>
          <w:sz w:val="24"/>
          <w:szCs w:val="21"/>
        </w:rPr>
        <w:t xml:space="preserve">将在指定媒体上发布</w:t>
      </w:r>
      <w:r>
        <w:rPr>
          <w:rFonts w:hint="eastAsia" w:ascii="Times New Roman" w:hAnsi="Times New Roman" w:eastAsia="宋体" w:cs="Times New Roman"/>
          <w:bCs/>
          <w:color w:val="000000"/>
          <w:sz w:val="24"/>
          <w:szCs w:val="21"/>
        </w:rPr>
        <w:t xml:space="preserve">。</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.2 </w:t>
      </w:r>
      <w:r>
        <w:rPr>
          <w:rFonts w:hint="eastAsia" w:ascii="Times New Roman" w:hAnsi="Times New Roman" w:eastAsia="宋体" w:cs="Times New Roman"/>
          <w:bCs/>
          <w:color w:val="000000"/>
          <w:sz w:val="24"/>
          <w:szCs w:val="21"/>
        </w:rPr>
        <w:t xml:space="preserve">代理机构有权按照法定的要求顺延投标截止时间和开标时间。</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3 </w:t>
      </w:r>
      <w:r>
        <w:rPr>
          <w:rFonts w:ascii="Times New Roman" w:hAnsi="Times New Roman" w:eastAsia="宋体" w:cs="Times New Roman"/>
          <w:bCs/>
          <w:color w:val="000000"/>
          <w:sz w:val="24"/>
          <w:szCs w:val="21"/>
        </w:rPr>
        <w:t xml:space="preserve">有关</w:t>
      </w:r>
      <w:r>
        <w:rPr>
          <w:rFonts w:hint="eastAsia" w:ascii="Times New Roman" w:hAnsi="Times New Roman" w:eastAsia="宋体" w:cs="Times New Roman"/>
          <w:bCs/>
          <w:color w:val="000000"/>
          <w:sz w:val="24"/>
          <w:szCs w:val="21"/>
        </w:rPr>
        <w:t xml:space="preserve">澄清或者修改的内容将作为招标文件的组成部分</w:t>
      </w:r>
      <w:r>
        <w:rPr>
          <w:rFonts w:ascii="Times New Roman" w:hAnsi="Times New Roman" w:eastAsia="宋体" w:cs="Times New Roman"/>
          <w:bCs/>
          <w:color w:val="000000"/>
          <w:sz w:val="24"/>
          <w:szCs w:val="21"/>
        </w:rPr>
        <w:t xml:space="preserve">，对所有</w:t>
      </w:r>
      <w:r>
        <w:rPr>
          <w:rFonts w:hint="eastAsia" w:ascii="Times New Roman" w:hAnsi="Times New Roman" w:eastAsia="宋体" w:cs="Times New Roman"/>
          <w:bCs/>
          <w:color w:val="000000"/>
          <w:sz w:val="24"/>
          <w:szCs w:val="21"/>
        </w:rPr>
        <w:t xml:space="preserve">投标人</w:t>
      </w:r>
      <w:r>
        <w:rPr>
          <w:rFonts w:ascii="Times New Roman" w:hAnsi="Times New Roman" w:eastAsia="宋体" w:cs="Times New Roman"/>
          <w:bCs/>
          <w:color w:val="000000"/>
          <w:sz w:val="24"/>
          <w:szCs w:val="21"/>
        </w:rPr>
        <w:t xml:space="preserve">具有约束力。</w:t>
      </w:r>
      <w:r/>
    </w:p>
    <w:p>
      <w:pPr>
        <w:spacing w:before="145" w:after="145" w:line="460" w:lineRule="exact"/>
        <w:rPr>
          <w:rFonts w:ascii="Times New Roman" w:hAnsi="Times New Roman" w:eastAsia="宋体" w:cs="Times New Roman"/>
          <w:b/>
          <w:bCs/>
          <w:color w:val="000000"/>
          <w:sz w:val="28"/>
          <w:szCs w:val="28"/>
        </w:rPr>
        <w:outlineLvl w:val="1"/>
      </w:pPr>
      <w:r/>
      <w:bookmarkStart w:id="132" w:name="_Toc513029213"/>
      <w:r/>
      <w:bookmarkStart w:id="133" w:name="_Toc20823285"/>
      <w:r/>
      <w:bookmarkStart w:id="134" w:name="_Toc16938529"/>
      <w:r/>
      <w:bookmarkStart w:id="135" w:name="_Toc163508358"/>
      <w:r/>
      <w:bookmarkStart w:id="136" w:name="_Toc163508283"/>
      <w:r/>
      <w:bookmarkStart w:id="137" w:name="_Toc462564072"/>
      <w:r/>
      <w:bookmarkStart w:id="138" w:name="_Toc120614216"/>
      <w:r/>
      <w:bookmarkStart w:id="139" w:name="_Toc209095624"/>
      <w:r/>
      <w:bookmarkEnd w:id="127"/>
      <w:r/>
      <w:bookmarkEnd w:id="128"/>
      <w:r/>
      <w:bookmarkEnd w:id="129"/>
      <w:r/>
      <w:bookmarkEnd w:id="130"/>
      <w:r>
        <w:rPr>
          <w:rFonts w:hint="eastAsia" w:ascii="Times New Roman" w:hAnsi="Times New Roman" w:eastAsia="宋体" w:cs="Times New Roman"/>
          <w:b/>
          <w:bCs/>
          <w:color w:val="000000"/>
          <w:sz w:val="28"/>
          <w:szCs w:val="28"/>
        </w:rPr>
        <w:t xml:space="preserve">三、投标文件的编制</w:t>
      </w:r>
      <w:bookmarkEnd w:id="132"/>
      <w:r/>
      <w:bookmarkEnd w:id="133"/>
      <w:r/>
      <w:bookmarkEnd w:id="134"/>
      <w:r/>
      <w:bookmarkEnd w:id="135"/>
      <w:r/>
      <w:bookmarkEnd w:id="136"/>
      <w:r/>
      <w:bookmarkEnd w:id="137"/>
      <w:r/>
      <w:bookmarkEnd w:id="138"/>
      <w:r/>
      <w:bookmarkEnd w:id="139"/>
      <w:r/>
      <w:r/>
    </w:p>
    <w:p>
      <w:pPr>
        <w:ind w:firstLine="420"/>
        <w:rPr>
          <w:rFonts w:ascii="宋体" w:hAnsi="宋体" w:eastAsia="宋体" w:cs="Arial"/>
          <w:color w:val="000000"/>
          <w:sz w:val="28"/>
          <w:szCs w:val="28"/>
        </w:rPr>
        <w:outlineLvl w:val="2"/>
      </w:pPr>
      <w:r/>
      <w:bookmarkStart w:id="140" w:name="_Toc20823286"/>
      <w:r/>
      <w:bookmarkStart w:id="141" w:name="_Toc513029214"/>
      <w:r/>
      <w:bookmarkStart w:id="142" w:name="_Toc163508284"/>
      <w:r/>
      <w:bookmarkStart w:id="143" w:name="_Toc163508359"/>
      <w:r/>
      <w:bookmarkStart w:id="144" w:name="_Toc16938530"/>
      <w:r/>
      <w:bookmarkStart w:id="145" w:name="_Toc462564073"/>
      <w:r/>
      <w:bookmarkStart w:id="146" w:name="_Toc209095625"/>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、投标文件的语言及度量衡单位</w:t>
      </w:r>
      <w:bookmarkEnd w:id="140"/>
      <w:r/>
      <w:bookmarkEnd w:id="141"/>
      <w:r/>
      <w:bookmarkEnd w:id="142"/>
      <w:r/>
      <w:bookmarkEnd w:id="143"/>
      <w:r/>
      <w:bookmarkEnd w:id="144"/>
      <w:r/>
      <w:bookmarkEnd w:id="145"/>
      <w:r/>
      <w:bookmarkEnd w:id="146"/>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color w:val="000000"/>
          <w:sz w:val="24"/>
          <w:szCs w:val="21"/>
        </w:rPr>
        <w:t xml:space="preserve">投标人提交的投标文件以及投标人与代理机构就有关投标的所有来往通知、函件和文件均应使用</w:t>
      </w:r>
      <w:r>
        <w:rPr>
          <w:rFonts w:hint="eastAsia" w:ascii="宋体" w:hAnsi="宋体" w:eastAsia="宋体" w:cs="Times New Roman"/>
          <w:b/>
          <w:bCs/>
          <w:color w:val="000000"/>
          <w:sz w:val="24"/>
          <w:szCs w:val="21"/>
        </w:rPr>
        <w:t xml:space="preserve">简体中文</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除技术性能另有规定外，投标文件所使用的度量衡单位，均须采用国家法定计量单位。</w:t>
      </w:r>
      <w:r/>
    </w:p>
    <w:p>
      <w:pPr>
        <w:ind w:firstLine="420"/>
        <w:rPr>
          <w:rFonts w:ascii="宋体" w:hAnsi="宋体" w:eastAsia="宋体" w:cs="Arial"/>
          <w:color w:val="000000"/>
          <w:sz w:val="28"/>
          <w:szCs w:val="28"/>
        </w:rPr>
        <w:outlineLvl w:val="2"/>
      </w:pPr>
      <w:r/>
      <w:bookmarkStart w:id="147" w:name="_Toc513029215"/>
      <w:r/>
      <w:bookmarkStart w:id="148" w:name="_Toc163508360"/>
      <w:r/>
      <w:bookmarkStart w:id="149" w:name="_Toc16938531"/>
      <w:r/>
      <w:bookmarkStart w:id="150" w:name="_Toc20823287"/>
      <w:r/>
      <w:bookmarkStart w:id="151" w:name="_Toc163508285"/>
      <w:r/>
      <w:bookmarkStart w:id="152" w:name="_Toc462564074"/>
      <w:r/>
      <w:bookmarkStart w:id="153" w:name="_Toc209095626"/>
      <w:r>
        <w:rPr>
          <w:rFonts w:ascii="宋体" w:hAnsi="宋体" w:eastAsia="宋体" w:cs="Arial"/>
          <w:color w:val="000000"/>
          <w:sz w:val="28"/>
          <w:szCs w:val="28"/>
        </w:rPr>
        <w:t xml:space="preserve">9</w:t>
      </w:r>
      <w:r>
        <w:rPr>
          <w:rFonts w:hint="eastAsia" w:ascii="宋体" w:hAnsi="宋体" w:eastAsia="宋体" w:cs="Arial"/>
          <w:color w:val="000000"/>
          <w:sz w:val="28"/>
          <w:szCs w:val="28"/>
        </w:rPr>
        <w:t xml:space="preserve">、投标文件构成</w:t>
      </w:r>
      <w:bookmarkEnd w:id="147"/>
      <w:r/>
      <w:bookmarkEnd w:id="148"/>
      <w:r/>
      <w:bookmarkEnd w:id="149"/>
      <w:r/>
      <w:bookmarkEnd w:id="150"/>
      <w:r/>
      <w:bookmarkEnd w:id="151"/>
      <w:r/>
      <w:bookmarkEnd w:id="152"/>
      <w:r/>
      <w:bookmarkEnd w:id="153"/>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投标人编写的投标文件应包括内容详见</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第六章 投标</w:t>
      </w:r>
      <w:r>
        <w:rPr>
          <w:rFonts w:ascii="宋体" w:hAnsi="宋体" w:eastAsia="宋体" w:cs="Times New Roman"/>
          <w:color w:val="000000"/>
          <w:sz w:val="24"/>
          <w:szCs w:val="21"/>
        </w:rPr>
        <w:t xml:space="preserve">文件格式”</w:t>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发布的招标文件为准。</w:t>
      </w:r>
      <w:r/>
    </w:p>
    <w:p>
      <w:pPr>
        <w:ind w:firstLine="420"/>
        <w:rPr>
          <w:rFonts w:ascii="宋体" w:hAnsi="宋体" w:eastAsia="宋体" w:cs="Arial"/>
          <w:color w:val="000000"/>
          <w:sz w:val="28"/>
          <w:szCs w:val="28"/>
        </w:rPr>
        <w:outlineLvl w:val="2"/>
      </w:pPr>
      <w:r/>
      <w:bookmarkStart w:id="154" w:name="_Hlt26670360"/>
      <w:r/>
      <w:bookmarkStart w:id="155" w:name="_Hlt26954838"/>
      <w:r/>
      <w:bookmarkStart w:id="156" w:name="_Hlt26668975"/>
      <w:r/>
      <w:bookmarkStart w:id="157" w:name="_Toc163508286"/>
      <w:r/>
      <w:bookmarkStart w:id="158" w:name="_Toc163508361"/>
      <w:r/>
      <w:bookmarkStart w:id="159" w:name="_Toc49090509"/>
      <w:r/>
      <w:bookmarkStart w:id="160" w:name="_Toc14577357"/>
      <w:r/>
      <w:bookmarkStart w:id="161" w:name="_Toc513029219"/>
      <w:r/>
      <w:bookmarkStart w:id="162" w:name="_Toc513029216"/>
      <w:r/>
      <w:bookmarkStart w:id="163" w:name="_Toc49090507"/>
      <w:r/>
      <w:bookmarkStart w:id="164" w:name="_Toc14577354"/>
      <w:r/>
      <w:bookmarkStart w:id="165" w:name="_Toc14577355"/>
      <w:r/>
      <w:bookmarkStart w:id="166" w:name="_Toc49090508"/>
      <w:r/>
      <w:bookmarkStart w:id="167" w:name="_Toc209095627"/>
      <w:r/>
      <w:bookmarkEnd w:id="154"/>
      <w:r/>
      <w:bookmarkEnd w:id="155"/>
      <w:r/>
      <w:bookmarkEnd w:id="156"/>
      <w:r>
        <w:rPr>
          <w:rFonts w:ascii="宋体" w:hAnsi="宋体" w:eastAsia="宋体" w:cs="Arial"/>
          <w:color w:val="000000"/>
          <w:sz w:val="28"/>
          <w:szCs w:val="28"/>
        </w:rPr>
        <w:t xml:space="preserve">10</w:t>
      </w:r>
      <w:r>
        <w:rPr>
          <w:rFonts w:hint="eastAsia" w:ascii="宋体" w:hAnsi="宋体" w:eastAsia="宋体" w:cs="Arial"/>
          <w:color w:val="000000"/>
          <w:sz w:val="28"/>
          <w:szCs w:val="28"/>
        </w:rPr>
        <w:t xml:space="preserve">、证明投标人及投标标的符合招标文件规定的文件</w:t>
      </w:r>
      <w:bookmarkEnd w:id="157"/>
      <w:r/>
      <w:bookmarkEnd w:id="158"/>
      <w:r/>
      <w:bookmarkEnd w:id="159"/>
      <w:r/>
      <w:bookmarkEnd w:id="160"/>
      <w:r/>
      <w:bookmarkEnd w:id="161"/>
      <w:r/>
      <w:bookmarkEnd w:id="167"/>
      <w:r/>
      <w:bookmarkEnd w:id="162"/>
      <w:bookmarkEnd w:id="163"/>
      <w:bookmarkEnd w:id="164"/>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投标人应按照招标文件要求提交证明文件，证明其及投标标的符合招标文件规定。</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招标文件对证明文件无明确形式要求的，证明文件可以以文字资料、图纸和数据等形式提交。</w:t>
      </w:r>
      <w:r/>
    </w:p>
    <w:p>
      <w:pPr>
        <w:ind w:firstLine="420"/>
        <w:rPr>
          <w:rFonts w:ascii="宋体" w:hAnsi="宋体" w:eastAsia="宋体" w:cs="Arial"/>
          <w:color w:val="000000"/>
          <w:sz w:val="28"/>
          <w:szCs w:val="28"/>
        </w:rPr>
        <w:outlineLvl w:val="2"/>
      </w:pPr>
      <w:r/>
      <w:bookmarkStart w:id="168" w:name="_Toc163508362"/>
      <w:r/>
      <w:bookmarkStart w:id="169" w:name="_Toc163508287"/>
      <w:r/>
      <w:bookmarkStart w:id="170" w:name="_Toc209095628"/>
      <w:r/>
      <w:bookmarkEnd w:id="165"/>
      <w:r/>
      <w:bookmarkEnd w:id="166"/>
      <w:r>
        <w:rPr>
          <w:rFonts w:ascii="宋体" w:hAnsi="宋体" w:eastAsia="宋体" w:cs="Arial"/>
          <w:color w:val="000000"/>
          <w:sz w:val="28"/>
          <w:szCs w:val="28"/>
        </w:rPr>
        <w:t xml:space="preserve">11</w:t>
      </w:r>
      <w:r>
        <w:rPr>
          <w:rFonts w:hint="eastAsia" w:ascii="宋体" w:hAnsi="宋体" w:eastAsia="宋体" w:cs="Arial"/>
          <w:color w:val="000000"/>
          <w:sz w:val="28"/>
          <w:szCs w:val="28"/>
        </w:rPr>
        <w:t xml:space="preserve">、投标函和开标一览表</w:t>
      </w:r>
      <w:bookmarkEnd w:id="168"/>
      <w:r/>
      <w:bookmarkEnd w:id="169"/>
      <w:r/>
      <w:bookmarkEnd w:id="170"/>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投标人应按照招标文件中提供的格式完整、正确填写投标函、开标一览表。</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eastAsia="宋体" w:cs="Arial"/>
          <w:color w:val="000000"/>
          <w:sz w:val="28"/>
          <w:szCs w:val="28"/>
        </w:rPr>
        <w:outlineLvl w:val="2"/>
      </w:pPr>
      <w:r/>
      <w:bookmarkStart w:id="171" w:name="_Toc163508363"/>
      <w:r/>
      <w:bookmarkStart w:id="172" w:name="_Toc163508288"/>
      <w:r/>
      <w:bookmarkStart w:id="173" w:name="_Toc209095629"/>
      <w:r>
        <w:rPr>
          <w:rFonts w:ascii="宋体" w:hAnsi="宋体" w:eastAsia="宋体" w:cs="Arial"/>
          <w:color w:val="000000"/>
          <w:sz w:val="28"/>
          <w:szCs w:val="28"/>
        </w:rPr>
        <w:t xml:space="preserve">12</w:t>
      </w:r>
      <w:r>
        <w:rPr>
          <w:rFonts w:hint="eastAsia" w:ascii="宋体" w:hAnsi="宋体" w:eastAsia="宋体" w:cs="Arial"/>
          <w:color w:val="000000"/>
          <w:sz w:val="28"/>
          <w:szCs w:val="28"/>
        </w:rPr>
        <w:t xml:space="preserve">、报价明细表</w:t>
      </w:r>
      <w:bookmarkEnd w:id="171"/>
      <w:r/>
      <w:bookmarkEnd w:id="172"/>
      <w:r>
        <w:rPr>
          <w:rFonts w:hint="eastAsia" w:ascii="宋体" w:hAnsi="宋体" w:eastAsia="宋体" w:cs="Arial"/>
          <w:color w:val="000000"/>
          <w:sz w:val="28"/>
          <w:szCs w:val="28"/>
        </w:rPr>
        <w:t xml:space="preserve">（如有）</w:t>
      </w:r>
      <w:bookmarkEnd w:id="173"/>
      <w:r/>
      <w:r/>
    </w:p>
    <w:p>
      <w:pPr>
        <w:ind w:firstLine="480"/>
        <w:spacing w:line="500" w:lineRule="exact"/>
        <w:rPr>
          <w:rFonts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投标人应按照招标文件规定格式填报报价明细表。</w:t>
      </w:r>
      <w:r/>
    </w:p>
    <w:p>
      <w:pPr>
        <w:ind w:firstLine="480"/>
        <w:spacing w:line="500" w:lineRule="exact"/>
        <w:rPr>
          <w:rFonts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ascii="宋体" w:hAnsi="宋体" w:eastAsia="宋体" w:cs="Times New Roman"/>
          <w:color w:val="000000"/>
          <w:sz w:val="24"/>
          <w:szCs w:val="21"/>
        </w:rPr>
        <w:t xml:space="preserve"> </w:t>
      </w:r>
      <w:r>
        <w:rPr>
          <w:rFonts w:hint="eastAsia" w:ascii="宋体" w:hAnsi="宋体" w:eastAsia="宋体" w:cs="Times New Roman"/>
          <w:bCs/>
          <w:color w:val="000000"/>
          <w:sz w:val="24"/>
          <w:szCs w:val="21"/>
        </w:rPr>
        <w:t xml:space="preserve">投标货币。投标文件中的单价和总价无特殊规定的采用人民币报价，以元为单位标注。</w:t>
      </w:r>
      <w:r>
        <w:rPr>
          <w:rFonts w:hint="eastAsia" w:ascii="宋体" w:hAnsi="宋体" w:eastAsia="宋体" w:cs="Times New Roman"/>
          <w:color w:val="000000"/>
          <w:sz w:val="24"/>
          <w:szCs w:val="21"/>
        </w:rPr>
        <w:t xml:space="preserve">招标文件中另有规定的按规定执行。</w:t>
      </w:r>
      <w:r/>
    </w:p>
    <w:p>
      <w:pPr>
        <w:ind w:firstLine="420"/>
        <w:rPr>
          <w:rFonts w:ascii="宋体" w:hAnsi="宋体" w:eastAsia="宋体" w:cs="Arial"/>
          <w:color w:val="000000"/>
          <w:sz w:val="28"/>
          <w:szCs w:val="28"/>
        </w:rPr>
        <w:outlineLvl w:val="2"/>
      </w:pPr>
      <w:r/>
      <w:bookmarkStart w:id="174" w:name="_Hlt26954848"/>
      <w:r/>
      <w:bookmarkStart w:id="175" w:name="_Hlt26954731"/>
      <w:r/>
      <w:bookmarkStart w:id="176" w:name="_Hlt26670486"/>
      <w:r/>
      <w:bookmarkStart w:id="177" w:name="_Hlt26954846"/>
      <w:r/>
      <w:bookmarkStart w:id="178" w:name="_Hlt26670482"/>
      <w:r/>
      <w:bookmarkStart w:id="179" w:name="_Toc163508289"/>
      <w:r/>
      <w:bookmarkStart w:id="180" w:name="_Toc163508364"/>
      <w:r/>
      <w:bookmarkStart w:id="181" w:name="_Hlk155763835"/>
      <w:r/>
      <w:bookmarkStart w:id="182" w:name="_Toc209095630"/>
      <w:r/>
      <w:bookmarkEnd w:id="174"/>
      <w:r/>
      <w:bookmarkEnd w:id="175"/>
      <w:r/>
      <w:bookmarkEnd w:id="176"/>
      <w:r/>
      <w:bookmarkEnd w:id="177"/>
      <w:r/>
      <w:bookmarkEnd w:id="178"/>
      <w:r>
        <w:rPr>
          <w:rFonts w:ascii="宋体" w:hAnsi="宋体" w:eastAsia="宋体" w:cs="Arial"/>
          <w:color w:val="000000"/>
          <w:sz w:val="28"/>
          <w:szCs w:val="28"/>
        </w:rPr>
        <w:t xml:space="preserve">13</w:t>
      </w:r>
      <w:r>
        <w:rPr>
          <w:rFonts w:hint="eastAsia" w:ascii="宋体" w:hAnsi="宋体" w:eastAsia="宋体" w:cs="Arial"/>
          <w:color w:val="000000"/>
          <w:sz w:val="28"/>
          <w:szCs w:val="28"/>
        </w:rPr>
        <w:t xml:space="preserve">、技术</w:t>
      </w:r>
      <w:r>
        <w:rPr>
          <w:rFonts w:ascii="宋体" w:hAnsi="宋体" w:eastAsia="宋体" w:cs="Arial"/>
          <w:color w:val="000000"/>
          <w:sz w:val="28"/>
          <w:szCs w:val="28"/>
        </w:rPr>
        <w:t xml:space="preserve">、</w:t>
      </w:r>
      <w:r>
        <w:rPr>
          <w:rFonts w:hint="eastAsia" w:ascii="宋体" w:hAnsi="宋体" w:eastAsia="宋体" w:cs="Arial"/>
          <w:color w:val="000000"/>
          <w:sz w:val="28"/>
          <w:szCs w:val="28"/>
        </w:rPr>
        <w:t xml:space="preserve">服务、商务要求响应及偏离表</w:t>
      </w:r>
      <w:bookmarkEnd w:id="179"/>
      <w:r/>
      <w:bookmarkEnd w:id="180"/>
      <w:r>
        <w:rPr>
          <w:rFonts w:hint="eastAsia" w:ascii="宋体" w:hAnsi="宋体" w:eastAsia="宋体" w:cs="Arial"/>
          <w:color w:val="000000"/>
          <w:sz w:val="28"/>
          <w:szCs w:val="28"/>
        </w:rPr>
        <w:t xml:space="preserve">（如有）</w:t>
      </w:r>
      <w:bookmarkEnd w:id="182"/>
      <w:r/>
      <w:r/>
    </w:p>
    <w:p>
      <w:pPr>
        <w:ind w:firstLine="480"/>
        <w:spacing w:line="500" w:lineRule="exact"/>
        <w:rPr>
          <w:rFonts w:ascii="宋体" w:hAnsi="Arial" w:eastAsia="宋体" w:cs="宋体"/>
          <w:color w:val="000000"/>
          <w:sz w:val="24"/>
          <w:szCs w:val="21"/>
          <w:lang w:val="zh-CN"/>
        </w:rPr>
      </w:pPr>
      <w:r>
        <w:rPr>
          <w:rFonts w:ascii="Times New Roman" w:hAnsi="Times New Roman" w:eastAsia="宋体" w:cs="Times New Roman"/>
          <w:sz w:val="24"/>
          <w:szCs w:val="24"/>
        </w:rPr>
        <w:t xml:space="preserve">13.1</w:t>
      </w:r>
      <w:r>
        <w:rPr>
          <w:rFonts w:hint="eastAsia" w:ascii="宋体" w:hAnsi="Arial" w:eastAsia="宋体" w:cs="宋体"/>
          <w:bCs/>
          <w:color w:val="000000"/>
          <w:sz w:val="24"/>
          <w:szCs w:val="21"/>
          <w:lang w:val="zh-CN"/>
        </w:rPr>
        <w:t xml:space="preserve"> </w:t>
      </w:r>
      <w:r>
        <w:rPr>
          <w:rFonts w:hint="eastAsia" w:ascii="宋体" w:hAnsi="Arial" w:eastAsia="宋体" w:cs="宋体"/>
          <w:color w:val="000000"/>
          <w:sz w:val="24"/>
          <w:szCs w:val="21"/>
          <w:lang w:val="zh-CN"/>
        </w:rPr>
        <w:t xml:space="preserve">投标人需对招标文件中的技术要求、</w:t>
      </w:r>
      <w:r>
        <w:rPr>
          <w:rFonts w:ascii="宋体" w:hAnsi="Arial" w:eastAsia="宋体" w:cs="宋体"/>
          <w:color w:val="000000"/>
          <w:sz w:val="24"/>
          <w:szCs w:val="21"/>
          <w:lang w:val="zh-CN"/>
        </w:rPr>
        <w:t xml:space="preserve">服务</w:t>
      </w:r>
      <w:r>
        <w:rPr>
          <w:rFonts w:hint="eastAsia" w:ascii="宋体" w:hAnsi="Arial" w:eastAsia="宋体" w:cs="宋体"/>
          <w:color w:val="000000"/>
          <w:sz w:val="24"/>
          <w:szCs w:val="21"/>
          <w:lang w:val="zh-CN"/>
        </w:rPr>
        <w:t xml:space="preserve">要求与商务要求逐项</w:t>
      </w:r>
      <w:r>
        <w:rPr>
          <w:rFonts w:hint="eastAsia" w:ascii="宋体" w:hAnsi="Arial" w:eastAsia="宋体" w:cs="宋体"/>
          <w:color w:val="000000"/>
          <w:sz w:val="24"/>
          <w:szCs w:val="21"/>
          <w:lang w:val="zh-CN"/>
        </w:rPr>
        <w:t xml:space="preserve">作出</w:t>
      </w:r>
      <w:r>
        <w:rPr>
          <w:rFonts w:hint="eastAsia" w:ascii="宋体" w:hAnsi="Arial" w:eastAsia="宋体" w:cs="宋体"/>
          <w:color w:val="000000"/>
          <w:sz w:val="24"/>
          <w:szCs w:val="21"/>
          <w:lang w:val="zh-CN"/>
        </w:rPr>
        <w:t xml:space="preserve">响应或偏离，并说明原因。</w:t>
      </w:r>
      <w:r/>
    </w:p>
    <w:p>
      <w:pPr>
        <w:ind w:firstLine="480"/>
        <w:spacing w:line="500" w:lineRule="exact"/>
        <w:rPr>
          <w:rFonts w:ascii="宋体" w:hAnsi="Arial" w:eastAsia="宋体" w:cs="宋体"/>
          <w:sz w:val="24"/>
          <w:lang w:val="zh-CN"/>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rPr>
          <w:rFonts w:hint="eastAsia" w:ascii="宋体" w:hAnsi="Arial" w:eastAsia="宋体" w:cs="宋体"/>
          <w:color w:val="000000"/>
          <w:sz w:val="24"/>
          <w:szCs w:val="21"/>
          <w:lang w:val="zh-CN"/>
        </w:rPr>
        <w:t xml:space="preserve"> </w:t>
      </w:r>
      <w:r>
        <w:rPr>
          <w:rFonts w:hint="eastAsia" w:ascii="宋体" w:hAnsi="Arial" w:eastAsia="宋体" w:cs="宋体"/>
          <w:sz w:val="24"/>
          <w:lang w:val="zh-CN"/>
        </w:rPr>
        <w:t xml:space="preserve">投标人需按照招标文件要求，在投标文件中提供与</w:t>
      </w:r>
      <w:r>
        <w:rPr>
          <w:rFonts w:hint="eastAsia" w:ascii="宋体" w:hAnsi="Arial" w:eastAsia="宋体" w:cs="宋体"/>
          <w:color w:val="000000"/>
          <w:sz w:val="24"/>
          <w:szCs w:val="21"/>
          <w:lang w:val="zh-CN"/>
        </w:rPr>
        <w:t xml:space="preserve">技术要求、</w:t>
      </w:r>
      <w:r>
        <w:rPr>
          <w:rFonts w:hint="eastAsia" w:ascii="宋体" w:hAnsi="Arial" w:eastAsia="宋体" w:cs="宋体"/>
          <w:sz w:val="24"/>
          <w:lang w:val="zh-CN"/>
        </w:rPr>
        <w:t xml:space="preserve">服务要求和商务要求相关的证明材料。</w:t>
      </w:r>
      <w:bookmarkEnd w:id="181"/>
      <w:r/>
      <w:r/>
    </w:p>
    <w:p>
      <w:pPr>
        <w:ind w:firstLine="420"/>
        <w:rPr>
          <w:rFonts w:ascii="宋体" w:hAnsi="宋体" w:eastAsia="宋体" w:cs="Arial"/>
          <w:color w:val="000000"/>
          <w:sz w:val="28"/>
          <w:szCs w:val="28"/>
        </w:rPr>
        <w:outlineLvl w:val="2"/>
      </w:pPr>
      <w:r/>
      <w:bookmarkStart w:id="183" w:name="_Toc163508365"/>
      <w:r/>
      <w:bookmarkStart w:id="184" w:name="_Toc163508290"/>
      <w:r/>
      <w:bookmarkStart w:id="185" w:name="_Toc209095631"/>
      <w:r>
        <w:rPr>
          <w:rFonts w:ascii="宋体" w:hAnsi="宋体" w:eastAsia="宋体" w:cs="Arial"/>
          <w:color w:val="000000"/>
          <w:sz w:val="28"/>
          <w:szCs w:val="28"/>
        </w:rPr>
        <w:t xml:space="preserve">14</w:t>
      </w:r>
      <w:r>
        <w:rPr>
          <w:rFonts w:hint="eastAsia" w:ascii="宋体" w:hAnsi="宋体" w:eastAsia="宋体" w:cs="Arial"/>
          <w:color w:val="000000"/>
          <w:sz w:val="28"/>
          <w:szCs w:val="28"/>
        </w:rPr>
        <w:t xml:space="preserve">、项目服务方案、项目组人员一览表、业绩情况</w:t>
      </w:r>
      <w:bookmarkEnd w:id="183"/>
      <w:r/>
      <w:bookmarkEnd w:id="184"/>
      <w:r>
        <w:rPr>
          <w:rFonts w:hint="eastAsia" w:ascii="宋体" w:hAnsi="宋体" w:eastAsia="宋体" w:cs="Arial"/>
          <w:color w:val="000000"/>
          <w:sz w:val="28"/>
          <w:szCs w:val="28"/>
        </w:rPr>
        <w:t xml:space="preserve">（如有）</w:t>
      </w:r>
      <w:bookmarkEnd w:id="185"/>
      <w:r/>
      <w:r/>
    </w:p>
    <w:p>
      <w:pPr>
        <w:ind w:firstLine="480"/>
        <w:spacing w:line="4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4.1 </w:t>
      </w:r>
      <w:r>
        <w:rPr>
          <w:rFonts w:hint="eastAsia" w:ascii="宋体" w:hAnsi="宋体" w:eastAsia="宋体" w:cs="Times New Roman"/>
          <w:color w:val="000000"/>
          <w:sz w:val="24"/>
          <w:szCs w:val="24"/>
        </w:rPr>
        <w:t xml:space="preserve">投标人需根据招标文件要求提供有关项目服务方案和项目组人员一览表，如技术方案、关键技术问题及难点分析、项目进度计划安排、质量管理及保证措施、响应承诺等。</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实施的类似</w:t>
      </w:r>
      <w:r>
        <w:rPr>
          <w:rFonts w:ascii="Calibri" w:hAnsi="Calibri" w:eastAsia="宋体" w:cs="Times New Roman"/>
          <w:color w:val="000000"/>
          <w:sz w:val="24"/>
        </w:rPr>
        <w:t xml:space="preserve">项目业绩</w:t>
      </w:r>
      <w:r>
        <w:rPr>
          <w:rFonts w:hint="eastAsia" w:ascii="Calibri" w:hAnsi="Calibri" w:eastAsia="宋体" w:cs="Times New Roman"/>
          <w:color w:val="000000"/>
          <w:sz w:val="24"/>
        </w:rPr>
        <w:t xml:space="preserve">情况</w:t>
      </w:r>
      <w:r>
        <w:rPr>
          <w:rFonts w:hint="eastAsia" w:ascii="宋体" w:hAnsi="宋体" w:eastAsia="宋体" w:cs="Times New Roman"/>
          <w:color w:val="000000"/>
          <w:sz w:val="24"/>
          <w:szCs w:val="24"/>
        </w:rPr>
        <w:t xml:space="preserve">。</w:t>
      </w:r>
      <w:bookmarkStart w:id="186" w:name="_Toc49090510"/>
      <w:r/>
      <w:bookmarkStart w:id="187" w:name="_Toc14577359"/>
      <w:r/>
      <w:r/>
    </w:p>
    <w:p>
      <w:pPr>
        <w:ind w:firstLine="420"/>
        <w:rPr>
          <w:rFonts w:ascii="宋体" w:hAnsi="宋体" w:eastAsia="宋体" w:cs="Arial"/>
          <w:color w:val="000000"/>
          <w:sz w:val="28"/>
          <w:szCs w:val="28"/>
        </w:rPr>
        <w:outlineLvl w:val="2"/>
      </w:pPr>
      <w:r/>
      <w:bookmarkStart w:id="188" w:name="_Toc163508291"/>
      <w:r/>
      <w:bookmarkStart w:id="189" w:name="_Toc163508366"/>
      <w:r/>
      <w:bookmarkStart w:id="190" w:name="_Toc209095632"/>
      <w:r>
        <w:rPr>
          <w:rFonts w:hint="eastAsia" w:ascii="宋体" w:hAnsi="宋体" w:eastAsia="宋体" w:cs="Arial"/>
          <w:color w:val="000000"/>
          <w:sz w:val="28"/>
          <w:szCs w:val="28"/>
        </w:rPr>
        <w:t xml:space="preserve">1</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、其他</w:t>
      </w:r>
      <w:bookmarkEnd w:id="188"/>
      <w:r/>
      <w:bookmarkEnd w:id="189"/>
      <w:r/>
      <w:bookmarkEnd w:id="190"/>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的其他证明材料</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191" w:name="_Toc14577360"/>
      <w:r/>
      <w:bookmarkStart w:id="192" w:name="_Toc163508367"/>
      <w:r/>
      <w:bookmarkStart w:id="193" w:name="_Toc163508292"/>
      <w:r/>
      <w:bookmarkStart w:id="194" w:name="_Toc49090511"/>
      <w:r/>
      <w:bookmarkStart w:id="195" w:name="_Toc209095633"/>
      <w:r/>
      <w:bookmarkEnd w:id="186"/>
      <w:r/>
      <w:bookmarkEnd w:id="187"/>
      <w:r>
        <w:rPr>
          <w:rFonts w:ascii="宋体" w:hAnsi="宋体" w:eastAsia="宋体" w:cs="Arial"/>
          <w:color w:val="000000"/>
          <w:sz w:val="28"/>
          <w:szCs w:val="28"/>
        </w:rPr>
        <w:t xml:space="preserve">16</w:t>
      </w:r>
      <w:r>
        <w:rPr>
          <w:rFonts w:hint="eastAsia" w:ascii="宋体" w:hAnsi="宋体" w:eastAsia="宋体" w:cs="Arial"/>
          <w:color w:val="000000"/>
          <w:sz w:val="28"/>
          <w:szCs w:val="28"/>
        </w:rPr>
        <w:t xml:space="preserve">、投标有效期</w:t>
      </w:r>
      <w:bookmarkEnd w:id="191"/>
      <w:r/>
      <w:bookmarkEnd w:id="192"/>
      <w:r/>
      <w:bookmarkEnd w:id="193"/>
      <w:r/>
      <w:bookmarkEnd w:id="194"/>
      <w:r/>
      <w:bookmarkEnd w:id="195"/>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16</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投标有效期为代理机构规定的开标之日后</w:t>
      </w:r>
      <w:r>
        <w:rPr>
          <w:rFonts w:hint="eastAsia" w:ascii="仿宋_GB2312" w:hAnsi="仿宋_GB2312" w:eastAsia="宋体" w:cs="Times New Roman"/>
          <w:b/>
          <w:color w:val="000000"/>
          <w:sz w:val="24"/>
          <w:szCs w:val="21"/>
          <w:u w:val="single"/>
        </w:rPr>
        <w:t xml:space="preserve">六十（</w:t>
      </w:r>
      <w:r>
        <w:rPr>
          <w:rFonts w:hint="eastAsia" w:ascii="仿宋_GB2312" w:hAnsi="仿宋_GB2312" w:eastAsia="宋体" w:cs="Times New Roman"/>
          <w:b/>
          <w:color w:val="000000"/>
          <w:sz w:val="24"/>
          <w:szCs w:val="21"/>
          <w:u w:val="single"/>
        </w:rPr>
        <w:t xml:space="preserve">60</w:t>
      </w:r>
      <w:r>
        <w:rPr>
          <w:rFonts w:hint="eastAsia" w:ascii="仿宋_GB2312" w:hAnsi="仿宋_GB2312" w:eastAsia="宋体" w:cs="Times New Roman"/>
          <w:b/>
          <w:color w:val="000000"/>
          <w:sz w:val="24"/>
          <w:szCs w:val="21"/>
          <w:u w:val="single"/>
        </w:rPr>
        <w:t xml:space="preserve">）天</w:t>
      </w:r>
      <w:r>
        <w:rPr>
          <w:rFonts w:hint="eastAsia" w:ascii="宋体" w:hAnsi="宋体" w:eastAsia="宋体" w:cs="Times New Roman"/>
          <w:bCs/>
          <w:color w:val="000000"/>
          <w:sz w:val="24"/>
          <w:szCs w:val="21"/>
        </w:rPr>
        <w:t xml:space="preserve">。投标有效期比规定短的将被视为未实质性响应招标文件而予以拒绝。</w:t>
      </w:r>
      <w:r/>
    </w:p>
    <w:p>
      <w:pPr>
        <w:ind w:firstLine="420"/>
        <w:rPr>
          <w:rFonts w:ascii="宋体" w:hAnsi="宋体" w:eastAsia="宋体" w:cs="Arial"/>
          <w:color w:val="000000"/>
          <w:sz w:val="28"/>
          <w:szCs w:val="28"/>
        </w:rPr>
        <w:outlineLvl w:val="2"/>
      </w:pPr>
      <w:r/>
      <w:bookmarkStart w:id="196" w:name="_Toc163508293"/>
      <w:r/>
      <w:bookmarkStart w:id="197" w:name="_Toc163508368"/>
      <w:r/>
      <w:bookmarkStart w:id="198" w:name="_Toc209095634"/>
      <w:r>
        <w:rPr>
          <w:rFonts w:ascii="宋体" w:hAnsi="宋体" w:eastAsia="宋体" w:cs="Arial"/>
          <w:color w:val="000000"/>
          <w:sz w:val="28"/>
          <w:szCs w:val="28"/>
        </w:rPr>
        <w:t xml:space="preserve">17</w:t>
      </w:r>
      <w:r>
        <w:rPr>
          <w:rFonts w:hint="eastAsia" w:ascii="宋体" w:hAnsi="宋体" w:eastAsia="宋体" w:cs="Arial"/>
          <w:color w:val="000000"/>
          <w:sz w:val="28"/>
          <w:szCs w:val="28"/>
        </w:rPr>
        <w:t xml:space="preserve">、投标有效期的延长</w:t>
      </w:r>
      <w:bookmarkEnd w:id="196"/>
      <w:r/>
      <w:bookmarkEnd w:id="197"/>
      <w:r/>
      <w:bookmarkEnd w:id="198"/>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rPr>
        <w:t xml:space="preserve">受投标有效期约束的所有权利与义务均延长至新的有效期</w:t>
      </w:r>
      <w:r>
        <w:rPr>
          <w:rFonts w:hint="eastAsia" w:ascii="宋体" w:hAnsi="宋体" w:eastAsia="宋体" w:cs="Times New Roman"/>
          <w:bCs/>
          <w:color w:val="000000"/>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199" w:name="_Hlt26954852"/>
      <w:r/>
      <w:bookmarkStart w:id="200" w:name="_Hlt26954739"/>
      <w:r/>
      <w:bookmarkStart w:id="201" w:name="_Toc20823296"/>
      <w:r/>
      <w:bookmarkStart w:id="202" w:name="_Toc163508294"/>
      <w:r/>
      <w:bookmarkStart w:id="203" w:name="_Toc513029224"/>
      <w:r/>
      <w:bookmarkStart w:id="204" w:name="_Toc163508369"/>
      <w:r/>
      <w:bookmarkStart w:id="205" w:name="_Toc120614217"/>
      <w:r/>
      <w:bookmarkStart w:id="206" w:name="_Toc16938540"/>
      <w:r/>
      <w:bookmarkStart w:id="207" w:name="_Toc209095635"/>
      <w:r/>
      <w:bookmarkEnd w:id="199"/>
      <w:r/>
      <w:bookmarkEnd w:id="200"/>
      <w:r>
        <w:rPr>
          <w:rFonts w:hint="eastAsia" w:ascii="Times New Roman" w:hAnsi="Times New Roman" w:eastAsia="宋体" w:cs="Times New Roman"/>
          <w:b/>
          <w:bCs/>
          <w:color w:val="000000"/>
          <w:sz w:val="28"/>
          <w:szCs w:val="28"/>
        </w:rPr>
        <w:t xml:space="preserve">四、投标文件的递交</w:t>
      </w:r>
      <w:bookmarkEnd w:id="201"/>
      <w:r/>
      <w:bookmarkEnd w:id="202"/>
      <w:r/>
      <w:bookmarkEnd w:id="203"/>
      <w:r/>
      <w:bookmarkEnd w:id="204"/>
      <w:r/>
      <w:bookmarkEnd w:id="205"/>
      <w:r/>
      <w:bookmarkEnd w:id="206"/>
      <w:r/>
      <w:bookmarkEnd w:id="207"/>
      <w:r/>
      <w:r/>
    </w:p>
    <w:p>
      <w:pPr>
        <w:ind w:firstLine="420"/>
        <w:rPr>
          <w:rFonts w:ascii="宋体" w:hAnsi="宋体" w:eastAsia="宋体" w:cs="Arial"/>
          <w:color w:val="000000"/>
          <w:sz w:val="28"/>
          <w:szCs w:val="28"/>
        </w:rPr>
        <w:outlineLvl w:val="2"/>
      </w:pPr>
      <w:r/>
      <w:bookmarkStart w:id="208" w:name="_Toc16938541"/>
      <w:r/>
      <w:bookmarkStart w:id="209" w:name="_Toc462564084"/>
      <w:r/>
      <w:bookmarkStart w:id="210" w:name="_Toc20823297"/>
      <w:r/>
      <w:bookmarkStart w:id="211" w:name="_Toc513029225"/>
      <w:r/>
      <w:bookmarkStart w:id="212" w:name="_Toc163508370"/>
      <w:r/>
      <w:bookmarkStart w:id="213" w:name="_Toc163508295"/>
      <w:r/>
      <w:bookmarkStart w:id="214" w:name="_Toc209095636"/>
      <w:r>
        <w:rPr>
          <w:rFonts w:ascii="宋体" w:hAnsi="宋体" w:eastAsia="宋体" w:cs="Arial"/>
          <w:color w:val="000000"/>
          <w:sz w:val="28"/>
          <w:szCs w:val="28"/>
        </w:rPr>
        <w:t xml:space="preserve">18</w:t>
      </w:r>
      <w:r>
        <w:rPr>
          <w:rFonts w:hint="eastAsia" w:ascii="宋体" w:hAnsi="宋体" w:eastAsia="宋体" w:cs="Arial"/>
          <w:color w:val="000000"/>
          <w:sz w:val="28"/>
          <w:szCs w:val="28"/>
        </w:rPr>
        <w:t xml:space="preserve">、电子投标文件</w:t>
      </w:r>
      <w:bookmarkEnd w:id="208"/>
      <w:r/>
      <w:bookmarkEnd w:id="209"/>
      <w:r/>
      <w:bookmarkEnd w:id="210"/>
      <w:r/>
      <w:bookmarkEnd w:id="211"/>
      <w:r>
        <w:rPr>
          <w:rFonts w:hint="eastAsia" w:ascii="宋体" w:hAnsi="宋体" w:eastAsia="宋体" w:cs="Arial"/>
          <w:color w:val="000000"/>
          <w:sz w:val="28"/>
          <w:szCs w:val="28"/>
        </w:rPr>
        <w:t xml:space="preserve">的递交</w:t>
      </w:r>
      <w:bookmarkEnd w:id="212"/>
      <w:r/>
      <w:bookmarkEnd w:id="213"/>
      <w:r/>
      <w:bookmarkEnd w:id="214"/>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投标人应当按照《</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（网址链接</w:t>
      </w:r>
      <w:r>
        <w:rPr>
          <w:rFonts w:ascii="Times New Roman" w:hAnsi="Times New Roman" w:eastAsia="宋体" w:cs="Times New Roman"/>
          <w:sz w:val="24"/>
          <w:szCs w:val="24"/>
        </w:rPr>
        <w:t xml:space="preserve">https://czju.suzhou.gov.cn/zfcg/html/content/20231220161910031.shtml</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规定，在投标截止时间</w:t>
      </w:r>
      <w:r>
        <w:rPr>
          <w:rFonts w:hint="eastAsia" w:ascii="Times New Roman" w:hAnsi="Times New Roman" w:eastAsia="宋体" w:cs="Times New Roman"/>
          <w:sz w:val="24"/>
          <w:szCs w:val="24"/>
        </w:rPr>
        <w:t xml:space="preserve">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215" w:name="_Toc513029226"/>
      <w:r/>
      <w:bookmarkStart w:id="216" w:name="_Toc16938542"/>
      <w:r/>
      <w:bookmarkStart w:id="217" w:name="_Toc20823298"/>
      <w:r/>
      <w:r/>
    </w:p>
    <w:p>
      <w:pPr>
        <w:ind w:firstLine="420"/>
        <w:rPr>
          <w:rFonts w:ascii="宋体" w:hAnsi="宋体" w:eastAsia="宋体" w:cs="Arial"/>
          <w:color w:val="000000"/>
          <w:sz w:val="28"/>
          <w:szCs w:val="28"/>
        </w:rPr>
        <w:outlineLvl w:val="2"/>
      </w:pPr>
      <w:r/>
      <w:bookmarkStart w:id="218" w:name="_Toc163508296"/>
      <w:r/>
      <w:bookmarkStart w:id="219" w:name="_Toc163508371"/>
      <w:r/>
      <w:bookmarkStart w:id="220" w:name="_Toc209095637"/>
      <w:r>
        <w:rPr>
          <w:rFonts w:ascii="宋体" w:hAnsi="宋体" w:eastAsia="宋体" w:cs="Arial"/>
          <w:color w:val="000000"/>
          <w:sz w:val="28"/>
          <w:szCs w:val="28"/>
        </w:rPr>
        <w:t xml:space="preserve">19</w:t>
      </w:r>
      <w:r>
        <w:rPr>
          <w:rFonts w:hint="eastAsia" w:ascii="宋体" w:hAnsi="宋体" w:eastAsia="宋体" w:cs="Arial"/>
          <w:color w:val="000000"/>
          <w:sz w:val="28"/>
          <w:szCs w:val="28"/>
        </w:rPr>
        <w:t xml:space="preserve">、投标截止日期</w:t>
      </w:r>
      <w:bookmarkEnd w:id="215"/>
      <w:r/>
      <w:bookmarkEnd w:id="216"/>
      <w:r/>
      <w:bookmarkEnd w:id="217"/>
      <w:r/>
      <w:bookmarkEnd w:id="218"/>
      <w:r/>
      <w:bookmarkEnd w:id="219"/>
      <w:r/>
      <w:bookmarkEnd w:id="220"/>
      <w:r/>
      <w:r/>
    </w:p>
    <w:p>
      <w:pPr>
        <w:ind w:firstLine="480"/>
        <w:spacing w:line="500" w:lineRule="exact"/>
        <w:rPr>
          <w:rFonts w:ascii="宋体" w:hAnsi="宋体" w:eastAsia="宋体" w:cs="Times New Roman"/>
          <w:bCs/>
          <w:i/>
          <w:color w:val="000000"/>
          <w:sz w:val="24"/>
          <w:szCs w:val="21"/>
          <w:u w:val="single"/>
        </w:rPr>
      </w:pPr>
      <w:r>
        <w:rPr>
          <w:rFonts w:ascii="宋体" w:hAnsi="宋体" w:eastAsia="宋体" w:cs="Times New Roman"/>
          <w:i/>
          <w:color w:val="000000"/>
          <w:sz w:val="24"/>
          <w:szCs w:val="21"/>
          <w:u w:val="single"/>
        </w:rPr>
        <w:t xml:space="preserve">19</w:t>
      </w:r>
      <w:r>
        <w:rPr>
          <w:rFonts w:hint="eastAsia" w:ascii="宋体" w:hAnsi="宋体" w:eastAsia="宋体" w:cs="Times New Roman"/>
          <w:i/>
          <w:color w:val="000000"/>
          <w:sz w:val="24"/>
          <w:szCs w:val="21"/>
          <w:u w:val="single"/>
        </w:rPr>
        <w:t xml:space="preserve">.1</w:t>
      </w:r>
      <w:r>
        <w:rPr>
          <w:rFonts w:hint="eastAsia" w:ascii="宋体" w:hAnsi="宋体" w:eastAsia="宋体" w:cs="Times New Roman"/>
          <w:bCs/>
          <w:i/>
          <w:color w:val="000000"/>
          <w:sz w:val="24"/>
          <w:szCs w:val="21"/>
          <w:u w:val="single"/>
        </w:rPr>
        <w:t xml:space="preserve"> 投标人上传电子投标文件的时间不得迟于招标公告中规定的投标截止时间。</w:t>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bCs/>
          <w:color w:val="000000"/>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eastAsia="宋体" w:cs="Arial"/>
          <w:color w:val="000000"/>
          <w:sz w:val="28"/>
          <w:szCs w:val="28"/>
        </w:rPr>
        <w:outlineLvl w:val="2"/>
      </w:pPr>
      <w:r/>
      <w:bookmarkStart w:id="221" w:name="_Toc16938543"/>
      <w:r/>
      <w:bookmarkStart w:id="222" w:name="_Toc513029227"/>
      <w:r/>
      <w:bookmarkStart w:id="223" w:name="_Toc20823299"/>
      <w:r/>
      <w:bookmarkStart w:id="224" w:name="_Toc163508372"/>
      <w:r/>
      <w:bookmarkStart w:id="225" w:name="_Toc163508297"/>
      <w:r/>
      <w:bookmarkStart w:id="226" w:name="_Toc209095638"/>
      <w:r>
        <w:rPr>
          <w:rFonts w:ascii="宋体" w:hAnsi="宋体" w:eastAsia="宋体" w:cs="Arial"/>
          <w:color w:val="000000"/>
          <w:sz w:val="28"/>
          <w:szCs w:val="28"/>
        </w:rPr>
        <w:t xml:space="preserve">20</w:t>
      </w:r>
      <w:r>
        <w:rPr>
          <w:rFonts w:hint="eastAsia" w:ascii="宋体" w:hAnsi="宋体" w:eastAsia="宋体" w:cs="Arial"/>
          <w:color w:val="000000"/>
          <w:sz w:val="28"/>
          <w:szCs w:val="28"/>
        </w:rPr>
        <w:t xml:space="preserve">、投标文件</w:t>
      </w:r>
      <w:bookmarkEnd w:id="221"/>
      <w:r/>
      <w:bookmarkEnd w:id="222"/>
      <w:r/>
      <w:bookmarkEnd w:id="223"/>
      <w:r>
        <w:rPr>
          <w:rFonts w:hint="eastAsia" w:ascii="宋体" w:hAnsi="宋体" w:eastAsia="宋体" w:cs="Arial"/>
          <w:color w:val="000000"/>
          <w:sz w:val="28"/>
          <w:szCs w:val="28"/>
        </w:rPr>
        <w:t xml:space="preserve">的拒收</w:t>
      </w:r>
      <w:bookmarkEnd w:id="224"/>
      <w:r/>
      <w:bookmarkEnd w:id="225"/>
      <w:r/>
      <w:bookmarkEnd w:id="226"/>
      <w:r/>
      <w:r/>
    </w:p>
    <w:p>
      <w:pPr>
        <w:ind w:firstLine="480"/>
        <w:spacing w:line="500" w:lineRule="exact"/>
        <w:rPr>
          <w:rFonts w:ascii="宋体" w:hAnsi="宋体" w:eastAsia="宋体" w:cs="Times New Roman"/>
          <w:bCs/>
          <w:color w:val="000000"/>
          <w:sz w:val="24"/>
          <w:szCs w:val="21"/>
        </w:rPr>
      </w:pPr>
      <w:r>
        <w:rPr>
          <w:rFonts w:ascii="宋体" w:hAnsi="宋体" w:eastAsia="宋体" w:cs="Times New Roman"/>
          <w:bCs/>
          <w:color w:val="000000"/>
          <w:sz w:val="24"/>
          <w:szCs w:val="21"/>
        </w:rPr>
        <w:t xml:space="preserve">20</w:t>
      </w:r>
      <w:r>
        <w:rPr>
          <w:rFonts w:hint="eastAsia" w:ascii="宋体" w:hAnsi="宋体" w:eastAsia="宋体" w:cs="Times New Roman"/>
          <w:bCs/>
          <w:color w:val="000000"/>
          <w:sz w:val="24"/>
          <w:szCs w:val="21"/>
        </w:rPr>
        <w:t xml:space="preserve">.1 代理机构拒绝接收在其规定的投标截止时间后上传的任何投标文件。</w:t>
      </w:r>
      <w:r/>
    </w:p>
    <w:p>
      <w:pPr>
        <w:ind w:firstLine="420"/>
        <w:rPr>
          <w:rFonts w:ascii="宋体" w:hAnsi="宋体" w:eastAsia="宋体" w:cs="Arial"/>
          <w:color w:val="000000"/>
          <w:sz w:val="28"/>
          <w:szCs w:val="28"/>
        </w:rPr>
        <w:outlineLvl w:val="2"/>
      </w:pPr>
      <w:r/>
      <w:bookmarkStart w:id="227" w:name="_Toc513029228"/>
      <w:r/>
      <w:bookmarkStart w:id="228" w:name="_Toc20823300"/>
      <w:r/>
      <w:bookmarkStart w:id="229" w:name="_Toc163508298"/>
      <w:r/>
      <w:bookmarkStart w:id="230" w:name="_Toc163508373"/>
      <w:r/>
      <w:bookmarkStart w:id="231" w:name="_Toc16938544"/>
      <w:r/>
      <w:bookmarkStart w:id="232" w:name="_Toc209095639"/>
      <w:r>
        <w:rPr>
          <w:rFonts w:ascii="宋体" w:hAnsi="宋体" w:eastAsia="宋体" w:cs="Arial"/>
          <w:color w:val="000000"/>
          <w:sz w:val="28"/>
          <w:szCs w:val="28"/>
        </w:rPr>
        <w:t xml:space="preserve">21</w:t>
      </w:r>
      <w:r>
        <w:rPr>
          <w:rFonts w:hint="eastAsia" w:ascii="宋体" w:hAnsi="宋体" w:eastAsia="宋体" w:cs="Arial"/>
          <w:color w:val="000000"/>
          <w:sz w:val="28"/>
          <w:szCs w:val="28"/>
        </w:rPr>
        <w:t xml:space="preserve">、投标文件的撤回和修改</w:t>
      </w:r>
      <w:bookmarkEnd w:id="227"/>
      <w:r/>
      <w:bookmarkEnd w:id="228"/>
      <w:r/>
      <w:bookmarkEnd w:id="229"/>
      <w:r/>
      <w:bookmarkEnd w:id="230"/>
      <w:r/>
      <w:bookmarkEnd w:id="231"/>
      <w:r/>
      <w:bookmarkEnd w:id="232"/>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 投标文件的撤回</w:t>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.1.1 电子投标文件的撤回</w:t>
      </w:r>
      <w:r/>
    </w:p>
    <w:p>
      <w:pPr>
        <w:ind w:firstLine="480"/>
        <w:spacing w:line="48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投标人可在投标截止时间前，撤回其电子投标文件，具体操作方法见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 投标人撤回电子投标文件，则认为其不再参与本项目投标活动。</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.2 投标文件的修改</w:t>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.2.1投标人可在投标截止时间前，对其电子投标文件进行修改，具体操作方法见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2.2</w:t>
      </w:r>
      <w:r>
        <w:rPr>
          <w:rFonts w:hint="eastAsia" w:ascii="宋体" w:hAnsi="宋体" w:eastAsia="宋体" w:cs="Times New Roman"/>
          <w:bCs/>
          <w:color w:val="000000"/>
          <w:sz w:val="24"/>
          <w:szCs w:val="21"/>
        </w:rPr>
        <w:t xml:space="preserve"> 在投标截止时间之后，投标人不得对其电子投标文件作任何修改。</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 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color w:val="000000"/>
          <w:sz w:val="28"/>
          <w:szCs w:val="28"/>
        </w:rPr>
        <w:outlineLvl w:val="1"/>
      </w:pPr>
      <w:r/>
      <w:bookmarkStart w:id="233" w:name="_Toc20823301"/>
      <w:r/>
      <w:bookmarkStart w:id="234" w:name="_Toc163508374"/>
      <w:r/>
      <w:bookmarkStart w:id="235" w:name="_Toc120614218"/>
      <w:r/>
      <w:bookmarkStart w:id="236" w:name="_Toc16938545"/>
      <w:r/>
      <w:bookmarkStart w:id="237" w:name="_Toc163508299"/>
      <w:r/>
      <w:bookmarkStart w:id="238" w:name="_Toc513029229"/>
      <w:r/>
      <w:bookmarkStart w:id="239" w:name="_Toc209095640"/>
      <w:r>
        <w:rPr>
          <w:rFonts w:hint="eastAsia" w:ascii="Times New Roman" w:hAnsi="Times New Roman" w:eastAsia="宋体" w:cs="Times New Roman"/>
          <w:b/>
          <w:bCs/>
          <w:color w:val="000000"/>
          <w:sz w:val="28"/>
          <w:szCs w:val="28"/>
        </w:rPr>
        <w:t xml:space="preserve">五、开标与评标</w:t>
      </w:r>
      <w:bookmarkEnd w:id="233"/>
      <w:r/>
      <w:bookmarkEnd w:id="234"/>
      <w:r/>
      <w:bookmarkEnd w:id="235"/>
      <w:r/>
      <w:bookmarkEnd w:id="236"/>
      <w:r/>
      <w:bookmarkEnd w:id="237"/>
      <w:r/>
      <w:bookmarkEnd w:id="238"/>
      <w:r/>
      <w:bookmarkEnd w:id="239"/>
      <w:r/>
      <w:r/>
    </w:p>
    <w:p>
      <w:pPr>
        <w:ind w:firstLine="420"/>
        <w:rPr>
          <w:rFonts w:ascii="宋体" w:hAnsi="宋体" w:eastAsia="宋体" w:cs="Arial"/>
          <w:color w:val="000000"/>
          <w:sz w:val="28"/>
          <w:szCs w:val="28"/>
        </w:rPr>
        <w:outlineLvl w:val="2"/>
      </w:pPr>
      <w:r/>
      <w:bookmarkStart w:id="240" w:name="_Toc513029230"/>
      <w:r/>
      <w:bookmarkStart w:id="241" w:name="_Toc163508300"/>
      <w:r/>
      <w:bookmarkStart w:id="242" w:name="_Toc20823302"/>
      <w:r/>
      <w:bookmarkStart w:id="243" w:name="_Toc163508375"/>
      <w:r/>
      <w:bookmarkStart w:id="244" w:name="_Toc16938546"/>
      <w:r/>
      <w:bookmarkStart w:id="245" w:name="_Toc209095641"/>
      <w:r>
        <w:rPr>
          <w:rFonts w:ascii="宋体" w:hAnsi="宋体" w:eastAsia="宋体" w:cs="Arial"/>
          <w:color w:val="000000"/>
          <w:sz w:val="28"/>
          <w:szCs w:val="28"/>
        </w:rPr>
        <w:t xml:space="preserve">22</w:t>
      </w:r>
      <w:r>
        <w:rPr>
          <w:rFonts w:hint="eastAsia" w:ascii="宋体" w:hAnsi="宋体" w:eastAsia="宋体" w:cs="Arial"/>
          <w:color w:val="000000"/>
          <w:sz w:val="28"/>
          <w:szCs w:val="28"/>
        </w:rPr>
        <w:t xml:space="preserve">、开标</w:t>
      </w:r>
      <w:bookmarkEnd w:id="240"/>
      <w:r/>
      <w:bookmarkEnd w:id="241"/>
      <w:r/>
      <w:bookmarkEnd w:id="242"/>
      <w:r/>
      <w:bookmarkEnd w:id="243"/>
      <w:r/>
      <w:bookmarkEnd w:id="244"/>
      <w:r/>
      <w:bookmarkEnd w:id="245"/>
      <w:r/>
      <w:r/>
    </w:p>
    <w:p>
      <w:pPr>
        <w:ind w:firstLine="360"/>
        <w:rPr>
          <w:rFonts w:ascii="Times New Roman" w:hAnsi="Times New Roman" w:eastAsia="宋体" w:cs="Times New Roman"/>
          <w:szCs w:val="21"/>
        </w:rPr>
      </w:pPr>
      <w:r>
        <w:rPr>
          <w:rFonts w:ascii="宋体" w:hAnsi="宋体" w:eastAsia="宋体" w:cs="Times New Roman"/>
          <w:color w:val="000000"/>
          <w:sz w:val="24"/>
          <w:szCs w:val="21"/>
        </w:rPr>
        <w:t xml:space="preserve">22</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 代理机构</w:t>
      </w:r>
      <w:r>
        <w:rPr>
          <w:rFonts w:hint="eastAsia" w:ascii="宋体" w:hAnsi="宋体" w:eastAsia="宋体" w:cs="Times New Roman"/>
          <w:bCs/>
          <w:sz w:val="24"/>
          <w:szCs w:val="21"/>
        </w:rPr>
        <w:t xml:space="preserve">将在招标公告中规定的时间和地点组织公开开标</w:t>
      </w:r>
      <w:r>
        <w:rPr>
          <w:rFonts w:hint="eastAsia" w:ascii="宋体" w:hAnsi="宋体" w:eastAsia="宋体" w:cs="Times New Roman"/>
          <w:sz w:val="24"/>
          <w:szCs w:val="24"/>
        </w:rPr>
        <w:t xml:space="preserve">。投标人应当按照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sz w:val="24"/>
          <w:szCs w:val="24"/>
        </w:rPr>
        <w:t xml:space="preserve">规定，</w:t>
      </w:r>
      <w:r>
        <w:rPr>
          <w:rFonts w:ascii="宋体" w:hAnsi="宋体" w:eastAsia="宋体" w:cs="Times New Roman"/>
          <w:sz w:val="24"/>
          <w:szCs w:val="24"/>
        </w:rPr>
        <w:t xml:space="preserve">参加开标活动</w:t>
      </w:r>
      <w:r>
        <w:rPr>
          <w:rFonts w:hint="eastAsia" w:ascii="宋体" w:hAnsi="宋体" w:eastAsia="宋体" w:cs="Times New Roman"/>
          <w:sz w:val="24"/>
          <w:szCs w:val="24"/>
        </w:rPr>
        <w:t xml:space="preserve">和在苏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系统规定的时间内对投标文件进行解密。</w:t>
      </w:r>
      <w:r/>
    </w:p>
    <w:p>
      <w:pPr>
        <w:ind w:firstLine="480"/>
        <w:spacing w:line="480" w:lineRule="exact"/>
        <w:rPr>
          <w:rFonts w:ascii="宋体" w:hAnsi="宋体" w:eastAsia="宋体" w:cs="Times New Roman"/>
          <w:sz w:val="24"/>
          <w:szCs w:val="24"/>
        </w:rPr>
      </w:pPr>
      <w:r>
        <w:rPr>
          <w:rFonts w:ascii="宋体" w:hAnsi="宋体" w:eastAsia="宋体" w:cs="Times New Roman"/>
          <w:bCs/>
          <w:color w:val="000000"/>
          <w:sz w:val="24"/>
          <w:szCs w:val="24"/>
        </w:rPr>
        <w:t xml:space="preserve">22</w:t>
      </w:r>
      <w:r>
        <w:rPr>
          <w:rFonts w:hint="eastAsia" w:ascii="宋体" w:hAnsi="宋体" w:eastAsia="宋体" w:cs="Times New Roman"/>
          <w:bCs/>
          <w:color w:val="000000"/>
          <w:sz w:val="24"/>
          <w:szCs w:val="24"/>
        </w:rPr>
        <w:t xml:space="preserve">.2</w:t>
      </w:r>
      <w:r>
        <w:rPr>
          <w:rFonts w:hint="eastAsia" w:ascii="宋体" w:hAnsi="宋体" w:eastAsia="宋体" w:cs="Times New Roman"/>
          <w:sz w:val="24"/>
          <w:szCs w:val="24"/>
        </w:rPr>
        <w:t xml:space="preserve">开标仪式由代理机构组织。苏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系统将自动对</w:t>
      </w:r>
      <w:r>
        <w:rPr>
          <w:rFonts w:ascii="宋体" w:hAnsi="宋体" w:eastAsia="宋体" w:cs="Times New Roman"/>
          <w:sz w:val="24"/>
          <w:szCs w:val="24"/>
        </w:rPr>
        <w:t xml:space="preserve">项目进行开标，</w:t>
      </w:r>
      <w:r>
        <w:rPr>
          <w:rFonts w:hint="eastAsia" w:ascii="宋体" w:hAnsi="宋体" w:eastAsia="宋体" w:cs="Times New Roman"/>
          <w:sz w:val="24"/>
          <w:szCs w:val="24"/>
        </w:rPr>
        <w:t xml:space="preserve">并宣布各投标人名称和投标价格。</w:t>
      </w:r>
      <w:r/>
    </w:p>
    <w:p>
      <w:pPr>
        <w:ind w:firstLine="480"/>
        <w:spacing w:line="500" w:lineRule="exact"/>
        <w:rPr>
          <w:rFonts w:ascii="宋体" w:hAnsi="宋体" w:eastAsia="宋体" w:cs="Times New Roman"/>
          <w:color w:val="000000"/>
          <w:sz w:val="24"/>
          <w:szCs w:val="24"/>
        </w:rPr>
      </w:pPr>
      <w:r>
        <w:rPr>
          <w:rFonts w:ascii="宋体" w:hAnsi="宋体" w:eastAsia="宋体" w:cs="Times New Roman"/>
          <w:bCs/>
          <w:color w:val="000000"/>
          <w:sz w:val="24"/>
          <w:szCs w:val="21"/>
        </w:rPr>
        <w:t xml:space="preserve">22</w:t>
      </w:r>
      <w:r>
        <w:rPr>
          <w:rFonts w:hint="eastAsia" w:ascii="宋体" w:hAnsi="宋体" w:eastAsia="宋体" w:cs="Times New Roman"/>
          <w:bCs/>
          <w:color w:val="000000"/>
          <w:sz w:val="24"/>
          <w:szCs w:val="21"/>
        </w:rPr>
        <w:t xml:space="preserve">.3投标人在开标过程中涉及到的投标文件解密、开标结果确认等工作，应按照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bCs/>
          <w:color w:val="000000"/>
          <w:sz w:val="24"/>
          <w:szCs w:val="21"/>
        </w:rPr>
        <w:t xml:space="preserve">规定执行。</w:t>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22</w:t>
      </w:r>
      <w:r>
        <w:rPr>
          <w:rFonts w:hint="eastAsia" w:ascii="宋体" w:hAnsi="宋体" w:eastAsia="宋体" w:cs="Times New Roman"/>
          <w:color w:val="000000"/>
          <w:sz w:val="24"/>
          <w:szCs w:val="24"/>
        </w:rPr>
        <w:t xml:space="preserve">.4</w:t>
      </w:r>
      <w:r>
        <w:rPr>
          <w:rFonts w:hint="eastAsia" w:ascii="宋体" w:hAnsi="宋体" w:eastAsia="宋体" w:cs="Times New Roman"/>
          <w:sz w:val="24"/>
          <w:szCs w:val="24"/>
        </w:rPr>
        <w:t xml:space="preserve">投标人如果对开标过程和开标记录有疑义，应当根据《操作手册》规定提出，如苏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系统中《开标记录表》宣布后5分钟内未提出的，视同认可开标结果。</w:t>
      </w:r>
      <w:r/>
    </w:p>
    <w:p>
      <w:pPr>
        <w:ind w:firstLine="420"/>
        <w:rPr>
          <w:rFonts w:ascii="宋体" w:hAnsi="宋体" w:eastAsia="宋体" w:cs="Arial"/>
          <w:color w:val="000000"/>
          <w:sz w:val="28"/>
          <w:szCs w:val="28"/>
        </w:rPr>
        <w:outlineLvl w:val="2"/>
      </w:pPr>
      <w:r/>
      <w:bookmarkStart w:id="246" w:name="_Toc163508376"/>
      <w:r/>
      <w:bookmarkStart w:id="247" w:name="_Toc163508301"/>
      <w:r/>
      <w:bookmarkStart w:id="248" w:name="_Toc16938547"/>
      <w:r/>
      <w:bookmarkStart w:id="249" w:name="_Toc20823303"/>
      <w:r/>
      <w:bookmarkStart w:id="250" w:name="_Toc513029231"/>
      <w:r/>
      <w:bookmarkStart w:id="251" w:name="_Toc209095642"/>
      <w:r>
        <w:rPr>
          <w:rFonts w:ascii="宋体" w:hAnsi="宋体" w:eastAsia="宋体" w:cs="Arial"/>
          <w:color w:val="000000"/>
          <w:sz w:val="28"/>
          <w:szCs w:val="28"/>
        </w:rPr>
        <w:t xml:space="preserve">23</w:t>
      </w:r>
      <w:r>
        <w:rPr>
          <w:rFonts w:hint="eastAsia" w:ascii="宋体" w:hAnsi="宋体" w:eastAsia="宋体" w:cs="Arial"/>
          <w:color w:val="000000"/>
          <w:sz w:val="28"/>
          <w:szCs w:val="28"/>
        </w:rPr>
        <w:t xml:space="preserve">、评标委员会</w:t>
      </w:r>
      <w:bookmarkEnd w:id="246"/>
      <w:r/>
      <w:bookmarkEnd w:id="247"/>
      <w:r/>
      <w:bookmarkEnd w:id="251"/>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.1 开标后，代理机构将立即组织评标委员会（以下简称评委会）进行评标。</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.2 评委会由采购人代表和有关技术、经济等方面的专家组成，</w:t>
      </w:r>
      <w:r>
        <w:rPr>
          <w:rFonts w:hint="eastAsia" w:ascii="宋体" w:hAnsi="宋体" w:eastAsia="宋体" w:cs="Times New Roman"/>
          <w:color w:val="000000"/>
          <w:sz w:val="24"/>
          <w:szCs w:val="24"/>
        </w:rPr>
        <w:t xml:space="preserve">且人员</w:t>
      </w:r>
      <w:r>
        <w:rPr>
          <w:rFonts w:hint="eastAsia" w:ascii="宋体" w:hAnsi="宋体" w:eastAsia="宋体" w:cs="Times New Roman"/>
          <w:color w:val="000000"/>
          <w:sz w:val="24"/>
          <w:szCs w:val="24"/>
        </w:rPr>
        <w:t xml:space="preserve">构成符合政府采购有关规定。</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.3评委会独立工作，负责评审所有投标文件并确定中标</w:t>
      </w:r>
      <w:r>
        <w:rPr>
          <w:rFonts w:hint="eastAsia" w:ascii="宋体" w:hAnsi="宋体" w:eastAsia="宋体" w:cs="Times New Roman"/>
          <w:color w:val="000000"/>
          <w:sz w:val="24"/>
          <w:szCs w:val="24"/>
        </w:rPr>
        <w:t xml:space="preserve">侯选人</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252" w:name="_Toc163508302"/>
      <w:r/>
      <w:bookmarkStart w:id="253" w:name="_Toc163508377"/>
      <w:r/>
      <w:bookmarkStart w:id="254" w:name="_Toc209095643"/>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．评标过程的保密与公正</w:t>
      </w:r>
      <w:bookmarkEnd w:id="252"/>
      <w:r/>
      <w:bookmarkEnd w:id="253"/>
      <w:r/>
      <w:bookmarkEnd w:id="254"/>
      <w:r/>
      <w:bookmarkEnd w:id="248"/>
      <w:bookmarkEnd w:id="249"/>
      <w:bookmarkEnd w:id="250"/>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凡是与审查、澄清、评价和比较投标的有关资料以及授标建议等，采购人、评委、代理机构均不得向投标人或与评标无关的其他人员透露。</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在评标过程中，投标人不得以任何行为影响评标过程，否则其投标文件将被作为无效投标文件。</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 代理机构和评委会不向未中标的投标人解释未中标原因，也不公布评标过程中的相关细节。</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 </w:t>
      </w:r>
      <w:r>
        <w:rPr>
          <w:rFonts w:hint="eastAsia" w:ascii="宋体" w:hAnsi="宋体" w:eastAsia="宋体" w:cs="Times New Roman"/>
          <w:sz w:val="24"/>
          <w:szCs w:val="24"/>
        </w:rPr>
        <w:t xml:space="preserve">采用综合评分法的项目，未中标的投标人可于中标结果公告期限届满之日起通过苏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系统查看自己的</w:t>
      </w:r>
      <w:r>
        <w:rPr>
          <w:rFonts w:hint="eastAsia" w:ascii="宋体" w:hAnsi="宋体" w:eastAsia="宋体" w:cs="Times New Roman"/>
          <w:color w:val="000000"/>
          <w:sz w:val="24"/>
          <w:szCs w:val="24"/>
        </w:rPr>
        <w:t xml:space="preserve">评审得分及排序情况。</w:t>
      </w:r>
      <w:r/>
    </w:p>
    <w:p>
      <w:pPr>
        <w:ind w:firstLine="420"/>
        <w:rPr>
          <w:rFonts w:ascii="宋体" w:hAnsi="宋体" w:eastAsia="宋体" w:cs="Arial"/>
          <w:color w:val="000000"/>
          <w:sz w:val="28"/>
          <w:szCs w:val="28"/>
        </w:rPr>
        <w:outlineLvl w:val="2"/>
      </w:pPr>
      <w:r/>
      <w:bookmarkStart w:id="255" w:name="_Toc163508378"/>
      <w:r/>
      <w:bookmarkStart w:id="256" w:name="_Toc20823304"/>
      <w:r/>
      <w:bookmarkStart w:id="257" w:name="_Toc16938548"/>
      <w:r/>
      <w:bookmarkStart w:id="258" w:name="_Toc163508303"/>
      <w:r/>
      <w:bookmarkStart w:id="259" w:name="_Toc513029232"/>
      <w:r/>
      <w:bookmarkStart w:id="260" w:name="_Toc209095644"/>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．投标文件的澄清</w:t>
      </w:r>
      <w:bookmarkEnd w:id="255"/>
      <w:r/>
      <w:bookmarkEnd w:id="256"/>
      <w:r/>
      <w:bookmarkEnd w:id="257"/>
      <w:r/>
      <w:bookmarkEnd w:id="258"/>
      <w:r/>
      <w:bookmarkEnd w:id="259"/>
      <w:r/>
      <w:bookmarkEnd w:id="260"/>
      <w:r/>
      <w:r/>
    </w:p>
    <w:p>
      <w:pPr>
        <w:ind w:firstLine="480"/>
        <w:spacing w:line="480" w:lineRule="exact"/>
        <w:rPr>
          <w:rFonts w:ascii="宋体" w:hAnsi="宋体" w:eastAsia="宋体" w:cs="Times New Roman"/>
          <w:color w:val="000000"/>
          <w:sz w:val="24"/>
          <w:szCs w:val="24"/>
        </w:rPr>
      </w:pPr>
      <w:r/>
      <w:bookmarkStart w:id="261" w:name="_Toc16938549"/>
      <w:r/>
      <w:bookmarkStart w:id="262" w:name="_Toc20823305"/>
      <w:r/>
      <w:bookmarkStart w:id="263" w:name="_Toc513029233"/>
      <w:r>
        <w:rPr>
          <w:rFonts w:ascii="宋体" w:hAnsi="宋体" w:eastAsia="宋体" w:cs="Times New Roman"/>
          <w:color w:val="000000"/>
          <w:sz w:val="24"/>
          <w:szCs w:val="24"/>
        </w:rPr>
        <w:t xml:space="preserve">25</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评标期间，评委会对投标文件中含义不明确、同类问题表述不一致或者有明显文字和计算错误的内容</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，有权要求投标人</w:t>
      </w:r>
      <w:r>
        <w:rPr>
          <w:rFonts w:hint="eastAsia" w:ascii="宋体" w:hAnsi="宋体" w:eastAsia="宋体" w:cs="Times New Roman"/>
          <w:color w:val="000000"/>
          <w:sz w:val="24"/>
          <w:szCs w:val="24"/>
        </w:rPr>
        <w:t xml:space="preserve">作出</w:t>
      </w:r>
      <w:r>
        <w:rPr>
          <w:rFonts w:hint="eastAsia" w:ascii="宋体" w:hAnsi="宋体" w:eastAsia="宋体" w:cs="Times New Roman"/>
          <w:color w:val="000000"/>
          <w:sz w:val="24"/>
          <w:szCs w:val="24"/>
        </w:rPr>
        <w:t xml:space="preserve">必要的澄清、说明或者补正。</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投标人的澄清、说明或者补正不得超出投标文件的范围或者改变投标文件的实质性内容。</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评标</w:t>
      </w:r>
      <w:r>
        <w:rPr>
          <w:rFonts w:ascii="宋体" w:hAnsi="宋体" w:eastAsia="宋体" w:cs="Times New Roman"/>
          <w:color w:val="000000"/>
          <w:sz w:val="24"/>
          <w:szCs w:val="24"/>
        </w:rPr>
        <w:t xml:space="preserve">委员会并非对每个投标人都做澄清要求</w:t>
      </w:r>
      <w:r>
        <w:rPr>
          <w:rFonts w:hint="eastAsia" w:ascii="宋体" w:hAnsi="宋体" w:eastAsia="宋体" w:cs="Times New Roman"/>
          <w:color w:val="000000"/>
          <w:sz w:val="24"/>
          <w:szCs w:val="24"/>
        </w:rPr>
        <w:t xml:space="preserve">。</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.2需要供应商进行澄清、说明和补正的</w:t>
      </w:r>
      <w:r>
        <w:rPr>
          <w:rFonts w:hint="eastAsia" w:ascii="宋体" w:hAnsi="宋体" w:eastAsia="宋体" w:cs="Times New Roman"/>
          <w:sz w:val="24"/>
          <w:szCs w:val="24"/>
        </w:rPr>
        <w:t xml:space="preserve">，评委会将通过苏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系统向供应商发出“澄清要求函”，接到“澄清要求函”的投标人应当按照要求在苏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系统中提交“澄清响应函”并加盖CA电子公章。澄清、说明和补正的内容作为投标文件的补充部分，</w:t>
      </w:r>
      <w:r>
        <w:rPr>
          <w:rFonts w:hint="eastAsia" w:ascii="宋体" w:hAnsi="宋体" w:eastAsia="宋体" w:cs="Times New Roman"/>
          <w:color w:val="000000"/>
          <w:sz w:val="24"/>
          <w:szCs w:val="24"/>
        </w:rPr>
        <w:t xml:space="preserve">具体操作方式见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4"/>
        </w:rPr>
        <w:t xml:space="preserve">。</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.3 接到评委会澄清、说明和补正要求的投标人如未按规定做出澄清、说明和补正，其风险由投标人自行承担。</w:t>
      </w:r>
      <w:r/>
    </w:p>
    <w:p>
      <w:pPr>
        <w:ind w:firstLine="420"/>
        <w:rPr>
          <w:rFonts w:ascii="宋体" w:hAnsi="宋体" w:eastAsia="宋体" w:cs="Arial"/>
          <w:color w:val="000000"/>
          <w:sz w:val="28"/>
          <w:szCs w:val="28"/>
        </w:rPr>
        <w:outlineLvl w:val="2"/>
      </w:pPr>
      <w:r/>
      <w:bookmarkStart w:id="264" w:name="_Toc163508379"/>
      <w:r/>
      <w:bookmarkStart w:id="265" w:name="_Toc163508304"/>
      <w:r/>
      <w:bookmarkStart w:id="266" w:name="_Toc209095645"/>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6</w:t>
      </w:r>
      <w:r>
        <w:rPr>
          <w:rFonts w:hint="eastAsia" w:ascii="宋体" w:hAnsi="宋体" w:eastAsia="宋体" w:cs="Arial"/>
          <w:color w:val="000000"/>
          <w:sz w:val="28"/>
          <w:szCs w:val="28"/>
        </w:rPr>
        <w:t xml:space="preserve">、对投标文件的初审</w:t>
      </w:r>
      <w:bookmarkEnd w:id="261"/>
      <w:r/>
      <w:bookmarkEnd w:id="262"/>
      <w:r/>
      <w:bookmarkEnd w:id="263"/>
      <w:r/>
      <w:bookmarkEnd w:id="264"/>
      <w:r/>
      <w:bookmarkEnd w:id="265"/>
      <w:r/>
      <w:bookmarkEnd w:id="266"/>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投标文件初审分为资格审查和符合性审查。</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采购人在进行资格性审查的同时，将在中国政府采购网(http://www.ccgp.gov.cn/search/cr/)、信用中国（https://www.creditchina.gov.cn/）、信用江苏（http://credit.jiangsu.gov.cn/）、信用中国（江苏苏州）（https://credit.suzhou.gov.cn/）等查询投标人的信用记录，以确定投标人是否具备投标资格,查询结果留存并归档。</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eastAsia="宋体" w:cs="Times New Roman"/>
          <w:bCs/>
          <w:color w:val="000000"/>
          <w:sz w:val="24"/>
          <w:szCs w:val="21"/>
        </w:rPr>
        <w:t xml:space="preserve">作出</w:t>
      </w:r>
      <w:r>
        <w:rPr>
          <w:rFonts w:hint="eastAsia" w:ascii="宋体" w:hAnsi="宋体" w:eastAsia="宋体" w:cs="Times New Roman"/>
          <w:bCs/>
          <w:color w:val="000000"/>
          <w:sz w:val="24"/>
          <w:szCs w:val="21"/>
        </w:rPr>
        <w:t xml:space="preserve">响应。</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.1.3 未通过资格审查或符合性审查的投标人</w:t>
      </w:r>
      <w:r>
        <w:rPr>
          <w:rFonts w:hint="eastAsia" w:ascii="宋体" w:hAnsi="宋体" w:eastAsia="宋体" w:cs="Times New Roman"/>
          <w:bCs/>
          <w:sz w:val="24"/>
          <w:szCs w:val="21"/>
        </w:rPr>
        <w:t xml:space="preserve">，代理机构将在</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bCs/>
          <w:sz w:val="24"/>
          <w:szCs w:val="21"/>
        </w:rPr>
        <w:t xml:space="preserve">中告知未通过资格审查或符合性审查的原因，评审结束后，代理机构将不再告知未通过资格审查或符合性审查的原因。</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Times New Roman"/>
          <w:color w:val="000000"/>
          <w:sz w:val="24"/>
          <w:szCs w:val="24"/>
        </w:rPr>
        <w:t xml:space="preserve">作出</w:t>
      </w:r>
      <w:r>
        <w:rPr>
          <w:rFonts w:hint="eastAsia" w:ascii="宋体" w:hAnsi="宋体" w:eastAsia="宋体" w:cs="Times New Roman"/>
          <w:color w:val="000000"/>
          <w:sz w:val="24"/>
          <w:szCs w:val="24"/>
        </w:rPr>
        <w:t xml:space="preserve">结论。</w:t>
      </w:r>
      <w:r>
        <w:rPr>
          <w:rFonts w:hint="eastAsia" w:ascii="宋体" w:hAnsi="宋体" w:eastAsia="宋体" w:cs="Times New Roman"/>
          <w:bCs/>
          <w:color w:val="000000"/>
          <w:sz w:val="24"/>
          <w:szCs w:val="21"/>
        </w:rPr>
        <w:t xml:space="preserve">评委决定投标文件的</w:t>
      </w:r>
      <w:r>
        <w:rPr>
          <w:rFonts w:hint="eastAsia" w:ascii="宋体" w:hAnsi="宋体" w:eastAsia="宋体" w:cs="Times New Roman"/>
          <w:bCs/>
          <w:color w:val="000000"/>
          <w:sz w:val="24"/>
          <w:szCs w:val="21"/>
        </w:rPr>
        <w:t xml:space="preserve">响应性只根据</w:t>
      </w:r>
      <w:r>
        <w:rPr>
          <w:rFonts w:hint="eastAsia" w:ascii="宋体" w:hAnsi="宋体" w:eastAsia="宋体" w:cs="Times New Roman"/>
          <w:bCs/>
          <w:color w:val="000000"/>
          <w:sz w:val="24"/>
          <w:szCs w:val="21"/>
        </w:rPr>
        <w:t xml:space="preserve">投标文件本身的内容，而不寻求外部的证据。</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.4</w:t>
      </w:r>
      <w:r>
        <w:rPr>
          <w:rFonts w:hint="eastAsia" w:ascii="宋体" w:hAnsi="宋体" w:eastAsia="宋体" w:cs="Times New Roman"/>
          <w:bCs/>
          <w:color w:val="000000"/>
          <w:sz w:val="24"/>
          <w:szCs w:val="21"/>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（1）投标文件中开标一览表内容与投标文件中相应内容不一致的，以开标一览表为准。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（2）大写金额和小写金额不一致的，以大写金额为准。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（3）单价金额小数点或者百分比有明显错位的，以开标一览表的总价为准，并修改单价。</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（4）总价金额与按单价汇总金额不一致的，以单价金额计算结果为准。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同时出现两种以上错误的，按照前款规定的顺序修正。</w:t>
      </w:r>
      <w:r/>
    </w:p>
    <w:p>
      <w:pPr>
        <w:ind w:firstLine="480"/>
        <w:spacing w:line="460" w:lineRule="exact"/>
        <w:rPr>
          <w:rFonts w:ascii="宋体" w:hAnsi="宋体" w:eastAsia="宋体" w:cs="Times New Roman"/>
          <w:bCs/>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.5</w:t>
      </w:r>
      <w:r>
        <w:rPr>
          <w:rFonts w:hint="eastAsia" w:ascii="宋体" w:hAnsi="宋体" w:eastAsia="宋体" w:cs="Times New Roman"/>
          <w:bCs/>
          <w:color w:val="000000"/>
          <w:sz w:val="24"/>
          <w:szCs w:val="21"/>
        </w:rPr>
        <w:t xml:space="preserve">评委会将按上述修正错误的方法调整</w:t>
      </w:r>
      <w:r>
        <w:rPr>
          <w:rFonts w:hint="eastAsia" w:ascii="宋体" w:hAnsi="宋体" w:eastAsia="宋体" w:cs="Times New Roman"/>
          <w:bCs/>
          <w:sz w:val="24"/>
          <w:szCs w:val="21"/>
        </w:rPr>
        <w:t xml:space="preserve">投标文件中的投标报价，并</w:t>
      </w:r>
      <w:r>
        <w:rPr>
          <w:rFonts w:ascii="宋体" w:hAnsi="宋体" w:eastAsia="宋体" w:cs="Times New Roman"/>
          <w:bCs/>
          <w:sz w:val="24"/>
          <w:szCs w:val="21"/>
        </w:rPr>
        <w:t xml:space="preserve">通过</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bCs/>
          <w:sz w:val="24"/>
          <w:szCs w:val="21"/>
        </w:rPr>
        <w:t xml:space="preserve">告知</w:t>
      </w:r>
      <w:r>
        <w:rPr>
          <w:rFonts w:ascii="宋体" w:hAnsi="宋体" w:eastAsia="宋体" w:cs="Times New Roman"/>
          <w:bCs/>
          <w:sz w:val="24"/>
          <w:szCs w:val="21"/>
        </w:rPr>
        <w:t xml:space="preserve">投标人，</w:t>
      </w:r>
      <w:r>
        <w:rPr>
          <w:rFonts w:hint="eastAsia" w:ascii="宋体" w:hAnsi="宋体" w:eastAsia="宋体" w:cs="Times New Roman"/>
          <w:bCs/>
          <w:sz w:val="24"/>
          <w:szCs w:val="21"/>
        </w:rPr>
        <w:t xml:space="preserve">调整后的价格应对投标人具有约束力。如果投标人不接受修正后的价格，则其投标将被拒绝。</w:t>
      </w:r>
      <w:r/>
    </w:p>
    <w:p>
      <w:pPr>
        <w:ind w:firstLine="480"/>
        <w:spacing w:line="460" w:lineRule="exact"/>
        <w:rPr>
          <w:rFonts w:ascii="宋体" w:hAnsi="宋体" w:eastAsia="宋体" w:cs="Times New Roman"/>
          <w:color w:val="000000"/>
          <w:sz w:val="24"/>
          <w:szCs w:val="21"/>
        </w:rPr>
      </w:pPr>
      <w:r/>
      <w:bookmarkStart w:id="267" w:name="_Toc20823306"/>
      <w:r/>
      <w:bookmarkStart w:id="268" w:name="_Toc16938550"/>
      <w:r/>
      <w:bookmarkStart w:id="269" w:name="_Toc513029234"/>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eastAsia="宋体" w:cs="Times New Roman"/>
          <w:bCs/>
          <w:color w:val="000000"/>
          <w:sz w:val="24"/>
          <w:szCs w:val="21"/>
        </w:rPr>
        <w:t xml:space="preserve">评委会</w:t>
      </w:r>
      <w:r>
        <w:rPr>
          <w:rFonts w:hint="eastAsia" w:ascii="宋体" w:hAnsi="宋体" w:eastAsia="宋体" w:cs="Times New Roman"/>
          <w:color w:val="000000"/>
          <w:sz w:val="24"/>
          <w:szCs w:val="21"/>
        </w:rPr>
        <w:t xml:space="preserve">按照招标文件规定的方式（招标文件未规定的通过</w:t>
      </w:r>
      <w:r>
        <w:rPr>
          <w:rFonts w:ascii="宋体" w:hAnsi="宋体" w:eastAsia="宋体" w:cs="Times New Roman"/>
          <w:color w:val="000000"/>
          <w:sz w:val="24"/>
          <w:szCs w:val="21"/>
        </w:rPr>
        <w:t xml:space="preserve">随机抽取</w:t>
      </w:r>
      <w:r>
        <w:rPr>
          <w:rFonts w:hint="eastAsia" w:ascii="宋体" w:hAnsi="宋体" w:eastAsia="宋体" w:cs="Times New Roman"/>
          <w:color w:val="000000"/>
          <w:sz w:val="24"/>
          <w:szCs w:val="21"/>
        </w:rPr>
        <w:t xml:space="preserve">的</w:t>
      </w:r>
      <w:r>
        <w:rPr>
          <w:rFonts w:ascii="宋体" w:hAnsi="宋体" w:eastAsia="宋体" w:cs="Times New Roman"/>
          <w:color w:val="000000"/>
          <w:sz w:val="24"/>
          <w:szCs w:val="21"/>
        </w:rPr>
        <w:t xml:space="preserve">方式</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确定一个参加评标的投标人，其他投标无效。</w:t>
      </w:r>
      <w:r/>
    </w:p>
    <w:p>
      <w:pPr>
        <w:ind w:firstLine="480"/>
        <w:spacing w:line="4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eastAsia="宋体" w:cs="Times New Roman"/>
          <w:bCs/>
          <w:color w:val="000000"/>
          <w:sz w:val="24"/>
          <w:szCs w:val="21"/>
        </w:rPr>
        <w:t xml:space="preserve">评委会</w:t>
      </w:r>
      <w:r>
        <w:rPr>
          <w:rFonts w:hint="eastAsia" w:ascii="宋体" w:hAnsi="宋体" w:eastAsia="宋体" w:cs="Times New Roman"/>
          <w:color w:val="000000"/>
          <w:sz w:val="24"/>
          <w:szCs w:val="21"/>
        </w:rPr>
        <w:t xml:space="preserve">根据招标文件规定的方式（招标文件未规定的采取随机抽取的方式）</w:t>
      </w:r>
      <w:r>
        <w:rPr>
          <w:rFonts w:ascii="宋体" w:hAnsi="宋体" w:eastAsia="宋体" w:cs="Times New Roman"/>
          <w:color w:val="000000"/>
          <w:sz w:val="24"/>
          <w:szCs w:val="21"/>
        </w:rPr>
        <w:t xml:space="preserve">确定</w:t>
      </w:r>
      <w:r>
        <w:rPr>
          <w:rFonts w:hint="eastAsia" w:ascii="宋体" w:hAnsi="宋体" w:eastAsia="宋体" w:cs="Times New Roman"/>
          <w:color w:val="000000"/>
          <w:sz w:val="24"/>
          <w:szCs w:val="21"/>
        </w:rPr>
        <w:t xml:space="preserve">一个中标候选人</w:t>
      </w:r>
      <w:r>
        <w:rPr>
          <w:rFonts w:ascii="宋体" w:hAnsi="宋体" w:eastAsia="宋体" w:cs="Times New Roman"/>
          <w:color w:val="000000"/>
          <w:sz w:val="24"/>
          <w:szCs w:val="21"/>
        </w:rPr>
        <w:t xml:space="preserve">，其他同品牌投标人不作为中标候选人。</w:t>
      </w:r>
      <w:r/>
    </w:p>
    <w:p>
      <w:pPr>
        <w:ind w:firstLine="420"/>
        <w:spacing w:line="4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非单一产品采购项目，招标文件中</w:t>
      </w:r>
      <w:r>
        <w:rPr>
          <w:rFonts w:hint="eastAsia" w:ascii="宋体" w:hAnsi="宋体" w:eastAsia="宋体" w:cs="Times New Roman"/>
          <w:color w:val="000000"/>
          <w:sz w:val="24"/>
          <w:szCs w:val="21"/>
        </w:rPr>
        <w:t xml:space="preserve">将载明其中的核心产品</w:t>
      </w:r>
      <w:r>
        <w:rPr>
          <w:rFonts w:ascii="宋体" w:hAnsi="宋体" w:eastAsia="宋体" w:cs="Times New Roman"/>
          <w:color w:val="000000"/>
          <w:sz w:val="24"/>
          <w:szCs w:val="21"/>
        </w:rPr>
        <w:t xml:space="preserve">。多家投标人提供的核心产品品牌相同的，按前两款规定处理。</w:t>
      </w:r>
      <w:r/>
    </w:p>
    <w:p>
      <w:pPr>
        <w:ind w:firstLine="420"/>
        <w:spacing w:line="460" w:lineRule="exact"/>
        <w:rPr>
          <w:rFonts w:ascii="宋体" w:hAnsi="宋体" w:eastAsia="宋体" w:cs="Times New Roman"/>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.7投标人在开、评标全过程中应保持通讯畅通，及时登</w:t>
      </w:r>
      <w:r>
        <w:rPr>
          <w:rFonts w:hint="eastAsia" w:ascii="宋体" w:hAnsi="宋体" w:eastAsia="宋体" w:cs="Times New Roman"/>
          <w:sz w:val="24"/>
          <w:szCs w:val="21"/>
        </w:rPr>
        <w:t xml:space="preserve">录</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sz w:val="24"/>
          <w:szCs w:val="21"/>
        </w:rPr>
        <w:t xml:space="preserve">查阅</w:t>
      </w:r>
      <w:r>
        <w:rPr>
          <w:rFonts w:ascii="宋体" w:hAnsi="宋体" w:eastAsia="宋体" w:cs="Times New Roman"/>
          <w:sz w:val="24"/>
          <w:szCs w:val="21"/>
        </w:rPr>
        <w:t xml:space="preserve">、答复相关</w:t>
      </w:r>
      <w:r>
        <w:rPr>
          <w:rFonts w:hint="eastAsia" w:ascii="宋体" w:hAnsi="宋体" w:eastAsia="宋体" w:cs="Times New Roman"/>
          <w:sz w:val="24"/>
          <w:szCs w:val="21"/>
        </w:rPr>
        <w:t xml:space="preserve">信息</w:t>
      </w:r>
      <w:r>
        <w:rPr>
          <w:rFonts w:ascii="宋体" w:hAnsi="宋体" w:eastAsia="宋体" w:cs="Times New Roman"/>
          <w:sz w:val="24"/>
          <w:szCs w:val="21"/>
        </w:rPr>
        <w:t xml:space="preserve">，</w:t>
      </w:r>
      <w:r>
        <w:rPr>
          <w:rFonts w:hint="eastAsia" w:ascii="宋体" w:hAnsi="宋体" w:eastAsia="宋体" w:cs="Times New Roman"/>
          <w:sz w:val="24"/>
          <w:szCs w:val="21"/>
        </w:rPr>
        <w:t xml:space="preserve">并安排专人与代理机构及</w:t>
      </w:r>
      <w:r>
        <w:rPr>
          <w:rFonts w:hint="eastAsia" w:ascii="宋体" w:hAnsi="宋体" w:eastAsia="宋体" w:cs="Times New Roman"/>
          <w:bCs/>
          <w:color w:val="000000"/>
          <w:sz w:val="24"/>
          <w:szCs w:val="21"/>
        </w:rPr>
        <w:t xml:space="preserve">评委会</w:t>
      </w:r>
      <w:r>
        <w:rPr>
          <w:rFonts w:hint="eastAsia" w:ascii="宋体" w:hAnsi="宋体" w:eastAsia="宋体" w:cs="Times New Roman"/>
          <w:sz w:val="24"/>
          <w:szCs w:val="21"/>
        </w:rPr>
        <w:t xml:space="preserve">联系。</w:t>
      </w:r>
      <w:r/>
    </w:p>
    <w:p>
      <w:pPr>
        <w:ind w:firstLine="420"/>
        <w:rPr>
          <w:rFonts w:ascii="宋体" w:hAnsi="宋体" w:eastAsia="宋体" w:cs="Arial"/>
          <w:color w:val="000000"/>
          <w:sz w:val="28"/>
          <w:szCs w:val="28"/>
        </w:rPr>
        <w:outlineLvl w:val="2"/>
      </w:pPr>
      <w:r/>
      <w:bookmarkStart w:id="270" w:name="_Toc163508380"/>
      <w:r/>
      <w:bookmarkStart w:id="271" w:name="_Toc163508305"/>
      <w:r/>
      <w:bookmarkStart w:id="272" w:name="_Toc209095646"/>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7</w:t>
      </w:r>
      <w:r>
        <w:rPr>
          <w:rFonts w:hint="eastAsia" w:ascii="宋体" w:hAnsi="宋体" w:eastAsia="宋体" w:cs="Arial"/>
          <w:color w:val="000000"/>
          <w:sz w:val="28"/>
          <w:szCs w:val="28"/>
        </w:rPr>
        <w:t xml:space="preserve">、</w:t>
      </w:r>
      <w:bookmarkEnd w:id="267"/>
      <w:r/>
      <w:bookmarkEnd w:id="268"/>
      <w:r/>
      <w:bookmarkEnd w:id="269"/>
      <w:r>
        <w:rPr>
          <w:rFonts w:hint="eastAsia" w:ascii="宋体" w:hAnsi="宋体" w:eastAsia="宋体" w:cs="Arial"/>
          <w:color w:val="000000"/>
          <w:sz w:val="28"/>
          <w:szCs w:val="28"/>
        </w:rPr>
        <w:t xml:space="preserve">无效投标条款</w:t>
      </w:r>
      <w:r>
        <w:rPr>
          <w:rFonts w:hint="eastAsia" w:ascii="宋体" w:hAnsi="宋体" w:eastAsia="宋体" w:cs="Arial"/>
          <w:color w:val="000000"/>
          <w:sz w:val="28"/>
          <w:szCs w:val="28"/>
        </w:rPr>
        <w:t xml:space="preserve">和废标条款</w:t>
      </w:r>
      <w:bookmarkEnd w:id="270"/>
      <w:r/>
      <w:bookmarkEnd w:id="271"/>
      <w:r/>
      <w:bookmarkEnd w:id="272"/>
      <w:r/>
      <w:r/>
    </w:p>
    <w:p>
      <w:pPr>
        <w:ind w:left="479"/>
        <w:spacing w:line="440" w:lineRule="exact"/>
        <w:rPr>
          <w:rFonts w:ascii="宋体" w:hAnsi="宋体" w:eastAsia="宋体" w:cs="Times New Roman"/>
          <w:bCs/>
          <w:color w:val="000000"/>
          <w:sz w:val="24"/>
          <w:szCs w:val="21"/>
        </w:rPr>
      </w:pPr>
      <w:r/>
      <w:bookmarkStart w:id="273" w:name="_Toc16938551"/>
      <w:r/>
      <w:bookmarkStart w:id="274" w:name="_Toc20823307"/>
      <w:r/>
      <w:bookmarkStart w:id="275" w:name="_Toc513029235"/>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.1无效投标条款</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.1.1 投标</w:t>
      </w:r>
      <w:r>
        <w:rPr>
          <w:rFonts w:hint="eastAsia" w:ascii="宋体" w:hAnsi="宋体" w:eastAsia="宋体" w:cs="Times New Roman"/>
          <w:bCs/>
          <w:sz w:val="24"/>
          <w:szCs w:val="21"/>
        </w:rPr>
        <w:t xml:space="preserve">人在</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bCs/>
          <w:sz w:val="24"/>
          <w:szCs w:val="21"/>
        </w:rPr>
        <w:t xml:space="preserve">规定的时间内未成功解密电子投标文件的。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2</w:t>
      </w:r>
      <w:r>
        <w:rPr>
          <w:rFonts w:hint="eastAsia" w:ascii="宋体" w:hAnsi="宋体" w:eastAsia="宋体" w:cs="Times New Roman"/>
          <w:bCs/>
          <w:sz w:val="24"/>
          <w:szCs w:val="21"/>
        </w:rPr>
        <w:t xml:space="preserve"> 投标人未按照招标文件要求上传电子投标文件的。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3</w:t>
      </w:r>
      <w:r>
        <w:rPr>
          <w:rFonts w:hint="eastAsia" w:ascii="宋体" w:hAnsi="宋体" w:eastAsia="宋体" w:cs="Times New Roman"/>
          <w:bCs/>
          <w:sz w:val="24"/>
          <w:szCs w:val="21"/>
        </w:rPr>
        <w:t xml:space="preserve">同一投标人提交两个</w:t>
      </w:r>
      <w:r>
        <w:rPr>
          <w:rFonts w:ascii="宋体" w:hAnsi="宋体" w:eastAsia="宋体" w:cs="Times New Roman"/>
          <w:bCs/>
          <w:sz w:val="24"/>
          <w:szCs w:val="21"/>
        </w:rPr>
        <w:t xml:space="preserve">（</w:t>
      </w:r>
      <w:r>
        <w:rPr>
          <w:rFonts w:hint="eastAsia" w:ascii="宋体" w:hAnsi="宋体" w:eastAsia="宋体" w:cs="Times New Roman"/>
          <w:bCs/>
          <w:sz w:val="24"/>
          <w:szCs w:val="21"/>
        </w:rPr>
        <w:t xml:space="preserve">含</w:t>
      </w:r>
      <w:r>
        <w:rPr>
          <w:rFonts w:ascii="宋体" w:hAnsi="宋体" w:eastAsia="宋体" w:cs="Times New Roman"/>
          <w:bCs/>
          <w:sz w:val="24"/>
          <w:szCs w:val="21"/>
        </w:rPr>
        <w:t xml:space="preserve">两个）</w:t>
      </w:r>
      <w:r>
        <w:rPr>
          <w:rFonts w:hint="eastAsia" w:ascii="宋体" w:hAnsi="宋体" w:eastAsia="宋体" w:cs="Times New Roman"/>
          <w:bCs/>
          <w:sz w:val="24"/>
          <w:szCs w:val="21"/>
        </w:rPr>
        <w:t xml:space="preserve">以上不同的</w:t>
      </w:r>
      <w:r>
        <w:rPr>
          <w:rFonts w:ascii="宋体" w:hAnsi="宋体" w:eastAsia="宋体" w:cs="Times New Roman"/>
          <w:bCs/>
          <w:sz w:val="24"/>
          <w:szCs w:val="21"/>
        </w:rPr>
        <w:t xml:space="preserve">投标报价的。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4</w:t>
      </w:r>
      <w:r>
        <w:rPr>
          <w:rFonts w:hint="eastAsia" w:ascii="宋体" w:hAnsi="宋体" w:eastAsia="宋体" w:cs="Times New Roman"/>
          <w:bCs/>
          <w:sz w:val="24"/>
          <w:szCs w:val="21"/>
        </w:rPr>
        <w:t xml:space="preserve">投标人不具备招标文件中规定资格要求的。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投标人的报价超过了采购预算或最高限价的。</w:t>
      </w:r>
      <w:r/>
    </w:p>
    <w:p>
      <w:pPr>
        <w:ind w:firstLine="48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6</w:t>
      </w:r>
      <w:r>
        <w:rPr>
          <w:rFonts w:hint="eastAsia" w:ascii="宋体" w:hAnsi="宋体" w:eastAsia="宋体" w:cs="Times New Roman"/>
          <w:bCs/>
          <w:sz w:val="24"/>
          <w:szCs w:val="21"/>
        </w:rPr>
        <w:t xml:space="preserve">未通过符合性审查的。</w:t>
      </w:r>
      <w:r/>
    </w:p>
    <w:p>
      <w:pPr>
        <w:ind w:firstLine="36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 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不符合招标文件中规定的实质性要求和条件的（</w:t>
      </w:r>
      <w:r>
        <w:rPr>
          <w:rFonts w:hint="eastAsia" w:ascii="宋体" w:hAnsi="宋体" w:eastAsia="宋体" w:cs="Times New Roman"/>
          <w:bCs/>
          <w:i/>
          <w:sz w:val="24"/>
          <w:szCs w:val="21"/>
          <w:u w:val="single"/>
        </w:rPr>
        <w:t xml:space="preserve">本招标文件中斜体且有下划线部分为实质性要求和条件）。</w:t>
      </w:r>
      <w:r/>
    </w:p>
    <w:p>
      <w:pPr>
        <w:ind w:firstLine="482"/>
        <w:spacing w:line="440" w:lineRule="exact"/>
        <w:rPr>
          <w:rFonts w:ascii="宋体" w:hAnsi="宋体" w:eastAsia="宋体" w:cs="Times New Roman"/>
          <w:b/>
          <w:bCs/>
          <w:i/>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8</w:t>
      </w:r>
      <w:r>
        <w:rPr>
          <w:rFonts w:hint="eastAsia" w:ascii="宋体" w:hAnsi="宋体" w:eastAsia="宋体" w:cs="Times New Roman"/>
          <w:b/>
          <w:bCs/>
          <w:i/>
          <w:sz w:val="24"/>
          <w:szCs w:val="21"/>
          <w:u w:val="single"/>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10</w:t>
      </w:r>
      <w:r>
        <w:rPr>
          <w:rFonts w:hint="eastAsia" w:ascii="宋体" w:hAnsi="宋体" w:eastAsia="宋体" w:cs="Times New Roman"/>
          <w:b/>
          <w:bCs/>
          <w:i/>
          <w:sz w:val="24"/>
          <w:szCs w:val="21"/>
          <w:u w:val="single"/>
        </w:rPr>
        <w:t xml:space="preserve">评标委员会认为投标人的报价明显低于其他通过符合性审查投标人的报价，有可能影响产品质量或者不能诚信履约的，将通过</w:t>
      </w:r>
      <w:r>
        <w:rPr>
          <w:rFonts w:hint="eastAsia" w:ascii="宋体" w:hAnsi="宋体" w:eastAsia="宋体" w:cs="Times New Roman"/>
          <w:b/>
          <w:i/>
          <w:sz w:val="24"/>
          <w:szCs w:val="24"/>
          <w:u w:val="single"/>
        </w:rPr>
        <w:t xml:space="preserve">苏</w:t>
      </w:r>
      <w:r>
        <w:rPr>
          <w:rFonts w:hint="eastAsia" w:ascii="宋体" w:hAnsi="宋体" w:eastAsia="宋体" w:cs="Times New Roman"/>
          <w:b/>
          <w:i/>
          <w:sz w:val="24"/>
          <w:szCs w:val="24"/>
          <w:u w:val="single"/>
        </w:rPr>
        <w:t xml:space="preserve">采云</w:t>
      </w:r>
      <w:r>
        <w:rPr>
          <w:rFonts w:hint="eastAsia" w:ascii="宋体" w:hAnsi="宋体" w:eastAsia="宋体" w:cs="Times New Roman"/>
          <w:b/>
          <w:i/>
          <w:sz w:val="24"/>
          <w:szCs w:val="24"/>
          <w:u w:val="single"/>
        </w:rPr>
        <w:t xml:space="preserve">系统</w:t>
      </w:r>
      <w:r>
        <w:rPr>
          <w:rFonts w:hint="eastAsia" w:ascii="宋体" w:hAnsi="宋体" w:eastAsia="宋体" w:cs="Times New Roman"/>
          <w:b/>
          <w:bCs/>
          <w:i/>
          <w:sz w:val="24"/>
          <w:szCs w:val="21"/>
          <w:u w:val="single"/>
        </w:rPr>
        <w:t xml:space="preserve">要求其在合</w:t>
      </w:r>
      <w:r>
        <w:rPr>
          <w:rFonts w:hint="eastAsia" w:ascii="宋体" w:hAnsi="宋体" w:eastAsia="宋体" w:cs="Times New Roman"/>
          <w:b/>
          <w:bCs/>
          <w:i/>
          <w:color w:val="000000"/>
          <w:sz w:val="24"/>
          <w:szCs w:val="21"/>
          <w:u w:val="single"/>
        </w:rPr>
        <w:t xml:space="preserve">理的时间内提供说明，必要时提交相关证明材料；投标人不能证明其报价合理性的，评标委员会应当将其作为无效投标处理。</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1</w:t>
      </w:r>
      <w:r>
        <w:rPr>
          <w:rFonts w:hint="eastAsia" w:ascii="宋体" w:hAnsi="宋体" w:eastAsia="宋体" w:cs="Times New Roman"/>
          <w:b/>
          <w:bCs/>
          <w:i/>
          <w:color w:val="000000"/>
          <w:sz w:val="24"/>
          <w:szCs w:val="21"/>
          <w:u w:val="single"/>
        </w:rPr>
        <w:t xml:space="preserve"> 本项目采购产品被财政部、</w:t>
      </w:r>
      <w:r>
        <w:rPr>
          <w:rFonts w:hint="eastAsia" w:ascii="宋体" w:hAnsi="宋体" w:eastAsia="宋体" w:cs="Times New Roman"/>
          <w:b/>
          <w:bCs/>
          <w:i/>
          <w:color w:val="000000"/>
          <w:sz w:val="24"/>
          <w:szCs w:val="21"/>
          <w:u w:val="single"/>
        </w:rPr>
        <w:t xml:space="preserve">国家发改委</w:t>
      </w:r>
      <w:r>
        <w:rPr>
          <w:rFonts w:hint="eastAsia" w:ascii="宋体" w:hAnsi="宋体" w:eastAsia="宋体" w:cs="Times New Roman"/>
          <w:b/>
          <w:bCs/>
          <w:i/>
          <w:color w:val="000000"/>
          <w:sz w:val="24"/>
          <w:szCs w:val="21"/>
          <w:u w:val="singl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2</w:t>
      </w:r>
      <w:r>
        <w:rPr>
          <w:rFonts w:hint="eastAsia" w:ascii="宋体" w:hAnsi="宋体" w:eastAsia="宋体" w:cs="Times New Roman"/>
          <w:b/>
          <w:bCs/>
          <w:i/>
          <w:color w:val="000000"/>
          <w:sz w:val="24"/>
          <w:szCs w:val="21"/>
          <w:u w:val="single"/>
        </w:rPr>
        <w:t xml:space="preserve"> 投标文件未按照招标文件要求加盖CA电子公章的。</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3</w:t>
      </w:r>
      <w:r>
        <w:rPr>
          <w:rFonts w:hint="eastAsia" w:ascii="宋体" w:hAnsi="宋体" w:eastAsia="宋体" w:cs="Times New Roman"/>
          <w:b/>
          <w:bCs/>
          <w:i/>
          <w:color w:val="000000"/>
          <w:sz w:val="24"/>
          <w:szCs w:val="21"/>
          <w:u w:val="single"/>
        </w:rPr>
        <w:t xml:space="preserve">其他法律、法规及本招标文件规定的属无效投标的情形。</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w:t>
      </w:r>
      <w:r>
        <w:rPr>
          <w:rFonts w:hint="eastAsia" w:ascii="宋体" w:hAnsi="宋体" w:eastAsia="宋体" w:cs="Times New Roman"/>
          <w:bCs/>
          <w:color w:val="000000"/>
          <w:sz w:val="24"/>
          <w:szCs w:val="21"/>
        </w:rPr>
        <w:t xml:space="preserve">废标条款</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.2.1符合专业条件的供应商或者对招标文件作实质响应的供应商不足</w:t>
      </w:r>
      <w:r>
        <w:rPr>
          <w:rFonts w:hint="eastAsia" w:ascii="宋体" w:hAnsi="宋体" w:eastAsia="宋体" w:cs="Times New Roman"/>
          <w:bCs/>
          <w:sz w:val="24"/>
          <w:szCs w:val="21"/>
        </w:rPr>
        <w:t xml:space="preserve">三家</w:t>
      </w:r>
      <w:r>
        <w:rPr>
          <w:rFonts w:hint="eastAsia" w:ascii="宋体" w:hAnsi="宋体" w:eastAsia="宋体" w:cs="Times New Roman"/>
          <w:bCs/>
          <w:color w:val="000000"/>
          <w:sz w:val="24"/>
          <w:szCs w:val="21"/>
        </w:rPr>
        <w:t xml:space="preserve">的。</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.2.2出现影响采购公正的违法、违规行为的。</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.2.3因重大变故，采购任务取消的。</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.2.4评标委员会认定招标文件存在歧义、重大缺陷导致评审工作无法进行。</w:t>
      </w:r>
      <w:r/>
    </w:p>
    <w:p>
      <w:pPr>
        <w:ind w:left="479"/>
        <w:spacing w:line="44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.2.5 </w:t>
      </w:r>
      <w:r>
        <w:rPr>
          <w:rFonts w:hint="eastAsia" w:ascii="宋体" w:hAnsi="宋体" w:eastAsia="宋体" w:cs="Times New Roman"/>
          <w:bCs/>
          <w:sz w:val="24"/>
          <w:szCs w:val="21"/>
        </w:rPr>
        <w:t xml:space="preserve">因</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ascii="宋体" w:hAnsi="宋体" w:eastAsia="宋体" w:cs="Times New Roman"/>
          <w:bCs/>
          <w:sz w:val="24"/>
          <w:szCs w:val="21"/>
        </w:rPr>
        <w:t xml:space="preserve">系统故障原因造成开标不成功</w:t>
      </w:r>
      <w:r>
        <w:rPr>
          <w:rFonts w:hint="eastAsia" w:ascii="宋体" w:hAnsi="宋体" w:eastAsia="宋体" w:cs="Times New Roman"/>
          <w:bCs/>
          <w:sz w:val="24"/>
          <w:szCs w:val="21"/>
        </w:rPr>
        <w:t xml:space="preserve">的</w:t>
      </w:r>
      <w:r>
        <w:rPr>
          <w:rFonts w:ascii="宋体" w:hAnsi="宋体" w:eastAsia="宋体" w:cs="Times New Roman"/>
          <w:bCs/>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76" w:name="_Toc163508381"/>
      <w:r/>
      <w:bookmarkStart w:id="277" w:name="_Toc163508306"/>
      <w:r/>
      <w:bookmarkStart w:id="278" w:name="_Toc120614219"/>
      <w:r/>
      <w:bookmarkStart w:id="279" w:name="_Toc209095647"/>
      <w:r>
        <w:rPr>
          <w:rFonts w:hint="eastAsia" w:ascii="Times New Roman" w:hAnsi="Times New Roman" w:eastAsia="宋体" w:cs="Times New Roman"/>
          <w:b/>
          <w:bCs/>
          <w:color w:val="000000"/>
          <w:sz w:val="28"/>
          <w:szCs w:val="28"/>
        </w:rPr>
        <w:t xml:space="preserve">六、</w:t>
      </w:r>
      <w:bookmarkEnd w:id="273"/>
      <w:r/>
      <w:bookmarkEnd w:id="274"/>
      <w:r/>
      <w:bookmarkEnd w:id="275"/>
      <w:r>
        <w:rPr>
          <w:rFonts w:hint="eastAsia" w:ascii="Times New Roman" w:hAnsi="Times New Roman" w:eastAsia="宋体" w:cs="Times New Roman"/>
          <w:b/>
          <w:bCs/>
          <w:color w:val="000000"/>
          <w:sz w:val="28"/>
          <w:szCs w:val="28"/>
        </w:rPr>
        <w:t xml:space="preserve">定标</w:t>
      </w:r>
      <w:bookmarkEnd w:id="276"/>
      <w:r/>
      <w:bookmarkEnd w:id="277"/>
      <w:r/>
      <w:bookmarkEnd w:id="278"/>
      <w:r/>
      <w:bookmarkEnd w:id="279"/>
      <w:r/>
      <w:r/>
    </w:p>
    <w:p>
      <w:pPr>
        <w:ind w:firstLine="420"/>
        <w:rPr>
          <w:rFonts w:ascii="宋体" w:hAnsi="宋体" w:eastAsia="宋体" w:cs="Arial"/>
          <w:color w:val="000000"/>
          <w:sz w:val="28"/>
          <w:szCs w:val="28"/>
        </w:rPr>
        <w:outlineLvl w:val="2"/>
      </w:pPr>
      <w:r/>
      <w:bookmarkStart w:id="280" w:name="_Toc513029238"/>
      <w:r/>
      <w:bookmarkStart w:id="281" w:name="_Toc16938554"/>
      <w:r/>
      <w:bookmarkStart w:id="282" w:name="_Toc20823310"/>
      <w:r/>
      <w:bookmarkStart w:id="283" w:name="_Toc163508382"/>
      <w:r/>
      <w:bookmarkStart w:id="284" w:name="_Toc163508307"/>
      <w:r/>
      <w:bookmarkStart w:id="285" w:name="_Toc209095648"/>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w:t>
      </w:r>
      <w:bookmarkEnd w:id="280"/>
      <w:r>
        <w:rPr>
          <w:rFonts w:hint="eastAsia" w:ascii="宋体" w:hAnsi="宋体" w:eastAsia="宋体" w:cs="Arial"/>
          <w:color w:val="000000"/>
          <w:sz w:val="28"/>
          <w:szCs w:val="28"/>
        </w:rPr>
        <w:t xml:space="preserve">确定</w:t>
      </w:r>
      <w:bookmarkEnd w:id="281"/>
      <w:r/>
      <w:bookmarkEnd w:id="282"/>
      <w:r>
        <w:rPr>
          <w:rFonts w:hint="eastAsia" w:ascii="宋体" w:hAnsi="宋体" w:eastAsia="宋体" w:cs="Arial"/>
          <w:color w:val="000000"/>
          <w:sz w:val="28"/>
          <w:szCs w:val="28"/>
        </w:rPr>
        <w:t xml:space="preserve">中标单位</w:t>
      </w:r>
      <w:bookmarkEnd w:id="283"/>
      <w:r/>
      <w:bookmarkEnd w:id="284"/>
      <w:r/>
      <w:bookmarkEnd w:id="285"/>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.1中标候选人的选取原则和数量见招标文件第五章规定。 </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.2 采购人应根据评委会推荐的中标候选人确定中标人。</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2</w:t>
      </w:r>
      <w:r>
        <w:rPr>
          <w:rFonts w:ascii="宋体" w:hAnsi="宋体" w:eastAsia="宋体" w:cs="Times New Roman"/>
          <w:bCs/>
          <w:color w:val="000000"/>
          <w:sz w:val="24"/>
          <w:szCs w:val="24"/>
        </w:rPr>
        <w:t xml:space="preserve">8</w:t>
      </w:r>
      <w:r>
        <w:rPr>
          <w:rFonts w:hint="eastAsia" w:ascii="宋体" w:hAnsi="宋体" w:eastAsia="宋体" w:cs="Times New Roman"/>
          <w:bCs/>
          <w:color w:val="000000"/>
          <w:sz w:val="24"/>
          <w:szCs w:val="24"/>
        </w:rPr>
        <w:t xml:space="preserve">.3 </w:t>
      </w:r>
      <w:r>
        <w:rPr>
          <w:rFonts w:hint="eastAsia" w:ascii="宋体" w:hAnsi="宋体" w:eastAsia="宋体" w:cs="Times New Roman"/>
          <w:color w:val="000000"/>
          <w:sz w:val="24"/>
          <w:szCs w:val="24"/>
        </w:rPr>
        <w:t xml:space="preserve">代理机构将在指定媒体上发布中标公告，公告期限为1个工作日。</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  若有充分证据证明，中标人出现下列情况之一的，一经查实，将被取消中标资格：</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.4.1提供虚假材料谋取中标的。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.4.2向采购人、代理机构行贿或者提供其他不正当利益的。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.4.3属于本文件规定的无效条件，但在评标过程中又未被评委会发现的。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.4.4与采购人或者其他供应商恶意串通的。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.4.5采取不正当手段诋毁、排挤其他供应商的。</w:t>
      </w:r>
      <w:r/>
    </w:p>
    <w:p>
      <w:pPr>
        <w:ind w:firstLine="480"/>
        <w:spacing w:line="480" w:lineRule="exact"/>
        <w:rPr>
          <w:rFonts w:ascii="宋体" w:hAnsi="宋体" w:eastAsia="宋体" w:cs="Times New Roman"/>
          <w:color w:val="000000"/>
          <w:sz w:val="24"/>
          <w:szCs w:val="24"/>
        </w:rPr>
      </w:pPr>
      <w:r/>
      <w:bookmarkStart w:id="286" w:name="_Toc200451960"/>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w:t>
      </w:r>
      <w:r>
        <w:rPr>
          <w:rFonts w:hint="eastAsia" w:ascii="Times New Roman" w:hAnsi="Times New Roman" w:eastAsia="宋体" w:cs="Times New Roman"/>
          <w:color w:val="000000"/>
          <w:szCs w:val="21"/>
        </w:rPr>
        <w:t xml:space="preserve"> </w:t>
      </w:r>
      <w:r>
        <w:rPr>
          <w:rFonts w:ascii="Times New Roman" w:hAnsi="宋体" w:eastAsia="宋体" w:cs="宋体"/>
          <w:color w:val="000000"/>
          <w:sz w:val="24"/>
          <w:szCs w:val="24"/>
        </w:rPr>
        <w:t xml:space="preserve">有下列情形之一的，</w:t>
      </w:r>
      <w:r>
        <w:rPr>
          <w:rFonts w:hint="eastAsia" w:ascii="Times New Roman" w:hAnsi="宋体" w:eastAsia="宋体" w:cs="宋体"/>
          <w:color w:val="000000"/>
          <w:sz w:val="24"/>
          <w:szCs w:val="24"/>
        </w:rPr>
        <w:t xml:space="preserve">视为投标人</w:t>
      </w:r>
      <w:r>
        <w:rPr>
          <w:rFonts w:ascii="Times New Roman" w:hAnsi="宋体" w:eastAsia="宋体" w:cs="宋体"/>
          <w:color w:val="000000"/>
          <w:sz w:val="24"/>
          <w:szCs w:val="24"/>
        </w:rPr>
        <w:t xml:space="preserve">串通</w:t>
      </w:r>
      <w:r>
        <w:rPr>
          <w:rFonts w:hint="eastAsia" w:ascii="Times New Roman" w:hAnsi="宋体" w:eastAsia="宋体" w:cs="宋体"/>
          <w:color w:val="000000"/>
          <w:sz w:val="24"/>
          <w:szCs w:val="24"/>
        </w:rPr>
        <w:t xml:space="preserve">投标，投标无效：</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.5.1不同投标人的投标文件由同一单位或者个人编制；</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.5.2不同投标人委托同一单位或者个人办理投标事宜；</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.5.3 不同投标人的投标文件载明的项目管理成员或者联系人员为同一人；</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.5.4不同投标人的投标文件异常一致或者投标报价呈规律性差异；</w:t>
      </w:r>
      <w:r/>
    </w:p>
    <w:p>
      <w:pPr>
        <w:ind w:firstLine="420"/>
        <w:rPr>
          <w:rFonts w:ascii="宋体" w:hAnsi="宋体" w:eastAsia="宋体" w:cs="Arial"/>
          <w:color w:val="000000"/>
          <w:sz w:val="28"/>
          <w:szCs w:val="28"/>
        </w:rPr>
        <w:outlineLvl w:val="2"/>
      </w:pPr>
      <w:r/>
      <w:bookmarkStart w:id="287" w:name="_Toc163508383"/>
      <w:r/>
      <w:bookmarkStart w:id="288" w:name="_Toc163508308"/>
      <w:r/>
      <w:bookmarkStart w:id="289" w:name="_Toc209095649"/>
      <w:r>
        <w:rPr>
          <w:rFonts w:ascii="宋体" w:hAnsi="宋体" w:eastAsia="宋体" w:cs="Arial"/>
          <w:color w:val="000000"/>
          <w:sz w:val="28"/>
          <w:szCs w:val="28"/>
        </w:rPr>
        <w:t xml:space="preserve">29</w:t>
      </w:r>
      <w:r>
        <w:rPr>
          <w:rFonts w:hint="eastAsia" w:ascii="宋体" w:hAnsi="宋体" w:eastAsia="宋体" w:cs="Arial"/>
          <w:color w:val="000000"/>
          <w:sz w:val="28"/>
          <w:szCs w:val="28"/>
        </w:rPr>
        <w:t xml:space="preserve">、质疑处理</w:t>
      </w:r>
      <w:bookmarkEnd w:id="286"/>
      <w:r/>
      <w:bookmarkEnd w:id="287"/>
      <w:r/>
      <w:bookmarkEnd w:id="288"/>
      <w:r/>
      <w:bookmarkEnd w:id="289"/>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.1 提出质疑的投标</w:t>
      </w:r>
      <w:r>
        <w:rPr>
          <w:rFonts w:ascii="宋体" w:hAnsi="宋体" w:eastAsia="宋体" w:cs="Times New Roman"/>
          <w:color w:val="000000"/>
          <w:sz w:val="24"/>
          <w:szCs w:val="24"/>
        </w:rPr>
        <w:t xml:space="preserve">人</w:t>
      </w:r>
      <w:r>
        <w:rPr>
          <w:rFonts w:hint="eastAsia" w:ascii="宋体" w:hAnsi="宋体" w:eastAsia="宋体" w:cs="Times New Roman"/>
          <w:color w:val="000000"/>
          <w:sz w:val="24"/>
          <w:szCs w:val="24"/>
        </w:rPr>
        <w:t xml:space="preserve">应当是参与所质疑项目采购活动的供应商。潜在投标人依法获取其可质疑的采购文件的，可以对采购文件提出质疑。</w:t>
      </w:r>
      <w:r>
        <w:rPr>
          <w:rFonts w:hint="eastAsia" w:ascii="Calibri" w:hAnsi="Calibri" w:eastAsia="宋体" w:cs="Times New Roman"/>
          <w:sz w:val="24"/>
          <w:szCs w:val="24"/>
        </w:rPr>
        <w:t xml:space="preserve">请将</w:t>
      </w:r>
      <w:bookmarkStart w:id="290" w:name="_Hlk98510751"/>
      <w:r>
        <w:rPr>
          <w:rFonts w:hint="eastAsia" w:ascii="Calibri" w:hAnsi="Calibri"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Calibri" w:hAnsi="Calibri" w:eastAsia="宋体" w:cs="Times New Roman"/>
          <w:sz w:val="24"/>
          <w:szCs w:val="24"/>
        </w:rPr>
        <w:t xml:space="preserve">等</w:t>
      </w:r>
      <w:bookmarkEnd w:id="290"/>
      <w:r>
        <w:rPr>
          <w:rFonts w:hint="eastAsia" w:ascii="Calibri" w:hAnsi="Calibri" w:eastAsia="宋体" w:cs="Times New Roman"/>
          <w:sz w:val="24"/>
          <w:szCs w:val="24"/>
        </w:rPr>
        <w:t xml:space="preserve">必要的证明材料与质疑</w:t>
      </w:r>
      <w:r>
        <w:rPr>
          <w:rFonts w:hint="eastAsia" w:ascii="Calibri" w:hAnsi="Calibri" w:eastAsia="宋体" w:cs="Times New Roman"/>
          <w:sz w:val="24"/>
          <w:szCs w:val="24"/>
        </w:rPr>
        <w:t xml:space="preserve">函一起</w:t>
      </w:r>
      <w:r>
        <w:rPr>
          <w:rFonts w:hint="eastAsia" w:ascii="Calibri" w:hAnsi="Calibri" w:eastAsia="宋体" w:cs="Times New Roman"/>
          <w:sz w:val="24"/>
          <w:szCs w:val="24"/>
        </w:rPr>
        <w:t xml:space="preserve">递交，否则不予受理。</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投标人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ascii="Times New Roman" w:hAnsi="宋体" w:eastAsia="宋体" w:cs="宋体"/>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.2.1</w:t>
      </w:r>
      <w:r>
        <w:rPr>
          <w:rFonts w:ascii="Times New Roman" w:hAnsi="宋体" w:eastAsia="宋体" w:cs="宋体"/>
          <w:color w:val="000000"/>
          <w:sz w:val="24"/>
          <w:szCs w:val="24"/>
        </w:rPr>
        <w:t xml:space="preserve">对可以质疑的采购文件提出质疑的，为收到采购文件之日或者采购文件公告期限届满之日；</w:t>
      </w:r>
      <w:r/>
    </w:p>
    <w:p>
      <w:pPr>
        <w:ind w:firstLine="480"/>
        <w:spacing w:line="480" w:lineRule="exact"/>
        <w:rPr>
          <w:rFonts w:ascii="Times New Roman" w:hAnsi="宋体" w:eastAsia="宋体" w:cs="宋体"/>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.2.2</w:t>
      </w:r>
      <w:r>
        <w:rPr>
          <w:rFonts w:ascii="Times New Roman" w:hAnsi="宋体" w:eastAsia="宋体" w:cs="宋体"/>
          <w:color w:val="000000"/>
          <w:sz w:val="24"/>
          <w:szCs w:val="24"/>
        </w:rPr>
        <w:t xml:space="preserve">对采购过程提出质疑的，为各采购程序环节结束之日；</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.2.3</w:t>
      </w:r>
      <w:r>
        <w:rPr>
          <w:rFonts w:ascii="宋体" w:hAnsi="宋体" w:eastAsia="宋体" w:cs="Times New Roman"/>
          <w:color w:val="000000"/>
          <w:sz w:val="24"/>
          <w:szCs w:val="24"/>
        </w:rPr>
        <w:t xml:space="preserve">对中标或者成交结果提出质疑的，为中标或者成交结果公告期限届满之日。</w:t>
      </w:r>
      <w:r/>
    </w:p>
    <w:p>
      <w:pPr>
        <w:ind w:firstLine="480"/>
        <w:spacing w:line="480" w:lineRule="exact"/>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投标人应当在法定质疑期内一次性提出针对同一采购程序环节的质疑。投标人如在法定期限内对同一采购程序环节提出多次质疑的，代理机构、</w:t>
      </w:r>
      <w:r>
        <w:rPr>
          <w:rFonts w:ascii="Times New Roman" w:hAnsi="宋体" w:eastAsia="宋体" w:cs="宋体"/>
          <w:color w:val="000000"/>
          <w:sz w:val="24"/>
          <w:szCs w:val="24"/>
        </w:rPr>
        <w:t xml:space="preserve">采购人</w:t>
      </w:r>
      <w:r>
        <w:rPr>
          <w:rFonts w:hint="eastAsia" w:ascii="Times New Roman" w:hAnsi="宋体" w:eastAsia="宋体" w:cs="宋体"/>
          <w:color w:val="000000"/>
          <w:sz w:val="24"/>
          <w:szCs w:val="24"/>
        </w:rPr>
        <w:t xml:space="preserve">将只对投标人第一次质疑</w:t>
      </w:r>
      <w:r>
        <w:rPr>
          <w:rFonts w:hint="eastAsia" w:ascii="Times New Roman" w:hAnsi="宋体" w:eastAsia="宋体" w:cs="宋体"/>
          <w:color w:val="000000"/>
          <w:sz w:val="24"/>
          <w:szCs w:val="24"/>
        </w:rPr>
        <w:t xml:space="preserve">作出</w:t>
      </w:r>
      <w:r>
        <w:rPr>
          <w:rFonts w:hint="eastAsia" w:ascii="Times New Roman" w:hAnsi="宋体" w:eastAsia="宋体" w:cs="宋体"/>
          <w:color w:val="000000"/>
          <w:sz w:val="24"/>
          <w:szCs w:val="24"/>
        </w:rPr>
        <w:t xml:space="preserve">答复。</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.3质疑</w:t>
      </w:r>
      <w:r>
        <w:rPr>
          <w:rFonts w:hint="eastAsia" w:ascii="宋体" w:hAnsi="宋体" w:eastAsia="宋体" w:cs="Times New Roman"/>
          <w:color w:val="000000"/>
          <w:sz w:val="24"/>
          <w:szCs w:val="24"/>
        </w:rPr>
        <w:t xml:space="preserve">函必须</w:t>
      </w:r>
      <w:r>
        <w:rPr>
          <w:rFonts w:hint="eastAsia" w:ascii="宋体" w:hAnsi="宋体" w:eastAsia="宋体" w:cs="Times New Roman"/>
          <w:color w:val="000000"/>
          <w:sz w:val="24"/>
          <w:szCs w:val="24"/>
        </w:rPr>
        <w:t xml:space="preserve">按照https://czju.suzhou.gov.cn/zfcg/html/content/20180305093615738.shtml的下载中心下载的范本进行填写。投标人如组成联合体参加投标，要求签字、盖章、加盖公章之处，联合体各方均须按要求签字、盖章、加盖公章。</w:t>
      </w:r>
      <w:r/>
    </w:p>
    <w:p>
      <w:pPr>
        <w:ind w:firstLine="480"/>
        <w:spacing w:line="480" w:lineRule="exact"/>
        <w:rPr>
          <w:rFonts w:ascii="宋体" w:hAnsi="宋体" w:eastAsia="宋体" w:cs="Times New Roman"/>
          <w:b/>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.4 投标人对</w:t>
      </w:r>
      <w:r>
        <w:rPr>
          <w:rFonts w:ascii="宋体" w:hAnsi="宋体" w:eastAsia="宋体" w:cs="Times New Roman"/>
          <w:color w:val="000000"/>
          <w:sz w:val="24"/>
          <w:szCs w:val="24"/>
        </w:rPr>
        <w:t xml:space="preserve">采购方式、</w:t>
      </w:r>
      <w:r>
        <w:rPr>
          <w:rFonts w:hint="eastAsia" w:ascii="宋体" w:hAnsi="宋体" w:eastAsia="宋体" w:cs="Times New Roman"/>
          <w:color w:val="000000"/>
          <w:sz w:val="24"/>
          <w:szCs w:val="24"/>
        </w:rPr>
        <w:t xml:space="preserve">招标文件中采购</w:t>
      </w:r>
      <w:r>
        <w:rPr>
          <w:rFonts w:ascii="宋体" w:hAnsi="宋体" w:eastAsia="宋体" w:cs="Times New Roman"/>
          <w:color w:val="000000"/>
          <w:sz w:val="24"/>
          <w:szCs w:val="24"/>
        </w:rPr>
        <w:t xml:space="preserve">需求、</w:t>
      </w: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资格条件、</w:t>
      </w:r>
      <w:r>
        <w:rPr>
          <w:rFonts w:hint="eastAsia" w:ascii="宋体" w:hAnsi="宋体" w:eastAsia="宋体" w:cs="Times New Roman"/>
          <w:color w:val="000000"/>
          <w:sz w:val="24"/>
          <w:szCs w:val="24"/>
        </w:rPr>
        <w:t xml:space="preserve">评标方法</w:t>
      </w:r>
      <w:r>
        <w:rPr>
          <w:rFonts w:ascii="宋体" w:hAnsi="宋体" w:eastAsia="宋体" w:cs="Times New Roman"/>
          <w:color w:val="000000"/>
          <w:sz w:val="24"/>
          <w:szCs w:val="24"/>
        </w:rPr>
        <w:t xml:space="preserve">和评标标准、合同文本</w:t>
      </w:r>
      <w:r>
        <w:rPr>
          <w:rFonts w:hint="eastAsia" w:ascii="宋体" w:hAnsi="宋体" w:eastAsia="宋体" w:cs="Times New Roman"/>
          <w:color w:val="000000"/>
          <w:sz w:val="24"/>
          <w:szCs w:val="24"/>
        </w:rPr>
        <w:t xml:space="preserve">及</w:t>
      </w:r>
      <w:r>
        <w:rPr>
          <w:rFonts w:ascii="宋体" w:hAnsi="宋体" w:eastAsia="宋体" w:cs="Times New Roman"/>
          <w:color w:val="000000"/>
          <w:sz w:val="24"/>
          <w:szCs w:val="24"/>
        </w:rPr>
        <w:t xml:space="preserve">资格</w:t>
      </w:r>
      <w:r>
        <w:rPr>
          <w:rFonts w:hint="eastAsia" w:ascii="宋体" w:hAnsi="宋体" w:eastAsia="宋体" w:cs="Times New Roman"/>
          <w:color w:val="000000"/>
          <w:sz w:val="24"/>
          <w:szCs w:val="24"/>
        </w:rPr>
        <w:t xml:space="preserve">审查结果的</w:t>
      </w:r>
      <w:r>
        <w:rPr>
          <w:rFonts w:ascii="宋体" w:hAnsi="宋体" w:eastAsia="宋体" w:cs="Times New Roman"/>
          <w:color w:val="000000"/>
          <w:sz w:val="24"/>
          <w:szCs w:val="24"/>
        </w:rPr>
        <w:t xml:space="preserve">询问</w:t>
      </w:r>
      <w:r>
        <w:rPr>
          <w:rFonts w:hint="eastAsia" w:ascii="宋体" w:hAnsi="宋体" w:eastAsia="宋体" w:cs="Times New Roman"/>
          <w:color w:val="000000"/>
          <w:sz w:val="24"/>
          <w:szCs w:val="24"/>
        </w:rPr>
        <w:t xml:space="preserve">、质疑</w:t>
      </w:r>
      <w:r>
        <w:rPr>
          <w:rFonts w:ascii="宋体" w:hAnsi="宋体" w:eastAsia="宋体" w:cs="Times New Roman"/>
          <w:color w:val="000000"/>
          <w:sz w:val="24"/>
          <w:szCs w:val="24"/>
        </w:rPr>
        <w:t xml:space="preserve">请向采购人提出，由采购人负责答复。</w:t>
      </w:r>
      <w:r>
        <w:rPr>
          <w:rFonts w:hint="eastAsia" w:ascii="宋体" w:hAnsi="宋体" w:eastAsia="宋体" w:cs="Times New Roman"/>
          <w:color w:val="000000"/>
          <w:sz w:val="24"/>
          <w:szCs w:val="24"/>
        </w:rPr>
        <w:t xml:space="preserve">投标人对</w:t>
      </w:r>
      <w:r>
        <w:rPr>
          <w:rFonts w:ascii="宋体" w:hAnsi="宋体" w:eastAsia="宋体" w:cs="Times New Roman"/>
          <w:color w:val="000000"/>
          <w:sz w:val="24"/>
          <w:szCs w:val="24"/>
        </w:rPr>
        <w:t xml:space="preserve">其他事项</w:t>
      </w:r>
      <w:r>
        <w:rPr>
          <w:rFonts w:hint="eastAsia" w:ascii="宋体" w:hAnsi="宋体" w:eastAsia="宋体" w:cs="Times New Roman"/>
          <w:color w:val="000000"/>
          <w:sz w:val="24"/>
          <w:szCs w:val="24"/>
        </w:rPr>
        <w:t xml:space="preserve">的询问</w:t>
      </w:r>
      <w:r>
        <w:rPr>
          <w:rFonts w:ascii="宋体" w:hAnsi="宋体" w:eastAsia="宋体" w:cs="Times New Roman"/>
          <w:color w:val="000000"/>
          <w:sz w:val="24"/>
          <w:szCs w:val="24"/>
        </w:rPr>
        <w:t xml:space="preserve">、质疑请向代理机构提出，由代理机构</w:t>
      </w:r>
      <w:r>
        <w:rPr>
          <w:rFonts w:hint="eastAsia" w:ascii="宋体" w:hAnsi="宋体" w:eastAsia="宋体" w:cs="Times New Roman"/>
          <w:color w:val="000000"/>
          <w:sz w:val="24"/>
          <w:szCs w:val="24"/>
        </w:rPr>
        <w:t xml:space="preserve">负责</w:t>
      </w:r>
      <w:r>
        <w:rPr>
          <w:rFonts w:ascii="宋体" w:hAnsi="宋体" w:eastAsia="宋体" w:cs="Times New Roman"/>
          <w:color w:val="000000"/>
          <w:sz w:val="24"/>
          <w:szCs w:val="24"/>
        </w:rPr>
        <w:t xml:space="preserve">答复。</w:t>
      </w:r>
      <w:r/>
    </w:p>
    <w:p>
      <w:pPr>
        <w:ind w:firstLine="480"/>
        <w:spacing w:line="480" w:lineRule="exact"/>
        <w:rPr>
          <w:rFonts w:ascii="宋体" w:hAnsi="宋体" w:eastAsia="宋体" w:cs="Times New Roman"/>
          <w:color w:val="ff0000"/>
          <w:sz w:val="24"/>
          <w:szCs w:val="24"/>
        </w:rPr>
      </w:pPr>
      <w:r>
        <w:rPr>
          <w:rFonts w:hint="eastAsia" w:ascii="宋体" w:hAnsi="宋体" w:eastAsia="宋体" w:cs="Times New Roman"/>
          <w:color w:val="000000"/>
          <w:sz w:val="24"/>
          <w:szCs w:val="24"/>
        </w:rPr>
        <w:t xml:space="preserve">采购人及代理机构只接收以纸质原件形式送达的质疑,建议投标人尽量通过邮寄方式提交质疑</w:t>
      </w:r>
      <w:r>
        <w:rPr>
          <w:rFonts w:hint="eastAsia" w:ascii="宋体" w:hAnsi="宋体" w:eastAsia="宋体" w:cs="Times New Roman"/>
          <w:b/>
          <w:bCs/>
          <w:sz w:val="24"/>
          <w:szCs w:val="24"/>
        </w:rPr>
        <w:t xml:space="preserve">（采购人和代理机构不接受未填写快递运单的快件）。</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采购人、代理机构质疑接收人及联系方式</w:t>
      </w:r>
      <w:r>
        <w:rPr>
          <w:rFonts w:hint="eastAsia" w:ascii="Calibri" w:hAnsi="Calibri" w:eastAsia="宋体" w:cs="Times New Roman"/>
          <w:sz w:val="24"/>
          <w:szCs w:val="24"/>
        </w:rPr>
        <w:t xml:space="preserve">：详见招标文件“第一章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投标邀请”中“七、本次招标联系方式”下有关联系方式。</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 以下情形的质疑不予受理</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.5.1 内容不符合《政府采购质疑和投诉办法》第十二条规定的质疑。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.5.2 超出政府采购法定期限的质疑。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.5.3 以传真、电子邮件等方式递交的非原件形式的质疑。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.5.4 未参加投标活动的投标人或在投标活动中自身权益未受到损害的投标人所提出的质疑。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.5.5投标人组成联合体参加投标，联合体中任何一方或多方未按要求签字、盖章、加盖公章的质疑。</w:t>
      </w:r>
      <w:r/>
    </w:p>
    <w:p>
      <w:pPr>
        <w:ind w:firstLine="468"/>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.6  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rPr>
          <w:rFonts w:ascii="宋体" w:hAnsi="宋体" w:eastAsia="宋体" w:cs="Arial"/>
          <w:color w:val="000000"/>
          <w:sz w:val="28"/>
          <w:szCs w:val="28"/>
        </w:rPr>
        <w:outlineLvl w:val="2"/>
      </w:pPr>
      <w:r/>
      <w:bookmarkStart w:id="291" w:name="_Toc163508309"/>
      <w:r/>
      <w:bookmarkStart w:id="292" w:name="_Toc163508384"/>
      <w:r/>
      <w:bookmarkStart w:id="293" w:name="_Toc209095650"/>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0</w:t>
      </w:r>
      <w:r>
        <w:rPr>
          <w:rFonts w:hint="eastAsia" w:ascii="宋体" w:hAnsi="宋体" w:eastAsia="宋体" w:cs="Arial"/>
          <w:color w:val="000000"/>
          <w:sz w:val="28"/>
          <w:szCs w:val="28"/>
        </w:rPr>
        <w:t xml:space="preserve">、中标通知书</w:t>
      </w:r>
      <w:bookmarkEnd w:id="291"/>
      <w:r/>
      <w:bookmarkEnd w:id="292"/>
      <w:r/>
      <w:bookmarkEnd w:id="293"/>
      <w:r/>
      <w:r/>
    </w:p>
    <w:p>
      <w:pPr>
        <w:ind w:firstLine="600"/>
        <w:spacing w:line="480" w:lineRule="exact"/>
        <w:rPr>
          <w:rFonts w:ascii="宋体" w:hAnsi="宋体" w:eastAsia="宋体" w:cs="Times New Roman"/>
          <w:sz w:val="24"/>
          <w:szCs w:val="24"/>
        </w:rPr>
      </w:pPr>
      <w:r>
        <w:rPr>
          <w:rFonts w:ascii="宋体" w:hAnsi="宋体" w:eastAsia="宋体" w:cs="Times New Roman"/>
          <w:color w:val="000000"/>
          <w:sz w:val="24"/>
          <w:szCs w:val="24"/>
        </w:rPr>
        <w:t xml:space="preserve">30</w:t>
      </w:r>
      <w:r>
        <w:rPr>
          <w:rFonts w:hint="eastAsia" w:ascii="宋体" w:hAnsi="宋体" w:eastAsia="宋体" w:cs="Times New Roman"/>
          <w:color w:val="000000"/>
          <w:sz w:val="24"/>
          <w:szCs w:val="24"/>
        </w:rPr>
        <w:t xml:space="preserve">.l</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中标结果确定后，代理机构将向中标人发出中标通知书。请中标人在中标结果公告届满之日起30日内,使用CA数字</w:t>
      </w:r>
      <w:r>
        <w:rPr>
          <w:rFonts w:hint="eastAsia" w:ascii="宋体" w:hAnsi="宋体" w:eastAsia="宋体" w:cs="Times New Roman"/>
          <w:sz w:val="24"/>
          <w:szCs w:val="24"/>
        </w:rPr>
        <w:t xml:space="preserve">证书登录苏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系统及时下载中标通知书。因系统存储空间有限，自中标结果公告届满之日起30日后，苏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系统不再保证提供下载中标通知书服务,因未及时下载而造成的不利后果由中标人自行承担。</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0</w:t>
      </w:r>
      <w:r>
        <w:rPr>
          <w:rFonts w:hint="eastAsia" w:ascii="宋体" w:hAnsi="宋体" w:eastAsia="宋体" w:cs="Times New Roman"/>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eastAsia="宋体" w:cs="Times New Roman"/>
          <w:b/>
          <w:bCs/>
          <w:color w:val="000000"/>
          <w:sz w:val="28"/>
          <w:szCs w:val="28"/>
        </w:rPr>
        <w:outlineLvl w:val="1"/>
      </w:pPr>
      <w:r/>
      <w:bookmarkStart w:id="294" w:name="_Toc120614220"/>
      <w:r/>
      <w:bookmarkStart w:id="295" w:name="_Toc163508385"/>
      <w:r/>
      <w:bookmarkStart w:id="296" w:name="_Toc163508310"/>
      <w:r/>
      <w:bookmarkStart w:id="297" w:name="_Toc20823308"/>
      <w:r/>
      <w:bookmarkStart w:id="298" w:name="_Toc16938552"/>
      <w:r/>
      <w:bookmarkStart w:id="299" w:name="_Toc513029236"/>
      <w:r/>
      <w:bookmarkStart w:id="300" w:name="_Toc209095651"/>
      <w:r>
        <w:rPr>
          <w:rFonts w:hint="eastAsia" w:ascii="Times New Roman" w:hAnsi="Times New Roman" w:eastAsia="宋体" w:cs="Times New Roman"/>
          <w:b/>
          <w:bCs/>
          <w:color w:val="000000"/>
          <w:sz w:val="28"/>
          <w:szCs w:val="28"/>
        </w:rPr>
        <w:t xml:space="preserve">七、授予合同</w:t>
      </w:r>
      <w:bookmarkEnd w:id="294"/>
      <w:r/>
      <w:bookmarkEnd w:id="295"/>
      <w:r/>
      <w:bookmarkEnd w:id="296"/>
      <w:r/>
      <w:bookmarkEnd w:id="300"/>
      <w:r/>
      <w:r/>
    </w:p>
    <w:p>
      <w:pPr>
        <w:ind w:firstLine="420"/>
        <w:rPr>
          <w:rFonts w:ascii="宋体" w:hAnsi="宋体" w:eastAsia="宋体" w:cs="Arial"/>
          <w:color w:val="000000"/>
          <w:sz w:val="28"/>
          <w:szCs w:val="28"/>
        </w:rPr>
        <w:outlineLvl w:val="2"/>
      </w:pPr>
      <w:r/>
      <w:bookmarkStart w:id="301" w:name="_Toc163508311"/>
      <w:r/>
      <w:bookmarkStart w:id="302" w:name="_Toc163508386"/>
      <w:r/>
      <w:bookmarkStart w:id="303" w:name="_Toc20823309"/>
      <w:r/>
      <w:bookmarkStart w:id="304" w:name="_Toc16938553"/>
      <w:r/>
      <w:bookmarkStart w:id="305" w:name="_Toc513029237"/>
      <w:r/>
      <w:bookmarkStart w:id="306" w:name="_Toc209095652"/>
      <w:r/>
      <w:bookmarkEnd w:id="297"/>
      <w:r/>
      <w:bookmarkEnd w:id="298"/>
      <w:r/>
      <w:bookmarkEnd w:id="299"/>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1</w:t>
      </w:r>
      <w:r>
        <w:rPr>
          <w:rFonts w:hint="eastAsia" w:ascii="宋体" w:hAnsi="宋体" w:eastAsia="宋体" w:cs="Arial"/>
          <w:color w:val="000000"/>
          <w:sz w:val="28"/>
          <w:szCs w:val="28"/>
        </w:rPr>
        <w:t xml:space="preserve">、签订合同</w:t>
      </w:r>
      <w:bookmarkEnd w:id="301"/>
      <w:r/>
      <w:bookmarkEnd w:id="302"/>
      <w:r/>
      <w:bookmarkEnd w:id="306"/>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3</w:t>
      </w:r>
      <w:r>
        <w:rPr>
          <w:rFonts w:ascii="宋体" w:hAnsi="宋体" w:eastAsia="宋体" w:cs="Times New Roman"/>
          <w:bCs/>
          <w:color w:val="000000"/>
          <w:sz w:val="24"/>
          <w:szCs w:val="24"/>
        </w:rPr>
        <w:t xml:space="preserve">1</w:t>
      </w:r>
      <w:r>
        <w:rPr>
          <w:rFonts w:hint="eastAsia" w:ascii="宋体" w:hAnsi="宋体" w:eastAsia="宋体" w:cs="Times New Roman"/>
          <w:color w:val="000000"/>
          <w:sz w:val="24"/>
          <w:szCs w:val="24"/>
        </w:rPr>
        <w:t xml:space="preserve">.l中标人应当在中标通知书发出之日起三十日（招标文件中有另外</w:t>
      </w:r>
      <w:r>
        <w:rPr>
          <w:rFonts w:ascii="宋体" w:hAnsi="宋体" w:eastAsia="宋体" w:cs="Times New Roman"/>
          <w:color w:val="000000"/>
          <w:sz w:val="24"/>
          <w:szCs w:val="24"/>
        </w:rPr>
        <w:t xml:space="preserve">要求的</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以另外要求为准</w:t>
      </w:r>
      <w:r>
        <w:rPr>
          <w:rFonts w:hint="eastAsia" w:ascii="宋体" w:hAnsi="宋体" w:eastAsia="宋体" w:cs="Times New Roman"/>
          <w:color w:val="000000"/>
          <w:sz w:val="24"/>
          <w:szCs w:val="24"/>
        </w:rPr>
        <w:t xml:space="preserve">）内，按照招标文件确定的事项与采购人签订政府采购合同。</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.2</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招标文件、中标人的投标文件及招标过程中有关澄清、承诺文件均应作为合同附件。</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31.3 签订合同后，</w:t>
      </w:r>
      <w:r>
        <w:rPr>
          <w:rFonts w:hint="eastAsia" w:ascii="宋体" w:hAnsi="宋体" w:eastAsia="宋体" w:cs="Times New Roman"/>
          <w:i/>
          <w:color w:val="000000"/>
          <w:sz w:val="24"/>
          <w:szCs w:val="24"/>
          <w:u w:val="single"/>
        </w:rPr>
        <w:t xml:space="preserve">中标人不得将合同标的进行转包</w:t>
      </w:r>
      <w:r>
        <w:rPr>
          <w:rFonts w:hint="eastAsia" w:ascii="宋体" w:hAnsi="宋体" w:eastAsia="宋体" w:cs="Times New Roman"/>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eastAsia="宋体" w:cs="Arial"/>
          <w:color w:val="000000"/>
          <w:sz w:val="28"/>
          <w:szCs w:val="28"/>
        </w:rPr>
        <w:outlineLvl w:val="2"/>
      </w:pPr>
      <w:r/>
      <w:bookmarkStart w:id="307" w:name="_Toc163508312"/>
      <w:r/>
      <w:bookmarkStart w:id="308" w:name="_Toc163508387"/>
      <w:r/>
      <w:bookmarkStart w:id="309" w:name="_Toc209095653"/>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、货物或</w:t>
      </w:r>
      <w:r>
        <w:rPr>
          <w:rFonts w:ascii="宋体" w:hAnsi="宋体" w:eastAsia="宋体" w:cs="Arial"/>
          <w:color w:val="000000"/>
          <w:sz w:val="28"/>
          <w:szCs w:val="28"/>
        </w:rPr>
        <w:t xml:space="preserve">服务</w:t>
      </w:r>
      <w:r>
        <w:rPr>
          <w:rFonts w:hint="eastAsia" w:ascii="宋体" w:hAnsi="宋体" w:eastAsia="宋体" w:cs="Arial"/>
          <w:color w:val="000000"/>
          <w:sz w:val="28"/>
          <w:szCs w:val="28"/>
        </w:rPr>
        <w:t xml:space="preserve">的追加</w:t>
      </w:r>
      <w:bookmarkEnd w:id="307"/>
      <w:r/>
      <w:bookmarkEnd w:id="308"/>
      <w:r/>
      <w:bookmarkEnd w:id="309"/>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32.1政府采购合同履行中，采购人需追加与合同标的相同的货物或</w:t>
      </w:r>
      <w:r>
        <w:rPr>
          <w:rFonts w:ascii="宋体" w:hAnsi="宋体" w:eastAsia="宋体" w:cs="Times New Roman"/>
          <w:color w:val="000000"/>
          <w:sz w:val="24"/>
          <w:szCs w:val="24"/>
        </w:rPr>
        <w:t xml:space="preserve">服务</w:t>
      </w:r>
      <w:r>
        <w:rPr>
          <w:rFonts w:hint="eastAsia" w:ascii="宋体" w:hAnsi="宋体" w:eastAsia="宋体" w:cs="Times New Roman"/>
          <w:color w:val="000000"/>
          <w:sz w:val="24"/>
          <w:szCs w:val="24"/>
        </w:rPr>
        <w:t xml:space="preserve">的，在不改变合同其他条款的前提下，可以与中标人协商签订补充合同，但所有补充合同的采购金额不超过原合同金额10%。</w:t>
      </w:r>
      <w:r/>
    </w:p>
    <w:p>
      <w:pPr>
        <w:ind w:firstLine="420"/>
        <w:rPr>
          <w:rFonts w:ascii="宋体" w:hAnsi="宋体" w:eastAsia="宋体" w:cs="Arial"/>
          <w:color w:val="000000"/>
          <w:sz w:val="28"/>
          <w:szCs w:val="28"/>
        </w:rPr>
        <w:outlineLvl w:val="2"/>
      </w:pPr>
      <w:r/>
      <w:bookmarkStart w:id="310" w:name="_Toc163508388"/>
      <w:r/>
      <w:bookmarkStart w:id="311" w:name="_Toc163508313"/>
      <w:r/>
      <w:bookmarkStart w:id="312" w:name="_Toc20823314"/>
      <w:r/>
      <w:bookmarkStart w:id="313" w:name="_Toc479757207"/>
      <w:r/>
      <w:bookmarkStart w:id="314" w:name="_Toc120614221"/>
      <w:r/>
      <w:bookmarkStart w:id="315" w:name="_Toc513029242"/>
      <w:r/>
      <w:bookmarkStart w:id="316" w:name="_Toc16938558"/>
      <w:r/>
      <w:bookmarkStart w:id="317" w:name="_Toc209095654"/>
      <w:r/>
      <w:bookmarkEnd w:id="303"/>
      <w:r/>
      <w:bookmarkEnd w:id="304"/>
      <w:r/>
      <w:bookmarkEnd w:id="305"/>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、政府采购信用融资政策</w:t>
      </w:r>
      <w:bookmarkEnd w:id="310"/>
      <w:r/>
      <w:bookmarkEnd w:id="311"/>
      <w:r/>
      <w:bookmarkEnd w:id="317"/>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3.1 </w:t>
      </w:r>
      <w:r>
        <w:rPr>
          <w:rFonts w:hint="eastAsia" w:ascii="宋体" w:hAnsi="宋体" w:eastAsia="宋体" w:cs="Times New Roman"/>
          <w:color w:val="000000"/>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eastAsia="宋体" w:cs="Times New Roman"/>
          <w:bCs/>
          <w:color w:val="000000"/>
          <w:sz w:val="24"/>
          <w:szCs w:val="24"/>
        </w:rPr>
      </w:pPr>
      <w:r>
        <w:rPr>
          <w:rFonts w:ascii="宋体" w:hAnsi="宋体" w:eastAsia="宋体" w:cs="Times New Roman"/>
          <w:color w:val="000000"/>
          <w:sz w:val="24"/>
          <w:szCs w:val="24"/>
        </w:rPr>
        <w:br w:type="page" w:clear="all"/>
      </w:r>
      <w:r/>
    </w:p>
    <w:p>
      <w:pPr>
        <w:jc w:val="center"/>
        <w:rPr>
          <w:rFonts w:ascii="宋体" w:hAnsi="宋体" w:eastAsia="宋体" w:cs="Times New Roman"/>
          <w:b/>
          <w:color w:val="000000"/>
          <w:sz w:val="44"/>
          <w:szCs w:val="44"/>
        </w:rPr>
        <w:outlineLvl w:val="0"/>
      </w:pPr>
      <w:r/>
      <w:bookmarkStart w:id="318" w:name="_Toc163508389"/>
      <w:r/>
      <w:bookmarkStart w:id="319" w:name="_Toc163508314"/>
      <w:r/>
      <w:bookmarkStart w:id="320" w:name="_Toc209095655"/>
      <w:r>
        <w:rPr>
          <w:rFonts w:hint="eastAsia" w:ascii="宋体" w:hAnsi="宋体" w:eastAsia="宋体" w:cs="Times New Roman"/>
          <w:b/>
          <w:color w:val="000000"/>
          <w:sz w:val="44"/>
          <w:szCs w:val="44"/>
        </w:rPr>
        <w:t xml:space="preserve">第三章  合同</w:t>
      </w:r>
      <w:bookmarkEnd w:id="312"/>
      <w:r/>
      <w:bookmarkEnd w:id="313"/>
      <w:r/>
      <w:bookmarkEnd w:id="314"/>
      <w:r/>
      <w:bookmarkEnd w:id="315"/>
      <w:r/>
      <w:bookmarkEnd w:id="316"/>
      <w:r>
        <w:rPr>
          <w:rFonts w:hint="eastAsia" w:ascii="宋体" w:hAnsi="宋体" w:eastAsia="宋体" w:cs="Times New Roman"/>
          <w:b/>
          <w:color w:val="000000"/>
          <w:sz w:val="44"/>
          <w:szCs w:val="44"/>
        </w:rPr>
        <w:t xml:space="preserve">文本</w:t>
      </w:r>
      <w:bookmarkEnd w:id="318"/>
      <w:r/>
      <w:bookmarkEnd w:id="319"/>
      <w:r/>
      <w:bookmarkEnd w:id="320"/>
      <w:r/>
      <w:r/>
    </w:p>
    <w:p>
      <w:pPr>
        <w:ind w:right="-27"/>
        <w:jc w:val="center"/>
        <w:spacing w:line="660" w:lineRule="exact"/>
        <w:tabs>
          <w:tab w:val="left" w:pos="0" w:leader="none"/>
        </w:tabs>
        <w:rPr>
          <w:rFonts w:ascii="宋体" w:hAnsi="宋体" w:eastAsia="宋体" w:cs="宋体"/>
          <w:bCs/>
          <w:color w:val="000000"/>
          <w:sz w:val="36"/>
          <w:szCs w:val="36"/>
        </w:rPr>
      </w:pPr>
      <w:r/>
      <w:bookmarkStart w:id="321" w:name="_Hlt16619369"/>
      <w:r/>
      <w:bookmarkStart w:id="322" w:name="_Hlt16619350"/>
      <w:r/>
      <w:bookmarkStart w:id="323" w:name="_Toc16938590"/>
      <w:r/>
      <w:bookmarkStart w:id="324" w:name="_Toc120614244"/>
      <w:r/>
      <w:bookmarkStart w:id="325" w:name="_Toc20823346"/>
      <w:r/>
      <w:bookmarkStart w:id="326" w:name="_Toc462564139"/>
      <w:r/>
      <w:bookmarkStart w:id="327" w:name="_Toc479757211"/>
      <w:r/>
      <w:bookmarkEnd w:id="321"/>
      <w:r>
        <w:rPr>
          <w:rFonts w:hint="eastAsia" w:ascii="宋体" w:hAnsi="宋体" w:eastAsia="宋体" w:cs="宋体"/>
          <w:bCs/>
          <w:color w:val="000000"/>
          <w:sz w:val="36"/>
          <w:szCs w:val="36"/>
        </w:rPr>
        <w:t xml:space="preserve">常熟市政府采购服务合同</w:t>
      </w:r>
      <w:r/>
    </w:p>
    <w:p>
      <w:pPr>
        <w:ind w:right="-27"/>
        <w:jc w:val="center"/>
        <w:spacing w:line="660" w:lineRule="exact"/>
        <w:tabs>
          <w:tab w:val="left" w:pos="0" w:leader="none"/>
        </w:tabs>
        <w:rPr>
          <w:rFonts w:ascii="宋体" w:hAnsi="宋体" w:eastAsia="宋体" w:cs="宋体"/>
          <w:bCs/>
          <w:color w:val="000000"/>
          <w:sz w:val="36"/>
          <w:szCs w:val="36"/>
        </w:rPr>
      </w:pPr>
      <w:r>
        <w:rPr>
          <w:rFonts w:hint="eastAsia" w:ascii="宋体" w:hAnsi="宋体" w:eastAsia="宋体" w:cs="宋体"/>
          <w:bCs/>
          <w:color w:val="000000"/>
          <w:sz w:val="36"/>
          <w:szCs w:val="36"/>
        </w:rPr>
        <w:t xml:space="preserve">（具体工程单独签订建设工程质量检测合同，参照苏州市建设工程质量检测合同（示范文本））</w:t>
      </w:r>
      <w:r/>
    </w:p>
    <w:p>
      <w:pPr>
        <w:jc w:val="center"/>
        <w:spacing w:line="660" w:lineRule="exact"/>
        <w:rPr>
          <w:rFonts w:ascii="宋体" w:hAnsi="宋体" w:eastAsia="宋体" w:cs="宋体"/>
          <w:bCs/>
          <w:sz w:val="24"/>
          <w:szCs w:val="24"/>
        </w:rPr>
      </w:pPr>
      <w:r>
        <w:rPr>
          <w:rFonts w:hint="eastAsia" w:ascii="宋体" w:hAnsi="宋体" w:eastAsia="宋体" w:cs="宋体"/>
          <w:bCs/>
          <w:color w:val="000000"/>
          <w:sz w:val="24"/>
          <w:szCs w:val="24"/>
        </w:rPr>
        <w:t xml:space="preserve">                                                        编号：</w:t>
      </w:r>
      <w:r/>
    </w:p>
    <w:p>
      <w:pPr>
        <w:jc w:val="right"/>
        <w:spacing w:line="440" w:lineRule="exact"/>
        <w:rPr>
          <w:rFonts w:ascii="宋体" w:hAnsi="宋体" w:eastAsia="宋体" w:cs="宋体"/>
          <w:bCs/>
          <w:sz w:val="24"/>
          <w:szCs w:val="24"/>
        </w:rPr>
      </w:pPr>
      <w:r>
        <w:rPr>
          <w:rFonts w:hint="eastAsia" w:ascii="宋体" w:hAnsi="宋体" w:eastAsia="宋体" w:cs="宋体"/>
          <w:bCs/>
          <w:color w:val="000000"/>
          <w:sz w:val="24"/>
          <w:szCs w:val="24"/>
        </w:rPr>
        <w:t xml:space="preserve">签订地点：常熟市</w:t>
      </w:r>
      <w:r/>
    </w:p>
    <w:p>
      <w:pPr>
        <w:ind w:right="-27"/>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w:t>
      </w:r>
      <w:r>
        <w:rPr>
          <w:rFonts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rPr>
        <w:t xml:space="preserve">          </w:t>
      </w:r>
      <w:r/>
    </w:p>
    <w:p>
      <w:pPr>
        <w:ind w:right="-27"/>
        <w:spacing w:line="480" w:lineRule="exact"/>
        <w:tabs>
          <w:tab w:val="left" w:pos="0"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信用融资回款账户：</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Times New Roman"/>
          <w:color w:val="000000"/>
          <w:sz w:val="24"/>
          <w:szCs w:val="24"/>
          <w:u w:val="single"/>
        </w:rPr>
        <w:t xml:space="preserve">中新</w:t>
      </w:r>
      <w:r>
        <w:rPr>
          <w:rFonts w:hint="eastAsia" w:ascii="宋体" w:hAnsi="宋体" w:eastAsia="宋体" w:cs="Times New Roman"/>
          <w:color w:val="000000"/>
          <w:sz w:val="24"/>
          <w:szCs w:val="24"/>
          <w:u w:val="single"/>
        </w:rPr>
        <w:t xml:space="preserve">昆承湖</w:t>
      </w:r>
      <w:r>
        <w:rPr>
          <w:rFonts w:hint="eastAsia" w:ascii="宋体" w:hAnsi="宋体" w:eastAsia="宋体" w:cs="Times New Roman"/>
          <w:color w:val="000000"/>
          <w:sz w:val="24"/>
          <w:szCs w:val="24"/>
          <w:u w:val="single"/>
        </w:rPr>
        <w:t xml:space="preserve">园区工程质量检测服务</w:t>
      </w:r>
      <w:r>
        <w:rPr>
          <w:rFonts w:hint="eastAsia" w:ascii="宋体" w:hAnsi="宋体" w:eastAsia="宋体" w:cs="宋体"/>
          <w:bCs/>
          <w:color w:val="000000"/>
          <w:sz w:val="24"/>
          <w:szCs w:val="24"/>
        </w:rPr>
        <w:t xml:space="preserve">项目（项目编号：</w:t>
      </w:r>
      <w:r>
        <w:rPr>
          <w:rFonts w:ascii="宋体" w:hAnsi="宋体" w:eastAsia="宋体" w:cs="Times New Roman"/>
          <w:color w:val="000000"/>
          <w:sz w:val="24"/>
          <w:szCs w:val="24"/>
          <w:u w:val="single"/>
        </w:rPr>
        <w:t xml:space="preserve">JSZC-320581-SZJZ-G2025-0044</w:t>
      </w:r>
      <w:r>
        <w:rPr>
          <w:rFonts w:hint="eastAsia" w:ascii="宋体" w:hAnsi="宋体" w:eastAsia="宋体" w:cs="宋体"/>
          <w:bCs/>
          <w:color w:val="000000"/>
          <w:sz w:val="24"/>
          <w:szCs w:val="24"/>
        </w:rPr>
        <w:t xml:space="preserve">）政府采购结果签订本合同。</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第一条 定义</w:t>
      </w:r>
      <w:r/>
    </w:p>
    <w:p>
      <w:pPr>
        <w:ind w:right="-27" w:firstLine="56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除非另有特别解释或说明，本合同有关词语应按如下定义解释：</w:t>
      </w:r>
      <w:r/>
    </w:p>
    <w:p>
      <w:pPr>
        <w:ind w:right="-27" w:firstLine="50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甲方：购买本合同项下服务的国家机关、事业单位、团体组织。</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1.3</w:t>
      </w:r>
      <w:r>
        <w:rPr>
          <w:rFonts w:hint="eastAsia" w:ascii="宋体" w:hAnsi="宋体" w:eastAsia="宋体" w:cs="宋体"/>
          <w:bCs/>
          <w:color w:val="000000"/>
          <w:sz w:val="24"/>
          <w:szCs w:val="24"/>
        </w:rPr>
        <w:t xml:space="preserve">乙方：提供本合同项下服务的法人、其他组织或自然人。</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1.4</w:t>
      </w:r>
      <w:r>
        <w:rPr>
          <w:rFonts w:hint="eastAsia" w:ascii="宋体" w:hAnsi="宋体" w:eastAsia="宋体" w:cs="宋体"/>
          <w:bCs/>
          <w:color w:val="000000"/>
          <w:sz w:val="24"/>
          <w:szCs w:val="24"/>
        </w:rPr>
        <w:t xml:space="preserve">服务：提供本合同规定的乙方承担的</w:t>
      </w:r>
      <w:r>
        <w:rPr>
          <w:rFonts w:hint="eastAsia" w:ascii="宋体" w:hAnsi="宋体" w:eastAsia="宋体" w:cs="Times New Roman"/>
          <w:color w:val="000000"/>
          <w:sz w:val="24"/>
          <w:szCs w:val="24"/>
          <w:u w:val="single"/>
        </w:rPr>
        <w:t xml:space="preserve">中新</w:t>
      </w:r>
      <w:r>
        <w:rPr>
          <w:rFonts w:hint="eastAsia" w:ascii="宋体" w:hAnsi="宋体" w:eastAsia="宋体" w:cs="Times New Roman"/>
          <w:color w:val="000000"/>
          <w:sz w:val="24"/>
          <w:szCs w:val="24"/>
          <w:u w:val="single"/>
        </w:rPr>
        <w:t xml:space="preserve">昆承湖</w:t>
      </w:r>
      <w:r>
        <w:rPr>
          <w:rFonts w:hint="eastAsia" w:ascii="宋体" w:hAnsi="宋体" w:eastAsia="宋体" w:cs="Times New Roman"/>
          <w:color w:val="000000"/>
          <w:sz w:val="24"/>
          <w:szCs w:val="24"/>
          <w:u w:val="single"/>
        </w:rPr>
        <w:t xml:space="preserve">园区工程质量检测服务</w:t>
      </w:r>
      <w:r>
        <w:rPr>
          <w:rFonts w:hint="eastAsia" w:ascii="宋体" w:hAnsi="宋体" w:eastAsia="宋体" w:cs="宋体"/>
          <w:bCs/>
          <w:color w:val="000000"/>
          <w:sz w:val="24"/>
          <w:szCs w:val="24"/>
        </w:rPr>
        <w:t xml:space="preserve">服务及相关工作。</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1.5</w:t>
      </w:r>
      <w:r>
        <w:rPr>
          <w:rFonts w:hint="eastAsia" w:ascii="宋体" w:hAnsi="宋体" w:eastAsia="宋体" w:cs="宋体"/>
          <w:bCs/>
          <w:color w:val="000000"/>
          <w:sz w:val="24"/>
          <w:szCs w:val="24"/>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第二条 组成本合同的文件</w:t>
      </w:r>
      <w:r/>
    </w:p>
    <w:p>
      <w:pPr>
        <w:ind w:right="-27" w:firstLine="54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下列文件是组成本合同的不可分割的部分：</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Times New Roman"/>
          <w:color w:val="000000"/>
          <w:sz w:val="24"/>
          <w:szCs w:val="24"/>
        </w:rPr>
        <w:t xml:space="preserve">①中标或成交通知书；</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Times New Roman"/>
          <w:color w:val="000000"/>
          <w:sz w:val="24"/>
          <w:szCs w:val="24"/>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Times New Roman"/>
          <w:color w:val="000000"/>
          <w:sz w:val="24"/>
          <w:szCs w:val="24"/>
        </w:rPr>
        <w:t xml:space="preserve">③乙方的投标文件或响应文件；</w:t>
      </w:r>
      <w:r/>
    </w:p>
    <w:p>
      <w:pPr>
        <w:ind w:right="-27" w:firstLine="480"/>
        <w:spacing w:line="440" w:lineRule="exact"/>
        <w:tabs>
          <w:tab w:val="left" w:pos="0"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④乙方在报价过程中所作的其它承诺、声明、书面澄清等。</w:t>
      </w:r>
      <w:r/>
    </w:p>
    <w:p>
      <w:pPr>
        <w:ind w:right="-27" w:firstLine="480"/>
        <w:spacing w:line="440" w:lineRule="exact"/>
        <w:tabs>
          <w:tab w:val="left" w:pos="0" w:leader="none"/>
        </w:tabs>
        <w:rPr>
          <w:rFonts w:ascii="宋体" w:hAnsi="宋体" w:eastAsia="宋体" w:cs="Times New Roman"/>
          <w:color w:val="000000"/>
          <w:sz w:val="24"/>
          <w:szCs w:val="24"/>
        </w:rPr>
      </w:pPr>
      <w:r/>
      <w:bookmarkStart w:id="328" w:name="_Hlk144021334"/>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Calibri" w:hAnsi="Calibri" w:eastAsia="宋体" w:cs="Times New Roman"/>
          <w:sz w:val="24"/>
          <w:szCs w:val="24"/>
        </w:rPr>
      </w:pPr>
      <w:r>
        <w:rPr>
          <w:rFonts w:ascii="宋体" w:hAnsi="宋体" w:eastAsia="宋体" w:cs="Times New Roman"/>
          <w:color w:val="000000"/>
          <w:sz w:val="24"/>
          <w:szCs w:val="24"/>
        </w:rPr>
        <w:t xml:space="preserve">2.3</w:t>
      </w:r>
      <w:r>
        <w:rPr>
          <w:rFonts w:hint="eastAsia" w:ascii="宋体" w:hAnsi="宋体" w:eastAsia="宋体" w:cs="Times New Roman"/>
          <w:color w:val="000000"/>
          <w:sz w:val="24"/>
          <w:szCs w:val="24"/>
        </w:rPr>
        <w:t xml:space="preserve">乙方文件应当符合采购文件确定的原则，如果乙方文件中的表述，形式上符合招标文件原则，但具体内容对甲方不利、对乙方有利的，视为背离采购文件，不予适用。</w:t>
      </w:r>
      <w:bookmarkEnd w:id="328"/>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第三条 合同内容</w:t>
      </w:r>
      <w:r/>
    </w:p>
    <w:p>
      <w:pPr>
        <w:ind w:right="-27" w:firstLine="480"/>
        <w:spacing w:line="420" w:lineRule="exact"/>
        <w:tabs>
          <w:tab w:val="left" w:pos="0" w:leader="none"/>
        </w:tabs>
        <w:rPr>
          <w:rFonts w:ascii="宋体" w:hAnsi="宋体" w:eastAsia="宋体" w:cs="宋体"/>
          <w:bCs/>
          <w:sz w:val="24"/>
          <w:szCs w:val="24"/>
          <w:u w:val="single"/>
        </w:rPr>
      </w:pPr>
      <w:r>
        <w:rPr>
          <w:rFonts w:ascii="宋体" w:hAnsi="宋体" w:eastAsia="宋体" w:cs="宋体"/>
          <w:bCs/>
          <w:color w:val="000000"/>
          <w:sz w:val="24"/>
          <w:szCs w:val="24"/>
        </w:rPr>
        <w:t xml:space="preserve">3.1</w:t>
      </w:r>
      <w:r>
        <w:rPr>
          <w:rFonts w:hint="eastAsia" w:ascii="宋体" w:hAnsi="宋体" w:eastAsia="宋体" w:cs="宋体"/>
          <w:bCs/>
          <w:color w:val="000000"/>
          <w:sz w:val="24"/>
          <w:szCs w:val="24"/>
        </w:rPr>
        <w:t xml:space="preserve">服务内容：</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3.2</w:t>
      </w:r>
      <w:r>
        <w:rPr>
          <w:rFonts w:hint="eastAsia" w:ascii="宋体" w:hAnsi="宋体" w:eastAsia="宋体" w:cs="宋体"/>
          <w:bCs/>
          <w:color w:val="000000"/>
          <w:sz w:val="24"/>
          <w:szCs w:val="24"/>
        </w:rPr>
        <w:t xml:space="preserve">服务期限：</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3.3</w:t>
      </w:r>
      <w:r>
        <w:rPr>
          <w:rFonts w:hint="eastAsia" w:ascii="宋体" w:hAnsi="宋体" w:eastAsia="宋体" w:cs="宋体"/>
          <w:bCs/>
          <w:color w:val="000000"/>
          <w:sz w:val="24"/>
          <w:szCs w:val="24"/>
        </w:rPr>
        <w:t xml:space="preserve">乙方承诺上述服务由乙方自行完成，</w:t>
      </w:r>
      <w:r>
        <w:rPr>
          <w:rFonts w:hint="eastAsia" w:ascii="宋体" w:hAnsi="宋体" w:eastAsia="宋体" w:cs="宋体"/>
          <w:bCs/>
          <w:color w:val="000000"/>
          <w:sz w:val="24"/>
          <w:szCs w:val="24"/>
        </w:rPr>
        <w:t xml:space="preserve">不</w:t>
      </w:r>
      <w:r>
        <w:rPr>
          <w:rFonts w:hint="eastAsia" w:ascii="宋体" w:hAnsi="宋体" w:eastAsia="宋体" w:cs="宋体"/>
          <w:bCs/>
          <w:color w:val="000000"/>
          <w:sz w:val="24"/>
          <w:szCs w:val="24"/>
        </w:rPr>
        <w:t xml:space="preserve">转包予第三方完成。</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第四条 合</w:t>
      </w:r>
      <w:r>
        <w:rPr>
          <w:rFonts w:hint="eastAsia" w:ascii="宋体" w:hAnsi="宋体" w:eastAsia="宋体" w:cs="宋体"/>
          <w:b/>
          <w:bCs/>
          <w:color w:val="000000"/>
          <w:sz w:val="24"/>
          <w:szCs w:val="24"/>
        </w:rPr>
        <w:t xml:space="preserve">同价款</w:t>
      </w:r>
      <w:r/>
    </w:p>
    <w:p>
      <w:pPr>
        <w:ind w:right="-27" w:firstLine="480"/>
        <w:spacing w:line="520" w:lineRule="exact"/>
        <w:tabs>
          <w:tab w:val="left" w:pos="0" w:leader="none"/>
        </w:tabs>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4.1</w:t>
      </w:r>
      <w:r>
        <w:rPr>
          <w:rFonts w:hint="eastAsia" w:ascii="Times New Roman" w:hAnsi="Times New Roman" w:eastAsia="宋体" w:cs="Times New Roman"/>
          <w:i/>
          <w:sz w:val="24"/>
          <w:szCs w:val="24"/>
          <w:u w:val="single"/>
        </w:rPr>
        <w:t xml:space="preserve">计费标准：《苏州市工程质量检测和建筑材料试验收费参考价》（</w:t>
      </w:r>
      <w:r>
        <w:rPr>
          <w:rFonts w:hint="eastAsia" w:ascii="Times New Roman" w:hAnsi="Times New Roman" w:eastAsia="宋体" w:cs="Times New Roman"/>
          <w:i/>
          <w:sz w:val="24"/>
          <w:szCs w:val="24"/>
          <w:u w:val="single"/>
        </w:rPr>
        <w:t xml:space="preserve">202</w:t>
      </w:r>
      <w:r>
        <w:rPr>
          <w:rFonts w:ascii="Times New Roman" w:hAnsi="Times New Roman" w:eastAsia="宋体" w:cs="Times New Roman"/>
          <w:i/>
          <w:sz w:val="24"/>
          <w:szCs w:val="24"/>
          <w:u w:val="single"/>
        </w:rPr>
        <w:t xml:space="preserve">5</w:t>
      </w:r>
      <w:r>
        <w:rPr>
          <w:rFonts w:hint="eastAsia" w:ascii="Times New Roman" w:hAnsi="Times New Roman" w:eastAsia="宋体" w:cs="Times New Roman"/>
          <w:i/>
          <w:sz w:val="24"/>
          <w:szCs w:val="24"/>
          <w:u w:val="single"/>
        </w:rPr>
        <w:t xml:space="preserve">年）。</w:t>
      </w:r>
      <w:r/>
    </w:p>
    <w:p>
      <w:pPr>
        <w:ind w:right="-27" w:firstLine="480"/>
        <w:spacing w:line="520" w:lineRule="exact"/>
        <w:tabs>
          <w:tab w:val="left" w:pos="0" w:leader="none"/>
        </w:tabs>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4.2</w:t>
      </w:r>
      <w:r>
        <w:rPr>
          <w:rFonts w:hint="eastAsia" w:ascii="Times New Roman" w:hAnsi="Times New Roman" w:eastAsia="宋体" w:cs="Times New Roman"/>
          <w:i/>
          <w:sz w:val="24"/>
          <w:szCs w:val="24"/>
          <w:u w:val="single"/>
        </w:rPr>
        <w:t xml:space="preserve">结算价格：各单项建设工程质量检测服务合同实际收费按《苏州市工程质量检测和建筑材料试验收费参考价》（</w:t>
      </w:r>
      <w:r>
        <w:rPr>
          <w:rFonts w:hint="eastAsia" w:ascii="Times New Roman" w:hAnsi="Times New Roman" w:eastAsia="宋体" w:cs="Times New Roman"/>
          <w:i/>
          <w:sz w:val="24"/>
          <w:szCs w:val="24"/>
          <w:u w:val="single"/>
        </w:rPr>
        <w:t xml:space="preserve">202</w:t>
      </w:r>
      <w:r>
        <w:rPr>
          <w:rFonts w:ascii="Times New Roman" w:hAnsi="Times New Roman" w:eastAsia="宋体" w:cs="Times New Roman"/>
          <w:i/>
          <w:sz w:val="24"/>
          <w:szCs w:val="24"/>
          <w:u w:val="single"/>
        </w:rPr>
        <w:t xml:space="preserve">5</w:t>
      </w:r>
      <w:r>
        <w:rPr>
          <w:rFonts w:hint="eastAsia" w:ascii="Times New Roman" w:hAnsi="Times New Roman" w:eastAsia="宋体" w:cs="Times New Roman"/>
          <w:i/>
          <w:sz w:val="24"/>
          <w:szCs w:val="24"/>
          <w:u w:val="single"/>
        </w:rPr>
        <w:t xml:space="preserve">年）收费标准</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实际检测数量</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中标优惠率）计取。</w:t>
      </w:r>
      <w:r/>
    </w:p>
    <w:p>
      <w:pPr>
        <w:ind w:right="-27" w:firstLine="480"/>
        <w:spacing w:line="520" w:lineRule="exact"/>
        <w:tabs>
          <w:tab w:val="left" w:pos="0" w:leader="none"/>
        </w:tabs>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如计费标准</w:t>
      </w:r>
      <w:r>
        <w:rPr>
          <w:rFonts w:hint="eastAsia" w:ascii="Times New Roman" w:hAnsi="Times New Roman" w:eastAsia="宋体" w:cs="Times New Roman"/>
          <w:i/>
          <w:sz w:val="24"/>
          <w:szCs w:val="24"/>
          <w:u w:val="single"/>
        </w:rPr>
        <w:t xml:space="preserve">=950</w:t>
      </w:r>
      <w:r>
        <w:rPr>
          <w:rFonts w:hint="eastAsia" w:ascii="Times New Roman" w:hAnsi="Times New Roman" w:eastAsia="宋体" w:cs="Times New Roman"/>
          <w:i/>
          <w:sz w:val="24"/>
          <w:szCs w:val="24"/>
          <w:u w:val="single"/>
        </w:rPr>
        <w:t xml:space="preserve">元，对应检测数量</w:t>
      </w:r>
      <w:r>
        <w:rPr>
          <w:rFonts w:hint="eastAsia"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，中标优惠率</w:t>
      </w:r>
      <w:r>
        <w:rPr>
          <w:rFonts w:hint="eastAsia" w:ascii="Times New Roman" w:hAnsi="Times New Roman" w:eastAsia="宋体" w:cs="Times New Roman"/>
          <w:i/>
          <w:sz w:val="24"/>
          <w:szCs w:val="24"/>
          <w:u w:val="single"/>
        </w:rPr>
        <w:t xml:space="preserve">=15%</w:t>
      </w:r>
      <w:r>
        <w:rPr>
          <w:rFonts w:hint="eastAsia" w:ascii="Times New Roman" w:hAnsi="Times New Roman" w:eastAsia="宋体" w:cs="Times New Roman"/>
          <w:i/>
          <w:sz w:val="24"/>
          <w:szCs w:val="24"/>
          <w:u w:val="single"/>
        </w:rPr>
        <w:t xml:space="preserve">，则结算价格</w:t>
      </w:r>
      <w:r>
        <w:rPr>
          <w:rFonts w:hint="eastAsia" w:ascii="Times New Roman" w:hAnsi="Times New Roman" w:eastAsia="宋体" w:cs="Times New Roman"/>
          <w:i/>
          <w:sz w:val="24"/>
          <w:szCs w:val="24"/>
          <w:u w:val="single"/>
        </w:rPr>
        <w:t xml:space="preserve">=950*1*</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1-15%</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=807.50</w:t>
      </w:r>
      <w:r>
        <w:rPr>
          <w:rFonts w:hint="eastAsia" w:ascii="Times New Roman" w:hAnsi="Times New Roman" w:eastAsia="宋体" w:cs="Times New Roman"/>
          <w:i/>
          <w:sz w:val="24"/>
          <w:szCs w:val="24"/>
          <w:u w:val="single"/>
        </w:rPr>
        <w:t xml:space="preserve">元。</w:t>
      </w:r>
      <w:r/>
    </w:p>
    <w:p>
      <w:pPr>
        <w:ind w:right="-27" w:firstLine="480"/>
        <w:spacing w:line="520" w:lineRule="exact"/>
        <w:tabs>
          <w:tab w:val="left" w:pos="0" w:leader="none"/>
        </w:tabs>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4.3</w:t>
      </w:r>
      <w:r>
        <w:rPr>
          <w:rFonts w:hint="eastAsia" w:ascii="Times New Roman" w:hAnsi="Times New Roman" w:eastAsia="宋体" w:cs="Times New Roman"/>
          <w:i/>
          <w:sz w:val="24"/>
          <w:szCs w:val="24"/>
          <w:u w:val="single"/>
        </w:rPr>
        <w:t xml:space="preserve">本项目按实</w:t>
      </w:r>
      <w:r>
        <w:rPr>
          <w:rFonts w:ascii="Times New Roman" w:hAnsi="Times New Roman" w:eastAsia="宋体" w:cs="Times New Roman"/>
          <w:i/>
          <w:sz w:val="24"/>
          <w:szCs w:val="24"/>
          <w:u w:val="single"/>
        </w:rPr>
        <w:t xml:space="preserve">结算，如最终</w:t>
      </w:r>
      <w:r>
        <w:rPr>
          <w:rFonts w:hint="eastAsia" w:ascii="Times New Roman" w:hAnsi="Times New Roman" w:eastAsia="宋体" w:cs="Times New Roman"/>
          <w:i/>
          <w:sz w:val="24"/>
          <w:szCs w:val="24"/>
          <w:u w:val="single"/>
        </w:rPr>
        <w:t xml:space="preserve">总结算金额超出采购预算，则按照采购</w:t>
      </w:r>
      <w:r>
        <w:rPr>
          <w:rFonts w:ascii="Times New Roman" w:hAnsi="Times New Roman" w:eastAsia="宋体" w:cs="Times New Roman"/>
          <w:i/>
          <w:sz w:val="24"/>
          <w:szCs w:val="24"/>
          <w:u w:val="single"/>
        </w:rPr>
        <w:t xml:space="preserve">预算进行</w:t>
      </w:r>
      <w:r>
        <w:rPr>
          <w:rFonts w:hint="eastAsia" w:ascii="Times New Roman" w:hAnsi="Times New Roman" w:eastAsia="宋体" w:cs="Times New Roman"/>
          <w:i/>
          <w:sz w:val="24"/>
          <w:szCs w:val="24"/>
          <w:u w:val="single"/>
        </w:rPr>
        <w:t xml:space="preserve">结算</w:t>
      </w:r>
      <w:r>
        <w:rPr>
          <w:rFonts w:ascii="Times New Roman" w:hAnsi="Times New Roman" w:eastAsia="宋体" w:cs="Times New Roman"/>
          <w:i/>
          <w:sz w:val="24"/>
          <w:szCs w:val="24"/>
          <w:u w:val="single"/>
        </w:rPr>
        <w:t xml:space="preserve">支付，超出部分由</w:t>
      </w:r>
      <w:r>
        <w:rPr>
          <w:rFonts w:hint="eastAsia" w:ascii="Times New Roman" w:hAnsi="Times New Roman" w:eastAsia="宋体" w:cs="Times New Roman"/>
          <w:i/>
          <w:sz w:val="24"/>
          <w:szCs w:val="24"/>
          <w:u w:val="single"/>
        </w:rPr>
        <w:t xml:space="preserve">乙方</w:t>
      </w:r>
      <w:r>
        <w:rPr>
          <w:rFonts w:ascii="Times New Roman" w:hAnsi="Times New Roman" w:eastAsia="宋体" w:cs="Times New Roman"/>
          <w:i/>
          <w:sz w:val="24"/>
          <w:szCs w:val="24"/>
          <w:u w:val="single"/>
        </w:rPr>
        <w:t xml:space="preserve">自行承担</w:t>
      </w:r>
      <w:r>
        <w:rPr>
          <w:rFonts w:hint="eastAsia" w:ascii="Times New Roman" w:hAnsi="Times New Roman" w:eastAsia="宋体" w:cs="Times New Roman"/>
          <w:i/>
          <w:sz w:val="24"/>
          <w:szCs w:val="24"/>
          <w:u w:val="single"/>
        </w:rPr>
        <w:t xml:space="preserve">。</w:t>
      </w:r>
      <w:r/>
    </w:p>
    <w:p>
      <w:pPr>
        <w:ind w:right="-27" w:firstLine="480"/>
        <w:spacing w:line="520" w:lineRule="exact"/>
        <w:tabs>
          <w:tab w:val="left" w:pos="0" w:leader="none"/>
        </w:tabs>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4.4</w:t>
      </w:r>
      <w:r>
        <w:rPr>
          <w:rFonts w:ascii="Times New Roman" w:hAnsi="Times New Roman" w:eastAsia="宋体" w:cs="Times New Roman"/>
          <w:i/>
          <w:sz w:val="24"/>
          <w:szCs w:val="24"/>
          <w:u w:val="single"/>
        </w:rPr>
        <w:t xml:space="preserve">本合同执行期间，合同单价不变。</w:t>
      </w:r>
      <w:r/>
    </w:p>
    <w:p>
      <w:pPr>
        <w:ind w:right="-27" w:firstLine="480"/>
        <w:spacing w:line="520" w:lineRule="exact"/>
        <w:tabs>
          <w:tab w:val="left" w:pos="0" w:leader="none"/>
        </w:tabs>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4.5</w:t>
      </w:r>
      <w:r>
        <w:rPr>
          <w:rFonts w:ascii="Times New Roman" w:hAnsi="Times New Roman" w:eastAsia="宋体" w:cs="Times New Roman"/>
          <w:i/>
          <w:sz w:val="24"/>
          <w:szCs w:val="24"/>
          <w:u w:val="single"/>
        </w:rPr>
        <w:t xml:space="preserve">若实际发生额未达到预算金额的，乙方就此减少部分不得进行利润或其他索赔。</w:t>
      </w:r>
      <w:r/>
    </w:p>
    <w:p>
      <w:pPr>
        <w:ind w:right="-27" w:firstLine="482"/>
        <w:spacing w:line="46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第五条 支付结算 </w:t>
      </w:r>
      <w:r/>
    </w:p>
    <w:p>
      <w:pPr>
        <w:ind w:right="-27" w:firstLine="480"/>
        <w:spacing w:line="520" w:lineRule="exact"/>
        <w:tabs>
          <w:tab w:val="left" w:pos="0" w:leader="none"/>
        </w:tabs>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自单项合同（按立项项目）签订之日起，进度款按每一个季度结算一次费用，乙方向甲方出具委托费用清单，甲方在收到费用清单之日起</w:t>
      </w:r>
      <w:r>
        <w:rPr>
          <w:rFonts w:ascii="Times New Roman" w:hAnsi="Times New Roman" w:eastAsia="宋体" w:cs="Times New Roman"/>
          <w:i/>
          <w:sz w:val="24"/>
          <w:szCs w:val="24"/>
          <w:u w:val="single"/>
        </w:rPr>
        <w:t xml:space="preserve">15</w:t>
      </w:r>
      <w:r>
        <w:rPr>
          <w:rFonts w:ascii="Times New Roman" w:hAnsi="Times New Roman" w:eastAsia="宋体" w:cs="Times New Roman"/>
          <w:i/>
          <w:sz w:val="24"/>
          <w:szCs w:val="24"/>
          <w:u w:val="single"/>
        </w:rPr>
        <w:t xml:space="preserve">日内审核确认并支付确认的检测费用。工程竣工后，乙方所有</w:t>
      </w:r>
      <w:r>
        <w:rPr>
          <w:rFonts w:ascii="Times New Roman" w:hAnsi="Times New Roman" w:eastAsia="宋体" w:cs="Times New Roman"/>
          <w:i/>
          <w:sz w:val="24"/>
          <w:szCs w:val="24"/>
          <w:u w:val="single"/>
        </w:rPr>
        <w:t xml:space="preserve">正式成果</w:t>
      </w:r>
      <w:r>
        <w:rPr>
          <w:rFonts w:ascii="Times New Roman" w:hAnsi="Times New Roman" w:eastAsia="宋体" w:cs="Times New Roman"/>
          <w:i/>
          <w:sz w:val="24"/>
          <w:szCs w:val="24"/>
          <w:u w:val="single"/>
        </w:rPr>
        <w:t xml:space="preserve">资料出具以后，甲方一次性付清检测费余款。</w:t>
      </w:r>
      <w:r/>
    </w:p>
    <w:p>
      <w:pPr>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注：（</w:t>
      </w:r>
      <w:r>
        <w:rPr>
          <w:rFonts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）以上每次付款前，乙方均应提供符合甲方要求的同等金额的合法有效发票。否则，甲方有权顺延付款时间，且不承担任何违约及赔偿责任。</w:t>
      </w:r>
      <w:r/>
    </w:p>
    <w:p>
      <w:pPr>
        <w:ind w:right="50" w:firstLine="24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）本项目支付方式支持数字人民币方式。</w:t>
      </w:r>
      <w:r/>
    </w:p>
    <w:p>
      <w:pPr>
        <w:ind w:right="-27" w:firstLine="480"/>
        <w:spacing w:line="520" w:lineRule="exact"/>
        <w:tabs>
          <w:tab w:val="left" w:pos="0" w:leader="none"/>
        </w:tabs>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r>
      <w:r/>
    </w:p>
    <w:p>
      <w:pPr>
        <w:ind w:right="-27" w:firstLine="482"/>
        <w:spacing w:line="5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第六条 考核办法</w:t>
      </w:r>
      <w:r/>
    </w:p>
    <w:p>
      <w:pPr>
        <w:ind w:right="-27" w:firstLine="480"/>
        <w:spacing w:before="120" w:after="120"/>
        <w:tabs>
          <w:tab w:val="left" w:pos="0" w:leader="none"/>
        </w:tabs>
        <w:rPr>
          <w:rFonts w:ascii="宋体" w:hAnsi="宋体" w:eastAsia="宋体" w:cs="Courier New"/>
          <w:sz w:val="24"/>
          <w:szCs w:val="24"/>
        </w:rPr>
      </w:pPr>
      <w:r>
        <w:rPr>
          <w:rFonts w:hint="eastAsia" w:ascii="宋体" w:hAnsi="宋体" w:eastAsia="宋体" w:cs="Courier New"/>
          <w:sz w:val="24"/>
          <w:szCs w:val="24"/>
        </w:rPr>
        <w:t xml:space="preserve">6.1甲方依法组织履约考核工作。</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6.2考核办法</w:t>
      </w:r>
      <w:r>
        <w:rPr>
          <w:rFonts w:ascii="宋体" w:hAnsi="宋体" w:eastAsia="宋体" w:cs="宋体"/>
          <w:bCs/>
          <w:color w:val="000000"/>
          <w:sz w:val="24"/>
          <w:szCs w:val="24"/>
        </w:rPr>
        <w:t xml:space="preserve">详见附件</w:t>
      </w:r>
      <w:r>
        <w:rPr>
          <w:rFonts w:hint="eastAsia" w:ascii="宋体" w:hAnsi="宋体" w:eastAsia="宋体" w:cs="宋体"/>
          <w:bCs/>
          <w:color w:val="000000"/>
          <w:sz w:val="24"/>
          <w:szCs w:val="24"/>
        </w:rPr>
        <w:t xml:space="preserve">一</w:t>
      </w:r>
      <w:r>
        <w:rPr>
          <w:rFonts w:ascii="宋体" w:hAnsi="宋体" w:eastAsia="宋体" w:cs="宋体"/>
          <w:bCs/>
          <w:color w:val="000000"/>
          <w:sz w:val="24"/>
          <w:szCs w:val="24"/>
        </w:rPr>
        <w:t xml:space="preserve">，具体以双方签订合同时</w:t>
      </w:r>
      <w:r>
        <w:rPr>
          <w:rFonts w:hint="eastAsia" w:ascii="宋体" w:hAnsi="宋体" w:eastAsia="宋体" w:cs="宋体"/>
          <w:bCs/>
          <w:color w:val="000000"/>
          <w:sz w:val="24"/>
          <w:szCs w:val="24"/>
        </w:rPr>
        <w:t xml:space="preserve">协商</w:t>
      </w:r>
      <w:r>
        <w:rPr>
          <w:rFonts w:ascii="宋体" w:hAnsi="宋体" w:eastAsia="宋体" w:cs="宋体"/>
          <w:bCs/>
          <w:color w:val="000000"/>
          <w:sz w:val="24"/>
          <w:szCs w:val="24"/>
        </w:rPr>
        <w:t xml:space="preserve">为准。</w:t>
      </w:r>
      <w:r/>
    </w:p>
    <w:p>
      <w:pPr>
        <w:ind w:right="-27" w:firstLine="482"/>
        <w:spacing w:line="46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第七条</w:t>
      </w:r>
      <w:r>
        <w:rPr>
          <w:rFonts w:ascii="宋体" w:hAnsi="宋体" w:eastAsia="宋体" w:cs="宋体"/>
          <w:b/>
          <w:bCs/>
          <w:color w:val="000000"/>
          <w:sz w:val="24"/>
          <w:szCs w:val="24"/>
        </w:rPr>
        <w:t xml:space="preserve">  </w:t>
      </w:r>
      <w:r>
        <w:rPr>
          <w:rFonts w:hint="eastAsia" w:ascii="宋体" w:hAnsi="宋体" w:eastAsia="宋体" w:cs="宋体"/>
          <w:b/>
          <w:bCs/>
          <w:color w:val="000000"/>
          <w:sz w:val="24"/>
          <w:szCs w:val="24"/>
        </w:rPr>
        <w:t xml:space="preserve">双方的其他权利义务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7.1甲方权利义务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7.1.1 甲方权利</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甲方义务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7.2乙方权利义务</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7.2.1乙方权利</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7.2.2</w:t>
      </w:r>
      <w:r>
        <w:rPr>
          <w:rFonts w:hint="eastAsia" w:ascii="宋体" w:hAnsi="宋体" w:eastAsia="宋体" w:cs="宋体"/>
          <w:bCs/>
          <w:color w:val="000000"/>
          <w:sz w:val="24"/>
          <w:szCs w:val="24"/>
        </w:rPr>
        <w:t xml:space="preserve">除其他有关条款的约定外，乙方义务还包括：</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1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①</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eastAsia="宋体" w:cs="宋体"/>
          <w:bCs/>
          <w:color w:val="000000"/>
          <w:sz w:val="24"/>
          <w:szCs w:val="24"/>
          <w:u w:val="single"/>
        </w:rPr>
        <w:t xml:space="preserve">20%</w:t>
      </w:r>
      <w:r>
        <w:rPr>
          <w:rFonts w:hint="eastAsia" w:ascii="宋体" w:hAnsi="宋体" w:eastAsia="宋体" w:cs="宋体"/>
          <w:bCs/>
          <w:color w:val="000000"/>
          <w:sz w:val="24"/>
          <w:szCs w:val="24"/>
        </w:rPr>
        <w:t xml:space="preserve">的，视为乙方丧失提供服务的能力。</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2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②</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 乙方应安排身体健康、品性良好的服务人员为甲方提供服务。</w:t>
      </w:r>
      <w:r/>
    </w:p>
    <w:p>
      <w:pPr>
        <w:ind w:left="239" w:right="-27" w:firstLine="24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3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③</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乙方应保证服务人员的稳定，未经甲方同意，不得变更服务人员。</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4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④</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乙方应当及时响应甲方的服务需求，在甲方提出派员到场服务时，应当与甲方确定到场时间。甲方紧急服务需求时，乙方应在</w:t>
      </w:r>
      <w:r>
        <w:rPr>
          <w:rFonts w:ascii="宋体" w:hAnsi="宋体" w:eastAsia="宋体" w:cs="宋体"/>
          <w:bCs/>
          <w:color w:val="000000"/>
          <w:sz w:val="24"/>
          <w:szCs w:val="24"/>
          <w:u w:val="single"/>
        </w:rPr>
        <w:t xml:space="preserve">2</w:t>
      </w:r>
      <w:r>
        <w:rPr>
          <w:rFonts w:hint="eastAsia" w:ascii="宋体" w:hAnsi="宋体" w:eastAsia="宋体" w:cs="宋体"/>
          <w:bCs/>
          <w:color w:val="000000"/>
          <w:sz w:val="24"/>
          <w:szCs w:val="24"/>
        </w:rPr>
        <w:t xml:space="preserve">小时内派员到场。</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5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⑤</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定期组织服务人员进行培训学习，不断提高服务人员业务技能。</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6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⑥</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7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⑦</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8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⑧</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法规、政策规定由乙方承担的其他责任。</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第八条 质量保证</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第九条 违约责任</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9.1</w:t>
      </w:r>
      <w:r>
        <w:rPr>
          <w:rFonts w:hint="eastAsia" w:ascii="宋体" w:hAnsi="宋体" w:eastAsia="宋体" w:cs="宋体"/>
          <w:bCs/>
          <w:color w:val="000000"/>
          <w:sz w:val="24"/>
          <w:szCs w:val="24"/>
        </w:rPr>
        <w:t xml:space="preserve">甲方未按合同规定期限向乙方支付合同价款的，每逾期一天向乙方偿付欠款总额</w:t>
      </w:r>
      <w:r>
        <w:rPr>
          <w:rFonts w:ascii="宋体" w:hAnsi="宋体" w:eastAsia="宋体" w:cs="宋体"/>
          <w:bCs/>
          <w:color w:val="000000"/>
          <w:sz w:val="24"/>
          <w:szCs w:val="24"/>
          <w:u w:val="single"/>
        </w:rPr>
        <w:t xml:space="preserve">0.5</w:t>
      </w:r>
      <w:r>
        <w:rPr>
          <w:rFonts w:hint="eastAsia" w:ascii="宋体" w:hAnsi="宋体" w:eastAsia="宋体" w:cs="宋体"/>
          <w:bCs/>
          <w:color w:val="000000"/>
          <w:sz w:val="24"/>
          <w:szCs w:val="24"/>
        </w:rPr>
        <w:t xml:space="preserve">％的滞纳金，但累计总额不超过欠款总额的</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rPr>
        <w:t xml:space="preserve">％；甲方未按合同规定期限向乙方退还履约</w:t>
      </w:r>
      <w:r>
        <w:rPr>
          <w:rFonts w:ascii="宋体" w:hAnsi="宋体" w:eastAsia="宋体" w:cs="宋体"/>
          <w:bCs/>
          <w:color w:val="000000"/>
          <w:sz w:val="24"/>
          <w:szCs w:val="24"/>
        </w:rPr>
        <w:t xml:space="preserve">保证金</w:t>
      </w:r>
      <w:r>
        <w:rPr>
          <w:rFonts w:hint="eastAsia" w:ascii="宋体" w:hAnsi="宋体" w:eastAsia="宋体" w:cs="宋体"/>
          <w:bCs/>
          <w:color w:val="000000"/>
          <w:sz w:val="24"/>
          <w:szCs w:val="24"/>
        </w:rPr>
        <w:t xml:space="preserve">的，除应当退还履约保证金本金外，还应当按中国人民银行同期贷款基准利率上浮20%后的利率支付超期资金占用费。</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9.2</w:t>
      </w:r>
      <w:r>
        <w:rPr>
          <w:rFonts w:hint="eastAsia" w:ascii="宋体" w:hAnsi="宋体" w:eastAsia="宋体" w:cs="宋体"/>
          <w:bCs/>
          <w:color w:val="000000"/>
          <w:sz w:val="24"/>
          <w:szCs w:val="24"/>
        </w:rPr>
        <w:t xml:space="preserve">有下列情形之一的，乙方应当向甲方支付合同约定合同价款金额</w:t>
      </w:r>
      <w:r>
        <w:rPr>
          <w:rFonts w:ascii="宋体" w:hAnsi="宋体" w:eastAsia="宋体" w:cs="宋体"/>
          <w:bCs/>
          <w:color w:val="000000"/>
          <w:sz w:val="24"/>
          <w:szCs w:val="24"/>
          <w:u w:val="single"/>
        </w:rPr>
        <w:t xml:space="preserve">10</w:t>
      </w:r>
      <w:r>
        <w:rPr>
          <w:rFonts w:ascii="宋体" w:hAnsi="宋体" w:eastAsia="宋体" w:cs="宋体"/>
          <w:bCs/>
          <w:color w:val="000000"/>
          <w:sz w:val="24"/>
          <w:szCs w:val="24"/>
        </w:rPr>
        <w:t xml:space="preserve">%（或</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rPr>
        <w:t xml:space="preserve">万元，</w:t>
      </w:r>
      <w:r>
        <w:rPr>
          <w:rFonts w:ascii="宋体" w:hAnsi="宋体" w:eastAsia="宋体" w:cs="宋体"/>
          <w:bCs/>
          <w:color w:val="000000"/>
          <w:sz w:val="24"/>
          <w:szCs w:val="24"/>
        </w:rPr>
        <w:t xml:space="preserve">以金额</w:t>
      </w:r>
      <w:r>
        <w:rPr>
          <w:rFonts w:hint="eastAsia" w:ascii="宋体" w:hAnsi="宋体" w:eastAsia="宋体" w:cs="宋体"/>
          <w:bCs/>
          <w:color w:val="000000"/>
          <w:sz w:val="24"/>
          <w:szCs w:val="24"/>
        </w:rPr>
        <w:t xml:space="preserve">较大</w:t>
      </w:r>
      <w:r>
        <w:rPr>
          <w:rFonts w:ascii="宋体" w:hAnsi="宋体" w:eastAsia="宋体" w:cs="宋体"/>
          <w:bCs/>
          <w:color w:val="000000"/>
          <w:sz w:val="24"/>
          <w:szCs w:val="24"/>
        </w:rPr>
        <w:t xml:space="preserve">的为准</w:t>
      </w:r>
      <w:r>
        <w:rPr>
          <w:rFonts w:hint="eastAsia" w:ascii="宋体" w:hAnsi="宋体" w:eastAsia="宋体" w:cs="宋体"/>
          <w:bCs/>
          <w:color w:val="000000"/>
          <w:sz w:val="24"/>
          <w:szCs w:val="24"/>
        </w:rPr>
        <w:t xml:space="preserve">）的违约金：</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9.2.1</w:t>
      </w:r>
      <w:r>
        <w:rPr>
          <w:rFonts w:hint="eastAsia" w:ascii="宋体" w:hAnsi="宋体" w:eastAsia="宋体" w:cs="宋体"/>
          <w:bCs/>
          <w:color w:val="000000"/>
          <w:sz w:val="24"/>
          <w:szCs w:val="24"/>
        </w:rPr>
        <w:t xml:space="preserve">乙方服务团队成员未经甲方同意发生变更，经甲方要求恢复后，未在合理期限内（</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u w:val="single"/>
        </w:rPr>
        <w:t xml:space="preserve">个</w:t>
      </w:r>
      <w:r>
        <w:rPr>
          <w:rFonts w:ascii="宋体" w:hAnsi="宋体" w:eastAsia="宋体" w:cs="宋体"/>
          <w:bCs/>
          <w:color w:val="000000"/>
          <w:sz w:val="24"/>
          <w:szCs w:val="24"/>
          <w:u w:val="single"/>
        </w:rPr>
        <w:t xml:space="preserve">工作</w:t>
      </w:r>
      <w:r>
        <w:rPr>
          <w:rFonts w:hint="eastAsia" w:ascii="宋体" w:hAnsi="宋体" w:eastAsia="宋体" w:cs="宋体"/>
          <w:bCs/>
          <w:color w:val="000000"/>
          <w:sz w:val="24"/>
          <w:szCs w:val="24"/>
        </w:rPr>
        <w:t xml:space="preserve">日内）恢复的；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.2.2</w:t>
      </w:r>
      <w:r>
        <w:rPr>
          <w:rFonts w:hint="eastAsia" w:ascii="宋体" w:hAnsi="宋体" w:eastAsia="宋体" w:cs="宋体"/>
          <w:bCs/>
          <w:color w:val="000000"/>
          <w:sz w:val="24"/>
          <w:szCs w:val="24"/>
        </w:rPr>
        <w:t xml:space="preserve">乙方单位总体服务能力发生下降，专业技术人员减员或资质下降人数达到</w:t>
      </w:r>
      <w:r>
        <w:rPr>
          <w:rFonts w:ascii="宋体" w:hAnsi="宋体" w:eastAsia="宋体" w:cs="宋体"/>
          <w:bCs/>
          <w:color w:val="000000"/>
          <w:sz w:val="24"/>
          <w:szCs w:val="24"/>
          <w:u w:val="single"/>
        </w:rPr>
        <w:t xml:space="preserve">20%</w:t>
      </w:r>
      <w:r>
        <w:rPr>
          <w:rFonts w:hint="eastAsia" w:ascii="宋体" w:hAnsi="宋体" w:eastAsia="宋体" w:cs="宋体"/>
          <w:bCs/>
          <w:color w:val="000000"/>
          <w:sz w:val="24"/>
          <w:szCs w:val="24"/>
        </w:rPr>
        <w:t xml:space="preserve">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.2.3</w:t>
      </w:r>
      <w:r>
        <w:rPr>
          <w:rFonts w:hint="eastAsia" w:ascii="宋体" w:hAnsi="宋体" w:eastAsia="宋体" w:cs="宋体"/>
          <w:bCs/>
          <w:color w:val="000000"/>
          <w:sz w:val="24"/>
          <w:szCs w:val="24"/>
        </w:rPr>
        <w:t xml:space="preserve">乙方人员无故未能按约定为甲方提供服务，服务期限内达到</w:t>
      </w:r>
      <w:r>
        <w:rPr>
          <w:rFonts w:hint="eastAsia" w:ascii="宋体" w:hAnsi="宋体" w:eastAsia="宋体" w:cs="宋体"/>
          <w:bCs/>
          <w:color w:val="000000"/>
          <w:sz w:val="24"/>
          <w:szCs w:val="24"/>
          <w:u w:val="single"/>
        </w:rPr>
        <w:t xml:space="preserve">二</w:t>
      </w:r>
      <w:r>
        <w:rPr>
          <w:rFonts w:hint="eastAsia" w:ascii="宋体" w:hAnsi="宋体" w:eastAsia="宋体" w:cs="宋体"/>
          <w:bCs/>
          <w:color w:val="000000"/>
          <w:sz w:val="24"/>
          <w:szCs w:val="24"/>
        </w:rPr>
        <w:t xml:space="preserve">人次的；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.2.4</w:t>
      </w:r>
      <w:r>
        <w:rPr>
          <w:rFonts w:hint="eastAsia" w:ascii="宋体" w:hAnsi="宋体" w:eastAsia="宋体" w:cs="宋体"/>
          <w:bCs/>
          <w:color w:val="000000"/>
          <w:sz w:val="24"/>
          <w:szCs w:val="24"/>
        </w:rPr>
        <w:t xml:space="preserve">乙方人员不能响应甲方紧急服务需求的；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.2.5因</w:t>
      </w:r>
      <w:r>
        <w:rPr>
          <w:rFonts w:hint="eastAsia" w:ascii="宋体" w:hAnsi="宋体" w:eastAsia="宋体" w:cs="宋体"/>
          <w:bCs/>
          <w:color w:val="000000"/>
          <w:sz w:val="24"/>
          <w:szCs w:val="24"/>
        </w:rPr>
        <w:t xml:space="preserve">乙方服务人员原因在服务期间给甲方造成不良影响的，服务期限内达到</w:t>
      </w:r>
      <w:r>
        <w:rPr>
          <w:rFonts w:hint="eastAsia" w:ascii="宋体" w:hAnsi="宋体" w:eastAsia="宋体" w:cs="宋体"/>
          <w:bCs/>
          <w:color w:val="000000"/>
          <w:sz w:val="24"/>
          <w:szCs w:val="24"/>
          <w:u w:val="single"/>
        </w:rPr>
        <w:t xml:space="preserve">一</w:t>
      </w:r>
      <w:r>
        <w:rPr>
          <w:rFonts w:hint="eastAsia" w:ascii="宋体" w:hAnsi="宋体" w:eastAsia="宋体" w:cs="宋体"/>
          <w:bCs/>
          <w:color w:val="000000"/>
          <w:sz w:val="24"/>
          <w:szCs w:val="24"/>
        </w:rPr>
        <w:t xml:space="preserve">次的；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.2.6</w:t>
      </w:r>
      <w:r>
        <w:rPr>
          <w:rFonts w:hint="eastAsia" w:ascii="宋体" w:hAnsi="宋体" w:eastAsia="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.2.7</w:t>
      </w:r>
      <w:r>
        <w:rPr>
          <w:rFonts w:hint="eastAsia" w:ascii="宋体" w:hAnsi="宋体" w:eastAsia="宋体" w:cs="宋体"/>
          <w:bCs/>
          <w:color w:val="000000"/>
          <w:sz w:val="24"/>
          <w:szCs w:val="24"/>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eastAsia="宋体" w:cs="宋体"/>
          <w:bCs/>
          <w:color w:val="000000"/>
          <w:sz w:val="24"/>
          <w:szCs w:val="24"/>
          <w:u w:val="single"/>
        </w:rPr>
        <w:t xml:space="preserve">10</w:t>
      </w:r>
      <w:r>
        <w:rPr>
          <w:rFonts w:hint="eastAsia" w:ascii="宋体" w:hAnsi="宋体" w:eastAsia="宋体" w:cs="宋体"/>
          <w:bCs/>
          <w:color w:val="000000"/>
          <w:sz w:val="24"/>
          <w:szCs w:val="24"/>
        </w:rPr>
        <w:t xml:space="preserve">％</w:t>
      </w:r>
      <w:r>
        <w:rPr>
          <w:rFonts w:ascii="宋体" w:hAnsi="宋体" w:eastAsia="宋体" w:cs="宋体"/>
          <w:bCs/>
          <w:color w:val="000000"/>
          <w:sz w:val="24"/>
          <w:szCs w:val="24"/>
        </w:rPr>
        <w:t xml:space="preserve">（或</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rPr>
        <w:t xml:space="preserve">万元，</w:t>
      </w:r>
      <w:r>
        <w:rPr>
          <w:rFonts w:ascii="宋体" w:hAnsi="宋体" w:eastAsia="宋体" w:cs="宋体"/>
          <w:bCs/>
          <w:color w:val="000000"/>
          <w:sz w:val="24"/>
          <w:szCs w:val="24"/>
        </w:rPr>
        <w:t xml:space="preserve">以金额</w:t>
      </w:r>
      <w:r>
        <w:rPr>
          <w:rFonts w:hint="eastAsia" w:ascii="宋体" w:hAnsi="宋体" w:eastAsia="宋体" w:cs="宋体"/>
          <w:bCs/>
          <w:color w:val="000000"/>
          <w:sz w:val="24"/>
          <w:szCs w:val="24"/>
        </w:rPr>
        <w:t xml:space="preserve">较大</w:t>
      </w:r>
      <w:r>
        <w:rPr>
          <w:rFonts w:ascii="宋体" w:hAnsi="宋体" w:eastAsia="宋体" w:cs="宋体"/>
          <w:bCs/>
          <w:color w:val="000000"/>
          <w:sz w:val="24"/>
          <w:szCs w:val="24"/>
        </w:rPr>
        <w:t xml:space="preserve">的为准</w:t>
      </w:r>
      <w:r>
        <w:rPr>
          <w:rFonts w:hint="eastAsia" w:ascii="宋体" w:hAnsi="宋体" w:eastAsia="宋体" w:cs="宋体"/>
          <w:bCs/>
          <w:color w:val="000000"/>
          <w:sz w:val="24"/>
          <w:szCs w:val="24"/>
        </w:rPr>
        <w:t xml:space="preserve">）的违约金。</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9.</w:t>
      </w:r>
      <w:r>
        <w:rPr>
          <w:rFonts w:hint="eastAsia" w:ascii="宋体" w:hAnsi="宋体" w:eastAsia="宋体" w:cs="宋体"/>
          <w:bCs/>
          <w:color w:val="000000"/>
          <w:sz w:val="24"/>
          <w:szCs w:val="24"/>
        </w:rPr>
        <w:t xml:space="preserve">3乙方在承担上述9</w:t>
      </w:r>
      <w:r>
        <w:rPr>
          <w:rFonts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第十条 合同的解除</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出现下列情形之一的，甲方有权解除本合同：</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10.1</w:t>
      </w:r>
      <w:r>
        <w:rPr>
          <w:rFonts w:hint="eastAsia" w:ascii="宋体" w:hAnsi="宋体" w:eastAsia="宋体" w:cs="宋体"/>
          <w:bCs/>
          <w:color w:val="000000"/>
          <w:sz w:val="24"/>
          <w:szCs w:val="24"/>
        </w:rPr>
        <w:t xml:space="preserve">乙方单位总体服务能力发生下降，专业技术人员减员或资质下降人数达到</w:t>
      </w:r>
      <w:r>
        <w:rPr>
          <w:rFonts w:ascii="宋体" w:hAnsi="宋体" w:eastAsia="宋体" w:cs="宋体"/>
          <w:bCs/>
          <w:color w:val="000000"/>
          <w:sz w:val="24"/>
          <w:szCs w:val="24"/>
          <w:u w:val="single"/>
        </w:rPr>
        <w:t xml:space="preserve">30%</w:t>
      </w:r>
      <w:r>
        <w:rPr>
          <w:rFonts w:hint="eastAsia" w:ascii="宋体" w:hAnsi="宋体" w:eastAsia="宋体" w:cs="宋体"/>
          <w:bCs/>
          <w:color w:val="000000"/>
          <w:sz w:val="24"/>
          <w:szCs w:val="24"/>
        </w:rPr>
        <w:t xml:space="preserve">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10.2</w:t>
      </w:r>
      <w:r>
        <w:rPr>
          <w:rFonts w:hint="eastAsia" w:ascii="宋体" w:hAnsi="宋体" w:eastAsia="宋体" w:cs="宋体"/>
          <w:bCs/>
          <w:color w:val="000000"/>
          <w:sz w:val="24"/>
          <w:szCs w:val="24"/>
        </w:rPr>
        <w:t xml:space="preserve">乙方人员无故未能按约定</w:t>
      </w:r>
      <w:r>
        <w:rPr>
          <w:rFonts w:ascii="宋体" w:hAnsi="宋体" w:eastAsia="宋体" w:cs="宋体"/>
          <w:bCs/>
          <w:color w:val="000000"/>
          <w:sz w:val="24"/>
          <w:szCs w:val="24"/>
        </w:rPr>
        <w:t xml:space="preserve">为</w:t>
      </w:r>
      <w:r>
        <w:rPr>
          <w:rFonts w:hint="eastAsia" w:ascii="宋体" w:hAnsi="宋体" w:eastAsia="宋体" w:cs="宋体"/>
          <w:bCs/>
          <w:color w:val="000000"/>
          <w:sz w:val="24"/>
          <w:szCs w:val="24"/>
        </w:rPr>
        <w:t xml:space="preserve">甲方提供服务，服务期限内达到</w:t>
      </w:r>
      <w:r>
        <w:rPr>
          <w:rFonts w:hint="eastAsia" w:ascii="宋体" w:hAnsi="宋体" w:eastAsia="宋体" w:cs="宋体"/>
          <w:bCs/>
          <w:color w:val="000000"/>
          <w:sz w:val="24"/>
          <w:szCs w:val="24"/>
          <w:u w:val="single"/>
        </w:rPr>
        <w:t xml:space="preserve">三</w:t>
      </w:r>
      <w:r>
        <w:rPr>
          <w:rFonts w:hint="eastAsia" w:ascii="宋体" w:hAnsi="宋体" w:eastAsia="宋体" w:cs="宋体"/>
          <w:bCs/>
          <w:color w:val="000000"/>
          <w:sz w:val="24"/>
          <w:szCs w:val="24"/>
        </w:rPr>
        <w:t xml:space="preserve">人次的；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10.3</w:t>
      </w:r>
      <w:r>
        <w:rPr>
          <w:rFonts w:hint="eastAsia" w:ascii="宋体" w:hAnsi="宋体" w:eastAsia="宋体" w:cs="宋体"/>
          <w:bCs/>
          <w:color w:val="000000"/>
          <w:sz w:val="24"/>
          <w:szCs w:val="24"/>
        </w:rPr>
        <w:t xml:space="preserve">乙方人员不能响应甲方紧急服务需求的，经甲方指出后未能改正的；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10.4因</w:t>
      </w:r>
      <w:r>
        <w:rPr>
          <w:rFonts w:hint="eastAsia" w:ascii="宋体" w:hAnsi="宋体" w:eastAsia="宋体" w:cs="宋体"/>
          <w:bCs/>
          <w:color w:val="000000"/>
          <w:sz w:val="24"/>
          <w:szCs w:val="24"/>
        </w:rPr>
        <w:t xml:space="preserve">乙方服务人员原因在服务期间给甲方造成不良影响的，服务期限内达到</w:t>
      </w:r>
      <w:r>
        <w:rPr>
          <w:rFonts w:hint="eastAsia" w:ascii="宋体" w:hAnsi="宋体" w:eastAsia="宋体" w:cs="宋体"/>
          <w:bCs/>
          <w:color w:val="000000"/>
          <w:sz w:val="24"/>
          <w:szCs w:val="24"/>
          <w:u w:val="single"/>
        </w:rPr>
        <w:t xml:space="preserve">二</w:t>
      </w:r>
      <w:r>
        <w:rPr>
          <w:rFonts w:hint="eastAsia" w:ascii="宋体" w:hAnsi="宋体" w:eastAsia="宋体" w:cs="宋体"/>
          <w:bCs/>
          <w:color w:val="000000"/>
          <w:sz w:val="24"/>
          <w:szCs w:val="24"/>
        </w:rPr>
        <w:t xml:space="preserve">次的；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10.5</w:t>
      </w:r>
      <w:r>
        <w:rPr>
          <w:rFonts w:hint="eastAsia" w:ascii="宋体" w:hAnsi="宋体" w:eastAsia="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10.6</w:t>
      </w:r>
      <w:r>
        <w:rPr>
          <w:rFonts w:hint="eastAsia" w:ascii="宋体" w:hAnsi="宋体" w:eastAsia="宋体" w:cs="宋体"/>
          <w:bCs/>
          <w:color w:val="000000"/>
          <w:sz w:val="24"/>
          <w:szCs w:val="24"/>
        </w:rPr>
        <w:t xml:space="preserve">因乙方不当服务或服务人员违法，给甲方造成严重不良影响的；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第十一条 不可抗力</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11.1</w:t>
      </w:r>
      <w:r>
        <w:rPr>
          <w:rFonts w:hint="eastAsia" w:ascii="宋体" w:hAnsi="宋体" w:eastAsia="宋体" w:cs="宋体"/>
          <w:bCs/>
          <w:color w:val="000000"/>
          <w:sz w:val="24"/>
          <w:szCs w:val="24"/>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11.2</w:t>
      </w:r>
      <w:r>
        <w:rPr>
          <w:rFonts w:hint="eastAsia" w:ascii="宋体" w:hAnsi="宋体" w:eastAsia="宋体" w:cs="宋体"/>
          <w:bCs/>
          <w:color w:val="000000"/>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color w:val="000000"/>
          <w:sz w:val="24"/>
          <w:szCs w:val="24"/>
        </w:rPr>
        <w:t xml:space="preserve">本义务</w:t>
      </w:r>
      <w:r>
        <w:rPr>
          <w:rFonts w:hint="eastAsia" w:ascii="宋体" w:hAnsi="宋体" w:eastAsia="宋体" w:cs="宋体"/>
          <w:bCs/>
          <w:color w:val="000000"/>
          <w:sz w:val="24"/>
          <w:szCs w:val="24"/>
        </w:rPr>
        <w:t xml:space="preserve">而造成的相关损失由其承担。</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11.3</w:t>
      </w:r>
      <w:r>
        <w:rPr>
          <w:rFonts w:hint="eastAsia" w:ascii="宋体" w:hAnsi="宋体" w:eastAsia="宋体" w:cs="宋体"/>
          <w:bCs/>
          <w:color w:val="000000"/>
          <w:sz w:val="24"/>
          <w:szCs w:val="24"/>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11.4</w:t>
      </w:r>
      <w:r>
        <w:rPr>
          <w:rFonts w:hint="eastAsia" w:ascii="宋体" w:hAnsi="宋体" w:eastAsia="宋体" w:cs="宋体"/>
          <w:bCs/>
          <w:color w:val="000000"/>
          <w:sz w:val="24"/>
          <w:szCs w:val="24"/>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第十二条 合同的变更、中止</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第十三条 合同的终止</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 本合同因下列原因而终止：</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13.1.1 本合同正常履行完毕；</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13.1.2 因不可抗力导致本合同无法履行或履行不必要；</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13.1.3 任何一方行使解除权解除本合同；</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13.2除上述情形外，甲乙双方不得擅自终止合同。</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第十四条 合同的转让</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乙方不得将其合同项下的权利义务部分或全部转让给第三方。</w:t>
      </w:r>
      <w:r/>
    </w:p>
    <w:p>
      <w:pPr>
        <w:ind w:right="-27" w:firstLine="482"/>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第十五条 履约保证金</w:t>
      </w:r>
      <w:r/>
    </w:p>
    <w:p>
      <w:pPr>
        <w:ind w:right="-27" w:firstLine="54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本项目不收取履约</w:t>
      </w:r>
      <w:r>
        <w:rPr>
          <w:rFonts w:ascii="宋体" w:hAnsi="宋体" w:eastAsia="宋体" w:cs="宋体"/>
          <w:bCs/>
          <w:color w:val="000000"/>
          <w:sz w:val="24"/>
          <w:szCs w:val="24"/>
        </w:rPr>
        <w:t xml:space="preserve">保证金。</w:t>
      </w:r>
      <w:r/>
    </w:p>
    <w:p>
      <w:pPr>
        <w:ind w:right="-27" w:firstLine="540"/>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第十六条 争议解决方式</w:t>
      </w:r>
      <w:r/>
    </w:p>
    <w:p>
      <w:pPr>
        <w:ind w:right="-27" w:firstLine="54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第十七条 通知与送达</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甲乙双方因履行本合同需要向对方发送通知、文件、资料的，均以</w:t>
      </w:r>
      <w:r>
        <w:rPr>
          <w:rFonts w:hint="eastAsia" w:ascii="宋体" w:hAnsi="宋体" w:eastAsia="宋体" w:cs="宋体"/>
          <w:bCs/>
          <w:color w:val="000000"/>
          <w:sz w:val="24"/>
          <w:szCs w:val="24"/>
        </w:rPr>
        <w:t xml:space="preserve">下列联系</w:t>
      </w:r>
      <w:r>
        <w:rPr>
          <w:rFonts w:hint="eastAsia" w:ascii="宋体" w:hAnsi="宋体" w:eastAsia="宋体" w:cs="宋体"/>
          <w:bCs/>
          <w:color w:val="000000"/>
          <w:sz w:val="24"/>
          <w:szCs w:val="24"/>
        </w:rPr>
        <w:t xml:space="preserve">信息确定内容进行：</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.1.1</w:t>
      </w:r>
      <w:r>
        <w:rPr>
          <w:rFonts w:hint="eastAsia" w:ascii="宋体" w:hAnsi="宋体" w:eastAsia="宋体" w:cs="宋体"/>
          <w:bCs/>
          <w:color w:val="000000"/>
          <w:sz w:val="24"/>
          <w:szCs w:val="24"/>
        </w:rPr>
        <w:t xml:space="preserve">甲方联系信息：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乙方联系信息：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.3</w:t>
      </w:r>
      <w:r>
        <w:rPr>
          <w:rFonts w:hint="eastAsia" w:ascii="宋体" w:hAnsi="宋体" w:eastAsia="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第十八条 合同生效及其他</w:t>
      </w:r>
      <w:r/>
    </w:p>
    <w:p>
      <w:pPr>
        <w:ind w:right="-27" w:firstLine="480"/>
        <w:spacing w:line="440" w:lineRule="exact"/>
        <w:tabs>
          <w:tab w:val="left" w:pos="0" w:leader="none"/>
        </w:tabs>
        <w:rPr>
          <w:rFonts w:ascii="Calibri" w:hAnsi="Calibri" w:eastAsia="宋体" w:cs="Times New Roman"/>
          <w:b/>
          <w:sz w:val="24"/>
          <w:szCs w:val="24"/>
        </w:rPr>
      </w:pPr>
      <w:r>
        <w:rPr>
          <w:rFonts w:hint="eastAsia" w:ascii="宋体" w:hAnsi="宋体" w:eastAsia="宋体" w:cs="宋体"/>
          <w:bCs/>
          <w:color w:val="000000"/>
          <w:sz w:val="24"/>
          <w:szCs w:val="24"/>
        </w:rPr>
        <w:t xml:space="preserve">18.1 </w:t>
      </w:r>
      <w:r>
        <w:rPr>
          <w:rFonts w:hint="eastAsia" w:ascii="宋体" w:hAnsi="宋体" w:eastAsia="宋体" w:cs="Times New Roman"/>
          <w:color w:val="000000"/>
          <w:sz w:val="24"/>
          <w:szCs w:val="24"/>
        </w:rPr>
        <w:t xml:space="preserve">合同在双方加盖公章或</w:t>
      </w:r>
      <w:r>
        <w:rPr>
          <w:rFonts w:hint="eastAsia" w:ascii="宋体" w:hAnsi="宋体" w:eastAsia="宋体" w:cs="Times New Roman"/>
          <w:b/>
          <w:color w:val="000000"/>
          <w:sz w:val="24"/>
          <w:szCs w:val="24"/>
        </w:rPr>
        <w:t xml:space="preserve">双方法定代表人、授权代表签字后生效</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宋体"/>
          <w:bCs/>
          <w:color w:val="000000"/>
          <w:sz w:val="24"/>
          <w:szCs w:val="24"/>
        </w:rPr>
        <w:t xml:space="preserve">18.2 </w:t>
      </w:r>
      <w:r>
        <w:rPr>
          <w:rFonts w:hint="eastAsia" w:ascii="宋体" w:hAnsi="宋体" w:eastAsia="宋体" w:cs="Times New Roman"/>
          <w:color w:val="000000"/>
          <w:sz w:val="24"/>
          <w:szCs w:val="24"/>
        </w:rPr>
        <w:t xml:space="preserve">本合同一式</w:t>
      </w:r>
      <w:r>
        <w:rPr>
          <w:rFonts w:hint="eastAsia" w:ascii="宋体" w:hAnsi="宋体" w:eastAsia="宋体" w:cs="Times New Roman"/>
          <w:color w:val="000000"/>
          <w:sz w:val="24"/>
          <w:szCs w:val="24"/>
          <w:u w:val="single"/>
        </w:rPr>
        <w:t xml:space="preserve">四</w:t>
      </w:r>
      <w:r>
        <w:rPr>
          <w:rFonts w:hint="eastAsia" w:ascii="宋体" w:hAnsi="宋体" w:eastAsia="宋体" w:cs="Times New Roman"/>
          <w:color w:val="000000"/>
          <w:sz w:val="24"/>
          <w:szCs w:val="24"/>
        </w:rPr>
        <w:t xml:space="preserve">份，以简体中文书写，甲方、乙方各执二份。</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乙方（公章）：</w:t>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Times New Roman"/>
          <w:color w:val="000000"/>
          <w:sz w:val="24"/>
          <w:szCs w:val="24"/>
        </w:rPr>
        <w:t xml:space="preserve">法定（授权）代表人（签字）：        </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法定（授权）代表人（签字）：</w:t>
      </w:r>
      <w:r/>
    </w:p>
    <w:p>
      <w:pPr>
        <w:ind w:right="-27" w:firstLine="96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    年   月   日                        年   月   日</w:t>
      </w:r>
      <w:r/>
    </w:p>
    <w:p>
      <w:pPr>
        <w:ind w:right="-27"/>
        <w:spacing w:line="660" w:lineRule="exact"/>
        <w:tabs>
          <w:tab w:val="left" w:pos="0"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w:t>
      </w:r>
      <w:r/>
    </w:p>
    <w:p>
      <w:pPr>
        <w:jc w:val="center"/>
        <w:rPr>
          <w:rFonts w:ascii="宋体" w:hAnsi="宋体" w:eastAsia="宋体" w:cs="Courier New"/>
          <w:color w:val="000000"/>
          <w:sz w:val="24"/>
          <w:szCs w:val="24"/>
        </w:rPr>
        <w:outlineLvl w:val="0"/>
      </w:pPr>
      <w:r>
        <w:rPr>
          <w:rFonts w:ascii="黑体" w:hAnsi="Courier New" w:eastAsia="黑体" w:cs="Courier New"/>
          <w:bCs/>
          <w:color w:val="000000"/>
          <w:sz w:val="44"/>
          <w:szCs w:val="21"/>
        </w:rPr>
        <w:br w:type="page" w:clear="all"/>
      </w:r>
      <w:bookmarkStart w:id="329" w:name="_Toc163508315"/>
      <w:r/>
      <w:bookmarkStart w:id="330" w:name="_Toc163508390"/>
      <w:r/>
      <w:bookmarkStart w:id="331" w:name="_Toc209095656"/>
      <w:r>
        <w:rPr>
          <w:rFonts w:hint="eastAsia" w:ascii="宋体" w:hAnsi="宋体" w:eastAsia="宋体" w:cs="Times New Roman"/>
          <w:b/>
          <w:color w:val="000000"/>
          <w:sz w:val="44"/>
          <w:szCs w:val="44"/>
        </w:rPr>
        <w:t xml:space="preserve">第</w:t>
      </w:r>
      <w:bookmarkEnd w:id="322"/>
      <w:r>
        <w:rPr>
          <w:rFonts w:hint="eastAsia" w:ascii="宋体" w:hAnsi="宋体" w:eastAsia="宋体" w:cs="Times New Roman"/>
          <w:b/>
          <w:color w:val="000000"/>
          <w:sz w:val="44"/>
          <w:szCs w:val="44"/>
        </w:rPr>
        <w:t xml:space="preserve">四章 </w:t>
      </w:r>
      <w:r>
        <w:rPr>
          <w:rFonts w:ascii="宋体" w:hAnsi="宋体" w:eastAsia="宋体" w:cs="Times New Roman"/>
          <w:b/>
          <w:color w:val="000000"/>
          <w:sz w:val="44"/>
          <w:szCs w:val="44"/>
        </w:rPr>
        <w:t xml:space="preserve"> </w:t>
      </w:r>
      <w:r>
        <w:rPr>
          <w:rFonts w:hint="eastAsia" w:ascii="宋体" w:hAnsi="宋体" w:eastAsia="宋体" w:cs="Times New Roman"/>
          <w:b/>
          <w:color w:val="000000"/>
          <w:sz w:val="44"/>
          <w:szCs w:val="44"/>
        </w:rPr>
        <w:t xml:space="preserve">采购需求</w:t>
      </w:r>
      <w:bookmarkEnd w:id="323"/>
      <w:r/>
      <w:bookmarkEnd w:id="324"/>
      <w:r/>
      <w:bookmarkEnd w:id="325"/>
      <w:r/>
      <w:bookmarkEnd w:id="329"/>
      <w:r/>
      <w:bookmarkEnd w:id="330"/>
      <w:r/>
      <w:bookmarkEnd w:id="331"/>
      <w:r/>
      <w:r/>
    </w:p>
    <w:p>
      <w:pPr>
        <w:spacing w:line="440" w:lineRule="exact"/>
        <w:rPr>
          <w:rFonts w:ascii="Times New Roman" w:hAnsi="Times New Roman" w:eastAsia="宋体" w:cs="Times New Roman"/>
          <w:b/>
          <w:bCs/>
          <w:sz w:val="28"/>
          <w:szCs w:val="28"/>
        </w:rPr>
        <w:outlineLvl w:val="1"/>
      </w:pPr>
      <w:r/>
      <w:bookmarkStart w:id="332" w:name="_Toc163508316"/>
      <w:r/>
      <w:bookmarkStart w:id="333" w:name="_Toc163508391"/>
      <w:r/>
      <w:bookmarkStart w:id="334" w:name="_Toc157604637"/>
      <w:r/>
      <w:bookmarkStart w:id="335" w:name="_Toc49090575"/>
      <w:r/>
      <w:bookmarkStart w:id="336" w:name="_Toc26554093"/>
      <w:r/>
      <w:bookmarkStart w:id="337" w:name="_Toc120614281"/>
      <w:r/>
      <w:bookmarkStart w:id="338" w:name="_Toc209095657"/>
      <w:r>
        <w:rPr>
          <w:rFonts w:hint="eastAsia" w:ascii="Times New Roman" w:hAnsi="Times New Roman" w:eastAsia="宋体" w:cs="Times New Roman"/>
          <w:b/>
          <w:bCs/>
          <w:sz w:val="28"/>
          <w:szCs w:val="28"/>
        </w:rPr>
        <w:t xml:space="preserve">一、项目说明</w:t>
      </w:r>
      <w:bookmarkEnd w:id="332"/>
      <w:r/>
      <w:bookmarkEnd w:id="333"/>
      <w:r/>
      <w:bookmarkEnd w:id="334"/>
      <w:r/>
      <w:bookmarkEnd w:id="338"/>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采购内容：</w:t>
      </w:r>
      <w:r>
        <w:rPr>
          <w:rFonts w:hint="eastAsia" w:ascii="Calibri" w:hAnsi="Calibri" w:eastAsia="宋体" w:cs="Times New Roman"/>
          <w:sz w:val="24"/>
          <w:szCs w:val="24"/>
        </w:rPr>
        <w:t xml:space="preserve">常熟高新技术产业开发区管理委员会所需的</w:t>
      </w:r>
      <w:r>
        <w:rPr>
          <w:rFonts w:ascii="Times New Roman" w:hAnsi="Times New Roman" w:eastAsia="宋体" w:cs="Times New Roman"/>
          <w:color w:val="000000"/>
          <w:sz w:val="24"/>
          <w:szCs w:val="24"/>
        </w:rPr>
        <w:t xml:space="preserve">中新</w:t>
      </w:r>
      <w:r>
        <w:rPr>
          <w:rFonts w:ascii="Times New Roman" w:hAnsi="Times New Roman" w:eastAsia="宋体" w:cs="Times New Roman"/>
          <w:color w:val="000000"/>
          <w:sz w:val="24"/>
          <w:szCs w:val="24"/>
        </w:rPr>
        <w:t xml:space="preserve">昆承湖</w:t>
      </w:r>
      <w:r>
        <w:rPr>
          <w:rFonts w:ascii="Times New Roman" w:hAnsi="Times New Roman" w:eastAsia="宋体" w:cs="Times New Roman"/>
          <w:color w:val="000000"/>
          <w:sz w:val="24"/>
          <w:szCs w:val="24"/>
        </w:rPr>
        <w:t xml:space="preserve">园区工程质量检测服务</w:t>
      </w:r>
      <w:r>
        <w:rPr>
          <w:rFonts w:hint="eastAsia" w:ascii="Times New Roman" w:hAnsi="Times New Roman" w:eastAsia="宋体" w:cs="Times New Roman"/>
          <w:color w:val="000000"/>
          <w:sz w:val="24"/>
          <w:szCs w:val="24"/>
        </w:rPr>
        <w:t xml:space="preserve">。</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如需现场进行踏勘的，相关费用由</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自行承担。</w:t>
      </w:r>
      <w:r>
        <w:rPr>
          <w:rFonts w:hint="eastAsia" w:ascii="Times New Roman" w:hAnsi="Times New Roman" w:eastAsia="宋体" w:cs="Times New Roman"/>
          <w:sz w:val="24"/>
          <w:szCs w:val="24"/>
          <w:lang w:val="zh-CN"/>
        </w:rPr>
        <w:t xml:space="preserve">投标人在投标时应充分考虑</w:t>
      </w:r>
      <w:r>
        <w:rPr>
          <w:rFonts w:hint="eastAsia" w:ascii="Times New Roman" w:hAnsi="Times New Roman" w:eastAsia="宋体" w:cs="Times New Roman"/>
          <w:sz w:val="24"/>
          <w:szCs w:val="24"/>
          <w:lang w:val="zh-CN"/>
        </w:rPr>
        <w:t xml:space="preserve">现场实际情况，采购人不负担因投标人对项目现场情况考虑不周而产生的其他任何费用。</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服务范围</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包括但不限于见证取样类、专项检测、备案类检测。</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4</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服务期限：</w:t>
      </w:r>
      <w:r>
        <w:rPr>
          <w:rFonts w:hint="eastAsia" w:ascii="Times New Roman" w:hAnsi="Times New Roman" w:eastAsia="宋体" w:cs="Times New Roman"/>
          <w:i/>
          <w:color w:val="000000"/>
          <w:sz w:val="24"/>
          <w:szCs w:val="24"/>
          <w:u w:val="single"/>
        </w:rPr>
        <w:t xml:space="preserve">自签订合同之日起至服务清单内项目履约完成。</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结算方式：</w:t>
      </w:r>
      <w:r/>
    </w:p>
    <w:p>
      <w:pPr>
        <w:ind w:firstLine="480"/>
        <w:spacing w:line="440" w:lineRule="exact"/>
        <w:rPr>
          <w:rFonts w:ascii="Times New Roman" w:hAnsi="Times New Roman" w:eastAsia="宋体" w:cs="Times New Roman"/>
          <w:i/>
          <w:color w:val="000000" w:themeColor="text1"/>
          <w:sz w:val="24"/>
          <w:szCs w:val="24"/>
          <w:u w:val="single"/>
        </w:rPr>
      </w:pPr>
      <w:r>
        <w:rPr>
          <w:rFonts w:hint="eastAsia" w:ascii="Times New Roman" w:hAnsi="Times New Roman" w:eastAsia="宋体" w:cs="Times New Roman"/>
          <w:i/>
          <w:color w:val="000000" w:themeColor="text1"/>
          <w:sz w:val="24"/>
          <w:szCs w:val="24"/>
          <w:u w:val="single"/>
        </w:rPr>
        <w:t xml:space="preserve">计费标准：</w:t>
      </w:r>
      <w:r>
        <w:rPr>
          <w:rFonts w:hint="eastAsia" w:ascii="宋体" w:hAnsi="宋体" w:eastAsia="宋体" w:cs="Times New Roman"/>
          <w:i/>
          <w:sz w:val="24"/>
          <w:szCs w:val="24"/>
          <w:u w:val="single"/>
        </w:rPr>
        <w:t xml:space="preserve">《苏州市工程质量检测和建筑材料试验收费参考价》（202</w:t>
      </w:r>
      <w:r>
        <w:rPr>
          <w:rFonts w:ascii="宋体" w:hAnsi="宋体" w:eastAsia="宋体" w:cs="Times New Roman"/>
          <w:i/>
          <w:sz w:val="24"/>
          <w:szCs w:val="24"/>
          <w:u w:val="single"/>
        </w:rPr>
        <w:t xml:space="preserve">5</w:t>
      </w:r>
      <w:r>
        <w:rPr>
          <w:rFonts w:hint="eastAsia" w:ascii="宋体" w:hAnsi="宋体" w:eastAsia="宋体" w:cs="Times New Roman"/>
          <w:i/>
          <w:sz w:val="24"/>
          <w:szCs w:val="24"/>
          <w:u w:val="single"/>
        </w:rPr>
        <w:t xml:space="preserve">年）</w:t>
      </w:r>
      <w:r>
        <w:rPr>
          <w:rFonts w:hint="eastAsia" w:ascii="Times New Roman" w:hAnsi="Times New Roman" w:eastAsia="宋体" w:cs="Times New Roman"/>
          <w:i/>
          <w:color w:val="000000" w:themeColor="text1"/>
          <w:sz w:val="24"/>
          <w:szCs w:val="24"/>
          <w:u w:val="single"/>
        </w:rPr>
        <w:t xml:space="preserve">。</w:t>
      </w:r>
      <w:r/>
    </w:p>
    <w:p>
      <w:pPr>
        <w:ind w:firstLine="480"/>
        <w:spacing w:line="440" w:lineRule="exact"/>
        <w:rPr>
          <w:rFonts w:ascii="Times New Roman" w:hAnsi="Times New Roman" w:eastAsia="宋体" w:cs="Times New Roman"/>
          <w:i/>
          <w:color w:val="000000" w:themeColor="text1"/>
          <w:sz w:val="24"/>
          <w:szCs w:val="24"/>
          <w:u w:val="single"/>
        </w:rPr>
      </w:pPr>
      <w:r>
        <w:rPr>
          <w:rFonts w:hint="eastAsia" w:ascii="Times New Roman" w:hAnsi="Times New Roman" w:eastAsia="宋体" w:cs="Times New Roman"/>
          <w:i/>
          <w:color w:val="000000" w:themeColor="text1"/>
          <w:sz w:val="24"/>
          <w:szCs w:val="24"/>
          <w:u w:val="single"/>
        </w:rPr>
        <w:t xml:space="preserve">结算价格：各单项建设工程质量检测服务合同实际收费按《苏州市工程质量检测和建筑材料试验收费参考价》（</w:t>
      </w:r>
      <w:r>
        <w:rPr>
          <w:rFonts w:hint="eastAsia" w:ascii="Times New Roman" w:hAnsi="Times New Roman" w:eastAsia="宋体" w:cs="Times New Roman"/>
          <w:i/>
          <w:color w:val="000000" w:themeColor="text1"/>
          <w:sz w:val="24"/>
          <w:szCs w:val="24"/>
          <w:u w:val="single"/>
        </w:rPr>
        <w:t xml:space="preserve">202</w:t>
      </w:r>
      <w:r>
        <w:rPr>
          <w:rFonts w:ascii="Times New Roman" w:hAnsi="Times New Roman" w:eastAsia="宋体" w:cs="Times New Roman"/>
          <w:i/>
          <w:color w:val="000000" w:themeColor="text1"/>
          <w:sz w:val="24"/>
          <w:szCs w:val="24"/>
          <w:u w:val="single"/>
        </w:rPr>
        <w:t xml:space="preserve">5</w:t>
      </w:r>
      <w:r>
        <w:rPr>
          <w:rFonts w:hint="eastAsia" w:ascii="Times New Roman" w:hAnsi="Times New Roman" w:eastAsia="宋体" w:cs="Times New Roman"/>
          <w:i/>
          <w:color w:val="000000" w:themeColor="text1"/>
          <w:sz w:val="24"/>
          <w:szCs w:val="24"/>
          <w:u w:val="single"/>
        </w:rPr>
        <w:t xml:space="preserve">年）收费标准</w:t>
      </w:r>
      <w:r>
        <w:rPr>
          <w:rFonts w:hint="eastAsia" w:ascii="Times New Roman" w:hAnsi="Times New Roman" w:eastAsia="宋体" w:cs="Times New Roman"/>
          <w:i/>
          <w:color w:val="000000" w:themeColor="text1"/>
          <w:sz w:val="24"/>
          <w:szCs w:val="24"/>
          <w:u w:val="single"/>
        </w:rPr>
        <w:t xml:space="preserve">*</w:t>
      </w:r>
      <w:r>
        <w:rPr>
          <w:rFonts w:hint="eastAsia" w:ascii="Times New Roman" w:hAnsi="Times New Roman" w:eastAsia="宋体" w:cs="Times New Roman"/>
          <w:i/>
          <w:color w:val="000000" w:themeColor="text1"/>
          <w:sz w:val="24"/>
          <w:szCs w:val="24"/>
          <w:u w:val="single"/>
        </w:rPr>
        <w:t xml:space="preserve">实际检测数量</w:t>
      </w:r>
      <w:r>
        <w:rPr>
          <w:rFonts w:hint="eastAsia" w:ascii="Times New Roman" w:hAnsi="Times New Roman" w:eastAsia="宋体" w:cs="Times New Roman"/>
          <w:i/>
          <w:color w:val="000000" w:themeColor="text1"/>
          <w:sz w:val="24"/>
          <w:szCs w:val="24"/>
          <w:u w:val="single"/>
        </w:rPr>
        <w:t xml:space="preserve">*</w:t>
      </w:r>
      <w:r>
        <w:rPr>
          <w:rFonts w:hint="eastAsia" w:ascii="Times New Roman" w:hAnsi="Times New Roman" w:eastAsia="宋体" w:cs="Times New Roman"/>
          <w:i/>
          <w:color w:val="000000" w:themeColor="text1"/>
          <w:sz w:val="24"/>
          <w:szCs w:val="24"/>
          <w:u w:val="single"/>
        </w:rPr>
        <w:t xml:space="preserve">（</w:t>
      </w:r>
      <w:r>
        <w:rPr>
          <w:rFonts w:hint="eastAsia" w:ascii="Times New Roman" w:hAnsi="Times New Roman" w:eastAsia="宋体" w:cs="Times New Roman"/>
          <w:i/>
          <w:color w:val="000000" w:themeColor="text1"/>
          <w:sz w:val="24"/>
          <w:szCs w:val="24"/>
          <w:u w:val="single"/>
        </w:rPr>
        <w:t xml:space="preserve">1-</w:t>
      </w:r>
      <w:r>
        <w:rPr>
          <w:rFonts w:hint="eastAsia" w:ascii="Times New Roman" w:hAnsi="Times New Roman" w:eastAsia="宋体" w:cs="Times New Roman"/>
          <w:i/>
          <w:color w:val="000000" w:themeColor="text1"/>
          <w:sz w:val="24"/>
          <w:szCs w:val="24"/>
          <w:u w:val="single"/>
        </w:rPr>
        <w:t xml:space="preserve">中标优惠率）计取。</w:t>
      </w:r>
      <w:r/>
    </w:p>
    <w:p>
      <w:pPr>
        <w:ind w:firstLine="480"/>
        <w:spacing w:line="440" w:lineRule="exact"/>
        <w:rPr>
          <w:rFonts w:ascii="Times New Roman" w:hAnsi="Times New Roman" w:eastAsia="宋体" w:cs="Times New Roman"/>
          <w:i/>
          <w:color w:val="000000" w:themeColor="text1"/>
          <w:sz w:val="24"/>
          <w:szCs w:val="24"/>
          <w:u w:val="single"/>
        </w:rPr>
      </w:pPr>
      <w:r>
        <w:rPr>
          <w:rFonts w:hint="eastAsia" w:ascii="Times New Roman" w:hAnsi="Times New Roman" w:eastAsia="宋体" w:cs="Times New Roman"/>
          <w:i/>
          <w:color w:val="000000" w:themeColor="text1"/>
          <w:sz w:val="24"/>
          <w:szCs w:val="24"/>
          <w:u w:val="single"/>
        </w:rPr>
        <w:t xml:space="preserve">如计费标准</w:t>
      </w:r>
      <w:r>
        <w:rPr>
          <w:rFonts w:hint="eastAsia" w:ascii="Times New Roman" w:hAnsi="Times New Roman" w:eastAsia="宋体" w:cs="Times New Roman"/>
          <w:i/>
          <w:color w:val="000000" w:themeColor="text1"/>
          <w:sz w:val="24"/>
          <w:szCs w:val="24"/>
          <w:u w:val="single"/>
        </w:rPr>
        <w:t xml:space="preserve">=950</w:t>
      </w:r>
      <w:r>
        <w:rPr>
          <w:rFonts w:hint="eastAsia" w:ascii="Times New Roman" w:hAnsi="Times New Roman" w:eastAsia="宋体" w:cs="Times New Roman"/>
          <w:i/>
          <w:color w:val="000000" w:themeColor="text1"/>
          <w:sz w:val="24"/>
          <w:szCs w:val="24"/>
          <w:u w:val="single"/>
        </w:rPr>
        <w:t xml:space="preserve">元，对应检测数量</w:t>
      </w:r>
      <w:r>
        <w:rPr>
          <w:rFonts w:hint="eastAsia" w:ascii="Times New Roman" w:hAnsi="Times New Roman" w:eastAsia="宋体" w:cs="Times New Roman"/>
          <w:i/>
          <w:color w:val="000000" w:themeColor="text1"/>
          <w:sz w:val="24"/>
          <w:szCs w:val="24"/>
          <w:u w:val="single"/>
        </w:rPr>
        <w:t xml:space="preserve">=1</w:t>
      </w:r>
      <w:r>
        <w:rPr>
          <w:rFonts w:hint="eastAsia" w:ascii="Times New Roman" w:hAnsi="Times New Roman" w:eastAsia="宋体" w:cs="Times New Roman"/>
          <w:i/>
          <w:color w:val="000000" w:themeColor="text1"/>
          <w:sz w:val="24"/>
          <w:szCs w:val="24"/>
          <w:u w:val="single"/>
        </w:rPr>
        <w:t xml:space="preserve">，中标优惠率</w:t>
      </w:r>
      <w:r>
        <w:rPr>
          <w:rFonts w:hint="eastAsia" w:ascii="Times New Roman" w:hAnsi="Times New Roman" w:eastAsia="宋体" w:cs="Times New Roman"/>
          <w:i/>
          <w:color w:val="000000" w:themeColor="text1"/>
          <w:sz w:val="24"/>
          <w:szCs w:val="24"/>
          <w:u w:val="single"/>
        </w:rPr>
        <w:t xml:space="preserve">=15%</w:t>
      </w:r>
      <w:r>
        <w:rPr>
          <w:rFonts w:hint="eastAsia" w:ascii="Times New Roman" w:hAnsi="Times New Roman" w:eastAsia="宋体" w:cs="Times New Roman"/>
          <w:i/>
          <w:color w:val="000000" w:themeColor="text1"/>
          <w:sz w:val="24"/>
          <w:szCs w:val="24"/>
          <w:u w:val="single"/>
        </w:rPr>
        <w:t xml:space="preserve">，则结算价格</w:t>
      </w:r>
      <w:r>
        <w:rPr>
          <w:rFonts w:hint="eastAsia" w:ascii="Times New Roman" w:hAnsi="Times New Roman" w:eastAsia="宋体" w:cs="Times New Roman"/>
          <w:i/>
          <w:color w:val="000000" w:themeColor="text1"/>
          <w:sz w:val="24"/>
          <w:szCs w:val="24"/>
          <w:u w:val="single"/>
        </w:rPr>
        <w:t xml:space="preserve">=950*1*</w:t>
      </w:r>
      <w:r>
        <w:rPr>
          <w:rFonts w:hint="eastAsia" w:ascii="Times New Roman" w:hAnsi="Times New Roman" w:eastAsia="宋体" w:cs="Times New Roman"/>
          <w:i/>
          <w:color w:val="000000" w:themeColor="text1"/>
          <w:sz w:val="24"/>
          <w:szCs w:val="24"/>
          <w:u w:val="single"/>
        </w:rPr>
        <w:t xml:space="preserve">（</w:t>
      </w:r>
      <w:r>
        <w:rPr>
          <w:rFonts w:hint="eastAsia" w:ascii="Times New Roman" w:hAnsi="Times New Roman" w:eastAsia="宋体" w:cs="Times New Roman"/>
          <w:i/>
          <w:color w:val="000000" w:themeColor="text1"/>
          <w:sz w:val="24"/>
          <w:szCs w:val="24"/>
          <w:u w:val="single"/>
        </w:rPr>
        <w:t xml:space="preserve">1-15%</w:t>
      </w:r>
      <w:r>
        <w:rPr>
          <w:rFonts w:hint="eastAsia" w:ascii="Times New Roman" w:hAnsi="Times New Roman" w:eastAsia="宋体" w:cs="Times New Roman"/>
          <w:i/>
          <w:color w:val="000000" w:themeColor="text1"/>
          <w:sz w:val="24"/>
          <w:szCs w:val="24"/>
          <w:u w:val="single"/>
        </w:rPr>
        <w:t xml:space="preserve">）</w:t>
      </w:r>
      <w:r>
        <w:rPr>
          <w:rFonts w:hint="eastAsia" w:ascii="Times New Roman" w:hAnsi="Times New Roman" w:eastAsia="宋体" w:cs="Times New Roman"/>
          <w:i/>
          <w:color w:val="000000" w:themeColor="text1"/>
          <w:sz w:val="24"/>
          <w:szCs w:val="24"/>
          <w:u w:val="single"/>
        </w:rPr>
        <w:t xml:space="preserve">=807.50</w:t>
      </w:r>
      <w:r>
        <w:rPr>
          <w:rFonts w:hint="eastAsia" w:ascii="Times New Roman" w:hAnsi="Times New Roman" w:eastAsia="宋体" w:cs="Times New Roman"/>
          <w:i/>
          <w:color w:val="000000" w:themeColor="text1"/>
          <w:sz w:val="24"/>
          <w:szCs w:val="24"/>
          <w:u w:val="single"/>
        </w:rPr>
        <w:t xml:space="preserve">元。</w:t>
      </w:r>
      <w:r/>
    </w:p>
    <w:p>
      <w:pPr>
        <w:ind w:firstLine="480"/>
        <w:spacing w:line="440" w:lineRule="exact"/>
        <w:rPr>
          <w:rFonts w:ascii="Times New Roman" w:hAnsi="Times New Roman" w:eastAsia="宋体" w:cs="Times New Roman"/>
          <w:i/>
          <w:color w:val="ff0000"/>
          <w:sz w:val="24"/>
          <w:szCs w:val="24"/>
          <w:u w:val="single"/>
        </w:rPr>
      </w:pPr>
      <w:r>
        <w:rPr>
          <w:rFonts w:ascii="Times New Roman" w:hAnsi="Times New Roman" w:eastAsia="宋体" w:cs="Times New Roman"/>
          <w:i/>
          <w:sz w:val="24"/>
          <w:szCs w:val="24"/>
          <w:u w:val="single"/>
        </w:rPr>
        <w:t xml:space="preserve">6</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付款方式：自单项合同（按立项项目）签订之日起，进度款按每一个季度结算一次费用，中标人向采购人出具委托费用清单，采购人在收到费用清单之日起</w:t>
      </w:r>
      <w:r>
        <w:rPr>
          <w:rFonts w:ascii="Times New Roman" w:hAnsi="Times New Roman" w:eastAsia="宋体" w:cs="Times New Roman"/>
          <w:i/>
          <w:sz w:val="24"/>
          <w:szCs w:val="24"/>
          <w:u w:val="single"/>
        </w:rPr>
        <w:t xml:space="preserve">15</w:t>
      </w:r>
      <w:r>
        <w:rPr>
          <w:rFonts w:ascii="Times New Roman" w:hAnsi="Times New Roman" w:eastAsia="宋体" w:cs="Times New Roman"/>
          <w:i/>
          <w:sz w:val="24"/>
          <w:szCs w:val="24"/>
          <w:u w:val="single"/>
        </w:rPr>
        <w:t xml:space="preserve">日内审核确认并支付确认的检测费用。工程竣工后，中标人所有</w:t>
      </w:r>
      <w:r>
        <w:rPr>
          <w:rFonts w:ascii="Times New Roman" w:hAnsi="Times New Roman" w:eastAsia="宋体" w:cs="Times New Roman"/>
          <w:i/>
          <w:sz w:val="24"/>
          <w:szCs w:val="24"/>
          <w:u w:val="single"/>
        </w:rPr>
        <w:t xml:space="preserve">正式成果</w:t>
      </w:r>
      <w:r>
        <w:rPr>
          <w:rFonts w:ascii="Times New Roman" w:hAnsi="Times New Roman" w:eastAsia="宋体" w:cs="Times New Roman"/>
          <w:i/>
          <w:sz w:val="24"/>
          <w:szCs w:val="24"/>
          <w:u w:val="single"/>
        </w:rPr>
        <w:t xml:space="preserve">资料出具以后，采购人一次性付清检测费余款。</w:t>
      </w:r>
      <w:r/>
    </w:p>
    <w:p>
      <w:pPr>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注：（</w:t>
      </w:r>
      <w:r>
        <w:rPr>
          <w:rFonts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）以上每</w:t>
      </w:r>
      <w:r>
        <w:rPr>
          <w:rFonts w:hint="eastAsia" w:ascii="Times New Roman" w:hAnsi="Times New Roman" w:eastAsia="宋体" w:cs="Times New Roman"/>
          <w:i/>
          <w:sz w:val="24"/>
          <w:szCs w:val="24"/>
          <w:u w:val="single"/>
        </w:rPr>
        <w:t xml:space="preserve">次付款前，中标人均应提供符合采购人要求的同等金额的合法有效发票。否则，采购人有权顺延付款时间，且不承担任何违约及赔偿责任。</w:t>
      </w:r>
      <w:r/>
    </w:p>
    <w:p>
      <w:pPr>
        <w:ind w:right="50" w:firstLine="24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）本项目支付方式支持数字人民币方式。</w:t>
      </w:r>
      <w:r/>
    </w:p>
    <w:p>
      <w:pPr>
        <w:ind w:right="50" w:firstLine="24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r>
      <w:r/>
    </w:p>
    <w:p>
      <w:pPr>
        <w:spacing w:line="440" w:lineRule="exact"/>
        <w:rPr>
          <w:rFonts w:ascii="Times New Roman" w:hAnsi="Times New Roman" w:eastAsia="宋体" w:cs="Times New Roman"/>
          <w:b/>
          <w:bCs/>
          <w:sz w:val="28"/>
          <w:szCs w:val="28"/>
        </w:rPr>
        <w:outlineLvl w:val="1"/>
      </w:pPr>
      <w:r/>
      <w:bookmarkStart w:id="339" w:name="_Toc163508317"/>
      <w:r/>
      <w:bookmarkStart w:id="340" w:name="_Toc157604638"/>
      <w:r/>
      <w:bookmarkStart w:id="341" w:name="_Toc163508392"/>
      <w:r/>
      <w:bookmarkStart w:id="342" w:name="_Toc153263475"/>
      <w:r/>
      <w:bookmarkStart w:id="343" w:name="_Toc209095658"/>
      <w:r>
        <w:rPr>
          <w:rFonts w:hint="eastAsia" w:ascii="Times New Roman" w:hAnsi="Times New Roman" w:eastAsia="宋体" w:cs="Times New Roman"/>
          <w:b/>
          <w:bCs/>
          <w:sz w:val="28"/>
          <w:szCs w:val="28"/>
        </w:rPr>
        <w:t xml:space="preserve">二、项目内容</w:t>
      </w:r>
      <w:bookmarkEnd w:id="339"/>
      <w:r/>
      <w:bookmarkEnd w:id="340"/>
      <w:r/>
      <w:bookmarkEnd w:id="341"/>
      <w:r/>
      <w:bookmarkEnd w:id="342"/>
      <w:r>
        <w:rPr>
          <w:rFonts w:hint="eastAsia" w:ascii="Times New Roman" w:hAnsi="Times New Roman" w:eastAsia="宋体" w:cs="Times New Roman"/>
          <w:b/>
          <w:bCs/>
          <w:sz w:val="28"/>
          <w:szCs w:val="28"/>
        </w:rPr>
        <w:t xml:space="preserve">及相关要求</w:t>
      </w:r>
      <w:bookmarkEnd w:id="343"/>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、项目清单</w:t>
      </w:r>
      <w:r/>
    </w:p>
    <w:tbl>
      <w:tblPr>
        <w:tblW w:w="9781" w:type="dxa"/>
        <w:tblInd w:w="-5" w:type="dxa"/>
        <w:tblLayout w:type="fixed"/>
        <w:tblLook w:val="04A0" w:firstRow="1" w:lastRow="0" w:firstColumn="1" w:lastColumn="0" w:noHBand="0" w:noVBand="1"/>
      </w:tblPr>
      <w:tblGrid>
        <w:gridCol w:w="936"/>
        <w:gridCol w:w="3040"/>
        <w:gridCol w:w="2424"/>
        <w:gridCol w:w="2376"/>
        <w:gridCol w:w="1005"/>
      </w:tblGrid>
      <w:tr>
        <w:trPr>
          <w:trHeight w:val="972"/>
        </w:trPr>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040" w:type="dxa"/>
            <w:vAlign w:val="center"/>
            <w:textDirection w:val="lrTb"/>
            <w:noWrap/>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项目名称</w:t>
            </w:r>
            <w:r/>
          </w:p>
        </w:tc>
        <w:tc>
          <w:tcPr>
            <w:shd w:val="clear" w:color="auto" w:fill="auto"/>
            <w:tcBorders>
              <w:top w:val="single" w:color="auto" w:sz="4" w:space="0"/>
              <w:left w:val="none" w:color="000000" w:sz="4" w:space="0"/>
              <w:bottom w:val="single" w:color="auto" w:sz="4" w:space="0"/>
              <w:right w:val="single" w:color="auto" w:sz="4" w:space="0"/>
            </w:tcBorders>
            <w:tcW w:w="2424"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项目总投资（万元）</w:t>
            </w:r>
            <w:r/>
          </w:p>
        </w:tc>
        <w:tc>
          <w:tcPr>
            <w:shd w:val="clear" w:color="auto" w:fill="auto"/>
            <w:tcBorders>
              <w:top w:val="single" w:color="auto" w:sz="4" w:space="0"/>
              <w:left w:val="none" w:color="000000" w:sz="4" w:space="0"/>
              <w:bottom w:val="single" w:color="auto" w:sz="4" w:space="0"/>
              <w:right w:val="single" w:color="auto" w:sz="4" w:space="0"/>
            </w:tcBorders>
            <w:tcW w:w="2376"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立项主体</w:t>
            </w:r>
            <w:r/>
          </w:p>
        </w:tc>
        <w:tc>
          <w:tcPr>
            <w:shd w:val="clear" w:color="auto" w:fill="auto"/>
            <w:tcBorders>
              <w:top w:val="single" w:color="auto"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p>
        </w:tc>
      </w:tr>
      <w:tr>
        <w:trPr>
          <w:trHeight w:val="256"/>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4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湖滨街（一期）</w:t>
            </w:r>
            <w:r/>
          </w:p>
        </w:tc>
        <w:tc>
          <w:tcPr>
            <w:shd w:val="clear" w:color="auto" w:fill="auto"/>
            <w:tcBorders>
              <w:top w:val="none" w:color="000000" w:sz="4" w:space="0"/>
              <w:left w:val="none" w:color="000000" w:sz="4" w:space="0"/>
              <w:bottom w:val="single" w:color="auto" w:sz="4" w:space="0"/>
              <w:right w:val="single" w:color="auto" w:sz="4" w:space="0"/>
            </w:tcBorders>
            <w:tcW w:w="242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2200</w:t>
            </w:r>
            <w:r/>
          </w:p>
        </w:tc>
        <w:tc>
          <w:tcPr>
            <w:shd w:val="clear" w:color="auto" w:fill="auto"/>
            <w:tcBorders>
              <w:top w:val="none" w:color="000000" w:sz="4" w:space="0"/>
              <w:left w:val="none" w:color="000000" w:sz="4" w:space="0"/>
              <w:bottom w:val="single" w:color="auto" w:sz="4" w:space="0"/>
              <w:right w:val="single" w:color="auto" w:sz="4" w:space="0"/>
            </w:tcBorders>
            <w:tcW w:w="237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中</w:t>
            </w:r>
            <w:r>
              <w:rPr>
                <w:rFonts w:hint="eastAsia" w:ascii="宋体" w:hAnsi="宋体" w:eastAsia="宋体" w:cs="宋体"/>
                <w:color w:val="000000"/>
                <w:sz w:val="24"/>
                <w:szCs w:val="24"/>
              </w:rPr>
              <w:t xml:space="preserve">新绿发</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629"/>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昆承湖</w:t>
            </w:r>
            <w:r>
              <w:rPr>
                <w:rFonts w:hint="eastAsia" w:ascii="宋体" w:hAnsi="宋体" w:eastAsia="宋体" w:cs="宋体"/>
                <w:color w:val="000000"/>
                <w:sz w:val="24"/>
                <w:szCs w:val="24"/>
              </w:rPr>
              <w:t xml:space="preserve">东路（一期）</w:t>
            </w:r>
            <w:r/>
          </w:p>
        </w:tc>
        <w:tc>
          <w:tcPr>
            <w:shd w:val="clear" w:color="auto" w:fill="auto"/>
            <w:tcBorders>
              <w:top w:val="none" w:color="000000" w:sz="4" w:space="0"/>
              <w:left w:val="none" w:color="000000" w:sz="4" w:space="0"/>
              <w:bottom w:val="single" w:color="auto" w:sz="4" w:space="0"/>
              <w:right w:val="single" w:color="auto" w:sz="4" w:space="0"/>
            </w:tcBorders>
            <w:tcW w:w="242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7700</w:t>
            </w:r>
            <w:r/>
          </w:p>
        </w:tc>
        <w:tc>
          <w:tcPr>
            <w:shd w:val="clear" w:color="auto" w:fill="auto"/>
            <w:tcBorders>
              <w:top w:val="none" w:color="000000" w:sz="4" w:space="0"/>
              <w:left w:val="none" w:color="000000" w:sz="4" w:space="0"/>
              <w:bottom w:val="single" w:color="auto" w:sz="4" w:space="0"/>
              <w:right w:val="single" w:color="auto" w:sz="4" w:space="0"/>
            </w:tcBorders>
            <w:tcW w:w="237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中</w:t>
            </w:r>
            <w:r>
              <w:rPr>
                <w:rFonts w:hint="eastAsia" w:ascii="宋体" w:hAnsi="宋体" w:eastAsia="宋体" w:cs="宋体"/>
                <w:color w:val="000000"/>
                <w:sz w:val="24"/>
                <w:szCs w:val="24"/>
              </w:rPr>
              <w:t xml:space="preserve">新绿发</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711"/>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融阳街</w:t>
            </w:r>
            <w:r>
              <w:rPr>
                <w:rFonts w:hint="eastAsia" w:ascii="宋体" w:hAnsi="宋体" w:eastAsia="宋体" w:cs="宋体"/>
                <w:color w:val="000000"/>
                <w:sz w:val="24"/>
                <w:szCs w:val="24"/>
              </w:rPr>
              <w:t xml:space="preserve">（二期）</w:t>
            </w:r>
            <w:r/>
          </w:p>
        </w:tc>
        <w:tc>
          <w:tcPr>
            <w:shd w:val="clear" w:color="auto" w:fill="auto"/>
            <w:tcBorders>
              <w:top w:val="none" w:color="000000" w:sz="4" w:space="0"/>
              <w:left w:val="none" w:color="000000" w:sz="4" w:space="0"/>
              <w:bottom w:val="single" w:color="auto" w:sz="4" w:space="0"/>
              <w:right w:val="single" w:color="auto" w:sz="4" w:space="0"/>
            </w:tcBorders>
            <w:tcW w:w="242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7000</w:t>
            </w:r>
            <w:r/>
          </w:p>
        </w:tc>
        <w:tc>
          <w:tcPr>
            <w:shd w:val="clear" w:color="auto" w:fill="auto"/>
            <w:tcBorders>
              <w:top w:val="none" w:color="000000" w:sz="4" w:space="0"/>
              <w:left w:val="none" w:color="000000" w:sz="4" w:space="0"/>
              <w:bottom w:val="single" w:color="auto" w:sz="4" w:space="0"/>
              <w:right w:val="single" w:color="auto" w:sz="4" w:space="0"/>
            </w:tcBorders>
            <w:tcW w:w="237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中</w:t>
            </w:r>
            <w:r>
              <w:rPr>
                <w:rFonts w:hint="eastAsia" w:ascii="宋体" w:hAnsi="宋体" w:eastAsia="宋体" w:cs="宋体"/>
                <w:color w:val="000000"/>
                <w:sz w:val="24"/>
                <w:szCs w:val="24"/>
              </w:rPr>
              <w:t xml:space="preserve">新绿发</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693"/>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慧宁路</w:t>
            </w:r>
            <w:r>
              <w:rPr>
                <w:rFonts w:hint="eastAsia" w:ascii="宋体" w:hAnsi="宋体" w:eastAsia="宋体" w:cs="宋体"/>
                <w:color w:val="000000"/>
                <w:sz w:val="24"/>
                <w:szCs w:val="24"/>
              </w:rPr>
              <w:t xml:space="preserve">（一期）</w:t>
            </w:r>
            <w:r/>
          </w:p>
        </w:tc>
        <w:tc>
          <w:tcPr>
            <w:shd w:val="clear" w:color="auto" w:fill="auto"/>
            <w:tcBorders>
              <w:top w:val="none" w:color="000000" w:sz="4" w:space="0"/>
              <w:left w:val="none" w:color="000000" w:sz="4" w:space="0"/>
              <w:bottom w:val="single" w:color="auto" w:sz="4" w:space="0"/>
              <w:right w:val="single" w:color="auto" w:sz="4" w:space="0"/>
            </w:tcBorders>
            <w:tcW w:w="242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5500</w:t>
            </w:r>
            <w:r/>
          </w:p>
        </w:tc>
        <w:tc>
          <w:tcPr>
            <w:shd w:val="clear" w:color="auto" w:fill="auto"/>
            <w:tcBorders>
              <w:top w:val="none" w:color="000000" w:sz="4" w:space="0"/>
              <w:left w:val="none" w:color="000000" w:sz="4" w:space="0"/>
              <w:bottom w:val="single" w:color="auto" w:sz="4" w:space="0"/>
              <w:right w:val="single" w:color="auto" w:sz="4" w:space="0"/>
            </w:tcBorders>
            <w:tcW w:w="237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中</w:t>
            </w:r>
            <w:r>
              <w:rPr>
                <w:rFonts w:hint="eastAsia" w:ascii="宋体" w:hAnsi="宋体" w:eastAsia="宋体" w:cs="宋体"/>
                <w:color w:val="000000"/>
                <w:sz w:val="24"/>
                <w:szCs w:val="24"/>
              </w:rPr>
              <w:t xml:space="preserve">新绿发</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844"/>
        </w:trPr>
        <w:tc>
          <w:tcPr>
            <w:shd w:val="clear" w:color="auto" w:fill="auto"/>
            <w:tcBorders>
              <w:top w:val="none" w:color="000000" w:sz="4" w:space="0"/>
              <w:left w:val="single" w:color="auto" w:sz="4" w:space="0"/>
              <w:bottom w:val="single" w:color="auto" w:sz="4" w:space="0"/>
              <w:right w:val="single" w:color="auto" w:sz="4" w:space="0"/>
            </w:tcBorders>
            <w:tcW w:w="93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北半岛创新街区岛绿化景观工程（一期）</w:t>
            </w:r>
            <w:r/>
          </w:p>
        </w:tc>
        <w:tc>
          <w:tcPr>
            <w:shd w:val="clear" w:color="auto" w:fill="auto"/>
            <w:tcBorders>
              <w:top w:val="none" w:color="000000" w:sz="4" w:space="0"/>
              <w:left w:val="none" w:color="000000" w:sz="4" w:space="0"/>
              <w:bottom w:val="single" w:color="auto" w:sz="4" w:space="0"/>
              <w:right w:val="single" w:color="auto" w:sz="4" w:space="0"/>
            </w:tcBorders>
            <w:tcW w:w="2424"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237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东南城乡一体化</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r>
    </w:tbl>
    <w:p>
      <w:pPr>
        <w:ind w:firstLine="241"/>
        <w:spacing w:line="440" w:lineRule="exact"/>
        <w:rPr>
          <w:rFonts w:ascii="宋体" w:hAnsi="宋体" w:eastAsia="宋体"/>
          <w:b/>
          <w:sz w:val="24"/>
          <w:szCs w:val="24"/>
          <w:lang w:val="zh-CN"/>
        </w:rPr>
      </w:pPr>
      <w:r>
        <w:rPr>
          <w:rFonts w:hint="eastAsia" w:ascii="宋体" w:hAnsi="宋体" w:eastAsia="宋体"/>
          <w:b/>
          <w:sz w:val="24"/>
          <w:szCs w:val="24"/>
          <w:lang w:val="zh-CN"/>
        </w:rPr>
        <w:t xml:space="preserve">注：1、上述项目计划实施时间为2</w:t>
      </w:r>
      <w:r>
        <w:rPr>
          <w:rFonts w:ascii="宋体" w:hAnsi="宋体" w:eastAsia="宋体"/>
          <w:b/>
          <w:sz w:val="24"/>
          <w:szCs w:val="24"/>
          <w:lang w:val="zh-CN"/>
        </w:rPr>
        <w:t xml:space="preserve">025</w:t>
      </w:r>
      <w:r>
        <w:rPr>
          <w:rFonts w:hint="eastAsia" w:ascii="宋体" w:hAnsi="宋体" w:eastAsia="宋体"/>
          <w:b/>
          <w:sz w:val="24"/>
          <w:szCs w:val="24"/>
          <w:lang w:val="zh-CN"/>
        </w:rPr>
        <w:t xml:space="preserve">年，如计划周期延后，以上述服务清单内容为准，由中标人实施，最终根据实际服务内容及检测数量按实结算。</w:t>
      </w:r>
      <w:r/>
    </w:p>
    <w:p>
      <w:pPr>
        <w:ind w:firstLine="723"/>
        <w:spacing w:line="440" w:lineRule="exact"/>
        <w:rPr>
          <w:rFonts w:ascii="宋体" w:hAnsi="宋体" w:eastAsia="宋体"/>
          <w:b/>
          <w:sz w:val="24"/>
          <w:szCs w:val="24"/>
          <w:lang w:val="zh-CN"/>
        </w:rPr>
      </w:pPr>
      <w:r>
        <w:rPr>
          <w:rFonts w:hint="eastAsia" w:ascii="宋体" w:hAnsi="宋体" w:eastAsia="宋体"/>
          <w:b/>
          <w:sz w:val="24"/>
          <w:szCs w:val="24"/>
          <w:lang w:val="zh-CN"/>
        </w:rPr>
        <w:t xml:space="preserve">2、上述服务清单中的项目，如因政策原因不予实施，采购人将不进行任何补偿，中标</w:t>
      </w:r>
      <w:r>
        <w:rPr>
          <w:rFonts w:hint="eastAsia" w:ascii="宋体" w:hAnsi="宋体" w:eastAsia="宋体"/>
          <w:b/>
          <w:sz w:val="24"/>
          <w:szCs w:val="24"/>
          <w:lang w:val="zh-CN"/>
        </w:rPr>
        <w:t xml:space="preserve">人也不得因此做任何索赔。</w:t>
      </w:r>
      <w:r/>
    </w:p>
    <w:p>
      <w:pPr>
        <w:ind w:firstLine="723"/>
        <w:spacing w:line="440" w:lineRule="exact"/>
        <w:rPr>
          <w:rFonts w:ascii="宋体" w:hAnsi="宋体" w:eastAsia="宋体"/>
          <w:b/>
          <w:sz w:val="24"/>
          <w:szCs w:val="24"/>
          <w:lang w:val="zh-CN"/>
        </w:rPr>
      </w:pPr>
      <w:r>
        <w:rPr>
          <w:rFonts w:hint="eastAsia" w:ascii="宋体" w:hAnsi="宋体" w:eastAsia="宋体"/>
          <w:b/>
          <w:sz w:val="24"/>
          <w:szCs w:val="24"/>
          <w:lang w:val="zh-CN"/>
        </w:rPr>
        <w:t xml:space="preserve">3、</w:t>
      </w:r>
      <w:r>
        <w:rPr>
          <w:rFonts w:hint="eastAsia" w:ascii="宋体" w:hAnsi="宋体" w:eastAsia="宋体"/>
          <w:b/>
          <w:sz w:val="24"/>
          <w:szCs w:val="24"/>
        </w:rPr>
        <w:t xml:space="preserve">本项目</w:t>
      </w:r>
      <w:r>
        <w:rPr>
          <w:rFonts w:hint="eastAsia" w:ascii="宋体" w:hAnsi="宋体" w:eastAsia="宋体"/>
          <w:b/>
          <w:sz w:val="24"/>
          <w:szCs w:val="24"/>
          <w:lang w:val="zh-CN"/>
        </w:rPr>
        <w:t xml:space="preserve">按实</w:t>
      </w:r>
      <w:r>
        <w:rPr>
          <w:rFonts w:ascii="宋体" w:hAnsi="宋体" w:eastAsia="宋体"/>
          <w:b/>
          <w:sz w:val="24"/>
          <w:szCs w:val="24"/>
          <w:lang w:val="zh-CN"/>
        </w:rPr>
        <w:t xml:space="preserve">结算，如最终</w:t>
      </w:r>
      <w:r>
        <w:rPr>
          <w:rFonts w:hint="eastAsia" w:ascii="宋体" w:hAnsi="宋体" w:eastAsia="宋体"/>
          <w:b/>
          <w:sz w:val="24"/>
          <w:szCs w:val="24"/>
        </w:rPr>
        <w:t xml:space="preserve">总</w:t>
      </w:r>
      <w:r>
        <w:rPr>
          <w:rFonts w:hint="eastAsia" w:ascii="宋体" w:hAnsi="宋体" w:eastAsia="宋体"/>
          <w:b/>
          <w:sz w:val="24"/>
          <w:szCs w:val="24"/>
          <w:lang w:val="zh-CN"/>
        </w:rPr>
        <w:t xml:space="preserve">结算金额超出采购</w:t>
      </w:r>
      <w:r>
        <w:rPr>
          <w:rFonts w:hint="eastAsia" w:ascii="宋体" w:hAnsi="宋体" w:eastAsia="宋体"/>
          <w:b/>
          <w:sz w:val="24"/>
          <w:szCs w:val="24"/>
        </w:rPr>
        <w:t xml:space="preserve">预算</w:t>
      </w:r>
      <w:r>
        <w:rPr>
          <w:rFonts w:hint="eastAsia" w:ascii="宋体" w:hAnsi="宋体" w:eastAsia="宋体"/>
          <w:b/>
          <w:sz w:val="24"/>
          <w:szCs w:val="24"/>
          <w:lang w:val="zh-CN"/>
        </w:rPr>
        <w:t xml:space="preserve">，则按照采购</w:t>
      </w:r>
      <w:r>
        <w:rPr>
          <w:rFonts w:ascii="宋体" w:hAnsi="宋体" w:eastAsia="宋体"/>
          <w:b/>
          <w:sz w:val="24"/>
          <w:szCs w:val="24"/>
          <w:lang w:val="zh-CN"/>
        </w:rPr>
        <w:t xml:space="preserve">预算进行</w:t>
      </w:r>
      <w:r>
        <w:rPr>
          <w:rFonts w:hint="eastAsia" w:ascii="宋体" w:hAnsi="宋体" w:eastAsia="宋体"/>
          <w:b/>
          <w:sz w:val="24"/>
          <w:szCs w:val="24"/>
          <w:lang w:val="zh-CN"/>
        </w:rPr>
        <w:t xml:space="preserve">结算</w:t>
      </w:r>
      <w:r>
        <w:rPr>
          <w:rFonts w:ascii="宋体" w:hAnsi="宋体" w:eastAsia="宋体"/>
          <w:b/>
          <w:sz w:val="24"/>
          <w:szCs w:val="24"/>
          <w:lang w:val="zh-CN"/>
        </w:rPr>
        <w:t xml:space="preserve">支付，超出部分由中标人自行承担，该风险由</w:t>
      </w:r>
      <w:r>
        <w:rPr>
          <w:rFonts w:hint="eastAsia" w:ascii="宋体" w:hAnsi="宋体" w:eastAsia="宋体"/>
          <w:b/>
          <w:sz w:val="24"/>
          <w:szCs w:val="24"/>
          <w:lang w:val="zh-CN"/>
        </w:rPr>
        <w:t xml:space="preserve">各</w:t>
      </w:r>
      <w:r>
        <w:rPr>
          <w:rFonts w:ascii="宋体" w:hAnsi="宋体" w:eastAsia="宋体"/>
          <w:b/>
          <w:sz w:val="24"/>
          <w:szCs w:val="24"/>
          <w:lang w:val="zh-CN"/>
        </w:rPr>
        <w:t xml:space="preserve">投标人在投标报价</w:t>
      </w:r>
      <w:r>
        <w:rPr>
          <w:rFonts w:ascii="宋体" w:hAnsi="宋体" w:eastAsia="宋体"/>
          <w:b/>
          <w:sz w:val="24"/>
          <w:szCs w:val="24"/>
          <w:lang w:val="zh-CN"/>
        </w:rPr>
        <w:t xml:space="preserve">时综合</w:t>
      </w:r>
      <w:r>
        <w:rPr>
          <w:rFonts w:ascii="宋体" w:hAnsi="宋体" w:eastAsia="宋体"/>
          <w:b/>
          <w:sz w:val="24"/>
          <w:szCs w:val="24"/>
          <w:lang w:val="zh-CN"/>
        </w:rPr>
        <w:t xml:space="preserve">考虑</w:t>
      </w:r>
      <w:r>
        <w:rPr>
          <w:rFonts w:hint="eastAsia" w:ascii="宋体" w:hAnsi="宋体" w:eastAsia="宋体"/>
          <w:b/>
          <w:sz w:val="24"/>
          <w:szCs w:val="24"/>
          <w:lang w:val="zh-CN"/>
        </w:rPr>
        <w:t xml:space="preserve">。</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2</w:t>
      </w:r>
      <w:r>
        <w:rPr>
          <w:rFonts w:ascii="Times New Roman" w:hAnsi="Times New Roman" w:eastAsia="宋体" w:cs="Times New Roman"/>
          <w:i/>
          <w:sz w:val="24"/>
          <w:szCs w:val="24"/>
          <w:u w:val="single"/>
        </w:rPr>
        <w:t xml:space="preserve">、本项目检测的范围及检测业务（包括但不限于以下工作</w:t>
      </w: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不</w:t>
      </w:r>
      <w:r>
        <w:rPr>
          <w:rFonts w:ascii="Times New Roman" w:hAnsi="Times New Roman" w:eastAsia="宋体" w:cs="Times New Roman"/>
          <w:i/>
          <w:sz w:val="24"/>
          <w:szCs w:val="24"/>
          <w:u w:val="single"/>
        </w:rPr>
        <w:t xml:space="preserve">包含绿建专项</w:t>
      </w:r>
      <w:r>
        <w:rPr>
          <w:rFonts w:ascii="Times New Roman" w:hAnsi="Times New Roman" w:eastAsia="宋体" w:cs="Times New Roman"/>
          <w:i/>
          <w:sz w:val="24"/>
          <w:szCs w:val="24"/>
          <w:u w:val="single"/>
        </w:rPr>
        <w:t xml:space="preserve">检测）：</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）见证取样检测：水泥、钢筋</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焊接连接</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、砂石常规、混凝土、砂浆、简易土工、混凝土外加剂、粉煤灰、沥青、沥青混合料、预应力钢绞线、锚夹具、金属波纹管等。</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2</w:t>
      </w:r>
      <w:r>
        <w:rPr>
          <w:rFonts w:ascii="Times New Roman" w:hAnsi="Times New Roman" w:eastAsia="宋体" w:cs="Times New Roman"/>
          <w:i/>
          <w:sz w:val="24"/>
          <w:szCs w:val="24"/>
          <w:u w:val="single"/>
        </w:rPr>
        <w:t xml:space="preserve">）市政工程备案类检测：沥青、沥青混合料、土工、土工合成材料、水泥土、道路结构（压实度、道路回弹弯沉等）、排水管材</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混凝土管、塑料管等</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、道路砖、路缘石、石灰、检查井盖、</w:t>
      </w:r>
      <w:r>
        <w:rPr>
          <w:rFonts w:ascii="Times New Roman" w:hAnsi="Times New Roman" w:eastAsia="宋体" w:cs="Times New Roman"/>
          <w:i/>
          <w:sz w:val="24"/>
          <w:szCs w:val="24"/>
          <w:u w:val="single"/>
        </w:rPr>
        <w:t xml:space="preserve">CCTV</w:t>
      </w:r>
      <w:r>
        <w:rPr>
          <w:rFonts w:ascii="Times New Roman" w:hAnsi="Times New Roman" w:eastAsia="宋体" w:cs="Times New Roman"/>
          <w:i/>
          <w:sz w:val="24"/>
          <w:szCs w:val="24"/>
          <w:u w:val="single"/>
        </w:rPr>
        <w:t xml:space="preserve">管道视频探测等。</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3</w:t>
      </w:r>
      <w:r>
        <w:rPr>
          <w:rFonts w:ascii="Times New Roman" w:hAnsi="Times New Roman" w:eastAsia="宋体" w:cs="Times New Roman"/>
          <w:i/>
          <w:sz w:val="24"/>
          <w:szCs w:val="24"/>
          <w:u w:val="single"/>
        </w:rPr>
        <w:t xml:space="preserve">）主体结构检测：钢筋保护层、现场砂浆抗压强度、砌体强度、结构性能、</w:t>
      </w:r>
      <w:r>
        <w:rPr>
          <w:rFonts w:ascii="Times New Roman" w:hAnsi="Times New Roman" w:eastAsia="宋体" w:cs="Times New Roman"/>
          <w:i/>
          <w:sz w:val="24"/>
          <w:szCs w:val="24"/>
          <w:u w:val="single"/>
        </w:rPr>
        <w:t xml:space="preserve">后置埋件等</w:t>
      </w:r>
      <w:r>
        <w:rPr>
          <w:rFonts w:ascii="Times New Roman" w:hAnsi="Times New Roman" w:eastAsia="宋体" w:cs="Times New Roman"/>
          <w:i/>
          <w:sz w:val="24"/>
          <w:szCs w:val="24"/>
          <w:u w:val="single"/>
        </w:rPr>
        <w:t xml:space="preserve">。</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4</w:t>
      </w:r>
      <w:r>
        <w:rPr>
          <w:rFonts w:ascii="Times New Roman" w:hAnsi="Times New Roman" w:eastAsia="宋体" w:cs="Times New Roman"/>
          <w:i/>
          <w:sz w:val="24"/>
          <w:szCs w:val="24"/>
          <w:u w:val="single"/>
        </w:rPr>
        <w:t xml:space="preserve">）钢结构检测：钢结构用钢材、钢结构焊缝无损检测、钢结构防腐防火涂装检测、钢网架结构、抗滑移、锚杆抗拔力、钢结构球节点、紧固标准件及高强度螺栓力学性能检测等。</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5</w:t>
      </w:r>
      <w:r>
        <w:rPr>
          <w:rFonts w:ascii="Times New Roman" w:hAnsi="Times New Roman" w:eastAsia="宋体" w:cs="Times New Roman"/>
          <w:i/>
          <w:sz w:val="24"/>
          <w:szCs w:val="24"/>
          <w:u w:val="single"/>
        </w:rPr>
        <w:t xml:space="preserve">）防水材料备案类检测：各种防水卷材、止水带、膨胀橡胶、防水涂料、防水油膏及各种防水材料等。</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6</w:t>
      </w:r>
      <w:r>
        <w:rPr>
          <w:rFonts w:ascii="Times New Roman" w:hAnsi="Times New Roman" w:eastAsia="宋体" w:cs="Times New Roman"/>
          <w:i/>
          <w:sz w:val="24"/>
          <w:szCs w:val="24"/>
          <w:u w:val="single"/>
        </w:rPr>
        <w:t xml:space="preserve">）地基基础检测：管（方）桩检测、静载试验、声波透射、低应变动测桩身完整性、高应变检测等，具体以施工单位及建设单位要求为准。</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7</w:t>
      </w:r>
      <w:r>
        <w:rPr>
          <w:rFonts w:ascii="Times New Roman" w:hAnsi="Times New Roman" w:eastAsia="宋体" w:cs="Times New Roman"/>
          <w:i/>
          <w:sz w:val="24"/>
          <w:szCs w:val="24"/>
          <w:u w:val="single"/>
        </w:rPr>
        <w:t xml:space="preserve">）其它检测项目：建筑水电备案类检测、墙体、化学分析备案类检测、饰面材料备案类检测、粘钢、碳纤维加固备案类检测、防雷检测等。</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注：检测内容及要求可能不限于上述内容，由双方在签订合同时书面确定。</w:t>
      </w:r>
      <w:r/>
    </w:p>
    <w:p>
      <w:pPr>
        <w:ind w:firstLine="482"/>
        <w:spacing w:line="440" w:lineRule="exact"/>
        <w:rPr>
          <w:rFonts w:ascii="Times New Roman" w:hAnsi="Times New Roman" w:eastAsia="宋体" w:cs="Times New Roman"/>
          <w:b/>
          <w:bCs/>
          <w:i/>
          <w:sz w:val="24"/>
          <w:szCs w:val="24"/>
          <w:u w:val="single"/>
        </w:rPr>
      </w:pPr>
      <w:r>
        <w:rPr>
          <w:rFonts w:ascii="Times New Roman" w:hAnsi="Times New Roman" w:eastAsia="宋体" w:cs="Times New Roman"/>
          <w:b/>
          <w:bCs/>
          <w:i/>
          <w:sz w:val="24"/>
          <w:szCs w:val="24"/>
          <w:u w:val="single"/>
        </w:rPr>
        <w:t xml:space="preserve">超出</w:t>
      </w:r>
      <w:r>
        <w:rPr>
          <w:rFonts w:hint="eastAsia" w:ascii="Times New Roman" w:hAnsi="Times New Roman" w:eastAsia="宋体" w:cs="Times New Roman"/>
          <w:b/>
          <w:bCs/>
          <w:i/>
          <w:sz w:val="24"/>
          <w:szCs w:val="24"/>
          <w:u w:val="single"/>
        </w:rPr>
        <w:t xml:space="preserve">中标人的检测</w:t>
      </w:r>
      <w:r>
        <w:rPr>
          <w:rFonts w:ascii="Times New Roman" w:hAnsi="Times New Roman" w:eastAsia="宋体" w:cs="Times New Roman"/>
          <w:b/>
          <w:bCs/>
          <w:i/>
          <w:sz w:val="24"/>
          <w:szCs w:val="24"/>
          <w:u w:val="single"/>
        </w:rPr>
        <w:t xml:space="preserve">范围</w:t>
      </w:r>
      <w:r>
        <w:rPr>
          <w:rFonts w:hint="eastAsia" w:ascii="Times New Roman" w:hAnsi="Times New Roman" w:eastAsia="宋体" w:cs="Times New Roman"/>
          <w:b/>
          <w:bCs/>
          <w:i/>
          <w:sz w:val="24"/>
          <w:szCs w:val="24"/>
          <w:u w:val="single"/>
        </w:rPr>
        <w:t xml:space="preserve">内</w:t>
      </w:r>
      <w:r>
        <w:rPr>
          <w:rFonts w:ascii="Times New Roman" w:hAnsi="Times New Roman" w:eastAsia="宋体" w:cs="Times New Roman"/>
          <w:b/>
          <w:bCs/>
          <w:i/>
          <w:sz w:val="24"/>
          <w:szCs w:val="24"/>
          <w:u w:val="single"/>
        </w:rPr>
        <w:t xml:space="preserve">的检测项目</w:t>
      </w:r>
      <w:r>
        <w:rPr>
          <w:rFonts w:hint="eastAsia" w:ascii="Times New Roman" w:hAnsi="Times New Roman" w:eastAsia="宋体" w:cs="Times New Roman"/>
          <w:b/>
          <w:bCs/>
          <w:i/>
          <w:sz w:val="24"/>
          <w:szCs w:val="24"/>
          <w:u w:val="single"/>
        </w:rPr>
        <w:t xml:space="preserve">，经</w:t>
      </w:r>
      <w:r>
        <w:rPr>
          <w:rFonts w:ascii="Times New Roman" w:hAnsi="Times New Roman" w:eastAsia="宋体" w:cs="Times New Roman"/>
          <w:b/>
          <w:bCs/>
          <w:i/>
          <w:sz w:val="24"/>
          <w:szCs w:val="24"/>
          <w:u w:val="single"/>
        </w:rPr>
        <w:t xml:space="preserve">采购人同意后，中标</w:t>
      </w:r>
      <w:r>
        <w:rPr>
          <w:rFonts w:hint="eastAsia" w:ascii="Times New Roman" w:hAnsi="Times New Roman" w:eastAsia="宋体" w:cs="Times New Roman"/>
          <w:b/>
          <w:bCs/>
          <w:i/>
          <w:sz w:val="24"/>
          <w:szCs w:val="24"/>
          <w:u w:val="single"/>
        </w:rPr>
        <w:t xml:space="preserve">人</w:t>
      </w:r>
      <w:r>
        <w:rPr>
          <w:rFonts w:ascii="Times New Roman" w:hAnsi="Times New Roman" w:eastAsia="宋体" w:cs="Times New Roman"/>
          <w:b/>
          <w:bCs/>
          <w:i/>
          <w:sz w:val="24"/>
          <w:szCs w:val="24"/>
          <w:u w:val="single"/>
        </w:rPr>
        <w:t xml:space="preserve">可另行委托有资质的</w:t>
      </w:r>
      <w:r>
        <w:rPr>
          <w:rFonts w:hint="eastAsia" w:ascii="Times New Roman" w:hAnsi="Times New Roman" w:eastAsia="宋体" w:cs="Times New Roman"/>
          <w:b/>
          <w:bCs/>
          <w:i/>
          <w:sz w:val="24"/>
          <w:szCs w:val="24"/>
          <w:u w:val="single"/>
        </w:rPr>
        <w:t xml:space="preserve">法定</w:t>
      </w:r>
      <w:r>
        <w:rPr>
          <w:rFonts w:ascii="Times New Roman" w:hAnsi="Times New Roman" w:eastAsia="宋体" w:cs="Times New Roman"/>
          <w:b/>
          <w:bCs/>
          <w:i/>
          <w:sz w:val="24"/>
          <w:szCs w:val="24"/>
          <w:u w:val="single"/>
        </w:rPr>
        <w:t xml:space="preserve">检测单位进行检测。</w:t>
      </w:r>
      <w:r>
        <w:rPr>
          <w:rFonts w:hint="eastAsia" w:ascii="Times New Roman" w:hAnsi="Times New Roman" w:eastAsia="宋体" w:cs="Times New Roman"/>
          <w:b/>
          <w:bCs/>
          <w:i/>
          <w:sz w:val="24"/>
          <w:szCs w:val="24"/>
          <w:u w:val="single"/>
        </w:rPr>
        <w:t xml:space="preserve">但中标人与相应检测机构就检测结论由中标人承担连带责任。</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、检测要求：</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接到采购人通知后及时到位并在采购人规定时间内完成各项检测任务。</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检测完成后及时提供检测报告。</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承担现场检测所发生的水电费、交通费。</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在工程施工阶段以及在采购人书面要求下，负责回答采购人及采购人聘请的各参建单位的工程师提出的问题。</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采购人要求的与检测相关的其他事项。</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6</w:t>
      </w:r>
      <w:r>
        <w:rPr>
          <w:rFonts w:hint="eastAsia" w:ascii="Times New Roman" w:hAnsi="Times New Roman" w:eastAsia="宋体" w:cs="Times New Roman"/>
          <w:i/>
          <w:sz w:val="24"/>
          <w:szCs w:val="24"/>
          <w:u w:val="single"/>
        </w:rPr>
        <w:t xml:space="preserve">质量要求：应按国家、地方及行业有关标准、规范进行检测工作。</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注：检查内容及要求可能不限于上述内容，由双方在签订合同时书面确定。</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响应要求：</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投标人应承诺服务响应和到达现场期限时间为</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小时内（含</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小时）。</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rPr>
          <w:rFonts w:ascii="Times New Roman" w:hAnsi="Times New Roman" w:eastAsia="宋体" w:cs="Times New Roman"/>
          <w:b/>
          <w:bCs/>
          <w:sz w:val="28"/>
          <w:szCs w:val="28"/>
        </w:rPr>
        <w:outlineLvl w:val="1"/>
      </w:pPr>
      <w:r/>
      <w:bookmarkStart w:id="344" w:name="_Toc157604641"/>
      <w:r/>
      <w:bookmarkStart w:id="345" w:name="_Toc163508319"/>
      <w:r/>
      <w:bookmarkStart w:id="346" w:name="_Toc153263478"/>
      <w:r/>
      <w:bookmarkStart w:id="347" w:name="_Toc163508394"/>
      <w:r/>
      <w:bookmarkStart w:id="348" w:name="_Toc209095659"/>
      <w:r>
        <w:rPr>
          <w:rFonts w:hint="eastAsia" w:ascii="Times New Roman" w:hAnsi="Times New Roman" w:eastAsia="宋体" w:cs="Times New Roman"/>
          <w:b/>
          <w:bCs/>
          <w:sz w:val="28"/>
          <w:szCs w:val="28"/>
        </w:rPr>
        <w:t xml:space="preserve">三、人员及设备要求</w:t>
      </w:r>
      <w:bookmarkEnd w:id="344"/>
      <w:r/>
      <w:bookmarkEnd w:id="345"/>
      <w:r/>
      <w:bookmarkEnd w:id="346"/>
      <w:r/>
      <w:bookmarkEnd w:id="347"/>
      <w:r/>
      <w:bookmarkEnd w:id="348"/>
      <w:r/>
      <w:r/>
    </w:p>
    <w:p>
      <w:pPr>
        <w:ind w:firstLine="480"/>
        <w:spacing w:line="440" w:lineRule="exact"/>
        <w:rPr>
          <w:rFonts w:ascii="宋体" w:hAnsi="宋体" w:eastAsia="宋体" w:cs="Times New Roman"/>
          <w:sz w:val="24"/>
          <w:szCs w:val="24"/>
        </w:rPr>
      </w:pPr>
      <w:r/>
      <w:bookmarkStart w:id="349" w:name="_Toc157604642"/>
      <w:r/>
      <w:bookmarkStart w:id="350" w:name="_Toc163508395"/>
      <w:r/>
      <w:bookmarkStart w:id="351" w:name="_Toc163508320"/>
      <w:r/>
      <w:bookmarkStart w:id="352" w:name="_Toc153263479"/>
      <w:r>
        <w:rPr>
          <w:rFonts w:ascii="宋体" w:hAnsi="宋体" w:eastAsia="宋体" w:cs="Times New Roman"/>
          <w:sz w:val="24"/>
          <w:szCs w:val="24"/>
        </w:rPr>
        <w:t xml:space="preserve">1</w:t>
      </w:r>
      <w:r>
        <w:rPr>
          <w:rFonts w:hint="eastAsia" w:ascii="宋体" w:hAnsi="宋体" w:eastAsia="宋体" w:cs="Times New Roman"/>
          <w:sz w:val="24"/>
          <w:szCs w:val="24"/>
        </w:rPr>
        <w:t xml:space="preserve">、投标人须为本项目配备项目负责人一名，项目负责人具有建设工程相关专业或者检测相关专业工程师（或以上）职称及相关检测项目培训证书。</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、项目组其他成员不少于1</w:t>
      </w:r>
      <w:r>
        <w:rPr>
          <w:rFonts w:ascii="宋体" w:hAnsi="宋体" w:eastAsia="宋体" w:cs="Times New Roman"/>
          <w:sz w:val="24"/>
          <w:szCs w:val="24"/>
        </w:rPr>
        <w:t xml:space="preserve">0</w:t>
      </w:r>
      <w:r>
        <w:rPr>
          <w:rFonts w:hint="eastAsia" w:ascii="宋体" w:hAnsi="宋体" w:eastAsia="宋体" w:cs="Times New Roman"/>
          <w:sz w:val="24"/>
          <w:szCs w:val="24"/>
        </w:rPr>
        <w:t xml:space="preserve">人，进行检测服务时抽调相关专业的人员成立专门的抽测小组，根据专业类别分工明确，指定专门的项目负责人及联络人，便于与采购人联系。</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3、投标</w:t>
      </w:r>
      <w:r>
        <w:rPr>
          <w:rFonts w:ascii="宋体" w:hAnsi="宋体" w:eastAsia="宋体" w:cs="Times New Roman"/>
          <w:sz w:val="24"/>
          <w:szCs w:val="24"/>
        </w:rPr>
        <w:t xml:space="preserve">人应</w:t>
      </w:r>
      <w:r>
        <w:rPr>
          <w:rFonts w:hint="eastAsia" w:ascii="宋体" w:hAnsi="宋体" w:eastAsia="宋体" w:cs="Times New Roman"/>
          <w:sz w:val="24"/>
          <w:szCs w:val="24"/>
        </w:rPr>
        <w:t xml:space="preserve">具有</w:t>
      </w:r>
      <w:r>
        <w:rPr>
          <w:rFonts w:ascii="宋体" w:hAnsi="宋体" w:eastAsia="宋体" w:cs="Times New Roman"/>
          <w:sz w:val="24"/>
          <w:szCs w:val="24"/>
        </w:rPr>
        <w:t xml:space="preserve">满足本项目履约的</w:t>
      </w:r>
      <w:r>
        <w:rPr>
          <w:rFonts w:hint="eastAsia" w:ascii="宋体" w:hAnsi="宋体" w:eastAsia="宋体" w:cs="Times New Roman"/>
          <w:sz w:val="24"/>
          <w:szCs w:val="24"/>
        </w:rPr>
        <w:t xml:space="preserve">设备</w:t>
      </w:r>
      <w:r>
        <w:rPr>
          <w:rFonts w:ascii="宋体" w:hAnsi="宋体" w:eastAsia="宋体" w:cs="Times New Roman"/>
          <w:sz w:val="24"/>
          <w:szCs w:val="24"/>
        </w:rPr>
        <w:t xml:space="preserve">，包括</w:t>
      </w:r>
      <w:r>
        <w:rPr>
          <w:rFonts w:hint="eastAsia" w:ascii="Times New Roman" w:hAnsi="Times New Roman" w:eastAsia="宋体" w:cs="Times New Roman"/>
          <w:bCs/>
          <w:sz w:val="24"/>
          <w:szCs w:val="24"/>
        </w:rPr>
        <w:t xml:space="preserve">检查井</w:t>
      </w:r>
      <w:r>
        <w:rPr>
          <w:rFonts w:hint="eastAsia" w:ascii="Times New Roman" w:hAnsi="Times New Roman" w:eastAsia="宋体" w:cs="Times New Roman"/>
          <w:bCs/>
          <w:sz w:val="24"/>
          <w:szCs w:val="24"/>
        </w:rPr>
        <w:t xml:space="preserve">盖试验</w:t>
      </w:r>
      <w:r>
        <w:rPr>
          <w:rFonts w:hint="eastAsia" w:ascii="Times New Roman" w:hAnsi="Times New Roman" w:eastAsia="宋体" w:cs="Times New Roman"/>
          <w:bCs/>
          <w:sz w:val="24"/>
          <w:szCs w:val="24"/>
        </w:rPr>
        <w:t xml:space="preserve">机、数控电动击实仪、管道</w:t>
      </w:r>
      <w:r>
        <w:rPr>
          <w:rFonts w:ascii="Times New Roman" w:hAnsi="Times New Roman" w:eastAsia="宋体" w:cs="Times New Roman"/>
          <w:bCs/>
          <w:sz w:val="24"/>
          <w:szCs w:val="24"/>
        </w:rPr>
        <w:t xml:space="preserve"> CCTV </w:t>
      </w:r>
      <w:r>
        <w:rPr>
          <w:rFonts w:ascii="Times New Roman" w:hAnsi="Times New Roman" w:eastAsia="宋体" w:cs="Times New Roman"/>
          <w:bCs/>
          <w:sz w:val="24"/>
          <w:szCs w:val="24"/>
        </w:rPr>
        <w:t xml:space="preserve">检测机器人、管道潜望镜</w:t>
      </w:r>
      <w:r>
        <w:rPr>
          <w:rFonts w:hint="eastAsia" w:ascii="宋体" w:hAnsi="宋体" w:eastAsia="宋体" w:cs="Times New Roman"/>
          <w:sz w:val="24"/>
          <w:szCs w:val="24"/>
        </w:rPr>
        <w:t xml:space="preserve">等</w:t>
      </w:r>
      <w:r>
        <w:rPr>
          <w:rFonts w:ascii="宋体" w:hAnsi="宋体" w:eastAsia="宋体" w:cs="Times New Roman"/>
          <w:sz w:val="24"/>
          <w:szCs w:val="24"/>
        </w:rPr>
        <w:t xml:space="preserve">。</w:t>
      </w:r>
      <w:r>
        <w:rPr>
          <w:rFonts w:hint="eastAsia" w:ascii="宋体" w:hAnsi="宋体" w:eastAsia="宋体" w:cs="Times New Roman"/>
          <w:sz w:val="24"/>
          <w:szCs w:val="24"/>
        </w:rPr>
        <w:t xml:space="preserve">仪器必须在检定有效期内，并根据采购人安排的工作计划接受检测任务，及时组织实施检测工作。</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4、完成检测任务后在规定时间内出具检测报告，有数据异常或不合格的应当天反馈给采购人，返回单位后应在次日前将数据录入监管平台数据库。</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5、中标单位的检测人员与采购单位相关负责人应建立</w:t>
      </w:r>
      <w:r>
        <w:rPr>
          <w:rFonts w:ascii="宋体" w:hAnsi="宋体" w:eastAsia="宋体" w:cs="Times New Roman"/>
          <w:sz w:val="24"/>
          <w:szCs w:val="24"/>
        </w:rPr>
        <w:t xml:space="preserve">微信群</w:t>
      </w:r>
      <w:r>
        <w:rPr>
          <w:rFonts w:ascii="宋体" w:hAnsi="宋体" w:eastAsia="宋体" w:cs="Times New Roman"/>
          <w:sz w:val="24"/>
          <w:szCs w:val="24"/>
        </w:rPr>
        <w:t xml:space="preserve">作为联络平台，将相关信息发布在群内交流，遇到特殊情况可通过电话联系解决。</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6、本项目服务过程中，由投标人负责拟投入人员的全部安全责任及一切风险，采购人不承担任何责任。</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7、中标人与采购人签订年度合同，具体项目须与</w:t>
      </w:r>
      <w:r>
        <w:rPr>
          <w:rFonts w:ascii="宋体" w:hAnsi="宋体" w:eastAsia="宋体" w:cs="Times New Roman"/>
          <w:sz w:val="24"/>
          <w:szCs w:val="24"/>
        </w:rPr>
        <w:t xml:space="preserve">各需求</w:t>
      </w:r>
      <w:r>
        <w:rPr>
          <w:rFonts w:ascii="宋体" w:hAnsi="宋体" w:eastAsia="宋体" w:cs="Times New Roman"/>
          <w:sz w:val="24"/>
          <w:szCs w:val="24"/>
        </w:rPr>
        <w:t xml:space="preserve">单位独立签订相关单项合同（各相关条款参照年度合同）。</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r>
      <w:r/>
    </w:p>
    <w:p>
      <w:pPr>
        <w:spacing w:line="440" w:lineRule="exact"/>
        <w:rPr>
          <w:rFonts w:ascii="Times New Roman" w:hAnsi="Times New Roman" w:eastAsia="宋体" w:cs="Times New Roman"/>
          <w:b/>
          <w:bCs/>
          <w:sz w:val="28"/>
          <w:szCs w:val="28"/>
        </w:rPr>
        <w:outlineLvl w:val="1"/>
      </w:pPr>
      <w:r/>
      <w:bookmarkStart w:id="353" w:name="_Toc209095660"/>
      <w:r>
        <w:rPr>
          <w:rFonts w:hint="eastAsia" w:ascii="Times New Roman" w:hAnsi="Times New Roman" w:eastAsia="宋体" w:cs="Times New Roman"/>
          <w:b/>
          <w:bCs/>
          <w:sz w:val="28"/>
          <w:szCs w:val="28"/>
        </w:rPr>
        <w:t xml:space="preserve">四、投标报价要求</w:t>
      </w:r>
      <w:bookmarkEnd w:id="349"/>
      <w:r/>
      <w:bookmarkEnd w:id="350"/>
      <w:r/>
      <w:bookmarkEnd w:id="351"/>
      <w:r/>
      <w:bookmarkEnd w:id="352"/>
      <w:r/>
      <w:bookmarkEnd w:id="353"/>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1、以《苏州市工程质量检测和建筑材料试验收费参考价》（202</w:t>
      </w:r>
      <w:r>
        <w:rPr>
          <w:rFonts w:ascii="宋体" w:hAnsi="宋体" w:eastAsia="宋体" w:cs="Times New Roman"/>
          <w:sz w:val="24"/>
          <w:szCs w:val="24"/>
        </w:rPr>
        <w:t xml:space="preserve">5</w:t>
      </w:r>
      <w:r>
        <w:rPr>
          <w:rFonts w:hint="eastAsia" w:ascii="宋体" w:hAnsi="宋体" w:eastAsia="宋体" w:cs="Times New Roman"/>
          <w:sz w:val="24"/>
          <w:szCs w:val="24"/>
        </w:rPr>
        <w:t xml:space="preserve">年）作为基准，根据基准的优惠率进行报价，投标优惠率应≥10%，否则将失去投标资格。</w:t>
      </w:r>
      <w:r/>
    </w:p>
    <w:p>
      <w:pPr>
        <w:ind w:firstLine="480"/>
        <w:spacing w:line="44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注：各单位不要混淆优惠率和折扣，结合结算方式进行报价。</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本项目报价包括但不限于中标人组织检查所需的人员报酬，伙食费、差旅费、办公设备、用品费、检测费、检测设备使用维护费、流量通讯、印刷费、水电费、资料费、车辆配置、交通费、利润、税金和政策性文件规定及合同包含的所有风险、责任等各项应有综合费用。</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3、服务过程中由投标人负责拟投入人员的全部安全责任及一切风险，采购人不承担任何责任。</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4、中标人与采购人签订年度合同，具体项目须与各建设项目投资主体独立签订相关单项合同（各相关条款参照本次年度合同）。本项目最终按实结算，各单项实际收费按《苏州市工程质量检测和建筑材料试验收费参考价》（202</w:t>
      </w:r>
      <w:r>
        <w:rPr>
          <w:rFonts w:ascii="宋体" w:hAnsi="宋体" w:eastAsia="宋体" w:cs="Times New Roman"/>
          <w:sz w:val="24"/>
          <w:szCs w:val="24"/>
        </w:rPr>
        <w:t xml:space="preserve">5</w:t>
      </w:r>
      <w:r>
        <w:rPr>
          <w:rFonts w:hint="eastAsia" w:ascii="宋体" w:hAnsi="宋体" w:eastAsia="宋体" w:cs="Times New Roman"/>
          <w:sz w:val="24"/>
          <w:szCs w:val="24"/>
        </w:rPr>
        <w:t xml:space="preserve">年）收费标准*实际检测数量*（1-中标优惠率）计取。</w:t>
      </w:r>
      <w:r>
        <w:rPr>
          <w:rFonts w:ascii="宋体" w:hAnsi="宋体" w:eastAsia="宋体" w:cs="Times New Roman"/>
          <w:sz w:val="24"/>
          <w:szCs w:val="24"/>
        </w:rPr>
        <w:t xml:space="preserve">如最终</w:t>
      </w:r>
      <w:r>
        <w:rPr>
          <w:rFonts w:hint="eastAsia" w:ascii="宋体" w:hAnsi="宋体" w:eastAsia="宋体" w:cs="Times New Roman"/>
          <w:sz w:val="24"/>
          <w:szCs w:val="24"/>
        </w:rPr>
        <w:t xml:space="preserve">总结算金额超出采购预算，则按照采购</w:t>
      </w:r>
      <w:r>
        <w:rPr>
          <w:rFonts w:ascii="宋体" w:hAnsi="宋体" w:eastAsia="宋体" w:cs="Times New Roman"/>
          <w:sz w:val="24"/>
          <w:szCs w:val="24"/>
        </w:rPr>
        <w:t xml:space="preserve">预算进行</w:t>
      </w:r>
      <w:r>
        <w:rPr>
          <w:rFonts w:hint="eastAsia" w:ascii="宋体" w:hAnsi="宋体" w:eastAsia="宋体" w:cs="Times New Roman"/>
          <w:sz w:val="24"/>
          <w:szCs w:val="24"/>
        </w:rPr>
        <w:t xml:space="preserve">结算</w:t>
      </w:r>
      <w:r>
        <w:rPr>
          <w:rFonts w:ascii="宋体" w:hAnsi="宋体" w:eastAsia="宋体" w:cs="Times New Roman"/>
          <w:sz w:val="24"/>
          <w:szCs w:val="24"/>
        </w:rPr>
        <w:t xml:space="preserve">支付，超出部分由中标人自行承担，该风险由</w:t>
      </w:r>
      <w:r>
        <w:rPr>
          <w:rFonts w:hint="eastAsia" w:ascii="宋体" w:hAnsi="宋体" w:eastAsia="宋体" w:cs="Times New Roman"/>
          <w:sz w:val="24"/>
          <w:szCs w:val="24"/>
        </w:rPr>
        <w:t xml:space="preserve">各</w:t>
      </w:r>
      <w:r>
        <w:rPr>
          <w:rFonts w:ascii="宋体" w:hAnsi="宋体" w:eastAsia="宋体" w:cs="Times New Roman"/>
          <w:sz w:val="24"/>
          <w:szCs w:val="24"/>
        </w:rPr>
        <w:t xml:space="preserve">投标人在投标报价</w:t>
      </w:r>
      <w:r>
        <w:rPr>
          <w:rFonts w:ascii="宋体" w:hAnsi="宋体" w:eastAsia="宋体" w:cs="Times New Roman"/>
          <w:sz w:val="24"/>
          <w:szCs w:val="24"/>
        </w:rPr>
        <w:t xml:space="preserve">时综合</w:t>
      </w:r>
      <w:r>
        <w:rPr>
          <w:rFonts w:ascii="宋体" w:hAnsi="宋体" w:eastAsia="宋体" w:cs="Times New Roman"/>
          <w:sz w:val="24"/>
          <w:szCs w:val="24"/>
        </w:rPr>
        <w:t xml:space="preserve">考虑</w:t>
      </w:r>
      <w:r>
        <w:rPr>
          <w:rFonts w:hint="eastAsia" w:ascii="宋体" w:hAnsi="宋体" w:eastAsia="宋体" w:cs="Times New Roman"/>
          <w:sz w:val="24"/>
          <w:szCs w:val="24"/>
        </w:rPr>
        <w:t xml:space="preserve">。</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r>
      <w:r/>
    </w:p>
    <w:p>
      <w:pPr>
        <w:spacing w:line="440" w:lineRule="exact"/>
        <w:rPr>
          <w:rFonts w:ascii="Times New Roman" w:hAnsi="Times New Roman" w:eastAsia="宋体" w:cs="Times New Roman"/>
          <w:b/>
          <w:bCs/>
          <w:sz w:val="28"/>
          <w:szCs w:val="28"/>
        </w:rPr>
        <w:outlineLvl w:val="1"/>
      </w:pPr>
      <w:r/>
      <w:bookmarkStart w:id="354" w:name="_Toc209095661"/>
      <w:r>
        <w:rPr>
          <w:rFonts w:hint="eastAsia" w:ascii="Times New Roman" w:hAnsi="Times New Roman" w:eastAsia="宋体" w:cs="Times New Roman"/>
          <w:b/>
          <w:bCs/>
          <w:sz w:val="28"/>
          <w:szCs w:val="28"/>
        </w:rPr>
        <w:t xml:space="preserve">五、考核</w:t>
      </w:r>
      <w:r>
        <w:rPr>
          <w:rFonts w:ascii="Times New Roman" w:hAnsi="Times New Roman" w:eastAsia="宋体" w:cs="Times New Roman"/>
          <w:b/>
          <w:bCs/>
          <w:sz w:val="28"/>
          <w:szCs w:val="28"/>
        </w:rPr>
        <w:t xml:space="preserve">办法</w:t>
      </w:r>
      <w:bookmarkEnd w:id="354"/>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详见</w:t>
      </w:r>
      <w:r>
        <w:rPr>
          <w:rFonts w:ascii="宋体" w:hAnsi="宋体" w:eastAsia="宋体" w:cs="Times New Roman"/>
          <w:sz w:val="24"/>
          <w:szCs w:val="24"/>
        </w:rPr>
        <w:t xml:space="preserve">附件</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 考核办法</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r>
      <w:r/>
    </w:p>
    <w:p>
      <w:pPr>
        <w:spacing w:line="440" w:lineRule="exact"/>
        <w:rPr>
          <w:rFonts w:ascii="Times New Roman" w:hAnsi="Times New Roman" w:eastAsia="宋体" w:cs="Times New Roman"/>
          <w:b/>
          <w:bCs/>
          <w:sz w:val="28"/>
          <w:szCs w:val="28"/>
        </w:rPr>
        <w:outlineLvl w:val="1"/>
      </w:pPr>
      <w:r/>
      <w:bookmarkStart w:id="355" w:name="_Toc209095662"/>
      <w:r>
        <w:rPr>
          <w:rFonts w:hint="eastAsia" w:ascii="Times New Roman" w:hAnsi="Times New Roman" w:eastAsia="宋体" w:cs="Times New Roman"/>
          <w:b/>
          <w:bCs/>
          <w:sz w:val="28"/>
          <w:szCs w:val="28"/>
        </w:rPr>
        <w:t xml:space="preserve">六</w:t>
      </w:r>
      <w:r>
        <w:rPr>
          <w:rFonts w:ascii="Times New Roman" w:hAnsi="Times New Roman" w:eastAsia="宋体" w:cs="Times New Roman"/>
          <w:b/>
          <w:bCs/>
          <w:sz w:val="28"/>
          <w:szCs w:val="28"/>
        </w:rPr>
        <w:t xml:space="preserve">、</w:t>
      </w:r>
      <w:r>
        <w:rPr>
          <w:rFonts w:hint="eastAsia" w:ascii="Times New Roman" w:hAnsi="Times New Roman" w:eastAsia="宋体" w:cs="Times New Roman"/>
          <w:b/>
          <w:bCs/>
          <w:sz w:val="28"/>
          <w:szCs w:val="28"/>
        </w:rPr>
        <w:t xml:space="preserve">实质性要求</w:t>
      </w:r>
      <w:bookmarkEnd w:id="355"/>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本招标文件中斜体且有下划线部分为实质性要求和条件，投标人应实质性响应，否则将视为无效投标。</w:t>
      </w:r>
      <w:r/>
    </w:p>
    <w:p>
      <w:pPr>
        <w:jc w:val="left"/>
        <w:widowControl/>
        <w:rPr>
          <w:rFonts w:ascii="宋体" w:hAnsi="宋体" w:eastAsia="宋体" w:cs="Times New Roman"/>
          <w:sz w:val="24"/>
          <w:szCs w:val="24"/>
        </w:rPr>
      </w:pPr>
      <w:r>
        <w:rPr>
          <w:rFonts w:ascii="宋体" w:hAnsi="宋体" w:eastAsia="宋体" w:cs="Times New Roman"/>
          <w:sz w:val="24"/>
          <w:szCs w:val="24"/>
        </w:rPr>
        <w:br w:type="page" w:clear="all"/>
      </w:r>
      <w:r/>
    </w:p>
    <w:p>
      <w:pPr>
        <w:ind w:firstLine="480"/>
        <w:jc w:val="center"/>
        <w:spacing w:line="440" w:lineRule="exact"/>
        <w:rPr>
          <w:rFonts w:ascii="宋体" w:hAnsi="宋体" w:eastAsia="宋体"/>
          <w:b/>
          <w:bCs/>
          <w:sz w:val="24"/>
          <w:szCs w:val="24"/>
        </w:rPr>
      </w:pPr>
      <w:r>
        <w:rPr>
          <w:rFonts w:hint="eastAsia" w:ascii="宋体" w:hAnsi="宋体" w:eastAsia="宋体" w:cs="Times New Roman"/>
          <w:b/>
          <w:sz w:val="24"/>
          <w:szCs w:val="24"/>
        </w:rPr>
        <w:t xml:space="preserve">附件一</w:t>
      </w:r>
      <w:r>
        <w:rPr>
          <w:rFonts w:hint="eastAsia" w:ascii="宋体" w:hAnsi="宋体" w:eastAsia="宋体"/>
          <w:b/>
          <w:bCs/>
          <w:sz w:val="24"/>
          <w:szCs w:val="24"/>
        </w:rPr>
        <w:t xml:space="preserve"> </w:t>
      </w:r>
      <w:r>
        <w:rPr>
          <w:rFonts w:ascii="宋体" w:hAnsi="宋体" w:eastAsia="宋体"/>
          <w:b/>
          <w:bCs/>
          <w:sz w:val="24"/>
          <w:szCs w:val="24"/>
        </w:rPr>
        <w:t xml:space="preserve">考核办法</w:t>
      </w:r>
      <w:r/>
    </w:p>
    <w:p>
      <w:pPr>
        <w:ind w:firstLine="482"/>
        <w:spacing w:line="440" w:lineRule="exact"/>
        <w:rPr>
          <w:rFonts w:ascii="宋体" w:hAnsi="宋体" w:eastAsia="宋体" w:cs="Times New Roman"/>
          <w:b/>
          <w:bCs/>
          <w:sz w:val="24"/>
          <w:szCs w:val="24"/>
        </w:rPr>
      </w:pPr>
      <w:r>
        <w:rPr>
          <w:rFonts w:ascii="宋体" w:hAnsi="宋体" w:eastAsia="宋体" w:cs="Times New Roman"/>
          <w:b/>
          <w:bCs/>
          <w:sz w:val="24"/>
          <w:szCs w:val="24"/>
        </w:rPr>
        <w:t xml:space="preserve">一、考核目的</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为规范工程质量检测单位（以下简称 “检测单位”）的服务行为，提升工程质量检测工作效率与质量，保障政府投资工程项目质量安全，客观、公正评价检测单位服务水平，特制定本办法。</w:t>
      </w:r>
      <w:r/>
    </w:p>
    <w:p>
      <w:pPr>
        <w:ind w:firstLine="482"/>
        <w:spacing w:line="44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二</w:t>
      </w:r>
      <w:r>
        <w:rPr>
          <w:rFonts w:ascii="宋体" w:hAnsi="宋体" w:eastAsia="宋体" w:cs="Times New Roman"/>
          <w:b/>
          <w:bCs/>
          <w:sz w:val="24"/>
          <w:szCs w:val="24"/>
        </w:rPr>
        <w:t xml:space="preserve">、考核内容及评分标准（总分 100 分）</w:t>
      </w:r>
      <w:r/>
    </w:p>
    <w:p>
      <w:pPr>
        <w:ind w:firstLine="240"/>
        <w:spacing w:line="440" w:lineRule="exact"/>
        <w:rPr>
          <w:rFonts w:ascii="宋体" w:hAnsi="宋体" w:eastAsia="宋体" w:cs="Times New Roman"/>
          <w:bCs/>
          <w:sz w:val="24"/>
          <w:szCs w:val="24"/>
        </w:rPr>
      </w:pPr>
      <w:r>
        <w:rPr>
          <w:rFonts w:ascii="宋体" w:hAnsi="宋体" w:eastAsia="宋体" w:cs="Times New Roman"/>
          <w:bCs/>
          <w:sz w:val="24"/>
          <w:szCs w:val="24"/>
        </w:rPr>
        <w:t xml:space="preserve">（一）服务响应（</w:t>
      </w:r>
      <w:r>
        <w:rPr>
          <w:rFonts w:hint="eastAsia" w:ascii="宋体" w:hAnsi="宋体" w:eastAsia="宋体" w:cs="Times New Roman"/>
          <w:bCs/>
          <w:sz w:val="24"/>
          <w:szCs w:val="24"/>
        </w:rPr>
        <w:t xml:space="preserve">2</w:t>
      </w:r>
      <w:r>
        <w:rPr>
          <w:rFonts w:ascii="宋体" w:hAnsi="宋体" w:eastAsia="宋体" w:cs="Times New Roman"/>
          <w:bCs/>
          <w:sz w:val="24"/>
          <w:szCs w:val="24"/>
        </w:rPr>
        <w:t xml:space="preserve">0</w:t>
      </w:r>
      <w:r>
        <w:rPr>
          <w:rFonts w:ascii="宋体" w:hAnsi="宋体" w:eastAsia="宋体" w:cs="Times New Roman"/>
          <w:bCs/>
          <w:sz w:val="24"/>
          <w:szCs w:val="24"/>
        </w:rPr>
        <w:t xml:space="preserve">分）</w:t>
      </w:r>
      <w:r/>
    </w:p>
    <w:p>
      <w:pPr>
        <w:ind w:firstLine="480"/>
        <w:spacing w:line="440" w:lineRule="exact"/>
        <w:rPr>
          <w:rFonts w:ascii="宋体" w:hAnsi="宋体" w:eastAsia="宋体" w:cs="Times New Roman"/>
          <w:sz w:val="24"/>
          <w:szCs w:val="24"/>
        </w:rPr>
      </w:pPr>
      <w:r>
        <w:rPr>
          <w:rFonts w:hint="eastAsia" w:ascii="宋体" w:hAnsi="宋体" w:eastAsia="宋体" w:cs="Times New Roman"/>
          <w:bCs/>
          <w:sz w:val="24"/>
          <w:szCs w:val="24"/>
        </w:rPr>
        <w:t xml:space="preserve">1.</w:t>
      </w:r>
      <w:r>
        <w:rPr>
          <w:rFonts w:ascii="宋体" w:hAnsi="宋体" w:eastAsia="宋体" w:cs="Times New Roman"/>
          <w:bCs/>
          <w:sz w:val="24"/>
          <w:szCs w:val="24"/>
        </w:rPr>
        <w:t xml:space="preserve">响应及时性（</w:t>
      </w:r>
      <w:r>
        <w:rPr>
          <w:rFonts w:hint="eastAsia" w:ascii="宋体" w:hAnsi="宋体" w:eastAsia="宋体" w:cs="Times New Roman"/>
          <w:bCs/>
          <w:sz w:val="24"/>
          <w:szCs w:val="24"/>
        </w:rPr>
        <w:t xml:space="preserve">15</w:t>
      </w:r>
      <w:r>
        <w:rPr>
          <w:rFonts w:ascii="宋体" w:hAnsi="宋体" w:eastAsia="宋体" w:cs="Times New Roman"/>
          <w:bCs/>
          <w:sz w:val="24"/>
          <w:szCs w:val="24"/>
        </w:rPr>
        <w:t xml:space="preserve">分）</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1.1</w:t>
      </w:r>
      <w:r>
        <w:rPr>
          <w:rFonts w:ascii="宋体" w:hAnsi="宋体" w:eastAsia="宋体" w:cs="Times New Roman"/>
          <w:sz w:val="24"/>
          <w:szCs w:val="24"/>
        </w:rPr>
        <w:t xml:space="preserve">接到检测需求通知后，1小时内回复确认需求，得</w:t>
      </w:r>
      <w:r>
        <w:rPr>
          <w:rFonts w:hint="eastAsia" w:ascii="宋体" w:hAnsi="宋体" w:eastAsia="宋体" w:cs="Times New Roman"/>
          <w:sz w:val="24"/>
          <w:szCs w:val="24"/>
        </w:rPr>
        <w:t xml:space="preserve">5</w:t>
      </w:r>
      <w:r>
        <w:rPr>
          <w:rFonts w:ascii="宋体" w:hAnsi="宋体" w:eastAsia="宋体" w:cs="Times New Roman"/>
          <w:sz w:val="24"/>
          <w:szCs w:val="24"/>
        </w:rPr>
        <w:t xml:space="preserve">分；逾期回复，每延迟 1小时扣 1分，扣完为止。</w:t>
      </w:r>
      <w:r>
        <w:rPr>
          <w:rFonts w:hint="eastAsia" w:ascii="宋体" w:hAnsi="宋体" w:eastAsia="宋体" w:cs="Times New Roman"/>
          <w:sz w:val="24"/>
          <w:szCs w:val="24"/>
        </w:rPr>
        <w:t xml:space="preserve">2个工作日内进场检测。</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1.2按约定时间到达检测现场，提前或准时到达得</w:t>
      </w:r>
      <w:r>
        <w:rPr>
          <w:rFonts w:hint="eastAsia" w:ascii="宋体" w:hAnsi="宋体" w:eastAsia="宋体" w:cs="Times New Roman"/>
          <w:sz w:val="24"/>
          <w:szCs w:val="24"/>
        </w:rPr>
        <w:t xml:space="preserve">5</w:t>
      </w:r>
      <w:r>
        <w:rPr>
          <w:rFonts w:ascii="宋体" w:hAnsi="宋体" w:eastAsia="宋体" w:cs="Times New Roman"/>
          <w:sz w:val="24"/>
          <w:szCs w:val="24"/>
        </w:rPr>
        <w:t xml:space="preserve">分；延迟到达30分钟以内，扣</w:t>
      </w:r>
      <w:r>
        <w:rPr>
          <w:rFonts w:hint="eastAsia" w:ascii="宋体" w:hAnsi="宋体" w:eastAsia="宋体" w:cs="Times New Roman"/>
          <w:sz w:val="24"/>
          <w:szCs w:val="24"/>
        </w:rPr>
        <w:t xml:space="preserve">1</w:t>
      </w:r>
      <w:r>
        <w:rPr>
          <w:rFonts w:ascii="宋体" w:hAnsi="宋体" w:eastAsia="宋体" w:cs="Times New Roman"/>
          <w:sz w:val="24"/>
          <w:szCs w:val="24"/>
        </w:rPr>
        <w:t xml:space="preserve">分；延迟30分钟 -1小时，扣</w:t>
      </w:r>
      <w:r>
        <w:rPr>
          <w:rFonts w:hint="eastAsia" w:ascii="宋体" w:hAnsi="宋体" w:eastAsia="宋体" w:cs="Times New Roman"/>
          <w:sz w:val="24"/>
          <w:szCs w:val="24"/>
        </w:rPr>
        <w:t xml:space="preserve">2</w:t>
      </w:r>
      <w:r>
        <w:rPr>
          <w:rFonts w:ascii="宋体" w:hAnsi="宋体" w:eastAsia="宋体" w:cs="Times New Roman"/>
          <w:sz w:val="24"/>
          <w:szCs w:val="24"/>
        </w:rPr>
        <w:t xml:space="preserve">分；延迟1小时以上，本项不得分</w:t>
      </w:r>
      <w:r>
        <w:rPr>
          <w:rFonts w:hint="eastAsia" w:ascii="宋体" w:hAnsi="宋体" w:eastAsia="宋体" w:cs="Times New Roman"/>
          <w:sz w:val="24"/>
          <w:szCs w:val="24"/>
        </w:rPr>
        <w:t xml:space="preserve">。</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1.3紧急检测任务（如工程质量突发问题检测），2小时内到达现场得5分；2-4小时内到达，扣3分；4小时以上到达，本项不得分</w:t>
      </w:r>
      <w:r>
        <w:rPr>
          <w:rFonts w:hint="eastAsia" w:ascii="宋体" w:hAnsi="宋体" w:eastAsia="宋体" w:cs="Times New Roman"/>
          <w:sz w:val="24"/>
          <w:szCs w:val="24"/>
        </w:rPr>
        <w:t xml:space="preserve">。</w:t>
      </w:r>
      <w:r/>
    </w:p>
    <w:p>
      <w:pPr>
        <w:ind w:firstLine="480"/>
        <w:spacing w:line="440" w:lineRule="exact"/>
        <w:rPr>
          <w:rFonts w:ascii="宋体" w:hAnsi="宋体" w:eastAsia="宋体" w:cs="Times New Roman"/>
          <w:bCs/>
          <w:sz w:val="24"/>
          <w:szCs w:val="24"/>
        </w:rPr>
      </w:pPr>
      <w:r>
        <w:rPr>
          <w:rFonts w:ascii="宋体" w:hAnsi="宋体" w:eastAsia="宋体" w:cs="Times New Roman"/>
          <w:bCs/>
          <w:sz w:val="24"/>
          <w:szCs w:val="24"/>
        </w:rPr>
        <w:t xml:space="preserve">2.响应完整性（</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分）</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2.1</w:t>
      </w:r>
      <w:r>
        <w:rPr>
          <w:rFonts w:ascii="宋体" w:hAnsi="宋体" w:eastAsia="宋体" w:cs="Times New Roman"/>
          <w:sz w:val="24"/>
          <w:szCs w:val="24"/>
        </w:rPr>
        <w:t xml:space="preserve">响应时明确告知检测人员、设备、所需配合条件等信息，一次性告知完整得</w:t>
      </w:r>
      <w:r>
        <w:rPr>
          <w:rFonts w:hint="eastAsia" w:ascii="宋体" w:hAnsi="宋体" w:eastAsia="宋体" w:cs="Times New Roman"/>
          <w:sz w:val="24"/>
          <w:szCs w:val="24"/>
        </w:rPr>
        <w:t xml:space="preserve">5</w:t>
      </w:r>
      <w:r>
        <w:rPr>
          <w:rFonts w:ascii="宋体" w:hAnsi="宋体" w:eastAsia="宋体" w:cs="Times New Roman"/>
          <w:sz w:val="24"/>
          <w:szCs w:val="24"/>
        </w:rPr>
        <w:t xml:space="preserve">分；信息缺失，每遗漏一项扣</w:t>
      </w:r>
      <w:r>
        <w:rPr>
          <w:rFonts w:hint="eastAsia" w:ascii="宋体" w:hAnsi="宋体" w:eastAsia="宋体" w:cs="Times New Roman"/>
          <w:sz w:val="24"/>
          <w:szCs w:val="24"/>
        </w:rPr>
        <w:t xml:space="preserve">1</w:t>
      </w:r>
      <w:r>
        <w:rPr>
          <w:rFonts w:ascii="宋体" w:hAnsi="宋体" w:eastAsia="宋体" w:cs="Times New Roman"/>
          <w:sz w:val="24"/>
          <w:szCs w:val="24"/>
        </w:rPr>
        <w:t xml:space="preserve">分，扣完为止。</w:t>
      </w:r>
      <w:r/>
    </w:p>
    <w:p>
      <w:pPr>
        <w:ind w:firstLine="240"/>
        <w:spacing w:line="440" w:lineRule="exact"/>
        <w:rPr>
          <w:rFonts w:ascii="宋体" w:hAnsi="宋体" w:eastAsia="宋体" w:cs="Times New Roman"/>
          <w:bCs/>
          <w:sz w:val="24"/>
          <w:szCs w:val="24"/>
        </w:rPr>
      </w:pPr>
      <w:r>
        <w:rPr>
          <w:rFonts w:ascii="宋体" w:hAnsi="宋体" w:eastAsia="宋体" w:cs="Times New Roman"/>
          <w:bCs/>
          <w:sz w:val="24"/>
          <w:szCs w:val="24"/>
        </w:rPr>
        <w:t xml:space="preserve">（二）检测质量（</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0分）</w:t>
      </w:r>
      <w:r/>
    </w:p>
    <w:p>
      <w:pPr>
        <w:ind w:firstLine="48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ascii="宋体" w:hAnsi="宋体" w:eastAsia="宋体" w:cs="Times New Roman"/>
          <w:bCs/>
          <w:sz w:val="24"/>
          <w:szCs w:val="24"/>
        </w:rPr>
        <w:t xml:space="preserve">检测过程规范性（20分）</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1.1严格按照国家、行业及地方现行标准、规范开展检测工作，操作流程规范，现场检查无违规行为得1</w:t>
      </w:r>
      <w:r>
        <w:rPr>
          <w:rFonts w:hint="eastAsia" w:ascii="宋体" w:hAnsi="宋体" w:eastAsia="宋体" w:cs="Times New Roman"/>
          <w:sz w:val="24"/>
          <w:szCs w:val="24"/>
        </w:rPr>
        <w:t xml:space="preserve">0</w:t>
      </w:r>
      <w:r>
        <w:rPr>
          <w:rFonts w:ascii="宋体" w:hAnsi="宋体" w:eastAsia="宋体" w:cs="Times New Roman"/>
          <w:sz w:val="24"/>
          <w:szCs w:val="24"/>
        </w:rPr>
        <w:t xml:space="preserve">分；发现1处违规操作，扣3分，扣完为止。</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1.2检测设备经法定计量机构检定合格且在有效期内，设备状态良好，得</w:t>
      </w:r>
      <w:r>
        <w:rPr>
          <w:rFonts w:hint="eastAsia" w:ascii="宋体" w:hAnsi="宋体" w:eastAsia="宋体" w:cs="Times New Roman"/>
          <w:sz w:val="24"/>
          <w:szCs w:val="24"/>
        </w:rPr>
        <w:t xml:space="preserve">5</w:t>
      </w:r>
      <w:r>
        <w:rPr>
          <w:rFonts w:ascii="宋体" w:hAnsi="宋体" w:eastAsia="宋体" w:cs="Times New Roman"/>
          <w:sz w:val="24"/>
          <w:szCs w:val="24"/>
        </w:rPr>
        <w:t xml:space="preserve">分；发现1台设备未检定或超期，扣</w:t>
      </w:r>
      <w:r>
        <w:rPr>
          <w:rFonts w:hint="eastAsia" w:ascii="宋体" w:hAnsi="宋体" w:eastAsia="宋体" w:cs="Times New Roman"/>
          <w:sz w:val="24"/>
          <w:szCs w:val="24"/>
        </w:rPr>
        <w:t xml:space="preserve">2</w:t>
      </w:r>
      <w:r>
        <w:rPr>
          <w:rFonts w:ascii="宋体" w:hAnsi="宋体" w:eastAsia="宋体" w:cs="Times New Roman"/>
          <w:sz w:val="24"/>
          <w:szCs w:val="24"/>
        </w:rPr>
        <w:t xml:space="preserve">分，扣完为止。</w:t>
      </w:r>
      <w:r/>
    </w:p>
    <w:p>
      <w:pPr>
        <w:ind w:firstLine="480"/>
        <w:spacing w:line="440" w:lineRule="exact"/>
        <w:rPr>
          <w:rFonts w:ascii="宋体" w:hAnsi="宋体" w:eastAsia="宋体" w:cs="Times New Roman"/>
          <w:color w:val="c00000"/>
          <w:sz w:val="24"/>
          <w:szCs w:val="24"/>
        </w:rPr>
      </w:pPr>
      <w:r>
        <w:rPr>
          <w:rFonts w:hint="eastAsia" w:ascii="宋体" w:hAnsi="宋体" w:eastAsia="宋体" w:cs="Times New Roman"/>
          <w:sz w:val="24"/>
          <w:szCs w:val="24"/>
        </w:rPr>
        <w:t xml:space="preserve">1.3检测机构</w:t>
      </w:r>
      <w:r>
        <w:rPr>
          <w:rFonts w:hint="eastAsia" w:ascii="宋体" w:hAnsi="宋体" w:eastAsia="宋体" w:cs="宋体"/>
          <w:sz w:val="24"/>
          <w:szCs w:val="24"/>
          <w:lang w:bidi="ar"/>
        </w:rPr>
        <w:t xml:space="preserve">检测场所与其检测能力匹配</w:t>
      </w:r>
      <w:r>
        <w:rPr>
          <w:rFonts w:hint="eastAsia" w:ascii="宋体" w:hAnsi="宋体" w:eastAsia="宋体" w:cs="宋体"/>
          <w:sz w:val="24"/>
          <w:szCs w:val="24"/>
        </w:rPr>
        <w:t xml:space="preserve">，检测环境满足试验要求，得5分；不满足相应检测参数要求的</w:t>
      </w:r>
      <w:r>
        <w:rPr>
          <w:rFonts w:hint="eastAsia" w:ascii="宋体" w:hAnsi="宋体" w:eastAsia="宋体" w:cs="宋体"/>
          <w:sz w:val="24"/>
          <w:szCs w:val="24"/>
        </w:rPr>
        <w:t xml:space="preserve">，发现一处扣2分，扣完为止。</w:t>
      </w:r>
      <w:r/>
    </w:p>
    <w:p>
      <w:pPr>
        <w:ind w:firstLine="480"/>
        <w:spacing w:line="440" w:lineRule="exact"/>
        <w:rPr>
          <w:rFonts w:ascii="宋体" w:hAnsi="宋体" w:eastAsia="宋体" w:cs="Times New Roman"/>
          <w:bCs/>
          <w:sz w:val="24"/>
          <w:szCs w:val="24"/>
        </w:rPr>
      </w:pPr>
      <w:r>
        <w:rPr>
          <w:rFonts w:ascii="宋体" w:hAnsi="宋体" w:eastAsia="宋体" w:cs="Times New Roman"/>
          <w:bCs/>
          <w:sz w:val="24"/>
          <w:szCs w:val="24"/>
        </w:rPr>
        <w:t xml:space="preserve">2.检测结果准确性（</w:t>
      </w:r>
      <w:r>
        <w:rPr>
          <w:rFonts w:ascii="宋体" w:hAnsi="宋体" w:eastAsia="宋体" w:cs="Times New Roman"/>
          <w:bCs/>
          <w:sz w:val="24"/>
          <w:szCs w:val="24"/>
        </w:rPr>
        <w:t xml:space="preserve">20</w:t>
      </w:r>
      <w:r>
        <w:rPr>
          <w:rFonts w:ascii="宋体" w:hAnsi="宋体" w:eastAsia="宋体" w:cs="Times New Roman"/>
          <w:bCs/>
          <w:sz w:val="24"/>
          <w:szCs w:val="24"/>
        </w:rPr>
        <w:t xml:space="preserve">分）</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2.1</w:t>
      </w:r>
      <w:r>
        <w:rPr>
          <w:rFonts w:ascii="宋体" w:hAnsi="宋体" w:eastAsia="宋体" w:cs="Times New Roman"/>
          <w:sz w:val="24"/>
          <w:szCs w:val="24"/>
        </w:rPr>
        <w:t xml:space="preserve">检测数据真实、可靠，无篡改、伪造数据现象，得20分；发现1次数据造假，本项不得分，且取消</w:t>
      </w:r>
      <w:r>
        <w:rPr>
          <w:rFonts w:hint="eastAsia" w:ascii="宋体" w:hAnsi="宋体" w:eastAsia="宋体" w:cs="Times New Roman"/>
          <w:sz w:val="24"/>
          <w:szCs w:val="24"/>
        </w:rPr>
        <w:t xml:space="preserve">中标</w:t>
      </w:r>
      <w:r>
        <w:rPr>
          <w:rFonts w:ascii="宋体" w:hAnsi="宋体" w:eastAsia="宋体" w:cs="Times New Roman"/>
          <w:sz w:val="24"/>
          <w:szCs w:val="24"/>
        </w:rPr>
        <w:t xml:space="preserve">资格。</w:t>
      </w:r>
      <w:r/>
    </w:p>
    <w:p>
      <w:pPr>
        <w:ind w:firstLine="48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3.检测行为的公正性（10分）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3.1检测机构检测人员廉洁公正，不存在</w:t>
      </w:r>
      <w:r>
        <w:rPr>
          <w:rFonts w:ascii="宋体" w:hAnsi="宋体" w:eastAsia="宋体"/>
          <w:sz w:val="24"/>
          <w:szCs w:val="24"/>
        </w:rPr>
        <w:t xml:space="preserve">“</w:t>
      </w:r>
      <w:r>
        <w:rPr>
          <w:rFonts w:hint="eastAsia" w:ascii="宋体" w:hAnsi="宋体" w:eastAsia="宋体"/>
          <w:sz w:val="24"/>
          <w:szCs w:val="24"/>
        </w:rPr>
        <w:t xml:space="preserve">吃拿卡要</w:t>
      </w:r>
      <w:r>
        <w:rPr>
          <w:rFonts w:ascii="宋体" w:hAnsi="宋体" w:eastAsia="宋体"/>
          <w:sz w:val="24"/>
          <w:szCs w:val="24"/>
        </w:rPr>
        <w:t xml:space="preserve">”</w:t>
      </w:r>
      <w:r>
        <w:rPr>
          <w:rFonts w:hint="eastAsia" w:ascii="宋体" w:hAnsi="宋体" w:eastAsia="宋体"/>
          <w:sz w:val="24"/>
          <w:szCs w:val="24"/>
        </w:rPr>
        <w:t xml:space="preserve">等行为，得10分；发现1次，扣3</w:t>
      </w:r>
      <w:r>
        <w:rPr>
          <w:rFonts w:hint="eastAsia" w:ascii="宋体" w:hAnsi="宋体" w:eastAsia="宋体"/>
          <w:sz w:val="24"/>
          <w:szCs w:val="24"/>
        </w:rPr>
        <w:t xml:space="preserve">分。</w:t>
      </w:r>
      <w:r/>
    </w:p>
    <w:p>
      <w:pPr>
        <w:ind w:firstLine="240"/>
        <w:spacing w:line="440" w:lineRule="exact"/>
        <w:rPr>
          <w:rFonts w:ascii="宋体" w:hAnsi="宋体" w:eastAsia="宋体" w:cs="Times New Roman"/>
          <w:bCs/>
          <w:sz w:val="24"/>
          <w:szCs w:val="24"/>
        </w:rPr>
      </w:pPr>
      <w:r>
        <w:rPr>
          <w:rFonts w:ascii="宋体" w:hAnsi="宋体" w:eastAsia="宋体" w:cs="Times New Roman"/>
          <w:bCs/>
          <w:sz w:val="24"/>
          <w:szCs w:val="24"/>
        </w:rPr>
        <w:t xml:space="preserve">（三）报告提交（20分）</w:t>
      </w:r>
      <w:r/>
    </w:p>
    <w:p>
      <w:pPr>
        <w:ind w:firstLine="48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ascii="宋体" w:hAnsi="宋体" w:eastAsia="宋体" w:cs="Times New Roman"/>
          <w:bCs/>
          <w:sz w:val="24"/>
          <w:szCs w:val="24"/>
        </w:rPr>
        <w:t xml:space="preserve">报告及时性（</w:t>
      </w:r>
      <w:r>
        <w:rPr>
          <w:rFonts w:ascii="宋体" w:hAnsi="宋体" w:eastAsia="宋体" w:cs="Times New Roman"/>
          <w:bCs/>
          <w:sz w:val="24"/>
          <w:szCs w:val="24"/>
        </w:rPr>
        <w:t xml:space="preserve">12</w:t>
      </w:r>
      <w:r>
        <w:rPr>
          <w:rFonts w:ascii="宋体" w:hAnsi="宋体" w:eastAsia="宋体" w:cs="Times New Roman"/>
          <w:bCs/>
          <w:sz w:val="24"/>
          <w:szCs w:val="24"/>
        </w:rPr>
        <w:t xml:space="preserve">分）</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1常规检测项目在检测完成后</w:t>
      </w:r>
      <w:r>
        <w:rPr>
          <w:rFonts w:ascii="宋体" w:hAnsi="宋体" w:eastAsia="宋体" w:cs="Times New Roman"/>
          <w:sz w:val="24"/>
          <w:szCs w:val="24"/>
        </w:rPr>
        <w:t xml:space="preserve">3</w:t>
      </w:r>
      <w:r>
        <w:rPr>
          <w:rFonts w:ascii="宋体" w:hAnsi="宋体" w:eastAsia="宋体" w:cs="Times New Roman"/>
          <w:sz w:val="24"/>
          <w:szCs w:val="24"/>
        </w:rPr>
        <w:t xml:space="preserve">个工作日内提交检测报告，得</w:t>
      </w:r>
      <w:r>
        <w:rPr>
          <w:rFonts w:ascii="宋体" w:hAnsi="宋体" w:eastAsia="宋体" w:cs="Times New Roman"/>
          <w:sz w:val="24"/>
          <w:szCs w:val="24"/>
        </w:rPr>
        <w:t xml:space="preserve">8</w:t>
      </w:r>
      <w:r>
        <w:rPr>
          <w:rFonts w:ascii="宋体" w:hAnsi="宋体" w:eastAsia="宋体" w:cs="Times New Roman"/>
          <w:sz w:val="24"/>
          <w:szCs w:val="24"/>
        </w:rPr>
        <w:t xml:space="preserve">分；每延迟</w:t>
      </w:r>
      <w:r>
        <w:rPr>
          <w:rFonts w:ascii="宋体" w:hAnsi="宋体" w:eastAsia="宋体" w:cs="Times New Roman"/>
          <w:sz w:val="24"/>
          <w:szCs w:val="24"/>
        </w:rPr>
        <w:t xml:space="preserve">1</w:t>
      </w:r>
      <w:r>
        <w:rPr>
          <w:rFonts w:ascii="宋体" w:hAnsi="宋体" w:eastAsia="宋体" w:cs="Times New Roman"/>
          <w:sz w:val="24"/>
          <w:szCs w:val="24"/>
        </w:rPr>
        <w:t xml:space="preserve">个工作日扣</w:t>
      </w:r>
      <w:r>
        <w:rPr>
          <w:rFonts w:ascii="宋体" w:hAnsi="宋体" w:eastAsia="宋体" w:cs="Times New Roman"/>
          <w:sz w:val="24"/>
          <w:szCs w:val="24"/>
        </w:rPr>
        <w:t xml:space="preserve">2</w:t>
      </w:r>
      <w:r>
        <w:rPr>
          <w:rFonts w:ascii="宋体" w:hAnsi="宋体" w:eastAsia="宋体" w:cs="Times New Roman"/>
          <w:sz w:val="24"/>
          <w:szCs w:val="24"/>
        </w:rPr>
        <w:t xml:space="preserve">分，扣完为止</w:t>
      </w:r>
      <w:r>
        <w:rPr>
          <w:rFonts w:hint="eastAsia" w:ascii="宋体" w:hAnsi="宋体" w:eastAsia="宋体" w:cs="Times New Roman"/>
          <w:sz w:val="24"/>
          <w:szCs w:val="24"/>
        </w:rPr>
        <w:t xml:space="preserve">。若多次延迟或导致影响项目工程施工进度的，按</w:t>
      </w:r>
      <w:r>
        <w:rPr>
          <w:rFonts w:hint="eastAsia" w:ascii="宋体" w:hAnsi="宋体" w:eastAsia="宋体" w:cs="Times New Roman"/>
          <w:sz w:val="24"/>
          <w:szCs w:val="24"/>
        </w:rPr>
        <w:t xml:space="preserve">单次处罚金</w:t>
      </w:r>
      <w:r>
        <w:rPr>
          <w:rFonts w:hint="eastAsia" w:ascii="宋体" w:hAnsi="宋体" w:eastAsia="宋体" w:cs="Times New Roman"/>
          <w:sz w:val="24"/>
          <w:szCs w:val="24"/>
        </w:rPr>
        <w:t xml:space="preserve">2000元/次。</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1.2紧急检测项目在检测完成后</w:t>
      </w:r>
      <w:r>
        <w:rPr>
          <w:rFonts w:ascii="宋体" w:hAnsi="宋体" w:eastAsia="宋体" w:cs="Times New Roman"/>
          <w:sz w:val="24"/>
          <w:szCs w:val="24"/>
        </w:rPr>
        <w:t xml:space="preserve">1</w:t>
      </w:r>
      <w:r>
        <w:rPr>
          <w:rFonts w:ascii="宋体" w:hAnsi="宋体" w:eastAsia="宋体" w:cs="Times New Roman"/>
          <w:sz w:val="24"/>
          <w:szCs w:val="24"/>
        </w:rPr>
        <w:t xml:space="preserve">个工作日内提交检测报告，得</w:t>
      </w:r>
      <w:r>
        <w:rPr>
          <w:rFonts w:ascii="宋体" w:hAnsi="宋体" w:eastAsia="宋体" w:cs="Times New Roman"/>
          <w:sz w:val="24"/>
          <w:szCs w:val="24"/>
        </w:rPr>
        <w:t xml:space="preserve">4</w:t>
      </w:r>
      <w:r>
        <w:rPr>
          <w:rFonts w:ascii="宋体" w:hAnsi="宋体" w:eastAsia="宋体" w:cs="Times New Roman"/>
          <w:sz w:val="24"/>
          <w:szCs w:val="24"/>
        </w:rPr>
        <w:t xml:space="preserve">分；延迟提交，本项不得分。</w:t>
      </w:r>
      <w:r>
        <w:rPr>
          <w:rFonts w:hint="eastAsia" w:ascii="宋体" w:hAnsi="宋体" w:eastAsia="宋体" w:cs="Times New Roman"/>
          <w:sz w:val="24"/>
          <w:szCs w:val="24"/>
        </w:rPr>
        <w:t xml:space="preserve">且按</w:t>
      </w:r>
      <w:r>
        <w:rPr>
          <w:rFonts w:hint="eastAsia" w:ascii="宋体" w:hAnsi="宋体" w:eastAsia="宋体" w:cs="Times New Roman"/>
          <w:sz w:val="24"/>
          <w:szCs w:val="24"/>
        </w:rPr>
        <w:t xml:space="preserve">单次处罚金</w:t>
      </w:r>
      <w:r>
        <w:rPr>
          <w:rFonts w:hint="eastAsia" w:ascii="宋体" w:hAnsi="宋体" w:eastAsia="宋体" w:cs="Times New Roman"/>
          <w:sz w:val="24"/>
          <w:szCs w:val="24"/>
        </w:rPr>
        <w:t xml:space="preserve">1000元/次。</w:t>
      </w:r>
      <w:r/>
    </w:p>
    <w:p>
      <w:pPr>
        <w:ind w:firstLine="48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2.</w:t>
      </w:r>
      <w:r>
        <w:rPr>
          <w:rFonts w:ascii="宋体" w:hAnsi="宋体" w:eastAsia="宋体" w:cs="Times New Roman"/>
          <w:bCs/>
          <w:sz w:val="24"/>
          <w:szCs w:val="24"/>
        </w:rPr>
        <w:t xml:space="preserve">报告完整性与规范性（</w:t>
      </w:r>
      <w:r>
        <w:rPr>
          <w:rFonts w:ascii="宋体" w:hAnsi="宋体" w:eastAsia="宋体" w:cs="Times New Roman"/>
          <w:bCs/>
          <w:sz w:val="24"/>
          <w:szCs w:val="24"/>
        </w:rPr>
        <w:t xml:space="preserve">8</w:t>
      </w:r>
      <w:r>
        <w:rPr>
          <w:rFonts w:ascii="宋体" w:hAnsi="宋体" w:eastAsia="宋体" w:cs="Times New Roman"/>
          <w:bCs/>
          <w:sz w:val="24"/>
          <w:szCs w:val="24"/>
        </w:rPr>
        <w:t xml:space="preserve">分）</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2.1检测报告内容完整，包含检测依据、检测项目、检测数据、结果判定等关键信息，得</w:t>
      </w:r>
      <w:r>
        <w:rPr>
          <w:rFonts w:ascii="宋体" w:hAnsi="宋体" w:eastAsia="宋体" w:cs="Times New Roman"/>
          <w:sz w:val="24"/>
          <w:szCs w:val="24"/>
        </w:rPr>
        <w:t xml:space="preserve">4</w:t>
      </w:r>
      <w:r>
        <w:rPr>
          <w:rFonts w:ascii="宋体" w:hAnsi="宋体" w:eastAsia="宋体" w:cs="Times New Roman"/>
          <w:sz w:val="24"/>
          <w:szCs w:val="24"/>
        </w:rPr>
        <w:t xml:space="preserve">分；信息缺失，每遗漏一项扣</w:t>
      </w:r>
      <w:r>
        <w:rPr>
          <w:rFonts w:ascii="宋体" w:hAnsi="宋体" w:eastAsia="宋体" w:cs="Times New Roman"/>
          <w:sz w:val="24"/>
          <w:szCs w:val="24"/>
        </w:rPr>
        <w:t xml:space="preserve">1</w:t>
      </w:r>
      <w:r>
        <w:rPr>
          <w:rFonts w:ascii="宋体" w:hAnsi="宋体" w:eastAsia="宋体" w:cs="Times New Roman"/>
          <w:sz w:val="24"/>
          <w:szCs w:val="24"/>
        </w:rPr>
        <w:t xml:space="preserve">分，扣完为止。</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2.2报告格式规范，签字、盖章齐全，无错别字、涂改现象，得</w:t>
      </w:r>
      <w:r>
        <w:rPr>
          <w:rFonts w:ascii="宋体" w:hAnsi="宋体" w:eastAsia="宋体" w:cs="Times New Roman"/>
          <w:sz w:val="24"/>
          <w:szCs w:val="24"/>
        </w:rPr>
        <w:t xml:space="preserve">4</w:t>
      </w:r>
      <w:r>
        <w:rPr>
          <w:rFonts w:ascii="宋体" w:hAnsi="宋体" w:eastAsia="宋体" w:cs="Times New Roman"/>
          <w:sz w:val="24"/>
          <w:szCs w:val="24"/>
        </w:rPr>
        <w:t xml:space="preserve">分；格式不规范或存在错漏，每处扣</w:t>
      </w:r>
      <w:r>
        <w:rPr>
          <w:rFonts w:ascii="宋体" w:hAnsi="宋体" w:eastAsia="宋体" w:cs="Times New Roman"/>
          <w:sz w:val="24"/>
          <w:szCs w:val="24"/>
        </w:rPr>
        <w:t xml:space="preserve">1</w:t>
      </w:r>
      <w:r>
        <w:rPr>
          <w:rFonts w:ascii="宋体" w:hAnsi="宋体" w:eastAsia="宋体" w:cs="Times New Roman"/>
          <w:sz w:val="24"/>
          <w:szCs w:val="24"/>
        </w:rPr>
        <w:t xml:space="preserve">分，扣完为止。</w:t>
      </w:r>
      <w:r/>
    </w:p>
    <w:p>
      <w:pPr>
        <w:ind w:firstLine="240"/>
        <w:spacing w:line="440" w:lineRule="exact"/>
        <w:rPr>
          <w:rFonts w:ascii="宋体" w:hAnsi="宋体" w:eastAsia="宋体" w:cs="Times New Roman"/>
          <w:bCs/>
          <w:sz w:val="24"/>
          <w:szCs w:val="24"/>
        </w:rPr>
      </w:pPr>
      <w:r>
        <w:rPr>
          <w:rFonts w:ascii="宋体" w:hAnsi="宋体" w:eastAsia="宋体" w:cs="Times New Roman"/>
          <w:bCs/>
          <w:sz w:val="24"/>
          <w:szCs w:val="24"/>
        </w:rPr>
        <w:t xml:space="preserve">（四）沟通协作（</w:t>
      </w:r>
      <w:r>
        <w:rPr>
          <w:rFonts w:ascii="宋体" w:hAnsi="宋体" w:eastAsia="宋体" w:cs="Times New Roman"/>
          <w:bCs/>
          <w:sz w:val="24"/>
          <w:szCs w:val="24"/>
        </w:rPr>
        <w:t xml:space="preserve">10</w:t>
      </w:r>
      <w:r>
        <w:rPr>
          <w:rFonts w:ascii="宋体" w:hAnsi="宋体" w:eastAsia="宋体" w:cs="Times New Roman"/>
          <w:bCs/>
          <w:sz w:val="24"/>
          <w:szCs w:val="24"/>
        </w:rPr>
        <w:t xml:space="preserve">分）</w:t>
      </w:r>
      <w:r/>
    </w:p>
    <w:p>
      <w:pPr>
        <w:ind w:firstLine="48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ascii="宋体" w:hAnsi="宋体" w:eastAsia="宋体" w:cs="Times New Roman"/>
          <w:bCs/>
          <w:sz w:val="24"/>
          <w:szCs w:val="24"/>
        </w:rPr>
        <w:t xml:space="preserve">日常沟通（</w:t>
      </w:r>
      <w:r>
        <w:rPr>
          <w:rFonts w:ascii="宋体" w:hAnsi="宋体" w:eastAsia="宋体" w:cs="Times New Roman"/>
          <w:bCs/>
          <w:sz w:val="24"/>
          <w:szCs w:val="24"/>
        </w:rPr>
        <w:t xml:space="preserve">5</w:t>
      </w:r>
      <w:r>
        <w:rPr>
          <w:rFonts w:ascii="宋体" w:hAnsi="宋体" w:eastAsia="宋体" w:cs="Times New Roman"/>
          <w:bCs/>
          <w:sz w:val="24"/>
          <w:szCs w:val="24"/>
        </w:rPr>
        <w:t xml:space="preserve">分）</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1.1</w:t>
      </w:r>
      <w:r>
        <w:rPr>
          <w:rFonts w:ascii="宋体" w:hAnsi="宋体" w:eastAsia="宋体" w:cs="Times New Roman"/>
          <w:sz w:val="24"/>
          <w:szCs w:val="24"/>
        </w:rPr>
        <w:t xml:space="preserve">对我方提出的疑问、需求，</w:t>
      </w:r>
      <w:r>
        <w:rPr>
          <w:rFonts w:ascii="宋体" w:hAnsi="宋体" w:eastAsia="宋体" w:cs="Times New Roman"/>
          <w:sz w:val="24"/>
          <w:szCs w:val="24"/>
        </w:rPr>
        <w:t xml:space="preserve">24</w:t>
      </w:r>
      <w:r>
        <w:rPr>
          <w:rFonts w:ascii="宋体" w:hAnsi="宋体" w:eastAsia="宋体" w:cs="Times New Roman"/>
          <w:sz w:val="24"/>
          <w:szCs w:val="24"/>
        </w:rPr>
        <w:t xml:space="preserve">小时内予以解答或反馈，得</w:t>
      </w:r>
      <w:r>
        <w:rPr>
          <w:rFonts w:ascii="宋体" w:hAnsi="宋体" w:eastAsia="宋体" w:cs="Times New Roman"/>
          <w:sz w:val="24"/>
          <w:szCs w:val="24"/>
        </w:rPr>
        <w:t xml:space="preserve">5</w:t>
      </w:r>
      <w:r>
        <w:rPr>
          <w:rFonts w:ascii="宋体" w:hAnsi="宋体" w:eastAsia="宋体" w:cs="Times New Roman"/>
          <w:sz w:val="24"/>
          <w:szCs w:val="24"/>
        </w:rPr>
        <w:t xml:space="preserve">分；逾期反馈，每延迟 1 </w:t>
      </w:r>
      <w:r>
        <w:rPr>
          <w:rFonts w:ascii="宋体" w:hAnsi="宋体" w:eastAsia="宋体" w:cs="Times New Roman"/>
          <w:sz w:val="24"/>
          <w:szCs w:val="24"/>
        </w:rPr>
        <w:t xml:space="preserve">天扣</w:t>
      </w:r>
      <w:r>
        <w:rPr>
          <w:rFonts w:ascii="宋体" w:hAnsi="宋体" w:eastAsia="宋体" w:cs="Times New Roman"/>
          <w:sz w:val="24"/>
          <w:szCs w:val="24"/>
        </w:rPr>
        <w:t xml:space="preserve">1</w:t>
      </w:r>
      <w:r>
        <w:rPr>
          <w:rFonts w:ascii="宋体" w:hAnsi="宋体" w:eastAsia="宋体" w:cs="Times New Roman"/>
          <w:sz w:val="24"/>
          <w:szCs w:val="24"/>
        </w:rPr>
        <w:t xml:space="preserve">分</w:t>
      </w:r>
      <w:r>
        <w:rPr>
          <w:rFonts w:ascii="宋体" w:hAnsi="宋体" w:eastAsia="宋体" w:cs="Times New Roman"/>
          <w:sz w:val="24"/>
          <w:szCs w:val="24"/>
        </w:rPr>
        <w:t xml:space="preserve">，扣完为止。</w:t>
      </w:r>
      <w:r/>
    </w:p>
    <w:p>
      <w:pPr>
        <w:ind w:firstLine="480"/>
        <w:spacing w:line="440" w:lineRule="exact"/>
        <w:rPr>
          <w:rFonts w:ascii="宋体" w:hAnsi="宋体" w:eastAsia="宋体" w:cs="Times New Roman"/>
          <w:bCs/>
          <w:sz w:val="24"/>
          <w:szCs w:val="24"/>
        </w:rPr>
      </w:pPr>
      <w:r>
        <w:rPr>
          <w:rFonts w:ascii="宋体" w:hAnsi="宋体" w:eastAsia="宋体" w:cs="Times New Roman"/>
          <w:bCs/>
          <w:sz w:val="24"/>
          <w:szCs w:val="24"/>
        </w:rPr>
        <w:t xml:space="preserve">2.配合工作（</w:t>
      </w:r>
      <w:r>
        <w:rPr>
          <w:rFonts w:ascii="宋体" w:hAnsi="宋体" w:eastAsia="宋体" w:cs="Times New Roman"/>
          <w:bCs/>
          <w:sz w:val="24"/>
          <w:szCs w:val="24"/>
        </w:rPr>
        <w:t xml:space="preserve">5</w:t>
      </w:r>
      <w:r>
        <w:rPr>
          <w:rFonts w:ascii="宋体" w:hAnsi="宋体" w:eastAsia="宋体" w:cs="Times New Roman"/>
          <w:bCs/>
          <w:sz w:val="24"/>
          <w:szCs w:val="24"/>
        </w:rPr>
        <w:t xml:space="preserve">分）</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2.1积极配合我方开展工程质量检查、验收等工作，提供必要的检测技术支持，得</w:t>
      </w:r>
      <w:r>
        <w:rPr>
          <w:rFonts w:ascii="宋体" w:hAnsi="宋体" w:eastAsia="宋体" w:cs="Times New Roman"/>
          <w:sz w:val="24"/>
          <w:szCs w:val="24"/>
        </w:rPr>
        <w:t xml:space="preserve">5</w:t>
      </w:r>
      <w:r>
        <w:rPr>
          <w:rFonts w:ascii="宋体" w:hAnsi="宋体" w:eastAsia="宋体" w:cs="Times New Roman"/>
          <w:sz w:val="24"/>
          <w:szCs w:val="24"/>
        </w:rPr>
        <w:t xml:space="preserve">分；无正当理由拒绝配合或配合不力，每次扣</w:t>
      </w:r>
      <w:r>
        <w:rPr>
          <w:rFonts w:ascii="宋体" w:hAnsi="宋体" w:eastAsia="宋体" w:cs="Times New Roman"/>
          <w:sz w:val="24"/>
          <w:szCs w:val="24"/>
        </w:rPr>
        <w:t xml:space="preserve">2</w:t>
      </w:r>
      <w:r>
        <w:rPr>
          <w:rFonts w:ascii="宋体" w:hAnsi="宋体" w:eastAsia="宋体" w:cs="Times New Roman"/>
          <w:sz w:val="24"/>
          <w:szCs w:val="24"/>
        </w:rPr>
        <w:t xml:space="preserve">分，扣完为止。</w:t>
      </w:r>
      <w:r/>
    </w:p>
    <w:p>
      <w:pPr>
        <w:ind w:firstLine="482"/>
        <w:spacing w:line="44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三</w:t>
      </w:r>
      <w:r>
        <w:rPr>
          <w:rFonts w:ascii="宋体" w:hAnsi="宋体" w:eastAsia="宋体" w:cs="Times New Roman"/>
          <w:b/>
          <w:bCs/>
          <w:sz w:val="24"/>
          <w:szCs w:val="24"/>
        </w:rPr>
        <w:t xml:space="preserve">、考核结果应用</w:t>
      </w:r>
      <w:r/>
    </w:p>
    <w:p>
      <w:pPr>
        <w:ind w:firstLine="480"/>
        <w:spacing w:line="440" w:lineRule="exact"/>
        <w:rPr>
          <w:rFonts w:ascii="宋体" w:hAnsi="宋体" w:eastAsia="宋体" w:cs="Times New Roman"/>
          <w:sz w:val="24"/>
          <w:szCs w:val="24"/>
        </w:rPr>
      </w:pPr>
      <w:r>
        <w:rPr>
          <w:rFonts w:ascii="宋体" w:hAnsi="宋体" w:eastAsia="宋体" w:cs="Times New Roman"/>
          <w:bCs/>
          <w:sz w:val="24"/>
          <w:szCs w:val="24"/>
        </w:rPr>
        <w:t xml:space="preserve">综合得分≥90 分</w:t>
      </w:r>
      <w:r>
        <w:rPr>
          <w:rFonts w:ascii="宋体" w:hAnsi="宋体" w:eastAsia="宋体" w:cs="Times New Roman"/>
          <w:sz w:val="24"/>
          <w:szCs w:val="24"/>
        </w:rPr>
        <w:t xml:space="preserve">：</w:t>
      </w:r>
      <w:r>
        <w:rPr>
          <w:rFonts w:hint="eastAsia" w:ascii="宋体" w:hAnsi="宋体" w:eastAsia="宋体" w:cs="Times New Roman"/>
          <w:sz w:val="24"/>
          <w:szCs w:val="24"/>
        </w:rPr>
        <w:t xml:space="preserve">按照全额</w:t>
      </w:r>
      <w:r>
        <w:rPr>
          <w:rFonts w:ascii="宋体" w:hAnsi="宋体" w:eastAsia="宋体" w:cs="Times New Roman"/>
          <w:sz w:val="24"/>
          <w:szCs w:val="24"/>
        </w:rPr>
        <w:t xml:space="preserve">结算金额进行支付</w:t>
      </w:r>
      <w:r>
        <w:rPr>
          <w:rFonts w:hint="eastAsia" w:ascii="宋体" w:hAnsi="宋体" w:eastAsia="宋体" w:cs="Times New Roman"/>
          <w:sz w:val="24"/>
          <w:szCs w:val="24"/>
        </w:rPr>
        <w:t xml:space="preserve">（处罚金除外）</w:t>
      </w:r>
      <w:r>
        <w:rPr>
          <w:rFonts w:hint="eastAsia" w:ascii="宋体" w:hAnsi="宋体" w:eastAsia="宋体" w:cs="Times New Roman"/>
          <w:sz w:val="24"/>
          <w:szCs w:val="24"/>
        </w:rPr>
        <w:t xml:space="preserve">；</w:t>
      </w:r>
      <w:r/>
    </w:p>
    <w:p>
      <w:pPr>
        <w:ind w:firstLine="480"/>
        <w:spacing w:line="440" w:lineRule="exact"/>
        <w:rPr>
          <w:rFonts w:ascii="宋体" w:hAnsi="宋体" w:eastAsia="宋体" w:cs="Times New Roman"/>
          <w:sz w:val="24"/>
          <w:szCs w:val="24"/>
        </w:rPr>
      </w:pPr>
      <w:r>
        <w:rPr>
          <w:rFonts w:ascii="宋体" w:hAnsi="宋体" w:eastAsia="宋体" w:cs="Times New Roman"/>
          <w:bCs/>
          <w:sz w:val="24"/>
          <w:szCs w:val="24"/>
        </w:rPr>
        <w:t xml:space="preserve">8</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 分≤综合得分＜</w:t>
      </w:r>
      <w:r>
        <w:rPr>
          <w:rFonts w:hint="eastAsia" w:ascii="宋体" w:hAnsi="宋体" w:eastAsia="宋体" w:cs="Times New Roman"/>
          <w:bCs/>
          <w:sz w:val="24"/>
          <w:szCs w:val="24"/>
        </w:rPr>
        <w:t xml:space="preserve">90</w:t>
      </w:r>
      <w:r>
        <w:rPr>
          <w:rFonts w:ascii="宋体" w:hAnsi="宋体" w:eastAsia="宋体" w:cs="Times New Roman"/>
          <w:bCs/>
          <w:sz w:val="24"/>
          <w:szCs w:val="24"/>
        </w:rPr>
        <w:t xml:space="preserve">分</w:t>
      </w:r>
      <w:r>
        <w:rPr>
          <w:rFonts w:ascii="宋体" w:hAnsi="宋体" w:eastAsia="宋体" w:cs="Times New Roman"/>
          <w:sz w:val="24"/>
          <w:szCs w:val="24"/>
        </w:rPr>
        <w:t xml:space="preserve">：</w:t>
      </w:r>
      <w:r>
        <w:rPr>
          <w:rFonts w:hint="eastAsia" w:ascii="宋体" w:hAnsi="宋体" w:eastAsia="宋体" w:cs="Times New Roman"/>
          <w:sz w:val="24"/>
          <w:szCs w:val="24"/>
        </w:rPr>
        <w:t xml:space="preserve">检测费用支付不得超过结算清单价的95%</w:t>
      </w:r>
      <w:r>
        <w:rPr>
          <w:rFonts w:hint="eastAsia" w:ascii="宋体" w:hAnsi="宋体" w:eastAsia="宋体" w:cs="Times New Roman"/>
          <w:sz w:val="24"/>
          <w:szCs w:val="24"/>
        </w:rPr>
        <w:t xml:space="preserve">；</w:t>
      </w:r>
      <w:r/>
    </w:p>
    <w:p>
      <w:pPr>
        <w:ind w:firstLine="480"/>
        <w:spacing w:line="440" w:lineRule="exact"/>
        <w:rPr>
          <w:rFonts w:ascii="宋体" w:hAnsi="宋体" w:eastAsia="宋体" w:cs="Times New Roman"/>
          <w:sz w:val="24"/>
          <w:szCs w:val="24"/>
        </w:rPr>
      </w:pPr>
      <w:r>
        <w:rPr>
          <w:rFonts w:hint="eastAsia" w:ascii="宋体" w:hAnsi="宋体" w:eastAsia="宋体" w:cs="Times New Roman"/>
          <w:bCs/>
          <w:sz w:val="24"/>
          <w:szCs w:val="24"/>
        </w:rPr>
        <w:t xml:space="preserve">80</w:t>
      </w:r>
      <w:r>
        <w:rPr>
          <w:rFonts w:ascii="宋体" w:hAnsi="宋体" w:eastAsia="宋体" w:cs="Times New Roman"/>
          <w:bCs/>
          <w:sz w:val="24"/>
          <w:szCs w:val="24"/>
        </w:rPr>
        <w:t xml:space="preserve"> 分≤综合得分＜8</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 分</w:t>
      </w:r>
      <w:r>
        <w:rPr>
          <w:rFonts w:ascii="宋体" w:hAnsi="宋体" w:eastAsia="宋体" w:cs="Times New Roman"/>
          <w:sz w:val="24"/>
          <w:szCs w:val="24"/>
        </w:rPr>
        <w:t xml:space="preserve">：</w:t>
      </w:r>
      <w:r>
        <w:rPr>
          <w:rFonts w:hint="eastAsia" w:ascii="宋体" w:hAnsi="宋体" w:eastAsia="宋体" w:cs="Times New Roman"/>
          <w:sz w:val="24"/>
          <w:szCs w:val="24"/>
        </w:rPr>
        <w:t xml:space="preserve">检测费用支付不得超过结算清单价的90%</w:t>
      </w:r>
      <w:r>
        <w:rPr>
          <w:rFonts w:hint="eastAsia" w:ascii="宋体" w:hAnsi="宋体" w:eastAsia="宋体" w:cs="Times New Roman"/>
          <w:sz w:val="24"/>
          <w:szCs w:val="24"/>
        </w:rPr>
        <w:t xml:space="preserve">；</w:t>
      </w:r>
      <w:r/>
    </w:p>
    <w:p>
      <w:pPr>
        <w:ind w:firstLine="480"/>
        <w:spacing w:line="440" w:lineRule="exact"/>
        <w:rPr>
          <w:rFonts w:ascii="宋体" w:hAnsi="宋体" w:eastAsia="宋体" w:cs="Times New Roman"/>
          <w:sz w:val="24"/>
          <w:szCs w:val="24"/>
        </w:rPr>
      </w:pPr>
      <w:r>
        <w:rPr>
          <w:rFonts w:hint="eastAsia" w:ascii="宋体" w:hAnsi="宋体" w:eastAsia="宋体" w:cs="Times New Roman"/>
          <w:bCs/>
          <w:sz w:val="24"/>
          <w:szCs w:val="24"/>
        </w:rPr>
        <w:t xml:space="preserve">70</w:t>
      </w:r>
      <w:r>
        <w:rPr>
          <w:rFonts w:ascii="宋体" w:hAnsi="宋体" w:eastAsia="宋体" w:cs="Times New Roman"/>
          <w:bCs/>
          <w:sz w:val="24"/>
          <w:szCs w:val="24"/>
        </w:rPr>
        <w:t xml:space="preserve"> 分≤综合得分＜8</w:t>
      </w:r>
      <w:r>
        <w:rPr>
          <w:rFonts w:hint="eastAsia" w:ascii="宋体" w:hAnsi="宋体" w:eastAsia="宋体" w:cs="Times New Roman"/>
          <w:bCs/>
          <w:sz w:val="24"/>
          <w:szCs w:val="24"/>
        </w:rPr>
        <w:t xml:space="preserve">0</w:t>
      </w:r>
      <w:r>
        <w:rPr>
          <w:rFonts w:ascii="宋体" w:hAnsi="宋体" w:eastAsia="宋体" w:cs="Times New Roman"/>
          <w:bCs/>
          <w:sz w:val="24"/>
          <w:szCs w:val="24"/>
        </w:rPr>
        <w:t xml:space="preserve"> 分</w:t>
      </w:r>
      <w:r>
        <w:rPr>
          <w:rFonts w:ascii="宋体" w:hAnsi="宋体" w:eastAsia="宋体" w:cs="Times New Roman"/>
          <w:sz w:val="24"/>
          <w:szCs w:val="24"/>
        </w:rPr>
        <w:t xml:space="preserve">：</w:t>
      </w:r>
      <w:r>
        <w:rPr>
          <w:rFonts w:hint="eastAsia" w:ascii="宋体" w:hAnsi="宋体" w:eastAsia="宋体" w:cs="Times New Roman"/>
          <w:sz w:val="24"/>
          <w:szCs w:val="24"/>
        </w:rPr>
        <w:t xml:space="preserve">检测费用支付不得超过结算清单价的85%</w:t>
      </w:r>
      <w:r>
        <w:rPr>
          <w:rFonts w:hint="eastAsia" w:ascii="宋体" w:hAnsi="宋体" w:eastAsia="宋体" w:cs="Times New Roman"/>
          <w:sz w:val="24"/>
          <w:szCs w:val="24"/>
        </w:rPr>
        <w:t xml:space="preserve">；</w:t>
      </w:r>
      <w:r/>
    </w:p>
    <w:p>
      <w:pPr>
        <w:ind w:firstLine="480"/>
        <w:spacing w:line="440" w:lineRule="exact"/>
        <w:rPr>
          <w:rFonts w:ascii="宋体" w:hAnsi="宋体" w:eastAsia="宋体" w:cs="Times New Roman"/>
          <w:sz w:val="24"/>
          <w:szCs w:val="24"/>
        </w:rPr>
      </w:pPr>
      <w:r>
        <w:rPr>
          <w:rFonts w:ascii="宋体" w:hAnsi="宋体" w:eastAsia="宋体" w:cs="Times New Roman"/>
          <w:bCs/>
          <w:sz w:val="24"/>
          <w:szCs w:val="24"/>
        </w:rPr>
        <w:t xml:space="preserve">综合得分＜</w:t>
      </w:r>
      <w:r>
        <w:rPr>
          <w:rFonts w:hint="eastAsia" w:ascii="宋体" w:hAnsi="宋体" w:eastAsia="宋体" w:cs="Times New Roman"/>
          <w:bCs/>
          <w:sz w:val="24"/>
          <w:szCs w:val="24"/>
        </w:rPr>
        <w:t xml:space="preserve">70</w:t>
      </w:r>
      <w:r>
        <w:rPr>
          <w:rFonts w:ascii="宋体" w:hAnsi="宋体" w:eastAsia="宋体" w:cs="Times New Roman"/>
          <w:bCs/>
          <w:sz w:val="24"/>
          <w:szCs w:val="24"/>
        </w:rPr>
        <w:t xml:space="preserve"> 分</w:t>
      </w:r>
      <w:r>
        <w:rPr>
          <w:rFonts w:ascii="宋体" w:hAnsi="宋体" w:eastAsia="宋体" w:cs="Times New Roman"/>
          <w:sz w:val="24"/>
          <w:szCs w:val="24"/>
        </w:rPr>
        <w:t xml:space="preserve">：</w:t>
      </w:r>
      <w:r>
        <w:rPr>
          <w:rFonts w:hint="eastAsia" w:ascii="宋体" w:hAnsi="宋体" w:eastAsia="宋体" w:cs="Times New Roman"/>
          <w:sz w:val="24"/>
          <w:szCs w:val="24"/>
        </w:rPr>
        <w:t xml:space="preserve">检测费用支付不得超过结算清单价的60%</w:t>
      </w:r>
      <w:r>
        <w:rPr>
          <w:rFonts w:hint="eastAsia" w:ascii="宋体" w:hAnsi="宋体" w:eastAsia="宋体" w:cs="Times New Roman"/>
          <w:sz w:val="24"/>
          <w:szCs w:val="24"/>
        </w:rPr>
        <w:t xml:space="preserve">。</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r>
      <w:r/>
    </w:p>
    <w:p>
      <w:pPr>
        <w:jc w:val="center"/>
        <w:keepNext/>
        <w:rPr>
          <w:rFonts w:ascii="黑体" w:hAnsi="Courier New" w:eastAsia="黑体" w:cs="Courier New"/>
          <w:bCs/>
          <w:color w:val="000000"/>
          <w:sz w:val="44"/>
          <w:szCs w:val="21"/>
        </w:rPr>
        <w:outlineLvl w:val="0"/>
      </w:pPr>
      <w:r>
        <w:rPr>
          <w:rFonts w:ascii="黑体" w:hAnsi="Times New Roman" w:eastAsia="黑体" w:cs="Times New Roman"/>
          <w:bCs/>
          <w:color w:val="000000"/>
          <w:sz w:val="44"/>
          <w:szCs w:val="28"/>
        </w:rPr>
        <w:br w:type="page" w:clear="all"/>
      </w:r>
      <w:bookmarkStart w:id="356" w:name="_Toc163508396"/>
      <w:r/>
      <w:bookmarkStart w:id="357" w:name="_Toc163508321"/>
      <w:r/>
      <w:bookmarkStart w:id="358" w:name="_Toc209095663"/>
      <w:r>
        <w:rPr>
          <w:rFonts w:hint="eastAsia" w:ascii="宋体" w:hAnsi="宋体" w:eastAsia="宋体" w:cs="Times New Roman"/>
          <w:b/>
          <w:color w:val="000000"/>
          <w:sz w:val="44"/>
          <w:szCs w:val="44"/>
        </w:rPr>
        <w:t xml:space="preserve">第五章  评标方法与评标标准</w:t>
      </w:r>
      <w:bookmarkEnd w:id="356"/>
      <w:r/>
      <w:bookmarkEnd w:id="357"/>
      <w:r/>
      <w:bookmarkEnd w:id="358"/>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spacing w:line="440" w:lineRule="exact"/>
        <w:rPr>
          <w:rFonts w:ascii="Calibri" w:hAnsi="Calibri" w:eastAsia="宋体" w:cs="Times New Roman"/>
          <w:b/>
          <w:bCs/>
          <w:sz w:val="28"/>
        </w:rPr>
      </w:pPr>
      <w:r/>
      <w:bookmarkStart w:id="359" w:name="_Toc698"/>
      <w:r/>
      <w:bookmarkStart w:id="360" w:name="_Toc16264"/>
      <w:r/>
      <w:bookmarkStart w:id="361" w:name="_Toc17476"/>
      <w:r>
        <w:rPr>
          <w:rFonts w:hint="eastAsia" w:ascii="Calibri" w:hAnsi="Calibri" w:eastAsia="宋体" w:cs="Times New Roman"/>
          <w:b/>
          <w:bCs/>
          <w:sz w:val="28"/>
        </w:rPr>
        <w:t xml:space="preserve">一、评标方法：</w:t>
      </w:r>
      <w:bookmarkEnd w:id="359"/>
      <w:r/>
      <w:bookmarkEnd w:id="360"/>
      <w:r/>
      <w:bookmarkEnd w:id="361"/>
      <w:r/>
      <w:r/>
    </w:p>
    <w:p>
      <w:pPr>
        <w:ind w:firstLine="480"/>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、评标办法采用</w:t>
      </w:r>
      <w:r>
        <w:rPr>
          <w:rFonts w:hint="eastAsia" w:ascii="宋体" w:hAnsi="宋体" w:eastAsia="宋体" w:cs="Times New Roman"/>
          <w:b/>
          <w:color w:val="000000"/>
          <w:sz w:val="24"/>
          <w:szCs w:val="24"/>
        </w:rPr>
        <w:t xml:space="preserve">综合评分法</w:t>
      </w:r>
      <w:r>
        <w:rPr>
          <w:rFonts w:hint="eastAsia" w:ascii="宋体" w:hAnsi="宋体" w:eastAsia="宋体" w:cs="Times New Roman"/>
          <w:color w:val="000000"/>
          <w:sz w:val="24"/>
          <w:szCs w:val="24"/>
        </w:rPr>
        <w:t xml:space="preserve">。评标结果按评审后得分由高到低顺序排列。得分相同的，按投标报价由低到高顺序排列。得分且投标报价相同的并列，则由评标委员会组织抽签确定中标人。</w:t>
      </w:r>
      <w:r/>
    </w:p>
    <w:p>
      <w:pPr>
        <w:ind w:firstLine="48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投标文件满足招标文件全部实质性要求，</w:t>
      </w:r>
      <w:r>
        <w:rPr>
          <w:rFonts w:hint="eastAsia" w:ascii="宋体" w:hAnsi="宋体" w:eastAsia="宋体" w:cs="Times New Roman"/>
          <w:color w:val="000000"/>
          <w:sz w:val="24"/>
          <w:szCs w:val="24"/>
        </w:rPr>
        <w:t xml:space="preserve">且按照</w:t>
      </w:r>
      <w:r>
        <w:rPr>
          <w:rFonts w:hint="eastAsia" w:ascii="宋体" w:hAnsi="宋体" w:eastAsia="宋体" w:cs="Times New Roman"/>
          <w:color w:val="000000"/>
          <w:sz w:val="24"/>
          <w:szCs w:val="24"/>
        </w:rPr>
        <w:t xml:space="preserve">评分标准评审得分前三名为中标候选人，并根据采购人委托直接确定第一名为中标人。</w:t>
      </w:r>
      <w:r/>
    </w:p>
    <w:p>
      <w:pPr>
        <w:spacing w:line="440" w:lineRule="exact"/>
        <w:rPr>
          <w:rFonts w:ascii="Calibri" w:hAnsi="Calibri" w:eastAsia="宋体" w:cs="Times New Roman"/>
          <w:b/>
          <w:bCs/>
          <w:sz w:val="28"/>
        </w:rPr>
      </w:pPr>
      <w:r>
        <w:rPr>
          <w:rFonts w:ascii="Calibri" w:hAnsi="Calibri" w:eastAsia="宋体" w:cs="Times New Roman"/>
          <w:b/>
          <w:bCs/>
          <w:sz w:val="28"/>
        </w:rPr>
        <w:t xml:space="preserve">二、评</w:t>
      </w:r>
      <w:r>
        <w:rPr>
          <w:rFonts w:hint="eastAsia" w:ascii="Calibri" w:hAnsi="Calibri" w:eastAsia="宋体" w:cs="Times New Roman"/>
          <w:b/>
          <w:bCs/>
          <w:sz w:val="28"/>
        </w:rPr>
        <w:t xml:space="preserve">标</w:t>
      </w:r>
      <w:r>
        <w:rPr>
          <w:rFonts w:ascii="Calibri" w:hAnsi="Calibri" w:eastAsia="宋体" w:cs="Times New Roman"/>
          <w:b/>
          <w:bCs/>
          <w:sz w:val="28"/>
        </w:rPr>
        <w:t xml:space="preserve">标准：</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投标报价</w:t>
      </w:r>
      <w:r>
        <w:rPr>
          <w:rFonts w:ascii="Times New Roman" w:hAnsi="Times New Roman" w:eastAsia="宋体" w:cs="Times New Roman"/>
          <w:b/>
          <w:bCs/>
          <w:sz w:val="24"/>
          <w:szCs w:val="24"/>
        </w:rPr>
        <w:t xml:space="preserve">25</w:t>
      </w:r>
      <w:r>
        <w:rPr>
          <w:rFonts w:hint="eastAsia" w:ascii="Times New Roman" w:hAnsi="Times New Roman" w:eastAsia="宋体" w:cs="Times New Roman"/>
          <w:b/>
          <w:bCs/>
          <w:sz w:val="24"/>
          <w:szCs w:val="24"/>
        </w:rPr>
        <w:t xml:space="preserve">分</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满足招标文件要求且投标优惠率最大的投标报价为评标基准价，其价格分为</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分；其他投标人的价格分按下列公式计算：投标报价得分＝（</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评标基准价）／（</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投标报价）×</w:t>
      </w: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分。</w:t>
      </w:r>
      <w:r/>
    </w:p>
    <w:p>
      <w:pPr>
        <w:ind w:firstLine="482"/>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1.2</w:t>
      </w:r>
      <w:r>
        <w:rPr>
          <w:rFonts w:hint="eastAsia" w:ascii="Times New Roman" w:hAnsi="Times New Roman" w:eastAsia="宋体" w:cs="Times New Roman"/>
          <w:b/>
          <w:sz w:val="24"/>
          <w:szCs w:val="24"/>
        </w:rPr>
        <w:t xml:space="preserve">评审过程中出现下列情形之一的，评审委员会应当启动异常低价投标（</w:t>
      </w:r>
      <w:r>
        <w:rPr>
          <w:rFonts w:ascii="Times New Roman" w:hAnsi="Times New Roman" w:eastAsia="宋体" w:cs="Times New Roman"/>
          <w:b/>
          <w:sz w:val="24"/>
          <w:szCs w:val="24"/>
        </w:rPr>
        <w:t xml:space="preserve">响应</w:t>
      </w:r>
      <w:r>
        <w:rPr>
          <w:rFonts w:hint="eastAsia"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审查程序</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1</w:t>
      </w:r>
      <w:r>
        <w:rPr>
          <w:rFonts w:hint="eastAsia" w:ascii="Times New Roman" w:hAnsi="Times New Roman" w:eastAsia="宋体" w:cs="Times New Roman"/>
          <w:b/>
          <w:sz w:val="24"/>
          <w:szCs w:val="24"/>
        </w:rPr>
        <w:t xml:space="preserve">）投标（响应）报价低于采购项目预算</w:t>
      </w:r>
      <w:r>
        <w:rPr>
          <w:rFonts w:ascii="Times New Roman" w:hAnsi="Times New Roman" w:eastAsia="宋体" w:cs="Times New Roman"/>
          <w:b/>
          <w:sz w:val="24"/>
          <w:szCs w:val="24"/>
        </w:rPr>
        <w:t xml:space="preserve">50%</w:t>
      </w:r>
      <w:r>
        <w:rPr>
          <w:rFonts w:hint="eastAsia" w:ascii="Times New Roman" w:hAnsi="Times New Roman" w:eastAsia="宋体" w:cs="Times New Roman"/>
          <w:b/>
          <w:sz w:val="24"/>
          <w:szCs w:val="24"/>
        </w:rPr>
        <w:t xml:space="preserve">的，即投标（响应）报价＜采购项目预算</w:t>
      </w:r>
      <w:r>
        <w:rPr>
          <w:rFonts w:hint="c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50%</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2</w:t>
      </w:r>
      <w:r>
        <w:rPr>
          <w:rFonts w:hint="eastAsia" w:ascii="Times New Roman" w:hAnsi="Times New Roman" w:eastAsia="宋体" w:cs="Times New Roman"/>
          <w:b/>
          <w:sz w:val="24"/>
          <w:szCs w:val="24"/>
        </w:rPr>
        <w:t xml:space="preserve">）投标（响应）报价低于采购项目最高限价</w:t>
      </w:r>
      <w:r>
        <w:rPr>
          <w:rFonts w:ascii="Times New Roman" w:hAnsi="Times New Roman" w:eastAsia="宋体" w:cs="Times New Roman"/>
          <w:b/>
          <w:sz w:val="24"/>
          <w:szCs w:val="24"/>
        </w:rPr>
        <w:t xml:space="preserve">45%</w:t>
      </w:r>
      <w:r>
        <w:rPr>
          <w:rFonts w:hint="eastAsia" w:ascii="Times New Roman" w:hAnsi="Times New Roman" w:eastAsia="宋体" w:cs="Times New Roman"/>
          <w:b/>
          <w:sz w:val="24"/>
          <w:szCs w:val="24"/>
        </w:rPr>
        <w:t xml:space="preserve">的，即投标（响应）报价＜采购项目最高限价</w:t>
      </w:r>
      <w:r>
        <w:rPr>
          <w:rFonts w:hint="c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45%</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3</w:t>
      </w:r>
      <w:r>
        <w:rPr>
          <w:rFonts w:hint="eastAsia" w:ascii="Times New Roman" w:hAnsi="Times New Roman" w:eastAsia="宋体" w:cs="Times New Roman"/>
          <w:b/>
          <w:sz w:val="24"/>
          <w:szCs w:val="24"/>
        </w:rPr>
        <w:t xml:space="preserve">）评审委员会认定的供应商报价过低、有可能影响服务质量或者不能诚信履约的其他情形。</w:t>
      </w:r>
      <w:r/>
    </w:p>
    <w:p>
      <w:pPr>
        <w:ind w:right="-27" w:firstLine="482"/>
        <w:spacing w:line="460" w:lineRule="exact"/>
        <w:tabs>
          <w:tab w:val="left" w:pos="0" w:leader="none"/>
        </w:tabs>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启动异常低价投标（响应）审查后，评审委员会应当要求相关供应商在评审现场合理的时间内，提供项目具体成本测算等与报价合理性相关的书面说明及相关证明材料，对投标（响应）价格</w:t>
      </w:r>
      <w:r>
        <w:rPr>
          <w:rFonts w:hint="eastAsia" w:ascii="Times New Roman" w:hAnsi="Times New Roman" w:eastAsia="宋体" w:cs="Times New Roman"/>
          <w:b/>
          <w:sz w:val="24"/>
          <w:szCs w:val="24"/>
        </w:rPr>
        <w:t xml:space="preserve">作出</w:t>
      </w:r>
      <w:r>
        <w:rPr>
          <w:rFonts w:hint="eastAsia" w:ascii="Times New Roman" w:hAnsi="Times New Roman" w:eastAsia="宋体" w:cs="Times New Roman"/>
          <w:b/>
          <w:sz w:val="24"/>
          <w:szCs w:val="24"/>
        </w:rPr>
        <w:t xml:space="preserve">解释，由评审委员会结合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52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2</w:t>
      </w:r>
      <w:r>
        <w:rPr>
          <w:rFonts w:hint="eastAsia"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rPr>
        <w:t xml:space="preserve">技术部分</w:t>
      </w:r>
      <w:r>
        <w:rPr>
          <w:rFonts w:ascii="Times New Roman" w:hAnsi="Times New Roman" w:eastAsia="宋体" w:cs="Times New Roman"/>
          <w:b/>
          <w:sz w:val="24"/>
          <w:szCs w:val="24"/>
        </w:rPr>
        <w:t xml:space="preserve">35</w:t>
      </w:r>
      <w:r>
        <w:rPr>
          <w:rFonts w:ascii="Times New Roman" w:hAnsi="Times New Roman" w:eastAsia="宋体" w:cs="Times New Roman"/>
          <w:b/>
          <w:bCs/>
          <w:sz w:val="24"/>
          <w:szCs w:val="24"/>
        </w:rPr>
        <w:t xml:space="preserve">分</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0"/>
        <w:gridCol w:w="1706"/>
        <w:gridCol w:w="851"/>
        <w:gridCol w:w="6267"/>
      </w:tblGrid>
      <w:tr>
        <w:trPr>
          <w:jc w:val="center"/>
          <w:trHeight w:val="553"/>
        </w:trPr>
        <w:tc>
          <w:tcPr>
            <w:tcW w:w="81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序号</w:t>
            </w:r>
            <w:r/>
          </w:p>
        </w:tc>
        <w:tc>
          <w:tcPr>
            <w:tcW w:w="170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评审因素</w:t>
            </w:r>
            <w:r/>
          </w:p>
        </w:tc>
        <w:tc>
          <w:tcPr>
            <w:tcW w:w="85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权值</w:t>
            </w:r>
            <w:r/>
          </w:p>
        </w:tc>
        <w:tc>
          <w:tcPr>
            <w:tcW w:w="626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评分标准</w:t>
            </w:r>
            <w:r/>
          </w:p>
        </w:tc>
      </w:tr>
      <w:tr>
        <w:trPr>
          <w:jc w:val="center"/>
          <w:trHeight w:val="630"/>
        </w:trPr>
        <w:tc>
          <w:tcPr>
            <w:tcW w:w="810"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p>
        </w:tc>
        <w:tc>
          <w:tcPr>
            <w:tcW w:w="170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服务响应情况</w:t>
            </w:r>
            <w:r/>
          </w:p>
        </w:tc>
        <w:tc>
          <w:tcPr>
            <w:tcW w:w="85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分</w:t>
            </w:r>
            <w:r/>
          </w:p>
        </w:tc>
        <w:tc>
          <w:tcPr>
            <w:tcW w:w="6267"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投标人承诺提供的服务全部满足</w:t>
            </w:r>
            <w:r>
              <w:rPr>
                <w:rFonts w:hint="eastAsia" w:ascii="Times New Roman" w:hAnsi="Times New Roman" w:eastAsia="宋体" w:cs="Times New Roman"/>
                <w:sz w:val="24"/>
                <w:szCs w:val="24"/>
              </w:rPr>
              <w:t xml:space="preserve">招标文件</w:t>
            </w:r>
            <w:r>
              <w:rPr>
                <w:rFonts w:ascii="Times New Roman" w:hAnsi="Times New Roman" w:eastAsia="宋体" w:cs="Times New Roman"/>
                <w:sz w:val="24"/>
                <w:szCs w:val="24"/>
              </w:rPr>
              <w:t xml:space="preserve">要求的得基本分</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分；有</w:t>
            </w:r>
            <w:r>
              <w:rPr>
                <w:rFonts w:hint="eastAsia" w:ascii="Times New Roman" w:hAnsi="Times New Roman" w:eastAsia="宋体" w:cs="Times New Roman"/>
                <w:sz w:val="24"/>
                <w:szCs w:val="24"/>
              </w:rPr>
              <w:t xml:space="preserve">负</w:t>
            </w:r>
            <w:r>
              <w:rPr>
                <w:rFonts w:ascii="Times New Roman" w:hAnsi="Times New Roman" w:eastAsia="宋体" w:cs="Times New Roman"/>
                <w:sz w:val="24"/>
                <w:szCs w:val="24"/>
              </w:rPr>
              <w:t xml:space="preserve">偏离</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，每条扣</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分。</w:t>
            </w:r>
            <w:r/>
          </w:p>
        </w:tc>
      </w:tr>
      <w:tr>
        <w:trPr>
          <w:jc w:val="center"/>
          <w:trHeight w:val="1986"/>
        </w:trPr>
        <w:tc>
          <w:tcPr>
            <w:tcW w:w="810"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p>
        </w:tc>
        <w:tc>
          <w:tcPr>
            <w:tcW w:w="1706"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项目理解和技术建议</w:t>
            </w:r>
            <w:r/>
          </w:p>
        </w:tc>
        <w:tc>
          <w:tcPr>
            <w:tcW w:w="851" w:type="dxa"/>
            <w:vAlign w:val="center"/>
            <w:textDirection w:val="lrTb"/>
            <w:noWrap w:val="false"/>
          </w:tcPr>
          <w:p>
            <w:pPr>
              <w:jc w:val="center"/>
              <w:spacing w:after="160" w:line="252" w:lineRule="auto"/>
              <w:widowControl/>
              <w:rPr>
                <w:rFonts w:ascii="Times New Roman" w:hAnsi="Times New Roman" w:eastAsia="宋体" w:cs="宋体"/>
                <w:bCs/>
                <w:sz w:val="24"/>
                <w:szCs w:val="24"/>
              </w:rPr>
            </w:pPr>
            <w:r>
              <w:rPr>
                <w:rFonts w:ascii="Times New Roman" w:hAnsi="Times New Roman" w:eastAsia="宋体" w:cs="宋体"/>
                <w:bCs/>
                <w:sz w:val="24"/>
                <w:szCs w:val="24"/>
              </w:rPr>
              <w:t xml:space="preserve">6</w:t>
            </w:r>
            <w:r>
              <w:rPr>
                <w:rFonts w:ascii="Times New Roman" w:hAnsi="Times New Roman" w:eastAsia="宋体" w:cs="Times New Roman"/>
                <w:sz w:val="24"/>
                <w:szCs w:val="24"/>
              </w:rPr>
              <w:t xml:space="preserve">分</w:t>
            </w:r>
            <w:r/>
          </w:p>
        </w:tc>
        <w:tc>
          <w:tcPr>
            <w:tcW w:w="6267"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根据投标人对本项目的理解和技术建议（包括①对本项目的理解和工作分解；②为提高本项目检测质量和技术水平提出的建议）情况进行评定：</w:t>
            </w:r>
            <w:r/>
          </w:p>
          <w:p>
            <w:pPr>
              <w:rPr>
                <w:rFonts w:ascii="Times New Roman" w:hAnsi="Times New Roman" w:eastAsia="宋体" w:cs="Times New Roman"/>
                <w:sz w:val="24"/>
                <w:szCs w:val="24"/>
              </w:rPr>
            </w:pPr>
            <w:r>
              <w:rPr>
                <w:rFonts w:hint="eastAsia" w:ascii="Times New Roman" w:hAnsi="Times New Roman" w:eastAsia="宋体" w:cs="Times New Roman"/>
                <w:bCs/>
                <w:sz w:val="24"/>
                <w:szCs w:val="24"/>
              </w:rPr>
              <w:t xml:space="preserve">上述内容每提供一项阐述完整且完全贴合项目实际需</w:t>
            </w:r>
            <w:r>
              <w:rPr>
                <w:rFonts w:hint="eastAsia" w:ascii="Times New Roman" w:hAnsi="Times New Roman" w:eastAsia="宋体" w:cs="Times New Roman"/>
                <w:sz w:val="24"/>
                <w:szCs w:val="24"/>
              </w:rPr>
              <w:t xml:space="preserve">求的得</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分；每提供一项部分满足项目需求的得</w:t>
            </w: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分；本项最高得</w:t>
            </w:r>
            <w:r>
              <w:rPr>
                <w:rFonts w:hint="eastAsia"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分；</w:t>
            </w:r>
            <w:r>
              <w:rPr>
                <w:rFonts w:ascii="Times New Roman" w:hAnsi="Times New Roman" w:eastAsia="宋体" w:cs="Times New Roman"/>
                <w:sz w:val="24"/>
                <w:szCs w:val="24"/>
              </w:rPr>
              <w:t xml:space="preserve">未作说明或</w:t>
            </w:r>
            <w:r>
              <w:rPr>
                <w:rFonts w:hint="eastAsia" w:ascii="Times New Roman" w:hAnsi="Times New Roman" w:eastAsia="宋体" w:cs="Times New Roman"/>
                <w:sz w:val="24"/>
                <w:szCs w:val="24"/>
              </w:rPr>
              <w:t xml:space="preserve">内容</w:t>
            </w:r>
            <w:r>
              <w:rPr>
                <w:rFonts w:ascii="Times New Roman" w:hAnsi="Times New Roman" w:eastAsia="宋体" w:cs="Times New Roman"/>
                <w:sz w:val="24"/>
                <w:szCs w:val="24"/>
              </w:rPr>
              <w:t xml:space="preserve">完全未体现上述评审要点的不得分。</w:t>
            </w:r>
            <w:r/>
          </w:p>
        </w:tc>
      </w:tr>
      <w:tr>
        <w:trPr>
          <w:jc w:val="center"/>
          <w:trHeight w:val="1687"/>
        </w:trPr>
        <w:tc>
          <w:tcPr>
            <w:tcW w:w="810"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W w:w="1706"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工作计划及管理措施</w:t>
            </w:r>
            <w:r/>
          </w:p>
        </w:tc>
        <w:tc>
          <w:tcPr>
            <w:tcW w:w="851" w:type="dxa"/>
            <w:vAlign w:val="center"/>
            <w:textDirection w:val="lrTb"/>
            <w:noWrap w:val="false"/>
          </w:tcPr>
          <w:p>
            <w:pPr>
              <w:jc w:val="center"/>
              <w:spacing w:after="160" w:line="252" w:lineRule="auto"/>
              <w:widowControl/>
              <w:rPr>
                <w:rFonts w:ascii="Times New Roman" w:hAnsi="Times New Roman" w:eastAsia="宋体" w:cs="宋体"/>
                <w:bCs/>
                <w:sz w:val="24"/>
                <w:szCs w:val="24"/>
              </w:rPr>
            </w:pPr>
            <w:r>
              <w:rPr>
                <w:rFonts w:ascii="Times New Roman" w:hAnsi="Times New Roman" w:eastAsia="宋体" w:cs="宋体"/>
                <w:bCs/>
                <w:sz w:val="24"/>
                <w:szCs w:val="24"/>
              </w:rPr>
              <w:t xml:space="preserve">6</w:t>
            </w:r>
            <w:r>
              <w:rPr>
                <w:rFonts w:ascii="Times New Roman" w:hAnsi="Times New Roman" w:eastAsia="宋体" w:cs="Times New Roman"/>
                <w:sz w:val="24"/>
                <w:szCs w:val="24"/>
              </w:rPr>
              <w:t xml:space="preserve">分</w:t>
            </w:r>
            <w:r/>
          </w:p>
        </w:tc>
        <w:tc>
          <w:tcPr>
            <w:tcW w:w="6267"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根据投标人提供的针对本项目的工作计划和各种管理措施（</w:t>
            </w:r>
            <w:r>
              <w:rPr>
                <w:rFonts w:hint="eastAsia" w:ascii="Times New Roman" w:hAnsi="Times New Roman" w:eastAsia="宋体" w:cs="Times New Roman"/>
                <w:bCs/>
                <w:sz w:val="24"/>
                <w:szCs w:val="24"/>
              </w:rPr>
              <w:t xml:space="preserve">工作质量及安全保证措施</w:t>
            </w:r>
            <w:r>
              <w:rPr>
                <w:rFonts w:hint="eastAsia" w:ascii="Times New Roman" w:hAnsi="Times New Roman" w:eastAsia="宋体" w:cs="Times New Roman"/>
                <w:sz w:val="24"/>
                <w:szCs w:val="24"/>
              </w:rPr>
              <w:t xml:space="preserve">）进行评定：</w:t>
            </w:r>
            <w:r/>
          </w:p>
          <w:p>
            <w:pPr>
              <w:rPr>
                <w:rFonts w:ascii="Times New Roman" w:hAnsi="Times New Roman" w:eastAsia="宋体" w:cs="Times New Roman"/>
                <w:sz w:val="24"/>
                <w:szCs w:val="24"/>
              </w:rPr>
            </w:pPr>
            <w:r>
              <w:rPr>
                <w:rFonts w:hint="eastAsia" w:ascii="Times New Roman" w:hAnsi="Times New Roman" w:eastAsia="宋体" w:cs="Times New Roman"/>
                <w:bCs/>
                <w:sz w:val="24"/>
                <w:szCs w:val="24"/>
              </w:rPr>
              <w:t xml:space="preserve">阐述完整且完全贴合项目实际需</w:t>
            </w:r>
            <w:r>
              <w:rPr>
                <w:rFonts w:hint="eastAsia" w:ascii="Times New Roman" w:hAnsi="Times New Roman" w:eastAsia="宋体" w:cs="Times New Roman"/>
                <w:sz w:val="24"/>
                <w:szCs w:val="24"/>
              </w:rPr>
              <w:t xml:space="preserve">求的得</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分；部分满足项目需求的得</w:t>
            </w: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分；</w:t>
            </w:r>
            <w:r>
              <w:rPr>
                <w:rFonts w:ascii="Times New Roman" w:hAnsi="Times New Roman" w:eastAsia="宋体" w:cs="Times New Roman"/>
                <w:sz w:val="24"/>
                <w:szCs w:val="24"/>
              </w:rPr>
              <w:t xml:space="preserve">未作说明或</w:t>
            </w:r>
            <w:r>
              <w:rPr>
                <w:rFonts w:hint="eastAsia" w:ascii="Times New Roman" w:hAnsi="Times New Roman" w:eastAsia="宋体" w:cs="Times New Roman"/>
                <w:sz w:val="24"/>
                <w:szCs w:val="24"/>
              </w:rPr>
              <w:t xml:space="preserve">内容</w:t>
            </w:r>
            <w:r>
              <w:rPr>
                <w:rFonts w:ascii="Times New Roman" w:hAnsi="Times New Roman" w:eastAsia="宋体" w:cs="Times New Roman"/>
                <w:sz w:val="24"/>
                <w:szCs w:val="24"/>
              </w:rPr>
              <w:t xml:space="preserve">完全未体现上述评审要点的不得分。</w:t>
            </w:r>
            <w:r/>
          </w:p>
        </w:tc>
      </w:tr>
      <w:tr>
        <w:trPr>
          <w:jc w:val="center"/>
          <w:trHeight w:val="993"/>
        </w:trPr>
        <w:tc>
          <w:tcPr>
            <w:tcW w:w="810"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p>
        </w:tc>
        <w:tc>
          <w:tcPr>
            <w:tcW w:w="1706"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项目服务方案</w:t>
            </w:r>
            <w:r/>
          </w:p>
        </w:tc>
        <w:tc>
          <w:tcPr>
            <w:tcW w:w="851" w:type="dxa"/>
            <w:vAlign w:val="center"/>
            <w:textDirection w:val="lrTb"/>
            <w:noWrap w:val="false"/>
          </w:tcPr>
          <w:p>
            <w:pPr>
              <w:jc w:val="center"/>
              <w:spacing w:after="160" w:line="252" w:lineRule="auto"/>
              <w:widowControl/>
              <w:rPr>
                <w:rFonts w:ascii="Times New Roman" w:hAnsi="Times New Roman" w:eastAsia="宋体" w:cs="宋体"/>
                <w:bCs/>
                <w:sz w:val="24"/>
                <w:szCs w:val="24"/>
              </w:rPr>
            </w:pPr>
            <w:r>
              <w:rPr>
                <w:rFonts w:ascii="Times New Roman" w:hAnsi="Times New Roman" w:eastAsia="宋体" w:cs="宋体"/>
                <w:bCs/>
                <w:sz w:val="24"/>
                <w:szCs w:val="24"/>
              </w:rPr>
              <w:t xml:space="preserve">15</w:t>
            </w:r>
            <w:r>
              <w:rPr>
                <w:rFonts w:ascii="Times New Roman" w:hAnsi="Times New Roman" w:eastAsia="宋体" w:cs="Times New Roman"/>
                <w:sz w:val="24"/>
                <w:szCs w:val="24"/>
              </w:rPr>
              <w:t xml:space="preserve">分</w:t>
            </w:r>
            <w:r/>
          </w:p>
        </w:tc>
        <w:tc>
          <w:tcPr>
            <w:tcW w:w="6267"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根据投标人提供的项目服务方案进行评定，评分要点如下：</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、见证取样检测方案：</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方案科学合理、全面完善、完全贴合项目需求的得</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分；方案部分满足项目需求的得</w:t>
            </w: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分；</w:t>
            </w:r>
            <w:r>
              <w:rPr>
                <w:rFonts w:ascii="Times New Roman" w:hAnsi="Times New Roman" w:eastAsia="宋体" w:cs="Times New Roman"/>
                <w:sz w:val="24"/>
                <w:szCs w:val="24"/>
              </w:rPr>
              <w:t xml:space="preserve">未作说明或</w:t>
            </w:r>
            <w:r>
              <w:rPr>
                <w:rFonts w:hint="eastAsia" w:ascii="Times New Roman" w:hAnsi="Times New Roman" w:eastAsia="宋体" w:cs="Times New Roman"/>
                <w:sz w:val="24"/>
                <w:szCs w:val="24"/>
              </w:rPr>
              <w:t xml:space="preserve">方案</w:t>
            </w:r>
            <w:r>
              <w:rPr>
                <w:rFonts w:ascii="Times New Roman" w:hAnsi="Times New Roman" w:eastAsia="宋体" w:cs="Times New Roman"/>
                <w:sz w:val="24"/>
                <w:szCs w:val="24"/>
              </w:rPr>
              <w:t xml:space="preserve">完全未体现上述评审要点的不得分。</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、地基基础检测方案：</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方案科学合理、全面完善、完全贴合项目需求的得</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分；方案部分满足项目需求的得</w:t>
            </w: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分；</w:t>
            </w:r>
            <w:r>
              <w:rPr>
                <w:rFonts w:ascii="Times New Roman" w:hAnsi="Times New Roman" w:eastAsia="宋体" w:cs="Times New Roman"/>
                <w:sz w:val="24"/>
                <w:szCs w:val="24"/>
              </w:rPr>
              <w:t xml:space="preserve">未作说明或</w:t>
            </w:r>
            <w:r>
              <w:rPr>
                <w:rFonts w:hint="eastAsia" w:ascii="Times New Roman" w:hAnsi="Times New Roman" w:eastAsia="宋体" w:cs="Times New Roman"/>
                <w:sz w:val="24"/>
                <w:szCs w:val="24"/>
              </w:rPr>
              <w:t xml:space="preserve">方案</w:t>
            </w:r>
            <w:r>
              <w:rPr>
                <w:rFonts w:ascii="Times New Roman" w:hAnsi="Times New Roman" w:eastAsia="宋体" w:cs="Times New Roman"/>
                <w:sz w:val="24"/>
                <w:szCs w:val="24"/>
              </w:rPr>
              <w:t xml:space="preserve">完全未体现上述评审要点的不得分。</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、市政工程检测方案</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（沥青、沥青混合料、土工、土工合成材料、水泥土、道路结构（压实度、道路回弹弯沉等））：</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方案科学合理、全面完善、完全贴合项目需求的得</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分；方案部分满足项目需求的得</w:t>
            </w: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分；</w:t>
            </w:r>
            <w:r>
              <w:rPr>
                <w:rFonts w:ascii="Times New Roman" w:hAnsi="Times New Roman" w:eastAsia="宋体" w:cs="Times New Roman"/>
                <w:sz w:val="24"/>
                <w:szCs w:val="24"/>
              </w:rPr>
              <w:t xml:space="preserve">未作说明或</w:t>
            </w:r>
            <w:r>
              <w:rPr>
                <w:rFonts w:hint="eastAsia" w:ascii="Times New Roman" w:hAnsi="Times New Roman" w:eastAsia="宋体" w:cs="Times New Roman"/>
                <w:sz w:val="24"/>
                <w:szCs w:val="24"/>
              </w:rPr>
              <w:t xml:space="preserve">方案</w:t>
            </w:r>
            <w:r>
              <w:rPr>
                <w:rFonts w:ascii="Times New Roman" w:hAnsi="Times New Roman" w:eastAsia="宋体" w:cs="Times New Roman"/>
                <w:sz w:val="24"/>
                <w:szCs w:val="24"/>
              </w:rPr>
              <w:t xml:space="preserve">完全未体现上述评审要点的不得分。</w:t>
            </w:r>
            <w:r/>
          </w:p>
          <w:p>
            <w:pPr>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、市政工程检测方案</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（排水管材</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混凝土管、塑料管等</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、道路砖、路缘石、石灰、检查井盖、</w:t>
            </w:r>
            <w:r>
              <w:rPr>
                <w:rFonts w:ascii="Times New Roman" w:hAnsi="Times New Roman" w:eastAsia="宋体" w:cs="Times New Roman"/>
                <w:sz w:val="24"/>
                <w:szCs w:val="24"/>
              </w:rPr>
              <w:t xml:space="preserve">CCTV</w:t>
            </w:r>
            <w:r>
              <w:rPr>
                <w:rFonts w:ascii="Times New Roman" w:hAnsi="Times New Roman" w:eastAsia="宋体" w:cs="Times New Roman"/>
                <w:sz w:val="24"/>
                <w:szCs w:val="24"/>
              </w:rPr>
              <w:t xml:space="preserve">管道视频探测等</w:t>
            </w:r>
            <w:r>
              <w:rPr>
                <w:rFonts w:hint="eastAsia" w:ascii="Times New Roman" w:hAnsi="Times New Roman" w:eastAsia="宋体" w:cs="Times New Roman"/>
                <w:sz w:val="24"/>
                <w:szCs w:val="24"/>
              </w:rPr>
              <w:t xml:space="preserve">）：</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方案科学合理、全面完善、完全贴合项目需求的得</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分；方案部分满足项目需求的得</w:t>
            </w: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分；</w:t>
            </w:r>
            <w:r>
              <w:rPr>
                <w:rFonts w:ascii="Times New Roman" w:hAnsi="Times New Roman" w:eastAsia="宋体" w:cs="Times New Roman"/>
                <w:sz w:val="24"/>
                <w:szCs w:val="24"/>
              </w:rPr>
              <w:t xml:space="preserve">未作说明或</w:t>
            </w:r>
            <w:r>
              <w:rPr>
                <w:rFonts w:hint="eastAsia" w:ascii="Times New Roman" w:hAnsi="Times New Roman" w:eastAsia="宋体" w:cs="Times New Roman"/>
                <w:sz w:val="24"/>
                <w:szCs w:val="24"/>
              </w:rPr>
              <w:t xml:space="preserve">方案</w:t>
            </w:r>
            <w:r>
              <w:rPr>
                <w:rFonts w:ascii="Times New Roman" w:hAnsi="Times New Roman" w:eastAsia="宋体" w:cs="Times New Roman"/>
                <w:sz w:val="24"/>
                <w:szCs w:val="24"/>
              </w:rPr>
              <w:t xml:space="preserve">完全未体现上述评审要点的不得分。</w:t>
            </w:r>
            <w:r/>
          </w:p>
          <w:p>
            <w:pPr>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、其它检测方案：</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方案科学合理、全面完善、完全贴合项目需求的得</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分；方案部分满足项目需求的得</w:t>
            </w: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分；</w:t>
            </w:r>
            <w:r>
              <w:rPr>
                <w:rFonts w:ascii="Times New Roman" w:hAnsi="Times New Roman" w:eastAsia="宋体" w:cs="Times New Roman"/>
                <w:sz w:val="24"/>
                <w:szCs w:val="24"/>
              </w:rPr>
              <w:t xml:space="preserve">未作说明或</w:t>
            </w:r>
            <w:r>
              <w:rPr>
                <w:rFonts w:hint="eastAsia" w:ascii="Times New Roman" w:hAnsi="Times New Roman" w:eastAsia="宋体" w:cs="Times New Roman"/>
                <w:sz w:val="24"/>
                <w:szCs w:val="24"/>
              </w:rPr>
              <w:t xml:space="preserve">方案</w:t>
            </w:r>
            <w:r>
              <w:rPr>
                <w:rFonts w:ascii="Times New Roman" w:hAnsi="Times New Roman" w:eastAsia="宋体" w:cs="Times New Roman"/>
                <w:sz w:val="24"/>
                <w:szCs w:val="24"/>
              </w:rPr>
              <w:t xml:space="preserve">完全未体现上述评审要点的不得分。</w:t>
            </w:r>
            <w:r/>
          </w:p>
          <w:p>
            <w:pPr>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注：本大项最高得</w:t>
            </w:r>
            <w:r>
              <w:rPr>
                <w:rFonts w:ascii="Times New Roman" w:hAnsi="Times New Roman" w:eastAsia="宋体" w:cs="Times New Roman"/>
                <w:b/>
                <w:sz w:val="24"/>
                <w:szCs w:val="24"/>
              </w:rPr>
              <w:t xml:space="preserve">15</w:t>
            </w:r>
            <w:r>
              <w:rPr>
                <w:rFonts w:hint="eastAsia" w:ascii="Times New Roman" w:hAnsi="Times New Roman" w:eastAsia="宋体" w:cs="Times New Roman"/>
                <w:b/>
                <w:sz w:val="24"/>
                <w:szCs w:val="24"/>
              </w:rPr>
              <w:t xml:space="preserve">分。</w:t>
            </w:r>
            <w:r/>
          </w:p>
        </w:tc>
      </w:tr>
      <w:tr>
        <w:trPr>
          <w:jc w:val="center"/>
          <w:trHeight w:val="1128"/>
        </w:trPr>
        <w:tc>
          <w:tcPr>
            <w:tcW w:w="810"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p>
        </w:tc>
        <w:tc>
          <w:tcPr>
            <w:tcW w:w="1706" w:type="dxa"/>
            <w:vAlign w:val="center"/>
            <w:textDirection w:val="lrTb"/>
            <w:noWrap w:val="false"/>
          </w:tcPr>
          <w:p>
            <w:pPr>
              <w:jc w:val="center"/>
              <w:spacing w:after="160" w:line="252" w:lineRule="auto"/>
              <w:widowControl/>
              <w:rPr>
                <w:rFonts w:ascii="Times New Roman" w:hAnsi="Times New Roman" w:eastAsia="宋体" w:cs="宋体"/>
                <w:bCs/>
                <w:sz w:val="24"/>
                <w:szCs w:val="24"/>
              </w:rPr>
            </w:pPr>
            <w:r>
              <w:rPr>
                <w:rFonts w:hint="eastAsia" w:ascii="Times New Roman" w:hAnsi="Times New Roman" w:eastAsia="宋体" w:cs="宋体"/>
                <w:bCs/>
                <w:sz w:val="24"/>
                <w:szCs w:val="24"/>
              </w:rPr>
              <w:t xml:space="preserve">响应时间承诺</w:t>
            </w:r>
            <w:r/>
          </w:p>
        </w:tc>
        <w:tc>
          <w:tcPr>
            <w:tcW w:w="851" w:type="dxa"/>
            <w:vAlign w:val="center"/>
            <w:textDirection w:val="lrTb"/>
            <w:noWrap w:val="false"/>
          </w:tcPr>
          <w:p>
            <w:pPr>
              <w:jc w:val="center"/>
              <w:spacing w:after="160" w:line="252" w:lineRule="auto"/>
              <w:widowControl/>
              <w:rPr>
                <w:rFonts w:ascii="Times New Roman" w:hAnsi="Times New Roman" w:eastAsia="宋体" w:cs="宋体"/>
                <w:bCs/>
                <w:sz w:val="24"/>
                <w:szCs w:val="24"/>
              </w:rPr>
            </w:pPr>
            <w:r>
              <w:rPr>
                <w:rFonts w:hint="eastAsia" w:ascii="Times New Roman" w:hAnsi="Times New Roman" w:eastAsia="宋体" w:cs="宋体"/>
                <w:bCs/>
                <w:sz w:val="24"/>
                <w:szCs w:val="24"/>
              </w:rPr>
              <w:t xml:space="preserve">3</w:t>
            </w:r>
            <w:r>
              <w:rPr>
                <w:rFonts w:ascii="Times New Roman" w:hAnsi="Times New Roman" w:eastAsia="宋体" w:cs="Times New Roman"/>
                <w:sz w:val="24"/>
                <w:szCs w:val="24"/>
              </w:rPr>
              <w:t xml:space="preserve">分</w:t>
            </w:r>
            <w:r/>
          </w:p>
        </w:tc>
        <w:tc>
          <w:tcPr>
            <w:tcW w:w="6267"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根据投标人在接到采购人检测通知后的到场时间承诺情况进行评定（承诺到场时间为</w:t>
            </w:r>
            <w:r>
              <w:rPr>
                <w:rFonts w:hint="eastAsia" w:ascii="Times New Roman" w:hAnsi="Times New Roman" w:eastAsia="宋体" w:cs="Times New Roman"/>
                <w:sz w:val="24"/>
                <w:szCs w:val="24"/>
              </w:rPr>
              <w:t xml:space="preserve">X</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X</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小时，得</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X</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小时，得</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X</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小时，得</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分。未提供承诺函</w:t>
            </w:r>
            <w:r>
              <w:rPr>
                <w:rFonts w:hint="eastAsia" w:ascii="Times New Roman" w:hAnsi="Times New Roman" w:eastAsia="宋体" w:cs="Times New Roman"/>
                <w:b/>
                <w:sz w:val="24"/>
                <w:szCs w:val="24"/>
              </w:rPr>
              <w:t xml:space="preserve">（承诺函格式自拟，但必须加盖投标人公章）</w:t>
            </w:r>
            <w:r>
              <w:rPr>
                <w:rFonts w:hint="eastAsia" w:ascii="Times New Roman" w:hAnsi="Times New Roman" w:eastAsia="宋体" w:cs="Times New Roman"/>
                <w:sz w:val="24"/>
                <w:szCs w:val="24"/>
              </w:rPr>
              <w:t xml:space="preserve">的本项不得分。</w:t>
            </w:r>
            <w:r/>
          </w:p>
        </w:tc>
      </w:tr>
    </w:tbl>
    <w:p>
      <w:pPr>
        <w:ind w:firstLine="482"/>
        <w:spacing w:line="440" w:lineRule="exact"/>
        <w:rPr>
          <w:rFonts w:ascii="Times New Roman" w:hAnsi="Times New Roman" w:eastAsia="宋体" w:cs="宋体"/>
          <w:b/>
          <w:sz w:val="24"/>
          <w:szCs w:val="20"/>
        </w:rPr>
      </w:pPr>
      <w:r>
        <w:rPr>
          <w:rFonts w:ascii="Times New Roman" w:hAnsi="Times New Roman" w:eastAsia="宋体" w:cs="宋体"/>
          <w:b/>
          <w:sz w:val="24"/>
          <w:szCs w:val="20"/>
        </w:rPr>
        <w:t xml:space="preserve">3</w:t>
      </w:r>
      <w:r>
        <w:rPr>
          <w:rFonts w:hint="eastAsia" w:ascii="Times New Roman" w:hAnsi="Times New Roman" w:eastAsia="宋体" w:cs="宋体"/>
          <w:b/>
          <w:sz w:val="24"/>
          <w:szCs w:val="20"/>
        </w:rPr>
        <w:t xml:space="preserve">.</w:t>
      </w:r>
      <w:r>
        <w:rPr>
          <w:rFonts w:hint="eastAsia" w:ascii="Times New Roman" w:hAnsi="Times New Roman" w:eastAsia="宋体" w:cs="宋体"/>
          <w:b/>
          <w:sz w:val="24"/>
          <w:szCs w:val="20"/>
        </w:rPr>
        <w:t xml:space="preserve">商务部分</w:t>
      </w:r>
      <w:r>
        <w:rPr>
          <w:rFonts w:ascii="Times New Roman" w:hAnsi="Times New Roman" w:eastAsia="宋体" w:cs="宋体"/>
          <w:b/>
          <w:sz w:val="24"/>
          <w:szCs w:val="20"/>
        </w:rPr>
        <w:t xml:space="preserve">40</w:t>
      </w:r>
      <w:r>
        <w:rPr>
          <w:rFonts w:hint="eastAsia" w:ascii="Times New Roman" w:hAnsi="Times New Roman" w:eastAsia="宋体" w:cs="宋体"/>
          <w:b/>
          <w:sz w:val="24"/>
          <w:szCs w:val="20"/>
        </w:rPr>
        <w:t xml:space="preserve">分</w:t>
      </w:r>
      <w:r/>
    </w:p>
    <w:tbl>
      <w:tblPr>
        <w:tblW w:w="963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1"/>
        <w:gridCol w:w="1701"/>
        <w:gridCol w:w="850"/>
        <w:gridCol w:w="6237"/>
      </w:tblGrid>
      <w:tr>
        <w:trPr>
          <w:trHeight w:val="417"/>
        </w:trPr>
        <w:tc>
          <w:tcPr>
            <w:tcW w:w="851" w:type="dxa"/>
            <w:vAlign w:val="center"/>
            <w:textDirection w:val="lrTb"/>
            <w:noWrap w:val="false"/>
          </w:tcPr>
          <w:p>
            <w:pPr>
              <w:jc w:val="center"/>
              <w:spacing w:line="240" w:lineRule="atLeast"/>
              <w:rPr>
                <w:rFonts w:ascii="Times New Roman" w:hAnsi="Times New Roman" w:eastAsia="宋体" w:cs="宋体"/>
                <w:sz w:val="24"/>
                <w:szCs w:val="24"/>
              </w:rPr>
            </w:pPr>
            <w:r>
              <w:rPr>
                <w:rFonts w:hint="eastAsia" w:ascii="Times New Roman" w:hAnsi="Times New Roman" w:eastAsia="宋体" w:cs="宋体"/>
                <w:sz w:val="24"/>
                <w:szCs w:val="24"/>
              </w:rPr>
              <w:t xml:space="preserve">序号</w:t>
            </w:r>
            <w:r/>
          </w:p>
        </w:tc>
        <w:tc>
          <w:tcPr>
            <w:tcW w:w="1701" w:type="dxa"/>
            <w:vAlign w:val="center"/>
            <w:textDirection w:val="lrTb"/>
            <w:noWrap w:val="false"/>
          </w:tcPr>
          <w:p>
            <w:pPr>
              <w:jc w:val="center"/>
              <w:spacing w:line="240" w:lineRule="atLeast"/>
              <w:rPr>
                <w:rFonts w:ascii="Times New Roman" w:hAnsi="Times New Roman" w:eastAsia="宋体" w:cs="宋体"/>
                <w:sz w:val="24"/>
                <w:szCs w:val="24"/>
              </w:rPr>
            </w:pPr>
            <w:r>
              <w:rPr>
                <w:rFonts w:hint="eastAsia" w:ascii="Times New Roman" w:hAnsi="Times New Roman" w:eastAsia="宋体" w:cs="宋体"/>
                <w:sz w:val="24"/>
                <w:szCs w:val="24"/>
              </w:rPr>
              <w:t xml:space="preserve">评分因素</w:t>
            </w:r>
            <w:r/>
          </w:p>
        </w:tc>
        <w:tc>
          <w:tcPr>
            <w:tcW w:w="850" w:type="dxa"/>
            <w:vAlign w:val="center"/>
            <w:textDirection w:val="lrTb"/>
            <w:noWrap w:val="false"/>
          </w:tcPr>
          <w:p>
            <w:pPr>
              <w:jc w:val="center"/>
              <w:spacing w:line="240" w:lineRule="atLeast"/>
              <w:rPr>
                <w:rFonts w:ascii="Times New Roman" w:hAnsi="Times New Roman" w:eastAsia="宋体" w:cs="宋体"/>
                <w:sz w:val="24"/>
                <w:szCs w:val="24"/>
              </w:rPr>
            </w:pPr>
            <w:r>
              <w:rPr>
                <w:rFonts w:hint="eastAsia" w:ascii="Times New Roman" w:hAnsi="Times New Roman" w:eastAsia="宋体" w:cs="宋体"/>
                <w:sz w:val="24"/>
                <w:szCs w:val="24"/>
              </w:rPr>
              <w:t xml:space="preserve">分值</w:t>
            </w:r>
            <w:r/>
          </w:p>
        </w:tc>
        <w:tc>
          <w:tcPr>
            <w:tcBorders>
              <w:bottom w:val="single" w:color="auto" w:sz="4" w:space="0"/>
            </w:tcBorders>
            <w:tcW w:w="6237" w:type="dxa"/>
            <w:vAlign w:val="center"/>
            <w:textDirection w:val="lrTb"/>
            <w:noWrap w:val="false"/>
          </w:tcPr>
          <w:p>
            <w:pPr>
              <w:jc w:val="center"/>
              <w:spacing w:line="240" w:lineRule="atLeast"/>
              <w:rPr>
                <w:rFonts w:ascii="Times New Roman" w:hAnsi="Times New Roman" w:eastAsia="宋体" w:cs="宋体"/>
                <w:sz w:val="24"/>
                <w:szCs w:val="24"/>
              </w:rPr>
            </w:pPr>
            <w:r>
              <w:rPr>
                <w:rFonts w:hint="eastAsia" w:ascii="Times New Roman" w:hAnsi="Times New Roman" w:eastAsia="宋体" w:cs="宋体"/>
                <w:sz w:val="24"/>
                <w:szCs w:val="24"/>
              </w:rPr>
              <w:t xml:space="preserve">评分标准</w:t>
            </w:r>
            <w:r/>
          </w:p>
        </w:tc>
      </w:tr>
      <w:tr>
        <w:trPr>
          <w:trHeight w:val="699"/>
        </w:trPr>
        <w:tc>
          <w:tcPr>
            <w:tcW w:w="851"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p>
        </w:tc>
        <w:tc>
          <w:tcPr>
            <w:tcW w:w="1701"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项目负责人</w:t>
            </w:r>
            <w:r/>
          </w:p>
        </w:tc>
        <w:tc>
          <w:tcPr>
            <w:tcW w:w="85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分</w:t>
            </w:r>
            <w:r/>
          </w:p>
        </w:tc>
        <w:tc>
          <w:tcPr>
            <w:shd w:val="clear" w:color="auto" w:fill="auto"/>
            <w:tcW w:w="6237"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根据投标人为本项目配备的项目负责人的情况进行评定：</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w:t>
            </w:r>
            <w:r>
              <w:rPr>
                <w:rFonts w:hint="eastAsia" w:ascii="Times New Roman" w:hAnsi="Times New Roman" w:eastAsia="宋体" w:cs="Times New Roman"/>
                <w:sz w:val="24"/>
                <w:szCs w:val="24"/>
              </w:rPr>
              <w:t xml:space="preserve">有建设工程相关专业或者检测相关专业高级工程师职称及以上的得</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分；具有建设工程相关专业或者检测相关专业工程师</w:t>
            </w:r>
            <w:r>
              <w:rPr>
                <w:rFonts w:hint="eastAsia" w:ascii="Times New Roman" w:hAnsi="Times New Roman" w:eastAsia="宋体" w:cs="Times New Roman"/>
                <w:sz w:val="24"/>
                <w:szCs w:val="24"/>
              </w:rPr>
              <w:t xml:space="preserve">职称</w:t>
            </w:r>
            <w:bookmarkStart w:id="362" w:name="OLE_LINK8"/>
            <w:r>
              <w:rPr>
                <w:rFonts w:hint="eastAsia" w:ascii="Times New Roman" w:hAnsi="Times New Roman" w:eastAsia="宋体" w:cs="Times New Roman"/>
                <w:sz w:val="24"/>
                <w:szCs w:val="24"/>
              </w:rPr>
              <w:t xml:space="preserve">的得</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分；本小项最高得</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）具有一级注册结构工程师资格证书的得</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分，本小项最高得</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分。</w:t>
            </w:r>
            <w:r/>
          </w:p>
          <w:p>
            <w:pPr>
              <w:jc w:val="left"/>
              <w:spacing w:line="252"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注：</w:t>
            </w:r>
            <w:r>
              <w:rPr>
                <w:rFonts w:hint="eastAsia" w:ascii="Times New Roman" w:hAnsi="Times New Roman" w:eastAsia="宋体" w:cs="Times New Roman"/>
                <w:b/>
                <w:sz w:val="24"/>
                <w:szCs w:val="24"/>
              </w:rPr>
              <w:t xml:space="preserve">①</w:t>
            </w:r>
            <w:r>
              <w:rPr>
                <w:rFonts w:ascii="Times New Roman" w:hAnsi="Times New Roman" w:eastAsia="宋体" w:cs="Times New Roman"/>
                <w:b/>
                <w:sz w:val="24"/>
                <w:szCs w:val="24"/>
              </w:rPr>
              <w:t xml:space="preserve">本</w:t>
            </w:r>
            <w:r>
              <w:rPr>
                <w:rFonts w:hint="eastAsia" w:ascii="Times New Roman" w:hAnsi="Times New Roman" w:eastAsia="宋体" w:cs="Times New Roman"/>
                <w:b/>
                <w:sz w:val="24"/>
                <w:szCs w:val="24"/>
              </w:rPr>
              <w:t xml:space="preserve">大</w:t>
            </w:r>
            <w:r>
              <w:rPr>
                <w:rFonts w:ascii="Times New Roman" w:hAnsi="Times New Roman" w:eastAsia="宋体" w:cs="Times New Roman"/>
                <w:b/>
                <w:sz w:val="24"/>
                <w:szCs w:val="24"/>
              </w:rPr>
              <w:t xml:space="preserve">项最高得</w:t>
            </w:r>
            <w:r>
              <w:rPr>
                <w:rFonts w:ascii="Times New Roman" w:hAnsi="Times New Roman" w:eastAsia="宋体" w:cs="Times New Roman"/>
                <w:b/>
                <w:sz w:val="24"/>
                <w:szCs w:val="24"/>
              </w:rPr>
              <w:t xml:space="preserve">5</w:t>
            </w:r>
            <w:r>
              <w:rPr>
                <w:rFonts w:ascii="Times New Roman" w:hAnsi="Times New Roman" w:eastAsia="宋体" w:cs="Times New Roman"/>
                <w:b/>
                <w:sz w:val="24"/>
                <w:szCs w:val="24"/>
              </w:rPr>
              <w:t xml:space="preserve">分</w:t>
            </w:r>
            <w:bookmarkEnd w:id="362"/>
            <w:r>
              <w:rPr>
                <w:rFonts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没有的不得分。</w:t>
            </w:r>
            <w:r/>
          </w:p>
          <w:p>
            <w:pPr>
              <w:ind w:firstLine="482"/>
              <w:spacing w:line="252"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②</w:t>
            </w:r>
            <w:r>
              <w:rPr>
                <w:rFonts w:ascii="Times New Roman" w:hAnsi="Times New Roman" w:eastAsia="宋体" w:cs="Times New Roman"/>
                <w:b/>
                <w:sz w:val="24"/>
                <w:szCs w:val="24"/>
              </w:rPr>
              <w:t xml:space="preserve">同</w:t>
            </w:r>
            <w:r>
              <w:rPr>
                <w:rFonts w:ascii="Times New Roman" w:hAnsi="Times New Roman" w:eastAsia="宋体" w:cs="Times New Roman"/>
                <w:b/>
                <w:sz w:val="24"/>
                <w:szCs w:val="24"/>
              </w:rPr>
              <w:t xml:space="preserve">一人员</w:t>
            </w:r>
            <w:r>
              <w:rPr>
                <w:rFonts w:ascii="Times New Roman" w:hAnsi="Times New Roman" w:eastAsia="宋体" w:cs="Times New Roman"/>
                <w:b/>
                <w:sz w:val="24"/>
                <w:szCs w:val="24"/>
              </w:rPr>
              <w:t xml:space="preserve">提供不同专业的职称的，</w:t>
            </w:r>
            <w:r>
              <w:rPr>
                <w:rFonts w:ascii="Times New Roman" w:hAnsi="Times New Roman" w:eastAsia="宋体" w:cs="Times New Roman"/>
                <w:b/>
                <w:sz w:val="24"/>
                <w:szCs w:val="24"/>
              </w:rPr>
              <w:t xml:space="preserve">不</w:t>
            </w:r>
            <w:r>
              <w:rPr>
                <w:rFonts w:ascii="Times New Roman" w:hAnsi="Times New Roman" w:eastAsia="宋体" w:cs="Times New Roman"/>
                <w:b/>
                <w:sz w:val="24"/>
                <w:szCs w:val="24"/>
              </w:rPr>
              <w:t xml:space="preserve">累计加分。同</w:t>
            </w:r>
            <w:r>
              <w:rPr>
                <w:rFonts w:ascii="Times New Roman" w:hAnsi="Times New Roman" w:eastAsia="宋体" w:cs="Times New Roman"/>
                <w:b/>
                <w:sz w:val="24"/>
                <w:szCs w:val="24"/>
              </w:rPr>
              <w:t xml:space="preserve">一人员</w:t>
            </w:r>
            <w:r>
              <w:rPr>
                <w:rFonts w:ascii="Times New Roman" w:hAnsi="Times New Roman" w:eastAsia="宋体" w:cs="Times New Roman"/>
                <w:b/>
                <w:sz w:val="24"/>
                <w:szCs w:val="24"/>
              </w:rPr>
              <w:t xml:space="preserve">在同一专业或不同专业提供多个级别职称的，以最高级别职称计。</w:t>
            </w:r>
            <w:r/>
          </w:p>
          <w:p>
            <w:pPr>
              <w:ind w:firstLine="482"/>
              <w:spacing w:line="252"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③本项评分中的</w:t>
            </w:r>
            <w:r>
              <w:rPr>
                <w:rFonts w:ascii="Times New Roman" w:hAnsi="Times New Roman" w:eastAsia="宋体" w:cs="Times New Roman"/>
                <w:b/>
                <w:sz w:val="24"/>
                <w:szCs w:val="24"/>
              </w:rPr>
              <w:t xml:space="preserve">项目负责人</w:t>
            </w:r>
            <w:r>
              <w:rPr>
                <w:rFonts w:hint="eastAsia" w:ascii="Times New Roman" w:hAnsi="Times New Roman" w:eastAsia="宋体" w:cs="Times New Roman"/>
                <w:b/>
                <w:sz w:val="24"/>
                <w:szCs w:val="24"/>
              </w:rPr>
              <w:t xml:space="preserve">至多只可计入</w:t>
            </w:r>
            <w:r>
              <w:rPr>
                <w:rFonts w:hint="eastAsia" w:ascii="Times New Roman" w:hAnsi="Times New Roman" w:eastAsia="宋体" w:cs="Times New Roman"/>
                <w:b/>
                <w:sz w:val="24"/>
                <w:szCs w:val="24"/>
              </w:rPr>
              <w:t xml:space="preserve">1</w:t>
            </w:r>
            <w:r>
              <w:rPr>
                <w:rFonts w:hint="eastAsia" w:ascii="Times New Roman" w:hAnsi="Times New Roman" w:eastAsia="宋体" w:cs="Times New Roman"/>
                <w:b/>
                <w:sz w:val="24"/>
                <w:szCs w:val="24"/>
              </w:rPr>
              <w:t xml:space="preserve">名。</w:t>
            </w:r>
            <w:r/>
          </w:p>
          <w:p>
            <w:pPr>
              <w:ind w:firstLine="482"/>
              <w:spacing w:line="252" w:lineRule="auto"/>
              <w:rPr>
                <w:rFonts w:ascii="Times New Roman" w:hAnsi="Times New Roman" w:eastAsia="宋体" w:cs="Times New Roman"/>
                <w:sz w:val="24"/>
                <w:szCs w:val="24"/>
              </w:rPr>
            </w:pPr>
            <w:r>
              <w:rPr>
                <w:rFonts w:hint="eastAsia" w:ascii="Times New Roman" w:hAnsi="Times New Roman" w:eastAsia="宋体" w:cs="Times New Roman"/>
                <w:b/>
                <w:sz w:val="24"/>
                <w:szCs w:val="24"/>
              </w:rPr>
              <w:t xml:space="preserve">④投标文件中须提供上述人员与</w:t>
            </w:r>
            <w:r>
              <w:rPr>
                <w:rFonts w:hint="eastAsia" w:ascii="Times New Roman" w:hAnsi="Times New Roman" w:eastAsia="宋体" w:cs="Times New Roman"/>
                <w:b/>
                <w:sz w:val="24"/>
                <w:szCs w:val="24"/>
              </w:rPr>
              <w:t xml:space="preserve">评分项相对应</w:t>
            </w:r>
            <w:r>
              <w:rPr>
                <w:rFonts w:hint="eastAsia" w:ascii="Times New Roman" w:hAnsi="Times New Roman" w:eastAsia="宋体" w:cs="Times New Roman"/>
                <w:b/>
                <w:sz w:val="24"/>
                <w:szCs w:val="24"/>
              </w:rPr>
              <w:t xml:space="preserve">的证明材料及投标人为其缴纳的近</w:t>
            </w:r>
            <w:r>
              <w:rPr>
                <w:rFonts w:hint="eastAsia" w:ascii="Times New Roman" w:hAnsi="Times New Roman" w:eastAsia="宋体" w:cs="Times New Roman"/>
                <w:b/>
                <w:sz w:val="24"/>
                <w:szCs w:val="24"/>
              </w:rPr>
              <w:t xml:space="preserve">3</w:t>
            </w:r>
            <w:r>
              <w:rPr>
                <w:rFonts w:hint="eastAsia" w:ascii="Times New Roman" w:hAnsi="Times New Roman" w:eastAsia="宋体" w:cs="Times New Roman"/>
                <w:b/>
                <w:sz w:val="24"/>
                <w:szCs w:val="24"/>
              </w:rPr>
              <w:t xml:space="preserve">个月内任意</w:t>
            </w:r>
            <w:r>
              <w:rPr>
                <w:rFonts w:hint="eastAsia" w:ascii="Times New Roman" w:hAnsi="Times New Roman" w:eastAsia="宋体" w:cs="Times New Roman"/>
                <w:b/>
                <w:sz w:val="24"/>
                <w:szCs w:val="24"/>
              </w:rPr>
              <w:t xml:space="preserve">1</w:t>
            </w:r>
            <w:r>
              <w:rPr>
                <w:rFonts w:hint="eastAsia" w:ascii="Times New Roman" w:hAnsi="Times New Roman" w:eastAsia="宋体" w:cs="Times New Roman"/>
                <w:b/>
                <w:sz w:val="24"/>
                <w:szCs w:val="24"/>
              </w:rPr>
              <w:t xml:space="preserve">个月</w:t>
            </w:r>
            <w:r>
              <w:rPr>
                <w:rFonts w:hint="eastAsia" w:ascii="Times New Roman" w:hAnsi="Times New Roman" w:eastAsia="宋体" w:cs="Times New Roman"/>
                <w:b/>
                <w:sz w:val="24"/>
                <w:szCs w:val="24"/>
              </w:rPr>
              <w:t xml:space="preserve">社保证明</w:t>
            </w:r>
            <w:r>
              <w:rPr>
                <w:rFonts w:hint="eastAsia" w:ascii="Times New Roman" w:hAnsi="Times New Roman" w:eastAsia="宋体" w:cs="Times New Roman"/>
                <w:b/>
                <w:sz w:val="24"/>
                <w:szCs w:val="24"/>
              </w:rPr>
              <w:t xml:space="preserve">扫描件，同时提供全国建筑市场监管公共服务平台注册于投标单位的查询结果截图，如有未提供或提供不全或提供的证明材料无法佐证的，对应评分项不得分。</w:t>
            </w:r>
            <w:r/>
          </w:p>
        </w:tc>
      </w:tr>
      <w:tr>
        <w:trPr>
          <w:trHeight w:val="699"/>
        </w:trPr>
        <w:tc>
          <w:tcPr>
            <w:tcW w:w="851"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p>
        </w:tc>
        <w:tc>
          <w:tcPr>
            <w:tcW w:w="1701"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技术负责人</w:t>
            </w:r>
            <w:r/>
          </w:p>
        </w:tc>
        <w:tc>
          <w:tcPr>
            <w:tcW w:w="85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分</w:t>
            </w:r>
            <w:r/>
          </w:p>
        </w:tc>
        <w:tc>
          <w:tcPr>
            <w:shd w:val="clear" w:color="auto" w:fill="auto"/>
            <w:tcW w:w="6237"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根据投标人为本项目配备的技术负责人的情况进行评定：</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w:t>
            </w:r>
            <w:r>
              <w:rPr>
                <w:rFonts w:hint="eastAsia" w:ascii="Times New Roman" w:hAnsi="Times New Roman" w:eastAsia="宋体" w:cs="Times New Roman"/>
                <w:sz w:val="24"/>
                <w:szCs w:val="24"/>
              </w:rPr>
              <w:t xml:space="preserve">有建设工程相关专业或者检测相关专业高级工程师职称及以上的得</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分；具有建设工程相关专业或者检测相关专业工程师职称的得</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分；本小项最高得</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）具有二级或</w:t>
            </w:r>
            <w:r>
              <w:rPr>
                <w:rFonts w:hint="eastAsia" w:ascii="Times New Roman" w:hAnsi="Times New Roman" w:eastAsia="宋体" w:cs="Times New Roman"/>
                <w:sz w:val="24"/>
                <w:szCs w:val="24"/>
              </w:rPr>
              <w:t xml:space="preserve">以上注册结构工程师资格证书的得</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分，本小项最高得</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w:t>
            </w:r>
            <w:r/>
          </w:p>
          <w:p>
            <w:pPr>
              <w:jc w:val="left"/>
              <w:spacing w:line="252"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注：</w:t>
            </w:r>
            <w:r>
              <w:rPr>
                <w:rFonts w:hint="eastAsia" w:ascii="Times New Roman" w:hAnsi="Times New Roman" w:eastAsia="宋体" w:cs="Times New Roman"/>
                <w:b/>
                <w:sz w:val="24"/>
                <w:szCs w:val="24"/>
              </w:rPr>
              <w:t xml:space="preserve">①</w:t>
            </w:r>
            <w:r>
              <w:rPr>
                <w:rFonts w:ascii="Times New Roman" w:hAnsi="Times New Roman" w:eastAsia="宋体" w:cs="Times New Roman"/>
                <w:b/>
                <w:sz w:val="24"/>
                <w:szCs w:val="24"/>
              </w:rPr>
              <w:t xml:space="preserve">本</w:t>
            </w:r>
            <w:r>
              <w:rPr>
                <w:rFonts w:hint="eastAsia" w:ascii="Times New Roman" w:hAnsi="Times New Roman" w:eastAsia="宋体" w:cs="Times New Roman"/>
                <w:b/>
                <w:sz w:val="24"/>
                <w:szCs w:val="24"/>
              </w:rPr>
              <w:t xml:space="preserve">大</w:t>
            </w:r>
            <w:r>
              <w:rPr>
                <w:rFonts w:ascii="Times New Roman" w:hAnsi="Times New Roman" w:eastAsia="宋体" w:cs="Times New Roman"/>
                <w:b/>
                <w:sz w:val="24"/>
                <w:szCs w:val="24"/>
              </w:rPr>
              <w:t xml:space="preserve">项最高得</w:t>
            </w:r>
            <w:r>
              <w:rPr>
                <w:rFonts w:ascii="Times New Roman" w:hAnsi="Times New Roman" w:eastAsia="宋体" w:cs="Times New Roman"/>
                <w:b/>
                <w:sz w:val="24"/>
                <w:szCs w:val="24"/>
              </w:rPr>
              <w:t xml:space="preserve">4</w:t>
            </w:r>
            <w:r>
              <w:rPr>
                <w:rFonts w:ascii="Times New Roman" w:hAnsi="Times New Roman" w:eastAsia="宋体" w:cs="Times New Roman"/>
                <w:b/>
                <w:sz w:val="24"/>
                <w:szCs w:val="24"/>
              </w:rPr>
              <w:t xml:space="preserve">分。</w:t>
            </w:r>
            <w:r>
              <w:rPr>
                <w:rFonts w:hint="eastAsia" w:ascii="Times New Roman" w:hAnsi="Times New Roman" w:eastAsia="宋体" w:cs="Times New Roman"/>
                <w:b/>
                <w:sz w:val="24"/>
                <w:szCs w:val="24"/>
              </w:rPr>
              <w:t xml:space="preserve">没有的不得分。</w:t>
            </w:r>
            <w:r/>
          </w:p>
          <w:p>
            <w:pPr>
              <w:ind w:firstLine="482"/>
              <w:spacing w:line="252"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②</w:t>
            </w:r>
            <w:r>
              <w:rPr>
                <w:rFonts w:ascii="Times New Roman" w:hAnsi="Times New Roman" w:eastAsia="宋体" w:cs="Times New Roman"/>
                <w:b/>
                <w:sz w:val="24"/>
                <w:szCs w:val="24"/>
              </w:rPr>
              <w:t xml:space="preserve">同</w:t>
            </w:r>
            <w:r>
              <w:rPr>
                <w:rFonts w:ascii="Times New Roman" w:hAnsi="Times New Roman" w:eastAsia="宋体" w:cs="Times New Roman"/>
                <w:b/>
                <w:sz w:val="24"/>
                <w:szCs w:val="24"/>
              </w:rPr>
              <w:t xml:space="preserve">一人员</w:t>
            </w:r>
            <w:r>
              <w:rPr>
                <w:rFonts w:ascii="Times New Roman" w:hAnsi="Times New Roman" w:eastAsia="宋体" w:cs="Times New Roman"/>
                <w:b/>
                <w:sz w:val="24"/>
                <w:szCs w:val="24"/>
              </w:rPr>
              <w:t xml:space="preserve">提供不同专业的职称的，</w:t>
            </w:r>
            <w:r>
              <w:rPr>
                <w:rFonts w:ascii="Times New Roman" w:hAnsi="Times New Roman" w:eastAsia="宋体" w:cs="Times New Roman"/>
                <w:b/>
                <w:sz w:val="24"/>
                <w:szCs w:val="24"/>
              </w:rPr>
              <w:t xml:space="preserve">不</w:t>
            </w:r>
            <w:r>
              <w:rPr>
                <w:rFonts w:ascii="Times New Roman" w:hAnsi="Times New Roman" w:eastAsia="宋体" w:cs="Times New Roman"/>
                <w:b/>
                <w:sz w:val="24"/>
                <w:szCs w:val="24"/>
              </w:rPr>
              <w:t xml:space="preserve">累计加分。同</w:t>
            </w:r>
            <w:r>
              <w:rPr>
                <w:rFonts w:ascii="Times New Roman" w:hAnsi="Times New Roman" w:eastAsia="宋体" w:cs="Times New Roman"/>
                <w:b/>
                <w:sz w:val="24"/>
                <w:szCs w:val="24"/>
              </w:rPr>
              <w:t xml:space="preserve">一人员</w:t>
            </w:r>
            <w:r>
              <w:rPr>
                <w:rFonts w:ascii="Times New Roman" w:hAnsi="Times New Roman" w:eastAsia="宋体" w:cs="Times New Roman"/>
                <w:b/>
                <w:sz w:val="24"/>
                <w:szCs w:val="24"/>
              </w:rPr>
              <w:t xml:space="preserve">在同一专业或不同专业提供多个级别职称的，以最高级别职称计。</w:t>
            </w:r>
            <w:r/>
          </w:p>
          <w:p>
            <w:pPr>
              <w:ind w:firstLine="482"/>
              <w:spacing w:line="252"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③本项评分中的技术</w:t>
            </w:r>
            <w:r>
              <w:rPr>
                <w:rFonts w:ascii="Times New Roman" w:hAnsi="Times New Roman" w:eastAsia="宋体" w:cs="Times New Roman"/>
                <w:b/>
                <w:sz w:val="24"/>
                <w:szCs w:val="24"/>
              </w:rPr>
              <w:t xml:space="preserve">负责人</w:t>
            </w:r>
            <w:r>
              <w:rPr>
                <w:rFonts w:hint="eastAsia" w:ascii="Times New Roman" w:hAnsi="Times New Roman" w:eastAsia="宋体" w:cs="Times New Roman"/>
                <w:b/>
                <w:sz w:val="24"/>
                <w:szCs w:val="24"/>
              </w:rPr>
              <w:t xml:space="preserve">至多只可计入</w:t>
            </w:r>
            <w:r>
              <w:rPr>
                <w:rFonts w:hint="eastAsia" w:ascii="Times New Roman" w:hAnsi="Times New Roman" w:eastAsia="宋体" w:cs="Times New Roman"/>
                <w:b/>
                <w:sz w:val="24"/>
                <w:szCs w:val="24"/>
              </w:rPr>
              <w:t xml:space="preserve">1</w:t>
            </w:r>
            <w:r>
              <w:rPr>
                <w:rFonts w:hint="eastAsia" w:ascii="Times New Roman" w:hAnsi="Times New Roman" w:eastAsia="宋体" w:cs="Times New Roman"/>
                <w:b/>
                <w:sz w:val="24"/>
                <w:szCs w:val="24"/>
              </w:rPr>
              <w:t xml:space="preserve">名。</w:t>
            </w:r>
            <w:r/>
          </w:p>
          <w:p>
            <w:pPr>
              <w:ind w:firstLine="482"/>
              <w:spacing w:line="252" w:lineRule="auto"/>
              <w:rPr>
                <w:rFonts w:ascii="Times New Roman" w:hAnsi="Times New Roman" w:eastAsia="宋体" w:cs="Times New Roman"/>
                <w:sz w:val="24"/>
                <w:szCs w:val="24"/>
              </w:rPr>
            </w:pPr>
            <w:r>
              <w:rPr>
                <w:rFonts w:hint="eastAsia" w:ascii="Times New Roman" w:hAnsi="Times New Roman" w:eastAsia="宋体" w:cs="Times New Roman"/>
                <w:b/>
                <w:sz w:val="24"/>
                <w:szCs w:val="24"/>
              </w:rPr>
              <w:t xml:space="preserve">④投标文件中须提供上述人员与</w:t>
            </w:r>
            <w:r>
              <w:rPr>
                <w:rFonts w:hint="eastAsia" w:ascii="Times New Roman" w:hAnsi="Times New Roman" w:eastAsia="宋体" w:cs="Times New Roman"/>
                <w:b/>
                <w:sz w:val="24"/>
                <w:szCs w:val="24"/>
              </w:rPr>
              <w:t xml:space="preserve">评分项相对应</w:t>
            </w:r>
            <w:r>
              <w:rPr>
                <w:rFonts w:hint="eastAsia" w:ascii="Times New Roman" w:hAnsi="Times New Roman" w:eastAsia="宋体" w:cs="Times New Roman"/>
                <w:b/>
                <w:sz w:val="24"/>
                <w:szCs w:val="24"/>
              </w:rPr>
              <w:t xml:space="preserve">的证明材料及投标人为其缴纳的近</w:t>
            </w:r>
            <w:r>
              <w:rPr>
                <w:rFonts w:hint="eastAsia" w:ascii="Times New Roman" w:hAnsi="Times New Roman" w:eastAsia="宋体" w:cs="Times New Roman"/>
                <w:b/>
                <w:sz w:val="24"/>
                <w:szCs w:val="24"/>
              </w:rPr>
              <w:t xml:space="preserve">3</w:t>
            </w:r>
            <w:r>
              <w:rPr>
                <w:rFonts w:hint="eastAsia" w:ascii="Times New Roman" w:hAnsi="Times New Roman" w:eastAsia="宋体" w:cs="Times New Roman"/>
                <w:b/>
                <w:sz w:val="24"/>
                <w:szCs w:val="24"/>
              </w:rPr>
              <w:t xml:space="preserve">个月内任意</w:t>
            </w:r>
            <w:r>
              <w:rPr>
                <w:rFonts w:hint="eastAsia" w:ascii="Times New Roman" w:hAnsi="Times New Roman" w:eastAsia="宋体" w:cs="Times New Roman"/>
                <w:b/>
                <w:sz w:val="24"/>
                <w:szCs w:val="24"/>
              </w:rPr>
              <w:t xml:space="preserve">1</w:t>
            </w:r>
            <w:r>
              <w:rPr>
                <w:rFonts w:hint="eastAsia" w:ascii="Times New Roman" w:hAnsi="Times New Roman" w:eastAsia="宋体" w:cs="Times New Roman"/>
                <w:b/>
                <w:sz w:val="24"/>
                <w:szCs w:val="24"/>
              </w:rPr>
              <w:t xml:space="preserve">个月</w:t>
            </w:r>
            <w:r>
              <w:rPr>
                <w:rFonts w:hint="eastAsia" w:ascii="Times New Roman" w:hAnsi="Times New Roman" w:eastAsia="宋体" w:cs="Times New Roman"/>
                <w:b/>
                <w:sz w:val="24"/>
                <w:szCs w:val="24"/>
              </w:rPr>
              <w:t xml:space="preserve">社保证明</w:t>
            </w:r>
            <w:r>
              <w:rPr>
                <w:rFonts w:hint="eastAsia" w:ascii="Times New Roman" w:hAnsi="Times New Roman" w:eastAsia="宋体" w:cs="Times New Roman"/>
                <w:b/>
                <w:sz w:val="24"/>
                <w:szCs w:val="24"/>
              </w:rPr>
              <w:t xml:space="preserve">扫描件，同时提供全国建筑市场监管公共服务平台注册于投标单位的查询结果截图，如有未提供或提供不全或提供的证明材料无法佐证的，对应评分项不得分。</w:t>
            </w:r>
            <w:r/>
          </w:p>
        </w:tc>
      </w:tr>
      <w:tr>
        <w:trPr>
          <w:trHeight w:val="913"/>
        </w:trPr>
        <w:tc>
          <w:tcPr>
            <w:tcW w:w="85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W w:w="1701" w:type="dxa"/>
            <w:vAlign w:val="center"/>
            <w:textDirection w:val="lrTb"/>
            <w:noWrap w:val="false"/>
          </w:tcPr>
          <w:p>
            <w:pPr>
              <w:jc w:val="center"/>
              <w:spacing w:after="160" w:line="252" w:lineRule="auto"/>
              <w:widowControl/>
              <w:rPr>
                <w:rFonts w:ascii="Times New Roman" w:hAnsi="Times New Roman" w:eastAsia="宋体" w:cs="宋体"/>
                <w:bCs/>
                <w:sz w:val="24"/>
                <w:szCs w:val="24"/>
              </w:rPr>
            </w:pPr>
            <w:r>
              <w:rPr>
                <w:rFonts w:hint="eastAsia" w:ascii="Times New Roman" w:hAnsi="Times New Roman" w:eastAsia="宋体" w:cs="宋体"/>
                <w:bCs/>
                <w:sz w:val="24"/>
                <w:szCs w:val="24"/>
              </w:rPr>
              <w:t xml:space="preserve">其他检测人员</w:t>
            </w:r>
            <w:r/>
          </w:p>
        </w:tc>
        <w:tc>
          <w:tcPr>
            <w:tcW w:w="850" w:type="dxa"/>
            <w:vAlign w:val="center"/>
            <w:textDirection w:val="lrTb"/>
            <w:noWrap w:val="false"/>
          </w:tcPr>
          <w:p>
            <w:pPr>
              <w:jc w:val="center"/>
              <w:spacing w:after="160"/>
              <w:widowControl/>
              <w:rPr>
                <w:rFonts w:ascii="Times New Roman" w:hAnsi="Times New Roman" w:eastAsia="宋体" w:cs="宋体"/>
                <w:bCs/>
                <w:sz w:val="24"/>
                <w:szCs w:val="24"/>
              </w:rPr>
            </w:pPr>
            <w:r>
              <w:rPr>
                <w:rFonts w:hint="eastAsia" w:ascii="Times New Roman" w:hAnsi="Times New Roman" w:eastAsia="宋体" w:cs="宋体"/>
                <w:bCs/>
                <w:sz w:val="24"/>
                <w:szCs w:val="24"/>
              </w:rPr>
              <w:t xml:space="preserve">1</w:t>
            </w:r>
            <w:r>
              <w:rPr>
                <w:rFonts w:ascii="Times New Roman" w:hAnsi="Times New Roman" w:eastAsia="宋体" w:cs="宋体"/>
                <w:bCs/>
                <w:sz w:val="24"/>
                <w:szCs w:val="24"/>
              </w:rPr>
              <w:t xml:space="preserve">4</w:t>
            </w:r>
            <w:r>
              <w:rPr>
                <w:rFonts w:ascii="Times New Roman" w:hAnsi="Times New Roman" w:eastAsia="宋体" w:cs="Times New Roman"/>
                <w:sz w:val="24"/>
                <w:szCs w:val="24"/>
              </w:rPr>
              <w:t xml:space="preserve">分</w:t>
            </w:r>
            <w:r/>
          </w:p>
        </w:tc>
        <w:tc>
          <w:tcPr>
            <w:shd w:val="clear" w:color="auto" w:fill="auto"/>
            <w:tcW w:w="6237"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根据投标人为本项目配备的项目组其他成员（项目负责人、技术负责人除外）的情况进行评定：</w:t>
            </w:r>
            <w:r/>
          </w:p>
          <w:p>
            <w:pPr>
              <w:spacing w:line="312" w:lineRule="atLeas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）项目组其他成员</w:t>
            </w:r>
            <w:r>
              <w:rPr>
                <w:rFonts w:hint="eastAsia" w:ascii="Times New Roman" w:hAnsi="Times New Roman" w:eastAsia="宋体" w:cs="Times New Roman"/>
                <w:sz w:val="24"/>
                <w:szCs w:val="24"/>
              </w:rPr>
              <w:t xml:space="preserve">具有</w:t>
            </w:r>
            <w:r>
              <w:rPr>
                <w:rFonts w:hint="eastAsia" w:ascii="Times New Roman" w:hAnsi="Times New Roman" w:eastAsia="宋体" w:cs="Times New Roman"/>
                <w:sz w:val="24"/>
                <w:szCs w:val="24"/>
              </w:rPr>
              <w:t xml:space="preserve">建设工程相关专业或者检测相关专业</w:t>
            </w:r>
            <w:r>
              <w:rPr>
                <w:rFonts w:hint="eastAsia" w:ascii="Times New Roman" w:hAnsi="Times New Roman" w:eastAsia="宋体" w:cs="Times New Roman"/>
                <w:sz w:val="24"/>
                <w:szCs w:val="24"/>
              </w:rPr>
              <w:t xml:space="preserve">工程师职称的，每有一人得</w:t>
            </w:r>
            <w:r>
              <w:rPr>
                <w:rFonts w:ascii="Times New Roman" w:hAnsi="Times New Roman" w:eastAsia="宋体" w:cs="Times New Roman"/>
                <w:sz w:val="24"/>
                <w:szCs w:val="24"/>
              </w:rPr>
              <w:t xml:space="preserve">0.5</w:t>
            </w:r>
            <w:r>
              <w:rPr>
                <w:rFonts w:hint="eastAsia" w:ascii="Times New Roman" w:hAnsi="Times New Roman" w:eastAsia="宋体" w:cs="Times New Roman"/>
                <w:sz w:val="24"/>
                <w:szCs w:val="24"/>
              </w:rPr>
              <w:t xml:space="preserve">分；具有</w:t>
            </w:r>
            <w:r>
              <w:rPr>
                <w:rFonts w:hint="eastAsia" w:ascii="Times New Roman" w:hAnsi="Times New Roman" w:eastAsia="宋体" w:cs="Times New Roman"/>
                <w:sz w:val="24"/>
                <w:szCs w:val="24"/>
              </w:rPr>
              <w:t xml:space="preserve">建设工程相关专业或者检测相关专业</w:t>
            </w:r>
            <w:r>
              <w:rPr>
                <w:rFonts w:hint="eastAsia" w:ascii="Times New Roman" w:hAnsi="Times New Roman" w:eastAsia="宋体" w:cs="Times New Roman"/>
                <w:sz w:val="24"/>
                <w:szCs w:val="24"/>
              </w:rPr>
              <w:t xml:space="preserve">高</w:t>
            </w:r>
            <w:r>
              <w:rPr>
                <w:rFonts w:hint="eastAsia" w:ascii="Times New Roman" w:hAnsi="Times New Roman" w:eastAsia="宋体" w:cs="Times New Roman"/>
                <w:sz w:val="24"/>
                <w:szCs w:val="24"/>
              </w:rPr>
              <w:t xml:space="preserve">级工程师职称证书的，每有一人得</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分；本小项最高得</w:t>
            </w: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分。</w:t>
            </w:r>
            <w:bookmarkStart w:id="363" w:name="OLE_LINK9"/>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）拟投入人员在满足招标文件要求（</w:t>
            </w:r>
            <w:r>
              <w:rPr>
                <w:rFonts w:hint="eastAsia" w:ascii="Times New Roman" w:hAnsi="Times New Roman" w:eastAsia="宋体" w:cs="宋体"/>
                <w:bCs/>
                <w:sz w:val="24"/>
                <w:szCs w:val="24"/>
              </w:rPr>
              <w:t xml:space="preserve">不少于</w:t>
            </w:r>
            <w:r>
              <w:rPr>
                <w:rFonts w:hint="eastAsia" w:ascii="Times New Roman" w:hAnsi="Times New Roman" w:eastAsia="宋体" w:cs="宋体"/>
                <w:bCs/>
                <w:sz w:val="24"/>
                <w:szCs w:val="24"/>
              </w:rPr>
              <w:t xml:space="preserve">10</w:t>
            </w:r>
            <w:r>
              <w:rPr>
                <w:rFonts w:hint="eastAsia" w:ascii="Times New Roman" w:hAnsi="Times New Roman" w:eastAsia="宋体" w:cs="宋体"/>
                <w:bCs/>
                <w:sz w:val="24"/>
                <w:szCs w:val="24"/>
              </w:rPr>
              <w:t xml:space="preserve">人</w:t>
            </w:r>
            <w:r>
              <w:rPr>
                <w:rFonts w:hint="eastAsia" w:ascii="Times New Roman" w:hAnsi="Times New Roman" w:eastAsia="宋体" w:cs="Times New Roman"/>
                <w:sz w:val="24"/>
                <w:szCs w:val="24"/>
              </w:rPr>
              <w:t xml:space="preserve">）的基础上，每增加</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人加</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分；本小</w:t>
            </w:r>
            <w:bookmarkEnd w:id="363"/>
            <w:r>
              <w:rPr>
                <w:rFonts w:hint="eastAsia" w:ascii="Times New Roman" w:hAnsi="Times New Roman" w:eastAsia="宋体" w:cs="Times New Roman"/>
                <w:sz w:val="24"/>
                <w:szCs w:val="24"/>
              </w:rPr>
              <w:t xml:space="preserve">项最高得</w:t>
            </w:r>
            <w:r>
              <w:rPr>
                <w:rFonts w:hint="eastAsia"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分。</w:t>
            </w:r>
            <w:r/>
          </w:p>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本大项最高得</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分；否则不得分。</w:t>
            </w:r>
            <w:r/>
          </w:p>
          <w:p>
            <w:pPr>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注：①投标文件中须提供上述人员与</w:t>
            </w:r>
            <w:r>
              <w:rPr>
                <w:rFonts w:hint="eastAsia" w:ascii="Times New Roman" w:hAnsi="Times New Roman" w:eastAsia="宋体" w:cs="Times New Roman"/>
                <w:b/>
                <w:sz w:val="24"/>
                <w:szCs w:val="24"/>
              </w:rPr>
              <w:t xml:space="preserve">评分项相对应</w:t>
            </w:r>
            <w:r>
              <w:rPr>
                <w:rFonts w:hint="eastAsia" w:ascii="Times New Roman" w:hAnsi="Times New Roman" w:eastAsia="宋体" w:cs="Times New Roman"/>
                <w:b/>
                <w:sz w:val="24"/>
                <w:szCs w:val="24"/>
              </w:rPr>
              <w:t xml:space="preserve">的证明材料及投标人为其缴纳的近</w:t>
            </w:r>
            <w:r>
              <w:rPr>
                <w:rFonts w:hint="eastAsia" w:ascii="Times New Roman" w:hAnsi="Times New Roman" w:eastAsia="宋体" w:cs="Times New Roman"/>
                <w:b/>
                <w:sz w:val="24"/>
                <w:szCs w:val="24"/>
              </w:rPr>
              <w:t xml:space="preserve">3</w:t>
            </w:r>
            <w:r>
              <w:rPr>
                <w:rFonts w:hint="eastAsia" w:ascii="Times New Roman" w:hAnsi="Times New Roman" w:eastAsia="宋体" w:cs="Times New Roman"/>
                <w:b/>
                <w:sz w:val="24"/>
                <w:szCs w:val="24"/>
              </w:rPr>
              <w:t xml:space="preserve">个月内任意</w:t>
            </w:r>
            <w:r>
              <w:rPr>
                <w:rFonts w:hint="eastAsia" w:ascii="Times New Roman" w:hAnsi="Times New Roman" w:eastAsia="宋体" w:cs="Times New Roman"/>
                <w:b/>
                <w:sz w:val="24"/>
                <w:szCs w:val="24"/>
              </w:rPr>
              <w:t xml:space="preserve">1</w:t>
            </w:r>
            <w:r>
              <w:rPr>
                <w:rFonts w:hint="eastAsia" w:ascii="Times New Roman" w:hAnsi="Times New Roman" w:eastAsia="宋体" w:cs="Times New Roman"/>
                <w:b/>
                <w:sz w:val="24"/>
                <w:szCs w:val="24"/>
              </w:rPr>
              <w:t xml:space="preserve">个月</w:t>
            </w:r>
            <w:r>
              <w:rPr>
                <w:rFonts w:hint="eastAsia" w:ascii="Times New Roman" w:hAnsi="Times New Roman" w:eastAsia="宋体" w:cs="Times New Roman"/>
                <w:b/>
                <w:sz w:val="24"/>
                <w:szCs w:val="24"/>
              </w:rPr>
              <w:t xml:space="preserve">社保证明</w:t>
            </w:r>
            <w:r>
              <w:rPr>
                <w:rFonts w:hint="eastAsia" w:ascii="Times New Roman" w:hAnsi="Times New Roman" w:eastAsia="宋体" w:cs="Times New Roman"/>
                <w:b/>
                <w:sz w:val="24"/>
                <w:szCs w:val="24"/>
              </w:rPr>
              <w:t xml:space="preserve">扫描件，否则不得分。</w:t>
            </w:r>
            <w:r/>
          </w:p>
          <w:p>
            <w:pPr>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②同</w:t>
            </w:r>
            <w:r>
              <w:rPr>
                <w:rFonts w:hint="eastAsia" w:ascii="Times New Roman" w:hAnsi="Times New Roman" w:eastAsia="宋体" w:cs="Times New Roman"/>
                <w:b/>
                <w:sz w:val="24"/>
                <w:szCs w:val="24"/>
              </w:rPr>
              <w:t xml:space="preserve">一人员</w:t>
            </w:r>
            <w:r>
              <w:rPr>
                <w:rFonts w:hint="eastAsia" w:ascii="Times New Roman" w:hAnsi="Times New Roman" w:eastAsia="宋体" w:cs="Times New Roman"/>
                <w:b/>
                <w:sz w:val="24"/>
                <w:szCs w:val="24"/>
              </w:rPr>
              <w:t xml:space="preserve">提供不同专业的职称的，</w:t>
            </w:r>
            <w:r>
              <w:rPr>
                <w:rFonts w:hint="eastAsia" w:ascii="Times New Roman" w:hAnsi="Times New Roman" w:eastAsia="宋体" w:cs="Times New Roman"/>
                <w:b/>
                <w:sz w:val="24"/>
                <w:szCs w:val="24"/>
              </w:rPr>
              <w:t xml:space="preserve">不</w:t>
            </w:r>
            <w:r>
              <w:rPr>
                <w:rFonts w:hint="eastAsia" w:ascii="Times New Roman" w:hAnsi="Times New Roman" w:eastAsia="宋体" w:cs="Times New Roman"/>
                <w:b/>
                <w:sz w:val="24"/>
                <w:szCs w:val="24"/>
              </w:rPr>
              <w:t xml:space="preserve">累计加分。</w:t>
            </w:r>
            <w:r/>
          </w:p>
          <w:p>
            <w:pPr>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③同</w:t>
            </w:r>
            <w:r>
              <w:rPr>
                <w:rFonts w:hint="eastAsia" w:ascii="Times New Roman" w:hAnsi="Times New Roman" w:eastAsia="宋体" w:cs="Times New Roman"/>
                <w:b/>
                <w:sz w:val="24"/>
                <w:szCs w:val="24"/>
              </w:rPr>
              <w:t xml:space="preserve">一人员</w:t>
            </w:r>
            <w:r>
              <w:rPr>
                <w:rFonts w:hint="eastAsia" w:ascii="Times New Roman" w:hAnsi="Times New Roman" w:eastAsia="宋体" w:cs="Times New Roman"/>
                <w:b/>
                <w:sz w:val="24"/>
                <w:szCs w:val="24"/>
              </w:rPr>
              <w:t xml:space="preserve">在同一专业或不同专业提供多个级别职称的，以最高级别职称计。</w:t>
            </w:r>
            <w:r/>
          </w:p>
        </w:tc>
      </w:tr>
      <w:tr>
        <w:trPr>
          <w:trHeight w:val="1442"/>
        </w:trPr>
        <w:tc>
          <w:tcPr>
            <w:tcW w:w="85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p>
        </w:tc>
        <w:tc>
          <w:tcPr>
            <w:tcW w:w="1701" w:type="dxa"/>
            <w:vAlign w:val="center"/>
            <w:textDirection w:val="lrTb"/>
            <w:noWrap w:val="false"/>
          </w:tcPr>
          <w:p>
            <w:pPr>
              <w:jc w:val="center"/>
              <w:rPr>
                <w:rFonts w:ascii="Times New Roman" w:hAnsi="Times New Roman" w:eastAsia="宋体" w:cs="宋体"/>
                <w:sz w:val="24"/>
                <w:szCs w:val="24"/>
              </w:rPr>
            </w:pPr>
            <w:r>
              <w:rPr>
                <w:rFonts w:hint="eastAsia" w:ascii="Times New Roman" w:hAnsi="Times New Roman" w:eastAsia="宋体" w:cs="宋体"/>
                <w:bCs/>
                <w:sz w:val="24"/>
                <w:szCs w:val="24"/>
              </w:rPr>
              <w:t xml:space="preserve">检测仪器设备配备</w:t>
            </w:r>
            <w:r/>
          </w:p>
        </w:tc>
        <w:tc>
          <w:tcPr>
            <w:tcW w:w="850" w:type="dxa"/>
            <w:vAlign w:val="center"/>
            <w:textDirection w:val="lrTb"/>
            <w:noWrap w:val="false"/>
          </w:tcPr>
          <w:p>
            <w:pPr>
              <w:jc w:val="center"/>
              <w:spacing w:after="160" w:line="252" w:lineRule="auto"/>
              <w:widowControl/>
              <w:rPr>
                <w:rFonts w:ascii="Times New Roman" w:hAnsi="Times New Roman" w:eastAsia="宋体" w:cs="宋体"/>
                <w:bCs/>
                <w:sz w:val="24"/>
                <w:szCs w:val="24"/>
              </w:rPr>
            </w:pPr>
            <w:r>
              <w:rPr>
                <w:rFonts w:ascii="Times New Roman" w:hAnsi="Times New Roman" w:eastAsia="宋体" w:cs="宋体"/>
                <w:bCs/>
                <w:sz w:val="24"/>
                <w:szCs w:val="24"/>
              </w:rPr>
              <w:t xml:space="preserve">4</w:t>
            </w:r>
            <w:r>
              <w:rPr>
                <w:rFonts w:ascii="Times New Roman" w:hAnsi="Times New Roman" w:eastAsia="宋体" w:cs="Times New Roman"/>
                <w:sz w:val="24"/>
                <w:szCs w:val="24"/>
              </w:rPr>
              <w:t xml:space="preserve">分</w:t>
            </w:r>
            <w:r/>
          </w:p>
        </w:tc>
        <w:tc>
          <w:tcPr>
            <w:shd w:val="clear" w:color="auto" w:fill="auto"/>
            <w:tcW w:w="6237"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根据投标人为本项目投入的检测仪器设备配备情况进行评定：包括</w:t>
            </w:r>
            <w:r>
              <w:rPr>
                <w:rFonts w:hint="eastAsia" w:ascii="Times New Roman" w:hAnsi="Times New Roman" w:eastAsia="宋体" w:cs="Times New Roman"/>
                <w:bCs/>
                <w:sz w:val="24"/>
                <w:szCs w:val="24"/>
              </w:rPr>
              <w:t xml:space="preserve">检</w:t>
            </w:r>
            <w:r>
              <w:rPr>
                <w:rFonts w:hint="eastAsia" w:ascii="Times New Roman" w:hAnsi="Times New Roman" w:eastAsia="宋体" w:cs="Times New Roman"/>
                <w:bCs/>
                <w:sz w:val="24"/>
                <w:szCs w:val="24"/>
              </w:rPr>
              <w:t xml:space="preserve">查井</w:t>
            </w:r>
            <w:r>
              <w:rPr>
                <w:rFonts w:hint="eastAsia" w:ascii="Times New Roman" w:hAnsi="Times New Roman" w:eastAsia="宋体" w:cs="Times New Roman"/>
                <w:bCs/>
                <w:sz w:val="24"/>
                <w:szCs w:val="24"/>
              </w:rPr>
              <w:t xml:space="preserve">盖试验</w:t>
            </w:r>
            <w:r>
              <w:rPr>
                <w:rFonts w:hint="eastAsia" w:ascii="Times New Roman" w:hAnsi="Times New Roman" w:eastAsia="宋体" w:cs="Times New Roman"/>
                <w:bCs/>
                <w:sz w:val="24"/>
                <w:szCs w:val="24"/>
              </w:rPr>
              <w:t xml:space="preserve">机、数控电动击实仪、管道</w:t>
            </w:r>
            <w:r>
              <w:rPr>
                <w:rFonts w:ascii="Times New Roman" w:hAnsi="Times New Roman" w:eastAsia="宋体" w:cs="Times New Roman"/>
                <w:bCs/>
                <w:sz w:val="24"/>
                <w:szCs w:val="24"/>
              </w:rPr>
              <w:t xml:space="preserve"> CCTV </w:t>
            </w:r>
            <w:r>
              <w:rPr>
                <w:rFonts w:ascii="Times New Roman" w:hAnsi="Times New Roman" w:eastAsia="宋体" w:cs="Times New Roman"/>
                <w:bCs/>
                <w:sz w:val="24"/>
                <w:szCs w:val="24"/>
              </w:rPr>
              <w:t xml:space="preserve">检测机器人、管道潜望镜</w:t>
            </w:r>
            <w:r>
              <w:rPr>
                <w:rFonts w:hint="eastAsia" w:ascii="Times New Roman" w:hAnsi="Times New Roman" w:eastAsia="宋体" w:cs="Times New Roman"/>
                <w:bCs/>
                <w:sz w:val="24"/>
                <w:szCs w:val="24"/>
              </w:rPr>
              <w:t xml:space="preserve">，</w:t>
            </w:r>
            <w:r>
              <w:rPr>
                <w:rFonts w:hint="eastAsia" w:ascii="Times New Roman" w:hAnsi="Times New Roman" w:eastAsia="宋体" w:cs="Times New Roman"/>
                <w:bCs/>
                <w:sz w:val="24"/>
                <w:szCs w:val="24"/>
              </w:rPr>
              <w:t xml:space="preserve">每提供一种设备得</w:t>
            </w:r>
            <w:r>
              <w:rPr>
                <w:rFonts w:hint="eastAsia" w:ascii="Times New Roman" w:hAnsi="Times New Roman" w:eastAsia="宋体" w:cs="Times New Roman"/>
                <w:bCs/>
                <w:sz w:val="24"/>
                <w:szCs w:val="24"/>
              </w:rPr>
              <w:t xml:space="preserve">1</w:t>
            </w:r>
            <w:r>
              <w:rPr>
                <w:rFonts w:hint="eastAsia" w:ascii="Times New Roman" w:hAnsi="Times New Roman" w:eastAsia="宋体" w:cs="Times New Roman"/>
                <w:bCs/>
                <w:sz w:val="24"/>
                <w:szCs w:val="24"/>
              </w:rPr>
              <w:t xml:space="preserve">分，最高得</w:t>
            </w:r>
            <w:r>
              <w:rPr>
                <w:rFonts w:ascii="Times New Roman" w:hAnsi="Times New Roman" w:eastAsia="宋体" w:cs="Times New Roman"/>
                <w:bCs/>
                <w:sz w:val="24"/>
                <w:szCs w:val="24"/>
              </w:rPr>
              <w:t xml:space="preserve">4</w:t>
            </w:r>
            <w:r>
              <w:rPr>
                <w:rFonts w:hint="eastAsia" w:ascii="Times New Roman" w:hAnsi="Times New Roman" w:eastAsia="宋体" w:cs="Times New Roman"/>
                <w:bCs/>
                <w:sz w:val="24"/>
                <w:szCs w:val="24"/>
              </w:rPr>
              <w:t xml:space="preserve">分</w:t>
            </w:r>
            <w:r>
              <w:rPr>
                <w:rFonts w:hint="eastAsia" w:ascii="Times New Roman" w:hAnsi="Times New Roman" w:eastAsia="宋体" w:cs="Times New Roman"/>
                <w:sz w:val="24"/>
                <w:szCs w:val="24"/>
              </w:rPr>
              <w:t xml:space="preserve">。</w:t>
            </w:r>
            <w:r/>
          </w:p>
          <w:p>
            <w:pPr>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注：投标文件中须提供相对应的设备购置发票以及照片，否则不得分。</w:t>
            </w:r>
            <w:r/>
          </w:p>
        </w:tc>
      </w:tr>
      <w:tr>
        <w:trPr>
          <w:trHeight w:val="1592"/>
        </w:trPr>
        <w:tc>
          <w:tcPr>
            <w:tcW w:w="85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p>
        </w:tc>
        <w:tc>
          <w:tcPr>
            <w:tcW w:w="1701" w:type="dxa"/>
            <w:vAlign w:val="center"/>
            <w:textDirection w:val="lrTb"/>
            <w:noWrap w:val="false"/>
          </w:tcPr>
          <w:p>
            <w:pPr>
              <w:jc w:val="center"/>
              <w:spacing w:after="160" w:line="252" w:lineRule="auto"/>
              <w:widowControl/>
              <w:rPr>
                <w:rFonts w:ascii="Times New Roman" w:hAnsi="Times New Roman" w:eastAsia="宋体" w:cs="Times New Roman"/>
                <w:bCs/>
                <w:sz w:val="24"/>
                <w:szCs w:val="20"/>
              </w:rPr>
            </w:pPr>
            <w:r>
              <w:rPr>
                <w:rFonts w:ascii="Times New Roman" w:hAnsi="Times New Roman" w:eastAsia="宋体" w:cs="Times New Roman"/>
                <w:bCs/>
                <w:sz w:val="24"/>
                <w:szCs w:val="20"/>
              </w:rPr>
              <w:t xml:space="preserve">业绩情况</w:t>
            </w:r>
            <w:r/>
          </w:p>
        </w:tc>
        <w:tc>
          <w:tcPr>
            <w:tcW w:w="850" w:type="dxa"/>
            <w:vAlign w:val="center"/>
            <w:textDirection w:val="lrTb"/>
            <w:noWrap w:val="false"/>
          </w:tcPr>
          <w:p>
            <w:pPr>
              <w:jc w:val="center"/>
              <w:spacing w:after="160" w:line="252" w:lineRule="auto"/>
              <w:widowControl/>
              <w:rPr>
                <w:rFonts w:ascii="Times New Roman" w:hAnsi="Times New Roman" w:eastAsia="宋体" w:cs="Times New Roman"/>
                <w:bCs/>
                <w:sz w:val="24"/>
                <w:szCs w:val="20"/>
              </w:rPr>
            </w:pPr>
            <w:r>
              <w:rPr>
                <w:rFonts w:ascii="Times New Roman" w:hAnsi="Times New Roman" w:eastAsia="宋体" w:cs="Times New Roman"/>
                <w:bCs/>
                <w:sz w:val="24"/>
                <w:szCs w:val="20"/>
              </w:rPr>
              <w:t xml:space="preserve">8</w:t>
            </w:r>
            <w:r>
              <w:rPr>
                <w:rFonts w:hint="eastAsia" w:ascii="Times New Roman" w:hAnsi="Times New Roman" w:eastAsia="宋体" w:cs="宋体"/>
                <w:bCs/>
                <w:sz w:val="24"/>
                <w:szCs w:val="24"/>
              </w:rPr>
              <w:t xml:space="preserve">分</w:t>
            </w:r>
            <w:r/>
          </w:p>
        </w:tc>
        <w:tc>
          <w:tcPr>
            <w:shd w:val="clear" w:color="auto" w:fill="auto"/>
            <w:tcW w:w="6237"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根据</w:t>
            </w:r>
            <w:r>
              <w:rPr>
                <w:rFonts w:hint="eastAsia" w:ascii="Times New Roman" w:hAnsi="Times New Roman" w:eastAsia="宋体" w:cs="Times New Roman"/>
                <w:sz w:val="24"/>
                <w:szCs w:val="24"/>
              </w:rPr>
              <w:t xml:space="preserve">投标人</w:t>
            </w:r>
            <w:r>
              <w:rPr>
                <w:rFonts w:hint="eastAsia" w:ascii="Times New Roman" w:hAnsi="Times New Roman" w:eastAsia="宋体" w:cs="Times New Roman"/>
                <w:sz w:val="24"/>
                <w:szCs w:val="24"/>
              </w:rPr>
              <w:t xml:space="preserve">20</w:t>
            </w:r>
            <w:r>
              <w:rPr>
                <w:rFonts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年</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月</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日（以合同签订时间为准）</w:t>
            </w:r>
            <w:r>
              <w:rPr>
                <w:rFonts w:ascii="Times New Roman" w:hAnsi="Times New Roman" w:eastAsia="宋体" w:cs="Times New Roman"/>
                <w:sz w:val="24"/>
                <w:szCs w:val="24"/>
              </w:rPr>
              <w:t xml:space="preserve">至今实施的</w:t>
            </w:r>
            <w:r>
              <w:rPr>
                <w:rFonts w:hint="eastAsia" w:ascii="Times New Roman" w:hAnsi="Times New Roman" w:eastAsia="宋体" w:cs="Times New Roman"/>
                <w:sz w:val="24"/>
                <w:szCs w:val="24"/>
              </w:rPr>
              <w:t xml:space="preserve">工程质量</w:t>
            </w:r>
            <w:r>
              <w:rPr>
                <w:rFonts w:ascii="Times New Roman" w:hAnsi="Times New Roman" w:eastAsia="宋体" w:cs="Times New Roman"/>
                <w:sz w:val="24"/>
                <w:szCs w:val="24"/>
              </w:rPr>
              <w:t xml:space="preserve">检测项目业绩情况进行评定，每</w:t>
            </w:r>
            <w:r>
              <w:rPr>
                <w:rFonts w:hint="eastAsia" w:ascii="Times New Roman" w:hAnsi="Times New Roman" w:eastAsia="宋体" w:cs="Times New Roman"/>
                <w:sz w:val="24"/>
                <w:szCs w:val="24"/>
              </w:rPr>
              <w:t xml:space="preserve">提供一</w:t>
            </w:r>
            <w:r>
              <w:rPr>
                <w:rFonts w:ascii="Times New Roman" w:hAnsi="Times New Roman" w:eastAsia="宋体" w:cs="Times New Roman"/>
                <w:sz w:val="24"/>
                <w:szCs w:val="24"/>
              </w:rPr>
              <w:t xml:space="preserve">个得</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分，最高得</w:t>
            </w:r>
            <w:r>
              <w:rPr>
                <w:rFonts w:ascii="Times New Roman" w:hAnsi="Times New Roman" w:eastAsia="宋体" w:cs="Times New Roman"/>
                <w:sz w:val="24"/>
                <w:szCs w:val="24"/>
              </w:rPr>
              <w:t xml:space="preserve">8</w:t>
            </w:r>
            <w:r>
              <w:rPr>
                <w:rFonts w:ascii="Times New Roman" w:hAnsi="Times New Roman" w:eastAsia="宋体" w:cs="Times New Roman"/>
                <w:sz w:val="24"/>
                <w:szCs w:val="24"/>
              </w:rPr>
              <w:t xml:space="preserve">分。</w:t>
            </w:r>
            <w:r/>
          </w:p>
          <w:p>
            <w:pPr>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注：投标文件中须提供业绩相关合同（包括合同首页、具体</w:t>
            </w:r>
            <w:r>
              <w:rPr>
                <w:rFonts w:ascii="Times New Roman" w:hAnsi="Times New Roman" w:eastAsia="宋体" w:cs="Times New Roman"/>
                <w:b/>
                <w:sz w:val="24"/>
                <w:szCs w:val="24"/>
              </w:rPr>
              <w:t xml:space="preserve">内容页、</w:t>
            </w:r>
            <w:r>
              <w:rPr>
                <w:rFonts w:hint="eastAsia" w:ascii="Times New Roman" w:hAnsi="Times New Roman" w:eastAsia="宋体" w:cs="Times New Roman"/>
                <w:b/>
                <w:sz w:val="24"/>
                <w:szCs w:val="24"/>
              </w:rPr>
              <w:t xml:space="preserve">签字盖章页）扫描件，未提供的不得分。</w:t>
            </w:r>
            <w:r/>
          </w:p>
        </w:tc>
      </w:tr>
      <w:tr>
        <w:trPr>
          <w:trHeight w:val="663"/>
        </w:trPr>
        <w:tc>
          <w:tcPr>
            <w:tcW w:w="85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p>
        </w:tc>
        <w:tc>
          <w:tcPr>
            <w:tcW w:w="1701" w:type="dxa"/>
            <w:vAlign w:val="center"/>
            <w:textDirection w:val="lrTb"/>
            <w:noWrap w:val="false"/>
          </w:tcPr>
          <w:p>
            <w:pPr>
              <w:jc w:val="center"/>
              <w:spacing w:after="160" w:line="252" w:lineRule="auto"/>
              <w:widowControl/>
              <w:rPr>
                <w:rFonts w:ascii="Times New Roman" w:hAnsi="Times New Roman" w:eastAsia="宋体" w:cs="Times New Roman"/>
                <w:bCs/>
                <w:sz w:val="24"/>
                <w:szCs w:val="20"/>
              </w:rPr>
            </w:pPr>
            <w:r>
              <w:rPr>
                <w:rFonts w:ascii="Times New Roman" w:hAnsi="Times New Roman" w:eastAsia="宋体" w:cs="Times New Roman"/>
                <w:bCs/>
                <w:sz w:val="24"/>
                <w:szCs w:val="20"/>
              </w:rPr>
              <w:t xml:space="preserve">商务条件响应性</w:t>
            </w:r>
            <w:r/>
          </w:p>
        </w:tc>
        <w:tc>
          <w:tcPr>
            <w:tcW w:w="850" w:type="dxa"/>
            <w:vAlign w:val="center"/>
            <w:textDirection w:val="lrTb"/>
            <w:noWrap w:val="false"/>
          </w:tcPr>
          <w:p>
            <w:pPr>
              <w:jc w:val="center"/>
              <w:spacing w:after="160" w:line="252" w:lineRule="auto"/>
              <w:widowControl/>
              <w:rPr>
                <w:rFonts w:ascii="Times New Roman" w:hAnsi="Times New Roman" w:eastAsia="宋体" w:cs="Times New Roman"/>
                <w:bCs/>
                <w:sz w:val="24"/>
                <w:szCs w:val="20"/>
              </w:rPr>
            </w:pPr>
            <w:r>
              <w:rPr>
                <w:rFonts w:ascii="Times New Roman" w:hAnsi="Times New Roman" w:eastAsia="宋体" w:cs="Times New Roman"/>
                <w:bCs/>
                <w:sz w:val="24"/>
                <w:szCs w:val="20"/>
              </w:rPr>
              <w:t xml:space="preserve">5</w:t>
            </w:r>
            <w:r>
              <w:rPr>
                <w:rFonts w:hint="eastAsia" w:ascii="Times New Roman" w:hAnsi="Times New Roman" w:eastAsia="宋体" w:cs="宋体"/>
                <w:bCs/>
                <w:sz w:val="24"/>
                <w:szCs w:val="24"/>
              </w:rPr>
              <w:t xml:space="preserve">分</w:t>
            </w:r>
            <w:r/>
          </w:p>
        </w:tc>
        <w:tc>
          <w:tcPr>
            <w:shd w:val="clear" w:color="auto" w:fill="auto"/>
            <w:tcW w:w="6237" w:type="dxa"/>
            <w:vAlign w:val="center"/>
            <w:textDirection w:val="lrTb"/>
            <w:noWrap w:val="false"/>
          </w:tcPr>
          <w:p>
            <w:pP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对</w:t>
            </w:r>
            <w:r>
              <w:rPr>
                <w:rFonts w:hint="eastAsia" w:ascii="Times New Roman" w:hAnsi="Times New Roman" w:eastAsia="宋体" w:cs="Times New Roman"/>
                <w:sz w:val="24"/>
                <w:szCs w:val="24"/>
              </w:rPr>
              <w:t xml:space="preserve">中标</w:t>
            </w:r>
            <w:r>
              <w:rPr>
                <w:rFonts w:ascii="Times New Roman" w:hAnsi="Times New Roman" w:eastAsia="宋体" w:cs="Times New Roman"/>
                <w:sz w:val="24"/>
                <w:szCs w:val="24"/>
              </w:rPr>
              <w:t xml:space="preserve">文件中合同条款等商务条件</w:t>
            </w:r>
            <w:r>
              <w:rPr>
                <w:rFonts w:ascii="Times New Roman" w:hAnsi="Times New Roman" w:eastAsia="宋体" w:cs="Times New Roman"/>
                <w:sz w:val="24"/>
                <w:szCs w:val="24"/>
              </w:rPr>
              <w:t xml:space="preserve">完全响应</w:t>
            </w:r>
            <w:r>
              <w:rPr>
                <w:rFonts w:ascii="Times New Roman" w:hAnsi="Times New Roman" w:eastAsia="宋体" w:cs="Times New Roman"/>
                <w:sz w:val="24"/>
                <w:szCs w:val="24"/>
              </w:rPr>
              <w:t xml:space="preserve">的得</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分；有</w:t>
            </w:r>
            <w:r>
              <w:rPr>
                <w:rFonts w:hint="eastAsia" w:ascii="Times New Roman" w:hAnsi="Times New Roman" w:eastAsia="宋体" w:cs="Times New Roman"/>
                <w:sz w:val="24"/>
                <w:szCs w:val="24"/>
              </w:rPr>
              <w:t xml:space="preserve">负</w:t>
            </w:r>
            <w:r>
              <w:rPr>
                <w:rFonts w:ascii="Times New Roman" w:hAnsi="Times New Roman" w:eastAsia="宋体" w:cs="Times New Roman"/>
                <w:sz w:val="24"/>
                <w:szCs w:val="24"/>
              </w:rPr>
              <w:t xml:space="preserve">偏离条款</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，每有一条扣</w:t>
            </w:r>
            <w:r>
              <w:rPr>
                <w:rFonts w:ascii="Times New Roman" w:hAnsi="Times New Roman" w:eastAsia="宋体" w:cs="Times New Roman"/>
                <w:sz w:val="24"/>
                <w:szCs w:val="24"/>
              </w:rPr>
              <w:t xml:space="preserve">0.5</w:t>
            </w:r>
            <w:r>
              <w:rPr>
                <w:rFonts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w:t>
            </w:r>
            <w:r/>
          </w:p>
        </w:tc>
      </w:tr>
    </w:tbl>
    <w:p>
      <w:pPr>
        <w:ind w:right="-27"/>
        <w:spacing w:line="460" w:lineRule="exact"/>
        <w:tabs>
          <w:tab w:val="left" w:pos="0" w:leader="none"/>
        </w:tabs>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line="440" w:lineRule="exact"/>
        <w:rPr>
          <w:rFonts w:ascii="Calibri" w:hAnsi="Calibri" w:eastAsia="宋体" w:cs="Times New Roman"/>
          <w:b/>
          <w:bCs/>
          <w:sz w:val="28"/>
        </w:rPr>
      </w:pPr>
      <w:r>
        <w:rPr>
          <w:rFonts w:hint="eastAsia" w:ascii="Calibri" w:hAnsi="Calibri" w:eastAsia="宋体" w:cs="Times New Roman"/>
          <w:b/>
          <w:bCs/>
          <w:sz w:val="28"/>
        </w:rPr>
        <w:t xml:space="preserve">三、政府采购政策：</w:t>
      </w:r>
      <w:r>
        <w:rPr>
          <w:rFonts w:ascii="Calibri" w:hAnsi="Calibri" w:eastAsia="宋体" w:cs="Times New Roman"/>
          <w:b/>
          <w:bCs/>
          <w:sz w:val="28"/>
        </w:rPr>
        <w:t xml:space="preserve"> </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落实政府采购政策需满足的资格要求</w:t>
      </w:r>
      <w:r>
        <w:rPr>
          <w:rFonts w:ascii="Calibri" w:hAnsi="Calibri" w:eastAsia="宋体" w:cs="Times New Roman"/>
          <w:sz w:val="24"/>
          <w:szCs w:val="24"/>
        </w:rPr>
        <w:t xml:space="preserve">：</w:t>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w:t>
      </w:r>
      <w:r>
        <w:rPr>
          <w:rFonts w:ascii="Calibri" w:hAnsi="Calibri" w:eastAsia="宋体" w:cs="Times New Roman"/>
          <w:b/>
          <w:bCs/>
          <w:sz w:val="24"/>
          <w:szCs w:val="24"/>
        </w:rPr>
        <w:t xml:space="preserve">1</w:t>
      </w:r>
      <w:r>
        <w:rPr>
          <w:rFonts w:ascii="Calibri" w:hAnsi="Calibri" w:eastAsia="宋体" w:cs="Times New Roman"/>
          <w:b/>
          <w:bCs/>
          <w:sz w:val="24"/>
          <w:szCs w:val="24"/>
        </w:rPr>
        <w:t xml:space="preserve">）本项目专门面向中小企业采购，所属行业为</w:t>
      </w:r>
      <w:r>
        <w:rPr>
          <w:rFonts w:hint="eastAsia" w:ascii="Calibri" w:hAnsi="Calibri" w:eastAsia="宋体" w:cs="Times New Roman"/>
          <w:b/>
          <w:bCs/>
          <w:sz w:val="24"/>
          <w:szCs w:val="24"/>
        </w:rPr>
        <w:t xml:space="preserve">其他</w:t>
      </w:r>
      <w:r>
        <w:rPr>
          <w:rFonts w:hint="eastAsia" w:ascii="Times New Roman" w:hAnsi="Times New Roman" w:eastAsia="宋体" w:cs="Times New Roman"/>
          <w:b/>
          <w:sz w:val="24"/>
          <w:szCs w:val="24"/>
        </w:rPr>
        <w:t xml:space="preserve">未列明</w:t>
      </w:r>
      <w:r>
        <w:rPr>
          <w:rFonts w:ascii="Times New Roman" w:hAnsi="Times New Roman" w:eastAsia="宋体" w:cs="Times New Roman"/>
          <w:b/>
          <w:sz w:val="24"/>
          <w:szCs w:val="24"/>
        </w:rPr>
        <w:t xml:space="preserve">行业</w:t>
      </w:r>
      <w:r>
        <w:rPr>
          <w:rFonts w:ascii="Calibri" w:hAnsi="Calibri" w:eastAsia="宋体" w:cs="Times New Roman"/>
          <w:b/>
          <w:bCs/>
          <w:sz w:val="24"/>
          <w:szCs w:val="24"/>
        </w:rPr>
        <w:t xml:space="preserve">。</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2</w:t>
      </w:r>
      <w:r>
        <w:rPr>
          <w:rFonts w:ascii="Calibri" w:hAnsi="Calibri" w:eastAsia="宋体" w:cs="Times New Roman"/>
          <w:sz w:val="24"/>
          <w:szCs w:val="24"/>
        </w:rPr>
        <w:t xml:space="preserve">）在投标文件中须提供《中小企业声明函》。（填报严格按工信部联企业〔</w:t>
      </w:r>
      <w:r>
        <w:rPr>
          <w:rFonts w:ascii="Calibri" w:hAnsi="Calibri" w:eastAsia="宋体" w:cs="Times New Roman"/>
          <w:sz w:val="24"/>
          <w:szCs w:val="24"/>
        </w:rPr>
        <w:t xml:space="preserve">2011</w:t>
      </w:r>
      <w:r>
        <w:rPr>
          <w:rFonts w:ascii="Calibri" w:hAnsi="Calibri" w:eastAsia="宋体" w:cs="Times New Roman"/>
          <w:sz w:val="24"/>
          <w:szCs w:val="24"/>
        </w:rPr>
        <w:t xml:space="preserve">〕</w:t>
      </w:r>
      <w:r>
        <w:rPr>
          <w:rFonts w:ascii="Calibri" w:hAnsi="Calibri" w:eastAsia="宋体" w:cs="Times New Roman"/>
          <w:sz w:val="24"/>
          <w:szCs w:val="24"/>
        </w:rPr>
        <w:t xml:space="preserve">300</w:t>
      </w:r>
      <w:r>
        <w:rPr>
          <w:rFonts w:ascii="Calibri" w:hAnsi="Calibri" w:eastAsia="宋体" w:cs="Times New Roman"/>
          <w:sz w:val="24"/>
          <w:szCs w:val="24"/>
        </w:rPr>
        <w:t xml:space="preserve">号通知中的《中小企业划型标准规定》进行）。</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3</w:t>
      </w:r>
      <w:r>
        <w:rPr>
          <w:rFonts w:ascii="Calibri" w:hAnsi="Calibri" w:eastAsia="宋体" w:cs="Times New Roman"/>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w:t>
      </w:r>
      <w:r>
        <w:rPr>
          <w:rFonts w:hint="eastAsia" w:ascii="Calibri" w:hAnsi="Calibri" w:eastAsia="宋体" w:cs="Times New Roman"/>
          <w:sz w:val="24"/>
        </w:rPr>
        <w:t xml:space="preserve">4</w:t>
      </w:r>
      <w:r>
        <w:rPr>
          <w:rFonts w:hint="eastAsia" w:ascii="Calibri" w:hAnsi="Calibri" w:eastAsia="宋体" w:cs="Times New Roman"/>
          <w:sz w:val="24"/>
        </w:rPr>
        <w:t xml:space="preserve">）享受政府采购支持政策的残疾人福利性单位应当同时满足以下条件：</w:t>
      </w:r>
      <w:r/>
    </w:p>
    <w:p>
      <w:pPr>
        <w:ind w:firstLine="360"/>
        <w:spacing w:line="440" w:lineRule="exact"/>
        <w:rPr>
          <w:rFonts w:ascii="Calibri" w:hAnsi="Calibri" w:eastAsia="宋体" w:cs="Times New Roman"/>
          <w:sz w:val="24"/>
        </w:rPr>
      </w:pPr>
      <w:r>
        <w:rPr>
          <w:rFonts w:hint="eastAsia" w:ascii="Calibri" w:hAnsi="Calibri" w:eastAsia="宋体" w:cs="Times New Roman"/>
          <w:sz w:val="24"/>
        </w:rPr>
        <w:t xml:space="preserve">安置的残疾人占本单位在职职工人数的比例不低于</w:t>
      </w:r>
      <w:r>
        <w:rPr>
          <w:rFonts w:hint="eastAsia" w:ascii="Calibri" w:hAnsi="Calibri" w:eastAsia="宋体" w:cs="Times New Roman"/>
          <w:sz w:val="24"/>
        </w:rPr>
        <w:t xml:space="preserve">25%</w:t>
      </w:r>
      <w:r>
        <w:rPr>
          <w:rFonts w:hint="eastAsia" w:ascii="Calibri" w:hAnsi="Calibri" w:eastAsia="宋体" w:cs="Times New Roman"/>
          <w:sz w:val="24"/>
        </w:rPr>
        <w:t xml:space="preserve">（含</w:t>
      </w:r>
      <w:r>
        <w:rPr>
          <w:rFonts w:hint="eastAsia" w:ascii="Calibri" w:hAnsi="Calibri" w:eastAsia="宋体" w:cs="Times New Roman"/>
          <w:sz w:val="24"/>
        </w:rPr>
        <w:t xml:space="preserve">25%</w:t>
      </w:r>
      <w:r>
        <w:rPr>
          <w:rFonts w:hint="eastAsia" w:ascii="Calibri" w:hAnsi="Calibri" w:eastAsia="宋体" w:cs="Times New Roman"/>
          <w:sz w:val="24"/>
        </w:rPr>
        <w:t xml:space="preserve">），并且安置的残疾人人数不少于</w:t>
      </w:r>
      <w:r>
        <w:rPr>
          <w:rFonts w:hint="eastAsia" w:ascii="Calibri" w:hAnsi="Calibri" w:eastAsia="宋体" w:cs="Times New Roman"/>
          <w:sz w:val="24"/>
        </w:rPr>
        <w:t xml:space="preserve">10</w:t>
      </w:r>
      <w:r>
        <w:rPr>
          <w:rFonts w:hint="eastAsia" w:ascii="Calibri" w:hAnsi="Calibri" w:eastAsia="宋体" w:cs="Times New Roman"/>
          <w:sz w:val="24"/>
        </w:rPr>
        <w:t xml:space="preserve">人（含</w:t>
      </w:r>
      <w:r>
        <w:rPr>
          <w:rFonts w:hint="eastAsia" w:ascii="Calibri" w:hAnsi="Calibri" w:eastAsia="宋体" w:cs="Times New Roman"/>
          <w:sz w:val="24"/>
        </w:rPr>
        <w:t xml:space="preserve">10</w:t>
      </w:r>
      <w:r>
        <w:rPr>
          <w:rFonts w:hint="eastAsia" w:ascii="Calibri" w:hAnsi="Calibri" w:eastAsia="宋体" w:cs="Times New Roman"/>
          <w:sz w:val="24"/>
        </w:rPr>
        <w:t xml:space="preserve">人）；依法与安置的每位残疾人签订了一年以上（含一年）的劳动合同或服务协议；</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前款所称残疾人是指法</w:t>
      </w:r>
      <w:r>
        <w:rPr>
          <w:rFonts w:hint="eastAsia" w:ascii="Calibri" w:hAnsi="Calibri" w:eastAsia="宋体" w:cs="Times New Roman"/>
          <w:sz w:val="24"/>
        </w:rPr>
        <w:t xml:space="preserve">定劳动</w:t>
      </w:r>
      <w:r>
        <w:rPr>
          <w:rFonts w:hint="eastAsia" w:ascii="Calibri" w:hAnsi="Calibri" w:eastAsia="宋体" w:cs="Times New Roman"/>
          <w:sz w:val="24"/>
        </w:rPr>
        <w:t xml:space="preserve">年龄内，持有《中华人民共和国残疾人证》或者《中华人民共和国残疾军人证（</w:t>
      </w:r>
      <w:r>
        <w:rPr>
          <w:rFonts w:hint="eastAsia" w:ascii="Calibri" w:hAnsi="Calibri" w:eastAsia="宋体" w:cs="Times New Roman"/>
          <w:sz w:val="24"/>
        </w:rPr>
        <w:t xml:space="preserve">1</w:t>
      </w:r>
      <w:r>
        <w:rPr>
          <w:rFonts w:hint="eastAsia" w:ascii="Calibri" w:hAnsi="Calibri" w:eastAsia="宋体" w:cs="Times New Roman"/>
          <w:sz w:val="24"/>
        </w:rPr>
        <w:t xml:space="preserve">至</w:t>
      </w:r>
      <w:r>
        <w:rPr>
          <w:rFonts w:hint="eastAsia" w:ascii="Calibri" w:hAnsi="Calibri" w:eastAsia="宋体" w:cs="Times New Roman"/>
          <w:sz w:val="24"/>
        </w:rPr>
        <w:t xml:space="preserve">8</w:t>
      </w:r>
      <w:r>
        <w:rPr>
          <w:rFonts w:hint="eastAsia" w:ascii="Calibri" w:hAnsi="Calibri" w:eastAsia="宋体" w:cs="Times New Roman"/>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5</w:t>
      </w:r>
      <w:r>
        <w:rPr>
          <w:rFonts w:ascii="Calibri" w:hAnsi="Calibri" w:eastAsia="宋体" w:cs="Times New Roman"/>
          <w:sz w:val="24"/>
          <w:szCs w:val="24"/>
        </w:rPr>
        <w:t xml:space="preserve">）中标、成交供应商为</w:t>
      </w:r>
      <w:r>
        <w:rPr>
          <w:rFonts w:hint="eastAsia" w:ascii="Calibri" w:hAnsi="Calibri" w:eastAsia="宋体" w:cs="Times New Roman"/>
          <w:sz w:val="24"/>
          <w:szCs w:val="24"/>
        </w:rPr>
        <w:t xml:space="preserve">中小</w:t>
      </w:r>
      <w:r>
        <w:rPr>
          <w:rFonts w:ascii="Calibri" w:hAnsi="Calibri" w:eastAsia="宋体" w:cs="Times New Roman"/>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eastAsia="宋体" w:cs="Times New Roman"/>
          <w:sz w:val="24"/>
          <w:szCs w:val="24"/>
        </w:rPr>
        <w:t xml:space="preserve">料，按“政府采购法”相关规定处理并报请政府监管部门给予行政处罚。</w:t>
      </w:r>
      <w:r/>
    </w:p>
    <w:p>
      <w:pPr>
        <w:ind w:firstLine="480"/>
        <w:spacing w:line="460" w:lineRule="exact"/>
        <w:rPr>
          <w:rFonts w:ascii="Calibri" w:hAnsi="Calibri" w:eastAsia="宋体" w:cs="Times New Roman"/>
          <w:color w:val="000000"/>
          <w:sz w:val="24"/>
        </w:rPr>
      </w:pPr>
      <w:r>
        <w:rPr>
          <w:rFonts w:ascii="Calibri" w:hAnsi="Calibri" w:eastAsia="宋体" w:cs="Times New Roman"/>
          <w:color w:val="000000"/>
          <w:sz w:val="24"/>
        </w:rPr>
        <w:t xml:space="preserve">2</w:t>
      </w:r>
      <w:r>
        <w:rPr>
          <w:rFonts w:hint="eastAsia" w:ascii="Calibri" w:hAnsi="Calibri" w:eastAsia="宋体" w:cs="Times New Roman"/>
          <w:color w:val="000000"/>
          <w:sz w:val="24"/>
        </w:rPr>
        <w:t xml:space="preserve">.</w:t>
      </w:r>
      <w:r>
        <w:rPr>
          <w:rFonts w:ascii="Calibri" w:hAnsi="Calibri" w:eastAsia="宋体" w:cs="Times New Roman"/>
          <w:color w:val="000000"/>
          <w:sz w:val="24"/>
        </w:rPr>
        <w:t xml:space="preserve">节能产品、环境标志产品</w:t>
      </w:r>
      <w:r>
        <w:rPr>
          <w:rFonts w:hint="eastAsia" w:ascii="Calibri" w:hAnsi="Calibri" w:eastAsia="宋体" w:cs="Times New Roman"/>
          <w:color w:val="000000"/>
          <w:sz w:val="24"/>
        </w:rPr>
        <w:t xml:space="preserve">：</w:t>
      </w:r>
      <w:r/>
    </w:p>
    <w:p>
      <w:pPr>
        <w:ind w:firstLine="480"/>
        <w:spacing w:line="460" w:lineRule="exact"/>
        <w:rPr>
          <w:rFonts w:ascii="宋体" w:hAnsi="宋体" w:eastAsia="宋体" w:cs="Times New Roman"/>
          <w:color w:val="000000"/>
          <w:sz w:val="24"/>
        </w:rPr>
      </w:pPr>
      <w:r>
        <w:rPr>
          <w:rFonts w:ascii="宋体" w:hAnsi="宋体" w:eastAsia="宋体" w:cs="Times New Roman"/>
          <w:color w:val="000000"/>
          <w:sz w:val="24"/>
        </w:rPr>
        <w:t xml:space="preserve">根据《关于调整优化节能产品、环境标志产品政府采购执行机制的通知》（财库（2019）9号）文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p>
    <w:p>
      <w:pPr>
        <w:ind w:firstLine="482"/>
        <w:spacing w:line="440" w:lineRule="exact"/>
        <w:rPr>
          <w:rFonts w:ascii="宋体" w:hAnsi="宋体" w:eastAsia="宋体" w:cs="Times New Roman"/>
          <w:b/>
          <w:bCs/>
          <w:color w:val="000000"/>
          <w:sz w:val="24"/>
          <w:szCs w:val="28"/>
        </w:rPr>
      </w:pPr>
      <w:r>
        <w:rPr>
          <w:rFonts w:ascii="宋体" w:hAnsi="宋体" w:eastAsia="宋体" w:cs="Times New Roman"/>
          <w:b/>
          <w:bCs/>
          <w:color w:val="000000"/>
          <w:sz w:val="24"/>
          <w:szCs w:val="28"/>
        </w:rPr>
        <w:t xml:space="preserve">投标产品为政府强制采购产品，投标人需提供具有国家确定的认证机构出具的、处于有效期之内的认证证书（及附件）；或提供中国政府采购网（www.ccgp.gov.cn）查询获证产品截图以及对应的投标产品的品牌、规格型号，如投标人未提供或采购人未查询到强制采购产品相关信息，将视为未实质性响应。</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.商品包装环保要求：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（1）商品包装层数不得超过 3 层，空隙率不大于 40%；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（2）商品包装尽可能使用单一材质的包装材料，如因功能需求必需使用不同材质，不同材质间应便于分离；</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（3）商品包装中铅、汞、镉、六价铬的总含量应不大于100mg/kg；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（4）商品包装印刷使用的油墨中挥发性有机化合物(VOCs)含量应不大于 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（5）塑料材质商品包装上呈现的印刷颜色不得超过 6 色；</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（6）纸质商品包装应使用 75%以上的可再生纤维原料生产；</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（7）木质商品包装的原料应来源于可持续性森林。</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.快递包装环保要求：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（1）快递包装中重金属（铅、汞、镉、六价铬）总量应不大于 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（2）快递包装印刷使用的油墨中不应添加邻苯二甲酸酯，其挥发性有机化合物(VOCs)含量应不大于5%（以重量计）；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（3）快递包装中使用纸基材的包装材料，纸基材中的有机氯的含量应不大于 150 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（4）快递包装中使用塑料基材的包装材料不得使用邻苯二甲酸二异壬酯、邻苯二甲酸</w:t>
      </w:r>
      <w:r>
        <w:rPr>
          <w:rFonts w:hint="eastAsia" w:ascii="宋体" w:hAnsi="宋体" w:eastAsia="宋体" w:cs="Times New Roman"/>
          <w:sz w:val="24"/>
          <w:szCs w:val="24"/>
        </w:rPr>
        <w:t xml:space="preserve">二正辛</w:t>
      </w:r>
      <w:r>
        <w:rPr>
          <w:rFonts w:hint="eastAsia" w:ascii="宋体" w:hAnsi="宋体" w:eastAsia="宋体" w:cs="Times New Roman"/>
          <w:sz w:val="24"/>
          <w:szCs w:val="24"/>
        </w:rPr>
        <w:t xml:space="preserve">酯、邻苯二甲酸二(2-乙基)己酯、邻苯二甲酸二异</w:t>
      </w:r>
      <w:r>
        <w:rPr>
          <w:rFonts w:hint="eastAsia" w:ascii="宋体" w:hAnsi="宋体" w:eastAsia="宋体" w:cs="Times New Roman"/>
          <w:sz w:val="24"/>
          <w:szCs w:val="24"/>
        </w:rPr>
        <w:t xml:space="preserve">癸</w:t>
      </w:r>
      <w:r>
        <w:rPr>
          <w:rFonts w:hint="eastAsia" w:ascii="宋体" w:hAnsi="宋体" w:eastAsia="宋体" w:cs="Times New Roman"/>
          <w:sz w:val="24"/>
          <w:szCs w:val="24"/>
        </w:rPr>
        <w:t xml:space="preserve">酯、邻苯二甲酸丁基苄基酯、邻苯二甲酸二丁酯等作为增塑剂；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（5）快递中使用的塑料包装袋不得使用聚氯乙烯作为原料，</w:t>
      </w:r>
      <w:r>
        <w:rPr>
          <w:rFonts w:hint="eastAsia" w:ascii="宋体" w:hAnsi="宋体" w:eastAsia="宋体" w:cs="Times New Roman"/>
          <w:sz w:val="24"/>
          <w:szCs w:val="24"/>
        </w:rPr>
        <w:t xml:space="preserve">且原料</w:t>
      </w:r>
      <w:r>
        <w:rPr>
          <w:rFonts w:hint="eastAsia" w:ascii="宋体" w:hAnsi="宋体" w:eastAsia="宋体" w:cs="Times New Roman"/>
          <w:sz w:val="24"/>
          <w:szCs w:val="24"/>
        </w:rPr>
        <w:t xml:space="preserve">应为单一材质制成，生物分解率大于60%；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（6）快递中使用的充气类填充物不得使用聚氯乙烯作为 原料，</w:t>
      </w:r>
      <w:r>
        <w:rPr>
          <w:rFonts w:hint="eastAsia" w:ascii="宋体" w:hAnsi="宋体" w:eastAsia="宋体" w:cs="Times New Roman"/>
          <w:sz w:val="24"/>
          <w:szCs w:val="24"/>
        </w:rPr>
        <w:t xml:space="preserve">且原料</w:t>
      </w:r>
      <w:r>
        <w:rPr>
          <w:rFonts w:hint="eastAsia" w:ascii="宋体" w:hAnsi="宋体" w:eastAsia="宋体" w:cs="Times New Roman"/>
          <w:sz w:val="24"/>
          <w:szCs w:val="24"/>
        </w:rPr>
        <w:t xml:space="preserve">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（7）快递中使用的集装袋应为单一材质制成，其重复使用次数应不小于 80 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（8）快递中应使用幅宽不大于45mm 的生物降解胶带；</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（9）快递包装中不得使用溶剂型胶粘剂；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（11）快递应使用电子面单；</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（12）直接使用商品包装作为快递包装的商品，其商品包装满足《商品包装政府采购需求标准（试行）》即可；</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（13）快递包装产品质量和封装方式应符合相关国家或行业标准技术指标要求。</w:t>
      </w:r>
      <w:r/>
    </w:p>
    <w:p>
      <w:pPr>
        <w:ind w:firstLine="1084"/>
        <w:rPr>
          <w:rFonts w:ascii="Times New Roman" w:hAnsi="Times New Roman" w:eastAsia="宋体" w:cs="Times New Roman"/>
          <w:color w:val="000000"/>
          <w:szCs w:val="21"/>
        </w:rPr>
      </w:pPr>
      <w:r>
        <w:rPr>
          <w:rFonts w:ascii="宋体" w:hAnsi="宋体" w:eastAsia="宋体" w:cs="Times New Roman"/>
          <w:b/>
          <w:color w:val="000000"/>
          <w:sz w:val="36"/>
          <w:szCs w:val="21"/>
        </w:rPr>
        <w:br w:type="page" w:clear="all"/>
      </w:r>
      <w:r/>
    </w:p>
    <w:p>
      <w:pPr>
        <w:jc w:val="center"/>
        <w:rPr>
          <w:rFonts w:ascii="宋体" w:hAnsi="宋体" w:eastAsia="宋体" w:cs="Times New Roman"/>
          <w:b/>
          <w:color w:val="000000"/>
          <w:sz w:val="44"/>
          <w:szCs w:val="44"/>
        </w:rPr>
        <w:outlineLvl w:val="0"/>
      </w:pPr>
      <w:r/>
      <w:bookmarkStart w:id="364" w:name="_Toc163508397"/>
      <w:r/>
      <w:bookmarkStart w:id="365" w:name="_Toc163508322"/>
      <w:r/>
      <w:bookmarkStart w:id="366" w:name="_Toc209095664"/>
      <w:r>
        <w:rPr>
          <w:rFonts w:hint="eastAsia" w:ascii="宋体" w:hAnsi="宋体" w:eastAsia="宋体" w:cs="Times New Roman"/>
          <w:b/>
          <w:color w:val="000000"/>
          <w:sz w:val="44"/>
          <w:szCs w:val="44"/>
        </w:rPr>
        <w:t xml:space="preserve">第六章  投标</w:t>
      </w:r>
      <w:bookmarkEnd w:id="335"/>
      <w:r/>
      <w:bookmarkEnd w:id="336"/>
      <w:r/>
      <w:bookmarkEnd w:id="337"/>
      <w:r>
        <w:rPr>
          <w:rFonts w:hint="eastAsia" w:ascii="宋体" w:hAnsi="宋体" w:eastAsia="宋体" w:cs="Times New Roman"/>
          <w:b/>
          <w:color w:val="000000"/>
          <w:sz w:val="44"/>
          <w:szCs w:val="44"/>
        </w:rPr>
        <w:t xml:space="preserve">文件格式</w:t>
      </w:r>
      <w:bookmarkEnd w:id="364"/>
      <w:r/>
      <w:bookmarkEnd w:id="365"/>
      <w:r/>
      <w:bookmarkEnd w:id="366"/>
      <w:r>
        <w:rPr>
          <w:rFonts w:hint="eastAsia" w:ascii="宋体" w:hAnsi="宋体" w:eastAsia="宋体" w:cs="Times New Roman"/>
          <w:b/>
          <w:color w:val="000000"/>
          <w:sz w:val="44"/>
          <w:szCs w:val="44"/>
        </w:rPr>
        <w:t xml:space="preserve"> </w:t>
      </w:r>
      <w:r/>
    </w:p>
    <w:p>
      <w:pPr>
        <w:jc w:val="center"/>
        <w:rPr>
          <w:rFonts w:ascii="宋体" w:hAnsi="宋体" w:eastAsia="宋体" w:cs="Times New Roman"/>
          <w:b/>
          <w:color w:val="000000"/>
          <w:sz w:val="72"/>
          <w:szCs w:val="21"/>
        </w:rPr>
      </w:pPr>
      <w:r/>
      <w:bookmarkStart w:id="367" w:name="_Hlt26671244"/>
      <w:r/>
      <w:bookmarkStart w:id="368" w:name="_Hlt26955039"/>
      <w:r/>
      <w:bookmarkStart w:id="369" w:name="_Toc120614282"/>
      <w:r/>
      <w:bookmarkStart w:id="370" w:name="_Toc26554094"/>
      <w:r/>
      <w:bookmarkStart w:id="371" w:name="_Toc49090576"/>
      <w:r/>
      <w:bookmarkEnd w:id="367"/>
      <w:r/>
      <w:bookmarkEnd w:id="368"/>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2"/>
        </w:rPr>
        <w:t xml:space="preserve">中新</w:t>
      </w:r>
      <w:r>
        <w:rPr>
          <w:rFonts w:hint="eastAsia" w:ascii="宋体" w:hAnsi="宋体" w:eastAsia="宋体" w:cs="Times New Roman"/>
          <w:b/>
          <w:color w:val="000000"/>
          <w:sz w:val="32"/>
        </w:rPr>
        <w:t xml:space="preserve">昆承湖</w:t>
      </w:r>
      <w:r>
        <w:rPr>
          <w:rFonts w:hint="eastAsia" w:ascii="宋体" w:hAnsi="宋体" w:eastAsia="宋体" w:cs="Times New Roman"/>
          <w:b/>
          <w:color w:val="000000"/>
          <w:sz w:val="32"/>
        </w:rPr>
        <w:t xml:space="preserve">园区工程质量检测服务</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ascii="宋体" w:hAnsi="宋体" w:eastAsia="宋体" w:cs="Times New Roman"/>
          <w:b/>
          <w:color w:val="000000"/>
          <w:sz w:val="32"/>
        </w:rPr>
        <w:t xml:space="preserve">JSZC-320581-SZJZ-G2025-0044</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2"/>
        </w:rPr>
        <w:t xml:space="preserve">2025</w:t>
      </w:r>
      <w:r>
        <w:rPr>
          <w:rFonts w:ascii="Calibri" w:hAnsi="Calibri" w:eastAsia="宋体" w:cs="Times New Roman"/>
          <w:b/>
          <w:sz w:val="36"/>
          <w:szCs w:val="36"/>
        </w:rPr>
        <w:t xml:space="preserve">年</w:t>
      </w:r>
      <w:r>
        <w:rPr>
          <w:rFonts w:hint="eastAsia" w:ascii="Calibri" w:hAnsi="Calibri" w:eastAsia="宋体" w:cs="Times New Roman"/>
          <w:b/>
          <w:sz w:val="36"/>
          <w:szCs w:val="36"/>
        </w:rPr>
        <w:t xml:space="preserve">   </w:t>
      </w:r>
      <w:r>
        <w:rPr>
          <w:rFonts w:ascii="Calibri" w:hAnsi="Calibri" w:eastAsia="宋体" w:cs="Times New Roman"/>
          <w:b/>
          <w:sz w:val="36"/>
          <w:szCs w:val="36"/>
        </w:rPr>
        <w:t xml:space="preserve">月</w:t>
      </w:r>
      <w:r>
        <w:rPr>
          <w:rFonts w:ascii="Calibri" w:hAnsi="Calibri" w:eastAsia="宋体" w:cs="Times New Roman"/>
          <w:b/>
          <w:sz w:val="36"/>
          <w:szCs w:val="36"/>
        </w:rPr>
        <w:t xml:space="preserve">     </w:t>
      </w:r>
      <w:r>
        <w:rPr>
          <w:rFonts w:ascii="Calibri" w:hAnsi="Calibri" w:eastAsia="宋体" w:cs="Times New Roman"/>
          <w:b/>
          <w:sz w:val="36"/>
          <w:szCs w:val="36"/>
        </w:rPr>
        <w:t xml:space="preserve">日</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rPr>
          <w:rFonts w:ascii="宋体" w:hAnsi="宋体" w:eastAsia="宋体" w:cs="Times New Roman"/>
          <w:b/>
          <w:color w:val="000000"/>
          <w:sz w:val="36"/>
          <w:szCs w:val="21"/>
          <w:u w:val="single"/>
        </w:rPr>
      </w:pPr>
      <w:r>
        <w:rPr>
          <w:rFonts w:ascii="宋体" w:hAnsi="宋体" w:eastAsia="宋体" w:cs="Times New Roman"/>
          <w:b/>
          <w:color w:val="000000"/>
          <w:sz w:val="36"/>
          <w:szCs w:val="21"/>
          <w:u w:val="single"/>
        </w:rPr>
        <w:br w:type="page" w:clear="all"/>
      </w:r>
      <w:r/>
    </w:p>
    <w:p>
      <w:pPr>
        <w:jc w:val="center"/>
        <w:spacing w:line="440" w:lineRule="exact"/>
        <w:rPr>
          <w:rFonts w:ascii="Times New Roman" w:hAnsi="Times New Roman" w:eastAsia="宋体" w:cs="Times New Roman"/>
          <w:b/>
          <w:bCs/>
          <w:sz w:val="28"/>
          <w:szCs w:val="28"/>
        </w:rPr>
        <w:outlineLvl w:val="1"/>
      </w:pPr>
      <w:r/>
      <w:bookmarkStart w:id="372" w:name="_Toc163508323"/>
      <w:r/>
      <w:bookmarkStart w:id="373" w:name="_Toc163508398"/>
      <w:r/>
      <w:bookmarkStart w:id="374" w:name="_Toc209095665"/>
      <w:r>
        <w:rPr>
          <w:rFonts w:hint="eastAsia" w:ascii="Times New Roman" w:hAnsi="Times New Roman" w:eastAsia="宋体" w:cs="Times New Roman"/>
          <w:b/>
          <w:bCs/>
          <w:sz w:val="28"/>
          <w:szCs w:val="28"/>
        </w:rPr>
        <w:t xml:space="preserve">投标文件目录</w:t>
      </w:r>
      <w:bookmarkEnd w:id="372"/>
      <w:r/>
      <w:bookmarkEnd w:id="373"/>
      <w:r/>
      <w:bookmarkEnd w:id="374"/>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61"/>
        <w:gridCol w:w="1895"/>
      </w:tblGrid>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一、基本目录</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（提供开标时间前一年内的任意一期财务报表或最近一期经第三方审计的财务报告或银行出具的资信证明）</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Cs/>
                <w:color w:val="ff0000"/>
                <w:sz w:val="24"/>
                <w:szCs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7、</w:t>
            </w:r>
            <w:r>
              <w:rPr>
                <w:rFonts w:hint="eastAsia" w:ascii="宋体" w:hAnsi="宋体" w:eastAsia="宋体" w:cs="Times New Roman"/>
                <w:bCs/>
                <w:sz w:val="24"/>
                <w:szCs w:val="24"/>
              </w:rPr>
              <w:t xml:space="preserve">特定资格要求证明材料扫描件-</w:t>
            </w:r>
            <w:r>
              <w:rPr>
                <w:rFonts w:hint="eastAsia" w:ascii="Times New Roman" w:hAnsi="Times New Roman" w:eastAsia="宋体" w:cs="Times New Roman"/>
                <w:color w:val="000000"/>
                <w:sz w:val="24"/>
                <w:szCs w:val="24"/>
              </w:rPr>
              <w:t xml:space="preserve">具有建设行政主管部门颁发的检测机构资质（核定检测项目至少包括：见证取样检测、地基基础工程检测、主体结构现场检测）、备案检测机构资质及有效期内的计量资质认定证书。</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bCs/>
                <w:color w:val="ff0000"/>
                <w:sz w:val="24"/>
                <w:szCs w:val="24"/>
                <w:highlight w:val="yellow"/>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bCs/>
                <w:color w:val="ff0000"/>
                <w:sz w:val="24"/>
                <w:szCs w:val="24"/>
                <w:highlight w:val="yellow"/>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jc w:val="left"/>
              <w:spacing w:line="440" w:lineRule="exact"/>
              <w:rPr>
                <w:rFonts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、实质性</w:t>
            </w:r>
            <w:r>
              <w:rPr>
                <w:rFonts w:ascii="宋体" w:hAnsi="宋体" w:eastAsia="宋体" w:cs="Times New Roman"/>
                <w:sz w:val="24"/>
              </w:rPr>
              <w:t xml:space="preserve">要求响应</w:t>
            </w:r>
            <w:r>
              <w:rPr>
                <w:rFonts w:hint="eastAsia" w:ascii="宋体" w:hAnsi="宋体" w:eastAsia="宋体" w:cs="Times New Roman"/>
                <w:sz w:val="24"/>
              </w:rPr>
              <w:t xml:space="preserve">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w:t>
            </w:r>
            <w:r>
              <w:rPr>
                <w:rFonts w:hint="eastAsia" w:ascii="宋体" w:hAnsi="宋体" w:eastAsia="宋体" w:cs="Times New Roman"/>
                <w:sz w:val="24"/>
              </w:rPr>
              <w:t xml:space="preserve">项目方案</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rPr>
              <w:t xml:space="preserve">人员</w:t>
            </w:r>
            <w:r>
              <w:rPr>
                <w:rFonts w:ascii="宋体" w:hAnsi="宋体" w:eastAsia="宋体" w:cs="Times New Roman"/>
                <w:sz w:val="24"/>
              </w:rPr>
              <w:t xml:space="preserve">配备</w:t>
            </w:r>
            <w:r>
              <w:rPr>
                <w:rFonts w:hint="eastAsia" w:ascii="宋体" w:hAnsi="宋体" w:eastAsia="宋体" w:cs="Times New Roman"/>
                <w:sz w:val="24"/>
              </w:rPr>
              <w:t xml:space="preserve">一览表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w:t>
            </w:r>
            <w:r>
              <w:rPr>
                <w:rFonts w:hint="eastAsia" w:ascii="宋体" w:hAnsi="宋体" w:eastAsia="宋体" w:cs="Times New Roman"/>
                <w:sz w:val="24"/>
              </w:rPr>
              <w:t xml:space="preserve">商务条件响应及偏离表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4</w:t>
            </w:r>
            <w:r>
              <w:rPr>
                <w:rFonts w:hint="eastAsia" w:ascii="宋体" w:hAnsi="宋体" w:eastAsia="宋体" w:cs="Times New Roman"/>
                <w:sz w:val="24"/>
              </w:rPr>
              <w:t xml:space="preserve">、</w:t>
            </w:r>
            <w:r>
              <w:rPr>
                <w:rFonts w:hint="eastAsia" w:ascii="宋体" w:hAnsi="宋体" w:eastAsia="宋体" w:cs="Times New Roman"/>
                <w:sz w:val="24"/>
              </w:rPr>
              <w:t xml:space="preserve">业绩一览表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5</w:t>
            </w:r>
            <w:r>
              <w:rPr>
                <w:rFonts w:hint="eastAsia" w:ascii="宋体" w:hAnsi="宋体" w:eastAsia="宋体" w:cs="Times New Roman"/>
                <w:sz w:val="24"/>
              </w:rPr>
              <w:t xml:space="preserve">、</w:t>
            </w:r>
            <w:r>
              <w:rPr>
                <w:rFonts w:hint="eastAsia" w:ascii="宋体" w:hAnsi="宋体" w:eastAsia="宋体" w:cs="Times New Roman"/>
                <w:sz w:val="24"/>
              </w:rPr>
              <w:t xml:space="preserve">服务要求响应</w:t>
            </w:r>
            <w:r>
              <w:rPr>
                <w:rFonts w:hint="eastAsia" w:ascii="宋体" w:hAnsi="宋体" w:eastAsia="宋体" w:cs="Times New Roman"/>
                <w:sz w:val="24"/>
              </w:rPr>
              <w:t xml:space="preserve">及偏离</w:t>
            </w:r>
            <w:r>
              <w:rPr>
                <w:rFonts w:hint="eastAsia" w:ascii="宋体" w:hAnsi="宋体" w:eastAsia="宋体" w:cs="Times New Roman"/>
                <w:sz w:val="24"/>
              </w:rPr>
              <w:t xml:space="preserve">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6、</w:t>
            </w:r>
            <w:r>
              <w:rPr>
                <w:rFonts w:hint="eastAsia" w:ascii="宋体" w:hAnsi="宋体" w:eastAsia="宋体" w:cs="Times New Roman"/>
                <w:sz w:val="24"/>
              </w:rPr>
              <w:t xml:space="preserve">其他</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bl>
    <w:p>
      <w:pPr>
        <w:jc w:val="left"/>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375" w:name="_Toc163508399"/>
      <w:r/>
      <w:bookmarkStart w:id="376" w:name="_Toc163508324"/>
      <w:r/>
      <w:bookmarkStart w:id="377" w:name="_Toc209095666"/>
      <w:r>
        <w:rPr>
          <w:rFonts w:hint="eastAsia" w:ascii="宋体" w:hAnsi="宋体" w:eastAsia="宋体" w:cs="Times New Roman"/>
          <w:b/>
          <w:bCs/>
          <w:sz w:val="32"/>
          <w:szCs w:val="32"/>
        </w:rPr>
        <w:t xml:space="preserve">附件1 开标一览表</w:t>
      </w:r>
      <w:bookmarkEnd w:id="375"/>
      <w:r/>
      <w:bookmarkEnd w:id="376"/>
      <w:r/>
      <w:bookmarkEnd w:id="377"/>
      <w:r/>
      <w:r/>
    </w:p>
    <w:p>
      <w:pPr>
        <w:rPr>
          <w:rFonts w:ascii="宋体" w:hAnsi="宋体" w:eastAsia="宋体" w:cs="Times New Roman"/>
          <w:b/>
          <w:sz w:val="24"/>
          <w:szCs w:val="24"/>
        </w:rPr>
      </w:pPr>
      <w:r>
        <w:rPr>
          <w:rFonts w:ascii="宋体" w:hAnsi="宋体" w:eastAsia="宋体" w:cs="Times New Roman"/>
          <w:b/>
          <w:sz w:val="24"/>
          <w:szCs w:val="24"/>
        </w:rPr>
      </w:r>
      <w:bookmarkEnd w:id="326"/>
      <w:bookmarkEnd w:id="327"/>
      <w:bookmarkEnd w:id="369"/>
      <w:bookmarkEnd w:id="370"/>
      <w:bookmarkEnd w:id="371"/>
      <w:r/>
    </w:p>
    <w:p>
      <w:pPr>
        <w:jc w:val="center"/>
        <w:rPr>
          <w:rFonts w:ascii="宋体" w:hAnsi="宋体" w:eastAsia="宋体" w:cs="Times New Roman"/>
          <w:sz w:val="24"/>
          <w:szCs w:val="24"/>
        </w:rPr>
      </w:pPr>
      <w:r>
        <w:rPr>
          <w:rFonts w:hint="eastAsia" w:ascii="宋体" w:hAnsi="宋体" w:eastAsia="宋体" w:cs="Times New Roman"/>
          <w:sz w:val="24"/>
          <w:szCs w:val="24"/>
        </w:rPr>
        <w:t xml:space="preserve">格式详见苏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ind w:firstLine="723"/>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378" w:name="_Toc164280610"/>
      <w:r/>
      <w:r/>
    </w:p>
    <w:p>
      <w:pPr>
        <w:jc w:val="center"/>
        <w:rPr>
          <w:rFonts w:ascii="宋体" w:hAnsi="宋体" w:eastAsia="宋体" w:cs="Times New Roman"/>
          <w:b/>
          <w:bCs/>
          <w:sz w:val="32"/>
          <w:szCs w:val="32"/>
        </w:rPr>
        <w:outlineLvl w:val="1"/>
      </w:pPr>
      <w:r/>
      <w:bookmarkStart w:id="379" w:name="_Toc20909566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w:t>
      </w:r>
      <w:bookmarkStart w:id="380" w:name="_Toc164280611"/>
      <w:r/>
      <w:bookmarkEnd w:id="378"/>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具有履行合同所必需的设备和专业技术能力的声明函</w:t>
      </w:r>
      <w:bookmarkEnd w:id="380"/>
      <w:r/>
      <w:bookmarkEnd w:id="379"/>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381" w:name="_Toc164280612"/>
      <w:r/>
      <w:bookmarkStart w:id="382" w:name="_Toc209095668"/>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 </w:t>
      </w:r>
      <w:r>
        <w:rPr>
          <w:rFonts w:hint="eastAsia" w:ascii="宋体" w:hAnsi="宋体" w:eastAsia="宋体" w:cs="Times New Roman"/>
          <w:b/>
          <w:bCs/>
          <w:sz w:val="32"/>
          <w:szCs w:val="32"/>
        </w:rPr>
        <w:t xml:space="preserve">承诺说明</w:t>
      </w:r>
      <w:bookmarkEnd w:id="381"/>
      <w:r/>
      <w:bookmarkEnd w:id="382"/>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firstLine="720"/>
        <w:jc w:val="center"/>
        <w:rPr>
          <w:rFonts w:ascii="Times New Roman" w:hAnsi="Times New Roman" w:eastAsia="宋体" w:cs="Times New Roman"/>
          <w:b/>
          <w:bCs/>
          <w:sz w:val="28"/>
          <w:szCs w:val="28"/>
        </w:rPr>
        <w:outlineLvl w:val="1"/>
      </w:pPr>
      <w:r>
        <w:rPr>
          <w:rFonts w:ascii="Calibri" w:hAnsi="Calibri" w:eastAsia="宋体" w:cs="Times New Roman"/>
          <w:sz w:val="24"/>
          <w:szCs w:val="24"/>
        </w:rPr>
        <w:br w:type="page" w:clear="all"/>
      </w:r>
      <w:bookmarkStart w:id="383" w:name="_Toc163508327"/>
      <w:r/>
      <w:bookmarkStart w:id="384" w:name="_Toc163508402"/>
      <w:r/>
      <w:r/>
    </w:p>
    <w:p>
      <w:pPr>
        <w:jc w:val="center"/>
        <w:rPr>
          <w:rFonts w:ascii="宋体" w:hAnsi="宋体" w:eastAsia="宋体" w:cs="Times New Roman"/>
          <w:b/>
          <w:bCs/>
          <w:sz w:val="32"/>
          <w:szCs w:val="32"/>
        </w:rPr>
        <w:outlineLvl w:val="1"/>
      </w:pPr>
      <w:r/>
      <w:bookmarkStart w:id="385" w:name="_Toc20909566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w:t>
      </w:r>
      <w:r>
        <w:rPr>
          <w:rFonts w:hint="eastAsia" w:ascii="宋体" w:hAnsi="宋体" w:eastAsia="宋体" w:cs="Times New Roman"/>
          <w:b/>
          <w:bCs/>
          <w:sz w:val="32"/>
          <w:szCs w:val="32"/>
        </w:rPr>
        <w:t xml:space="preserve"> 中小企业声明函</w:t>
      </w:r>
      <w:bookmarkEnd w:id="383"/>
      <w:r/>
      <w:bookmarkEnd w:id="384"/>
      <w:r/>
      <w:bookmarkEnd w:id="385"/>
      <w:r/>
      <w:r/>
    </w:p>
    <w:p>
      <w:pPr>
        <w:ind w:firstLine="562"/>
        <w:jc w:val="center"/>
        <w:spacing w:line="440" w:lineRule="exact"/>
        <w:rPr>
          <w:rFonts w:ascii="宋体" w:hAnsi="宋体" w:eastAsia="宋体" w:cs="宋体"/>
          <w:b/>
          <w:sz w:val="28"/>
          <w:szCs w:val="28"/>
        </w:rPr>
      </w:pPr>
      <w:r>
        <w:rPr>
          <w:rFonts w:hint="eastAsia" w:ascii="宋体" w:hAnsi="宋体" w:eastAsia="宋体" w:cs="宋体"/>
          <w:b/>
          <w:sz w:val="28"/>
          <w:szCs w:val="28"/>
        </w:rPr>
        <w:t xml:space="preserve">中小企业声明函</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（单位名称）</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（项目名称）</w:t>
      </w:r>
      <w:r>
        <w:rPr>
          <w:rFonts w:hint="eastAsia" w:ascii="宋体" w:hAnsi="宋体" w:eastAsia="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eastAsia="宋体" w:cs="仿宋"/>
          <w:sz w:val="24"/>
          <w:szCs w:val="24"/>
        </w:rPr>
      </w:pPr>
      <w:r>
        <w:rPr>
          <w:rFonts w:ascii="宋体" w:hAnsi="宋体" w:eastAsia="宋体" w:cs="仿宋"/>
          <w:sz w:val="24"/>
          <w:szCs w:val="24"/>
        </w:rPr>
        <w:t xml:space="preserve">1.</w:t>
      </w:r>
      <w:r>
        <w:rPr>
          <w:rFonts w:hint="eastAsia" w:ascii="Times New Roman" w:hAnsi="Times New Roman" w:eastAsia="宋体" w:cs="Times New Roman"/>
          <w:szCs w:val="20"/>
        </w:rPr>
        <w:t xml:space="preserve"> </w:t>
      </w:r>
      <w:r>
        <w:rPr>
          <w:rFonts w:hint="eastAsia" w:ascii="宋体" w:hAnsi="宋体" w:eastAsia="宋体" w:cs="仿宋"/>
          <w:sz w:val="24"/>
          <w:szCs w:val="24"/>
          <w:u w:val="single"/>
        </w:rPr>
        <w:t xml:space="preserve">中新</w:t>
      </w:r>
      <w:r>
        <w:rPr>
          <w:rFonts w:hint="eastAsia" w:ascii="宋体" w:hAnsi="宋体" w:eastAsia="宋体" w:cs="仿宋"/>
          <w:sz w:val="24"/>
          <w:szCs w:val="24"/>
          <w:u w:val="single"/>
        </w:rPr>
        <w:t xml:space="preserve">昆承湖</w:t>
      </w:r>
      <w:r>
        <w:rPr>
          <w:rFonts w:hint="eastAsia" w:ascii="宋体" w:hAnsi="宋体" w:eastAsia="宋体" w:cs="仿宋"/>
          <w:sz w:val="24"/>
          <w:szCs w:val="24"/>
          <w:u w:val="single"/>
        </w:rPr>
        <w:t xml:space="preserve">园区工程质量检测服务</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其他未列明行业</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投标人名称</w:t>
      </w:r>
      <w:r>
        <w:rPr>
          <w:rFonts w:hint="eastAsia" w:ascii="宋体" w:hAnsi="宋体" w:eastAsia="宋体" w:cs="Times New Roman"/>
          <w:sz w:val="24"/>
          <w:szCs w:val="24"/>
        </w:rPr>
        <w:t xml:space="preserve">（加盖CA电子公章）</w:t>
      </w:r>
      <w:r>
        <w:rPr>
          <w:rFonts w:hint="eastAsia" w:ascii="宋体" w:hAnsi="宋体" w:eastAsia="宋体" w:cs="Times New Roman"/>
          <w:sz w:val="24"/>
          <w:szCs w:val="21"/>
        </w:rPr>
        <w:t xml:space="preserve">：</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日 </w:t>
      </w:r>
      <w:r>
        <w:rPr>
          <w:rFonts w:ascii="宋体" w:hAnsi="宋体" w:eastAsia="宋体" w:cs="Times New Roman"/>
          <w:sz w:val="24"/>
          <w:szCs w:val="21"/>
        </w:rPr>
        <w:t xml:space="preserve"> </w:t>
      </w:r>
      <w:r>
        <w:rPr>
          <w:rFonts w:hint="eastAsia" w:ascii="宋体" w:hAnsi="宋体" w:eastAsia="宋体" w:cs="Times New Roman"/>
          <w:sz w:val="24"/>
          <w:szCs w:val="21"/>
        </w:rPr>
        <w:t xml:space="preserve">期：</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从业人员、营业收入、资产总额填报上一年度数据，无上</w:t>
      </w:r>
      <w:r>
        <w:rPr>
          <w:rFonts w:hint="eastAsia" w:ascii="Calibri" w:hAnsi="Calibri" w:eastAsia="宋体" w:cs="Times New Roman"/>
          <w:sz w:val="24"/>
          <w:szCs w:val="24"/>
        </w:rPr>
        <w:t xml:space="preserve">一</w:t>
      </w:r>
      <w:r>
        <w:rPr>
          <w:rFonts w:hint="eastAsia" w:ascii="Calibri" w:hAnsi="Calibri" w:eastAsia="宋体" w:cs="Times New Roman"/>
          <w:sz w:val="24"/>
          <w:szCs w:val="24"/>
        </w:rPr>
        <w:t xml:space="preserve">年度数据的新成立企业可不填报。</w:t>
      </w:r>
      <w:r/>
    </w:p>
    <w:p>
      <w:pPr>
        <w:spacing w:line="42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宋体" w:hAnsi="宋体" w:eastAsia="宋体" w:cs="Times New Roman"/>
          <w:color w:val="000000"/>
          <w:sz w:val="24"/>
          <w:szCs w:val="24"/>
        </w:rPr>
        <w:t xml:space="preserve">行业划分具体</w:t>
      </w:r>
      <w:r>
        <w:rPr>
          <w:rFonts w:ascii="宋体" w:hAnsi="宋体" w:eastAsia="宋体" w:cs="Times New Roman"/>
          <w:color w:val="000000"/>
          <w:sz w:val="24"/>
          <w:szCs w:val="24"/>
        </w:rPr>
        <w:t xml:space="preserve">以</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工信部联企业[2011]300号）规定的划分标准</w:t>
      </w:r>
      <w:r>
        <w:rPr>
          <w:rFonts w:hint="eastAsia" w:ascii="宋体" w:hAnsi="宋体" w:eastAsia="宋体" w:cs="Times New Roman"/>
          <w:color w:val="000000"/>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w:t>
      </w:r>
      <w:r>
        <w:rPr>
          <w:rFonts w:ascii="Calibri" w:hAnsi="Calibri" w:eastAsia="宋体" w:cs="Times New Roman"/>
          <w:b/>
          <w:bCs/>
          <w:sz w:val="24"/>
          <w:szCs w:val="24"/>
        </w:rPr>
        <w:t xml:space="preserve">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sz w:val="24"/>
          <w:szCs w:val="24"/>
        </w:rPr>
      </w:pPr>
      <w:r/>
      <w:bookmarkStart w:id="386" w:name="_Hlk100143292"/>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如未对上述声明函内（中型企业、小型企业、微型企业）</w:t>
      </w:r>
      <w:r>
        <w:rPr>
          <w:rFonts w:hint="eastAsia" w:ascii="Calibri" w:hAnsi="Calibri" w:eastAsia="宋体" w:cs="Times New Roman"/>
          <w:b/>
          <w:bCs/>
          <w:sz w:val="24"/>
          <w:szCs w:val="24"/>
        </w:rPr>
        <w:t xml:space="preserve">进行勾选或</w:t>
      </w:r>
      <w:r>
        <w:rPr>
          <w:rFonts w:hint="eastAsia" w:ascii="Calibri" w:hAnsi="Calibri" w:eastAsia="宋体" w:cs="Times New Roman"/>
          <w:b/>
          <w:bCs/>
          <w:sz w:val="24"/>
          <w:szCs w:val="24"/>
        </w:rPr>
        <w:t xml:space="preserve">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bookmarkEnd w:id="386"/>
      <w:r/>
      <w:r/>
    </w:p>
    <w:p>
      <w:pPr>
        <w:jc w:val="center"/>
        <w:rPr>
          <w:rFonts w:ascii="Times New Roman" w:hAnsi="Times New Roman" w:eastAsia="宋体" w:cs="Times New Roman"/>
          <w:b/>
          <w:bCs/>
          <w:sz w:val="28"/>
          <w:szCs w:val="28"/>
        </w:rPr>
        <w:outlineLvl w:val="1"/>
      </w:pPr>
      <w:r>
        <w:rPr>
          <w:rFonts w:ascii="黑体" w:hAnsi="黑体" w:eastAsia="黑体" w:cs="Times New Roman"/>
          <w:b/>
          <w:color w:val="000000"/>
          <w:sz w:val="32"/>
          <w:szCs w:val="32"/>
        </w:rPr>
        <w:br w:type="page" w:clear="all"/>
      </w:r>
      <w:bookmarkStart w:id="387" w:name="_Toc163508403"/>
      <w:r/>
      <w:bookmarkStart w:id="388" w:name="_Toc163508328"/>
      <w:r/>
      <w:bookmarkStart w:id="389" w:name="_Toc20909567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残疾人福利性单位声明函</w:t>
      </w:r>
      <w:bookmarkEnd w:id="387"/>
      <w:r/>
      <w:bookmarkEnd w:id="388"/>
      <w:r/>
      <w:bookmarkEnd w:id="389"/>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民政部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中国残疾人联合会关于促进残疾人就业政府采购政策的通知》（财库〔</w:t>
      </w:r>
      <w:r>
        <w:rPr>
          <w:rFonts w:hint="eastAsia" w:ascii="Calibri" w:hAnsi="Calibri" w:eastAsia="宋体" w:cs="宋体"/>
          <w:sz w:val="24"/>
          <w:szCs w:val="24"/>
          <w:lang w:val="zh-CN" w:eastAsia="zh-TW"/>
        </w:rPr>
        <w:t xml:space="preserve">2017</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141</w:t>
      </w:r>
      <w:r>
        <w:rPr>
          <w:rFonts w:hint="eastAsia" w:ascii="Calibri" w:hAnsi="Calibri" w:eastAsia="宋体" w:cs="宋体"/>
          <w:sz w:val="24"/>
          <w:szCs w:val="24"/>
          <w:lang w:val="zh-CN" w:eastAsia="zh-TW"/>
        </w:rPr>
        <w:t xml:space="preserve">号）的规定，本单位为符合条件的残疾人福利性单位，且本单位参加</w:t>
      </w:r>
      <w:r>
        <w:rPr>
          <w:rFonts w:ascii="Calibri" w:hAnsi="宋体" w:eastAsia="宋体" w:cs="Times New Roman"/>
          <w:sz w:val="24"/>
          <w:szCs w:val="24"/>
        </w:rPr>
        <w:t xml:space="preserve">苏州金正工程技术咨询服务有限公司</w:t>
      </w:r>
      <w:r>
        <w:rPr>
          <w:rFonts w:hint="eastAsia" w:ascii="Calibri" w:hAnsi="Calibri" w:eastAsia="宋体" w:cs="宋体"/>
          <w:sz w:val="24"/>
          <w:szCs w:val="24"/>
          <w:lang w:val="zh-CN" w:eastAsia="zh-TW"/>
        </w:rPr>
        <w:t xml:space="preserve">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 xml:space="preserve">项目采购活动提供本单位制造的货物（由本单位承担工程</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w:t>
      </w:r>
      <w:r>
        <w:rPr>
          <w:rFonts w:ascii="Calibri" w:hAnsi="Calibri" w:eastAsia="宋体" w:cs="宋体"/>
          <w:sz w:val="24"/>
          <w:szCs w:val="24"/>
          <w:lang w:val="zh-CN"/>
        </w:rPr>
        <w:t xml:space="preserve">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rPr>
        <w:outlineLvl w:val="1"/>
      </w:pPr>
      <w:r/>
      <w:bookmarkStart w:id="390" w:name="_Toc17235"/>
      <w:r/>
      <w:bookmarkStart w:id="391" w:name="_Toc155086474"/>
      <w:r/>
      <w:bookmarkStart w:id="392" w:name="_Toc155086574"/>
      <w:r>
        <w:rPr>
          <w:rFonts w:ascii="Times New Roman" w:hAnsi="Times New Roman" w:eastAsia="宋体" w:cs="Times New Roman"/>
          <w:b/>
          <w:bCs/>
          <w:sz w:val="28"/>
          <w:szCs w:val="28"/>
        </w:rPr>
        <w:br w:type="page" w:clear="all"/>
      </w:r>
      <w:bookmarkStart w:id="393" w:name="_Toc163508404"/>
      <w:r/>
      <w:bookmarkStart w:id="394" w:name="_Toc163508329"/>
      <w:r/>
      <w:bookmarkStart w:id="395" w:name="_Toc209095671"/>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 </w:t>
      </w:r>
      <w:r>
        <w:rPr>
          <w:rFonts w:hint="eastAsia" w:ascii="宋体" w:hAnsi="宋体" w:eastAsia="宋体" w:cs="Times New Roman"/>
          <w:b/>
          <w:bCs/>
          <w:sz w:val="32"/>
          <w:szCs w:val="32"/>
        </w:rPr>
        <w:t xml:space="preserve">投标函</w:t>
      </w:r>
      <w:bookmarkEnd w:id="390"/>
      <w:r/>
      <w:bookmarkEnd w:id="391"/>
      <w:r/>
      <w:bookmarkEnd w:id="392"/>
      <w:r/>
      <w:bookmarkEnd w:id="393"/>
      <w:r/>
      <w:bookmarkEnd w:id="394"/>
      <w:r/>
      <w:bookmarkEnd w:id="395"/>
      <w:r/>
      <w:r/>
    </w:p>
    <w:p>
      <w:pPr>
        <w:jc w:val="left"/>
        <w:spacing w:line="42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致：</w:t>
      </w:r>
      <w:r>
        <w:rPr>
          <w:rFonts w:hint="eastAsia" w:ascii="宋体" w:hAnsi="宋体" w:eastAsia="宋体" w:cs="Times New Roman"/>
          <w:color w:val="000000"/>
          <w:sz w:val="24"/>
          <w:szCs w:val="24"/>
          <w:u w:val="single"/>
          <w:lang w:val="zh-CN"/>
        </w:rPr>
        <w:t xml:space="preserve">苏州金</w:t>
      </w:r>
      <w:r>
        <w:rPr>
          <w:rFonts w:hint="eastAsia" w:ascii="宋体" w:hAnsi="宋体" w:eastAsia="宋体" w:cs="Times New Roman"/>
          <w:color w:val="000000"/>
          <w:sz w:val="24"/>
          <w:szCs w:val="24"/>
          <w:u w:val="single"/>
          <w:lang w:val="zh-CN"/>
        </w:rPr>
        <w:t xml:space="preserve">正工程</w:t>
      </w:r>
      <w:r>
        <w:rPr>
          <w:rFonts w:hint="eastAsia" w:ascii="宋体" w:hAnsi="宋体" w:eastAsia="宋体" w:cs="Times New Roman"/>
          <w:color w:val="000000"/>
          <w:sz w:val="24"/>
          <w:szCs w:val="24"/>
          <w:u w:val="single"/>
          <w:lang w:val="zh-CN"/>
        </w:rPr>
        <w:t xml:space="preserve">技术咨询服务有限公司</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根据贵方的</w:t>
      </w:r>
      <w:r>
        <w:rPr>
          <w:rFonts w:ascii="宋体" w:hAnsi="宋体" w:eastAsia="宋体" w:cs="Times New Roman"/>
          <w:sz w:val="24"/>
          <w:szCs w:val="21"/>
        </w:rPr>
        <w:t xml:space="preserve">JSZC-320581-SZJZ-G2025-0044</w:t>
      </w:r>
      <w:r>
        <w:rPr>
          <w:rFonts w:hint="eastAsia" w:ascii="宋体" w:hAnsi="宋体" w:eastAsia="宋体" w:cs="Times New Roman"/>
          <w:sz w:val="24"/>
          <w:szCs w:val="21"/>
        </w:rPr>
        <w:t xml:space="preserve">号招标文件，正式授权______(姓名)代表我方______________（投标人的名称），全权处理本次项目投标的有关事宜。</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据此函，</w:t>
      </w:r>
      <w:r>
        <w:rPr>
          <w:rFonts w:hint="eastAsia" w:ascii="宋体" w:hAnsi="宋体" w:eastAsia="宋体" w:cs="Times New Roman"/>
          <w:sz w:val="24"/>
          <w:szCs w:val="21"/>
        </w:rPr>
        <w:t xml:space="preserve">兹宣布</w:t>
      </w:r>
      <w:r>
        <w:rPr>
          <w:rFonts w:hint="eastAsia" w:ascii="宋体" w:hAnsi="宋体" w:eastAsia="宋体" w:cs="Times New Roman"/>
          <w:sz w:val="24"/>
          <w:szCs w:val="21"/>
        </w:rPr>
        <w:t xml:space="preserve">同意如下：</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邮</w:t>
      </w:r>
      <w:r>
        <w:rPr>
          <w:rFonts w:hint="eastAsia" w:ascii="宋体" w:hAnsi="宋体" w:eastAsia="宋体" w:cs="Times New Roman"/>
          <w:sz w:val="24"/>
          <w:szCs w:val="21"/>
        </w:rPr>
        <w:t xml:space="preserve">        编：</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账</w:t>
      </w:r>
      <w:r>
        <w:rPr>
          <w:rFonts w:hint="eastAsia" w:ascii="宋体" w:hAnsi="宋体" w:eastAsia="宋体" w:cs="Times New Roman"/>
          <w:sz w:val="24"/>
          <w:szCs w:val="21"/>
        </w:rPr>
        <w:t xml:space="preserve">        号： </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ascii="宋体" w:hAnsi="宋体" w:eastAsia="宋体" w:cs="Times New Roman"/>
          <w:sz w:val="24"/>
          <w:szCs w:val="21"/>
        </w:rPr>
      </w:pPr>
      <w:r>
        <w:rPr>
          <w:rFonts w:ascii="宋体" w:hAnsi="宋体" w:eastAsia="宋体" w:cs="Times New Roman"/>
          <w:sz w:val="24"/>
          <w:szCs w:val="21"/>
        </w:rPr>
      </w:r>
      <w:r/>
    </w:p>
    <w:p>
      <w:pPr>
        <w:ind w:left="5387" w:firstLine="480"/>
        <w:jc w:val="left"/>
        <w:spacing w:before="120" w:after="120" w:line="420" w:lineRule="exact"/>
        <w:rPr>
          <w:rFonts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color w:val="000000"/>
          <w:sz w:val="24"/>
          <w:szCs w:val="24"/>
          <w:u w:val="single"/>
        </w:rPr>
      </w:pPr>
      <w:r>
        <w:rPr>
          <w:rFonts w:ascii="Times New Roman" w:hAnsi="Times New Roman" w:eastAsia="宋体" w:cs="Times New Roman"/>
          <w:i/>
          <w:color w:val="000000"/>
          <w:sz w:val="24"/>
          <w:szCs w:val="24"/>
          <w:u w:val="single"/>
        </w:rPr>
      </w:r>
      <w:r/>
    </w:p>
    <w:p>
      <w:pPr>
        <w:jc w:val="center"/>
        <w:rPr>
          <w:rFonts w:ascii="宋体" w:hAnsi="宋体" w:eastAsia="宋体" w:cs="Times New Roman"/>
          <w:b/>
          <w:bCs/>
          <w:sz w:val="32"/>
          <w:szCs w:val="32"/>
        </w:rPr>
        <w:outlineLvl w:val="1"/>
      </w:pPr>
      <w:r>
        <w:rPr>
          <w:rFonts w:ascii="宋体" w:hAnsi="宋体" w:eastAsia="幼圆" w:cs="Arial"/>
          <w:b/>
          <w:color w:val="000000"/>
          <w:sz w:val="24"/>
          <w:szCs w:val="44"/>
        </w:rPr>
        <w:br w:type="page" w:clear="all"/>
      </w:r>
      <w:bookmarkStart w:id="396" w:name="_Toc163508401"/>
      <w:r/>
      <w:bookmarkStart w:id="397" w:name="_Toc163508326"/>
      <w:r/>
      <w:bookmarkStart w:id="398" w:name="_Toc163500766"/>
      <w:r/>
      <w:bookmarkStart w:id="399" w:name="_Toc163508400"/>
      <w:r/>
      <w:bookmarkStart w:id="400" w:name="_Toc163508325"/>
      <w:r/>
      <w:bookmarkStart w:id="401" w:name="_Toc163508330"/>
      <w:r/>
      <w:bookmarkStart w:id="402" w:name="_Toc163508405"/>
      <w:r/>
      <w:bookmarkStart w:id="403" w:name="_Toc209095672"/>
      <w:r>
        <w:rPr>
          <w:rFonts w:hint="eastAsia" w:ascii="宋体" w:hAnsi="宋体" w:eastAsia="宋体" w:cs="Times New Roman"/>
          <w:b/>
          <w:bCs/>
          <w:sz w:val="32"/>
          <w:szCs w:val="32"/>
        </w:rPr>
        <w:t xml:space="preserve">附件7</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法人授权书</w:t>
      </w:r>
      <w:bookmarkEnd w:id="396"/>
      <w:r/>
      <w:bookmarkEnd w:id="397"/>
      <w:r/>
      <w:bookmarkEnd w:id="398"/>
      <w:r/>
      <w:bookmarkEnd w:id="403"/>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w:t>
      </w:r>
      <w:r>
        <w:rPr>
          <w:rFonts w:ascii="Times New Roman" w:hAnsi="Times New Roman" w:eastAsia="宋体" w:cs="Times New Roman"/>
          <w:sz w:val="24"/>
          <w:szCs w:val="24"/>
        </w:rPr>
        <w:t xml:space="preserve">________________</w:t>
      </w:r>
      <w:r>
        <w:rPr>
          <w:rFonts w:ascii="Times New Roman" w:hAnsi="Times New Roman" w:eastAsia="宋体" w:cs="Times New Roman"/>
          <w:sz w:val="24"/>
          <w:szCs w:val="24"/>
        </w:rPr>
        <w:t xml:space="preserve">（被授权人的姓名）为我方就</w:t>
      </w:r>
      <w:r>
        <w:rPr>
          <w:rFonts w:ascii="Times New Roman" w:hAnsi="Times New Roman" w:eastAsia="宋体" w:cs="Times New Roman"/>
          <w:color w:val="000000"/>
          <w:sz w:val="24"/>
          <w:szCs w:val="24"/>
        </w:rPr>
        <w:t xml:space="preserve">JSZC-320581-SZJZ-G2025-0044</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2025</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被授权人身份证号码：</w:t>
      </w:r>
      <w:r>
        <w:rPr>
          <w:rFonts w:ascii="Times New Roman" w:hAnsi="Times New Roman" w:eastAsia="宋体" w:cs="Times New Roman"/>
          <w:sz w:val="24"/>
          <w:szCs w:val="24"/>
          <w:u w:val="single"/>
        </w:rPr>
        <w:t xml:space="preserve">                              </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被授权人联系电话：（手机）</w:t>
      </w:r>
      <w:r>
        <w:rPr>
          <w:rFonts w:ascii="Times New Roman" w:hAnsi="Times New Roman" w:eastAsia="宋体" w:cs="Times New Roman"/>
          <w:sz w:val="24"/>
          <w:szCs w:val="24"/>
          <w:u w:val="single"/>
        </w:rPr>
        <w:t xml:space="preserve">                         </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单位地址：</w:t>
      </w:r>
      <w:r>
        <w:rPr>
          <w:rFonts w:ascii="Times New Roman" w:hAnsi="Times New Roman" w:eastAsia="宋体" w:cs="Times New Roman"/>
          <w:sz w:val="24"/>
          <w:szCs w:val="24"/>
          <w:u w:val="single"/>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日期：</w:t>
      </w:r>
      <w:r>
        <w:rPr>
          <w:rFonts w:ascii="Times New Roman" w:hAnsi="Times New Roman" w:eastAsia="宋体" w:cs="Times New Roman"/>
          <w:sz w:val="24"/>
          <w:szCs w:val="24"/>
          <w:u w:val="single"/>
        </w:rPr>
        <w:t xml:space="preserve">                                            </w:t>
      </w:r>
      <w:r/>
    </w:p>
    <w:p>
      <w:pPr>
        <w:ind w:firstLine="360"/>
        <w:spacing w:line="400" w:lineRule="exact"/>
        <w:rPr>
          <w:rFonts w:ascii="楷体" w:hAnsi="楷体" w:eastAsia="楷体" w:cs="Times New Roman"/>
          <w:sz w:val="24"/>
          <w:szCs w:val="24"/>
        </w:rPr>
      </w:pPr>
      <w:r>
        <w:rPr>
          <w:rFonts w:ascii="楷体" w:hAnsi="楷体" w:eastAsia="楷体" w:cs="Times New Roman"/>
          <w:sz w:val="24"/>
          <w:szCs w:val="24"/>
        </w:rPr>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399"/>
      <w:r/>
      <w:bookmarkEnd w:id="400"/>
      <w:r/>
      <w:r/>
    </w:p>
    <w:p>
      <w:pPr>
        <w:jc w:val="center"/>
        <w:rPr>
          <w:rFonts w:ascii="Times New Roman" w:hAnsi="Times New Roman" w:eastAsia="宋体" w:cs="Times New Roman"/>
          <w:b/>
          <w:bCs/>
          <w:sz w:val="28"/>
          <w:szCs w:val="28"/>
        </w:rPr>
        <w:outlineLvl w:val="1"/>
      </w:pPr>
      <w:r/>
      <w:bookmarkStart w:id="404" w:name="_Toc20909567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404"/>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4412"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是否响应</w:t>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Calibri" w:hAnsi="Calibri" w:eastAsia="宋体" w:cs="Times New Roman"/>
          <w:bCs/>
          <w:sz w:val="24"/>
        </w:rPr>
      </w:pPr>
      <w:r>
        <w:rPr>
          <w:rFonts w:hint="eastAsia" w:ascii="宋体" w:hAnsi="宋体" w:eastAsia="宋体" w:cs="Times New Roman"/>
          <w:sz w:val="24"/>
          <w:szCs w:val="24"/>
        </w:rPr>
        <w:t xml:space="preserve">1.投标人应</w:t>
      </w:r>
      <w:r>
        <w:rPr>
          <w:rFonts w:ascii="宋体" w:hAnsi="宋体" w:eastAsia="宋体" w:cs="Times New Roman"/>
          <w:sz w:val="24"/>
          <w:szCs w:val="24"/>
        </w:rPr>
        <w:t xml:space="preserve">对本项目</w:t>
      </w:r>
      <w:r>
        <w:rPr>
          <w:rFonts w:hint="eastAsia" w:ascii="宋体" w:hAnsi="宋体" w:eastAsia="宋体" w:cs="Times New Roman"/>
          <w:b/>
          <w:sz w:val="24"/>
          <w:szCs w:val="24"/>
        </w:rPr>
        <w:t xml:space="preserve">无法响应</w:t>
      </w:r>
      <w:r>
        <w:rPr>
          <w:rFonts w:hint="eastAsia" w:ascii="宋体" w:hAnsi="宋体" w:eastAsia="宋体" w:cs="Times New Roman"/>
          <w:sz w:val="24"/>
          <w:szCs w:val="24"/>
        </w:rPr>
        <w:t xml:space="preserve">的实质性内容进行列明。</w:t>
      </w:r>
      <w:r>
        <w:rPr>
          <w:rFonts w:ascii="宋体" w:hAnsi="宋体" w:eastAsia="宋体" w:cs="Times New Roman"/>
          <w:b/>
          <w:sz w:val="24"/>
          <w:szCs w:val="24"/>
        </w:rPr>
        <w:t xml:space="preserve">如未列出，则视为响应</w:t>
      </w:r>
      <w:r>
        <w:rPr>
          <w:rFonts w:ascii="宋体" w:hAnsi="宋体" w:eastAsia="宋体" w:cs="Times New Roman"/>
          <w:b/>
          <w:sz w:val="24"/>
        </w:rPr>
        <w:t xml:space="preserve">。</w:t>
      </w:r>
      <w:bookmarkEnd w:id="401"/>
      <w:bookmarkEnd w:id="402"/>
      <w:r/>
    </w:p>
    <w:p>
      <w:pPr>
        <w:jc w:val="center"/>
        <w:rPr>
          <w:rFonts w:ascii="Calibri" w:hAnsi="Calibri" w:eastAsia="宋体" w:cs="Times New Roman"/>
          <w:sz w:val="24"/>
          <w:szCs w:val="24"/>
        </w:rPr>
        <w:outlineLvl w:val="1"/>
      </w:pPr>
      <w:r>
        <w:rPr>
          <w:rFonts w:hint="eastAsia" w:ascii="宋体" w:hAnsi="宋体" w:eastAsia="宋体" w:cs="Times New Roman"/>
          <w:b/>
          <w:sz w:val="24"/>
          <w:szCs w:val="24"/>
        </w:rPr>
        <w:br w:type="page" w:clear="all"/>
      </w:r>
      <w:bookmarkStart w:id="405" w:name="_Toc163508332"/>
      <w:r/>
      <w:bookmarkStart w:id="406" w:name="_Toc163508407"/>
      <w:r/>
      <w:bookmarkStart w:id="407" w:name="_Toc20909567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9 </w:t>
      </w:r>
      <w:r>
        <w:rPr>
          <w:rFonts w:hint="eastAsia" w:ascii="宋体" w:hAnsi="宋体" w:eastAsia="宋体" w:cs="Times New Roman"/>
          <w:b/>
          <w:bCs/>
          <w:sz w:val="32"/>
          <w:szCs w:val="32"/>
        </w:rPr>
        <w:t xml:space="preserve">项目</w:t>
      </w:r>
      <w:r>
        <w:rPr>
          <w:rFonts w:ascii="宋体" w:hAnsi="宋体" w:eastAsia="宋体" w:cs="Times New Roman"/>
          <w:b/>
          <w:bCs/>
          <w:sz w:val="32"/>
          <w:szCs w:val="32"/>
        </w:rPr>
        <w:t xml:space="preserve">方案</w:t>
      </w:r>
      <w:bookmarkEnd w:id="407"/>
      <w:r/>
      <w:r/>
    </w:p>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根据“第五章 评标</w:t>
      </w:r>
      <w:r>
        <w:rPr>
          <w:rFonts w:ascii="宋体" w:hAnsi="宋体" w:eastAsia="宋体" w:cs="Times New Roman"/>
          <w:sz w:val="24"/>
          <w:szCs w:val="24"/>
        </w:rPr>
        <w:t xml:space="preserve">方法</w:t>
      </w:r>
      <w:r>
        <w:rPr>
          <w:rFonts w:hint="eastAsia" w:ascii="宋体" w:hAnsi="宋体" w:eastAsia="宋体" w:cs="Times New Roman"/>
          <w:sz w:val="24"/>
          <w:szCs w:val="24"/>
        </w:rPr>
        <w:t xml:space="preserve">与</w:t>
      </w:r>
      <w:r>
        <w:rPr>
          <w:rFonts w:ascii="宋体" w:hAnsi="宋体" w:eastAsia="宋体" w:cs="Times New Roman"/>
          <w:sz w:val="24"/>
          <w:szCs w:val="24"/>
        </w:rPr>
        <w:t xml:space="preserve">评标标准</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编制并</w:t>
      </w:r>
      <w:r>
        <w:rPr>
          <w:rFonts w:ascii="宋体" w:hAnsi="宋体" w:eastAsia="宋体" w:cs="Times New Roman"/>
          <w:sz w:val="24"/>
          <w:szCs w:val="24"/>
        </w:rPr>
        <w:t xml:space="preserve">上传苏</w:t>
      </w:r>
      <w:r>
        <w:rPr>
          <w:rFonts w:ascii="宋体" w:hAnsi="宋体" w:eastAsia="宋体" w:cs="Times New Roman"/>
          <w:sz w:val="24"/>
          <w:szCs w:val="24"/>
        </w:rPr>
        <w:t xml:space="preserve">采云</w:t>
      </w:r>
      <w:r>
        <w:rPr>
          <w:rFonts w:ascii="宋体" w:hAnsi="宋体" w:eastAsia="宋体" w:cs="Times New Roman"/>
          <w:sz w:val="24"/>
          <w:szCs w:val="24"/>
        </w:rPr>
        <w:t xml:space="preserve">系统。</w:t>
      </w:r>
      <w:r>
        <w:rPr>
          <w:rFonts w:ascii="宋体" w:hAnsi="宋体" w:eastAsia="宋体" w:cs="Times New Roman"/>
          <w:sz w:val="24"/>
          <w:szCs w:val="24"/>
        </w:rPr>
        <w:br w:type="page" w:clear="all"/>
      </w:r>
      <w:r/>
    </w:p>
    <w:p>
      <w:pPr>
        <w:jc w:val="center"/>
        <w:rPr>
          <w:rFonts w:ascii="宋体" w:hAnsi="宋体" w:eastAsia="宋体" w:cs="Times New Roman"/>
          <w:b/>
          <w:bCs/>
          <w:sz w:val="32"/>
          <w:szCs w:val="32"/>
        </w:rPr>
        <w:outlineLvl w:val="1"/>
      </w:pPr>
      <w:r/>
      <w:bookmarkStart w:id="408" w:name="_Toc209095675"/>
      <w:r>
        <w:rPr>
          <w:rFonts w:hint="eastAsia" w:ascii="宋体" w:hAnsi="宋体" w:eastAsia="宋体" w:cs="Times New Roman"/>
          <w:b/>
          <w:bCs/>
          <w:sz w:val="32"/>
          <w:szCs w:val="32"/>
        </w:rPr>
        <w:t xml:space="preserve">附件1</w:t>
      </w:r>
      <w:r>
        <w:rPr>
          <w:rFonts w:ascii="宋体" w:hAnsi="宋体" w:eastAsia="宋体" w:cs="Times New Roman"/>
          <w:b/>
          <w:bCs/>
          <w:sz w:val="32"/>
          <w:szCs w:val="32"/>
        </w:rPr>
        <w:t xml:space="preserve">0 </w:t>
      </w:r>
      <w:r>
        <w:rPr>
          <w:rFonts w:hint="eastAsia" w:ascii="宋体" w:hAnsi="宋体" w:eastAsia="宋体" w:cs="Times New Roman"/>
          <w:b/>
          <w:bCs/>
          <w:sz w:val="32"/>
          <w:szCs w:val="32"/>
        </w:rPr>
        <w:t xml:space="preserve">人员配备一览表</w:t>
      </w:r>
      <w:bookmarkEnd w:id="408"/>
      <w:r/>
      <w:r/>
    </w:p>
    <w:tbl>
      <w:tblPr>
        <w:tblW w:w="10518" w:type="dxa"/>
        <w:tblInd w:w="-31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852"/>
        <w:gridCol w:w="1417"/>
        <w:gridCol w:w="1134"/>
        <w:gridCol w:w="1446"/>
        <w:gridCol w:w="993"/>
        <w:gridCol w:w="963"/>
        <w:gridCol w:w="992"/>
        <w:gridCol w:w="880"/>
        <w:gridCol w:w="708"/>
        <w:gridCol w:w="1133"/>
      </w:tblGrid>
      <w:tr>
        <w:trPr>
          <w:trHeight w:val="851"/>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项目组所任职务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姓名</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身份证号码</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学历</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专业</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职称</w:t>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注册</w:t>
            </w:r>
            <w:r>
              <w:rPr>
                <w:rFonts w:ascii="宋体" w:hAnsi="宋体" w:eastAsia="宋体" w:cs="Times New Roman"/>
                <w:sz w:val="24"/>
                <w:szCs w:val="24"/>
              </w:rPr>
              <w:t xml:space="preserve">类证书</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上岗证</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其他</w:t>
            </w:r>
            <w:r/>
          </w:p>
        </w:tc>
      </w:tr>
      <w:tr>
        <w:trPr>
          <w:trHeight w:val="567"/>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t xml:space="preserve">项目负责人</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63" w:type="dxa"/>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63" w:type="dxa"/>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63" w:type="dxa"/>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63" w:type="dxa"/>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63" w:type="dxa"/>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63" w:type="dxa"/>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63" w:type="dxa"/>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63" w:type="dxa"/>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63" w:type="dxa"/>
            <w:textDirection w:val="lrTb"/>
            <w:noWrap w:val="false"/>
          </w:tcPr>
          <w:p>
            <w:pP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ascii="宋体" w:hAnsi="宋体" w:eastAsia="宋体" w:cs="Times New Roman"/>
                <w:sz w:val="24"/>
                <w:szCs w:val="24"/>
              </w:rPr>
            </w:pPr>
            <w:r>
              <w:rPr>
                <w:rFonts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rPr>
                <w:rFonts w:ascii="宋体" w:hAnsi="宋体" w:eastAsia="宋体" w:cs="Times New Roman"/>
                <w:sz w:val="24"/>
                <w:szCs w:val="24"/>
              </w:rPr>
            </w:pPr>
            <w:r>
              <w:rPr>
                <w:rFonts w:ascii="宋体" w:hAnsi="宋体" w:eastAsia="宋体" w:cs="Times New Roman"/>
                <w:sz w:val="24"/>
                <w:szCs w:val="24"/>
              </w:rPr>
            </w:r>
            <w:r/>
          </w:p>
        </w:tc>
      </w:tr>
    </w:tbl>
    <w:p>
      <w:pPr>
        <w:rPr>
          <w:rFonts w:ascii="宋体" w:hAnsi="宋体" w:eastAsia="宋体" w:cs="Times New Roman"/>
          <w:sz w:val="24"/>
          <w:szCs w:val="24"/>
        </w:rPr>
      </w:pPr>
      <w:r>
        <w:rPr>
          <w:rFonts w:hint="eastAsia" w:ascii="宋体" w:hAnsi="宋体" w:eastAsia="宋体" w:cs="Times New Roman"/>
          <w:sz w:val="24"/>
          <w:szCs w:val="24"/>
        </w:rPr>
        <w:t xml:space="preserve">注：根据“第四章 项目</w:t>
      </w:r>
      <w:r>
        <w:rPr>
          <w:rFonts w:ascii="宋体" w:hAnsi="宋体" w:eastAsia="宋体" w:cs="Times New Roman"/>
          <w:sz w:val="24"/>
          <w:szCs w:val="24"/>
        </w:rPr>
        <w:t xml:space="preserve">需求</w:t>
      </w:r>
      <w:r>
        <w:rPr>
          <w:rFonts w:hint="eastAsia" w:ascii="宋体" w:hAnsi="宋体" w:eastAsia="宋体" w:cs="Times New Roman"/>
          <w:sz w:val="24"/>
          <w:szCs w:val="24"/>
        </w:rPr>
        <w:t xml:space="preserve">”以及</w:t>
      </w:r>
      <w:r>
        <w:rPr>
          <w:rFonts w:ascii="宋体" w:hAnsi="宋体" w:eastAsia="宋体" w:cs="Times New Roman"/>
          <w:sz w:val="24"/>
          <w:szCs w:val="24"/>
        </w:rPr>
        <w:t xml:space="preserve">“</w:t>
      </w:r>
      <w:r>
        <w:rPr>
          <w:rFonts w:hint="eastAsia" w:ascii="宋体" w:hAnsi="宋体" w:eastAsia="宋体" w:cs="Times New Roman"/>
          <w:sz w:val="24"/>
          <w:szCs w:val="24"/>
        </w:rPr>
        <w:t xml:space="preserve">第五章</w:t>
      </w:r>
      <w:r>
        <w:rPr>
          <w:rFonts w:ascii="宋体" w:hAnsi="宋体" w:eastAsia="宋体" w:cs="Times New Roman"/>
          <w:sz w:val="24"/>
          <w:szCs w:val="24"/>
        </w:rPr>
        <w:t xml:space="preserve"> 评标方法与评标标准</w:t>
      </w:r>
      <w:r>
        <w:rPr>
          <w:rFonts w:ascii="宋体" w:hAnsi="宋体" w:eastAsia="宋体" w:cs="Times New Roman"/>
          <w:sz w:val="24"/>
          <w:szCs w:val="24"/>
        </w:rPr>
        <w:t xml:space="preserve">”</w:t>
      </w:r>
      <w:r>
        <w:rPr>
          <w:rFonts w:hint="eastAsia" w:ascii="宋体" w:hAnsi="宋体" w:eastAsia="宋体" w:cs="Times New Roman"/>
          <w:sz w:val="24"/>
          <w:szCs w:val="24"/>
        </w:rPr>
        <w:t xml:space="preserve">的</w:t>
      </w:r>
      <w:r>
        <w:rPr>
          <w:rFonts w:ascii="宋体" w:hAnsi="宋体" w:eastAsia="宋体" w:cs="Times New Roman"/>
          <w:sz w:val="24"/>
          <w:szCs w:val="24"/>
        </w:rPr>
        <w:t xml:space="preserve">相关要求填写并提供对应</w:t>
      </w:r>
      <w:r>
        <w:rPr>
          <w:rFonts w:hint="eastAsia" w:ascii="宋体" w:hAnsi="宋体" w:eastAsia="宋体" w:cs="Times New Roman"/>
          <w:sz w:val="24"/>
          <w:szCs w:val="24"/>
        </w:rPr>
        <w:t xml:space="preserve">材料</w:t>
      </w:r>
      <w:r>
        <w:rPr>
          <w:rFonts w:ascii="宋体" w:hAnsi="宋体" w:eastAsia="宋体" w:cs="Times New Roman"/>
          <w:sz w:val="24"/>
          <w:szCs w:val="24"/>
        </w:rPr>
        <w:t xml:space="preserve">。</w:t>
      </w:r>
      <w:r/>
    </w:p>
    <w:p>
      <w:pPr>
        <w:jc w:val="center"/>
        <w:rPr>
          <w:rFonts w:ascii="宋体" w:hAnsi="宋体" w:eastAsia="宋体" w:cs="Times New Roman"/>
          <w:sz w:val="24"/>
          <w:szCs w:val="24"/>
        </w:rPr>
      </w:pPr>
      <w:r>
        <w:rPr>
          <w:rFonts w:ascii="宋体" w:hAnsi="宋体" w:eastAsia="宋体" w:cs="Times New Roman"/>
          <w:sz w:val="24"/>
          <w:szCs w:val="24"/>
        </w:rPr>
        <w:br w:type="page" w:clear="all"/>
      </w:r>
      <w:r/>
    </w:p>
    <w:p>
      <w:pPr>
        <w:jc w:val="center"/>
        <w:rPr>
          <w:rFonts w:ascii="Times New Roman" w:hAnsi="Times New Roman" w:eastAsia="宋体" w:cs="Times New Roman"/>
          <w:b/>
          <w:bCs/>
          <w:sz w:val="28"/>
          <w:szCs w:val="28"/>
        </w:rPr>
        <w:outlineLvl w:val="1"/>
      </w:pPr>
      <w:r/>
      <w:bookmarkStart w:id="409" w:name="_Toc20909567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11 </w:t>
      </w:r>
      <w:r>
        <w:rPr>
          <w:rFonts w:hint="eastAsia" w:ascii="宋体" w:hAnsi="宋体" w:eastAsia="宋体" w:cs="Times New Roman"/>
          <w:b/>
          <w:bCs/>
          <w:sz w:val="32"/>
          <w:szCs w:val="32"/>
        </w:rPr>
        <w:t xml:space="preserve">商务要求响应及偏离表</w:t>
      </w:r>
      <w:bookmarkEnd w:id="405"/>
      <w:r/>
      <w:bookmarkEnd w:id="406"/>
      <w:r/>
      <w:bookmarkEnd w:id="409"/>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310"/>
        <w:gridCol w:w="3232"/>
      </w:tblGrid>
      <w:tr>
        <w:trPr>
          <w:jc w:val="center"/>
          <w:trHeight w:val="451"/>
        </w:trPr>
        <w:tc>
          <w:tcPr>
            <w:tcW w:w="378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合同条款</w:t>
            </w:r>
            <w:r/>
          </w:p>
        </w:tc>
        <w:tc>
          <w:tcPr>
            <w:tcW w:w="231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有无偏离</w:t>
            </w:r>
            <w:r/>
          </w:p>
        </w:tc>
        <w:tc>
          <w:tcPr>
            <w:tcW w:w="3232"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偏离内容及原因</w:t>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第一条</w:t>
            </w:r>
            <w:r>
              <w:rPr>
                <w:rFonts w:ascii="Calibri" w:hAnsi="Calibri" w:eastAsia="宋体" w:cs="Times New Roman"/>
                <w:sz w:val="24"/>
                <w:szCs w:val="24"/>
              </w:rPr>
              <w:t xml:space="preserve"> </w:t>
            </w:r>
            <w:r>
              <w:rPr>
                <w:rFonts w:ascii="Calibri" w:hAnsi="Calibri" w:eastAsia="宋体" w:cs="Times New Roman"/>
                <w:sz w:val="24"/>
                <w:szCs w:val="24"/>
              </w:rPr>
              <w:t xml:space="preserve">定义</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第二条</w:t>
            </w:r>
            <w:r>
              <w:rPr>
                <w:rFonts w:ascii="Calibri" w:hAnsi="Calibri" w:eastAsia="宋体" w:cs="Times New Roman"/>
                <w:sz w:val="24"/>
                <w:szCs w:val="24"/>
              </w:rPr>
              <w:t xml:space="preserve"> </w:t>
            </w:r>
            <w:r>
              <w:rPr>
                <w:rFonts w:ascii="Calibri" w:hAnsi="Calibri" w:eastAsia="宋体" w:cs="Times New Roman"/>
                <w:sz w:val="24"/>
                <w:szCs w:val="24"/>
              </w:rPr>
              <w:t xml:space="preserve">组成本合同的文件</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第六条</w:t>
            </w:r>
            <w:r>
              <w:rPr>
                <w:rFonts w:ascii="Calibri" w:hAnsi="Calibri" w:eastAsia="宋体" w:cs="Times New Roman"/>
                <w:sz w:val="24"/>
                <w:szCs w:val="24"/>
              </w:rPr>
              <w:t xml:space="preserve"> </w:t>
            </w:r>
            <w:r>
              <w:rPr>
                <w:rFonts w:ascii="Calibri" w:hAnsi="Calibri" w:eastAsia="宋体" w:cs="Times New Roman"/>
                <w:sz w:val="24"/>
                <w:szCs w:val="24"/>
              </w:rPr>
              <w:t xml:space="preserve">考核办法</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第七条</w:t>
            </w:r>
            <w:r>
              <w:rPr>
                <w:rFonts w:ascii="Calibri" w:hAnsi="Calibri" w:eastAsia="宋体" w:cs="Times New Roman"/>
                <w:sz w:val="24"/>
                <w:szCs w:val="24"/>
              </w:rPr>
              <w:t xml:space="preserve">  </w:t>
            </w:r>
            <w:r>
              <w:rPr>
                <w:rFonts w:ascii="Calibri" w:hAnsi="Calibri" w:eastAsia="宋体" w:cs="Times New Roman"/>
                <w:sz w:val="24"/>
                <w:szCs w:val="24"/>
              </w:rPr>
              <w:t xml:space="preserve">双方的其他权利义务</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第八条</w:t>
            </w:r>
            <w:r>
              <w:rPr>
                <w:rFonts w:ascii="Calibri" w:hAnsi="Calibri" w:eastAsia="宋体" w:cs="Times New Roman"/>
                <w:sz w:val="24"/>
                <w:szCs w:val="24"/>
              </w:rPr>
              <w:t xml:space="preserve"> </w:t>
            </w:r>
            <w:r>
              <w:rPr>
                <w:rFonts w:ascii="Calibri" w:hAnsi="Calibri" w:eastAsia="宋体" w:cs="Times New Roman"/>
                <w:sz w:val="24"/>
                <w:szCs w:val="24"/>
              </w:rPr>
              <w:t xml:space="preserve">质量保证</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第九条</w:t>
            </w:r>
            <w:r>
              <w:rPr>
                <w:rFonts w:ascii="Calibri" w:hAnsi="Calibri" w:eastAsia="宋体" w:cs="Times New Roman"/>
                <w:sz w:val="24"/>
                <w:szCs w:val="24"/>
              </w:rPr>
              <w:t xml:space="preserve"> </w:t>
            </w:r>
            <w:r>
              <w:rPr>
                <w:rFonts w:ascii="Calibri" w:hAnsi="Calibri" w:eastAsia="宋体" w:cs="Times New Roman"/>
                <w:sz w:val="24"/>
                <w:szCs w:val="24"/>
              </w:rPr>
              <w:t xml:space="preserve">违约责任</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第十条</w:t>
            </w:r>
            <w:r>
              <w:rPr>
                <w:rFonts w:ascii="Calibri" w:hAnsi="Calibri" w:eastAsia="宋体" w:cs="Times New Roman"/>
                <w:sz w:val="24"/>
                <w:szCs w:val="24"/>
              </w:rPr>
              <w:t xml:space="preserve"> </w:t>
            </w:r>
            <w:r>
              <w:rPr>
                <w:rFonts w:ascii="Calibri" w:hAnsi="Calibri" w:eastAsia="宋体" w:cs="Times New Roman"/>
                <w:sz w:val="24"/>
                <w:szCs w:val="24"/>
              </w:rPr>
              <w:t xml:space="preserve">合同的解除</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第十一条</w:t>
            </w:r>
            <w:r>
              <w:rPr>
                <w:rFonts w:ascii="Calibri" w:hAnsi="Calibri" w:eastAsia="宋体" w:cs="Times New Roman"/>
                <w:sz w:val="24"/>
                <w:szCs w:val="24"/>
              </w:rPr>
              <w:t xml:space="preserve"> </w:t>
            </w:r>
            <w:r>
              <w:rPr>
                <w:rFonts w:ascii="Calibri" w:hAnsi="Calibri" w:eastAsia="宋体" w:cs="Times New Roman"/>
                <w:sz w:val="24"/>
                <w:szCs w:val="24"/>
              </w:rPr>
              <w:t xml:space="preserve">不可抗力</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第十二条</w:t>
            </w:r>
            <w:r>
              <w:rPr>
                <w:rFonts w:ascii="Calibri" w:hAnsi="Calibri" w:eastAsia="宋体" w:cs="Times New Roman"/>
                <w:sz w:val="24"/>
                <w:szCs w:val="24"/>
              </w:rPr>
              <w:t xml:space="preserve"> </w:t>
            </w:r>
            <w:r>
              <w:rPr>
                <w:rFonts w:ascii="Calibri" w:hAnsi="Calibri" w:eastAsia="宋体" w:cs="Times New Roman"/>
                <w:sz w:val="24"/>
                <w:szCs w:val="24"/>
              </w:rPr>
              <w:t xml:space="preserve">合同的变更、中止</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第十四条</w:t>
            </w:r>
            <w:r>
              <w:rPr>
                <w:rFonts w:ascii="Calibri" w:hAnsi="Calibri" w:eastAsia="宋体" w:cs="Times New Roman"/>
                <w:sz w:val="24"/>
                <w:szCs w:val="24"/>
              </w:rPr>
              <w:t xml:space="preserve"> </w:t>
            </w:r>
            <w:r>
              <w:rPr>
                <w:rFonts w:ascii="Calibri" w:hAnsi="Calibri" w:eastAsia="宋体" w:cs="Times New Roman"/>
                <w:sz w:val="24"/>
                <w:szCs w:val="24"/>
              </w:rPr>
              <w:t xml:space="preserve">合同的转让</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bl>
    <w:p>
      <w:pPr>
        <w:spacing w:line="440" w:lineRule="exact"/>
        <w:rPr>
          <w:rFonts w:ascii="Calibri" w:hAnsi="Calibri" w:eastAsia="宋体" w:cs="Times New Roman"/>
          <w:sz w:val="24"/>
          <w:szCs w:val="24"/>
        </w:rPr>
      </w:pPr>
      <w:r>
        <w:rPr>
          <w:rFonts w:ascii="Calibri" w:hAnsi="Calibri" w:eastAsia="宋体" w:cs="Times New Roman"/>
          <w:sz w:val="24"/>
          <w:szCs w:val="24"/>
        </w:rPr>
        <w:t xml:space="preserve">注：</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投标人应</w:t>
      </w:r>
      <w:r>
        <w:rPr>
          <w:rFonts w:hint="eastAsia" w:ascii="Calibri" w:hAnsi="Calibri" w:eastAsia="宋体" w:cs="Times New Roman"/>
          <w:sz w:val="24"/>
          <w:szCs w:val="24"/>
        </w:rPr>
        <w:t xml:space="preserve">根据“第三章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合同文本”条款</w:t>
      </w:r>
      <w:r>
        <w:rPr>
          <w:rFonts w:ascii="Calibri" w:hAnsi="Calibri" w:eastAsia="宋体" w:cs="Times New Roman"/>
          <w:sz w:val="24"/>
          <w:szCs w:val="24"/>
        </w:rPr>
        <w:t xml:space="preserve">据实、详细填写上述表格，因表述含糊导致的评标风险将由投标人承担。</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若无偏离，在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；若有偏离在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并在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偏离内容及原因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w:t>
      </w:r>
      <w:r>
        <w:rPr>
          <w:rFonts w:ascii="Calibri" w:hAnsi="Calibri" w:eastAsia="宋体" w:cs="Times New Roman"/>
          <w:sz w:val="24"/>
          <w:szCs w:val="24"/>
        </w:rPr>
        <w:t xml:space="preserve">作出</w:t>
      </w:r>
      <w:r>
        <w:rPr>
          <w:rFonts w:ascii="Calibri" w:hAnsi="Calibri" w:eastAsia="宋体" w:cs="Times New Roman"/>
          <w:sz w:val="24"/>
          <w:szCs w:val="24"/>
        </w:rPr>
        <w:t xml:space="preserve">说明。</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ind w:firstLine="964"/>
        <w:jc w:val="center"/>
        <w:rPr>
          <w:rFonts w:ascii="宋体" w:hAnsi="宋体" w:eastAsia="宋体" w:cs="Times New Roman"/>
          <w:b/>
          <w:sz w:val="24"/>
          <w:szCs w:val="24"/>
        </w:rPr>
        <w:outlineLvl w:val="1"/>
      </w:pPr>
      <w:r/>
      <w:bookmarkStart w:id="410" w:name="_Toc43821328"/>
      <w:r/>
      <w:bookmarkStart w:id="411" w:name="_Toc354834784"/>
      <w:r/>
      <w:bookmarkStart w:id="412" w:name="_Toc146524609"/>
      <w:r/>
      <w:bookmarkStart w:id="413" w:name="_Toc387400419"/>
      <w:r/>
      <w:bookmarkStart w:id="414" w:name="_Toc166007496"/>
      <w:r/>
      <w:bookmarkStart w:id="415" w:name="_Toc522610225"/>
      <w:r/>
      <w:bookmarkStart w:id="416" w:name="_Toc20909567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12 </w:t>
      </w:r>
      <w:r>
        <w:rPr>
          <w:rFonts w:hint="eastAsia" w:ascii="宋体" w:hAnsi="宋体" w:eastAsia="宋体" w:cs="Times New Roman"/>
          <w:b/>
          <w:bCs/>
          <w:sz w:val="32"/>
          <w:szCs w:val="32"/>
        </w:rPr>
        <w:t xml:space="preserve">业绩一览表</w:t>
      </w:r>
      <w:bookmarkEnd w:id="410"/>
      <w:r/>
      <w:bookmarkEnd w:id="411"/>
      <w:r/>
      <w:bookmarkEnd w:id="412"/>
      <w:r/>
      <w:bookmarkEnd w:id="413"/>
      <w:r/>
      <w:bookmarkEnd w:id="414"/>
      <w:r/>
      <w:bookmarkEnd w:id="415"/>
      <w:r/>
      <w:bookmarkEnd w:id="416"/>
      <w:r/>
      <w:r/>
    </w:p>
    <w:tbl>
      <w:tblPr>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供应商根据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评标方法与评标标准</w:t>
      </w:r>
      <w:r>
        <w:rPr>
          <w:rFonts w:hint="eastAsia" w:ascii="Times New Roman" w:hAnsi="Times New Roman" w:eastAsia="宋体" w:cs="Times New Roman"/>
          <w:sz w:val="24"/>
          <w:szCs w:val="24"/>
        </w:rPr>
        <w:t xml:space="preserve">”填写上述表格并提供相关证明材料。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bookmarkStart w:id="417" w:name="_Hlt26955054"/>
      <w:r/>
      <w:bookmarkEnd w:id="417"/>
      <w:r>
        <w:rPr>
          <w:rFonts w:ascii="Times New Roman" w:hAnsi="Times New Roman" w:eastAsia="宋体" w:cs="Times New Roman"/>
          <w:sz w:val="24"/>
          <w:szCs w:val="20"/>
        </w:rPr>
        <w:br w:type="page" w:clear="all"/>
      </w:r>
      <w:r/>
    </w:p>
    <w:p>
      <w:pPr>
        <w:ind w:firstLine="964"/>
        <w:jc w:val="center"/>
        <w:rPr>
          <w:rFonts w:ascii="宋体" w:hAnsi="宋体" w:eastAsia="宋体" w:cs="Times New Roman"/>
          <w:b/>
          <w:bCs/>
          <w:sz w:val="32"/>
          <w:szCs w:val="32"/>
        </w:rPr>
        <w:outlineLvl w:val="1"/>
      </w:pPr>
      <w:r/>
      <w:bookmarkStart w:id="418" w:name="_Toc209095678"/>
      <w:r>
        <w:rPr>
          <w:rFonts w:hint="eastAsia" w:ascii="宋体" w:hAnsi="宋体" w:eastAsia="宋体" w:cs="Times New Roman"/>
          <w:b/>
          <w:bCs/>
          <w:sz w:val="32"/>
          <w:szCs w:val="32"/>
        </w:rPr>
        <w:t xml:space="preserve">附件1</w:t>
      </w:r>
      <w:r>
        <w:rPr>
          <w:rFonts w:ascii="宋体" w:hAnsi="宋体" w:eastAsia="宋体" w:cs="Times New Roman"/>
          <w:b/>
          <w:bCs/>
          <w:sz w:val="32"/>
          <w:szCs w:val="32"/>
        </w:rPr>
        <w:t xml:space="preserve">3 </w:t>
      </w:r>
      <w:r>
        <w:rPr>
          <w:rFonts w:hint="eastAsia" w:ascii="宋体" w:hAnsi="宋体" w:eastAsia="宋体" w:cs="Times New Roman"/>
          <w:b/>
          <w:bCs/>
          <w:sz w:val="32"/>
          <w:szCs w:val="32"/>
        </w:rPr>
        <w:t xml:space="preserve">服务要求响应</w:t>
      </w:r>
      <w:r>
        <w:rPr>
          <w:rFonts w:hint="eastAsia" w:ascii="宋体" w:hAnsi="宋体" w:eastAsia="宋体" w:cs="Times New Roman"/>
          <w:b/>
          <w:bCs/>
          <w:sz w:val="32"/>
          <w:szCs w:val="32"/>
        </w:rPr>
        <w:t xml:space="preserve">及偏离表</w:t>
      </w:r>
      <w:bookmarkEnd w:id="418"/>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7"/>
        <w:gridCol w:w="2421"/>
        <w:gridCol w:w="2522"/>
        <w:gridCol w:w="1785"/>
        <w:gridCol w:w="1995"/>
      </w:tblGrid>
      <w:tr>
        <w:trPr>
          <w:jc w:val="center"/>
          <w:trHeight w:val="584"/>
        </w:trPr>
        <w:tc>
          <w:tcPr>
            <w:tcW w:w="727"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t xml:space="preserve">序号</w:t>
            </w:r>
            <w:r/>
          </w:p>
        </w:tc>
        <w:tc>
          <w:tcPr>
            <w:tcW w:w="2421"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招标</w:t>
            </w:r>
            <w:r>
              <w:rPr>
                <w:rFonts w:hint="eastAsia" w:ascii="宋体" w:hAnsi="宋体" w:eastAsia="宋体" w:cs="Times New Roman"/>
                <w:bCs/>
                <w:sz w:val="24"/>
                <w:szCs w:val="24"/>
              </w:rPr>
              <w:t xml:space="preserve">文件</w:t>
            </w:r>
            <w:r>
              <w:rPr>
                <w:rFonts w:ascii="宋体" w:hAnsi="宋体" w:eastAsia="宋体" w:cs="Times New Roman"/>
                <w:bCs/>
                <w:sz w:val="24"/>
                <w:szCs w:val="24"/>
              </w:rPr>
              <w:t xml:space="preserve">要求</w:t>
            </w:r>
            <w:r/>
          </w:p>
        </w:tc>
        <w:tc>
          <w:tcPr>
            <w:tcW w:w="2522"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提供服务承诺</w:t>
            </w:r>
            <w:r/>
          </w:p>
        </w:tc>
        <w:tc>
          <w:tcPr>
            <w:tcW w:w="1785"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t xml:space="preserve">有无偏离</w:t>
            </w:r>
            <w:r/>
          </w:p>
        </w:tc>
        <w:tc>
          <w:tcPr>
            <w:tcW w:w="1995"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t xml:space="preserve">偏离内容及原因</w:t>
            </w:r>
            <w:r/>
          </w:p>
        </w:tc>
      </w:tr>
      <w:tr>
        <w:trPr>
          <w:jc w:val="center"/>
          <w:trHeight w:val="454"/>
        </w:trPr>
        <w:tc>
          <w:tcPr>
            <w:tcW w:w="727"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t xml:space="preserve">1</w:t>
            </w:r>
            <w:r/>
          </w:p>
        </w:tc>
        <w:tc>
          <w:tcPr>
            <w:tcW w:w="2421"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W w:w="2522"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W w:w="1785"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W w:w="1995"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r>
      <w:tr>
        <w:trPr>
          <w:jc w:val="center"/>
          <w:trHeight w:val="454"/>
        </w:trPr>
        <w:tc>
          <w:tcPr>
            <w:tcW w:w="727"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t xml:space="preserve">2</w:t>
            </w:r>
            <w:r/>
          </w:p>
        </w:tc>
        <w:tc>
          <w:tcPr>
            <w:tcW w:w="2421"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W w:w="2522"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W w:w="1785"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W w:w="1995"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r>
      <w:tr>
        <w:trPr>
          <w:jc w:val="center"/>
          <w:trHeight w:val="454"/>
        </w:trPr>
        <w:tc>
          <w:tcPr>
            <w:tcW w:w="727"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t xml:space="preserve">3</w:t>
            </w:r>
            <w:r/>
          </w:p>
        </w:tc>
        <w:tc>
          <w:tcPr>
            <w:tcW w:w="2421"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W w:w="2522"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W w:w="1785"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W w:w="1995"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r>
      <w:tr>
        <w:trPr>
          <w:jc w:val="center"/>
          <w:trHeight w:val="454"/>
        </w:trPr>
        <w:tc>
          <w:tcPr>
            <w:tcW w:w="727"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4</w:t>
            </w:r>
            <w:r/>
          </w:p>
        </w:tc>
        <w:tc>
          <w:tcPr>
            <w:tcW w:w="2421"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W w:w="2522"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W w:w="1785"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W w:w="1995"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r>
      <w:tr>
        <w:trPr>
          <w:jc w:val="center"/>
          <w:trHeight w:val="454"/>
        </w:trPr>
        <w:tc>
          <w:tcPr>
            <w:tcW w:w="727"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5</w:t>
            </w:r>
            <w:r/>
          </w:p>
        </w:tc>
        <w:tc>
          <w:tcPr>
            <w:tcW w:w="2421"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W w:w="2522"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W w:w="1785"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W w:w="1995"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r>
      <w:tr>
        <w:trPr>
          <w:jc w:val="center"/>
          <w:trHeight w:val="454"/>
        </w:trPr>
        <w:tc>
          <w:tcPr>
            <w:tcW w:w="727"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t xml:space="preserve">……</w:t>
            </w:r>
            <w:r/>
          </w:p>
        </w:tc>
        <w:tc>
          <w:tcPr>
            <w:tcW w:w="2421"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W w:w="2522"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W w:w="1785"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W w:w="1995" w:type="dxa"/>
            <w:vAlign w:val="center"/>
            <w:textDirection w:val="lrTb"/>
            <w:noWrap w:val="false"/>
          </w:tcPr>
          <w:p>
            <w:pPr>
              <w:ind w:right="-27"/>
              <w:spacing w:line="400" w:lineRule="exact"/>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highlight w:val="none"/>
        </w:rPr>
      </w:r>
      <w:r>
        <w:rPr>
          <w:rFonts w:hint="eastAsia" w:ascii="Times New Roman" w:hAnsi="Times New Roman" w:eastAsia="宋体" w:cs="Times New Roman"/>
          <w:sz w:val="24"/>
          <w:szCs w:val="24"/>
          <w:highlight w:val="none"/>
        </w:rPr>
      </w:r>
    </w:p>
    <w:p>
      <w:pPr>
        <w:ind w:right="-27"/>
        <w:spacing w:line="400" w:lineRule="exact"/>
        <w:tabs>
          <w:tab w:val="left" w:pos="0" w:leader="none"/>
        </w:tabs>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应根据本项目</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第四章</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采购需求</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中的</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二</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w:t>
      </w:r>
      <w:r>
        <w:rPr>
          <w:rFonts w:ascii="Times New Roman" w:hAnsi="Times New Roman" w:eastAsia="宋体" w:cs="Times New Roman"/>
          <w:sz w:val="24"/>
          <w:szCs w:val="24"/>
        </w:rPr>
        <w:t xml:space="preserve">内容及</w:t>
      </w:r>
      <w:r>
        <w:rPr>
          <w:rFonts w:hint="eastAsia" w:ascii="Times New Roman" w:hAnsi="Times New Roman" w:eastAsia="宋体" w:cs="Times New Roman"/>
          <w:sz w:val="24"/>
          <w:szCs w:val="24"/>
        </w:rPr>
        <w:t xml:space="preserve">相关</w:t>
      </w:r>
      <w:r>
        <w:rPr>
          <w:rFonts w:ascii="Times New Roman" w:hAnsi="Times New Roman" w:eastAsia="宋体" w:cs="Times New Roman"/>
          <w:sz w:val="24"/>
          <w:szCs w:val="24"/>
        </w:rPr>
        <w:t xml:space="preserve">要求</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对照所能提供的服务承诺进行逐项评议。</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若无偏离，在</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有无偏离</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栏中填写</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无</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；若有偏离在</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有无偏离</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栏中填写</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有</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并在</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偏离内容及原因</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栏中</w:t>
      </w:r>
      <w:r>
        <w:rPr>
          <w:rFonts w:ascii="Times New Roman" w:hAnsi="Times New Roman" w:eastAsia="宋体" w:cs="Times New Roman"/>
          <w:sz w:val="24"/>
          <w:szCs w:val="24"/>
        </w:rPr>
        <w:t xml:space="preserve">作出</w:t>
      </w:r>
      <w:r>
        <w:rPr>
          <w:rFonts w:ascii="Times New Roman" w:hAnsi="Times New Roman" w:eastAsia="宋体" w:cs="Times New Roman"/>
          <w:sz w:val="24"/>
          <w:szCs w:val="24"/>
        </w:rPr>
        <w:t xml:space="preserve">说明；因未标明或表述含糊导致的评审风险将由供应商承担。</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表格</w:t>
      </w:r>
      <w:r>
        <w:rPr>
          <w:rFonts w:ascii="Times New Roman" w:hAnsi="Times New Roman" w:eastAsia="宋体" w:cs="Times New Roman"/>
          <w:sz w:val="24"/>
          <w:szCs w:val="24"/>
        </w:rPr>
        <w:t xml:space="preserve">不够可</w:t>
      </w:r>
      <w:r>
        <w:rPr>
          <w:rFonts w:ascii="Times New Roman" w:hAnsi="Times New Roman" w:eastAsia="宋体" w:cs="Times New Roman"/>
          <w:sz w:val="24"/>
          <w:szCs w:val="24"/>
        </w:rPr>
        <w:t xml:space="preserve">另接。</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宋体">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方正小标宋_GBK">
    <w:panose1 w:val="020B0503020202020204"/>
  </w:font>
  <w:font w:name="Times New Roman">
    <w:panose1 w:val="020206030504050203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rPr>
        <w:rStyle w:val="763"/>
        <w:rFonts w:ascii="宋体" w:hAnsi="宋体"/>
        <w:sz w:val="24"/>
        <w:szCs w:val="24"/>
      </w:rPr>
      <w:framePr w:wrap="around" w:vAnchor="text" w:hAnchor="page" w:x="5693" w:y="6"/>
    </w:pPr>
    <w:r>
      <w:rPr>
        <w:rFonts w:ascii="宋体" w:hAnsi="宋体"/>
        <w:sz w:val="24"/>
        <w:szCs w:val="24"/>
      </w:rPr>
      <w:fldChar w:fldCharType="begin"/>
    </w:r>
    <w:r>
      <w:rPr>
        <w:rStyle w:val="763"/>
        <w:rFonts w:ascii="宋体" w:hAnsi="宋体"/>
        <w:sz w:val="24"/>
        <w:szCs w:val="24"/>
      </w:rPr>
      <w:instrText xml:space="preserve">PAGE  </w:instrText>
    </w:r>
    <w:r>
      <w:rPr>
        <w:rFonts w:ascii="宋体" w:hAnsi="宋体"/>
        <w:sz w:val="24"/>
        <w:szCs w:val="24"/>
      </w:rPr>
      <w:fldChar w:fldCharType="separate"/>
    </w:r>
    <w:r>
      <w:rPr>
        <w:rStyle w:val="763"/>
        <w:rFonts w:ascii="宋体" w:hAnsi="宋体"/>
        <w:sz w:val="24"/>
        <w:szCs w:val="24"/>
      </w:rPr>
      <w:t xml:space="preserve">2</w:t>
    </w:r>
    <w:r>
      <w:rPr>
        <w:rFonts w:ascii="宋体" w:hAnsi="宋体"/>
        <w:sz w:val="24"/>
        <w:szCs w:val="24"/>
      </w:rPr>
      <w:fldChar w:fldCharType="end"/>
    </w:r>
    <w:r/>
  </w:p>
  <w:p>
    <w:pPr>
      <w:pStyle w:val="737"/>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rPr>
        <w:rStyle w:val="763"/>
      </w:rPr>
      <w:framePr w:wrap="around" w:vAnchor="text" w:hAnchor="margin" w:xAlign="center" w:y="1"/>
    </w:pPr>
    <w:r>
      <w:fldChar w:fldCharType="begin"/>
    </w:r>
    <w:r>
      <w:rPr>
        <w:rStyle w:val="763"/>
      </w:rPr>
      <w:instrText xml:space="preserve">PAGE  </w:instrText>
    </w:r>
    <w:r>
      <w:fldChar w:fldCharType="separate"/>
    </w:r>
    <w:r>
      <w:rPr>
        <w:rStyle w:val="763"/>
      </w:rPr>
      <w:t xml:space="preserve">1</w:t>
    </w:r>
    <w:r>
      <w:fldChar w:fldCharType="end"/>
    </w:r>
    <w:r/>
  </w:p>
  <w:p>
    <w:pPr>
      <w:pStyle w:val="7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Bdr>
        <w:bottom w:val="none" w:color="auto" w:sz="0" w:space="0"/>
      </w:pBdr>
    </w:pP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立心守正</w:t>
    </w: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至诚如金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1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48"/>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82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08"/>
      <w:isLgl w:val="false"/>
      <w:suff w:val="nothing"/>
      <w:lvlText w:val=""/>
      <w:lvlJc w:val="left"/>
      <w:pPr>
        <w:ind w:left="0" w:firstLine="0"/>
      </w:pPr>
      <w:rPr>
        <w:rFonts w:hint="eastAsia"/>
      </w:rPr>
    </w:lvl>
    <w:lvl w:ilvl="6">
      <w:start w:val="1"/>
      <w:numFmt w:val="none"/>
      <w:pStyle w:val="709"/>
      <w:isLgl w:val="false"/>
      <w:suff w:val="nothing"/>
      <w:lvlText w:val=""/>
      <w:lvlJc w:val="left"/>
      <w:pPr>
        <w:ind w:left="0" w:firstLine="0"/>
      </w:pPr>
      <w:rPr>
        <w:rFonts w:hint="eastAsia"/>
      </w:rPr>
    </w:lvl>
    <w:lvl w:ilvl="7">
      <w:start w:val="1"/>
      <w:numFmt w:val="none"/>
      <w:pStyle w:val="710"/>
      <w:isLgl w:val="false"/>
      <w:suff w:val="nothing"/>
      <w:lvlText w:val=""/>
      <w:lvlJc w:val="left"/>
      <w:pPr>
        <w:ind w:left="0" w:firstLine="0"/>
      </w:pPr>
      <w:rPr>
        <w:rFonts w:hint="eastAsia"/>
      </w:rPr>
    </w:lvl>
    <w:lvl w:ilvl="8">
      <w:start w:val="1"/>
      <w:numFmt w:val="none"/>
      <w:pStyle w:val="711"/>
      <w:isLgl w:val="false"/>
      <w:suff w:val="nothing"/>
      <w:lvlText w:val=""/>
      <w:lvlJc w:val="left"/>
      <w:pPr>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2"/>
    <w:link w:val="703"/>
    <w:uiPriority w:val="9"/>
    <w:rPr>
      <w:rFonts w:ascii="Arial" w:hAnsi="Arial" w:eastAsia="Arial" w:cs="Arial"/>
      <w:sz w:val="40"/>
      <w:szCs w:val="40"/>
    </w:rPr>
  </w:style>
  <w:style w:type="character" w:styleId="15">
    <w:name w:val="Heading 2 Char"/>
    <w:basedOn w:val="712"/>
    <w:link w:val="704"/>
    <w:uiPriority w:val="9"/>
    <w:rPr>
      <w:rFonts w:ascii="Arial" w:hAnsi="Arial" w:eastAsia="Arial" w:cs="Arial"/>
      <w:sz w:val="34"/>
    </w:rPr>
  </w:style>
  <w:style w:type="character" w:styleId="17">
    <w:name w:val="Heading 3 Char"/>
    <w:basedOn w:val="712"/>
    <w:link w:val="705"/>
    <w:uiPriority w:val="9"/>
    <w:rPr>
      <w:rFonts w:ascii="Arial" w:hAnsi="Arial" w:eastAsia="Arial" w:cs="Arial"/>
      <w:sz w:val="30"/>
      <w:szCs w:val="30"/>
    </w:rPr>
  </w:style>
  <w:style w:type="character" w:styleId="19">
    <w:name w:val="Heading 4 Char"/>
    <w:basedOn w:val="712"/>
    <w:link w:val="706"/>
    <w:uiPriority w:val="9"/>
    <w:rPr>
      <w:rFonts w:ascii="Arial" w:hAnsi="Arial" w:eastAsia="Arial" w:cs="Arial"/>
      <w:b/>
      <w:bCs/>
      <w:sz w:val="26"/>
      <w:szCs w:val="26"/>
    </w:rPr>
  </w:style>
  <w:style w:type="character" w:styleId="21">
    <w:name w:val="Heading 5 Char"/>
    <w:basedOn w:val="712"/>
    <w:link w:val="707"/>
    <w:uiPriority w:val="9"/>
    <w:rPr>
      <w:rFonts w:ascii="Arial" w:hAnsi="Arial" w:eastAsia="Arial" w:cs="Arial"/>
      <w:b/>
      <w:bCs/>
      <w:sz w:val="24"/>
      <w:szCs w:val="24"/>
    </w:rPr>
  </w:style>
  <w:style w:type="character" w:styleId="23">
    <w:name w:val="Heading 6 Char"/>
    <w:basedOn w:val="712"/>
    <w:link w:val="708"/>
    <w:uiPriority w:val="9"/>
    <w:rPr>
      <w:rFonts w:ascii="Arial" w:hAnsi="Arial" w:eastAsia="Arial" w:cs="Arial"/>
      <w:b/>
      <w:bCs/>
      <w:sz w:val="22"/>
      <w:szCs w:val="22"/>
    </w:rPr>
  </w:style>
  <w:style w:type="character" w:styleId="25">
    <w:name w:val="Heading 7 Char"/>
    <w:basedOn w:val="712"/>
    <w:link w:val="709"/>
    <w:uiPriority w:val="9"/>
    <w:rPr>
      <w:rFonts w:ascii="Arial" w:hAnsi="Arial" w:eastAsia="Arial" w:cs="Arial"/>
      <w:b/>
      <w:bCs/>
      <w:i/>
      <w:iCs/>
      <w:sz w:val="22"/>
      <w:szCs w:val="22"/>
    </w:rPr>
  </w:style>
  <w:style w:type="character" w:styleId="27">
    <w:name w:val="Heading 8 Char"/>
    <w:basedOn w:val="712"/>
    <w:link w:val="710"/>
    <w:uiPriority w:val="9"/>
    <w:rPr>
      <w:rFonts w:ascii="Arial" w:hAnsi="Arial" w:eastAsia="Arial" w:cs="Arial"/>
      <w:i/>
      <w:iCs/>
      <w:sz w:val="22"/>
      <w:szCs w:val="22"/>
    </w:rPr>
  </w:style>
  <w:style w:type="character" w:styleId="29">
    <w:name w:val="Heading 9 Char"/>
    <w:basedOn w:val="712"/>
    <w:link w:val="711"/>
    <w:uiPriority w:val="9"/>
    <w:rPr>
      <w:rFonts w:ascii="Arial" w:hAnsi="Arial" w:eastAsia="Arial" w:cs="Arial"/>
      <w:i/>
      <w:iCs/>
      <w:sz w:val="21"/>
      <w:szCs w:val="21"/>
    </w:rPr>
  </w:style>
  <w:style w:type="paragraph" w:styleId="33">
    <w:name w:val="Title"/>
    <w:basedOn w:val="702"/>
    <w:next w:val="702"/>
    <w:link w:val="34"/>
    <w:uiPriority w:val="10"/>
    <w:qFormat/>
    <w:pPr>
      <w:contextualSpacing/>
      <w:spacing w:before="300" w:after="200"/>
    </w:pPr>
    <w:rPr>
      <w:sz w:val="48"/>
      <w:szCs w:val="48"/>
    </w:rPr>
  </w:style>
  <w:style w:type="character" w:styleId="34">
    <w:name w:val="Title Char"/>
    <w:basedOn w:val="712"/>
    <w:link w:val="33"/>
    <w:uiPriority w:val="10"/>
    <w:rPr>
      <w:sz w:val="48"/>
      <w:szCs w:val="48"/>
    </w:rPr>
  </w:style>
  <w:style w:type="paragraph" w:styleId="35">
    <w:name w:val="Subtitle"/>
    <w:basedOn w:val="702"/>
    <w:next w:val="702"/>
    <w:link w:val="36"/>
    <w:uiPriority w:val="11"/>
    <w:qFormat/>
    <w:pPr>
      <w:spacing w:before="200" w:after="200"/>
    </w:pPr>
    <w:rPr>
      <w:sz w:val="24"/>
      <w:szCs w:val="24"/>
    </w:rPr>
  </w:style>
  <w:style w:type="character" w:styleId="36">
    <w:name w:val="Subtitle Char"/>
    <w:basedOn w:val="712"/>
    <w:link w:val="35"/>
    <w:uiPriority w:val="11"/>
    <w:rPr>
      <w:sz w:val="24"/>
      <w:szCs w:val="24"/>
    </w:rPr>
  </w:style>
  <w:style w:type="paragraph" w:styleId="37">
    <w:name w:val="Quote"/>
    <w:basedOn w:val="702"/>
    <w:next w:val="702"/>
    <w:link w:val="38"/>
    <w:uiPriority w:val="29"/>
    <w:qFormat/>
    <w:pPr>
      <w:ind w:left="720" w:right="720"/>
    </w:pPr>
    <w:rPr>
      <w:i/>
    </w:rPr>
  </w:style>
  <w:style w:type="character" w:styleId="38">
    <w:name w:val="Quote Char"/>
    <w:link w:val="37"/>
    <w:uiPriority w:val="29"/>
    <w:rPr>
      <w:i/>
    </w:rPr>
  </w:style>
  <w:style w:type="paragraph" w:styleId="39">
    <w:name w:val="Intense Quote"/>
    <w:basedOn w:val="702"/>
    <w:next w:val="70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2"/>
    <w:link w:val="739"/>
    <w:uiPriority w:val="99"/>
  </w:style>
  <w:style w:type="character" w:styleId="44">
    <w:name w:val="Footer Char"/>
    <w:basedOn w:val="712"/>
    <w:link w:val="737"/>
    <w:uiPriority w:val="99"/>
  </w:style>
  <w:style w:type="paragraph" w:styleId="45">
    <w:name w:val="Caption"/>
    <w:basedOn w:val="702"/>
    <w:next w:val="702"/>
    <w:uiPriority w:val="35"/>
    <w:semiHidden/>
    <w:unhideWhenUsed/>
    <w:qFormat/>
    <w:pPr>
      <w:spacing w:line="276" w:lineRule="auto"/>
    </w:pPr>
    <w:rPr>
      <w:b/>
      <w:bCs/>
      <w:color w:val="4f81bd" w:themeColor="accent1"/>
      <w:sz w:val="18"/>
      <w:szCs w:val="18"/>
    </w:rPr>
  </w:style>
  <w:style w:type="character" w:styleId="46">
    <w:name w:val="Caption Char"/>
    <w:basedOn w:val="45"/>
    <w:link w:val="737"/>
    <w:uiPriority w:val="99"/>
  </w:style>
  <w:style w:type="table" w:styleId="48">
    <w:name w:val="Table Grid Light"/>
    <w:basedOn w:val="7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46"/>
    <w:uiPriority w:val="99"/>
    <w:rPr>
      <w:sz w:val="18"/>
    </w:rPr>
  </w:style>
  <w:style w:type="paragraph" w:styleId="177">
    <w:name w:val="endnote text"/>
    <w:basedOn w:val="70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2"/>
    <w:uiPriority w:val="99"/>
    <w:semiHidden/>
    <w:unhideWhenUsed/>
    <w:rPr>
      <w:vertAlign w:val="superscript"/>
    </w:rPr>
  </w:style>
  <w:style w:type="paragraph" w:styleId="189">
    <w:name w:val="TOC Heading"/>
    <w:uiPriority w:val="39"/>
    <w:unhideWhenUsed/>
  </w:style>
  <w:style w:type="paragraph" w:styleId="702" w:default="1">
    <w:name w:val="Normal"/>
    <w:qFormat/>
    <w:pPr>
      <w:jc w:val="both"/>
      <w:widowControl w:val="off"/>
    </w:pPr>
    <w:rPr>
      <w:sz w:val="21"/>
      <w:szCs w:val="22"/>
    </w:rPr>
  </w:style>
  <w:style w:type="paragraph" w:styleId="703">
    <w:name w:val="Heading 1"/>
    <w:basedOn w:val="702"/>
    <w:next w:val="702"/>
    <w:link w:val="780"/>
    <w:uiPriority w:val="9"/>
    <w:qFormat/>
    <w:pPr>
      <w:jc w:val="center"/>
      <w:keepNext/>
      <w:outlineLvl w:val="0"/>
    </w:pPr>
    <w:rPr>
      <w:rFonts w:ascii="楷体_GB2312" w:hAnsi="Times New Roman" w:eastAsia="楷体_GB2312" w:cs="Times New Roman"/>
      <w:sz w:val="28"/>
      <w:szCs w:val="28"/>
    </w:rPr>
  </w:style>
  <w:style w:type="paragraph" w:styleId="704">
    <w:name w:val="Heading 2"/>
    <w:basedOn w:val="702"/>
    <w:next w:val="715"/>
    <w:link w:val="781"/>
    <w:qFormat/>
    <w:pPr>
      <w:jc w:val="center"/>
      <w:keepLines/>
      <w:keepNext/>
      <w:spacing w:before="260" w:after="260" w:line="416" w:lineRule="auto"/>
      <w:outlineLvl w:val="1"/>
    </w:pPr>
    <w:rPr>
      <w:rFonts w:ascii="Arial" w:hAnsi="Arial" w:eastAsia="幼圆" w:cs="Arial"/>
      <w:b/>
      <w:bCs/>
      <w:sz w:val="44"/>
      <w:szCs w:val="44"/>
    </w:rPr>
  </w:style>
  <w:style w:type="paragraph" w:styleId="705">
    <w:name w:val="Heading 3"/>
    <w:basedOn w:val="702"/>
    <w:next w:val="715"/>
    <w:link w:val="773"/>
    <w:qFormat/>
    <w:pPr>
      <w:keepLines/>
      <w:keepNext/>
      <w:spacing w:before="260" w:after="260" w:line="416" w:lineRule="auto"/>
      <w:outlineLvl w:val="2"/>
    </w:pPr>
    <w:rPr>
      <w:rFonts w:ascii="Times New Roman" w:hAnsi="Times New Roman" w:eastAsia="宋体" w:cs="Times New Roman"/>
      <w:b/>
      <w:bCs/>
      <w:sz w:val="32"/>
      <w:szCs w:val="32"/>
    </w:rPr>
  </w:style>
  <w:style w:type="paragraph" w:styleId="706">
    <w:name w:val="Heading 4"/>
    <w:basedOn w:val="702"/>
    <w:next w:val="715"/>
    <w:link w:val="774"/>
    <w:qFormat/>
    <w:pPr>
      <w:keepLines/>
      <w:keepNext/>
      <w:spacing w:before="280" w:after="290" w:line="376" w:lineRule="auto"/>
      <w:outlineLvl w:val="3"/>
    </w:pPr>
    <w:rPr>
      <w:rFonts w:ascii="Arial" w:hAnsi="Arial" w:eastAsia="黑体" w:cs="Arial"/>
      <w:b/>
      <w:bCs/>
      <w:sz w:val="28"/>
      <w:szCs w:val="28"/>
    </w:rPr>
  </w:style>
  <w:style w:type="paragraph" w:styleId="707">
    <w:name w:val="Heading 5"/>
    <w:basedOn w:val="702"/>
    <w:next w:val="715"/>
    <w:link w:val="775"/>
    <w:qFormat/>
    <w:pPr>
      <w:keepNext/>
      <w:outlineLvl w:val="4"/>
    </w:pPr>
    <w:rPr>
      <w:rFonts w:ascii="宋体" w:hAnsi="Times New Roman" w:eastAsia="宋体" w:cs="Times New Roman"/>
      <w:color w:val="000000"/>
      <w:sz w:val="28"/>
      <w:szCs w:val="28"/>
    </w:rPr>
  </w:style>
  <w:style w:type="paragraph" w:styleId="708">
    <w:name w:val="Heading 6"/>
    <w:basedOn w:val="702"/>
    <w:next w:val="702"/>
    <w:link w:val="77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09">
    <w:name w:val="Heading 7"/>
    <w:basedOn w:val="702"/>
    <w:next w:val="702"/>
    <w:link w:val="77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10">
    <w:name w:val="Heading 8"/>
    <w:basedOn w:val="702"/>
    <w:next w:val="702"/>
    <w:link w:val="77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11">
    <w:name w:val="Heading 9"/>
    <w:basedOn w:val="702"/>
    <w:next w:val="702"/>
    <w:link w:val="779"/>
    <w:qFormat/>
    <w:pPr>
      <w:numPr>
        <w:ilvl w:val="8"/>
        <w:numId w:val="1"/>
      </w:numPr>
      <w:keepLines/>
      <w:keepNext/>
      <w:spacing w:before="240" w:after="64" w:line="320" w:lineRule="auto"/>
      <w:outlineLvl w:val="8"/>
    </w:pPr>
    <w:rPr>
      <w:rFonts w:ascii="Arial" w:hAnsi="Arial" w:eastAsia="黑体" w:cs="Times New Roman"/>
      <w:szCs w:val="21"/>
    </w:rPr>
  </w:style>
  <w:style w:type="character" w:styleId="712" w:default="1">
    <w:name w:val="Default Paragraph Font"/>
    <w:uiPriority w:val="1"/>
    <w:semiHidden/>
    <w:unhideWhenUsed/>
  </w:style>
  <w:style w:type="table" w:styleId="713" w:default="1">
    <w:name w:val="Normal Table"/>
    <w:uiPriority w:val="99"/>
    <w:semiHidden/>
    <w:unhideWhenUsed/>
    <w:tblPr>
      <w:tblInd w:w="0" w:type="dxa"/>
      <w:tblCellMar>
        <w:left w:w="108" w:type="dxa"/>
        <w:top w:w="0" w:type="dxa"/>
        <w:right w:w="108" w:type="dxa"/>
        <w:bottom w:w="0" w:type="dxa"/>
      </w:tblCellMar>
    </w:tblPr>
  </w:style>
  <w:style w:type="numbering" w:styleId="714" w:default="1">
    <w:name w:val="No List"/>
    <w:uiPriority w:val="99"/>
    <w:semiHidden/>
    <w:unhideWhenUsed/>
  </w:style>
  <w:style w:type="paragraph" w:styleId="715">
    <w:name w:val="Normal Indent"/>
    <w:basedOn w:val="702"/>
    <w:link w:val="782"/>
    <w:qFormat/>
    <w:pPr>
      <w:ind w:firstLine="420"/>
    </w:pPr>
    <w:rPr>
      <w:rFonts w:ascii="Calibri" w:hAnsi="Calibri" w:eastAsia="宋体" w:cs="Times New Roman"/>
      <w:szCs w:val="21"/>
    </w:rPr>
  </w:style>
  <w:style w:type="paragraph" w:styleId="716">
    <w:name w:val="List 3"/>
    <w:basedOn w:val="702"/>
    <w:qFormat/>
    <w:pPr>
      <w:ind w:left="100" w:hanging="200"/>
    </w:pPr>
    <w:rPr>
      <w:rFonts w:ascii="Times New Roman" w:hAnsi="Times New Roman" w:eastAsia="宋体" w:cs="Times New Roman"/>
      <w:szCs w:val="21"/>
    </w:rPr>
  </w:style>
  <w:style w:type="paragraph" w:styleId="717">
    <w:name w:val="toc 7"/>
    <w:basedOn w:val="702"/>
    <w:next w:val="702"/>
    <w:semiHidden/>
    <w:pPr>
      <w:jc w:val="left"/>
    </w:pPr>
    <w:rPr>
      <w:rFonts w:ascii="Calibri" w:hAnsi="Calibri" w:eastAsia="宋体" w:cs="Times New Roman"/>
      <w:sz w:val="22"/>
    </w:rPr>
  </w:style>
  <w:style w:type="paragraph" w:styleId="718">
    <w:name w:val="index 8"/>
    <w:basedOn w:val="702"/>
    <w:next w:val="702"/>
    <w:semiHidden/>
    <w:pPr>
      <w:ind w:left="1400"/>
    </w:pPr>
    <w:rPr>
      <w:rFonts w:ascii="Times New Roman" w:hAnsi="Times New Roman" w:eastAsia="宋体" w:cs="Times New Roman"/>
      <w:szCs w:val="20"/>
    </w:rPr>
  </w:style>
  <w:style w:type="paragraph" w:styleId="719">
    <w:name w:val="index 5"/>
    <w:basedOn w:val="702"/>
    <w:next w:val="702"/>
    <w:semiHidden/>
    <w:pPr>
      <w:ind w:left="800"/>
    </w:pPr>
    <w:rPr>
      <w:rFonts w:ascii="Times New Roman" w:hAnsi="Times New Roman" w:eastAsia="宋体" w:cs="Times New Roman"/>
      <w:szCs w:val="20"/>
    </w:rPr>
  </w:style>
  <w:style w:type="paragraph" w:styleId="720">
    <w:name w:val="Document Map"/>
    <w:basedOn w:val="702"/>
    <w:link w:val="783"/>
    <w:semiHidden/>
    <w:pPr>
      <w:shd w:val="clear" w:color="auto" w:fill="000080"/>
    </w:pPr>
    <w:rPr>
      <w:rFonts w:ascii="Times New Roman" w:hAnsi="Times New Roman" w:eastAsia="宋体" w:cs="Times New Roman"/>
      <w:szCs w:val="21"/>
    </w:rPr>
  </w:style>
  <w:style w:type="paragraph" w:styleId="721">
    <w:name w:val="annotation text"/>
    <w:basedOn w:val="702"/>
    <w:link w:val="785"/>
    <w:unhideWhenUsed/>
    <w:qFormat/>
    <w:pPr>
      <w:jc w:val="left"/>
    </w:pPr>
    <w:rPr>
      <w:rFonts w:ascii="Calibri" w:hAnsi="Calibri" w:eastAsia="宋体" w:cs="Times New Roman"/>
    </w:rPr>
  </w:style>
  <w:style w:type="paragraph" w:styleId="722">
    <w:name w:val="index 6"/>
    <w:basedOn w:val="702"/>
    <w:next w:val="702"/>
    <w:semiHidden/>
    <w:pPr>
      <w:ind w:left="1000"/>
    </w:pPr>
    <w:rPr>
      <w:rFonts w:ascii="Times New Roman" w:hAnsi="Times New Roman" w:eastAsia="宋体" w:cs="Times New Roman"/>
      <w:szCs w:val="20"/>
    </w:rPr>
  </w:style>
  <w:style w:type="paragraph" w:styleId="723">
    <w:name w:val="Body Text 3"/>
    <w:basedOn w:val="702"/>
    <w:link w:val="786"/>
    <w:qFormat/>
    <w:rPr>
      <w:rFonts w:ascii="仿宋_GB2312" w:hAnsi="Arial" w:eastAsia="仿宋_GB2312" w:cs="Times New Roman"/>
      <w:sz w:val="32"/>
      <w:szCs w:val="32"/>
    </w:rPr>
  </w:style>
  <w:style w:type="paragraph" w:styleId="724">
    <w:name w:val="Body Text"/>
    <w:basedOn w:val="702"/>
    <w:link w:val="788"/>
    <w:qFormat/>
    <w:rPr>
      <w:rFonts w:ascii="楷体_GB2312" w:hAnsi="Arial" w:eastAsia="楷体_GB2312" w:cs="Times New Roman"/>
      <w:sz w:val="28"/>
      <w:szCs w:val="28"/>
    </w:rPr>
  </w:style>
  <w:style w:type="paragraph" w:styleId="725">
    <w:name w:val="Body Text Indent"/>
    <w:basedOn w:val="702"/>
    <w:link w:val="790"/>
    <w:unhideWhenUsed/>
    <w:pPr>
      <w:ind w:left="420"/>
      <w:spacing w:after="120"/>
    </w:pPr>
    <w:rPr>
      <w:rFonts w:ascii="Calibri" w:hAnsi="Calibri" w:eastAsia="宋体" w:cs="Times New Roman"/>
    </w:rPr>
  </w:style>
  <w:style w:type="paragraph" w:styleId="726">
    <w:name w:val="List 2"/>
    <w:basedOn w:val="702"/>
    <w:pPr>
      <w:ind w:left="100" w:hanging="200"/>
    </w:pPr>
    <w:rPr>
      <w:rFonts w:ascii="Times New Roman" w:hAnsi="Times New Roman" w:eastAsia="宋体" w:cs="Times New Roman"/>
      <w:szCs w:val="21"/>
    </w:rPr>
  </w:style>
  <w:style w:type="paragraph" w:styleId="727">
    <w:name w:val="Block Text"/>
    <w:basedOn w:val="702"/>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728">
    <w:name w:val="index 4"/>
    <w:basedOn w:val="702"/>
    <w:next w:val="702"/>
    <w:semiHidden/>
    <w:qFormat/>
    <w:pPr>
      <w:ind w:left="600"/>
    </w:pPr>
    <w:rPr>
      <w:rFonts w:ascii="Times New Roman" w:hAnsi="Times New Roman" w:eastAsia="宋体" w:cs="Times New Roman"/>
      <w:szCs w:val="20"/>
    </w:rPr>
  </w:style>
  <w:style w:type="paragraph" w:styleId="729">
    <w:name w:val="toc 5"/>
    <w:basedOn w:val="702"/>
    <w:next w:val="702"/>
    <w:semiHidden/>
    <w:qFormat/>
    <w:pPr>
      <w:jc w:val="left"/>
    </w:pPr>
    <w:rPr>
      <w:rFonts w:ascii="Calibri" w:hAnsi="Calibri" w:eastAsia="宋体" w:cs="Times New Roman"/>
      <w:sz w:val="22"/>
    </w:rPr>
  </w:style>
  <w:style w:type="paragraph" w:styleId="730">
    <w:name w:val="toc 3"/>
    <w:basedOn w:val="702"/>
    <w:next w:val="702"/>
    <w:uiPriority w:val="39"/>
    <w:qFormat/>
    <w:pPr>
      <w:jc w:val="left"/>
    </w:pPr>
    <w:rPr>
      <w:rFonts w:ascii="Calibri" w:hAnsi="Calibri" w:eastAsia="宋体" w:cs="Times New Roman"/>
      <w:smallCaps/>
      <w:sz w:val="22"/>
    </w:rPr>
  </w:style>
  <w:style w:type="paragraph" w:styleId="731">
    <w:name w:val="Plain Text"/>
    <w:basedOn w:val="702"/>
    <w:link w:val="792"/>
    <w:qFormat/>
    <w:rPr>
      <w:rFonts w:ascii="宋体" w:hAnsi="Courier New" w:eastAsia="宋体" w:cs="Courier New"/>
      <w:szCs w:val="21"/>
    </w:rPr>
  </w:style>
  <w:style w:type="paragraph" w:styleId="732">
    <w:name w:val="toc 8"/>
    <w:basedOn w:val="702"/>
    <w:next w:val="702"/>
    <w:semiHidden/>
    <w:pPr>
      <w:jc w:val="left"/>
    </w:pPr>
    <w:rPr>
      <w:rFonts w:ascii="Calibri" w:hAnsi="Calibri" w:eastAsia="宋体" w:cs="Times New Roman"/>
      <w:sz w:val="22"/>
    </w:rPr>
  </w:style>
  <w:style w:type="paragraph" w:styleId="733">
    <w:name w:val="index 3"/>
    <w:basedOn w:val="702"/>
    <w:next w:val="702"/>
    <w:semiHidden/>
    <w:pPr>
      <w:ind w:left="400"/>
    </w:pPr>
    <w:rPr>
      <w:rFonts w:ascii="Times New Roman" w:hAnsi="Times New Roman" w:eastAsia="宋体" w:cs="Times New Roman"/>
      <w:szCs w:val="20"/>
    </w:rPr>
  </w:style>
  <w:style w:type="paragraph" w:styleId="734">
    <w:name w:val="Date"/>
    <w:basedOn w:val="702"/>
    <w:next w:val="702"/>
    <w:link w:val="794"/>
    <w:qFormat/>
    <w:rPr>
      <w:rFonts w:ascii="Times New Roman" w:hAnsi="Times New Roman" w:eastAsia="宋体" w:cs="Times New Roman"/>
      <w:sz w:val="24"/>
      <w:szCs w:val="24"/>
    </w:rPr>
  </w:style>
  <w:style w:type="paragraph" w:styleId="735">
    <w:name w:val="Body Text Indent 2"/>
    <w:basedOn w:val="702"/>
    <w:link w:val="795"/>
    <w:qFormat/>
    <w:pPr>
      <w:ind w:left="630" w:firstLine="645"/>
    </w:pPr>
    <w:rPr>
      <w:rFonts w:ascii="Arial" w:hAnsi="Arial" w:eastAsia="仿宋_GB2312" w:cs="Arial"/>
      <w:sz w:val="32"/>
      <w:szCs w:val="32"/>
    </w:rPr>
  </w:style>
  <w:style w:type="paragraph" w:styleId="736">
    <w:name w:val="Balloon Text"/>
    <w:basedOn w:val="702"/>
    <w:link w:val="797"/>
    <w:rPr>
      <w:rFonts w:ascii="Times New Roman" w:hAnsi="Times New Roman" w:eastAsia="宋体" w:cs="Times New Roman"/>
      <w:sz w:val="18"/>
      <w:szCs w:val="18"/>
    </w:rPr>
  </w:style>
  <w:style w:type="paragraph" w:styleId="737">
    <w:name w:val="Footer"/>
    <w:basedOn w:val="702"/>
    <w:link w:val="770"/>
    <w:unhideWhenUsed/>
    <w:pPr>
      <w:jc w:val="left"/>
      <w:tabs>
        <w:tab w:val="center" w:pos="4153" w:leader="none"/>
        <w:tab w:val="right" w:pos="8306" w:leader="none"/>
      </w:tabs>
    </w:pPr>
    <w:rPr>
      <w:sz w:val="18"/>
      <w:szCs w:val="18"/>
    </w:rPr>
  </w:style>
  <w:style w:type="paragraph" w:styleId="738">
    <w:name w:val="envelope return"/>
    <w:basedOn w:val="702"/>
    <w:qFormat/>
    <w:rPr>
      <w:rFonts w:ascii="Arial" w:hAnsi="Arial" w:eastAsia="宋体" w:cs="Times New Roman"/>
      <w:szCs w:val="20"/>
    </w:rPr>
  </w:style>
  <w:style w:type="paragraph" w:styleId="739">
    <w:name w:val="Header"/>
    <w:basedOn w:val="702"/>
    <w:link w:val="769"/>
    <w:unhideWhenUsed/>
    <w:pPr>
      <w:jc w:val="center"/>
      <w:tabs>
        <w:tab w:val="center" w:pos="4153" w:leader="none"/>
        <w:tab w:val="right" w:pos="8306" w:leader="none"/>
      </w:tabs>
      <w:pBdr>
        <w:bottom w:val="single" w:color="auto" w:sz="6" w:space="1"/>
      </w:pBdr>
    </w:pPr>
    <w:rPr>
      <w:sz w:val="18"/>
      <w:szCs w:val="18"/>
    </w:rPr>
  </w:style>
  <w:style w:type="paragraph" w:styleId="740">
    <w:name w:val="Signature"/>
    <w:basedOn w:val="702"/>
    <w:link w:val="799"/>
    <w:qFormat/>
    <w:pPr>
      <w:jc w:val="center"/>
      <w:spacing w:after="600" w:line="312" w:lineRule="atLeast"/>
    </w:pPr>
    <w:rPr>
      <w:rFonts w:ascii="Times New Roman" w:hAnsi="Times New Roman" w:eastAsia="仿宋_GB2312" w:cs="Times New Roman"/>
      <w:sz w:val="24"/>
      <w:szCs w:val="20"/>
    </w:rPr>
  </w:style>
  <w:style w:type="paragraph" w:styleId="741">
    <w:name w:val="toc 1"/>
    <w:basedOn w:val="702"/>
    <w:next w:val="702"/>
    <w:uiPriority w:val="39"/>
    <w:qFormat/>
    <w:pPr>
      <w:jc w:val="left"/>
      <w:spacing w:before="360" w:after="360"/>
    </w:pPr>
    <w:rPr>
      <w:rFonts w:ascii="Calibri" w:hAnsi="Calibri" w:eastAsia="宋体" w:cs="Times New Roman"/>
      <w:b/>
      <w:bCs/>
      <w:caps/>
      <w:sz w:val="22"/>
      <w:u w:val="single"/>
    </w:rPr>
  </w:style>
  <w:style w:type="paragraph" w:styleId="742">
    <w:name w:val="toc 4"/>
    <w:basedOn w:val="702"/>
    <w:next w:val="702"/>
    <w:semiHidden/>
    <w:qFormat/>
    <w:pPr>
      <w:jc w:val="left"/>
    </w:pPr>
    <w:rPr>
      <w:rFonts w:ascii="Calibri" w:hAnsi="Calibri" w:eastAsia="宋体" w:cs="Times New Roman"/>
      <w:sz w:val="22"/>
    </w:rPr>
  </w:style>
  <w:style w:type="paragraph" w:styleId="743">
    <w:name w:val="index heading"/>
    <w:basedOn w:val="702"/>
    <w:next w:val="744"/>
    <w:semiHidden/>
    <w:qFormat/>
    <w:rPr>
      <w:rFonts w:ascii="Times New Roman" w:hAnsi="Times New Roman" w:eastAsia="宋体" w:cs="Times New Roman"/>
      <w:szCs w:val="20"/>
    </w:rPr>
  </w:style>
  <w:style w:type="paragraph" w:styleId="744">
    <w:name w:val="index 1"/>
    <w:basedOn w:val="702"/>
    <w:next w:val="702"/>
    <w:semiHidden/>
    <w:unhideWhenUsed/>
    <w:qFormat/>
  </w:style>
  <w:style w:type="paragraph" w:styleId="745">
    <w:name w:val="List"/>
    <w:basedOn w:val="702"/>
    <w:qFormat/>
    <w:pPr>
      <w:ind w:left="200" w:hanging="200"/>
    </w:pPr>
    <w:rPr>
      <w:rFonts w:ascii="Times New Roman" w:hAnsi="Times New Roman" w:eastAsia="宋体" w:cs="Times New Roman"/>
      <w:szCs w:val="21"/>
    </w:rPr>
  </w:style>
  <w:style w:type="paragraph" w:styleId="746">
    <w:name w:val="footnote text"/>
    <w:basedOn w:val="702"/>
    <w:link w:val="800"/>
    <w:qFormat/>
    <w:pPr>
      <w:jc w:val="left"/>
    </w:pPr>
    <w:rPr>
      <w:rFonts w:ascii="Times New Roman" w:hAnsi="Times New Roman" w:eastAsia="宋体" w:cs="Times New Roman"/>
      <w:sz w:val="18"/>
      <w:szCs w:val="18"/>
    </w:rPr>
  </w:style>
  <w:style w:type="paragraph" w:styleId="747">
    <w:name w:val="toc 6"/>
    <w:basedOn w:val="702"/>
    <w:next w:val="702"/>
    <w:semiHidden/>
    <w:qFormat/>
    <w:pPr>
      <w:jc w:val="left"/>
    </w:pPr>
    <w:rPr>
      <w:rFonts w:ascii="Calibri" w:hAnsi="Calibri" w:eastAsia="宋体" w:cs="Times New Roman"/>
      <w:sz w:val="22"/>
    </w:rPr>
  </w:style>
  <w:style w:type="paragraph" w:styleId="748">
    <w:name w:val="Body Text Indent 3"/>
    <w:basedOn w:val="702"/>
    <w:link w:val="801"/>
    <w:qFormat/>
    <w:pPr>
      <w:ind w:left="645" w:firstLine="645"/>
    </w:pPr>
    <w:rPr>
      <w:rFonts w:ascii="Arial" w:hAnsi="Arial" w:eastAsia="仿宋_GB2312" w:cs="Arial"/>
      <w:color w:val="ffff00"/>
      <w:sz w:val="32"/>
      <w:szCs w:val="32"/>
    </w:rPr>
  </w:style>
  <w:style w:type="paragraph" w:styleId="749">
    <w:name w:val="index 7"/>
    <w:basedOn w:val="702"/>
    <w:next w:val="702"/>
    <w:semiHidden/>
    <w:qFormat/>
    <w:pPr>
      <w:ind w:left="1200"/>
    </w:pPr>
    <w:rPr>
      <w:rFonts w:ascii="Times New Roman" w:hAnsi="Times New Roman" w:eastAsia="宋体" w:cs="Times New Roman"/>
      <w:szCs w:val="20"/>
    </w:rPr>
  </w:style>
  <w:style w:type="paragraph" w:styleId="750">
    <w:name w:val="index 9"/>
    <w:basedOn w:val="702"/>
    <w:next w:val="702"/>
    <w:semiHidden/>
    <w:qFormat/>
    <w:pPr>
      <w:ind w:left="1600"/>
    </w:pPr>
    <w:rPr>
      <w:rFonts w:ascii="Times New Roman" w:hAnsi="Times New Roman" w:eastAsia="宋体" w:cs="Times New Roman"/>
      <w:szCs w:val="20"/>
    </w:rPr>
  </w:style>
  <w:style w:type="paragraph" w:styleId="751">
    <w:name w:val="table of figures"/>
    <w:basedOn w:val="702"/>
    <w:next w:val="702"/>
    <w:semiHidden/>
    <w:qFormat/>
    <w:pPr>
      <w:ind w:left="840" w:hanging="420"/>
    </w:pPr>
    <w:rPr>
      <w:rFonts w:ascii="Times New Roman" w:hAnsi="Times New Roman" w:eastAsia="宋体" w:cs="Times New Roman"/>
      <w:szCs w:val="21"/>
    </w:rPr>
  </w:style>
  <w:style w:type="paragraph" w:styleId="752">
    <w:name w:val="toc 2"/>
    <w:basedOn w:val="702"/>
    <w:next w:val="702"/>
    <w:uiPriority w:val="39"/>
    <w:qFormat/>
    <w:pPr>
      <w:jc w:val="left"/>
    </w:pPr>
    <w:rPr>
      <w:rFonts w:ascii="Calibri" w:hAnsi="Calibri" w:eastAsia="宋体" w:cs="Times New Roman"/>
      <w:b/>
      <w:bCs/>
      <w:smallCaps/>
      <w:sz w:val="22"/>
    </w:rPr>
  </w:style>
  <w:style w:type="paragraph" w:styleId="753">
    <w:name w:val="toc 9"/>
    <w:basedOn w:val="702"/>
    <w:next w:val="702"/>
    <w:semiHidden/>
    <w:qFormat/>
    <w:pPr>
      <w:jc w:val="left"/>
    </w:pPr>
    <w:rPr>
      <w:rFonts w:ascii="Calibri" w:hAnsi="Calibri" w:eastAsia="宋体" w:cs="Times New Roman"/>
      <w:sz w:val="22"/>
    </w:rPr>
  </w:style>
  <w:style w:type="paragraph" w:styleId="754">
    <w:name w:val="Body Text 2"/>
    <w:basedOn w:val="702"/>
    <w:link w:val="802"/>
    <w:qFormat/>
    <w:pPr>
      <w:jc w:val="center"/>
      <w:widowControl/>
    </w:pPr>
    <w:rPr>
      <w:rFonts w:ascii="楷体_GB2312" w:hAnsi="Times New Roman" w:eastAsia="楷体_GB2312" w:cs="Times New Roman"/>
      <w:sz w:val="28"/>
      <w:szCs w:val="28"/>
    </w:rPr>
  </w:style>
  <w:style w:type="paragraph" w:styleId="755">
    <w:name w:val="HTML Preformatted"/>
    <w:basedOn w:val="702"/>
    <w:link w:val="80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paragraph" w:styleId="756">
    <w:name w:val="Normal (Web)"/>
    <w:basedOn w:val="702"/>
    <w:uiPriority w:val="99"/>
    <w:qFormat/>
    <w:pPr>
      <w:jc w:val="left"/>
      <w:spacing w:before="100" w:beforeAutospacing="1" w:after="100" w:afterAutospacing="1"/>
      <w:widowControl/>
    </w:pPr>
    <w:rPr>
      <w:rFonts w:ascii="宋体" w:hAnsi="宋体" w:eastAsia="宋体" w:cs="宋体"/>
      <w:sz w:val="24"/>
      <w:szCs w:val="24"/>
    </w:rPr>
  </w:style>
  <w:style w:type="paragraph" w:styleId="757">
    <w:name w:val="index 2"/>
    <w:basedOn w:val="702"/>
    <w:next w:val="702"/>
    <w:semiHidden/>
    <w:qFormat/>
    <w:pPr>
      <w:ind w:left="200"/>
    </w:pPr>
    <w:rPr>
      <w:rFonts w:ascii="Times New Roman" w:hAnsi="Times New Roman" w:eastAsia="宋体" w:cs="Times New Roman"/>
      <w:szCs w:val="20"/>
    </w:rPr>
  </w:style>
  <w:style w:type="paragraph" w:styleId="758">
    <w:name w:val="annotation subject"/>
    <w:basedOn w:val="721"/>
    <w:next w:val="721"/>
    <w:link w:val="805"/>
    <w:qFormat/>
    <w:rPr>
      <w:rFonts w:ascii="Times New Roman" w:hAnsi="Times New Roman"/>
      <w:b/>
      <w:bCs/>
      <w:szCs w:val="21"/>
    </w:rPr>
  </w:style>
  <w:style w:type="paragraph" w:styleId="759">
    <w:name w:val="Body Text First Indent"/>
    <w:basedOn w:val="702"/>
    <w:link w:val="806"/>
    <w:qFormat/>
    <w:pPr>
      <w:ind w:firstLine="200"/>
      <w:spacing w:line="360" w:lineRule="auto"/>
    </w:pPr>
    <w:rPr>
      <w:rFonts w:ascii="仿宋_GB2312" w:hAnsi="Times New Roman" w:eastAsia="仿宋_GB2312" w:cs="Times New Roman"/>
      <w:sz w:val="30"/>
      <w:szCs w:val="30"/>
    </w:rPr>
  </w:style>
  <w:style w:type="paragraph" w:styleId="760">
    <w:name w:val="Body Text First Indent 2"/>
    <w:basedOn w:val="725"/>
    <w:link w:val="807"/>
    <w:qFormat/>
    <w:pPr>
      <w:ind w:left="0" w:firstLine="420"/>
      <w:spacing w:after="0" w:line="360" w:lineRule="auto"/>
    </w:pPr>
    <w:rPr>
      <w:rFonts w:ascii="宋体" w:hAnsi="宋体"/>
      <w:szCs w:val="20"/>
    </w:rPr>
  </w:style>
  <w:style w:type="table" w:styleId="761">
    <w:name w:val="Table Grid"/>
    <w:basedOn w:val="71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2">
    <w:name w:val="Strong"/>
    <w:uiPriority w:val="22"/>
    <w:qFormat/>
    <w:rPr>
      <w:b/>
      <w:bCs/>
    </w:rPr>
  </w:style>
  <w:style w:type="character" w:styleId="763">
    <w:name w:val="page number"/>
    <w:qFormat/>
  </w:style>
  <w:style w:type="character" w:styleId="764">
    <w:name w:val="FollowedHyperlink"/>
    <w:qFormat/>
    <w:rPr>
      <w:color w:val="800080"/>
      <w:u w:val="single"/>
    </w:rPr>
  </w:style>
  <w:style w:type="character" w:styleId="765">
    <w:name w:val="Emphasis"/>
    <w:uiPriority w:val="20"/>
    <w:qFormat/>
    <w:rPr>
      <w:i/>
      <w:iCs/>
    </w:rPr>
  </w:style>
  <w:style w:type="character" w:styleId="766">
    <w:name w:val="Hyperlink"/>
    <w:uiPriority w:val="99"/>
    <w:qFormat/>
    <w:rPr>
      <w:color w:val="0000ff"/>
      <w:u w:val="single"/>
    </w:rPr>
  </w:style>
  <w:style w:type="character" w:styleId="767">
    <w:name w:val="annotation reference"/>
    <w:qFormat/>
    <w:rPr>
      <w:sz w:val="21"/>
      <w:szCs w:val="21"/>
    </w:rPr>
  </w:style>
  <w:style w:type="character" w:styleId="768">
    <w:name w:val="footnote reference"/>
    <w:unhideWhenUsed/>
    <w:qFormat/>
    <w:rPr>
      <w:vertAlign w:val="superscript"/>
    </w:rPr>
  </w:style>
  <w:style w:type="character" w:styleId="769" w:customStyle="1">
    <w:name w:val="页眉 字符"/>
    <w:basedOn w:val="712"/>
    <w:link w:val="739"/>
    <w:qFormat/>
    <w:rPr>
      <w:sz w:val="18"/>
      <w:szCs w:val="18"/>
    </w:rPr>
  </w:style>
  <w:style w:type="character" w:styleId="770" w:customStyle="1">
    <w:name w:val="页脚 字符"/>
    <w:basedOn w:val="712"/>
    <w:link w:val="737"/>
    <w:qFormat/>
    <w:rPr>
      <w:sz w:val="18"/>
      <w:szCs w:val="18"/>
    </w:rPr>
  </w:style>
  <w:style w:type="character" w:styleId="771" w:customStyle="1">
    <w:name w:val="标题 1 字符"/>
    <w:basedOn w:val="712"/>
    <w:uiPriority w:val="9"/>
    <w:qFormat/>
    <w:rPr>
      <w:b/>
      <w:bCs/>
      <w:sz w:val="44"/>
      <w:szCs w:val="44"/>
    </w:rPr>
  </w:style>
  <w:style w:type="character" w:styleId="772" w:customStyle="1">
    <w:name w:val="标题 2 字符"/>
    <w:basedOn w:val="712"/>
    <w:rPr>
      <w:rFonts w:asciiTheme="majorHAnsi" w:hAnsiTheme="majorHAnsi" w:eastAsiaTheme="majorEastAsia" w:cstheme="majorBidi"/>
      <w:b/>
      <w:bCs/>
      <w:sz w:val="32"/>
      <w:szCs w:val="32"/>
    </w:rPr>
  </w:style>
  <w:style w:type="character" w:styleId="773" w:customStyle="1">
    <w:name w:val="标题 3 字符"/>
    <w:basedOn w:val="712"/>
    <w:link w:val="705"/>
    <w:qFormat/>
    <w:rPr>
      <w:rFonts w:ascii="Times New Roman" w:hAnsi="Times New Roman" w:eastAsia="宋体" w:cs="Times New Roman"/>
      <w:b/>
      <w:bCs/>
      <w:sz w:val="32"/>
      <w:szCs w:val="32"/>
    </w:rPr>
  </w:style>
  <w:style w:type="character" w:styleId="774" w:customStyle="1">
    <w:name w:val="标题 4 字符"/>
    <w:basedOn w:val="712"/>
    <w:link w:val="706"/>
    <w:qFormat/>
    <w:rPr>
      <w:rFonts w:ascii="Arial" w:hAnsi="Arial" w:eastAsia="黑体" w:cs="Arial"/>
      <w:b/>
      <w:bCs/>
      <w:sz w:val="28"/>
      <w:szCs w:val="28"/>
    </w:rPr>
  </w:style>
  <w:style w:type="character" w:styleId="775" w:customStyle="1">
    <w:name w:val="标题 5 字符"/>
    <w:basedOn w:val="712"/>
    <w:link w:val="707"/>
    <w:qFormat/>
    <w:rPr>
      <w:rFonts w:ascii="宋体" w:hAnsi="Times New Roman" w:eastAsia="宋体" w:cs="Times New Roman"/>
      <w:color w:val="000000"/>
      <w:sz w:val="28"/>
      <w:szCs w:val="28"/>
    </w:rPr>
  </w:style>
  <w:style w:type="character" w:styleId="776" w:customStyle="1">
    <w:name w:val="标题 6 字符"/>
    <w:basedOn w:val="712"/>
    <w:link w:val="708"/>
    <w:qFormat/>
    <w:rPr>
      <w:rFonts w:ascii="Arial" w:hAnsi="Arial" w:eastAsia="黑体" w:cs="Times New Roman"/>
      <w:b/>
      <w:bCs/>
      <w:sz w:val="24"/>
      <w:szCs w:val="24"/>
    </w:rPr>
  </w:style>
  <w:style w:type="character" w:styleId="777" w:customStyle="1">
    <w:name w:val="标题 7 字符"/>
    <w:basedOn w:val="712"/>
    <w:link w:val="709"/>
    <w:rPr>
      <w:rFonts w:ascii="Times New Roman" w:hAnsi="Times New Roman" w:eastAsia="宋体" w:cs="Times New Roman"/>
      <w:b/>
      <w:bCs/>
      <w:sz w:val="24"/>
      <w:szCs w:val="24"/>
    </w:rPr>
  </w:style>
  <w:style w:type="character" w:styleId="778" w:customStyle="1">
    <w:name w:val="标题 8 字符"/>
    <w:basedOn w:val="712"/>
    <w:link w:val="710"/>
    <w:qFormat/>
    <w:rPr>
      <w:rFonts w:ascii="Arial" w:hAnsi="Arial" w:eastAsia="黑体" w:cs="Times New Roman"/>
      <w:sz w:val="24"/>
      <w:szCs w:val="24"/>
    </w:rPr>
  </w:style>
  <w:style w:type="character" w:styleId="779" w:customStyle="1">
    <w:name w:val="标题 9 字符"/>
    <w:basedOn w:val="712"/>
    <w:link w:val="711"/>
    <w:qFormat/>
    <w:rPr>
      <w:rFonts w:ascii="Arial" w:hAnsi="Arial" w:eastAsia="黑体" w:cs="Times New Roman"/>
      <w:szCs w:val="21"/>
    </w:rPr>
  </w:style>
  <w:style w:type="character" w:styleId="780" w:customStyle="1">
    <w:name w:val="标题 1 字符1"/>
    <w:link w:val="703"/>
    <w:uiPriority w:val="9"/>
    <w:qFormat/>
    <w:rPr>
      <w:rFonts w:ascii="楷体_GB2312" w:hAnsi="Times New Roman" w:eastAsia="楷体_GB2312" w:cs="Times New Roman"/>
      <w:sz w:val="28"/>
      <w:szCs w:val="28"/>
    </w:rPr>
  </w:style>
  <w:style w:type="character" w:styleId="781" w:customStyle="1">
    <w:name w:val="标题 2 字符3"/>
    <w:link w:val="704"/>
    <w:qFormat/>
    <w:rPr>
      <w:rFonts w:ascii="Arial" w:hAnsi="Arial" w:eastAsia="幼圆" w:cs="Arial"/>
      <w:b/>
      <w:bCs/>
      <w:sz w:val="44"/>
      <w:szCs w:val="44"/>
    </w:rPr>
  </w:style>
  <w:style w:type="character" w:styleId="782" w:customStyle="1">
    <w:name w:val="正文缩进 字符1"/>
    <w:link w:val="715"/>
    <w:qFormat/>
    <w:rPr>
      <w:rFonts w:ascii="Calibri" w:hAnsi="Calibri" w:eastAsia="宋体" w:cs="Times New Roman"/>
      <w:szCs w:val="21"/>
    </w:rPr>
  </w:style>
  <w:style w:type="character" w:styleId="783" w:customStyle="1">
    <w:name w:val="文档结构图 字符"/>
    <w:basedOn w:val="712"/>
    <w:link w:val="720"/>
    <w:semiHidden/>
    <w:qFormat/>
    <w:rPr>
      <w:rFonts w:ascii="Times New Roman" w:hAnsi="Times New Roman" w:eastAsia="宋体" w:cs="Times New Roman"/>
      <w:szCs w:val="21"/>
      <w:shd w:val="clear" w:color="auto" w:fill="000080"/>
    </w:rPr>
  </w:style>
  <w:style w:type="character" w:styleId="784" w:customStyle="1">
    <w:name w:val="批注文字 字符"/>
    <w:basedOn w:val="712"/>
    <w:qFormat/>
  </w:style>
  <w:style w:type="character" w:styleId="785" w:customStyle="1">
    <w:name w:val="批注文字 字符2"/>
    <w:link w:val="721"/>
    <w:qFormat/>
    <w:rPr>
      <w:rFonts w:ascii="Calibri" w:hAnsi="Calibri" w:eastAsia="宋体" w:cs="Times New Roman"/>
    </w:rPr>
  </w:style>
  <w:style w:type="character" w:styleId="786" w:customStyle="1">
    <w:name w:val="正文文本 3 字符"/>
    <w:basedOn w:val="712"/>
    <w:link w:val="723"/>
    <w:qFormat/>
    <w:rPr>
      <w:rFonts w:ascii="仿宋_GB2312" w:hAnsi="Arial" w:eastAsia="仿宋_GB2312" w:cs="Times New Roman"/>
      <w:sz w:val="32"/>
      <w:szCs w:val="32"/>
    </w:rPr>
  </w:style>
  <w:style w:type="character" w:styleId="787" w:customStyle="1">
    <w:name w:val="正文文本 字符"/>
    <w:basedOn w:val="712"/>
    <w:qFormat/>
  </w:style>
  <w:style w:type="character" w:styleId="788" w:customStyle="1">
    <w:name w:val="正文文本 字符3"/>
    <w:link w:val="724"/>
    <w:qFormat/>
    <w:rPr>
      <w:rFonts w:ascii="楷体_GB2312" w:hAnsi="Arial" w:eastAsia="楷体_GB2312" w:cs="Times New Roman"/>
      <w:sz w:val="28"/>
      <w:szCs w:val="28"/>
    </w:rPr>
  </w:style>
  <w:style w:type="character" w:styleId="789" w:customStyle="1">
    <w:name w:val="正文文本缩进 字符"/>
    <w:basedOn w:val="712"/>
    <w:qFormat/>
  </w:style>
  <w:style w:type="character" w:styleId="790" w:customStyle="1">
    <w:name w:val="正文文本缩进 字符1"/>
    <w:link w:val="725"/>
    <w:qFormat/>
    <w:rPr>
      <w:rFonts w:ascii="Calibri" w:hAnsi="Calibri" w:eastAsia="宋体" w:cs="Times New Roman"/>
    </w:rPr>
  </w:style>
  <w:style w:type="character" w:styleId="791" w:customStyle="1">
    <w:name w:val="纯文本 字符"/>
    <w:basedOn w:val="712"/>
    <w:qFormat/>
    <w:rPr>
      <w:rFonts w:hAnsi="Courier New" w:cs="Courier New" w:asciiTheme="minorEastAsia"/>
    </w:rPr>
  </w:style>
  <w:style w:type="character" w:styleId="792" w:customStyle="1">
    <w:name w:val="纯文本 字符2"/>
    <w:link w:val="731"/>
    <w:qFormat/>
    <w:rPr>
      <w:rFonts w:ascii="宋体" w:hAnsi="Courier New" w:eastAsia="宋体" w:cs="Courier New"/>
      <w:szCs w:val="21"/>
    </w:rPr>
  </w:style>
  <w:style w:type="character" w:styleId="793" w:customStyle="1">
    <w:name w:val="日期 字符"/>
    <w:basedOn w:val="712"/>
    <w:qFormat/>
  </w:style>
  <w:style w:type="character" w:styleId="794" w:customStyle="1">
    <w:name w:val="日期 字符2"/>
    <w:link w:val="734"/>
    <w:qFormat/>
    <w:rPr>
      <w:rFonts w:ascii="Times New Roman" w:hAnsi="Times New Roman" w:eastAsia="宋体" w:cs="Times New Roman"/>
      <w:sz w:val="24"/>
      <w:szCs w:val="24"/>
    </w:rPr>
  </w:style>
  <w:style w:type="character" w:styleId="795" w:customStyle="1">
    <w:name w:val="正文文本缩进 2 字符"/>
    <w:basedOn w:val="712"/>
    <w:link w:val="735"/>
    <w:qFormat/>
    <w:rPr>
      <w:rFonts w:ascii="Arial" w:hAnsi="Arial" w:eastAsia="仿宋_GB2312" w:cs="Arial"/>
      <w:sz w:val="32"/>
      <w:szCs w:val="32"/>
    </w:rPr>
  </w:style>
  <w:style w:type="character" w:styleId="796" w:customStyle="1">
    <w:name w:val="批注框文本 字符"/>
    <w:basedOn w:val="712"/>
    <w:qFormat/>
    <w:rPr>
      <w:sz w:val="18"/>
      <w:szCs w:val="18"/>
    </w:rPr>
  </w:style>
  <w:style w:type="character" w:styleId="797" w:customStyle="1">
    <w:name w:val="批注框文本 字符1"/>
    <w:link w:val="736"/>
    <w:qFormat/>
    <w:rPr>
      <w:rFonts w:ascii="Times New Roman" w:hAnsi="Times New Roman" w:eastAsia="宋体" w:cs="Times New Roman"/>
      <w:sz w:val="18"/>
      <w:szCs w:val="18"/>
    </w:rPr>
  </w:style>
  <w:style w:type="character" w:styleId="798" w:customStyle="1">
    <w:name w:val="签名 字符"/>
    <w:basedOn w:val="712"/>
    <w:qFormat/>
  </w:style>
  <w:style w:type="character" w:styleId="799" w:customStyle="1">
    <w:name w:val="签名 字符1"/>
    <w:link w:val="740"/>
    <w:qFormat/>
    <w:rPr>
      <w:rFonts w:ascii="Times New Roman" w:hAnsi="Times New Roman" w:eastAsia="仿宋_GB2312" w:cs="Times New Roman"/>
      <w:sz w:val="24"/>
      <w:szCs w:val="20"/>
    </w:rPr>
  </w:style>
  <w:style w:type="character" w:styleId="800" w:customStyle="1">
    <w:name w:val="脚注文本 字符"/>
    <w:basedOn w:val="712"/>
    <w:link w:val="746"/>
    <w:qFormat/>
    <w:rPr>
      <w:rFonts w:ascii="Times New Roman" w:hAnsi="Times New Roman" w:eastAsia="宋体" w:cs="Times New Roman"/>
      <w:sz w:val="18"/>
      <w:szCs w:val="18"/>
    </w:rPr>
  </w:style>
  <w:style w:type="character" w:styleId="801" w:customStyle="1">
    <w:name w:val="正文文本缩进 3 字符"/>
    <w:basedOn w:val="712"/>
    <w:link w:val="748"/>
    <w:qFormat/>
    <w:rPr>
      <w:rFonts w:ascii="Arial" w:hAnsi="Arial" w:eastAsia="仿宋_GB2312" w:cs="Arial"/>
      <w:color w:val="ffff00"/>
      <w:sz w:val="32"/>
      <w:szCs w:val="32"/>
    </w:rPr>
  </w:style>
  <w:style w:type="character" w:styleId="802" w:customStyle="1">
    <w:name w:val="正文文本 2 字符"/>
    <w:basedOn w:val="712"/>
    <w:link w:val="754"/>
    <w:qFormat/>
    <w:rPr>
      <w:rFonts w:ascii="楷体_GB2312" w:hAnsi="Times New Roman" w:eastAsia="楷体_GB2312" w:cs="Times New Roman"/>
      <w:sz w:val="28"/>
      <w:szCs w:val="28"/>
    </w:rPr>
  </w:style>
  <w:style w:type="character" w:styleId="803" w:customStyle="1">
    <w:name w:val="HTML 预设格式 字符"/>
    <w:basedOn w:val="712"/>
    <w:link w:val="755"/>
    <w:qFormat/>
    <w:rPr>
      <w:rFonts w:ascii="Arial" w:hAnsi="Arial" w:eastAsia="宋体" w:cs="Times New Roman"/>
      <w:sz w:val="24"/>
      <w:szCs w:val="24"/>
    </w:rPr>
  </w:style>
  <w:style w:type="character" w:styleId="804" w:customStyle="1">
    <w:name w:val="批注主题 字符"/>
    <w:basedOn w:val="784"/>
    <w:qFormat/>
    <w:rPr>
      <w:b/>
      <w:bCs/>
    </w:rPr>
  </w:style>
  <w:style w:type="character" w:styleId="805" w:customStyle="1">
    <w:name w:val="批注主题 字符1"/>
    <w:link w:val="758"/>
    <w:qFormat/>
    <w:rPr>
      <w:rFonts w:ascii="Times New Roman" w:hAnsi="Times New Roman" w:eastAsia="宋体" w:cs="Times New Roman"/>
      <w:b/>
      <w:bCs/>
      <w:szCs w:val="21"/>
    </w:rPr>
  </w:style>
  <w:style w:type="character" w:styleId="806" w:customStyle="1">
    <w:name w:val="正文首行缩进 字符"/>
    <w:basedOn w:val="787"/>
    <w:link w:val="759"/>
    <w:qFormat/>
    <w:rPr>
      <w:rFonts w:ascii="仿宋_GB2312" w:hAnsi="Times New Roman" w:eastAsia="仿宋_GB2312" w:cs="Times New Roman"/>
      <w:sz w:val="30"/>
      <w:szCs w:val="30"/>
    </w:rPr>
  </w:style>
  <w:style w:type="character" w:styleId="807" w:customStyle="1">
    <w:name w:val="正文首行缩进 2 字符"/>
    <w:basedOn w:val="789"/>
    <w:link w:val="760"/>
    <w:qFormat/>
    <w:rPr>
      <w:rFonts w:ascii="宋体" w:hAnsi="宋体" w:eastAsia="宋体" w:cs="Times New Roman"/>
      <w:szCs w:val="20"/>
    </w:rPr>
  </w:style>
  <w:style w:type="character" w:styleId="808" w:customStyle="1">
    <w:name w:val="font5 Char"/>
    <w:qFormat/>
    <w:rPr>
      <w:rFonts w:ascii="宋体" w:hAnsi="宋体" w:eastAsia="宋体"/>
      <w:sz w:val="28"/>
      <w:szCs w:val="28"/>
      <w:lang w:val="en-US" w:eastAsia="zh-CN" w:bidi="ar-SA"/>
    </w:rPr>
  </w:style>
  <w:style w:type="character" w:styleId="809" w:customStyle="1">
    <w:name w:val="二级目录 Char"/>
    <w:link w:val="810"/>
    <w:qFormat/>
    <w:rPr>
      <w:b/>
      <w:sz w:val="30"/>
      <w:szCs w:val="28"/>
    </w:rPr>
  </w:style>
  <w:style w:type="paragraph" w:styleId="810" w:customStyle="1">
    <w:name w:val="二级目录"/>
    <w:next w:val="702"/>
    <w:link w:val="809"/>
    <w:qFormat/>
    <w:pPr>
      <w:numPr>
        <w:numId w:val="2"/>
      </w:numPr>
      <w:tabs>
        <w:tab w:val="left" w:pos="1145" w:leader="none"/>
      </w:tabs>
      <w:outlineLvl w:val="1"/>
    </w:pPr>
    <w:rPr>
      <w:b/>
      <w:sz w:val="30"/>
      <w:szCs w:val="28"/>
    </w:rPr>
  </w:style>
  <w:style w:type="character" w:styleId="811" w:customStyle="1">
    <w:name w:val="列出段落 Char"/>
    <w:link w:val="812"/>
    <w:qFormat/>
    <w:rPr>
      <w:rFonts w:ascii="Calibri" w:hAnsi="Calibri"/>
      <w:sz w:val="24"/>
      <w:szCs w:val="24"/>
      <w:lang w:eastAsia="en-US" w:bidi="en-US"/>
    </w:rPr>
  </w:style>
  <w:style w:type="paragraph" w:styleId="812" w:customStyle="1">
    <w:name w:val="列出段落1"/>
    <w:basedOn w:val="702"/>
    <w:link w:val="811"/>
    <w:qFormat/>
    <w:pPr>
      <w:contextualSpacing/>
      <w:ind w:left="720"/>
      <w:jc w:val="left"/>
      <w:widowControl/>
    </w:pPr>
    <w:rPr>
      <w:rFonts w:ascii="Calibri" w:hAnsi="Calibri"/>
      <w:sz w:val="24"/>
      <w:szCs w:val="24"/>
      <w:lang w:eastAsia="en-US" w:bidi="en-US"/>
    </w:rPr>
  </w:style>
  <w:style w:type="paragraph" w:styleId="813" w:customStyle="1">
    <w:name w:val="Body Text(ch)"/>
    <w:basedOn w:val="702"/>
    <w:next w:val="724"/>
    <w:qFormat/>
    <w:pPr>
      <w:spacing w:after="120"/>
    </w:pPr>
    <w:rPr>
      <w:rFonts w:ascii="宋体" w:hAnsi="Arial" w:eastAsia="宋体" w:cs="Times New Roman"/>
      <w:bCs/>
      <w:iCs/>
      <w:szCs w:val="24"/>
    </w:rPr>
  </w:style>
  <w:style w:type="paragraph" w:styleId="814" w:customStyle="1">
    <w:name w:val="xl27"/>
    <w:basedOn w:val="70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15" w:customStyle="1">
    <w:name w:val="xl26"/>
    <w:basedOn w:val="70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816" w:customStyle="1">
    <w:name w:val="Char"/>
    <w:basedOn w:val="702"/>
    <w:qFormat/>
    <w:pPr>
      <w:ind w:firstLine="200"/>
      <w:tabs>
        <w:tab w:val="left" w:pos="360" w:leader="none"/>
      </w:tabs>
    </w:pPr>
    <w:rPr>
      <w:rFonts w:ascii="Times New Roman" w:hAnsi="Times New Roman" w:eastAsia="宋体" w:cs="Times New Roman"/>
      <w:sz w:val="28"/>
      <w:szCs w:val="30"/>
    </w:rPr>
  </w:style>
  <w:style w:type="paragraph" w:styleId="817" w:customStyle="1">
    <w:name w:val="普通正文"/>
    <w:basedOn w:val="702"/>
    <w:link w:val="818"/>
    <w:qFormat/>
    <w:pPr>
      <w:ind w:firstLine="480"/>
      <w:jc w:val="left"/>
      <w:spacing w:before="120" w:after="120" w:line="360" w:lineRule="auto"/>
    </w:pPr>
    <w:rPr>
      <w:rFonts w:ascii="Arial" w:hAnsi="Arial" w:eastAsia="宋体" w:cs="Times New Roman"/>
      <w:sz w:val="24"/>
      <w:szCs w:val="24"/>
    </w:rPr>
  </w:style>
  <w:style w:type="character" w:styleId="818" w:customStyle="1">
    <w:name w:val="普通正文 Char"/>
    <w:link w:val="817"/>
    <w:qFormat/>
    <w:rPr>
      <w:rFonts w:ascii="Arial" w:hAnsi="Arial" w:eastAsia="宋体" w:cs="Times New Roman"/>
      <w:sz w:val="24"/>
      <w:szCs w:val="24"/>
    </w:rPr>
  </w:style>
  <w:style w:type="paragraph" w:styleId="819" w:customStyle="1">
    <w:name w:val="table_lines"/>
    <w:basedOn w:val="702"/>
    <w:qFormat/>
    <w:pPr>
      <w:jc w:val="left"/>
      <w:widowControl/>
    </w:pPr>
    <w:rPr>
      <w:rFonts w:ascii="Times New Roman" w:hAnsi="Times New Roman" w:eastAsia="宋体" w:cs="Times New Roman"/>
      <w:sz w:val="20"/>
      <w:szCs w:val="20"/>
      <w:lang w:val="de-DE" w:eastAsia="de-DE"/>
    </w:rPr>
  </w:style>
  <w:style w:type="paragraph" w:styleId="820" w:customStyle="1">
    <w:name w:val="附录1"/>
    <w:qFormat/>
    <w:pPr>
      <w:ind w:left="907" w:hanging="907"/>
      <w:spacing w:before="240" w:line="600" w:lineRule="atLeast"/>
      <w:tabs>
        <w:tab w:val="left" w:pos="907" w:leader="none"/>
      </w:tabs>
    </w:pPr>
    <w:rPr>
      <w:rFonts w:ascii="Times New Roman" w:hAnsi="Times New Roman" w:eastAsia="宋体" w:cs="Times New Roman"/>
      <w:b/>
      <w:i/>
      <w:sz w:val="28"/>
    </w:rPr>
  </w:style>
  <w:style w:type="paragraph" w:styleId="821" w:customStyle="1">
    <w:name w:val="font7"/>
    <w:basedOn w:val="702"/>
    <w:qFormat/>
    <w:pPr>
      <w:jc w:val="left"/>
      <w:spacing w:before="100" w:beforeAutospacing="1" w:after="100" w:afterAutospacing="1"/>
      <w:widowControl/>
    </w:pPr>
    <w:rPr>
      <w:rFonts w:hint="eastAsia" w:ascii="宋体" w:hAnsi="宋体" w:eastAsia="宋体" w:cs="Times New Roman"/>
      <w:sz w:val="18"/>
      <w:szCs w:val="18"/>
    </w:rPr>
  </w:style>
  <w:style w:type="paragraph" w:styleId="822" w:customStyle="1">
    <w:name w:val="Char Char Char Char"/>
    <w:basedOn w:val="720"/>
    <w:qFormat/>
    <w:pPr>
      <w:spacing w:line="360" w:lineRule="auto"/>
    </w:pPr>
    <w:rPr>
      <w:rFonts w:ascii="Tahoma" w:hAnsi="Tahoma"/>
      <w:sz w:val="24"/>
      <w:szCs w:val="24"/>
    </w:rPr>
  </w:style>
  <w:style w:type="paragraph" w:styleId="823">
    <w:name w:val="List Paragraph"/>
    <w:basedOn w:val="702"/>
    <w:link w:val="824"/>
    <w:uiPriority w:val="34"/>
    <w:qFormat/>
    <w:pPr>
      <w:contextualSpacing/>
      <w:ind w:left="720"/>
      <w:jc w:val="left"/>
      <w:widowControl/>
    </w:pPr>
    <w:rPr>
      <w:rFonts w:ascii="Calibri" w:hAnsi="Calibri" w:eastAsia="宋体" w:cs="Times New Roman"/>
      <w:sz w:val="24"/>
      <w:szCs w:val="24"/>
      <w:lang w:eastAsia="en-US" w:bidi="en-US"/>
    </w:rPr>
  </w:style>
  <w:style w:type="character" w:styleId="824" w:customStyle="1">
    <w:name w:val="列出段落 字符"/>
    <w:link w:val="823"/>
    <w:uiPriority w:val="34"/>
    <w:qFormat/>
    <w:rPr>
      <w:rFonts w:ascii="Calibri" w:hAnsi="Calibri" w:eastAsia="宋体" w:cs="Times New Roman"/>
      <w:sz w:val="24"/>
      <w:szCs w:val="24"/>
      <w:lang w:eastAsia="en-US" w:bidi="en-US"/>
    </w:rPr>
  </w:style>
  <w:style w:type="paragraph" w:styleId="825" w:customStyle="1">
    <w:name w:val="4"/>
    <w:basedOn w:val="702"/>
    <w:next w:val="748"/>
    <w:qFormat/>
    <w:pPr>
      <w:ind w:firstLine="420"/>
      <w:spacing w:line="360" w:lineRule="auto"/>
    </w:pPr>
    <w:rPr>
      <w:rFonts w:ascii="Times New Roman" w:hAnsi="Times New Roman" w:eastAsia="宋体" w:cs="Times New Roman"/>
      <w:color w:val="ff0000"/>
      <w:sz w:val="24"/>
      <w:szCs w:val="24"/>
    </w:rPr>
  </w:style>
  <w:style w:type="paragraph" w:styleId="826" w:customStyle="1">
    <w:name w:val="普通 (Web)"/>
    <w:basedOn w:val="702"/>
    <w:qFormat/>
    <w:pPr>
      <w:jc w:val="left"/>
      <w:spacing w:before="100" w:beforeAutospacing="1" w:after="100" w:afterAutospacing="1"/>
      <w:widowControl/>
    </w:pPr>
    <w:rPr>
      <w:rFonts w:ascii="宋体" w:hAnsi="宋体" w:eastAsia="宋体" w:cs="Times New Roman"/>
      <w:sz w:val="24"/>
      <w:szCs w:val="24"/>
    </w:rPr>
  </w:style>
  <w:style w:type="paragraph" w:styleId="827" w:customStyle="1">
    <w:name w:val="Char Char Char Char Char Char Char Char Char Char"/>
    <w:basedOn w:val="702"/>
    <w:qFormat/>
    <w:pPr>
      <w:spacing w:line="360" w:lineRule="auto"/>
    </w:pPr>
    <w:rPr>
      <w:rFonts w:ascii="Times New Roman" w:hAnsi="Times New Roman" w:eastAsia="宋体" w:cs="Times New Roman"/>
      <w:sz w:val="24"/>
      <w:szCs w:val="20"/>
    </w:rPr>
  </w:style>
  <w:style w:type="paragraph" w:styleId="828" w:customStyle="1">
    <w:name w:val="样式1"/>
    <w:basedOn w:val="702"/>
    <w:qFormat/>
    <w:pPr>
      <w:numPr>
        <w:numId w:val="3"/>
      </w:numPr>
    </w:pPr>
    <w:rPr>
      <w:rFonts w:ascii="宋体" w:hAnsi="宋体" w:eastAsia="宋体" w:cs="Times New Roman"/>
      <w:szCs w:val="21"/>
    </w:rPr>
  </w:style>
  <w:style w:type="paragraph" w:styleId="829" w:customStyle="1">
    <w:name w:val="font6"/>
    <w:basedOn w:val="702"/>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830" w:customStyle="1">
    <w:name w:val="xl25"/>
    <w:basedOn w:val="70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1" w:customStyle="1">
    <w:name w:val="图标"/>
    <w:basedOn w:val="702"/>
    <w:next w:val="702"/>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32" w:customStyle="1">
    <w:name w:val="标题3"/>
    <w:basedOn w:val="702"/>
    <w:next w:val="702"/>
    <w:qFormat/>
    <w:pPr>
      <w:ind w:firstLine="624"/>
      <w:spacing w:line="590" w:lineRule="atLeast"/>
    </w:pPr>
    <w:rPr>
      <w:rFonts w:ascii="方正黑体_GBK" w:hAnsi="Times New Roman" w:eastAsia="方正黑体_GBK" w:cs="Times New Roman"/>
      <w:sz w:val="32"/>
      <w:szCs w:val="32"/>
    </w:rPr>
  </w:style>
  <w:style w:type="paragraph" w:styleId="833" w:customStyle="1">
    <w:name w:val="xl24"/>
    <w:basedOn w:val="70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34" w:customStyle="1">
    <w:name w:val="xl29"/>
    <w:basedOn w:val="702"/>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835" w:customStyle="1">
    <w:name w:val="Char Char Char Char Char Char Char Char"/>
    <w:basedOn w:val="702"/>
    <w:qFormat/>
    <w:pPr>
      <w:jc w:val="left"/>
      <w:spacing w:after="160" w:line="240" w:lineRule="exact"/>
      <w:widowControl/>
    </w:pPr>
    <w:rPr>
      <w:rFonts w:ascii="Verdana" w:hAnsi="Verdana" w:eastAsia="宋体" w:cs="Times New Roman"/>
      <w:sz w:val="20"/>
      <w:szCs w:val="20"/>
      <w:lang w:eastAsia="en-US"/>
    </w:rPr>
  </w:style>
  <w:style w:type="paragraph" w:styleId="836" w:customStyle="1">
    <w:name w:val="xl28"/>
    <w:basedOn w:val="702"/>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837" w:customStyle="1">
    <w:name w:val="xl30"/>
    <w:basedOn w:val="702"/>
    <w:qFormat/>
    <w:pPr>
      <w:jc w:val="center"/>
      <w:spacing w:before="100" w:beforeAutospacing="1" w:after="100" w:afterAutospacing="1"/>
      <w:widowControl/>
    </w:pPr>
    <w:rPr>
      <w:rFonts w:ascii="宋体" w:hAnsi="宋体" w:eastAsia="宋体" w:cs="Times New Roman"/>
      <w:b/>
      <w:bCs/>
      <w:sz w:val="36"/>
      <w:szCs w:val="36"/>
    </w:rPr>
  </w:style>
  <w:style w:type="paragraph" w:styleId="838" w:customStyle="1">
    <w:name w:val="table_1stline"/>
    <w:basedOn w:val="702"/>
    <w:qFormat/>
    <w:pPr>
      <w:jc w:val="left"/>
      <w:spacing w:before="120"/>
      <w:widowControl/>
    </w:pPr>
    <w:rPr>
      <w:rFonts w:ascii="Times New Roman" w:hAnsi="Times New Roman" w:eastAsia="宋体" w:cs="Times New Roman"/>
      <w:bCs/>
      <w:sz w:val="20"/>
      <w:szCs w:val="20"/>
      <w:lang w:val="de-DE" w:eastAsia="de-DE"/>
    </w:rPr>
  </w:style>
  <w:style w:type="paragraph" w:styleId="839" w:customStyle="1">
    <w:name w:val="font5"/>
    <w:basedOn w:val="702"/>
    <w:qFormat/>
    <w:pPr>
      <w:jc w:val="left"/>
      <w:spacing w:before="100" w:beforeAutospacing="1" w:after="100" w:afterAutospacing="1"/>
      <w:widowControl/>
    </w:pPr>
    <w:rPr>
      <w:rFonts w:hint="eastAsia" w:ascii="宋体" w:hAnsi="宋体" w:eastAsia="宋体" w:cs="Times New Roman"/>
      <w:sz w:val="28"/>
      <w:szCs w:val="28"/>
    </w:rPr>
  </w:style>
  <w:style w:type="paragraph" w:styleId="840" w:customStyle="1">
    <w:name w:val="标题1"/>
    <w:basedOn w:val="702"/>
    <w:next w:val="702"/>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41" w:customStyle="1">
    <w:name w:val="修订1"/>
    <w:uiPriority w:val="99"/>
    <w:semiHidden/>
    <w:qFormat/>
    <w:rPr>
      <w:rFonts w:ascii="Times New Roman" w:hAnsi="Times New Roman" w:eastAsia="宋体" w:cs="Times New Roman"/>
      <w:sz w:val="21"/>
      <w:szCs w:val="21"/>
    </w:rPr>
  </w:style>
  <w:style w:type="paragraph" w:styleId="842">
    <w:name w:val="No Spacing"/>
    <w:uiPriority w:val="99"/>
    <w:qFormat/>
    <w:pPr>
      <w:jc w:val="both"/>
      <w:widowControl w:val="off"/>
    </w:pPr>
    <w:rPr>
      <w:rFonts w:ascii="Times New Roman" w:hAnsi="Times New Roman" w:eastAsia="宋体" w:cs="Times New Roman"/>
      <w:sz w:val="21"/>
      <w:szCs w:val="21"/>
    </w:rPr>
  </w:style>
  <w:style w:type="character" w:styleId="843" w:customStyle="1">
    <w:name w:val="标题 2 字符2"/>
    <w:qFormat/>
    <w:rPr>
      <w:rFonts w:eastAsia="楷体_GB2312"/>
      <w:b/>
      <w:bCs/>
      <w:sz w:val="28"/>
      <w:szCs w:val="28"/>
    </w:rPr>
  </w:style>
  <w:style w:type="character" w:styleId="844" w:customStyle="1">
    <w:name w:val="正文缩进 字符"/>
    <w:qFormat/>
    <w:rPr>
      <w:sz w:val="21"/>
    </w:rPr>
  </w:style>
  <w:style w:type="character" w:styleId="845" w:customStyle="1">
    <w:name w:val="批注文字 字符1"/>
    <w:qFormat/>
    <w:rPr>
      <w:sz w:val="21"/>
    </w:rPr>
  </w:style>
  <w:style w:type="character" w:styleId="846" w:customStyle="1">
    <w:name w:val="正文文本 字符2"/>
    <w:qFormat/>
    <w:rPr>
      <w:rFonts w:ascii="楷体_GB2312" w:hAnsi="Arial" w:eastAsia="楷体_GB2312"/>
      <w:sz w:val="28"/>
    </w:rPr>
  </w:style>
  <w:style w:type="character" w:styleId="847" w:customStyle="1">
    <w:name w:val="日期 字符1"/>
    <w:qFormat/>
    <w:rPr>
      <w:rFonts w:ascii="宋体"/>
      <w:sz w:val="28"/>
    </w:rPr>
  </w:style>
  <w:style w:type="paragraph" w:styleId="848" w:customStyle="1">
    <w:name w:val="Char Char Char"/>
    <w:basedOn w:val="702"/>
    <w:qFormat/>
    <w:pPr>
      <w:numPr>
        <w:numId w:val="4"/>
      </w:numPr>
      <w:tabs>
        <w:tab w:val="left" w:pos="1545" w:leader="none"/>
      </w:tabs>
    </w:pPr>
    <w:rPr>
      <w:rFonts w:ascii="Times New Roman" w:hAnsi="Times New Roman" w:eastAsia="宋体" w:cs="Times New Roman"/>
      <w:szCs w:val="20"/>
    </w:rPr>
  </w:style>
  <w:style w:type="paragraph" w:styleId="849" w:customStyle="1">
    <w:name w:val="Plain Text1"/>
    <w:basedOn w:val="702"/>
    <w:qFormat/>
    <w:rPr>
      <w:rFonts w:ascii="宋体" w:hAnsi="Courier New" w:eastAsia="楷体_GB2312" w:cs="Times New Roman"/>
      <w:sz w:val="28"/>
      <w:szCs w:val="20"/>
    </w:rPr>
  </w:style>
  <w:style w:type="paragraph" w:styleId="850" w:customStyle="1">
    <w:name w:val="Default"/>
    <w:qFormat/>
    <w:pPr>
      <w:widowControl w:val="off"/>
    </w:pPr>
    <w:rPr>
      <w:rFonts w:ascii="Times New Roman" w:hAnsi="Times New Roman" w:eastAsia="宋体" w:cs="Times New Roman"/>
      <w:color w:val="000000"/>
      <w:sz w:val="24"/>
      <w:szCs w:val="24"/>
    </w:rPr>
  </w:style>
  <w:style w:type="paragraph" w:styleId="851" w:customStyle="1">
    <w:name w:val="Char1 Char Char Char"/>
    <w:basedOn w:val="702"/>
    <w:qFormat/>
    <w:rPr>
      <w:rFonts w:ascii="Tahoma" w:hAnsi="Tahoma" w:eastAsia="宋体" w:cs="Times New Roman"/>
      <w:sz w:val="24"/>
      <w:szCs w:val="20"/>
    </w:rPr>
  </w:style>
  <w:style w:type="paragraph" w:styleId="852" w:customStyle="1">
    <w:name w:val="Char Char1 Char Char Char Char Char Char Char"/>
    <w:basedOn w:val="702"/>
    <w:qFormat/>
    <w:rPr>
      <w:rFonts w:ascii="Calibri Light" w:hAnsi="Calibri Light" w:eastAsia="宋体" w:cs="Berlin Sans FB Demi"/>
      <w:sz w:val="24"/>
      <w:szCs w:val="20"/>
    </w:rPr>
  </w:style>
  <w:style w:type="paragraph" w:styleId="853" w:customStyle="1">
    <w:name w:val="Char Char"/>
    <w:basedOn w:val="702"/>
    <w:qFormat/>
    <w:rPr>
      <w:rFonts w:ascii="Times New Roman" w:hAnsi="Times New Roman" w:eastAsia="宋体" w:cs="Times New Roman"/>
      <w:szCs w:val="21"/>
    </w:rPr>
  </w:style>
  <w:style w:type="paragraph" w:styleId="854" w:customStyle="1">
    <w:name w:val="_Style 12"/>
    <w:basedOn w:val="720"/>
    <w:qFormat/>
    <w:pPr>
      <w:jc w:val="left"/>
      <w:spacing w:line="360" w:lineRule="auto"/>
      <w:widowControl/>
    </w:pPr>
    <w:rPr>
      <w:sz w:val="24"/>
      <w:szCs w:val="24"/>
    </w:rPr>
  </w:style>
  <w:style w:type="character" w:styleId="855" w:customStyle="1">
    <w:name w:val="正文缩进 Char1"/>
    <w:qFormat/>
    <w:rPr>
      <w:rFonts w:eastAsia="楷体_GB2312"/>
      <w:sz w:val="24"/>
    </w:rPr>
  </w:style>
  <w:style w:type="character" w:styleId="856" w:customStyle="1">
    <w:name w:val="纯文本 字符1"/>
    <w:qFormat/>
    <w:rPr>
      <w:rFonts w:ascii="宋体" w:hAnsi="Courier New"/>
    </w:rPr>
  </w:style>
  <w:style w:type="character" w:styleId="857" w:customStyle="1">
    <w:name w:val="未处理的提及1"/>
    <w:uiPriority w:val="99"/>
    <w:unhideWhenUsed/>
    <w:qFormat/>
    <w:rPr>
      <w:color w:val="605e5c"/>
      <w:shd w:val="clear" w:color="auto" w:fill="e1dfdd"/>
    </w:rPr>
  </w:style>
  <w:style w:type="character" w:styleId="858" w:customStyle="1">
    <w:name w:val="正文文本 字符1"/>
    <w:qFormat/>
    <w:rPr>
      <w:rFonts w:ascii="楷体_GB2312" w:hAnsi="Arial" w:eastAsia="楷体_GB2312"/>
      <w:sz w:val="28"/>
    </w:rPr>
  </w:style>
  <w:style w:type="paragraph" w:styleId="859" w:customStyle="1">
    <w:name w:val="正文1"/>
    <w:next w:val="702"/>
    <w:qFormat/>
    <w:pPr>
      <w:jc w:val="both"/>
      <w:widowControl w:val="off"/>
    </w:pPr>
    <w:rPr>
      <w:rFonts w:ascii="Times New Roman" w:hAnsi="Times New Roman" w:eastAsia="Times New Roman" w:cs="Times New Roman"/>
      <w:color w:val="000000"/>
      <w:sz w:val="21"/>
      <w:szCs w:val="21"/>
    </w:rPr>
  </w:style>
  <w:style w:type="paragraph" w:styleId="860" w:customStyle="1">
    <w:name w:val="_正文段落"/>
    <w:basedOn w:val="702"/>
    <w:link w:val="861"/>
    <w:qFormat/>
    <w:pPr>
      <w:ind w:firstLine="480"/>
      <w:spacing w:line="360" w:lineRule="auto"/>
    </w:pPr>
    <w:rPr>
      <w:rFonts w:ascii="宋体" w:hAnsi="宋体" w:eastAsia="宋体" w:cs="Times New Roman"/>
      <w:sz w:val="24"/>
      <w:szCs w:val="24"/>
    </w:rPr>
  </w:style>
  <w:style w:type="character" w:styleId="861" w:customStyle="1">
    <w:name w:val="_正文段落 Char"/>
    <w:link w:val="860"/>
    <w:qFormat/>
    <w:rPr>
      <w:rFonts w:ascii="宋体" w:hAnsi="宋体" w:eastAsia="宋体" w:cs="Times New Roman"/>
      <w:sz w:val="24"/>
      <w:szCs w:val="24"/>
    </w:rPr>
  </w:style>
  <w:style w:type="character" w:styleId="862" w:customStyle="1">
    <w:name w:val="cf01"/>
    <w:qFormat/>
    <w:rPr>
      <w:rFonts w:hint="eastAsia" w:ascii="Microsoft YaHei UI" w:hAnsi="Microsoft YaHei UI" w:eastAsia="Microsoft YaHei UI"/>
      <w:b/>
      <w:bCs/>
      <w:sz w:val="18"/>
      <w:szCs w:val="18"/>
    </w:rPr>
  </w:style>
  <w:style w:type="character" w:styleId="863" w:customStyle="1">
    <w:name w:val="标题 2 字符1"/>
    <w:qFormat/>
    <w:rPr>
      <w:rFonts w:eastAsia="楷体_GB2312"/>
      <w:b/>
      <w:bCs/>
      <w:sz w:val="28"/>
      <w:szCs w:val="28"/>
    </w:rPr>
  </w:style>
  <w:style w:type="paragraph" w:styleId="864" w:customStyle="1">
    <w:name w:val="pf0"/>
    <w:basedOn w:val="702"/>
    <w:qFormat/>
    <w:pPr>
      <w:jc w:val="left"/>
      <w:spacing w:before="100" w:beforeAutospacing="1" w:after="100" w:afterAutospacing="1"/>
      <w:widowControl/>
    </w:pPr>
    <w:rPr>
      <w:rFonts w:ascii="宋体" w:hAnsi="宋体" w:eastAsia="宋体" w:cs="宋体"/>
      <w:sz w:val="24"/>
      <w:szCs w:val="24"/>
    </w:rPr>
  </w:style>
  <w:style w:type="character" w:styleId="865" w:customStyle="1">
    <w:name w:val="cf11"/>
    <w:qFormat/>
    <w:rPr>
      <w:rFonts w:hint="eastAsia" w:ascii="Microsoft YaHei UI" w:hAnsi="Microsoft YaHei UI" w:eastAsia="Microsoft YaHei UI"/>
      <w:sz w:val="18"/>
      <w:szCs w:val="18"/>
    </w:rPr>
  </w:style>
  <w:style w:type="character" w:styleId="866" w:customStyle="1">
    <w:name w:val="cf21"/>
    <w:qFormat/>
    <w:rPr>
      <w:rFonts w:hint="eastAsia" w:ascii="Microsoft YaHei UI" w:hAnsi="Microsoft YaHei UI" w:eastAsia="Microsoft YaHei UI"/>
      <w:b/>
      <w:bCs/>
      <w:sz w:val="18"/>
      <w:szCs w:val="18"/>
    </w:rPr>
  </w:style>
  <w:style w:type="paragraph" w:styleId="867" w:customStyle="1">
    <w:name w:val="TOC 标题11"/>
    <w:basedOn w:val="703"/>
    <w:next w:val="702"/>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868" w:customStyle="1">
    <w:name w:val="TOC 标题1"/>
    <w:basedOn w:val="703"/>
    <w:next w:val="702"/>
    <w:uiPriority w:val="39"/>
    <w:qFormat/>
    <w:pPr>
      <w:jc w:val="left"/>
      <w:keepLines/>
      <w:spacing w:before="240" w:line="259" w:lineRule="auto"/>
      <w:widowControl/>
      <w:outlineLvl w:val="9"/>
    </w:pPr>
    <w:rPr>
      <w:rFonts w:ascii="Calibri Light" w:hAnsi="Calibri Light" w:eastAsia="宋体"/>
      <w:color w:val="2e74b5"/>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jzsmk</dc:creator>
  <cp:lastModifiedBy>沈鸣科</cp:lastModifiedBy>
  <cp:revision>10</cp:revision>
  <dcterms:created xsi:type="dcterms:W3CDTF">2025-09-17T09:51:00Z</dcterms:created>
  <dcterms:modified xsi:type="dcterms:W3CDTF">2025-09-18T05:47:23Z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eyJoZGlkIjoiYWJmNTAxYTA0NTllZTU0OWY5NWY0MWNlMzBjNGU2OTYiLCJ1c2VySWQiOiIzNTU3ODk0ODUifQ==</vt:lpwstr>
  </property>
  <property fmtid="{D5CDD505-2E9C-101B-9397-08002B2CF9AE}" pid="3" name="KSOProductBuildVer">
    <vt:lpwstr>2052-12.1.0.21915</vt:lpwstr>
  </property>
  <property fmtid="{D5CDD505-2E9C-101B-9397-08002B2CF9AE}" pid="4" name="ICV">
    <vt:lpwstr>C485081F7ADB4384B0364D43E2AB56CE_13</vt:lpwstr>
  </property>
</Properties>
</file>