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rPr>
          <w:rFonts w:hint="eastAsia"/>
          <w:color w:val="auto"/>
          <w:highlight w:val="none"/>
        </w:rPr>
      </w:pPr>
      <w:r>
        <w:rPr>
          <w:rFonts w:hint="eastAsia"/>
          <w:color w:val="auto"/>
          <w:highlight w:val="none"/>
        </w:rPr>
      </w:r>
      <w:r/>
    </w:p>
    <w:p>
      <w:pPr>
        <w:pStyle w:val="1047"/>
        <w:rPr>
          <w:rFonts w:hint="eastAsia"/>
          <w:color w:val="auto"/>
          <w:highlight w:val="none"/>
        </w:rPr>
      </w:pPr>
      <w:r>
        <w:rPr>
          <w:rFonts w:hint="eastAsia"/>
          <w:color w:val="auto"/>
          <w:highlight w:val="none"/>
        </w:rPr>
      </w:r>
      <w:r/>
    </w:p>
    <w:p>
      <w:pPr>
        <w:pStyle w:val="1047"/>
        <w:rPr>
          <w:rFonts w:hint="eastAsia"/>
          <w:color w:val="auto"/>
          <w:highlight w:val="none"/>
        </w:rPr>
      </w:pPr>
      <w:r>
        <w:rPr>
          <w:rFonts w:hint="eastAsia"/>
          <w:color w:val="auto"/>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无锡市政府采购</w:t>
      </w:r>
      <w:r/>
    </w:p>
    <w:p>
      <w:pPr>
        <w:jc w:val="center"/>
        <w:rPr>
          <w:rFonts w:hint="eastAsia" w:ascii="宋体" w:hAnsi="宋体" w:cs="宋体"/>
          <w:b/>
          <w:color w:val="auto"/>
          <w:sz w:val="52"/>
          <w:szCs w:val="52"/>
          <w:highlight w:val="none"/>
        </w:rPr>
      </w:pPr>
      <w:r>
        <w:rPr>
          <w:rFonts w:hint="eastAsia" w:ascii="宋体" w:hAnsi="宋体" w:cs="宋体"/>
          <w:b/>
          <w:color w:val="auto"/>
          <w:sz w:val="72"/>
          <w:szCs w:val="72"/>
          <w:highlight w:val="none"/>
        </w:rPr>
        <w:t xml:space="preserve">公开招标文件</w:t>
      </w:r>
      <w:r/>
    </w:p>
    <w:p>
      <w:pPr>
        <w:jc w:val="center"/>
        <w:rPr>
          <w:rFonts w:hint="eastAsia" w:eastAsia="仿宋_GB2312"/>
          <w:b/>
          <w:color w:val="auto"/>
          <w:highlight w:val="none"/>
        </w:rPr>
      </w:pPr>
      <w:r>
        <w:rPr>
          <w:rFonts w:hint="eastAsia" w:ascii="宋体" w:hAnsi="宋体" w:cs="宋体"/>
          <w:b/>
          <w:color w:val="auto"/>
          <w:highlight w:val="none"/>
        </w:rPr>
        <w:t xml:space="preserve">（全流程电子化）</w:t>
      </w:r>
      <w:r/>
    </w:p>
    <w:p>
      <w:pPr>
        <w:jc w:val="left"/>
        <w:rPr>
          <w:rFonts w:hint="eastAsia" w:ascii="宋体" w:hAnsi="宋体" w:cs="宋体"/>
          <w:b/>
          <w:color w:val="auto"/>
          <w:highlight w:val="none"/>
        </w:rPr>
      </w:pPr>
      <w:r>
        <w:rPr>
          <w:rFonts w:hint="eastAsia" w:ascii="宋体" w:hAnsi="宋体" w:cs="宋体"/>
          <w:b/>
          <w:color w:val="auto"/>
          <w:highlight w:val="none"/>
        </w:rPr>
      </w:r>
      <w:r/>
    </w:p>
    <w:p>
      <w:pPr>
        <w:jc w:val="left"/>
        <w:rPr>
          <w:rFonts w:hint="eastAsia" w:ascii="宋体" w:hAnsi="宋体" w:cs="宋体"/>
          <w:b/>
          <w:color w:val="auto"/>
          <w:highlight w:val="none"/>
        </w:rPr>
      </w:pPr>
      <w:r>
        <w:rPr>
          <w:rFonts w:hint="eastAsia" w:ascii="宋体" w:hAnsi="宋体" w:cs="宋体"/>
          <w:b/>
          <w:color w:val="auto"/>
          <w:highlight w:val="none"/>
        </w:rPr>
      </w:r>
      <w:r/>
    </w:p>
    <w:p>
      <w:pPr>
        <w:jc w:val="left"/>
        <w:rPr>
          <w:rFonts w:hint="eastAsia" w:ascii="宋体" w:hAnsi="宋体" w:cs="宋体"/>
          <w:b/>
          <w:color w:val="auto"/>
          <w:highlight w:val="none"/>
        </w:rPr>
      </w:pPr>
      <w:r>
        <w:rPr>
          <w:rFonts w:hint="eastAsia" w:ascii="宋体" w:hAnsi="宋体" w:cs="宋体"/>
          <w:b/>
          <w:color w:val="auto"/>
          <w:highlight w:val="none"/>
        </w:rPr>
      </w:r>
      <w:r/>
    </w:p>
    <w:p>
      <w:pPr>
        <w:jc w:val="left"/>
        <w:rPr>
          <w:rFonts w:hint="eastAsia" w:ascii="宋体" w:hAnsi="宋体" w:cs="宋体"/>
          <w:b/>
          <w:color w:val="auto"/>
          <w:highlight w:val="none"/>
        </w:rPr>
      </w:pPr>
      <w:r>
        <w:rPr>
          <w:rFonts w:hint="eastAsia" w:ascii="宋体" w:hAnsi="宋体" w:cs="宋体"/>
          <w:b/>
          <w:color w:val="auto"/>
          <w:highlight w:val="none"/>
        </w:rPr>
      </w:r>
      <w:r/>
    </w:p>
    <w:p>
      <w:pPr>
        <w:jc w:val="left"/>
        <w:rPr>
          <w:rFonts w:hint="eastAsia" w:ascii="宋体" w:hAnsi="宋体" w:cs="宋体"/>
          <w:b/>
          <w:color w:val="auto"/>
          <w:highlight w:val="none"/>
        </w:rPr>
      </w:pPr>
      <w:r>
        <w:rPr>
          <w:rFonts w:hint="eastAsia" w:ascii="宋体" w:hAnsi="宋体" w:cs="宋体"/>
          <w:b/>
          <w:color w:val="auto"/>
          <w:highlight w:val="none"/>
        </w:rPr>
      </w:r>
      <w:r/>
    </w:p>
    <w:p>
      <w:pPr>
        <w:jc w:val="left"/>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采购项目编号：</w:t>
      </w:r>
      <w:r>
        <w:rPr>
          <w:rFonts w:hint="eastAsia" w:ascii="宋体" w:hAnsi="宋体" w:cs="宋体"/>
          <w:b/>
          <w:color w:val="auto"/>
          <w:sz w:val="32"/>
          <w:szCs w:val="32"/>
          <w:highlight w:val="none"/>
          <w:lang w:eastAsia="zh-CN"/>
        </w:rPr>
        <w:t xml:space="preserve">JSZC-320200-GXIN-G2025-0007</w:t>
      </w:r>
      <w:r>
        <w:rPr>
          <w:rFonts w:hint="eastAsia" w:ascii="宋体" w:hAnsi="宋体" w:cs="宋体"/>
          <w:b/>
          <w:color w:val="auto"/>
          <w:sz w:val="32"/>
          <w:szCs w:val="32"/>
          <w:highlight w:val="none"/>
          <w:lang w:val="en-US" w:eastAsia="zh-CN"/>
        </w:rPr>
        <w:t xml:space="preserve"> </w:t>
      </w:r>
      <w:r>
        <w:rPr>
          <w:rFonts w:hint="eastAsia" w:ascii="宋体" w:hAnsi="宋体" w:cs="宋体"/>
          <w:b/>
          <w:color w:val="auto"/>
          <w:sz w:val="32"/>
          <w:szCs w:val="32"/>
          <w:highlight w:val="none"/>
        </w:rPr>
        <w:t xml:space="preserve"> </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采购项目名称：</w:t>
      </w:r>
      <w:r>
        <w:rPr>
          <w:rFonts w:hint="eastAsia" w:ascii="宋体" w:hAnsi="宋体" w:cs="宋体"/>
          <w:b/>
          <w:color w:val="auto"/>
          <w:sz w:val="32"/>
          <w:szCs w:val="32"/>
          <w:highlight w:val="none"/>
          <w:lang w:eastAsia="zh-CN"/>
        </w:rPr>
        <w:t xml:space="preserve">无锡市人民医院污水处理用药采购项目</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采购人：</w:t>
      </w:r>
      <w:r>
        <w:rPr>
          <w:rFonts w:hint="eastAsia" w:ascii="宋体" w:hAnsi="宋体" w:cs="宋体"/>
          <w:b/>
          <w:color w:val="auto"/>
          <w:sz w:val="32"/>
          <w:szCs w:val="32"/>
          <w:highlight w:val="none"/>
          <w:lang w:eastAsia="zh-CN"/>
        </w:rPr>
        <w:t xml:space="preserve">无锡市人民医院</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采购代理机构：江苏广信工程咨询有限公司</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二○二</w:t>
      </w:r>
      <w:r>
        <w:rPr>
          <w:rFonts w:hint="eastAsia" w:ascii="宋体" w:hAnsi="宋体" w:cs="宋体"/>
          <w:b/>
          <w:color w:val="auto"/>
          <w:sz w:val="32"/>
          <w:szCs w:val="32"/>
          <w:highlight w:val="none"/>
          <w:lang w:val="en-US" w:eastAsia="zh-CN"/>
        </w:rPr>
        <w:t xml:space="preserve">五</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月</w:t>
      </w:r>
      <w:r>
        <w:rPr>
          <w:rFonts w:hint="eastAsia" w:ascii="宋体" w:hAnsi="宋体" w:cs="宋体"/>
          <w:b/>
          <w:color w:val="auto"/>
          <w:sz w:val="32"/>
          <w:szCs w:val="32"/>
          <w:highlight w:val="none"/>
          <w:lang w:val="en-US" w:eastAsia="zh-CN"/>
        </w:rPr>
        <w:t xml:space="preserve">十一</w:t>
      </w:r>
      <w:r>
        <w:rPr>
          <w:rFonts w:hint="eastAsia" w:ascii="宋体" w:hAnsi="宋体" w:cs="宋体"/>
          <w:b/>
          <w:color w:val="auto"/>
          <w:sz w:val="32"/>
          <w:szCs w:val="32"/>
          <w:highlight w:val="none"/>
        </w:rPr>
        <w:t xml:space="preserve">日</w:t>
      </w:r>
      <w:r/>
    </w:p>
    <w:p>
      <w:pPr>
        <w:jc w:val="center"/>
        <w:rPr>
          <w:rFonts w:hint="eastAsia" w:ascii="宋体" w:hAnsi="宋体" w:cs="宋体"/>
          <w:b/>
          <w:color w:val="auto"/>
          <w:highlight w:val="none"/>
        </w:rPr>
      </w:pPr>
      <w:r>
        <w:rPr>
          <w:rFonts w:hint="eastAsia" w:ascii="宋体" w:hAnsi="宋体" w:cs="宋体"/>
          <w:b/>
          <w:color w:val="auto"/>
          <w:highlight w:val="none"/>
        </w:rPr>
      </w:r>
      <w:r/>
    </w:p>
    <w:p>
      <w:pPr>
        <w:jc w:val="center"/>
        <w:rPr>
          <w:rFonts w:hint="eastAsia" w:ascii="宋体" w:hAnsi="宋体" w:cs="宋体"/>
          <w:b/>
          <w:color w:val="auto"/>
          <w:highlight w:val="none"/>
        </w:rPr>
        <w:sectPr>
          <w:headerReference w:type="even" r:id="rId9"/>
          <w:headerReference w:type="first" r:id="rId10"/>
          <w:footerReference w:type="default" r:id="rId12"/>
          <w:footerReference w:type="even" r:id="rId13"/>
          <w:footerReference w:type="first" r:id="rId14"/>
          <w:footnotePr/>
          <w:endnotePr/>
          <w:type w:val="nextPage"/>
          <w:pgSz w:w="11907" w:h="16840" w:orient="portrait"/>
          <w:pgMar w:top="1440" w:right="1406" w:bottom="1440" w:left="1797" w:header="850" w:footer="907" w:gutter="0"/>
          <w:pgNumType w:start="1"/>
          <w:cols w:num="1" w:sep="0" w:space="720" w:equalWidth="1"/>
          <w:docGrid w:linePitch="360"/>
          <w:titlePg/>
        </w:sectPr>
      </w:pPr>
      <w:r>
        <w:rPr>
          <w:rFonts w:hint="eastAsia" w:ascii="宋体" w:hAnsi="宋体" w:cs="宋体"/>
          <w:b/>
          <w:color w:val="auto"/>
          <w:highlight w:val="none"/>
        </w:rPr>
      </w: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目  录</w:t>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spacing w:line="1000" w:lineRule="exact"/>
        <w:tabs>
          <w:tab w:val="left" w:pos="8000" w:leader="none"/>
        </w:tabs>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第一部分   投标邀请…………………………………………3-</w:t>
      </w:r>
      <w:r>
        <w:rPr>
          <w:rFonts w:hint="eastAsia" w:ascii="宋体" w:hAnsi="宋体" w:cs="宋体"/>
          <w:b/>
          <w:color w:val="auto"/>
          <w:sz w:val="30"/>
          <w:szCs w:val="30"/>
          <w:highlight w:val="none"/>
          <w:lang w:val="en-US" w:eastAsia="zh-CN"/>
        </w:rPr>
        <w:t xml:space="preserve">8</w:t>
      </w:r>
      <w:r/>
    </w:p>
    <w:p>
      <w:pPr>
        <w:spacing w:line="1000" w:lineRule="exact"/>
        <w:tabs>
          <w:tab w:val="left" w:pos="8000" w:leader="none"/>
        </w:tabs>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第二部分   投标供应商须知…………………………………</w:t>
      </w:r>
      <w:r>
        <w:rPr>
          <w:rFonts w:hint="eastAsia" w:ascii="宋体" w:hAnsi="宋体" w:cs="宋体"/>
          <w:b/>
          <w:color w:val="auto"/>
          <w:sz w:val="30"/>
          <w:szCs w:val="30"/>
          <w:highlight w:val="none"/>
          <w:lang w:val="en-US" w:eastAsia="zh-CN"/>
        </w:rPr>
        <w:t xml:space="preserve">9</w:t>
      </w:r>
      <w:r>
        <w:rPr>
          <w:rFonts w:hint="eastAsia" w:ascii="宋体" w:hAnsi="宋体" w:cs="宋体"/>
          <w:b/>
          <w:color w:val="auto"/>
          <w:sz w:val="30"/>
          <w:szCs w:val="30"/>
          <w:highlight w:val="none"/>
        </w:rPr>
        <w:t xml:space="preserve">-2</w:t>
      </w:r>
      <w:r>
        <w:rPr>
          <w:rFonts w:hint="eastAsia" w:ascii="宋体" w:hAnsi="宋体" w:cs="宋体"/>
          <w:b/>
          <w:color w:val="auto"/>
          <w:sz w:val="30"/>
          <w:szCs w:val="30"/>
          <w:highlight w:val="none"/>
          <w:lang w:val="en-US" w:eastAsia="zh-CN"/>
        </w:rPr>
        <w:t xml:space="preserve">3</w:t>
      </w:r>
      <w:r/>
    </w:p>
    <w:p>
      <w:pPr>
        <w:spacing w:line="1000" w:lineRule="exact"/>
        <w:tabs>
          <w:tab w:val="left" w:pos="8000" w:leader="none"/>
        </w:tabs>
        <w:rPr>
          <w:rFonts w:hint="default" w:ascii="宋体" w:hAnsi="宋体" w:eastAsia="宋体" w:cs="宋体"/>
          <w:b/>
          <w:color w:val="auto"/>
          <w:sz w:val="30"/>
          <w:szCs w:val="30"/>
          <w:highlight w:val="none"/>
          <w:lang w:val="en-US" w:eastAsia="zh-CN"/>
        </w:rPr>
      </w:pPr>
      <w:r>
        <w:rPr>
          <w:rFonts w:hint="eastAsia" w:ascii="宋体" w:hAnsi="宋体" w:cs="宋体"/>
          <w:b/>
          <w:color w:val="auto"/>
          <w:sz w:val="30"/>
          <w:szCs w:val="30"/>
          <w:highlight w:val="none"/>
        </w:rPr>
        <w:t xml:space="preserve">第三部分   采购需求…………………………………………</w:t>
      </w:r>
      <w:r>
        <w:rPr>
          <w:rFonts w:hint="eastAsia" w:ascii="宋体" w:hAnsi="宋体" w:cs="宋体"/>
          <w:b/>
          <w:color w:val="auto"/>
          <w:sz w:val="30"/>
          <w:szCs w:val="30"/>
          <w:highlight w:val="none"/>
          <w:lang w:val="en-US" w:eastAsia="zh-CN"/>
        </w:rPr>
        <w:t xml:space="preserve">24</w:t>
      </w:r>
      <w:r>
        <w:rPr>
          <w:rFonts w:hint="eastAsia" w:ascii="宋体" w:hAnsi="宋体" w:cs="宋体"/>
          <w:b/>
          <w:color w:val="auto"/>
          <w:sz w:val="30"/>
          <w:szCs w:val="30"/>
          <w:highlight w:val="none"/>
        </w:rPr>
        <w:t xml:space="preserve">-</w:t>
      </w:r>
      <w:r>
        <w:rPr>
          <w:rFonts w:hint="eastAsia" w:ascii="宋体" w:hAnsi="宋体" w:cs="宋体"/>
          <w:b/>
          <w:color w:val="auto"/>
          <w:sz w:val="30"/>
          <w:szCs w:val="30"/>
          <w:highlight w:val="none"/>
          <w:lang w:val="en-US" w:eastAsia="zh-CN"/>
        </w:rPr>
        <w:t xml:space="preserve">27</w:t>
      </w:r>
      <w:r/>
    </w:p>
    <w:p>
      <w:pPr>
        <w:spacing w:line="1000" w:lineRule="exact"/>
        <w:tabs>
          <w:tab w:val="left" w:pos="8000" w:leader="none"/>
        </w:tabs>
        <w:rPr>
          <w:rFonts w:hint="default" w:ascii="宋体" w:hAnsi="宋体" w:eastAsia="宋体" w:cs="宋体"/>
          <w:b/>
          <w:color w:val="auto"/>
          <w:sz w:val="30"/>
          <w:szCs w:val="30"/>
          <w:highlight w:val="none"/>
          <w:lang w:val="en-US" w:eastAsia="zh-CN"/>
        </w:rPr>
      </w:pPr>
      <w:r>
        <w:rPr>
          <w:rFonts w:hint="eastAsia" w:ascii="宋体" w:hAnsi="宋体" w:cs="宋体"/>
          <w:b/>
          <w:color w:val="auto"/>
          <w:sz w:val="30"/>
          <w:szCs w:val="30"/>
          <w:highlight w:val="none"/>
        </w:rPr>
        <w:t xml:space="preserve">第四部分   合同（格式文本）………………………………</w:t>
      </w:r>
      <w:r>
        <w:rPr>
          <w:rFonts w:hint="eastAsia" w:ascii="宋体" w:hAnsi="宋体" w:cs="宋体"/>
          <w:b/>
          <w:color w:val="auto"/>
          <w:sz w:val="30"/>
          <w:szCs w:val="30"/>
          <w:highlight w:val="none"/>
          <w:lang w:val="en-US" w:eastAsia="zh-CN"/>
        </w:rPr>
        <w:t xml:space="preserve">28</w:t>
      </w:r>
      <w:r>
        <w:rPr>
          <w:rFonts w:hint="eastAsia" w:ascii="宋体" w:hAnsi="宋体" w:cs="宋体"/>
          <w:b/>
          <w:color w:val="auto"/>
          <w:sz w:val="30"/>
          <w:szCs w:val="30"/>
          <w:highlight w:val="none"/>
        </w:rPr>
        <w:t xml:space="preserve">-</w:t>
      </w:r>
      <w:r>
        <w:rPr>
          <w:rFonts w:hint="eastAsia" w:ascii="宋体" w:hAnsi="宋体" w:cs="宋体"/>
          <w:b/>
          <w:color w:val="auto"/>
          <w:sz w:val="30"/>
          <w:szCs w:val="30"/>
          <w:highlight w:val="none"/>
          <w:lang w:val="en-US" w:eastAsia="zh-CN"/>
        </w:rPr>
        <w:t xml:space="preserve">36</w:t>
      </w:r>
      <w:r/>
    </w:p>
    <w:p>
      <w:pPr>
        <w:spacing w:line="1000" w:lineRule="exact"/>
        <w:tabs>
          <w:tab w:val="left" w:pos="8000" w:leader="none"/>
        </w:tabs>
        <w:rPr>
          <w:rFonts w:hint="default" w:ascii="宋体" w:hAnsi="宋体" w:eastAsia="宋体" w:cs="宋体"/>
          <w:color w:val="auto"/>
          <w:highlight w:val="none"/>
          <w:lang w:val="en-US" w:eastAsia="zh-CN"/>
        </w:rPr>
        <w:sectPr>
          <w:headerReference w:type="default" r:id="rId11"/>
          <w:footerReference w:type="default" r:id="rId15"/>
          <w:footnotePr/>
          <w:endnotePr/>
          <w:type w:val="nextPage"/>
          <w:pgSz w:w="11906" w:h="16838" w:orient="portrait"/>
          <w:pgMar w:top="1440" w:right="1440" w:bottom="1440" w:left="1417" w:header="851" w:footer="992" w:gutter="0"/>
          <w:cols w:num="1" w:sep="0" w:space="720" w:equalWidth="1"/>
          <w:docGrid w:linePitch="360"/>
        </w:sectPr>
      </w:pPr>
      <w:r>
        <w:rPr>
          <w:rFonts w:hint="eastAsia" w:ascii="宋体" w:hAnsi="宋体" w:cs="宋体"/>
          <w:b/>
          <w:color w:val="auto"/>
          <w:sz w:val="30"/>
          <w:szCs w:val="30"/>
          <w:highlight w:val="none"/>
        </w:rPr>
        <w:t xml:space="preserve">第五部分   附件………………………………………………</w:t>
      </w:r>
      <w:r>
        <w:rPr>
          <w:rFonts w:hint="eastAsia" w:ascii="宋体" w:hAnsi="宋体" w:cs="宋体"/>
          <w:b/>
          <w:color w:val="auto"/>
          <w:sz w:val="30"/>
          <w:szCs w:val="30"/>
          <w:highlight w:val="none"/>
          <w:lang w:val="en-US" w:eastAsia="zh-CN"/>
        </w:rPr>
        <w:t xml:space="preserve">37</w:t>
      </w:r>
      <w:r>
        <w:rPr>
          <w:rFonts w:hint="eastAsia" w:ascii="宋体" w:hAnsi="宋体" w:cs="宋体"/>
          <w:b/>
          <w:color w:val="auto"/>
          <w:sz w:val="30"/>
          <w:szCs w:val="30"/>
          <w:highlight w:val="none"/>
        </w:rPr>
        <w:t xml:space="preserve">-</w:t>
      </w:r>
      <w:r>
        <w:rPr>
          <w:rFonts w:hint="eastAsia" w:ascii="宋体" w:hAnsi="宋体" w:cs="宋体"/>
          <w:b/>
          <w:color w:val="auto"/>
          <w:sz w:val="30"/>
          <w:szCs w:val="30"/>
          <w:highlight w:val="none"/>
          <w:lang w:val="en-US" w:eastAsia="zh-CN"/>
        </w:rPr>
        <w:t xml:space="preserve">55</w:t>
      </w:r>
      <w:r/>
    </w:p>
    <w:p>
      <w:pPr>
        <w:pStyle w:val="1023"/>
        <w:numPr>
          <w:ilvl w:val="0"/>
          <w:numId w:val="0"/>
        </w:numPr>
        <w:spacing w:line="240" w:lineRule="auto"/>
        <w:tabs>
          <w:tab w:val="clear" w:pos="1800" w:leader="none"/>
          <w:tab w:val="left" w:pos="3969" w:leader="none"/>
          <w:tab w:val="left" w:pos="4253" w:leader="none"/>
          <w:tab w:val="left" w:pos="453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第一部分  投标邀请</w:t>
      </w:r>
      <w:r/>
    </w:p>
    <w:p>
      <w:pPr>
        <w:ind w:firstLine="480"/>
        <w:rPr>
          <w:rFonts w:hint="eastAsia" w:ascii="宋体" w:hAnsi="宋体" w:cs="宋体"/>
          <w:color w:val="auto"/>
          <w:highlight w:val="none"/>
        </w:rPr>
      </w:pPr>
      <w:r>
        <w:rPr>
          <w:rFonts w:hint="eastAsia" w:ascii="宋体" w:hAnsi="宋体" w:cs="宋体"/>
          <w:color w:val="auto"/>
          <w:highlight w:val="none"/>
        </w:rPr>
        <w:t xml:space="preserve">江苏广信工程咨询有限公司受</w:t>
      </w:r>
      <w:r>
        <w:rPr>
          <w:rFonts w:hint="eastAsia" w:ascii="宋体" w:hAnsi="宋体" w:cs="宋体"/>
          <w:color w:val="auto"/>
          <w:highlight w:val="none"/>
          <w:lang w:eastAsia="zh-CN"/>
        </w:rPr>
        <w:t xml:space="preserve">无锡市人民医院</w:t>
      </w:r>
      <w:r>
        <w:rPr>
          <w:rFonts w:hint="eastAsia" w:ascii="宋体" w:hAnsi="宋体" w:cs="宋体"/>
          <w:color w:val="auto"/>
          <w:highlight w:val="none"/>
        </w:rPr>
        <w:t xml:space="preserve">委托，就</w:t>
      </w:r>
      <w:r>
        <w:rPr>
          <w:rFonts w:hint="eastAsia" w:ascii="宋体" w:hAnsi="宋体" w:cs="宋体"/>
          <w:color w:val="auto"/>
          <w:highlight w:val="none"/>
          <w:lang w:eastAsia="zh-CN"/>
        </w:rPr>
        <w:t xml:space="preserve">无锡市人民医院污水处理用药采购</w:t>
      </w:r>
      <w:r>
        <w:rPr>
          <w:rFonts w:hint="eastAsia" w:ascii="宋体" w:hAnsi="宋体" w:cs="宋体"/>
          <w:color w:val="auto"/>
          <w:highlight w:val="none"/>
          <w:lang w:val="en-US" w:eastAsia="zh-CN"/>
        </w:rPr>
        <w:t xml:space="preserve">项目</w:t>
      </w:r>
      <w:r>
        <w:rPr>
          <w:rFonts w:hint="eastAsia" w:ascii="宋体" w:hAnsi="宋体" w:cs="宋体"/>
          <w:color w:val="auto"/>
          <w:highlight w:val="none"/>
        </w:rPr>
        <w:t xml:space="preserve">进行公开招标。现欢迎符合相关条件的供应商参加投标，本项目注意事项详见下表：</w:t>
      </w:r>
      <w:r/>
    </w:p>
    <w:tbl>
      <w:tblPr>
        <w:tblStyle w:val="10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8605"/>
      </w:tblGrid>
      <w:tr>
        <w:trPr>
          <w:trHeight w:val="302"/>
        </w:trPr>
        <w:tc>
          <w:tcPr>
            <w:tcW w:w="71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8605"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内容</w:t>
            </w:r>
            <w:r/>
          </w:p>
        </w:tc>
      </w:tr>
      <w:tr>
        <w:trPr>
          <w:trHeight w:val="1450"/>
        </w:trPr>
        <w:tc>
          <w:tcPr>
            <w:tcW w:w="71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8605" w:type="dxa"/>
            <w:vAlign w:val="center"/>
            <w:textDirection w:val="lrTb"/>
            <w:noWrap w:val="false"/>
          </w:tcPr>
          <w:p>
            <w:pP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无锡市人民医院污水处理用药采购</w:t>
            </w:r>
            <w:r>
              <w:rPr>
                <w:rFonts w:hint="eastAsia" w:ascii="宋体" w:hAnsi="宋体" w:eastAsia="宋体" w:cs="宋体"/>
                <w:color w:val="auto"/>
                <w:highlight w:val="none"/>
                <w:lang w:val="en-US" w:eastAsia="zh-CN"/>
              </w:rPr>
              <w:t xml:space="preserve">项目</w:t>
            </w:r>
            <w:r/>
          </w:p>
          <w:p>
            <w:pPr>
              <w:jc w:val="left"/>
              <w:spacing w:line="360" w:lineRule="auto"/>
              <w:widowControl/>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采购项目编号：</w:t>
            </w:r>
            <w:r>
              <w:rPr>
                <w:rFonts w:hint="eastAsia" w:ascii="宋体" w:hAnsi="宋体" w:cs="宋体"/>
                <w:color w:val="auto"/>
                <w:highlight w:val="none"/>
                <w:lang w:eastAsia="zh-CN"/>
              </w:rPr>
              <w:t xml:space="preserve">JSZC-320200-GXIN-G2025-0007</w:t>
            </w:r>
            <w:r/>
          </w:p>
          <w:p>
            <w:pPr>
              <w:spacing w:line="360" w:lineRule="auto"/>
              <w:widowControl/>
              <w:rPr>
                <w:rFonts w:ascii="Times New Roman" w:hAnsi="Times New Roman" w:eastAsia="宋体" w:cs="Times New Roman"/>
                <w:color w:val="auto"/>
                <w:highlight w:val="none"/>
              </w:rPr>
            </w:pPr>
            <w:r>
              <w:rPr>
                <w:rFonts w:hint="eastAsia" w:ascii="宋体" w:hAnsi="宋体" w:eastAsia="宋体" w:cs="宋体"/>
                <w:color w:val="auto"/>
                <w:highlight w:val="none"/>
              </w:rPr>
              <w:t xml:space="preserve">采购方式：公开招标</w:t>
            </w:r>
            <w:r/>
          </w:p>
        </w:tc>
      </w:tr>
      <w:tr>
        <w:trPr>
          <w:trHeight w:val="1917"/>
        </w:trPr>
        <w:tc>
          <w:tcPr>
            <w:tcW w:w="71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8605" w:type="dxa"/>
            <w:vAlign w:val="center"/>
            <w:textDirection w:val="lrTb"/>
            <w:noWrap w:val="false"/>
          </w:tcPr>
          <w:p>
            <w:pPr>
              <w:spacing w:line="360" w:lineRule="auto"/>
              <w:widowControl/>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采购人：</w:t>
            </w:r>
            <w:r>
              <w:rPr>
                <w:rFonts w:hint="eastAsia" w:ascii="宋体" w:hAnsi="宋体" w:eastAsia="宋体" w:cs="宋体"/>
                <w:color w:val="auto"/>
                <w:highlight w:val="none"/>
                <w:lang w:eastAsia="zh-CN"/>
              </w:rPr>
              <w:t xml:space="preserve">无锡市人民医院</w:t>
            </w:r>
            <w:r/>
          </w:p>
          <w:p>
            <w:pPr>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采购人地址：</w:t>
            </w:r>
            <w:r>
              <w:rPr>
                <w:rFonts w:hint="eastAsia" w:ascii="宋体" w:hAnsi="宋体" w:eastAsia="宋体" w:cs="宋体"/>
                <w:bCs/>
                <w:color w:val="auto"/>
                <w:highlight w:val="none"/>
              </w:rPr>
              <w:t xml:space="preserve">无锡市金城路399号</w:t>
            </w:r>
            <w:r/>
          </w:p>
          <w:p>
            <w:pPr>
              <w:spacing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采购代理机构：江苏广信工程咨询有限公司</w:t>
            </w:r>
            <w:r/>
          </w:p>
          <w:p>
            <w:pPr>
              <w:spacing w:line="360" w:lineRule="auto"/>
              <w:tabs>
                <w:tab w:val="left" w:pos="0" w:leader="none"/>
              </w:tabs>
              <w:rPr>
                <w:rFonts w:ascii="宋体" w:hAnsi="宋体" w:eastAsia="宋体" w:cs="宋体"/>
                <w:color w:val="auto"/>
                <w:highlight w:val="none"/>
              </w:rPr>
            </w:pPr>
            <w:r>
              <w:rPr>
                <w:rFonts w:hint="eastAsia" w:ascii="宋体" w:hAnsi="宋体" w:eastAsia="宋体" w:cs="宋体"/>
                <w:color w:val="auto"/>
                <w:highlight w:val="none"/>
              </w:rPr>
              <w:t xml:space="preserve">采购机构地址：无锡市滨湖区蠡溪路隐秀苑附房1-8号 </w:t>
            </w:r>
            <w:r/>
          </w:p>
        </w:tc>
      </w:tr>
      <w:tr>
        <w:trPr/>
        <w:tc>
          <w:tcPr>
            <w:tcW w:w="71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8605" w:type="dxa"/>
            <w:vAlign w:val="center"/>
            <w:textDirection w:val="lrTb"/>
            <w:noWrap w:val="false"/>
          </w:tcPr>
          <w:p>
            <w:pPr>
              <w:pStyle w:val="1055"/>
              <w:ind w:right="1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采购项目概况、要求：</w:t>
            </w:r>
            <w:r/>
          </w:p>
          <w:p>
            <w:pPr>
              <w:pStyle w:val="1055"/>
              <w:numPr>
                <w:ilvl w:val="0"/>
                <w:numId w:val="8"/>
              </w:numPr>
              <w:ind w:left="0" w:right="1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采购范围</w:t>
            </w:r>
            <w:r>
              <w:rPr>
                <w:rFonts w:hint="eastAsia" w:hAnsi="宋体" w:cs="宋体"/>
                <w:color w:val="auto"/>
                <w:sz w:val="24"/>
                <w:szCs w:val="24"/>
                <w:highlight w:val="none"/>
                <w:lang w:eastAsia="zh-CN"/>
              </w:rPr>
              <w:t xml:space="preserve">：</w:t>
            </w:r>
            <w:r>
              <w:rPr>
                <w:rFonts w:hint="eastAsia" w:hAnsi="宋体" w:eastAsia="宋体" w:cs="宋体"/>
                <w:color w:val="auto"/>
                <w:sz w:val="24"/>
                <w:szCs w:val="24"/>
                <w:highlight w:val="none"/>
              </w:rPr>
              <w:t xml:space="preserve">无锡市人民医院关于污水处理用药采购，具体详见采购需求；</w:t>
            </w:r>
            <w:r/>
          </w:p>
          <w:p>
            <w:pPr>
              <w:pStyle w:val="1055"/>
              <w:numPr>
                <w:ilvl w:val="0"/>
                <w:numId w:val="8"/>
              </w:numPr>
              <w:ind w:left="0" w:right="14"/>
              <w:spacing w:line="360" w:lineRule="auto"/>
              <w:rPr>
                <w:rFonts w:hint="eastAsia" w:hAnsi="宋体" w:eastAsia="宋体" w:cs="宋体"/>
                <w:color w:val="auto"/>
                <w:sz w:val="24"/>
                <w:szCs w:val="24"/>
                <w:highlight w:val="none"/>
              </w:rPr>
            </w:pPr>
            <w:r>
              <w:rPr>
                <w:rFonts w:hint="eastAsia" w:hAnsi="宋体" w:eastAsia="宋体" w:cs="Times New Roman"/>
                <w:bCs/>
                <w:sz w:val="24"/>
                <w:highlight w:val="none"/>
                <w:lang w:val="en-US" w:eastAsia="zh-CN"/>
              </w:rPr>
              <w:t xml:space="preserve">供货服务期：2年（预算金额或服务期任意一项先到即本项目完成）；</w:t>
            </w:r>
            <w:r/>
          </w:p>
          <w:p>
            <w:pPr>
              <w:pStyle w:val="1055"/>
              <w:numPr>
                <w:ilvl w:val="0"/>
                <w:numId w:val="8"/>
              </w:numPr>
              <w:ind w:left="0" w:right="14"/>
              <w:spacing w:line="360" w:lineRule="auto"/>
              <w:rPr>
                <w:rFonts w:hint="eastAsia" w:hAnsi="宋体" w:eastAsia="宋体" w:cs="Times New Roman"/>
                <w:bCs/>
                <w:sz w:val="24"/>
                <w:highlight w:val="none"/>
                <w:lang w:val="en-US" w:eastAsia="zh-CN"/>
              </w:rPr>
            </w:pPr>
            <w:r>
              <w:rPr>
                <w:rFonts w:hint="eastAsia" w:hAnsi="宋体" w:eastAsia="宋体" w:cs="Times New Roman"/>
                <w:bCs/>
                <w:sz w:val="24"/>
                <w:highlight w:val="none"/>
                <w:lang w:val="en-US" w:eastAsia="zh-CN"/>
              </w:rPr>
              <w:t xml:space="preserve">供货期要求：按采购人需求分批送货，采购人发出送货通知后1小时内响应，12小时内将所需货物送达采购人指定地点；</w:t>
            </w:r>
            <w:r/>
          </w:p>
          <w:p>
            <w:pPr>
              <w:pStyle w:val="1055"/>
              <w:numPr>
                <w:ilvl w:val="0"/>
                <w:numId w:val="8"/>
              </w:numPr>
              <w:ind w:left="0" w:right="14"/>
              <w:spacing w:line="360" w:lineRule="auto"/>
              <w:rPr>
                <w:rFonts w:hint="eastAsia" w:hAnsi="宋体" w:eastAsia="宋体" w:cs="宋体"/>
                <w:color w:val="auto"/>
                <w:sz w:val="24"/>
                <w:szCs w:val="24"/>
                <w:highlight w:val="none"/>
              </w:rPr>
            </w:pPr>
            <w:r>
              <w:rPr>
                <w:rFonts w:hint="eastAsia" w:hAnsi="宋体" w:eastAsia="宋体" w:cs="Times New Roman"/>
                <w:bCs/>
                <w:sz w:val="24"/>
                <w:highlight w:val="none"/>
                <w:lang w:val="en-US" w:eastAsia="zh-CN"/>
              </w:rPr>
              <w:t xml:space="preserve">质量标准：合格且各项检测指标均符合采购需求</w:t>
            </w:r>
            <w:r>
              <w:rPr>
                <w:rFonts w:hint="eastAsia" w:hAnsi="宋体" w:eastAsia="宋体" w:cs="宋体"/>
                <w:color w:val="auto"/>
                <w:sz w:val="24"/>
                <w:szCs w:val="24"/>
                <w:highlight w:val="none"/>
                <w:lang w:eastAsia="zh-CN"/>
              </w:rPr>
              <w:t xml:space="preserve">；</w:t>
            </w:r>
            <w:r/>
          </w:p>
          <w:p>
            <w:pPr>
              <w:pStyle w:val="1055"/>
              <w:numPr>
                <w:ilvl w:val="0"/>
                <w:numId w:val="8"/>
              </w:numPr>
              <w:ind w:left="0" w:right="14"/>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售后响应时间：按采购人需求分批送货，采购人发出送货通知后1小时内响应，12小时内将所需货物送达采购人指定地点</w:t>
            </w:r>
            <w:r>
              <w:rPr>
                <w:rFonts w:hint="eastAsia" w:hAnsi="宋体" w:eastAsia="宋体" w:cs="Times New Roman"/>
                <w:bCs/>
                <w:sz w:val="24"/>
                <w:highlight w:val="none"/>
                <w:lang w:val="en-US" w:eastAsia="zh-CN"/>
              </w:rPr>
              <w:t xml:space="preserve">；</w:t>
            </w:r>
            <w:r/>
          </w:p>
          <w:p>
            <w:pPr>
              <w:pStyle w:val="1055"/>
              <w:numPr>
                <w:ilvl w:val="0"/>
                <w:numId w:val="8"/>
              </w:numPr>
              <w:ind w:left="0" w:right="14"/>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本项目</w:t>
            </w:r>
            <w:r>
              <w:rPr>
                <w:rFonts w:hint="eastAsia" w:hAnsi="宋体" w:eastAsia="宋体" w:cs="宋体"/>
                <w:b w:val="0"/>
                <w:bCs w:val="0"/>
                <w:color w:val="auto"/>
                <w:sz w:val="24"/>
                <w:szCs w:val="24"/>
                <w:highlight w:val="none"/>
                <w:lang w:val="en-US" w:eastAsia="zh-CN"/>
              </w:rPr>
              <w:t xml:space="preserve">预算金额</w:t>
            </w:r>
            <w:r>
              <w:rPr>
                <w:rFonts w:hint="eastAsia" w:hAnsi="宋体" w:eastAsia="宋体" w:cs="宋体"/>
                <w:b w:val="0"/>
                <w:bCs w:val="0"/>
                <w:color w:val="auto"/>
                <w:sz w:val="24"/>
                <w:szCs w:val="24"/>
                <w:highlight w:val="none"/>
              </w:rPr>
              <w:t xml:space="preserve">：</w:t>
            </w:r>
            <w:r>
              <w:rPr>
                <w:rFonts w:hint="eastAsia" w:hAnsi="宋体" w:eastAsia="宋体" w:cs="宋体"/>
                <w:b w:val="0"/>
                <w:bCs w:val="0"/>
                <w:color w:val="auto"/>
                <w:sz w:val="24"/>
                <w:szCs w:val="24"/>
                <w:highlight w:val="none"/>
                <w:lang w:val="en-US" w:eastAsia="zh-CN"/>
              </w:rPr>
              <w:t xml:space="preserve">170万/2年</w:t>
            </w:r>
            <w:r>
              <w:rPr>
                <w:rFonts w:hint="eastAsia" w:hAnsi="宋体" w:eastAsia="宋体" w:cs="宋体"/>
                <w:b w:val="0"/>
                <w:bCs w:val="0"/>
                <w:color w:val="auto"/>
                <w:sz w:val="24"/>
                <w:szCs w:val="24"/>
                <w:highlight w:val="none"/>
              </w:rPr>
              <w:t xml:space="preserve">，</w:t>
            </w:r>
            <w:r>
              <w:rPr>
                <w:rFonts w:hint="eastAsia" w:hAnsi="宋体" w:eastAsia="宋体" w:cs="宋体"/>
                <w:b w:val="0"/>
                <w:bCs w:val="0"/>
                <w:color w:val="auto"/>
                <w:sz w:val="24"/>
                <w:szCs w:val="24"/>
                <w:highlight w:val="none"/>
                <w:lang w:val="en-US" w:eastAsia="zh-CN"/>
              </w:rPr>
              <w:t xml:space="preserve">最高限价：170万/2年；本项目按优惠率报价；</w:t>
            </w:r>
            <w:r>
              <w:rPr>
                <w:rFonts w:hint="eastAsia" w:hAnsi="宋体" w:eastAsia="宋体" w:cs="Times New Roman"/>
                <w:bCs/>
                <w:sz w:val="24"/>
                <w:highlight w:val="none"/>
                <w:lang w:val="en-US" w:eastAsia="zh-CN"/>
              </w:rPr>
              <w:t xml:space="preserve">（预算金额或服务期任意一项先到即本项目完成）</w:t>
            </w:r>
            <w:r/>
          </w:p>
          <w:p>
            <w:pPr>
              <w:pStyle w:val="1055"/>
              <w:numPr>
                <w:ilvl w:val="0"/>
                <w:numId w:val="8"/>
              </w:numPr>
              <w:ind w:left="0" w:right="14"/>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合同履行期限：合同签订生效后</w:t>
            </w:r>
            <w:r>
              <w:rPr>
                <w:rFonts w:hint="eastAsia" w:hAnsi="宋体" w:eastAsia="宋体" w:cs="宋体"/>
                <w:b w:val="0"/>
                <w:bCs w:val="0"/>
                <w:color w:val="auto"/>
                <w:sz w:val="24"/>
                <w:szCs w:val="24"/>
                <w:highlight w:val="none"/>
                <w:lang w:val="en-US" w:eastAsia="zh-CN"/>
              </w:rPr>
              <w:t xml:space="preserve">2年</w:t>
            </w:r>
            <w:r>
              <w:rPr>
                <w:rFonts w:hint="eastAsia" w:hAnsi="宋体" w:eastAsia="宋体" w:cs="宋体"/>
                <w:b w:val="0"/>
                <w:bCs w:val="0"/>
                <w:color w:val="auto"/>
                <w:sz w:val="24"/>
                <w:szCs w:val="24"/>
                <w:highlight w:val="none"/>
                <w:lang w:eastAsia="zh-CN"/>
              </w:rPr>
              <w:t xml:space="preserve">；</w:t>
            </w:r>
            <w:r/>
          </w:p>
          <w:p>
            <w:pPr>
              <w:pStyle w:val="1055"/>
              <w:numPr>
                <w:ilvl w:val="0"/>
                <w:numId w:val="8"/>
              </w:numPr>
              <w:ind w:left="0" w:right="14"/>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本项目是否接受联合体投标：否</w:t>
            </w:r>
            <w:r>
              <w:rPr>
                <w:rFonts w:hint="eastAsia" w:hAnsi="宋体" w:eastAsia="宋体" w:cs="宋体"/>
                <w:b w:val="0"/>
                <w:bCs w:val="0"/>
                <w:color w:val="auto"/>
                <w:sz w:val="24"/>
                <w:szCs w:val="24"/>
                <w:highlight w:val="none"/>
                <w:lang w:eastAsia="zh-CN"/>
              </w:rPr>
              <w:t xml:space="preserve">；</w:t>
            </w:r>
            <w:r/>
          </w:p>
          <w:p>
            <w:pPr>
              <w:pStyle w:val="1055"/>
              <w:numPr>
                <w:ilvl w:val="0"/>
                <w:numId w:val="8"/>
              </w:numPr>
              <w:ind w:left="0" w:right="14"/>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本项目是否接受进口产品投标：否</w:t>
            </w:r>
            <w:r>
              <w:rPr>
                <w:rFonts w:hint="eastAsia" w:hAnsi="宋体" w:eastAsia="宋体" w:cs="宋体"/>
                <w:b w:val="0"/>
                <w:bCs w:val="0"/>
                <w:color w:val="auto"/>
                <w:sz w:val="24"/>
                <w:szCs w:val="24"/>
                <w:highlight w:val="none"/>
                <w:lang w:eastAsia="zh-CN"/>
              </w:rPr>
              <w:t xml:space="preserve">；</w:t>
            </w:r>
            <w:r/>
          </w:p>
          <w:p>
            <w:pPr>
              <w:pStyle w:val="1055"/>
              <w:numPr>
                <w:ilvl w:val="0"/>
                <w:numId w:val="8"/>
              </w:numPr>
              <w:ind w:left="0" w:right="14"/>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本项目是否专门面向中小企业：</w:t>
            </w:r>
            <w:r>
              <w:rPr>
                <w:rFonts w:hint="eastAsia" w:hAnsi="宋体" w:eastAsia="宋体" w:cs="宋体"/>
                <w:b w:val="0"/>
                <w:bCs w:val="0"/>
                <w:color w:val="auto"/>
                <w:sz w:val="24"/>
                <w:szCs w:val="24"/>
                <w:highlight w:val="none"/>
                <w:lang w:val="en-US" w:eastAsia="zh-CN"/>
              </w:rPr>
              <w:t xml:space="preserve">是</w:t>
            </w:r>
            <w:r>
              <w:rPr>
                <w:rFonts w:hint="eastAsia" w:hAnsi="宋体" w:eastAsia="宋体" w:cs="宋体"/>
                <w:b w:val="0"/>
                <w:bCs w:val="0"/>
                <w:color w:val="auto"/>
                <w:sz w:val="24"/>
                <w:szCs w:val="24"/>
                <w:highlight w:val="none"/>
                <w:lang w:eastAsia="zh-CN"/>
              </w:rPr>
              <w:t xml:space="preserve">；</w:t>
            </w:r>
            <w:r/>
          </w:p>
          <w:p>
            <w:pPr>
              <w:pStyle w:val="1055"/>
              <w:numPr>
                <w:ilvl w:val="0"/>
                <w:numId w:val="8"/>
              </w:numPr>
              <w:ind w:left="0" w:right="14"/>
              <w:spacing w:line="360" w:lineRule="auto"/>
              <w:rPr>
                <w:rFonts w:hint="eastAsia" w:hAnsi="宋体" w:eastAsia="宋体" w:cs="宋体"/>
                <w:color w:val="auto"/>
                <w:szCs w:val="24"/>
                <w:highlight w:val="none"/>
              </w:rPr>
            </w:pPr>
            <w:r>
              <w:rPr>
                <w:rFonts w:hint="eastAsia" w:hAnsi="宋体" w:eastAsia="宋体" w:cs="宋体"/>
                <w:b w:val="0"/>
                <w:bCs w:val="0"/>
                <w:color w:val="auto"/>
                <w:sz w:val="24"/>
                <w:szCs w:val="24"/>
                <w:highlight w:val="none"/>
              </w:rPr>
              <w:t xml:space="preserve">本项目标的所属行业：工业（制造业）</w:t>
            </w:r>
            <w:r>
              <w:rPr>
                <w:rFonts w:hint="eastAsia" w:hAnsi="宋体" w:cs="宋体"/>
                <w:b w:val="0"/>
                <w:bCs w:val="0"/>
                <w:color w:val="auto"/>
                <w:sz w:val="24"/>
                <w:szCs w:val="24"/>
                <w:highlight w:val="none"/>
                <w:lang w:eastAsia="zh-CN"/>
              </w:rPr>
              <w:t xml:space="preserve">，</w:t>
            </w:r>
            <w:r>
              <w:rPr>
                <w:rFonts w:hint="eastAsia" w:hAnsi="宋体" w:eastAsia="宋体" w:cs="宋体"/>
                <w:b w:val="0"/>
                <w:bCs w:val="0"/>
                <w:color w:val="auto"/>
                <w:sz w:val="24"/>
                <w:szCs w:val="24"/>
                <w:highlight w:val="none"/>
              </w:rPr>
              <w:t xml:space="preserve">根据《中小企业划型标准规定》工信部联企业</w:t>
            </w:r>
            <w:r>
              <w:rPr>
                <w:rFonts w:hint="eastAsia" w:hAnsi="宋体" w:eastAsia="宋体" w:cs="宋体"/>
                <w:b w:val="0"/>
                <w:bCs w:val="0"/>
                <w:color w:val="auto"/>
                <w:sz w:val="24"/>
                <w:szCs w:val="24"/>
                <w:highlight w:val="none"/>
                <w:lang w:eastAsia="zh-CN"/>
              </w:rPr>
              <w:t xml:space="preserve">〔2011〕300号</w:t>
            </w:r>
            <w:r>
              <w:rPr>
                <w:rFonts w:hint="eastAsia" w:hAnsi="宋体" w:eastAsia="宋体" w:cs="宋体"/>
                <w:b w:val="0"/>
                <w:bCs w:val="0"/>
                <w:color w:val="auto"/>
                <w:sz w:val="24"/>
                <w:szCs w:val="24"/>
                <w:highlight w:val="none"/>
              </w:rPr>
              <w:t xml:space="preserve">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rHeight w:val="416"/>
        </w:trPr>
        <w:tc>
          <w:tcPr>
            <w:tcW w:w="71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8605" w:type="dxa"/>
            <w:vAlign w:val="center"/>
            <w:textDirection w:val="lrTb"/>
            <w:noWrap w:val="false"/>
          </w:tcPr>
          <w:p>
            <w:pPr>
              <w:ind w:firstLine="0"/>
              <w:jc w:val="left"/>
              <w:widowControl/>
              <w:tabs>
                <w:tab w:val="left" w:pos="360" w:leader="none"/>
                <w:tab w:val="left" w:pos="720" w:leader="none"/>
              </w:tabs>
              <w:rPr>
                <w:rFonts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投标供应商资格要求：</w:t>
            </w:r>
            <w:r/>
          </w:p>
          <w:p>
            <w:pPr>
              <w:ind w:firstLine="480"/>
              <w:jc w:val="left"/>
              <w:widowControl/>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w:t>
            </w:r>
            <w:r>
              <w:rPr>
                <w:rFonts w:ascii="Times New Roman" w:hAnsi="Times New Roman" w:eastAsia="宋体" w:cs="Times New Roman"/>
                <w:color w:val="auto"/>
                <w:highlight w:val="none"/>
              </w:rPr>
              <w:t xml:space="preserve">符合《中华人民共和国政府采购法》第二十二条的规定</w:t>
            </w:r>
            <w:r>
              <w:rPr>
                <w:rFonts w:hint="eastAsia" w:ascii="Times New Roman" w:hAnsi="Times New Roman" w:eastAsia="宋体" w:cs="Times New Roman"/>
                <w:color w:val="auto"/>
                <w:highlight w:val="none"/>
              </w:rPr>
              <w:t xml:space="preserve">：</w:t>
            </w:r>
            <w:r/>
          </w:p>
          <w:p>
            <w:pPr>
              <w:ind w:firstLine="480"/>
              <w:jc w:val="left"/>
              <w:widowControl/>
              <w:rPr>
                <w:rFonts w:ascii="宋体" w:hAnsi="宋体" w:eastAsia="宋体" w:cs="Times New Roman"/>
                <w:color w:val="auto"/>
                <w:highlight w:val="none"/>
              </w:rPr>
            </w:pPr>
            <w:r>
              <w:rPr>
                <w:rFonts w:hint="eastAsia" w:ascii="宋体" w:hAnsi="宋体" w:cs="Times New Roman"/>
                <w:color w:val="auto"/>
                <w:highlight w:val="none"/>
                <w:lang w:val="en-US" w:eastAsia="zh-CN"/>
              </w:rPr>
              <w:t xml:space="preserve">(1)</w:t>
            </w:r>
            <w:r>
              <w:rPr>
                <w:rFonts w:hint="eastAsia" w:ascii="宋体" w:hAnsi="宋体" w:eastAsia="宋体" w:cs="Times New Roman"/>
                <w:color w:val="auto"/>
                <w:highlight w:val="none"/>
              </w:rPr>
              <w:t xml:space="preserve">参加政府采购活动前三年内，在经营活动中没有重大违法记录；具有履行合同所必需的设备和专业技术能力；（提供关于资格的声明函，格式见附件）</w:t>
            </w:r>
            <w:r/>
          </w:p>
          <w:p>
            <w:pPr>
              <w:ind w:firstLine="480"/>
              <w:jc w:val="left"/>
              <w:widowControl/>
              <w:rPr>
                <w:rFonts w:hint="eastAsia" w:ascii="宋体" w:hAnsi="宋体" w:eastAsia="宋体" w:cs="Times New Roman"/>
                <w:color w:val="auto"/>
                <w:highlight w:val="none"/>
              </w:rPr>
            </w:pPr>
            <w:r>
              <w:rPr>
                <w:rFonts w:hint="eastAsia" w:ascii="宋体" w:hAnsi="宋体" w:eastAsia="宋体" w:cs="Times New Roman"/>
                <w:color w:val="auto"/>
                <w:highlight w:val="none"/>
                <w:lang w:eastAsia="zh-CN"/>
              </w:rPr>
              <w:t xml:space="preserve">(2)</w:t>
            </w:r>
            <w:r>
              <w:rPr>
                <w:rFonts w:hint="eastAsia" w:ascii="宋体" w:hAnsi="宋体" w:eastAsia="宋体" w:cs="Times New Roman"/>
                <w:color w:val="auto"/>
                <w:highlight w:val="none"/>
              </w:rPr>
              <w:t xml:space="preserve">具有独立承担民事责任的能力</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rPr>
              <w:t xml:space="preserve">（提供具有独立承担民事责任能力的报价供应商有效的营业执照或相关部门的登记证明文件原件扫描件加盖公章）</w:t>
            </w:r>
            <w:r/>
          </w:p>
          <w:p>
            <w:pPr>
              <w:ind w:firstLine="480"/>
              <w:jc w:val="left"/>
              <w:widowControl/>
              <w:rPr>
                <w:rFonts w:hint="eastAsia" w:ascii="宋体" w:hAnsi="宋体" w:eastAsia="宋体" w:cs="Times New Roman"/>
                <w:color w:val="auto"/>
                <w:highlight w:val="none"/>
              </w:rPr>
            </w:pPr>
            <w:r>
              <w:rPr>
                <w:rFonts w:hint="eastAsia" w:ascii="宋体" w:hAnsi="宋体" w:eastAsia="宋体" w:cs="Times New Roman"/>
                <w:color w:val="auto"/>
                <w:highlight w:val="none"/>
                <w:lang w:eastAsia="zh-CN"/>
              </w:rPr>
              <w:t xml:space="preserve">(3)</w:t>
            </w:r>
            <w:r>
              <w:rPr>
                <w:rFonts w:hint="eastAsia" w:ascii="宋体" w:hAnsi="宋体" w:eastAsia="宋体" w:cs="Times New Roman"/>
                <w:color w:val="auto"/>
                <w:highlight w:val="none"/>
              </w:rPr>
              <w:t xml:space="preserve">具有良好的商业信誉和健全的财务会计制度[提供投标供应商</w:t>
            </w:r>
            <w:r>
              <w:rPr>
                <w:rFonts w:hint="eastAsia" w:ascii="宋体" w:hAnsi="宋体" w:eastAsia="宋体" w:cs="Times New Roman"/>
                <w:color w:val="auto"/>
                <w:highlight w:val="none"/>
                <w:lang w:val="en-US" w:eastAsia="zh-CN"/>
              </w:rPr>
              <w:t xml:space="preserve">最</w:t>
            </w:r>
            <w:r>
              <w:rPr>
                <w:rFonts w:hint="eastAsia" w:ascii="宋体" w:hAnsi="宋体" w:eastAsia="宋体" w:cs="Times New Roman"/>
                <w:color w:val="auto"/>
                <w:highlight w:val="none"/>
              </w:rPr>
              <w:t xml:space="preserve">近三个月中任意一个月份（不含投标当月）的财务状况报告（资产负债表和利润表）由第三方事务所出具的2023年度或2024年度的财务审计报告和所附已审财务报告的原件扫描件并加盖公章]</w:t>
            </w:r>
            <w:r/>
          </w:p>
          <w:p>
            <w:pPr>
              <w:ind w:firstLine="480"/>
              <w:jc w:val="left"/>
              <w:widowControl/>
              <w:rPr>
                <w:rFonts w:hint="eastAsia" w:ascii="宋体" w:hAnsi="宋体" w:eastAsia="宋体" w:cs="Times New Roman"/>
                <w:color w:val="auto"/>
                <w:highlight w:val="none"/>
              </w:rPr>
            </w:pPr>
            <w:r>
              <w:rPr>
                <w:rFonts w:hint="eastAsia" w:ascii="宋体" w:hAnsi="宋体" w:eastAsia="宋体" w:cs="Times New Roman"/>
                <w:color w:val="auto"/>
                <w:highlight w:val="none"/>
                <w:lang w:eastAsia="zh-CN"/>
              </w:rPr>
              <w:t xml:space="preserve">(</w:t>
            </w:r>
            <w:r>
              <w:rPr>
                <w:rFonts w:hint="eastAsia" w:ascii="宋体" w:hAnsi="宋体" w:cs="Times New Roman"/>
                <w:color w:val="auto"/>
                <w:highlight w:val="none"/>
                <w:lang w:val="en-US" w:eastAsia="zh-CN"/>
              </w:rPr>
              <w:t xml:space="preserve">4</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rPr>
              <w:t xml:space="preserve">有依法缴纳税收的良好记录；[提供投标供应商</w:t>
            </w:r>
            <w:r>
              <w:rPr>
                <w:rFonts w:hint="eastAsia" w:ascii="宋体" w:hAnsi="宋体" w:eastAsia="宋体" w:cs="Times New Roman"/>
                <w:color w:val="auto"/>
                <w:highlight w:val="none"/>
                <w:lang w:val="en-US" w:eastAsia="zh-CN"/>
              </w:rPr>
              <w:t xml:space="preserve">最</w:t>
            </w:r>
            <w:r>
              <w:rPr>
                <w:rFonts w:hint="eastAsia" w:ascii="宋体" w:hAnsi="宋体" w:eastAsia="宋体" w:cs="Times New Roman"/>
                <w:color w:val="auto"/>
                <w:highlight w:val="none"/>
              </w:rPr>
              <w:t xml:space="preserve">近三个月中任意一个月份（不含投标当月）的依法缴纳税收的相关材料（提供相关主管部门证明或银行代扣证明）原件扫描件并加盖公章]</w:t>
            </w:r>
            <w:r/>
          </w:p>
          <w:p>
            <w:pPr>
              <w:ind w:firstLine="480"/>
              <w:jc w:val="left"/>
              <w:widowControl/>
              <w:rPr>
                <w:rFonts w:hint="eastAsia" w:ascii="宋体" w:hAnsi="宋体" w:eastAsia="宋体" w:cs="Times New Roman"/>
                <w:color w:val="auto"/>
                <w:highlight w:val="none"/>
              </w:rPr>
            </w:pPr>
            <w:r>
              <w:rPr>
                <w:rFonts w:hint="eastAsia" w:ascii="宋体" w:hAnsi="宋体" w:eastAsia="宋体" w:cs="Times New Roman"/>
                <w:color w:val="auto"/>
                <w:highlight w:val="none"/>
                <w:lang w:eastAsia="zh-CN"/>
              </w:rPr>
              <w:t xml:space="preserve">(5)</w:t>
            </w:r>
            <w:r>
              <w:rPr>
                <w:rFonts w:hint="eastAsia" w:ascii="宋体" w:hAnsi="宋体" w:eastAsia="宋体" w:cs="Times New Roman"/>
                <w:color w:val="auto"/>
                <w:highlight w:val="none"/>
              </w:rPr>
              <w:t xml:space="preserve">有依法缴纳社会保障资金的良好记录[提供供应商</w:t>
            </w:r>
            <w:r>
              <w:rPr>
                <w:rFonts w:hint="eastAsia" w:ascii="宋体" w:hAnsi="宋体" w:eastAsia="宋体" w:cs="Times New Roman"/>
                <w:color w:val="auto"/>
                <w:highlight w:val="none"/>
                <w:lang w:val="en-US" w:eastAsia="zh-CN"/>
              </w:rPr>
              <w:t xml:space="preserve">最</w:t>
            </w:r>
            <w:r>
              <w:rPr>
                <w:rFonts w:hint="eastAsia" w:ascii="宋体" w:hAnsi="宋体" w:eastAsia="宋体" w:cs="Times New Roman"/>
                <w:color w:val="auto"/>
                <w:highlight w:val="none"/>
              </w:rPr>
              <w:t xml:space="preserve">近三个月中任意一个月份（不含投标当月）的依法缴纳社会保障资金的相关材料；（提供相关主管部门证明或银行代扣证明）原件扫描件并加盖公章]</w:t>
            </w:r>
            <w:r/>
          </w:p>
          <w:p>
            <w:pPr>
              <w:ind w:firstLine="480"/>
              <w:jc w:val="left"/>
              <w:widowControl/>
              <w:tabs>
                <w:tab w:val="left" w:pos="312" w:leader="none"/>
              </w:tabs>
              <w:rPr>
                <w:rFonts w:hint="eastAsia" w:ascii="宋体" w:hAnsi="宋体" w:eastAsia="宋体" w:cs="Times New Roman"/>
                <w:color w:val="auto"/>
                <w:szCs w:val="28"/>
                <w:highlight w:val="none"/>
              </w:rPr>
            </w:pPr>
            <w:r>
              <w:rPr>
                <w:rFonts w:hint="eastAsia" w:ascii="Times New Roman" w:hAnsi="Times New Roman" w:eastAsia="宋体" w:cs="Times New Roman"/>
                <w:color w:val="auto"/>
                <w:highlight w:val="none"/>
              </w:rPr>
              <w:t xml:space="preserve">2.落实政府采购政策需满足的资格要求：</w:t>
            </w:r>
            <w:r/>
          </w:p>
          <w:p>
            <w:pPr>
              <w:ind w:firstLine="480"/>
              <w:jc w:val="left"/>
              <w:widowControl/>
              <w:rPr>
                <w:rFonts w:hint="eastAsia" w:ascii="宋体" w:hAnsi="宋体" w:eastAsia="宋体" w:cs="Times New Roman"/>
                <w:color w:val="auto"/>
                <w:szCs w:val="28"/>
                <w:highlight w:val="none"/>
              </w:rPr>
            </w:pPr>
            <w:r>
              <w:rPr>
                <w:rFonts w:hint="eastAsia" w:ascii="宋体" w:hAnsi="宋体" w:eastAsia="宋体" w:cs="Times New Roman"/>
                <w:color w:val="auto"/>
                <w:szCs w:val="28"/>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0"/>
              <w:jc w:val="left"/>
              <w:widowControl/>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3.</w:t>
            </w:r>
            <w:r>
              <w:rPr>
                <w:rFonts w:ascii="Times New Roman" w:hAnsi="Times New Roman" w:eastAsia="宋体" w:cs="Times New Roman"/>
                <w:color w:val="auto"/>
                <w:highlight w:val="none"/>
              </w:rPr>
              <w:t xml:space="preserve">其他资格要求：</w:t>
            </w:r>
            <w:r/>
          </w:p>
          <w:p>
            <w:pPr>
              <w:ind w:firstLine="480"/>
              <w:jc w:val="left"/>
              <w:widowControl/>
              <w:rPr>
                <w:rFonts w:hint="eastAsia" w:ascii="宋体" w:hAnsi="宋体" w:eastAsia="宋体" w:cs="Times New Roman"/>
                <w:color w:val="auto"/>
                <w:szCs w:val="28"/>
                <w:highlight w:val="none"/>
                <w:lang w:val="en-US" w:eastAsia="zh-CN"/>
              </w:rPr>
            </w:pPr>
            <w:r>
              <w:rPr>
                <w:rFonts w:hint="eastAsia" w:ascii="宋体" w:hAnsi="宋体" w:eastAsia="宋体" w:cs="Times New Roman"/>
                <w:color w:val="auto"/>
                <w:highlight w:val="none"/>
                <w:lang w:eastAsia="zh-CN"/>
              </w:rPr>
              <w:t xml:space="preserve">(</w:t>
            </w:r>
            <w:r>
              <w:rPr>
                <w:rFonts w:hint="eastAsia" w:ascii="宋体" w:hAnsi="宋体" w:cs="Times New Roman"/>
                <w:color w:val="auto"/>
                <w:highlight w:val="none"/>
                <w:lang w:val="en-US" w:eastAsia="zh-CN"/>
              </w:rPr>
              <w:t xml:space="preserve">1</w:t>
            </w:r>
            <w:r>
              <w:rPr>
                <w:rFonts w:hint="eastAsia" w:ascii="宋体" w:hAnsi="宋体"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投标供应商必须具备</w:t>
            </w:r>
            <w:r>
              <w:rPr>
                <w:rFonts w:hint="eastAsia" w:ascii="宋体" w:hAnsi="宋体" w:eastAsia="宋体" w:cs="Times New Roman"/>
                <w:color w:val="auto"/>
                <w:szCs w:val="28"/>
                <w:highlight w:val="none"/>
                <w:lang w:val="en-US" w:eastAsia="zh-CN"/>
              </w:rPr>
              <w:t xml:space="preserve">有效的危险化学品经营许可证且许可范围中包含</w:t>
            </w:r>
            <w:r>
              <w:rPr>
                <w:rFonts w:hint="eastAsia" w:ascii="宋体" w:hAnsi="宋体" w:eastAsia="宋体" w:cs="Times New Roman"/>
                <w:color w:val="auto"/>
                <w:szCs w:val="28"/>
                <w:highlight w:val="none"/>
              </w:rPr>
              <w:t xml:space="preserve">次氯酸钠</w:t>
            </w:r>
            <w:r>
              <w:rPr>
                <w:rFonts w:hint="eastAsia" w:ascii="宋体" w:hAnsi="宋体" w:eastAsia="宋体" w:cs="Times New Roman"/>
                <w:color w:val="auto"/>
                <w:szCs w:val="28"/>
                <w:highlight w:val="none"/>
                <w:lang w:val="en-US" w:eastAsia="zh-CN"/>
              </w:rPr>
              <w:t xml:space="preserve">；</w:t>
            </w:r>
            <w:r/>
          </w:p>
          <w:p>
            <w:pPr>
              <w:ind w:firstLine="480"/>
              <w:jc w:val="left"/>
              <w:widowControl/>
              <w:rPr>
                <w:rFonts w:hint="eastAsia" w:ascii="宋体" w:hAnsi="宋体" w:eastAsia="宋体" w:cs="Times New Roman"/>
                <w:color w:val="auto"/>
                <w:szCs w:val="28"/>
                <w:highlight w:val="none"/>
                <w:lang w:eastAsia="zh-CN"/>
              </w:rPr>
            </w:pPr>
            <w:r>
              <w:rPr>
                <w:rFonts w:hint="eastAsia" w:ascii="宋体" w:hAnsi="宋体" w:eastAsia="宋体" w:cs="Times New Roman"/>
                <w:color w:val="auto"/>
                <w:highlight w:val="none"/>
                <w:lang w:eastAsia="zh-CN"/>
              </w:rPr>
              <w:t xml:space="preserve">(</w:t>
            </w:r>
            <w:r>
              <w:rPr>
                <w:rFonts w:hint="eastAsia" w:ascii="宋体" w:hAnsi="宋体" w:cs="Times New Roman"/>
                <w:color w:val="auto"/>
                <w:highlight w:val="none"/>
                <w:lang w:val="en-US" w:eastAsia="zh-CN"/>
              </w:rPr>
              <w:t xml:space="preserve">2</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szCs w:val="28"/>
                <w:highlight w:val="none"/>
                <w:lang w:val="en-US" w:eastAsia="zh-CN"/>
              </w:rPr>
              <w:t xml:space="preserve">投标供应商应具备道路运输经营许可证（品目必须包括经营性道路危险货物类运输8类）或者道路危险货物运输许可证或与具有道路运输经营许可证（品目必须包括经营性道路危险货物类运输8类）</w:t>
            </w:r>
            <w:r>
              <w:rPr>
                <w:rFonts w:hint="eastAsia" w:ascii="宋体" w:hAnsi="宋体" w:cs="Times New Roman"/>
                <w:color w:val="auto"/>
                <w:szCs w:val="28"/>
                <w:highlight w:val="none"/>
                <w:lang w:val="en-US" w:eastAsia="zh-CN"/>
              </w:rPr>
              <w:t xml:space="preserve">或与具有</w:t>
            </w:r>
            <w:r>
              <w:rPr>
                <w:rFonts w:hint="eastAsia" w:ascii="宋体" w:hAnsi="宋体" w:eastAsia="宋体" w:cs="宋体"/>
                <w:color w:val="000000"/>
                <w:sz w:val="24"/>
                <w:szCs w:val="24"/>
              </w:rPr>
              <w:t xml:space="preserve">道路危险货物运输许可证</w:t>
            </w:r>
            <w:r>
              <w:rPr>
                <w:rFonts w:hint="eastAsia" w:ascii="宋体" w:hAnsi="宋体" w:eastAsia="宋体" w:cs="Times New Roman"/>
                <w:color w:val="auto"/>
                <w:szCs w:val="28"/>
                <w:highlight w:val="none"/>
                <w:lang w:val="en-US" w:eastAsia="zh-CN"/>
              </w:rPr>
              <w:t xml:space="preserve">的第三方运输单位相关合作协议</w:t>
            </w:r>
            <w:r>
              <w:rPr>
                <w:rFonts w:hint="eastAsia" w:ascii="宋体" w:hAnsi="宋体" w:eastAsia="宋体" w:cs="Times New Roman"/>
                <w:color w:val="auto"/>
                <w:szCs w:val="28"/>
                <w:highlight w:val="none"/>
                <w:lang w:eastAsia="zh-CN"/>
              </w:rPr>
              <w:t xml:space="preserve">；</w:t>
            </w:r>
            <w:r/>
          </w:p>
          <w:p>
            <w:pPr>
              <w:ind w:firstLine="480"/>
              <w:jc w:val="left"/>
              <w:widowControl/>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eastAsia="zh-CN"/>
              </w:rPr>
              <w:t xml:space="preserve">(</w:t>
            </w:r>
            <w:r>
              <w:rPr>
                <w:rFonts w:hint="eastAsia" w:ascii="宋体" w:hAnsi="宋体" w:cs="Times New Roman"/>
                <w:color w:val="auto"/>
                <w:highlight w:val="none"/>
                <w:lang w:val="en-US" w:eastAsia="zh-CN"/>
              </w:rPr>
              <w:t xml:space="preserve">3</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rPr>
              <w:t xml:space="preserve">投标供应商授权委托人必须为投标供应商在职员工；[提供法定代表人授权委托书、</w:t>
            </w:r>
            <w:r>
              <w:rPr>
                <w:rFonts w:hint="eastAsia" w:ascii="宋体" w:hAnsi="宋体" w:eastAsia="宋体" w:cs="Times New Roman"/>
                <w:color w:val="auto"/>
                <w:highlight w:val="none"/>
                <w:lang w:val="zh-CN"/>
              </w:rPr>
              <w:t xml:space="preserve">授权委托人与</w:t>
            </w:r>
            <w:r>
              <w:rPr>
                <w:rFonts w:hint="eastAsia" w:ascii="宋体" w:hAnsi="宋体" w:eastAsia="宋体" w:cs="Times New Roman"/>
                <w:color w:val="auto"/>
                <w:highlight w:val="none"/>
              </w:rPr>
              <w:t xml:space="preserve">投标供应商</w:t>
            </w:r>
            <w:r>
              <w:rPr>
                <w:rFonts w:hint="eastAsia" w:ascii="宋体" w:hAnsi="宋体" w:eastAsia="宋体" w:cs="Times New Roman"/>
                <w:color w:val="auto"/>
                <w:highlight w:val="none"/>
                <w:lang w:val="zh-CN"/>
              </w:rPr>
              <w:t xml:space="preserve">企业签订的劳动合同、由法定的社保收缴部门出具的最近三个月中任意一个月（不含投标当月）的依法缴纳社会保障资金的相关社保证明材料扫描件加盖公章，</w:t>
            </w:r>
            <w:r>
              <w:rPr>
                <w:rFonts w:hint="eastAsia" w:ascii="宋体" w:hAnsi="宋体" w:eastAsia="宋体" w:cs="Times New Roman"/>
                <w:color w:val="auto"/>
                <w:highlight w:val="none"/>
              </w:rPr>
              <w:t xml:space="preserve">社保证明材料是指含有县（区）级及以上社保部门电子签章或带可验证二维码的社会保险证明原件或打印件，</w:t>
            </w:r>
            <w:r>
              <w:rPr>
                <w:rFonts w:hint="eastAsia" w:ascii="宋体" w:hAnsi="宋体" w:eastAsia="宋体" w:cs="Times New Roman"/>
                <w:color w:val="auto"/>
                <w:highlight w:val="none"/>
                <w:lang w:val="zh-CN"/>
              </w:rPr>
              <w:t xml:space="preserve">如</w:t>
            </w:r>
            <w:r>
              <w:rPr>
                <w:rFonts w:hint="eastAsia" w:ascii="宋体" w:hAnsi="宋体" w:eastAsia="宋体" w:cs="Times New Roman"/>
                <w:color w:val="auto"/>
                <w:highlight w:val="none"/>
              </w:rPr>
              <w:t xml:space="preserve">投标供应商</w:t>
            </w:r>
            <w:r>
              <w:rPr>
                <w:rFonts w:hint="eastAsia" w:ascii="宋体" w:hAnsi="宋体" w:eastAsia="宋体" w:cs="Times New Roman"/>
                <w:color w:val="auto"/>
                <w:highlight w:val="none"/>
                <w:lang w:val="zh-CN"/>
              </w:rPr>
              <w:t xml:space="preserve">为新成立企业，社保缴费月数不足</w:t>
            </w:r>
            <w:r>
              <w:rPr>
                <w:rFonts w:hint="eastAsia" w:ascii="宋体" w:hAnsi="宋体" w:eastAsia="宋体" w:cs="Times New Roman"/>
                <w:color w:val="auto"/>
                <w:highlight w:val="none"/>
              </w:rPr>
              <w:t xml:space="preserve">三</w:t>
            </w:r>
            <w:r>
              <w:rPr>
                <w:rFonts w:hint="eastAsia" w:ascii="宋体" w:hAnsi="宋体" w:eastAsia="宋体" w:cs="Times New Roman"/>
                <w:color w:val="auto"/>
                <w:highlight w:val="none"/>
                <w:lang w:val="zh-CN"/>
              </w:rPr>
              <w:t xml:space="preserve">个月，则提供自公司成立以来至最近一个月</w:t>
            </w:r>
            <w:r>
              <w:rPr>
                <w:rFonts w:hint="eastAsia" w:ascii="宋体" w:hAnsi="宋体" w:eastAsia="宋体" w:cs="Times New Roman"/>
                <w:color w:val="auto"/>
                <w:highlight w:val="none"/>
              </w:rPr>
              <w:t xml:space="preserve">（不含投标当月）</w:t>
            </w:r>
            <w:r>
              <w:rPr>
                <w:rFonts w:hint="eastAsia" w:ascii="宋体" w:hAnsi="宋体" w:eastAsia="宋体" w:cs="Times New Roman"/>
                <w:color w:val="auto"/>
                <w:highlight w:val="none"/>
                <w:lang w:val="zh-CN"/>
              </w:rPr>
              <w:t xml:space="preserve">依法缴纳社会保障资金的相关材料]</w:t>
            </w:r>
            <w:r/>
          </w:p>
          <w:p>
            <w:pPr>
              <w:ind w:firstLine="480"/>
              <w:jc w:val="left"/>
              <w:widowControl/>
              <w:rPr>
                <w:rFonts w:hint="eastAsia" w:ascii="Times New Roman" w:hAnsi="Times New Roman" w:eastAsia="宋体" w:cs="Times New Roman"/>
                <w:color w:val="auto"/>
                <w:highlight w:val="none"/>
              </w:rPr>
            </w:pPr>
            <w:r>
              <w:rPr>
                <w:rFonts w:hint="eastAsia" w:ascii="宋体" w:hAnsi="宋体" w:eastAsia="宋体" w:cs="Times New Roman"/>
                <w:color w:val="auto"/>
                <w:highlight w:val="none"/>
                <w:lang w:eastAsia="zh-CN"/>
              </w:rPr>
              <w:t xml:space="preserve">(</w:t>
            </w:r>
            <w:r>
              <w:rPr>
                <w:rFonts w:hint="eastAsia" w:ascii="宋体" w:hAnsi="宋体" w:cs="Times New Roman"/>
                <w:color w:val="auto"/>
                <w:highlight w:val="none"/>
                <w:lang w:val="en-US" w:eastAsia="zh-CN"/>
              </w:rPr>
              <w:t xml:space="preserve">4</w:t>
            </w:r>
            <w:r>
              <w:rPr>
                <w:rFonts w:hint="eastAsia" w:ascii="宋体" w:hAnsi="宋体"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单位负责人为同一人或者存在直接控股、管理关系的不同供应商，不得同时参加同一合同项的政府采购活动；（投标时提供承诺书</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格式见附件</w:t>
            </w:r>
            <w:r>
              <w:rPr>
                <w:rFonts w:hint="eastAsia" w:ascii="Times New Roman" w:hAnsi="Times New Roman" w:eastAsia="宋体" w:cs="Times New Roman"/>
                <w:color w:val="auto"/>
                <w:highlight w:val="none"/>
              </w:rPr>
              <w:t xml:space="preserve">）</w:t>
            </w:r>
            <w:r/>
          </w:p>
          <w:p>
            <w:pPr>
              <w:ind w:firstLine="480"/>
              <w:jc w:val="left"/>
              <w:widowControl/>
              <w:rPr>
                <w:rFonts w:hint="eastAsia" w:ascii="Times New Roman" w:hAnsi="Times New Roman" w:eastAsia="宋体" w:cs="Times New Roman"/>
                <w:color w:val="auto"/>
                <w:highlight w:val="none"/>
              </w:rPr>
            </w:pPr>
            <w:r>
              <w:rPr>
                <w:rFonts w:hint="eastAsia" w:ascii="宋体" w:hAnsi="宋体" w:eastAsia="宋体" w:cs="Times New Roman"/>
                <w:color w:val="auto"/>
                <w:highlight w:val="none"/>
                <w:lang w:eastAsia="zh-CN"/>
              </w:rPr>
              <w:t xml:space="preserve">(5)</w:t>
            </w:r>
            <w:r>
              <w:rPr>
                <w:rFonts w:hint="eastAsia" w:ascii="Times New Roman" w:hAnsi="Times New Roman" w:eastAsia="宋体" w:cs="Times New Roman"/>
                <w:color w:val="auto"/>
                <w:highlight w:val="none"/>
              </w:rPr>
              <w:t xml:space="preserve">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p>
        </w:tc>
      </w:tr>
      <w:tr>
        <w:trPr>
          <w:trHeight w:val="384"/>
        </w:trPr>
        <w:tc>
          <w:tcPr>
            <w:tcW w:w="71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8605" w:type="dxa"/>
            <w:vAlign w:val="center"/>
            <w:textDirection w:val="lrTb"/>
            <w:noWrap w:val="false"/>
          </w:tcPr>
          <w:p>
            <w:pPr>
              <w:jc w:val="left"/>
              <w:shd w:val="clear" w:color="auto" w:fill="ffffff"/>
              <w:widowControl/>
              <w:rPr>
                <w:rFonts w:hint="eastAsia" w:ascii="宋体" w:hAnsi="宋体" w:eastAsia="宋体" w:cs="Times New Roman"/>
                <w:b/>
                <w:color w:val="auto"/>
                <w:highlight w:val="none"/>
              </w:rPr>
            </w:pPr>
            <w:r>
              <w:rPr>
                <w:rFonts w:hint="eastAsia" w:ascii="Times New Roman" w:hAnsi="宋体" w:eastAsia="宋体" w:cs="Times New Roman"/>
                <w:b/>
                <w:color w:val="auto"/>
                <w:highlight w:val="none"/>
              </w:rPr>
              <w:t xml:space="preserve">获取招标文件：</w:t>
            </w:r>
            <w:r/>
          </w:p>
          <w:p>
            <w:pPr>
              <w:numPr>
                <w:ilvl w:val="0"/>
                <w:numId w:val="9"/>
              </w:numPr>
              <w:ind w:firstLine="480"/>
              <w:jc w:val="left"/>
              <w:shd w:val="clear" w:color="auto" w:fill="ffffff"/>
              <w:widowControl/>
              <w:rPr>
                <w:rFonts w:hint="eastAsia" w:ascii="宋体" w:hAnsi="宋体" w:eastAsia="宋体" w:cs="Times New Roman"/>
                <w:color w:val="auto"/>
                <w:highlight w:val="none"/>
              </w:rPr>
            </w:pPr>
            <w:r>
              <w:rPr>
                <w:rFonts w:hint="eastAsia" w:ascii="宋体" w:hAnsi="宋体" w:eastAsia="宋体" w:cs="Times New Roman"/>
                <w:bCs/>
                <w:color w:val="auto"/>
                <w:highlight w:val="none"/>
              </w:rPr>
              <w:t xml:space="preserve">获取招标文件方式：</w:t>
            </w:r>
            <w:r>
              <w:rPr>
                <w:rFonts w:ascii="宋体" w:hAnsi="宋体" w:eastAsia="宋体" w:cs="宋体"/>
                <w:color w:val="333333"/>
                <w:sz w:val="24"/>
                <w:szCs w:val="24"/>
                <w:highlight w:val="white"/>
              </w:rPr>
              <w:t xml:space="preserve">潜在投标供应商如确定投标，必须在江苏省政府采购（苏采云）平台（http://jszfcg.jsczt.cn/jszc/login）中免费下载公开招标文件“项目参与”—“采购项目”找到需要获取采购文件的项目，点击“我要参与”—“参与投标”—“下载文件”，完成项目参与</w:t>
            </w:r>
            <w:r>
              <w:rPr>
                <w:rFonts w:hint="eastAsia" w:ascii="宋体" w:hAnsi="宋体" w:eastAsia="宋体" w:cs="宋体"/>
                <w:bCs/>
                <w:color w:val="auto"/>
                <w:sz w:val="24"/>
                <w:szCs w:val="24"/>
                <w:highlight w:val="none"/>
                <w:lang w:eastAsia="zh-CN"/>
              </w:rPr>
              <w:t xml:space="preserve">。</w:t>
            </w:r>
            <w:r>
              <w:rPr>
                <w:rFonts w:hint="eastAsia" w:ascii="宋体" w:hAnsi="宋体" w:eastAsia="宋体" w:cs="Times New Roman"/>
                <w:bCs/>
                <w:color w:val="auto"/>
                <w:highlight w:val="none"/>
              </w:rPr>
              <w:t xml:space="preserve"> </w:t>
            </w:r>
            <w:r/>
          </w:p>
          <w:p>
            <w:pPr>
              <w:numPr>
                <w:ilvl w:val="0"/>
                <w:numId w:val="9"/>
              </w:numPr>
              <w:ind w:firstLine="480"/>
              <w:jc w:val="left"/>
              <w:shd w:val="clear" w:color="auto" w:fill="ffffff"/>
              <w:widowControl/>
              <w:rPr>
                <w:rFonts w:hint="eastAsia" w:ascii="宋体" w:hAnsi="宋体" w:eastAsia="宋体" w:cs="Times New Roman"/>
                <w:color w:val="auto"/>
                <w:highlight w:val="none"/>
              </w:rPr>
            </w:pPr>
            <w:r>
              <w:rPr>
                <w:rFonts w:hint="eastAsia" w:ascii="宋体" w:hAnsi="宋体" w:eastAsia="宋体" w:cs="Times New Roman"/>
                <w:bCs/>
                <w:color w:val="auto"/>
                <w:highlight w:val="none"/>
              </w:rPr>
              <w:t xml:space="preserve">招标文件获取时间：</w:t>
            </w:r>
            <w:r>
              <w:rPr>
                <w:rFonts w:hint="eastAsia" w:ascii="宋体" w:hAnsi="宋体" w:eastAsia="宋体" w:cs="Times New Roman"/>
                <w:b/>
                <w:color w:val="auto"/>
                <w:highlight w:val="none"/>
              </w:rPr>
              <w:t xml:space="preserve">自招标文件公告发布之日起5个工作日，截止时间后仍可下载招标文件，但不作为供应商权益受到损害的证明材料和依据</w:t>
            </w:r>
            <w:r>
              <w:rPr>
                <w:rFonts w:hint="eastAsia" w:ascii="宋体" w:hAnsi="宋体" w:eastAsia="宋体" w:cs="宋体"/>
                <w:color w:val="auto"/>
                <w:highlight w:val="none"/>
              </w:rPr>
              <w:t xml:space="preserve">。</w:t>
            </w:r>
            <w:r/>
          </w:p>
          <w:p>
            <w:pPr>
              <w:numPr>
                <w:ilvl w:val="0"/>
                <w:numId w:val="9"/>
              </w:numPr>
              <w:ind w:firstLine="480"/>
              <w:jc w:val="left"/>
              <w:shd w:val="clear" w:color="auto" w:fill="ffffff"/>
              <w:widowControl/>
              <w:rPr>
                <w:rFonts w:hint="eastAsia" w:ascii="宋体" w:hAnsi="宋体" w:eastAsia="宋体" w:cs="宋体"/>
                <w:bCs/>
                <w:color w:val="auto"/>
                <w:highlight w:val="none"/>
              </w:rPr>
            </w:pPr>
            <w:r>
              <w:rPr>
                <w:rFonts w:hint="eastAsia" w:ascii="宋体" w:hAnsi="宋体" w:eastAsia="宋体" w:cs="Times New Roman"/>
                <w:bCs/>
                <w:color w:val="auto"/>
                <w:highlight w:val="none"/>
              </w:rPr>
              <w:t xml:space="preserve">招标文件获取地点：</w:t>
            </w:r>
            <w:r>
              <w:rPr>
                <w:rFonts w:ascii="宋体" w:hAnsi="宋体" w:eastAsia="宋体" w:cs="宋体"/>
                <w:color w:val="333333"/>
                <w:sz w:val="24"/>
                <w:szCs w:val="22"/>
                <w:highlight w:val="white"/>
              </w:rPr>
              <w:t xml:space="preserve">江苏省政府采购（苏采云）平台（http://jszfcg.jsczt.cn/jszc/login）</w:t>
            </w:r>
            <w:r>
              <w:rPr>
                <w:rFonts w:hint="eastAsia" w:ascii="宋体" w:hAnsi="宋体" w:eastAsia="宋体" w:cs="宋体"/>
                <w:bCs/>
                <w:color w:val="auto"/>
                <w:highlight w:val="none"/>
              </w:rPr>
              <w:t xml:space="preserve">。</w:t>
            </w:r>
            <w:r/>
          </w:p>
          <w:p>
            <w:pPr>
              <w:numPr>
                <w:ilvl w:val="0"/>
                <w:numId w:val="9"/>
              </w:numPr>
              <w:ind w:firstLine="480"/>
              <w:jc w:val="left"/>
              <w:shd w:val="clear" w:color="auto" w:fill="ffffff"/>
              <w:widowControl/>
              <w:rPr>
                <w:rFonts w:hint="eastAsia" w:ascii="宋体" w:hAnsi="宋体" w:eastAsia="宋体" w:cs="宋体"/>
                <w:bCs/>
                <w:color w:val="auto"/>
                <w:highlight w:val="none"/>
                <w:lang w:val="zh-CN"/>
              </w:rPr>
            </w:pPr>
            <w:r>
              <w:rPr>
                <w:rFonts w:hint="eastAsia" w:ascii="宋体" w:hAnsi="宋体" w:eastAsia="宋体" w:cs="Times New Roman"/>
                <w:bCs/>
                <w:color w:val="auto"/>
                <w:highlight w:val="none"/>
              </w:rPr>
              <w:t xml:space="preserve">售价：0元。</w:t>
            </w:r>
            <w:r/>
          </w:p>
        </w:tc>
      </w:tr>
      <w:tr>
        <w:trPr/>
        <w:tc>
          <w:tcPr>
            <w:tcW w:w="71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8605" w:type="dxa"/>
            <w:vAlign w:val="center"/>
            <w:textDirection w:val="lrTb"/>
            <w:noWrap w:val="false"/>
          </w:tcPr>
          <w:p>
            <w:pPr>
              <w:rPr>
                <w:rFonts w:ascii="Times New Roman" w:hAnsi="宋体" w:eastAsia="宋体" w:cs="Times New Roman"/>
                <w:b/>
                <w:color w:val="auto"/>
                <w:highlight w:val="none"/>
              </w:rPr>
            </w:pPr>
            <w:r>
              <w:rPr>
                <w:rFonts w:hint="eastAsia" w:ascii="Times New Roman" w:hAnsi="宋体" w:eastAsia="宋体" w:cs="Times New Roman"/>
                <w:b/>
                <w:color w:val="auto"/>
                <w:highlight w:val="none"/>
              </w:rPr>
              <w:t xml:space="preserve">招标文件的澄清修改：</w:t>
            </w:r>
            <w:r/>
          </w:p>
          <w:p>
            <w:pPr>
              <w:ind w:firstLine="480"/>
              <w:widowControl/>
              <w:rPr>
                <w:rFonts w:hint="eastAsia" w:ascii="Times New Roman" w:hAnsi="宋体" w:eastAsia="宋体" w:cs="Times New Roman"/>
                <w:bCs/>
                <w:color w:val="auto"/>
                <w:highlight w:val="none"/>
              </w:rPr>
            </w:pPr>
            <w:r>
              <w:rPr>
                <w:rFonts w:hint="eastAsia" w:ascii="Times New Roman" w:hAnsi="宋体" w:eastAsia="宋体" w:cs="Times New Roman"/>
                <w:bCs/>
                <w:color w:val="auto"/>
                <w:highlight w:val="none"/>
              </w:rPr>
              <w:t xml:space="preserve">1.投标供应商对招标文件提出澄清修改的方式:2025年3月</w:t>
            </w:r>
            <w:r>
              <w:rPr>
                <w:rFonts w:hint="eastAsia" w:hAnsi="宋体" w:cs="Times New Roman"/>
                <w:bCs/>
                <w:color w:val="auto"/>
                <w:highlight w:val="none"/>
                <w:lang w:val="en-US" w:eastAsia="zh-CN"/>
              </w:rPr>
              <w:t xml:space="preserve">19</w:t>
            </w:r>
            <w:r>
              <w:rPr>
                <w:rFonts w:hint="eastAsia" w:ascii="Times New Roman" w:hAnsi="宋体" w:eastAsia="宋体" w:cs="Times New Roman"/>
                <w:bCs/>
                <w:color w:val="auto"/>
                <w:highlight w:val="none"/>
              </w:rPr>
              <w:t xml:space="preserve">日10:00时前，投标供应商对招标文件提出澄清修改要求加盖供应商公章后，以电子邮件形式发送给采购代理机构。</w:t>
            </w:r>
            <w:r/>
          </w:p>
          <w:p>
            <w:pPr>
              <w:ind w:firstLine="480"/>
              <w:widowControl/>
              <w:rPr>
                <w:rFonts w:hint="eastAsia" w:ascii="Times New Roman" w:hAnsi="宋体" w:eastAsia="宋体" w:cs="Times New Roman"/>
                <w:bCs/>
                <w:color w:val="auto"/>
                <w:highlight w:val="none"/>
              </w:rPr>
            </w:pPr>
            <w:r>
              <w:rPr>
                <w:rFonts w:hint="eastAsia" w:ascii="Times New Roman" w:hAnsi="宋体" w:eastAsia="宋体" w:cs="Times New Roman"/>
                <w:bCs/>
                <w:color w:val="auto"/>
                <w:highlight w:val="none"/>
              </w:rPr>
              <w:t xml:space="preserve">2.采购人对招标文件澄清修改的截止时间:2025年3月</w:t>
            </w:r>
            <w:r>
              <w:rPr>
                <w:rFonts w:hint="eastAsia" w:hAnsi="宋体" w:cs="Times New Roman"/>
                <w:bCs/>
                <w:color w:val="auto"/>
                <w:highlight w:val="none"/>
                <w:lang w:val="en-US" w:eastAsia="zh-CN"/>
              </w:rPr>
              <w:t xml:space="preserve">19</w:t>
            </w:r>
            <w:r>
              <w:rPr>
                <w:rFonts w:hint="eastAsia" w:ascii="Times New Roman" w:hAnsi="宋体" w:eastAsia="宋体" w:cs="Times New Roman"/>
                <w:bCs/>
                <w:color w:val="auto"/>
                <w:highlight w:val="none"/>
              </w:rPr>
              <w:t xml:space="preserve">日16:00时，以书面或电子稿)形式发送给各潜在供应商。</w:t>
            </w:r>
            <w:r/>
          </w:p>
          <w:p>
            <w:pPr>
              <w:ind w:firstLine="480"/>
              <w:widowControl/>
              <w:rPr>
                <w:rFonts w:hint="eastAsia" w:ascii="宋体" w:hAnsi="宋体" w:eastAsia="宋体" w:cs="宋体"/>
                <w:color w:val="auto"/>
                <w:highlight w:val="none"/>
              </w:rPr>
            </w:pPr>
            <w:r>
              <w:rPr>
                <w:rFonts w:hint="eastAsia" w:ascii="Times New Roman" w:hAnsi="宋体" w:eastAsia="宋体" w:cs="Times New Roman"/>
                <w:bCs/>
                <w:color w:val="auto"/>
                <w:highlight w:val="none"/>
              </w:rPr>
              <w:t xml:space="preserve">3.本项目不组织统一踏勘现场，由各投标供应商自行踏勘，费用自理。</w:t>
            </w:r>
            <w:r/>
          </w:p>
        </w:tc>
      </w:tr>
      <w:tr>
        <w:trPr/>
        <w:tc>
          <w:tcPr>
            <w:tcW w:w="71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8605" w:type="dxa"/>
            <w:vAlign w:val="center"/>
            <w:textDirection w:val="lrTb"/>
            <w:noWrap w:val="false"/>
          </w:tcPr>
          <w:p>
            <w:pPr>
              <w:widowControl/>
              <w:rPr>
                <w:rFonts w:hint="eastAsia" w:ascii="宋体" w:hAnsi="宋体" w:eastAsia="宋体" w:cs="Times New Roman"/>
                <w:b/>
                <w:color w:val="auto"/>
                <w:highlight w:val="none"/>
              </w:rPr>
            </w:pPr>
            <w:r>
              <w:rPr>
                <w:rFonts w:hint="eastAsia" w:ascii="宋体" w:hAnsi="宋体" w:eastAsia="宋体" w:cs="Times New Roman"/>
                <w:b/>
                <w:color w:val="auto"/>
                <w:highlight w:val="none"/>
              </w:rPr>
              <w:t xml:space="preserve">投标保证金：</w:t>
            </w:r>
            <w:r/>
          </w:p>
          <w:p>
            <w:pPr>
              <w:widowControl/>
              <w:rPr>
                <w:rFonts w:hint="eastAsia" w:ascii="宋体" w:hAnsi="宋体" w:eastAsia="宋体" w:cs="宋体"/>
                <w:color w:val="auto"/>
                <w:highlight w:val="none"/>
              </w:rPr>
            </w:pPr>
            <w:r>
              <w:rPr>
                <w:rFonts w:hint="eastAsia" w:ascii="宋体" w:hAnsi="宋体" w:eastAsia="宋体" w:cs="Times New Roman"/>
                <w:bCs/>
                <w:color w:val="auto"/>
                <w:highlight w:val="none"/>
              </w:rPr>
              <w:t xml:space="preserve">本项目不收取投标保证金。</w:t>
            </w:r>
            <w:r/>
          </w:p>
        </w:tc>
      </w:tr>
      <w:tr>
        <w:trPr/>
        <w:tc>
          <w:tcPr>
            <w:tcW w:w="71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8605" w:type="dxa"/>
            <w:vAlign w:val="center"/>
            <w:textDirection w:val="lrTb"/>
            <w:noWrap w:val="false"/>
          </w:tcPr>
          <w:p>
            <w:pP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投标有效期：</w:t>
            </w:r>
            <w:r/>
          </w:p>
          <w:p>
            <w:pPr>
              <w:widowControl/>
              <w:rPr>
                <w:rFonts w:hint="eastAsia" w:ascii="宋体" w:hAnsi="宋体" w:eastAsia="宋体" w:cs="宋体"/>
                <w:color w:val="auto"/>
                <w:highlight w:val="none"/>
              </w:rPr>
            </w:pPr>
            <w:r>
              <w:rPr>
                <w:rFonts w:hint="eastAsia" w:ascii="宋体" w:hAnsi="宋体" w:eastAsia="宋体" w:cs="Times New Roman"/>
                <w:color w:val="auto"/>
                <w:highlight w:val="none"/>
              </w:rPr>
              <w:t xml:space="preserve">投标截止时间起90天。</w:t>
            </w:r>
            <w:r/>
          </w:p>
        </w:tc>
      </w:tr>
      <w:tr>
        <w:trPr/>
        <w:tc>
          <w:tcPr>
            <w:tcW w:w="71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8605" w:type="dxa"/>
            <w:vAlign w:val="center"/>
            <w:textDirection w:val="lrTb"/>
            <w:noWrap w:val="false"/>
          </w:tcPr>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投标文件的接收信息：</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1.网上投标截止时间：</w:t>
            </w:r>
            <w:r>
              <w:rPr>
                <w:rFonts w:hint="eastAsia" w:ascii="宋体" w:hAnsi="宋体" w:eastAsia="宋体" w:cs="宋体"/>
                <w:b/>
                <w:color w:val="auto"/>
                <w:highlight w:val="none"/>
              </w:rPr>
              <w:t xml:space="preserve">202</w:t>
            </w:r>
            <w:r>
              <w:rPr>
                <w:rFonts w:hint="eastAsia" w:ascii="宋体" w:hAnsi="宋体" w:eastAsia="宋体" w:cs="宋体"/>
                <w:b/>
                <w:color w:val="auto"/>
                <w:highlight w:val="none"/>
                <w:lang w:val="en-US" w:eastAsia="zh-CN"/>
              </w:rPr>
              <w:t xml:space="preserve">5</w:t>
            </w:r>
            <w:r>
              <w:rPr>
                <w:rFonts w:hint="eastAsia" w:ascii="宋体" w:hAnsi="宋体" w:eastAsia="宋体" w:cs="宋体"/>
                <w:b/>
                <w:color w:val="auto"/>
                <w:highlight w:val="none"/>
              </w:rPr>
              <w:t xml:space="preserve">年</w:t>
            </w:r>
            <w:r>
              <w:rPr>
                <w:rFonts w:hint="eastAsia" w:ascii="宋体" w:hAnsi="宋体" w:cs="宋体"/>
                <w:b/>
                <w:color w:val="auto"/>
                <w:highlight w:val="none"/>
                <w:lang w:val="en-US" w:eastAsia="zh-CN"/>
              </w:rPr>
              <w:t xml:space="preserve">4</w:t>
            </w:r>
            <w:r>
              <w:rPr>
                <w:rFonts w:hint="eastAsia" w:ascii="宋体" w:hAnsi="宋体" w:eastAsia="宋体" w:cs="宋体"/>
                <w:b/>
                <w:color w:val="auto"/>
                <w:highlight w:val="none"/>
              </w:rPr>
              <w:t xml:space="preserve">月</w:t>
            </w:r>
            <w:r>
              <w:rPr>
                <w:rFonts w:hint="eastAsia" w:ascii="宋体" w:hAnsi="宋体" w:cs="宋体"/>
                <w:b/>
                <w:color w:val="auto"/>
                <w:highlight w:val="none"/>
                <w:lang w:val="en-US" w:eastAsia="zh-CN"/>
              </w:rPr>
              <w:t xml:space="preserve">1</w:t>
            </w:r>
            <w:r>
              <w:rPr>
                <w:rFonts w:hint="eastAsia" w:ascii="宋体" w:hAnsi="宋体" w:eastAsia="宋体" w:cs="宋体"/>
                <w:b/>
                <w:color w:val="auto"/>
                <w:highlight w:val="none"/>
              </w:rPr>
              <w:t xml:space="preserve">日</w:t>
            </w:r>
            <w:r>
              <w:rPr>
                <w:rFonts w:hint="eastAsia" w:ascii="宋体" w:hAnsi="宋体" w:eastAsia="宋体" w:cs="宋体"/>
                <w:b/>
                <w:color w:val="auto"/>
                <w:highlight w:val="none"/>
                <w:lang w:val="en-US" w:eastAsia="zh-CN"/>
              </w:rPr>
              <w:t xml:space="preserve">13：</w:t>
            </w:r>
            <w:r>
              <w:rPr>
                <w:rFonts w:hint="eastAsia" w:ascii="宋体" w:hAnsi="宋体" w:eastAsia="宋体" w:cs="宋体"/>
                <w:b/>
                <w:color w:val="auto"/>
                <w:highlight w:val="none"/>
              </w:rPr>
              <w:t xml:space="preserve">30止</w:t>
            </w:r>
            <w:r>
              <w:rPr>
                <w:rFonts w:hint="eastAsia" w:ascii="宋体" w:hAnsi="宋体" w:eastAsia="宋体" w:cs="宋体"/>
                <w:bCs/>
                <w:color w:val="auto"/>
                <w:highlight w:val="none"/>
              </w:rPr>
              <w:t xml:space="preserve">，投标截止时间后的投标文件恕不接受</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2.网上投标解密时间：</w:t>
            </w:r>
            <w:r>
              <w:rPr>
                <w:rFonts w:hint="eastAsia" w:ascii="宋体" w:hAnsi="宋体" w:eastAsia="宋体" w:cs="宋体"/>
                <w:b/>
                <w:color w:val="auto"/>
                <w:highlight w:val="none"/>
              </w:rPr>
              <w:t xml:space="preserve">202</w:t>
            </w:r>
            <w:r>
              <w:rPr>
                <w:rFonts w:hint="eastAsia" w:ascii="宋体" w:hAnsi="宋体" w:eastAsia="宋体" w:cs="宋体"/>
                <w:b/>
                <w:color w:val="auto"/>
                <w:highlight w:val="none"/>
                <w:lang w:val="en-US" w:eastAsia="zh-CN"/>
              </w:rPr>
              <w:t xml:space="preserve">5</w:t>
            </w:r>
            <w:r>
              <w:rPr>
                <w:rFonts w:hint="eastAsia" w:ascii="宋体" w:hAnsi="宋体" w:eastAsia="宋体" w:cs="宋体"/>
                <w:b/>
                <w:color w:val="auto"/>
                <w:highlight w:val="none"/>
              </w:rPr>
              <w:t xml:space="preserve">年</w:t>
            </w:r>
            <w:r>
              <w:rPr>
                <w:rFonts w:hint="eastAsia" w:ascii="宋体" w:hAnsi="宋体" w:cs="宋体"/>
                <w:b/>
                <w:color w:val="auto"/>
                <w:highlight w:val="none"/>
                <w:lang w:val="en-US" w:eastAsia="zh-CN"/>
              </w:rPr>
              <w:t xml:space="preserve">4</w:t>
            </w:r>
            <w:r>
              <w:rPr>
                <w:rFonts w:hint="eastAsia" w:ascii="宋体" w:hAnsi="宋体" w:eastAsia="宋体" w:cs="宋体"/>
                <w:b/>
                <w:color w:val="auto"/>
                <w:highlight w:val="none"/>
              </w:rPr>
              <w:t xml:space="preserve">月</w:t>
            </w:r>
            <w:r>
              <w:rPr>
                <w:rFonts w:hint="eastAsia" w:ascii="宋体" w:hAnsi="宋体" w:cs="宋体"/>
                <w:b/>
                <w:color w:val="auto"/>
                <w:highlight w:val="none"/>
                <w:lang w:val="en-US" w:eastAsia="zh-CN"/>
              </w:rPr>
              <w:t xml:space="preserve">1</w:t>
            </w:r>
            <w:r>
              <w:rPr>
                <w:rFonts w:hint="eastAsia" w:ascii="宋体" w:hAnsi="宋体" w:eastAsia="宋体" w:cs="宋体"/>
                <w:b/>
                <w:color w:val="auto"/>
                <w:highlight w:val="none"/>
              </w:rPr>
              <w:t xml:space="preserve">日</w:t>
            </w:r>
            <w:r>
              <w:rPr>
                <w:rFonts w:hint="eastAsia" w:ascii="宋体" w:hAnsi="宋体" w:eastAsia="宋体" w:cs="宋体"/>
                <w:b/>
                <w:color w:val="auto"/>
                <w:highlight w:val="none"/>
                <w:lang w:val="en-US" w:eastAsia="zh-CN"/>
              </w:rPr>
              <w:t xml:space="preserve">13</w:t>
            </w:r>
            <w:r>
              <w:rPr>
                <w:rFonts w:hint="eastAsia" w:ascii="宋体" w:hAnsi="宋体" w:eastAsia="宋体" w:cs="宋体"/>
                <w:b/>
                <w:color w:val="auto"/>
                <w:highlight w:val="none"/>
              </w:rPr>
              <w:t xml:space="preserve">:30</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3.解密时限：开启解密后30分钟，</w:t>
            </w:r>
            <w:r>
              <w:rPr>
                <w:rFonts w:hint="eastAsia" w:ascii="宋体" w:hAnsi="宋体" w:eastAsia="宋体" w:cs="宋体"/>
                <w:bCs/>
                <w:color w:val="auto"/>
                <w:highlight w:val="none"/>
                <w:lang w:val="zh-CN"/>
              </w:rPr>
              <w:t xml:space="preserve">通过“苏采云”系统（使用“CA数字证书”）解密</w:t>
            </w:r>
            <w:r/>
          </w:p>
          <w:p>
            <w:pPr>
              <w:ind w:firstLine="480"/>
              <w:spacing w:line="240" w:lineRule="auto"/>
              <w:widowControl/>
              <w:rPr>
                <w:rFonts w:hint="eastAsia" w:ascii="宋体" w:hAnsi="宋体" w:cs="宋体"/>
                <w:color w:val="auto"/>
                <w:sz w:val="24"/>
                <w:szCs w:val="24"/>
                <w:highlight w:val="none"/>
              </w:rPr>
            </w:pPr>
            <w:r>
              <w:rPr>
                <w:rFonts w:hint="eastAsia" w:ascii="宋体" w:hAnsi="宋体" w:eastAsia="宋体" w:cs="宋体"/>
                <w:bCs/>
                <w:color w:val="auto"/>
                <w:highlight w:val="none"/>
                <w:lang w:val="en-US" w:eastAsia="zh-CN"/>
              </w:rPr>
              <w:t xml:space="preserve">4</w:t>
            </w:r>
            <w:r>
              <w:rPr>
                <w:rFonts w:hint="eastAsia" w:ascii="宋体" w:hAnsi="宋体" w:eastAsia="宋体" w:cs="宋体"/>
                <w:bCs/>
                <w:color w:val="auto"/>
                <w:highlight w:val="none"/>
              </w:rPr>
              <w:t xml:space="preserve">.接收</w:t>
            </w:r>
            <w:r>
              <w:rPr>
                <w:rFonts w:hint="eastAsia" w:ascii="宋体" w:hAnsi="宋体" w:eastAsia="宋体" w:cs="宋体"/>
                <w:bCs/>
                <w:color w:val="auto"/>
                <w:highlight w:val="none"/>
                <w:lang w:val="zh-CN"/>
              </w:rPr>
              <w:t xml:space="preserve">地点</w:t>
            </w:r>
            <w:r>
              <w:rPr>
                <w:rFonts w:hint="eastAsia" w:ascii="宋体" w:hAnsi="宋体" w:eastAsia="宋体" w:cs="宋体"/>
                <w:bCs/>
                <w:color w:val="auto"/>
                <w:highlight w:val="none"/>
              </w:rPr>
              <w:t xml:space="preserve">：</w:t>
            </w:r>
            <w:r>
              <w:rPr>
                <w:rFonts w:ascii="宋体" w:hAnsi="宋体" w:eastAsia="宋体" w:cs="宋体"/>
                <w:color w:val="333333"/>
                <w:sz w:val="24"/>
                <w:szCs w:val="24"/>
                <w:highlight w:val="white"/>
              </w:rPr>
              <w:t xml:space="preserve">江苏省政府采购（苏采云）平台（http://jszfcg.jsczt.cn/）</w:t>
            </w:r>
            <w:r>
              <w:rPr>
                <w:rFonts w:ascii="宋体" w:hAnsi="宋体" w:cs="宋体"/>
                <w:sz w:val="24"/>
                <w:szCs w:val="24"/>
              </w:rPr>
            </w:r>
            <w:r/>
          </w:p>
        </w:tc>
      </w:tr>
      <w:tr>
        <w:trPr/>
        <w:tc>
          <w:tcPr>
            <w:tcW w:w="71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8605" w:type="dxa"/>
            <w:vAlign w:val="center"/>
            <w:textDirection w:val="lrTb"/>
            <w:noWrap w:val="false"/>
          </w:tcPr>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开标有关信息：</w:t>
            </w:r>
            <w:r/>
          </w:p>
          <w:p>
            <w:pPr>
              <w:ind w:firstLine="480"/>
              <w:rPr>
                <w:rFonts w:hint="eastAsia" w:ascii="宋体" w:hAnsi="宋体" w:eastAsia="宋体" w:cs="宋体"/>
                <w:b/>
                <w:color w:val="auto"/>
                <w:highlight w:val="none"/>
              </w:rPr>
            </w:pPr>
            <w:r>
              <w:rPr>
                <w:rFonts w:hint="eastAsia" w:ascii="宋体" w:hAnsi="宋体" w:eastAsia="宋体" w:cs="宋体"/>
                <w:bCs/>
                <w:color w:val="auto"/>
                <w:highlight w:val="none"/>
              </w:rPr>
              <w:t xml:space="preserve">1.开标时间：</w:t>
            </w:r>
            <w:r>
              <w:rPr>
                <w:rFonts w:hint="eastAsia" w:ascii="宋体" w:hAnsi="宋体" w:eastAsia="宋体" w:cs="宋体"/>
                <w:b/>
                <w:color w:val="auto"/>
                <w:highlight w:val="none"/>
              </w:rPr>
              <w:t xml:space="preserve">202</w:t>
            </w:r>
            <w:r>
              <w:rPr>
                <w:rFonts w:hint="eastAsia" w:ascii="宋体" w:hAnsi="宋体" w:eastAsia="宋体" w:cs="宋体"/>
                <w:b/>
                <w:color w:val="auto"/>
                <w:highlight w:val="none"/>
                <w:lang w:val="en-US" w:eastAsia="zh-CN"/>
              </w:rPr>
              <w:t xml:space="preserve">5</w:t>
            </w:r>
            <w:r>
              <w:rPr>
                <w:rFonts w:hint="eastAsia" w:ascii="宋体" w:hAnsi="宋体" w:eastAsia="宋体" w:cs="宋体"/>
                <w:b/>
                <w:color w:val="auto"/>
                <w:highlight w:val="none"/>
              </w:rPr>
              <w:t xml:space="preserve">年</w:t>
            </w:r>
            <w:r>
              <w:rPr>
                <w:rFonts w:hint="eastAsia" w:ascii="宋体" w:hAnsi="宋体" w:cs="宋体"/>
                <w:b/>
                <w:color w:val="auto"/>
                <w:highlight w:val="none"/>
                <w:lang w:val="en-US" w:eastAsia="zh-CN"/>
              </w:rPr>
              <w:t xml:space="preserve">4</w:t>
            </w:r>
            <w:r>
              <w:rPr>
                <w:rFonts w:hint="eastAsia" w:ascii="宋体" w:hAnsi="宋体" w:eastAsia="宋体" w:cs="宋体"/>
                <w:b/>
                <w:color w:val="auto"/>
                <w:highlight w:val="none"/>
              </w:rPr>
              <w:t xml:space="preserve">月</w:t>
            </w:r>
            <w:r>
              <w:rPr>
                <w:rFonts w:hint="eastAsia" w:ascii="宋体" w:hAnsi="宋体" w:cs="宋体"/>
                <w:b/>
                <w:color w:val="auto"/>
                <w:highlight w:val="none"/>
                <w:lang w:val="en-US" w:eastAsia="zh-CN"/>
              </w:rPr>
              <w:t xml:space="preserve">1</w:t>
            </w:r>
            <w:r>
              <w:rPr>
                <w:rFonts w:hint="eastAsia" w:ascii="宋体" w:hAnsi="宋体" w:eastAsia="宋体" w:cs="宋体"/>
                <w:b/>
                <w:color w:val="auto"/>
                <w:highlight w:val="none"/>
              </w:rPr>
              <w:t xml:space="preserve">日</w:t>
            </w:r>
            <w:r>
              <w:rPr>
                <w:rFonts w:hint="eastAsia" w:ascii="宋体" w:hAnsi="宋体" w:eastAsia="宋体" w:cs="宋体"/>
                <w:b/>
                <w:color w:val="auto"/>
                <w:highlight w:val="none"/>
                <w:lang w:val="en-US" w:eastAsia="zh-CN"/>
              </w:rPr>
              <w:t xml:space="preserve">13</w:t>
            </w:r>
            <w:r>
              <w:rPr>
                <w:rFonts w:hint="eastAsia" w:ascii="宋体" w:hAnsi="宋体" w:eastAsia="宋体" w:cs="宋体"/>
                <w:b/>
                <w:color w:val="auto"/>
                <w:highlight w:val="none"/>
              </w:rPr>
              <w:t xml:space="preserve">:30时</w:t>
            </w:r>
            <w:r/>
          </w:p>
          <w:p>
            <w:pPr>
              <w:ind w:firstLine="480"/>
              <w:widowControl/>
              <w:rPr>
                <w:rFonts w:hint="eastAsia" w:ascii="宋体" w:hAnsi="宋体" w:cs="宋体"/>
                <w:color w:val="auto"/>
                <w:sz w:val="24"/>
                <w:szCs w:val="24"/>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sz w:val="24"/>
                <w:szCs w:val="24"/>
                <w:highlight w:val="none"/>
              </w:rPr>
              <w:t xml:space="preserve">开标地点：</w:t>
            </w:r>
            <w:r>
              <w:rPr>
                <w:rFonts w:ascii="宋体" w:hAnsi="宋体" w:eastAsia="宋体" w:cs="宋体"/>
                <w:color w:val="333333"/>
                <w:sz w:val="24"/>
                <w:szCs w:val="24"/>
                <w:highlight w:val="white"/>
              </w:rPr>
              <w:t xml:space="preserve">江苏省政府采购（苏采云）平台（http://jszfcg.jsczt.cn/）</w:t>
            </w:r>
            <w:r>
              <w:rPr>
                <w:rFonts w:hint="eastAsia" w:ascii="宋体" w:hAnsi="宋体" w:eastAsia="宋体" w:cs="宋体"/>
                <w:bCs/>
                <w:color w:val="auto"/>
                <w:sz w:val="24"/>
                <w:szCs w:val="24"/>
                <w:highlight w:val="none"/>
              </w:rPr>
              <w:t xml:space="preserve">开标大厅</w:t>
            </w:r>
            <w:r>
              <w:rPr>
                <w:rFonts w:ascii="宋体" w:hAnsi="宋体" w:cs="宋体"/>
                <w:sz w:val="24"/>
                <w:szCs w:val="24"/>
              </w:rPr>
            </w:r>
            <w:r/>
          </w:p>
        </w:tc>
      </w:tr>
      <w:tr>
        <w:trPr/>
        <w:tc>
          <w:tcPr>
            <w:tcW w:w="714" w:type="dxa"/>
            <w:vAlign w:val="center"/>
            <w:textDirection w:val="lrTb"/>
            <w:noWrap w:val="false"/>
          </w:tcPr>
          <w:p>
            <w:pPr>
              <w:jc w:val="center"/>
              <w:widowControl/>
              <w:rPr>
                <w:rFonts w:ascii="宋体" w:hAnsi="宋体" w:eastAsia="宋体" w:cs="宋体"/>
                <w:color w:val="auto"/>
                <w:highlight w:val="none"/>
              </w:rPr>
            </w:pPr>
            <w:r>
              <w:rPr>
                <w:rFonts w:hint="eastAsia" w:ascii="宋体" w:hAnsi="宋体" w:eastAsia="宋体" w:cs="宋体"/>
                <w:color w:val="auto"/>
                <w:highlight w:val="none"/>
              </w:rPr>
              <w:t xml:space="preserve">11</w:t>
            </w:r>
            <w:r/>
          </w:p>
        </w:tc>
        <w:tc>
          <w:tcPr>
            <w:tcW w:w="860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t xml:space="preserve">评审有关信息：</w:t>
            </w:r>
            <w:r/>
          </w:p>
          <w:p>
            <w:pPr>
              <w:numPr>
                <w:ilvl w:val="0"/>
                <w:numId w:val="10"/>
              </w:num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评审时间：</w:t>
            </w:r>
            <w:r>
              <w:rPr>
                <w:rFonts w:hint="eastAsia" w:ascii="宋体" w:hAnsi="宋体" w:eastAsia="宋体" w:cs="宋体"/>
                <w:b/>
                <w:color w:val="auto"/>
                <w:highlight w:val="none"/>
              </w:rPr>
              <w:t xml:space="preserve">202</w:t>
            </w:r>
            <w:r>
              <w:rPr>
                <w:rFonts w:hint="eastAsia" w:ascii="宋体" w:hAnsi="宋体" w:eastAsia="宋体" w:cs="宋体"/>
                <w:b/>
                <w:color w:val="auto"/>
                <w:highlight w:val="none"/>
                <w:lang w:val="en-US" w:eastAsia="zh-CN"/>
              </w:rPr>
              <w:t xml:space="preserve">5</w:t>
            </w:r>
            <w:r>
              <w:rPr>
                <w:rFonts w:hint="eastAsia" w:ascii="宋体" w:hAnsi="宋体" w:eastAsia="宋体" w:cs="宋体"/>
                <w:b/>
                <w:color w:val="auto"/>
                <w:highlight w:val="none"/>
              </w:rPr>
              <w:t xml:space="preserve">年</w:t>
            </w:r>
            <w:r>
              <w:rPr>
                <w:rFonts w:hint="eastAsia" w:ascii="宋体" w:hAnsi="宋体" w:cs="宋体"/>
                <w:b/>
                <w:color w:val="auto"/>
                <w:highlight w:val="none"/>
                <w:lang w:val="en-US" w:eastAsia="zh-CN"/>
              </w:rPr>
              <w:t xml:space="preserve">4</w:t>
            </w:r>
            <w:r>
              <w:rPr>
                <w:rFonts w:hint="eastAsia" w:ascii="宋体" w:hAnsi="宋体" w:eastAsia="宋体" w:cs="宋体"/>
                <w:b/>
                <w:color w:val="auto"/>
                <w:highlight w:val="none"/>
              </w:rPr>
              <w:t xml:space="preserve">月</w:t>
            </w:r>
            <w:r>
              <w:rPr>
                <w:rFonts w:hint="eastAsia" w:ascii="宋体" w:hAnsi="宋体" w:cs="宋体"/>
                <w:b/>
                <w:color w:val="auto"/>
                <w:highlight w:val="none"/>
                <w:lang w:val="en-US" w:eastAsia="zh-CN"/>
              </w:rPr>
              <w:t xml:space="preserve">1</w:t>
            </w:r>
            <w:r>
              <w:rPr>
                <w:rFonts w:hint="eastAsia" w:ascii="宋体" w:hAnsi="宋体" w:eastAsia="宋体" w:cs="宋体"/>
                <w:b/>
                <w:color w:val="auto"/>
                <w:highlight w:val="none"/>
              </w:rPr>
              <w:t xml:space="preserve">日</w:t>
            </w:r>
            <w:r>
              <w:rPr>
                <w:rFonts w:hint="eastAsia" w:ascii="宋体" w:hAnsi="宋体" w:eastAsia="宋体" w:cs="宋体"/>
                <w:bCs/>
                <w:color w:val="auto"/>
                <w:highlight w:val="none"/>
              </w:rPr>
              <w:t xml:space="preserve">开标结束</w:t>
            </w:r>
            <w:r/>
          </w:p>
          <w:p>
            <w:pPr>
              <w:ind w:firstLine="480"/>
              <w:widowControl/>
              <w:rPr>
                <w:rFonts w:hint="eastAsia" w:ascii="宋体" w:hAnsi="宋体" w:eastAsia="宋体" w:cs="宋体"/>
                <w:color w:val="auto"/>
                <w:highlight w:val="none"/>
              </w:rPr>
            </w:pPr>
            <w:r>
              <w:rPr>
                <w:rFonts w:hint="eastAsia" w:ascii="宋体" w:hAnsi="宋体" w:eastAsia="宋体" w:cs="宋体"/>
                <w:bCs/>
                <w:color w:val="auto"/>
                <w:highlight w:val="none"/>
              </w:rPr>
              <w:t xml:space="preserve">2.评审地点：</w:t>
            </w:r>
            <w:r>
              <w:rPr>
                <w:rFonts w:ascii="宋体" w:hAnsi="宋体" w:eastAsia="宋体" w:cs="宋体"/>
                <w:color w:val="333333"/>
                <w:sz w:val="24"/>
                <w:szCs w:val="22"/>
                <w:highlight w:val="white"/>
              </w:rPr>
              <w:t xml:space="preserve">江苏省政府采购（苏采云）平台（http://jszfcg.jsczt.cn/）</w:t>
            </w:r>
            <w:r>
              <w:rPr>
                <w:rFonts w:hint="eastAsia" w:ascii="宋体" w:hAnsi="宋体" w:eastAsia="宋体" w:cs="宋体"/>
                <w:bCs/>
                <w:color w:val="auto"/>
                <w:sz w:val="22"/>
                <w:szCs w:val="22"/>
                <w:highlight w:val="none"/>
              </w:rPr>
            </w:r>
            <w:r/>
          </w:p>
        </w:tc>
      </w:tr>
      <w:tr>
        <w:trPr>
          <w:trHeight w:val="90"/>
        </w:trPr>
        <w:tc>
          <w:tcPr>
            <w:tcW w:w="714" w:type="dxa"/>
            <w:vAlign w:val="center"/>
            <w:textDirection w:val="lrTb"/>
            <w:noWrap w:val="false"/>
          </w:tcPr>
          <w:p>
            <w:pPr>
              <w:jc w:val="center"/>
              <w:widowControl/>
              <w:rPr>
                <w:rFonts w:ascii="宋体" w:hAnsi="宋体" w:eastAsia="宋体" w:cs="宋体"/>
                <w:color w:val="auto"/>
                <w:highlight w:val="none"/>
              </w:rPr>
            </w:pPr>
            <w:r>
              <w:rPr>
                <w:rFonts w:hint="eastAsia" w:ascii="宋体" w:hAnsi="宋体" w:eastAsia="宋体" w:cs="宋体"/>
                <w:color w:val="auto"/>
                <w:highlight w:val="none"/>
              </w:rPr>
              <w:t xml:space="preserve">12</w:t>
            </w:r>
            <w:r/>
          </w:p>
        </w:tc>
        <w:tc>
          <w:tcPr>
            <w:tcW w:w="8605" w:type="dxa"/>
            <w:vAlign w:val="center"/>
            <w:textDirection w:val="lrTb"/>
            <w:noWrap w:val="false"/>
          </w:tcPr>
          <w:p>
            <w:pPr>
              <w:spacing w:line="380" w:lineRule="exact"/>
              <w:rPr>
                <w:rFonts w:ascii="宋体" w:hAnsi="宋体" w:eastAsia="宋体" w:cs="Times New Roman"/>
                <w:color w:val="auto"/>
                <w:highlight w:val="none"/>
              </w:rPr>
            </w:pPr>
            <w:r>
              <w:rPr>
                <w:rFonts w:hint="eastAsia" w:ascii="宋体" w:hAnsi="宋体" w:eastAsia="宋体" w:cs="宋体"/>
                <w:b/>
                <w:bCs/>
                <w:color w:val="auto"/>
                <w:highlight w:val="none"/>
              </w:rPr>
              <w:t xml:space="preserve">投标文件制作要求：</w:t>
            </w:r>
            <w:r/>
          </w:p>
          <w:p>
            <w:pPr>
              <w:ind w:firstLine="480"/>
              <w:rPr>
                <w:rFonts w:hint="eastAsia" w:ascii="Times New Roman" w:hAnsi="宋体" w:eastAsia="宋体" w:cs="宋体"/>
                <w:bCs/>
                <w:color w:val="auto"/>
                <w:highlight w:val="none"/>
              </w:rPr>
            </w:pPr>
            <w:r>
              <w:rPr>
                <w:rFonts w:hint="eastAsia" w:ascii="Times New Roman" w:hAnsi="宋体" w:eastAsia="宋体" w:cs="宋体"/>
                <w:bCs/>
                <w:color w:val="auto"/>
                <w:highlight w:val="none"/>
              </w:rPr>
              <w:t xml:space="preserve">1.因本项目作为采用线上电子开评标（网上不见面开标），供应商在苏采云系统规定的时间内对投标文件进行解密。</w:t>
            </w:r>
            <w:r/>
          </w:p>
          <w:p>
            <w:pPr>
              <w:ind w:firstLine="480"/>
              <w:rPr>
                <w:rFonts w:hint="eastAsia" w:ascii="Times New Roman" w:hAnsi="宋体" w:eastAsia="宋体" w:cs="宋体"/>
                <w:bCs/>
                <w:color w:val="auto"/>
                <w:highlight w:val="none"/>
              </w:rPr>
            </w:pPr>
            <w:r>
              <w:rPr>
                <w:rFonts w:hint="eastAsia" w:ascii="Times New Roman" w:hAnsi="宋体" w:eastAsia="宋体" w:cs="宋体"/>
                <w:bCs/>
                <w:color w:val="auto"/>
                <w:highlight w:val="none"/>
              </w:rPr>
              <w:t xml:space="preserve">2.中标供应商在收到中标通知书后与采购人签订合同前，必须提供与系统中电子投标文件一致的纸质投标文件一式三份。</w:t>
            </w:r>
            <w:r/>
          </w:p>
          <w:p>
            <w:pPr>
              <w:ind w:firstLine="480"/>
              <w:widowControl/>
              <w:rPr>
                <w:rFonts w:hint="eastAsia" w:ascii="Times New Roman" w:hAnsi="Times New Roman" w:eastAsia="宋体" w:cs="Times New Roman"/>
                <w:color w:val="auto"/>
                <w:highlight w:val="none"/>
              </w:rPr>
            </w:pPr>
            <w:r>
              <w:rPr>
                <w:rFonts w:hint="eastAsia" w:ascii="Times New Roman" w:hAnsi="宋体" w:eastAsia="宋体" w:cs="宋体"/>
                <w:bCs/>
                <w:color w:val="auto"/>
                <w:highlight w:val="none"/>
              </w:rPr>
              <w:t xml:space="preserve">3.供应商请仔细阅读供应商注册流程和公开招标文件中关于电子开评标等相关事项，如有问题可发送邮件或移动电话咨询。</w:t>
            </w:r>
            <w:r/>
          </w:p>
        </w:tc>
      </w:tr>
      <w:tr>
        <w:trPr>
          <w:trHeight w:val="90"/>
        </w:trPr>
        <w:tc>
          <w:tcPr>
            <w:tcW w:w="714" w:type="dxa"/>
            <w:vAlign w:val="center"/>
            <w:textDirection w:val="lrTb"/>
            <w:noWrap w:val="false"/>
          </w:tcPr>
          <w:p>
            <w:pPr>
              <w:jc w:val="center"/>
              <w:widowControl/>
              <w:rPr>
                <w:rFonts w:ascii="宋体" w:hAnsi="宋体" w:eastAsia="宋体" w:cs="宋体"/>
                <w:color w:val="auto"/>
                <w:highlight w:val="none"/>
              </w:rPr>
            </w:pPr>
            <w:r>
              <w:rPr>
                <w:rFonts w:hint="eastAsia" w:ascii="宋体" w:hAnsi="宋体" w:eastAsia="宋体" w:cs="宋体"/>
                <w:color w:val="auto"/>
                <w:highlight w:val="none"/>
              </w:rPr>
              <w:t xml:space="preserve">13</w:t>
            </w:r>
            <w:r/>
          </w:p>
        </w:tc>
        <w:tc>
          <w:tcPr>
            <w:tcW w:w="8605" w:type="dxa"/>
            <w:vAlign w:val="center"/>
            <w:textDirection w:val="lrTb"/>
            <w:noWrap w:val="false"/>
          </w:tcPr>
          <w:p>
            <w:pPr>
              <w:spacing w:line="42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特别提醒：</w:t>
            </w:r>
            <w:r/>
          </w:p>
          <w:p>
            <w:pPr>
              <w:ind w:firstLine="480"/>
              <w:rPr>
                <w:rFonts w:hint="eastAsia" w:ascii="Times New Roman" w:hAnsi="宋体" w:eastAsia="宋体" w:cs="宋体"/>
                <w:bCs/>
                <w:color w:val="auto"/>
                <w:highlight w:val="none"/>
              </w:rPr>
            </w:pPr>
            <w:r>
              <w:rPr>
                <w:rFonts w:hint="eastAsia" w:ascii="Times New Roman" w:hAnsi="宋体" w:eastAsia="宋体" w:cs="宋体"/>
                <w:bCs/>
                <w:color w:val="auto"/>
                <w:highlight w:val="none"/>
              </w:rPr>
              <w:t xml:space="preserve">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供应商网络与电源不稳定、未按要求配置上述设备、上述设备发生故障等自身原因，导致开标评标失败，供应商自行承担后果。</w:t>
            </w:r>
            <w:r/>
          </w:p>
          <w:p>
            <w:pPr>
              <w:ind w:firstLine="480"/>
              <w:widowControl/>
              <w:rPr>
                <w:rFonts w:hint="eastAsia" w:ascii="宋体" w:hAnsi="宋体" w:eastAsia="宋体" w:cs="宋体"/>
                <w:color w:val="auto"/>
                <w:highlight w:val="none"/>
              </w:rPr>
            </w:pPr>
            <w:r>
              <w:rPr>
                <w:rFonts w:hint="eastAsia" w:ascii="Times New Roman" w:hAnsi="宋体" w:eastAsia="宋体" w:cs="宋体"/>
                <w:bCs/>
                <w:color w:val="auto"/>
                <w:highlight w:val="none"/>
              </w:rPr>
              <w:t xml:space="preserve">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trHeight w:val="90"/>
        </w:trPr>
        <w:tc>
          <w:tcPr>
            <w:tcW w:w="714" w:type="dxa"/>
            <w:vAlign w:val="center"/>
            <w:textDirection w:val="lrTb"/>
            <w:noWrap w:val="false"/>
          </w:tcPr>
          <w:p>
            <w:pPr>
              <w:jc w:val="center"/>
              <w:widowControl/>
              <w:rPr>
                <w:rFonts w:ascii="宋体" w:hAnsi="宋体" w:eastAsia="宋体" w:cs="宋体"/>
                <w:color w:val="auto"/>
                <w:highlight w:val="none"/>
              </w:rPr>
            </w:pPr>
            <w:r>
              <w:rPr>
                <w:rFonts w:hint="eastAsia" w:ascii="宋体" w:hAnsi="宋体" w:eastAsia="宋体" w:cs="宋体"/>
                <w:color w:val="auto"/>
                <w:highlight w:val="none"/>
              </w:rPr>
              <w:t xml:space="preserve">14</w:t>
            </w:r>
            <w:r/>
          </w:p>
        </w:tc>
        <w:tc>
          <w:tcPr>
            <w:tcW w:w="8605" w:type="dxa"/>
            <w:vAlign w:val="center"/>
            <w:textDirection w:val="lrTb"/>
            <w:noWrap w:val="false"/>
          </w:tcPr>
          <w:p>
            <w:pP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有关本次采购活动程序方面的问题，可来人、来函（传真）或电话联系。</w:t>
            </w:r>
            <w:r/>
          </w:p>
          <w:p>
            <w:pPr>
              <w:widowControl/>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采购人：</w:t>
            </w:r>
            <w:r>
              <w:rPr>
                <w:rFonts w:hint="eastAsia" w:ascii="宋体" w:hAnsi="宋体" w:eastAsia="宋体" w:cs="宋体"/>
                <w:color w:val="auto"/>
                <w:highlight w:val="none"/>
                <w:lang w:eastAsia="zh-CN"/>
              </w:rPr>
              <w:t xml:space="preserve">无锡市人民医院</w:t>
            </w:r>
            <w:r/>
          </w:p>
          <w:p>
            <w:pPr>
              <w:spacing w:line="360" w:lineRule="auto"/>
              <w:widowControl/>
              <w:rPr>
                <w:rFonts w:hint="default" w:ascii="宋体" w:hAnsi="宋体" w:eastAsia="宋体" w:cs="Times New Roman"/>
                <w:sz w:val="24"/>
                <w:lang w:val="en-US" w:eastAsia="zh-CN"/>
              </w:rPr>
            </w:pPr>
            <w:r>
              <w:rPr>
                <w:rFonts w:hint="eastAsia" w:ascii="宋体" w:hAnsi="宋体" w:eastAsia="宋体" w:cs="Times New Roman"/>
                <w:sz w:val="24"/>
                <w:lang w:eastAsia="zh-CN"/>
              </w:rPr>
              <w:t xml:space="preserve">采购单位统一社会信用代码：</w:t>
            </w:r>
            <w:r>
              <w:rPr>
                <w:rFonts w:hint="eastAsia" w:ascii="宋体" w:hAnsi="宋体" w:eastAsia="宋体" w:cs="Times New Roman"/>
                <w:sz w:val="24"/>
                <w:lang w:val="en-US" w:eastAsia="zh-CN"/>
              </w:rPr>
              <w:t xml:space="preserve">123202004663068618</w:t>
            </w:r>
            <w:r/>
          </w:p>
          <w:p>
            <w:pPr>
              <w:spacing w:line="360" w:lineRule="auto"/>
              <w:widowControl/>
              <w:rPr>
                <w:rFonts w:hint="default" w:ascii="宋体" w:hAnsi="宋体" w:eastAsia="宋体" w:cs="Times New Roman"/>
                <w:sz w:val="24"/>
                <w:lang w:val="en-US" w:eastAsia="zh-CN"/>
              </w:rPr>
            </w:pPr>
            <w:r>
              <w:rPr>
                <w:rFonts w:hint="eastAsia" w:ascii="宋体" w:hAnsi="宋体" w:eastAsia="宋体" w:cs="Times New Roman"/>
                <w:sz w:val="24"/>
                <w:lang w:eastAsia="zh-CN"/>
              </w:rPr>
              <w:t xml:space="preserve">联系人：</w:t>
            </w:r>
            <w:r>
              <w:rPr>
                <w:rFonts w:hint="eastAsia" w:ascii="宋体" w:hAnsi="宋体" w:eastAsia="宋体" w:cs="Times New Roman"/>
                <w:sz w:val="24"/>
                <w:lang w:val="en-US" w:eastAsia="zh-CN"/>
              </w:rPr>
              <w:t xml:space="preserve"> 王工</w:t>
            </w:r>
            <w:r/>
          </w:p>
          <w:p>
            <w:pPr>
              <w:spacing w:line="360" w:lineRule="auto"/>
              <w:widowControl/>
              <w:rPr>
                <w:rFonts w:hint="default" w:ascii="宋体" w:hAnsi="宋体" w:eastAsia="宋体" w:cs="Times New Roman"/>
                <w:sz w:val="24"/>
                <w:lang w:val="en-US" w:eastAsia="zh-CN"/>
              </w:rPr>
            </w:pPr>
            <w:r>
              <w:rPr>
                <w:rFonts w:hint="eastAsia" w:ascii="宋体" w:hAnsi="宋体" w:eastAsia="宋体" w:cs="Times New Roman"/>
                <w:sz w:val="24"/>
                <w:lang w:eastAsia="zh-CN"/>
              </w:rPr>
              <w:t xml:space="preserve">联系电话：</w:t>
            </w:r>
            <w:r>
              <w:rPr>
                <w:rFonts w:hint="eastAsia" w:ascii="宋体" w:hAnsi="宋体" w:eastAsia="宋体" w:cs="Times New Roman"/>
                <w:sz w:val="24"/>
                <w:lang w:val="en-US" w:eastAsia="zh-CN"/>
              </w:rPr>
              <w:t xml:space="preserve"> 0510-85350841</w:t>
            </w:r>
            <w:r/>
          </w:p>
          <w:p>
            <w:pPr>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地址：无锡市清扬路299号</w:t>
            </w:r>
            <w:r/>
          </w:p>
          <w:p>
            <w:pP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采购代理机构：江苏广信工程咨询有限公司</w:t>
            </w:r>
            <w:r/>
          </w:p>
          <w:p>
            <w:pP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代理机构统一社会信用代码：91320411467292318U</w:t>
            </w:r>
            <w:r/>
          </w:p>
          <w:p>
            <w:pP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联系地址：无锡市滨湖区蠡溪路隐秀苑附房1-8号</w:t>
            </w:r>
            <w:r/>
          </w:p>
          <w:p>
            <w:pPr>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联系人：尤易坤 姚登峰 杨冬青</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张飞鹏</w:t>
            </w:r>
            <w:r/>
          </w:p>
          <w:p>
            <w:pP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联系电话：0510-82710007</w:t>
            </w:r>
            <w:r/>
          </w:p>
          <w:p>
            <w:pP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电子邮件地址：guangxin0108@126.com</w:t>
            </w:r>
            <w:r/>
          </w:p>
        </w:tc>
      </w:tr>
      <w:tr>
        <w:trPr>
          <w:trHeight w:val="90"/>
        </w:trPr>
        <w:tc>
          <w:tcPr>
            <w:tcW w:w="714" w:type="dxa"/>
            <w:vAlign w:val="center"/>
            <w:textDirection w:val="lrTb"/>
            <w:noWrap w:val="false"/>
          </w:tcPr>
          <w:p>
            <w:pPr>
              <w:jc w:val="center"/>
              <w:widowControl/>
              <w:rPr>
                <w:rFonts w:ascii="宋体" w:hAnsi="宋体" w:eastAsia="宋体" w:cs="宋体"/>
                <w:color w:val="auto"/>
                <w:highlight w:val="none"/>
              </w:rPr>
            </w:pPr>
            <w:r>
              <w:rPr>
                <w:rFonts w:hint="eastAsia" w:ascii="宋体" w:hAnsi="宋体" w:eastAsia="宋体" w:cs="宋体"/>
                <w:color w:val="auto"/>
                <w:highlight w:val="none"/>
              </w:rPr>
              <w:t xml:space="preserve">15</w:t>
            </w:r>
            <w:r/>
          </w:p>
        </w:tc>
        <w:tc>
          <w:tcPr>
            <w:tcW w:w="8605" w:type="dxa"/>
            <w:vAlign w:val="center"/>
            <w:textDirection w:val="lrTb"/>
            <w:noWrap w:val="false"/>
          </w:tcPr>
          <w:p>
            <w:pPr>
              <w:ind w:firstLine="480"/>
              <w:rPr>
                <w:rFonts w:hint="eastAsia" w:ascii="Times New Roman" w:hAnsi="宋体" w:eastAsia="宋体" w:cs="宋体"/>
                <w:bCs/>
                <w:color w:val="auto"/>
                <w:highlight w:val="none"/>
              </w:rPr>
            </w:pPr>
            <w:r>
              <w:rPr>
                <w:rFonts w:hint="eastAsia" w:ascii="Times New Roman" w:hAnsi="宋体" w:eastAsia="宋体" w:cs="宋体"/>
                <w:bCs/>
                <w:color w:val="auto"/>
                <w:highlight w:val="none"/>
              </w:rPr>
              <w:t xml:space="preserve">1.本次采购采用“江苏省政府采购（苏采云）平台”进行采购活动，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2.其他补充事宜：</w:t>
            </w:r>
            <w:r/>
          </w:p>
          <w:p>
            <w:pPr>
              <w:ind w:firstLine="480"/>
              <w:rPr>
                <w:rFonts w:hint="eastAsia" w:ascii="宋体" w:hAnsi="宋体" w:eastAsia="宋体" w:cs="宋体"/>
                <w:bCs/>
                <w:color w:val="auto"/>
                <w:highlight w:val="none"/>
              </w:rPr>
            </w:pPr>
            <w:r/>
            <w:bookmarkStart w:id="0" w:name="_Toc35393637"/>
            <w:r>
              <w:rPr>
                <w:rFonts w:hint="eastAsia" w:ascii="宋体" w:hAnsi="宋体" w:eastAsia="宋体" w:cs="宋体"/>
                <w:bCs/>
                <w:color w:val="auto"/>
                <w:highlight w:val="none"/>
              </w:rPr>
              <w:t xml:space="preserve">2.1潜在投标供应商访问江苏省政府采购（苏采云）平台的网络地址和方法</w:t>
            </w:r>
            <w:r/>
          </w:p>
          <w:p>
            <w:pPr>
              <w:ind w:firstLine="480"/>
              <w:spacing w:line="42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42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42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（3）咨询电话：供应商注册：0519-86722801、0519-86722806，CA及电子加盖公章或签电子公章：0510-81827781，其他事项：0510-81827730。</w:t>
            </w:r>
            <w:r/>
          </w:p>
          <w:p>
            <w:pPr>
              <w:ind w:firstLine="480"/>
              <w:spacing w:line="42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（4）潜在供应商访问“苏采云”系统的网络地址和方法：“苏采云”系统的网址：http://jszfcg.jsczt.cn/</w:t>
            </w:r>
            <w:r/>
          </w:p>
          <w:p>
            <w:pPr>
              <w:ind w:firstLine="480"/>
              <w:spacing w:line="42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（5）采购文件（后缀名为“.kedt”）、供应商操作手册及政府采购客户端工具也可通过“苏采云”系统--已报名项目--报名详情页面内相应链接进行下载。</w:t>
            </w:r>
            <w:r/>
          </w:p>
          <w:p>
            <w:pPr>
              <w:ind w:firstLine="480"/>
              <w:spacing w:line="42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（6）招标代理机构（采购代理机构）将数据电文形式的采购文件加载至“苏采云”系统，供潜在供应商下载或者查阅。     </w:t>
            </w:r>
            <w:r/>
          </w:p>
          <w:p>
            <w:pPr>
              <w:ind w:firstLine="480"/>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（7）苏采云系统使用谷歌浏览器参与不见面开标。</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2.2有关本次招标的事项若存在变动或修改，敬请及时关注江苏政府采购网和无锡政府采购网发布的信息更正公告。如潜在供应商未按上述要求操作，由此所产生的损失及风险由潜在供应商自行承担。</w:t>
            </w:r>
            <w:bookmarkEnd w:id="0"/>
            <w:r>
              <w:rPr>
                <w:rFonts w:hint="eastAsia" w:ascii="宋体" w:hAnsi="宋体" w:eastAsia="宋体" w:cs="宋体"/>
                <w:bCs/>
                <w:color w:val="auto"/>
                <w:highlight w:val="none"/>
              </w:rPr>
              <w:t xml:space="preserve"> </w:t>
            </w:r>
            <w:r/>
          </w:p>
          <w:p>
            <w:pPr>
              <w:ind w:firstLine="480"/>
              <w:widowControl/>
              <w:rPr>
                <w:rFonts w:hint="eastAsia" w:ascii="宋体" w:hAnsi="宋体" w:eastAsia="宋体" w:cs="宋体"/>
                <w:color w:val="auto"/>
                <w:highlight w:val="none"/>
              </w:rPr>
            </w:pPr>
            <w:r>
              <w:rPr>
                <w:rFonts w:hint="eastAsia" w:ascii="宋体" w:hAnsi="宋体" w:eastAsia="宋体" w:cs="宋体"/>
                <w:bCs/>
                <w:color w:val="auto"/>
                <w:highlight w:val="none"/>
              </w:rPr>
              <w:t xml:space="preserve">2.3开标当天请供应商联系人保持通讯畅通。</w:t>
            </w:r>
            <w:r/>
          </w:p>
        </w:tc>
      </w:tr>
    </w:tbl>
    <w:p>
      <w:pPr>
        <w:pStyle w:val="1023"/>
        <w:numPr>
          <w:ilvl w:val="0"/>
          <w:numId w:val="0"/>
        </w:numPr>
        <w:spacing w:line="360" w:lineRule="auto"/>
        <w:rPr>
          <w:rFonts w:hint="eastAsia" w:ascii="宋体" w:hAnsi="宋体" w:eastAsia="宋体" w:cs="宋体"/>
          <w:color w:val="auto"/>
          <w:highlight w:val="none"/>
        </w:rPr>
        <w:sectPr>
          <w:footerReference w:type="default" r:id="rId16"/>
          <w:footnotePr/>
          <w:endnotePr/>
          <w:type w:val="nextPage"/>
          <w:pgSz w:w="11906" w:h="16838" w:orient="portrait"/>
          <w:pgMar w:top="1440" w:right="1440" w:bottom="1440" w:left="1417" w:header="851" w:footer="992" w:gutter="0"/>
          <w:cols w:num="1" w:sep="0" w:space="720" w:equalWidth="1"/>
          <w:docGrid w:linePitch="360"/>
        </w:sectPr>
      </w:pPr>
      <w:r>
        <w:rPr>
          <w:rFonts w:hint="eastAsia" w:ascii="宋体" w:hAnsi="宋体" w:eastAsia="宋体" w:cs="宋体"/>
          <w:color w:val="auto"/>
          <w:highlight w:val="none"/>
        </w:rPr>
      </w:r>
      <w:r/>
    </w:p>
    <w:p>
      <w:pPr>
        <w:pStyle w:val="1023"/>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第二部分  投标供应商须知</w:t>
      </w:r>
      <w:r/>
    </w:p>
    <w:p>
      <w:pPr>
        <w:numPr>
          <w:ilvl w:val="0"/>
          <w:numId w:val="11"/>
        </w:numPr>
        <w:ind w:left="0" w:firstLine="482"/>
        <w:tabs>
          <w:tab w:val="left" w:pos="735" w:leader="none"/>
          <w:tab w:val="clear" w:pos="855" w:leader="none"/>
        </w:tabs>
        <w:rPr>
          <w:rFonts w:hAnsi="宋体" w:cs="宋体"/>
          <w:b/>
          <w:color w:val="auto"/>
          <w:highlight w:val="none"/>
        </w:rPr>
      </w:pPr>
      <w:r>
        <w:rPr>
          <w:rFonts w:hint="eastAsia" w:hAnsi="宋体" w:cs="宋体"/>
          <w:b/>
          <w:color w:val="auto"/>
          <w:highlight w:val="none"/>
        </w:rPr>
        <w:t xml:space="preserve">遵循原则：</w:t>
      </w:r>
      <w:r/>
    </w:p>
    <w:p>
      <w:pPr>
        <w:ind w:firstLine="480"/>
        <w:rPr>
          <w:rFonts w:hAnsi="宋体" w:cs="宋体"/>
          <w:bCs/>
          <w:color w:val="auto"/>
          <w:highlight w:val="none"/>
        </w:rPr>
      </w:pPr>
      <w:r>
        <w:rPr>
          <w:rFonts w:hint="eastAsia" w:hAnsi="宋体" w:cs="宋体"/>
          <w:bCs/>
          <w:color w:val="auto"/>
          <w:highlight w:val="none"/>
        </w:rPr>
        <w:t xml:space="preserve">公开透明原则、公平竞争原则、公正原则和诚实信用原则。</w:t>
      </w:r>
      <w:r/>
    </w:p>
    <w:p>
      <w:pPr>
        <w:numPr>
          <w:ilvl w:val="0"/>
          <w:numId w:val="11"/>
        </w:numPr>
        <w:ind w:left="0" w:firstLine="482"/>
        <w:tabs>
          <w:tab w:val="left" w:pos="735" w:leader="none"/>
          <w:tab w:val="clear" w:pos="855" w:leader="none"/>
        </w:tabs>
        <w:rPr>
          <w:rFonts w:hAnsi="宋体" w:cs="宋体"/>
          <w:b/>
          <w:color w:val="auto"/>
          <w:highlight w:val="none"/>
        </w:rPr>
      </w:pPr>
      <w:r>
        <w:rPr>
          <w:rFonts w:hint="eastAsia" w:hAnsi="宋体" w:cs="宋体"/>
          <w:b/>
          <w:color w:val="auto"/>
          <w:highlight w:val="none"/>
        </w:rPr>
        <w:t xml:space="preserve">采购文件：</w:t>
      </w:r>
      <w:r/>
    </w:p>
    <w:p>
      <w:pPr>
        <w:ind w:firstLine="480"/>
        <w:tabs>
          <w:tab w:val="left" w:pos="630" w:leader="none"/>
        </w:tabs>
        <w:rPr>
          <w:rFonts w:hAnsi="宋体" w:cs="宋体"/>
          <w:bCs/>
          <w:color w:val="auto"/>
          <w:highlight w:val="none"/>
        </w:rPr>
      </w:pPr>
      <w:r>
        <w:rPr>
          <w:rFonts w:hint="eastAsia" w:hAnsi="宋体" w:cs="宋体"/>
          <w:bCs/>
          <w:color w:val="auto"/>
          <w:highlight w:val="none"/>
        </w:rPr>
        <w:t xml:space="preserve">1</w:t>
      </w:r>
      <w:r>
        <w:rPr>
          <w:rFonts w:hint="eastAsia" w:hAnsi="宋体" w:cs="宋体"/>
          <w:bCs/>
          <w:color w:val="auto"/>
          <w:highlight w:val="none"/>
          <w:lang w:val="en-US" w:eastAsia="zh-CN"/>
        </w:rPr>
        <w:t xml:space="preserve">.</w:t>
      </w:r>
      <w:r>
        <w:rPr>
          <w:rFonts w:hint="eastAsia" w:hAnsi="宋体" w:cs="宋体"/>
          <w:bCs/>
          <w:color w:val="auto"/>
          <w:highlight w:val="none"/>
        </w:rPr>
        <w:t xml:space="preserve">采购文件包括文件目录所列全部内容，投标供应商应仔细阅读，并在投标文件中充分响应采购文件的所有要求。</w:t>
      </w:r>
      <w:r/>
    </w:p>
    <w:p>
      <w:pPr>
        <w:ind w:firstLine="480"/>
        <w:tabs>
          <w:tab w:val="left" w:pos="630" w:leader="none"/>
        </w:tabs>
        <w:rPr>
          <w:rFonts w:hAnsi="宋体" w:cs="宋体"/>
          <w:bCs/>
          <w:color w:val="auto"/>
          <w:highlight w:val="none"/>
        </w:rPr>
      </w:pPr>
      <w:r>
        <w:rPr>
          <w:rFonts w:hint="eastAsia" w:hAnsi="宋体" w:cs="宋体"/>
          <w:bCs/>
          <w:color w:val="auto"/>
          <w:highlight w:val="none"/>
        </w:rPr>
        <w:t xml:space="preserve">2</w:t>
      </w:r>
      <w:r>
        <w:rPr>
          <w:rFonts w:hint="eastAsia" w:hAnsi="宋体" w:cs="宋体"/>
          <w:bCs/>
          <w:color w:val="auto"/>
          <w:highlight w:val="none"/>
          <w:lang w:val="en-US" w:eastAsia="zh-CN"/>
        </w:rPr>
        <w:t xml:space="preserve">.</w:t>
      </w:r>
      <w:r>
        <w:rPr>
          <w:rFonts w:hint="eastAsia" w:hAnsi="宋体" w:cs="宋体"/>
          <w:bCs/>
          <w:color w:val="auto"/>
          <w:highlight w:val="none"/>
        </w:rPr>
        <w:t xml:space="preserve">投标人应在</w:t>
      </w:r>
      <w:r>
        <w:rPr>
          <w:color w:val="auto"/>
          <w:highlight w:val="none"/>
        </w:rPr>
        <w:fldChar w:fldCharType="begin"/>
      </w:r>
      <w:r>
        <w:rPr>
          <w:color w:val="auto"/>
          <w:highlight w:val="none"/>
        </w:rPr>
        <w:instrText xml:space="preserve"> HYPERLINK "http://cz.wuxi.gov.cn/ztzl/zfcg/index.shtml" </w:instrText>
      </w:r>
      <w:r>
        <w:rPr>
          <w:color w:val="auto"/>
          <w:highlight w:val="none"/>
        </w:rPr>
        <w:fldChar w:fldCharType="separate"/>
      </w:r>
      <w:r>
        <w:rPr>
          <w:rFonts w:hint="eastAsia" w:hAnsi="宋体" w:cs="宋体"/>
          <w:bCs/>
          <w:color w:val="auto"/>
          <w:highlight w:val="none"/>
        </w:rPr>
        <w:t xml:space="preserve">无锡政府采购网 （http://cz.wuxi.gov.cn/ztzl/zfcg/）</w:t>
      </w:r>
      <w:r>
        <w:rPr>
          <w:rFonts w:hint="eastAsia" w:hAnsi="宋体" w:cs="宋体"/>
          <w:bCs/>
          <w:color w:val="auto"/>
          <w:highlight w:val="none"/>
        </w:rPr>
        <w:fldChar w:fldCharType="end"/>
      </w:r>
      <w:r>
        <w:rPr>
          <w:rFonts w:hint="eastAsia" w:hAnsi="宋体" w:cs="宋体"/>
          <w:bCs/>
          <w:color w:val="auto"/>
          <w:highlight w:val="none"/>
        </w:rPr>
        <w:t xml:space="preserve">或登录</w:t>
      </w:r>
      <w:r>
        <w:rPr>
          <w:rFonts w:hint="eastAsia" w:ascii="宋体" w:hAnsi="宋体"/>
          <w:b/>
          <w:color w:val="auto"/>
          <w:highlight w:val="none"/>
        </w:rPr>
        <w:t xml:space="preserve">“苏采云”系统（http://jszfcg.jsczt.cn/）</w:t>
      </w:r>
      <w:r>
        <w:rPr>
          <w:rFonts w:hint="eastAsia" w:hAnsi="宋体" w:cs="宋体"/>
          <w:bCs/>
          <w:color w:val="auto"/>
          <w:highlight w:val="none"/>
        </w:rPr>
        <w:t xml:space="preserve">下载采购文件及有关资料，按要求制作、上传投标文件，对采购文件各项内容做出实质性响应，否则投标无效。</w:t>
      </w:r>
      <w:r/>
    </w:p>
    <w:p>
      <w:pPr>
        <w:ind w:firstLine="480"/>
        <w:tabs>
          <w:tab w:val="left" w:pos="630" w:leader="none"/>
        </w:tabs>
        <w:rPr>
          <w:rFonts w:hAnsi="宋体" w:cs="宋体"/>
          <w:bCs/>
          <w:color w:val="auto"/>
          <w:highlight w:val="none"/>
        </w:rPr>
      </w:pPr>
      <w:r>
        <w:rPr>
          <w:rFonts w:hint="eastAsia" w:hAnsi="宋体" w:cs="宋体"/>
          <w:bCs/>
          <w:color w:val="auto"/>
          <w:highlight w:val="none"/>
        </w:rPr>
        <w:t xml:space="preserve">3</w:t>
      </w:r>
      <w:r>
        <w:rPr>
          <w:rFonts w:hint="eastAsia" w:hAnsi="宋体" w:cs="宋体"/>
          <w:bCs/>
          <w:color w:val="auto"/>
          <w:highlight w:val="none"/>
          <w:lang w:val="en-US" w:eastAsia="zh-CN"/>
        </w:rPr>
        <w:t xml:space="preserve">.</w:t>
      </w:r>
      <w:r>
        <w:rPr>
          <w:rFonts w:hint="eastAsia" w:hAnsi="宋体" w:cs="宋体"/>
          <w:bCs/>
          <w:color w:val="auto"/>
          <w:highlight w:val="none"/>
        </w:rPr>
        <w:t xml:space="preserve">采购文件中的“法定代表人”是指投标人的营业执照的“法定代表人”或相关部门的登记证明文件中的“负责人”。</w:t>
      </w:r>
      <w:r/>
    </w:p>
    <w:p>
      <w:pPr>
        <w:ind w:firstLine="480"/>
        <w:tabs>
          <w:tab w:val="left" w:pos="630" w:leader="none"/>
        </w:tabs>
        <w:rPr>
          <w:rFonts w:hAnsi="宋体" w:cs="宋体"/>
          <w:bCs/>
          <w:color w:val="auto"/>
          <w:highlight w:val="none"/>
        </w:rPr>
      </w:pPr>
      <w:r>
        <w:rPr>
          <w:rFonts w:hint="eastAsia" w:hAnsi="宋体" w:cs="宋体"/>
          <w:bCs/>
          <w:color w:val="auto"/>
          <w:highlight w:val="none"/>
        </w:rPr>
        <w:t xml:space="preserve">4</w:t>
      </w:r>
      <w:r>
        <w:rPr>
          <w:rFonts w:hint="eastAsia" w:hAnsi="宋体" w:cs="宋体"/>
          <w:bCs/>
          <w:color w:val="auto"/>
          <w:highlight w:val="none"/>
          <w:lang w:val="en-US" w:eastAsia="zh-CN"/>
        </w:rPr>
        <w:t xml:space="preserve">.</w:t>
      </w:r>
      <w:r>
        <w:rPr>
          <w:rFonts w:hint="eastAsia" w:hAnsi="宋体" w:cs="宋体"/>
          <w:bCs/>
          <w:color w:val="auto"/>
          <w:highlight w:val="none"/>
        </w:rPr>
        <w:t xml:space="preserve">采购文件仅作为本次招投标使用。</w:t>
      </w:r>
      <w:r/>
    </w:p>
    <w:p>
      <w:pPr>
        <w:ind w:firstLine="482"/>
        <w:tabs>
          <w:tab w:val="left" w:pos="630" w:leader="none"/>
        </w:tabs>
        <w:rPr>
          <w:rFonts w:hAnsi="宋体" w:cs="宋体"/>
          <w:bCs/>
          <w:color w:val="auto"/>
          <w:highlight w:val="none"/>
        </w:rPr>
      </w:pPr>
      <w:r>
        <w:rPr>
          <w:rFonts w:hint="eastAsia" w:hAnsi="宋体" w:cs="宋体"/>
          <w:b/>
          <w:color w:val="auto"/>
          <w:highlight w:val="none"/>
        </w:rPr>
        <w:t xml:space="preserve">（三） 采购文件的解释：</w:t>
      </w:r>
      <w:r/>
    </w:p>
    <w:p>
      <w:pPr>
        <w:ind w:firstLine="480"/>
        <w:tabs>
          <w:tab w:val="left" w:pos="525" w:leader="none"/>
          <w:tab w:val="left" w:pos="840" w:leader="none"/>
        </w:tabs>
        <w:rPr>
          <w:rFonts w:hAnsi="宋体" w:cs="宋体"/>
          <w:bCs/>
          <w:color w:val="auto"/>
          <w:highlight w:val="none"/>
        </w:rPr>
      </w:pPr>
      <w:r>
        <w:rPr>
          <w:rFonts w:hint="eastAsia" w:hAnsi="宋体" w:cs="宋体"/>
          <w:bCs/>
          <w:color w:val="auto"/>
          <w:highlight w:val="none"/>
        </w:rPr>
        <w:t xml:space="preserve">1</w:t>
      </w:r>
      <w:r>
        <w:rPr>
          <w:rFonts w:hint="eastAsia" w:hAnsi="宋体" w:cs="宋体"/>
          <w:bCs/>
          <w:color w:val="auto"/>
          <w:highlight w:val="none"/>
          <w:lang w:val="en-US" w:eastAsia="zh-CN"/>
        </w:rPr>
        <w:t xml:space="preserve">.</w:t>
      </w:r>
      <w:r>
        <w:rPr>
          <w:rFonts w:hint="eastAsia" w:hAnsi="宋体" w:cs="宋体"/>
          <w:bCs/>
          <w:color w:val="auto"/>
          <w:highlight w:val="none"/>
        </w:rPr>
        <w:t xml:space="preserve">投标供应商如有需要对采购文件要求澄清或修改的问题，请以书面或电子邮件提出，并按“投标邀请”规定的时间将书面形式或电子邮件形式至江苏广信工程咨询有限公司，联系方式详见“投标邀请”。</w:t>
      </w:r>
      <w:r/>
    </w:p>
    <w:p>
      <w:pPr>
        <w:ind w:firstLine="480"/>
        <w:tabs>
          <w:tab w:val="left" w:pos="525" w:leader="none"/>
          <w:tab w:val="left" w:pos="840" w:leader="none"/>
        </w:tabs>
        <w:rPr>
          <w:rFonts w:hAnsi="宋体" w:cs="宋体"/>
          <w:bCs/>
          <w:color w:val="auto"/>
          <w:highlight w:val="none"/>
        </w:rPr>
      </w:pPr>
      <w:r>
        <w:rPr>
          <w:rFonts w:hint="eastAsia" w:hAnsi="宋体" w:cs="宋体"/>
          <w:bCs/>
          <w:color w:val="auto"/>
          <w:highlight w:val="none"/>
        </w:rPr>
        <w:t xml:space="preserve">2</w:t>
      </w:r>
      <w:r>
        <w:rPr>
          <w:rFonts w:hint="eastAsia" w:hAnsi="宋体" w:cs="宋体"/>
          <w:bCs/>
          <w:color w:val="auto"/>
          <w:highlight w:val="none"/>
          <w:lang w:val="en-US" w:eastAsia="zh-CN"/>
        </w:rPr>
        <w:t xml:space="preserve">.</w:t>
      </w:r>
      <w:r>
        <w:rPr>
          <w:rFonts w:hint="eastAsia" w:hAnsi="宋体" w:cs="宋体"/>
          <w:bCs/>
          <w:color w:val="auto"/>
          <w:highlight w:val="none"/>
        </w:rPr>
        <w:t xml:space="preserve">采购人、采购代理机构将按“投标邀请”规定的时间对投标供应商针对采购文件书面提出的要求澄清的问题进行答疑。</w:t>
      </w:r>
      <w:r/>
    </w:p>
    <w:p>
      <w:pPr>
        <w:ind w:firstLine="480"/>
        <w:tabs>
          <w:tab w:val="left" w:pos="525" w:leader="none"/>
          <w:tab w:val="left" w:pos="840" w:leader="none"/>
        </w:tabs>
        <w:rPr>
          <w:rFonts w:hAnsi="宋体" w:cs="宋体"/>
          <w:bCs/>
          <w:color w:val="auto"/>
          <w:highlight w:val="none"/>
        </w:rPr>
      </w:pPr>
      <w:r>
        <w:rPr>
          <w:rFonts w:hint="eastAsia" w:hAnsi="宋体" w:cs="宋体"/>
          <w:bCs/>
          <w:color w:val="auto"/>
          <w:highlight w:val="none"/>
        </w:rPr>
        <w:t xml:space="preserve">3</w:t>
      </w:r>
      <w:r>
        <w:rPr>
          <w:rFonts w:hint="eastAsia" w:hAnsi="宋体" w:cs="宋体"/>
          <w:bCs/>
          <w:color w:val="auto"/>
          <w:highlight w:val="none"/>
          <w:lang w:val="en-US" w:eastAsia="zh-CN"/>
        </w:rPr>
        <w:t xml:space="preserve">.</w:t>
      </w:r>
      <w:r>
        <w:rPr>
          <w:rFonts w:hint="eastAsia" w:hAnsi="宋体" w:cs="宋体"/>
          <w:bCs/>
          <w:color w:val="auto"/>
          <w:highlight w:val="none"/>
        </w:rPr>
        <w:t xml:space="preserve">本文件的最终解释权归采购人。</w:t>
      </w:r>
      <w:r/>
    </w:p>
    <w:p>
      <w:pPr>
        <w:ind w:firstLine="482"/>
        <w:rPr>
          <w:rFonts w:hAnsi="宋体" w:cs="宋体"/>
          <w:b/>
          <w:color w:val="auto"/>
          <w:highlight w:val="none"/>
        </w:rPr>
      </w:pPr>
      <w:r>
        <w:rPr>
          <w:rFonts w:hint="eastAsia" w:hAnsi="宋体" w:cs="宋体"/>
          <w:b/>
          <w:color w:val="auto"/>
          <w:highlight w:val="none"/>
        </w:rPr>
        <w:t xml:space="preserve">（四）采购文件的补充或修正：</w:t>
      </w:r>
      <w:r/>
    </w:p>
    <w:p>
      <w:pPr>
        <w:ind w:firstLine="480"/>
        <w:tabs>
          <w:tab w:val="left" w:pos="1050" w:leader="none"/>
        </w:tabs>
        <w:rPr>
          <w:rFonts w:hint="eastAsia" w:ascii="宋体" w:hAnsi="宋体" w:cs="宋体"/>
          <w:bCs/>
          <w:color w:val="auto"/>
          <w:highlight w:val="none"/>
        </w:rPr>
      </w:pPr>
      <w:r>
        <w:rPr>
          <w:rFonts w:hint="eastAsia" w:ascii="宋体" w:hAnsi="宋体" w:cs="宋体"/>
          <w:bCs/>
          <w:color w:val="auto"/>
          <w:highlight w:val="none"/>
        </w:rPr>
        <w:t xml:space="preserve">1.采购人或者采购代理机构可在投标截止时间15日前对招标文件进行必要的澄清或者修改，不足15日的，将顺延提交投标文件的截止时间。</w:t>
      </w:r>
      <w:r/>
    </w:p>
    <w:p>
      <w:pPr>
        <w:ind w:firstLine="480"/>
        <w:tabs>
          <w:tab w:val="left" w:pos="525" w:leader="none"/>
          <w:tab w:val="left" w:pos="1050" w:leader="none"/>
        </w:tabs>
        <w:rPr>
          <w:rFonts w:hint="eastAsia" w:ascii="宋体" w:hAnsi="宋体" w:cs="宋体"/>
          <w:bCs/>
          <w:color w:val="auto"/>
          <w:highlight w:val="none"/>
        </w:rPr>
        <w:sectPr>
          <w:footnotePr/>
          <w:endnotePr/>
          <w:type w:val="nextPage"/>
          <w:pgSz w:w="11906" w:h="16838" w:orient="portrait"/>
          <w:pgMar w:top="1440" w:right="1440" w:bottom="1440" w:left="1417" w:header="851" w:footer="992" w:gutter="0"/>
          <w:cols w:num="1" w:sep="0" w:space="720" w:equalWidth="1"/>
          <w:docGrid w:linePitch="360"/>
        </w:sectPr>
      </w:pPr>
      <w:r>
        <w:rPr>
          <w:rFonts w:hint="eastAsia" w:ascii="宋体" w:hAnsi="宋体" w:cs="宋体"/>
          <w:bCs/>
          <w:color w:val="auto"/>
          <w:highlight w:val="none"/>
        </w:rPr>
        <w:t xml:space="preserve">2.如需对招标文件进行澄清或者修改，澄清或者修改应当在财政部门指定的政府采购信息发布媒体上（无锡政府采购网、江苏政府采购网、中国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全面地关注更正公告导致其提交的投标材料不符合要</w:t>
      </w:r>
      <w:r/>
    </w:p>
    <w:p>
      <w:pPr>
        <w:tabs>
          <w:tab w:val="left" w:pos="525" w:leader="none"/>
          <w:tab w:val="left" w:pos="1050" w:leader="none"/>
        </w:tabs>
        <w:rPr>
          <w:rFonts w:hint="eastAsia" w:ascii="宋体" w:hAnsi="宋体" w:cs="宋体"/>
          <w:bCs/>
          <w:color w:val="auto"/>
          <w:highlight w:val="none"/>
        </w:rPr>
      </w:pPr>
      <w:r>
        <w:rPr>
          <w:rFonts w:hint="eastAsia" w:ascii="宋体" w:hAnsi="宋体" w:cs="宋体"/>
          <w:bCs/>
          <w:color w:val="auto"/>
          <w:highlight w:val="none"/>
        </w:rPr>
        <w:t xml:space="preserve">求，而造成的损失及风险（包括但不限于未中标）由投标供应商自行承担。</w:t>
      </w:r>
      <w:r/>
    </w:p>
    <w:p>
      <w:pPr>
        <w:ind w:firstLine="480"/>
        <w:tabs>
          <w:tab w:val="left" w:pos="1050" w:leader="none"/>
        </w:tabs>
        <w:rPr>
          <w:rFonts w:ascii="宋体" w:hAnsi="宋体" w:cs="宋体"/>
          <w:bCs/>
          <w:color w:val="auto"/>
          <w:highlight w:val="none"/>
        </w:rPr>
      </w:pPr>
      <w:r>
        <w:rPr>
          <w:rFonts w:hint="eastAsia" w:ascii="宋体" w:hAnsi="宋体" w:cs="宋体"/>
          <w:bCs/>
          <w:color w:val="auto"/>
          <w:highlight w:val="none"/>
        </w:rPr>
        <w:t xml:space="preserve">3.投标供应商认为招标文件使自己的权益受到损害的，可以自获取招标文件之日或者招标公告期限届满之日（公告期限届满后获取招标文件的，以公告期限届满之日为准）起7个工作日内，以书面形式向</w:t>
      </w:r>
      <w:r>
        <w:rPr>
          <w:rFonts w:ascii="宋体" w:hAnsi="宋体"/>
          <w:color w:val="auto"/>
          <w:highlight w:val="none"/>
        </w:rPr>
        <w:t xml:space="preserve">采购人或采购代理机构</w:t>
      </w:r>
      <w:r>
        <w:rPr>
          <w:rFonts w:hint="eastAsia" w:ascii="宋体" w:hAnsi="宋体" w:cs="宋体"/>
          <w:bCs/>
          <w:color w:val="auto"/>
          <w:highlight w:val="none"/>
        </w:rPr>
        <w:t xml:space="preserve">提出质疑。针对同一采购程序环节的质疑，须在法定质疑期内一次性提出。质疑函的质疑事项应具体、明确，并有必要的事实依据和法律依据（格式详见中国政府采购网《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cs="宋体"/>
          <w:bCs/>
          <w:color w:val="auto"/>
          <w:highlight w:val="none"/>
        </w:rPr>
        <w:t xml:space="preserve">政府采购供应商质疑函范本</w:t>
      </w:r>
      <w:r>
        <w:rPr>
          <w:rFonts w:hint="eastAsia" w:ascii="宋体" w:hAnsi="宋体" w:cs="宋体"/>
          <w:bCs/>
          <w:color w:val="auto"/>
          <w:highlight w:val="none"/>
        </w:rPr>
        <w:fldChar w:fldCharType="end"/>
      </w:r>
      <w:r>
        <w:rPr>
          <w:rFonts w:hint="eastAsia" w:ascii="宋体" w:hAnsi="宋体" w:cs="宋体"/>
          <w:bCs/>
          <w:color w:val="auto"/>
          <w:highlight w:val="none"/>
        </w:rPr>
        <w:t xml:space="preserve">》）</w:t>
      </w:r>
      <w:r>
        <w:rPr>
          <w:rFonts w:ascii="宋体" w:hAnsi="宋体"/>
          <w:color w:val="auto"/>
          <w:highlight w:val="none"/>
        </w:rPr>
        <w:t xml:space="preserve">，在苏采云平台下载</w:t>
      </w:r>
      <w:r>
        <w:rPr>
          <w:rFonts w:hint="eastAsia" w:ascii="宋体" w:hAnsi="宋体"/>
          <w:color w:val="auto"/>
          <w:highlight w:val="none"/>
        </w:rPr>
        <w:t xml:space="preserve">采购</w:t>
      </w:r>
      <w:r>
        <w:rPr>
          <w:rFonts w:ascii="宋体" w:hAnsi="宋体"/>
          <w:color w:val="auto"/>
          <w:highlight w:val="none"/>
        </w:rPr>
        <w:t xml:space="preserve">文件的，还需提交获取文件回执函</w:t>
      </w:r>
      <w:r>
        <w:rPr>
          <w:rFonts w:hint="eastAsia" w:ascii="宋体" w:hAnsi="宋体" w:cs="宋体"/>
          <w:bCs/>
          <w:color w:val="auto"/>
          <w:highlight w:val="none"/>
        </w:rPr>
        <w:t xml:space="preserve">。采购人或者采购代理机构将在收到符合上述要求的书面质疑后七个工作日内，对质疑内容作出答复。投标供应商在法定质疑期限外送达的质疑函或法定质疑期限内送达的质疑函不符合上述要求的均为无效质疑，采购人或采购代理机构对无效质疑不予受理。</w:t>
      </w:r>
      <w:r/>
    </w:p>
    <w:p>
      <w:pPr>
        <w:ind w:firstLine="482"/>
        <w:rPr>
          <w:rFonts w:hint="eastAsia" w:ascii="宋体" w:hAnsi="宋体" w:cs="宋体"/>
          <w:bCs/>
          <w:color w:val="auto"/>
          <w:highlight w:val="none"/>
        </w:rPr>
      </w:pPr>
      <w:r>
        <w:rPr>
          <w:rFonts w:hint="eastAsia" w:ascii="宋体" w:hAnsi="宋体" w:cs="宋体"/>
          <w:b/>
          <w:color w:val="auto"/>
          <w:highlight w:val="none"/>
        </w:rPr>
        <w:t xml:space="preserve">（五）投标文件的组成：</w:t>
      </w:r>
      <w:r>
        <w:rPr>
          <w:rFonts w:hint="eastAsia" w:ascii="宋体" w:hAnsi="宋体" w:cs="宋体"/>
          <w:b/>
          <w:bCs/>
          <w:color w:val="auto"/>
          <w:highlight w:val="none"/>
        </w:rPr>
        <w:t xml:space="preserve">（</w:t>
      </w:r>
      <w:r>
        <w:rPr>
          <w:rFonts w:hint="eastAsia" w:ascii="宋体" w:hAnsi="宋体"/>
          <w:b/>
          <w:bCs/>
          <w:color w:val="auto"/>
          <w:highlight w:val="none"/>
        </w:rPr>
        <w:t xml:space="preserve">相应内容上传至投标客户端</w:t>
      </w:r>
      <w:r>
        <w:rPr>
          <w:rFonts w:hint="eastAsia" w:ascii="宋体" w:hAnsi="宋体" w:cs="宋体"/>
          <w:b/>
          <w:bCs/>
          <w:color w:val="auto"/>
          <w:highlight w:val="none"/>
        </w:rPr>
        <w:t xml:space="preserve">）</w:t>
      </w:r>
      <w:r/>
    </w:p>
    <w:p>
      <w:pPr>
        <w:ind w:firstLine="480"/>
        <w:rPr>
          <w:rFonts w:hint="eastAsia" w:hAnsi="宋体" w:cs="宋体"/>
          <w:bCs/>
          <w:color w:val="auto"/>
          <w:highlight w:val="none"/>
        </w:rPr>
      </w:pPr>
      <w:r>
        <w:rPr>
          <w:rFonts w:hint="eastAsia" w:hAnsi="宋体" w:cs="宋体"/>
          <w:bCs/>
          <w:color w:val="auto"/>
          <w:highlight w:val="none"/>
        </w:rPr>
        <w:t xml:space="preserve">投标文件由</w:t>
      </w:r>
      <w:r>
        <w:rPr>
          <w:rFonts w:hint="eastAsia" w:hAnsi="宋体" w:cs="宋体"/>
          <w:bCs/>
          <w:color w:val="auto"/>
          <w:highlight w:val="none"/>
          <w:lang w:eastAsia="zh-CN"/>
        </w:rPr>
        <w:t xml:space="preserve">投标函</w:t>
      </w:r>
      <w:r>
        <w:rPr>
          <w:rFonts w:hint="eastAsia" w:hAnsi="宋体" w:cs="宋体"/>
          <w:bCs/>
          <w:color w:val="auto"/>
          <w:highlight w:val="none"/>
        </w:rPr>
        <w:t xml:space="preserve">、证明文件、</w:t>
      </w:r>
      <w:r>
        <w:rPr>
          <w:rFonts w:hint="eastAsia" w:hAnsi="宋体" w:cs="宋体"/>
          <w:bCs/>
          <w:color w:val="auto"/>
          <w:highlight w:val="none"/>
          <w:lang w:val="en-US" w:eastAsia="zh-CN"/>
        </w:rPr>
        <w:t xml:space="preserve">商务</w:t>
      </w:r>
      <w:r>
        <w:rPr>
          <w:rFonts w:hint="eastAsia" w:hAnsi="宋体" w:cs="宋体"/>
          <w:bCs/>
          <w:color w:val="auto"/>
          <w:highlight w:val="none"/>
        </w:rPr>
        <w:t xml:space="preserve">文件、技术文件四部分组成。</w:t>
      </w:r>
      <w:r/>
    </w:p>
    <w:p>
      <w:pPr>
        <w:ind w:firstLine="477"/>
        <w:rPr>
          <w:rFonts w:hint="default" w:ascii="宋体" w:hAnsi="宋体" w:eastAsia="宋体" w:cs="宋体"/>
          <w:b/>
          <w:color w:val="auto"/>
          <w:highlight w:val="none"/>
          <w:lang w:val="en-US" w:eastAsia="zh-CN"/>
        </w:rPr>
      </w:pPr>
      <w:r>
        <w:rPr>
          <w:rFonts w:hint="eastAsia" w:ascii="宋体" w:hAnsi="宋体" w:cs="宋体"/>
          <w:b/>
          <w:color w:val="auto"/>
          <w:highlight w:val="none"/>
        </w:rPr>
        <w:t xml:space="preserve">1</w:t>
      </w:r>
      <w:r>
        <w:rPr>
          <w:rFonts w:hint="eastAsia" w:ascii="宋体" w:hAnsi="宋体" w:cs="宋体"/>
          <w:b/>
          <w:color w:val="auto"/>
          <w:highlight w:val="none"/>
          <w:lang w:val="en-US" w:eastAsia="zh-CN"/>
        </w:rPr>
        <w:t xml:space="preserve">.</w:t>
      </w:r>
      <w:r>
        <w:rPr>
          <w:rFonts w:hint="eastAsia" w:ascii="宋体" w:hAnsi="宋体" w:cs="宋体"/>
          <w:b/>
          <w:color w:val="auto"/>
          <w:highlight w:val="none"/>
          <w:lang w:eastAsia="zh-CN"/>
        </w:rPr>
        <w:t xml:space="preserve">投标函（</w:t>
      </w:r>
      <w:r>
        <w:rPr>
          <w:rFonts w:hint="eastAsia" w:ascii="宋体" w:hAnsi="宋体" w:cs="宋体"/>
          <w:b/>
          <w:color w:val="auto"/>
          <w:highlight w:val="none"/>
          <w:lang w:val="en-US" w:eastAsia="zh-CN"/>
        </w:rPr>
        <w:t xml:space="preserve">格式见附件）</w:t>
      </w:r>
      <w:r/>
    </w:p>
    <w:p>
      <w:pPr>
        <w:ind w:firstLine="477"/>
        <w:rPr>
          <w:rFonts w:hint="eastAsia" w:ascii="宋体" w:hAnsi="宋体" w:cs="宋体"/>
          <w:b/>
          <w:color w:val="auto"/>
          <w:highlight w:val="none"/>
        </w:rPr>
      </w:pPr>
      <w:r>
        <w:rPr>
          <w:rFonts w:hint="eastAsia" w:ascii="宋体" w:hAnsi="宋体" w:cs="宋体"/>
          <w:b/>
          <w:color w:val="auto"/>
          <w:highlight w:val="none"/>
        </w:rPr>
        <w:t xml:space="preserve">2</w:t>
      </w:r>
      <w:r>
        <w:rPr>
          <w:rFonts w:hint="eastAsia" w:ascii="宋体" w:hAnsi="宋体" w:cs="宋体"/>
          <w:b/>
          <w:color w:val="auto"/>
          <w:highlight w:val="none"/>
          <w:lang w:val="en-US" w:eastAsia="zh-CN"/>
        </w:rPr>
        <w:t xml:space="preserve">.</w:t>
      </w:r>
      <w:r>
        <w:rPr>
          <w:rFonts w:hint="eastAsia" w:ascii="宋体" w:hAnsi="宋体" w:cs="宋体"/>
          <w:b/>
          <w:color w:val="auto"/>
          <w:highlight w:val="none"/>
        </w:rPr>
        <w:t xml:space="preserve">证明文件</w:t>
      </w:r>
      <w:r/>
    </w:p>
    <w:p>
      <w:pPr>
        <w:ind w:firstLine="477"/>
        <w:rPr>
          <w:rFonts w:hint="eastAsia" w:ascii="宋体" w:hAnsi="宋体" w:cs="宋体"/>
          <w:b/>
          <w:color w:val="auto"/>
          <w:highlight w:val="none"/>
        </w:rPr>
      </w:pPr>
      <w:r>
        <w:rPr>
          <w:rFonts w:hint="eastAsia" w:ascii="宋体" w:hAnsi="宋体" w:cs="宋体"/>
          <w:b/>
          <w:color w:val="auto"/>
          <w:highlight w:val="none"/>
        </w:rPr>
        <w:t xml:space="preserve">2.1资格、资信证明文件：</w:t>
      </w:r>
      <w:r/>
    </w:p>
    <w:p>
      <w:pPr>
        <w:ind w:firstLine="480"/>
        <w:tabs>
          <w:tab w:val="left" w:pos="786" w:leader="none"/>
          <w:tab w:val="left" w:pos="945" w:leader="none"/>
        </w:tabs>
        <w:rPr>
          <w:rFonts w:hint="eastAsia" w:ascii="宋体" w:hAnsi="宋体" w:cs="宋体"/>
          <w:bCs/>
          <w:color w:val="auto"/>
          <w:highlight w:val="none"/>
        </w:rPr>
      </w:pPr>
      <w:r>
        <w:rPr>
          <w:rFonts w:hint="eastAsia" w:ascii="宋体" w:hAnsi="宋体" w:eastAsia="宋体" w:cs="Times New Roman"/>
          <w:color w:val="auto"/>
          <w:highlight w:val="none"/>
          <w:lang w:eastAsia="zh-CN"/>
        </w:rPr>
        <w:t xml:space="preserve">(</w:t>
      </w:r>
      <w:r>
        <w:rPr>
          <w:rFonts w:hint="eastAsia" w:ascii="宋体" w:hAnsi="宋体" w:cs="Times New Roman"/>
          <w:color w:val="auto"/>
          <w:highlight w:val="none"/>
          <w:lang w:val="en-US" w:eastAsia="zh-CN"/>
        </w:rPr>
        <w:t xml:space="preserve">1</w:t>
      </w:r>
      <w:r>
        <w:rPr>
          <w:rFonts w:hint="eastAsia" w:ascii="宋体" w:hAnsi="宋体" w:eastAsia="宋体" w:cs="Times New Roman"/>
          <w:color w:val="auto"/>
          <w:highlight w:val="none"/>
          <w:lang w:eastAsia="zh-CN"/>
        </w:rPr>
        <w:t xml:space="preserve">)</w:t>
      </w:r>
      <w:r>
        <w:rPr>
          <w:rFonts w:hint="eastAsia" w:ascii="宋体" w:hAnsi="宋体" w:cs="宋体"/>
          <w:bCs/>
          <w:color w:val="auto"/>
          <w:highlight w:val="none"/>
        </w:rPr>
        <w:t xml:space="preserve">关于资格的声明函（</w:t>
      </w:r>
      <w:r>
        <w:rPr>
          <w:rFonts w:hint="eastAsia" w:ascii="宋体" w:hAnsi="宋体" w:cs="宋体"/>
          <w:b/>
          <w:color w:val="auto"/>
          <w:highlight w:val="none"/>
        </w:rPr>
        <w:t xml:space="preserve">格式见附件）</w:t>
      </w:r>
      <w:r>
        <w:rPr>
          <w:rFonts w:hint="eastAsia" w:ascii="宋体" w:hAnsi="宋体" w:cs="宋体"/>
          <w:bCs/>
          <w:color w:val="auto"/>
          <w:highlight w:val="none"/>
        </w:rPr>
        <w:t xml:space="preserve">；</w:t>
      </w:r>
      <w:r/>
    </w:p>
    <w:p>
      <w:pPr>
        <w:ind w:firstLine="480"/>
        <w:tabs>
          <w:tab w:val="left" w:pos="786" w:leader="none"/>
          <w:tab w:val="left" w:pos="945" w:leader="none"/>
        </w:tabs>
        <w:rPr>
          <w:rFonts w:hint="eastAsia" w:ascii="宋体" w:hAnsi="宋体"/>
          <w:color w:val="auto"/>
          <w:highlight w:val="none"/>
        </w:rPr>
      </w:pPr>
      <w:r>
        <w:rPr>
          <w:rFonts w:hint="eastAsia" w:ascii="宋体" w:hAnsi="宋体" w:eastAsia="宋体" w:cs="Times New Roman"/>
          <w:color w:val="auto"/>
          <w:highlight w:val="none"/>
          <w:lang w:eastAsia="zh-CN"/>
        </w:rPr>
        <w:t xml:space="preserve">(</w:t>
      </w:r>
      <w:r>
        <w:rPr>
          <w:rFonts w:hint="eastAsia" w:ascii="宋体" w:hAnsi="宋体" w:cs="Times New Roman"/>
          <w:color w:val="auto"/>
          <w:highlight w:val="none"/>
          <w:lang w:val="en-US" w:eastAsia="zh-CN"/>
        </w:rPr>
        <w:t xml:space="preserve">2</w:t>
      </w:r>
      <w:r>
        <w:rPr>
          <w:rFonts w:hint="eastAsia" w:ascii="宋体" w:hAnsi="宋体" w:eastAsia="宋体" w:cs="Times New Roman"/>
          <w:color w:val="auto"/>
          <w:highlight w:val="none"/>
          <w:lang w:eastAsia="zh-CN"/>
        </w:rPr>
        <w:t xml:space="preserve">)</w:t>
      </w:r>
      <w:r>
        <w:rPr>
          <w:rFonts w:hint="eastAsia" w:hAnsi="宋体" w:cs="宋体"/>
          <w:bCs/>
          <w:color w:val="auto"/>
          <w:highlight w:val="none"/>
        </w:rPr>
        <w:t xml:space="preserve">投标供应商</w:t>
      </w:r>
      <w:r>
        <w:rPr>
          <w:rFonts w:hint="eastAsia" w:hAnsi="宋体"/>
          <w:bCs/>
          <w:color w:val="auto"/>
          <w:highlight w:val="none"/>
        </w:rPr>
        <w:t xml:space="preserve">有效的营业执照或相关部门的登记证</w:t>
      </w:r>
      <w:r>
        <w:rPr>
          <w:rFonts w:hint="eastAsia" w:ascii="宋体" w:hAnsi="宋体"/>
          <w:bCs/>
          <w:color w:val="auto"/>
          <w:highlight w:val="none"/>
        </w:rPr>
        <w:t xml:space="preserve">明文件</w:t>
      </w:r>
      <w:r>
        <w:rPr>
          <w:rFonts w:hint="eastAsia" w:ascii="宋体" w:hAnsi="宋体" w:cs="宋体"/>
          <w:b/>
          <w:color w:val="auto"/>
          <w:highlight w:val="none"/>
          <w:lang w:val="zh-CN"/>
        </w:rPr>
        <w:t xml:space="preserve">（原件扫描件</w:t>
      </w:r>
      <w:r>
        <w:rPr>
          <w:rFonts w:hint="eastAsia" w:ascii="宋体" w:hAnsi="宋体" w:cs="宋体"/>
          <w:b/>
          <w:color w:val="auto"/>
          <w:highlight w:val="none"/>
        </w:rPr>
        <w:t xml:space="preserve">加盖公章</w:t>
      </w:r>
      <w:r>
        <w:rPr>
          <w:rFonts w:hint="eastAsia" w:ascii="宋体" w:hAnsi="宋体" w:cs="宋体"/>
          <w:b/>
          <w:color w:val="auto"/>
          <w:highlight w:val="none"/>
          <w:lang w:val="zh-CN"/>
        </w:rPr>
        <w:t xml:space="preserve">）</w:t>
      </w:r>
      <w:r>
        <w:rPr>
          <w:rFonts w:hint="eastAsia" w:ascii="宋体" w:hAnsi="宋体"/>
          <w:color w:val="auto"/>
          <w:highlight w:val="none"/>
        </w:rPr>
        <w:t xml:space="preserve">；</w:t>
      </w:r>
      <w:r/>
    </w:p>
    <w:p>
      <w:pPr>
        <w:ind w:firstLine="480"/>
        <w:rPr>
          <w:rFonts w:hint="eastAsia" w:hAnsi="宋体" w:cs="宋体"/>
          <w:bCs/>
          <w:color w:val="auto"/>
          <w:highlight w:val="none"/>
        </w:rPr>
      </w:pPr>
      <w:r>
        <w:rPr>
          <w:rFonts w:hint="eastAsia" w:ascii="宋体" w:hAnsi="宋体" w:eastAsia="宋体" w:cs="Times New Roman"/>
          <w:color w:val="auto"/>
          <w:highlight w:val="none"/>
          <w:lang w:eastAsia="zh-CN"/>
        </w:rPr>
        <w:t xml:space="preserve">(3)</w:t>
      </w:r>
      <w:r>
        <w:rPr>
          <w:rFonts w:hint="eastAsia" w:hAnsi="宋体" w:cs="宋体"/>
          <w:bCs/>
          <w:color w:val="auto"/>
          <w:highlight w:val="none"/>
        </w:rPr>
        <w:t xml:space="preserve">投标供应商</w:t>
      </w:r>
      <w:r>
        <w:rPr>
          <w:rFonts w:hint="eastAsia" w:hAnsi="宋体" w:cs="宋体"/>
          <w:bCs/>
          <w:color w:val="auto"/>
          <w:highlight w:val="none"/>
          <w:lang w:val="en-US" w:eastAsia="zh-CN"/>
        </w:rPr>
        <w:t xml:space="preserve">最</w:t>
      </w:r>
      <w:r>
        <w:rPr>
          <w:rFonts w:hint="eastAsia" w:hAnsi="宋体" w:cs="宋体"/>
          <w:bCs/>
          <w:color w:val="auto"/>
          <w:highlight w:val="none"/>
        </w:rPr>
        <w:t xml:space="preserve">近三个月中任意一个月份（不含投标当月）的财务状况报告（资产负债表和利润表）或由第三方事务所出具的2023年度</w:t>
      </w:r>
      <w:r>
        <w:rPr>
          <w:rFonts w:hint="eastAsia" w:hAnsi="宋体" w:cs="宋体"/>
          <w:bCs/>
          <w:color w:val="auto"/>
          <w:highlight w:val="none"/>
          <w:lang w:val="en-US" w:eastAsia="zh-CN"/>
        </w:rPr>
        <w:t xml:space="preserve">或2024年度</w:t>
      </w:r>
      <w:r>
        <w:rPr>
          <w:rFonts w:hint="eastAsia" w:hAnsi="宋体" w:cs="宋体"/>
          <w:bCs/>
          <w:color w:val="auto"/>
          <w:highlight w:val="none"/>
        </w:rPr>
        <w:t xml:space="preserve">的财务审计报告和所附已审财务报告；</w:t>
      </w:r>
      <w:r>
        <w:rPr>
          <w:rFonts w:hint="eastAsia" w:ascii="宋体" w:hAnsi="宋体" w:cs="宋体"/>
          <w:b/>
          <w:color w:val="auto"/>
          <w:highlight w:val="none"/>
          <w:lang w:val="zh-CN"/>
        </w:rPr>
        <w:t xml:space="preserve">（原件扫描件</w:t>
      </w:r>
      <w:r>
        <w:rPr>
          <w:rFonts w:hint="eastAsia" w:ascii="宋体" w:hAnsi="宋体" w:cs="宋体"/>
          <w:b/>
          <w:color w:val="auto"/>
          <w:highlight w:val="none"/>
        </w:rPr>
        <w:t xml:space="preserve">加盖公章）</w:t>
      </w:r>
      <w:r/>
    </w:p>
    <w:p>
      <w:pPr>
        <w:ind w:firstLine="480"/>
        <w:rPr>
          <w:rFonts w:hint="eastAsia" w:ascii="宋体" w:hAnsi="宋体" w:cs="宋体"/>
          <w:b/>
          <w:color w:val="auto"/>
          <w:highlight w:val="none"/>
        </w:rPr>
      </w:pPr>
      <w:r>
        <w:rPr>
          <w:rFonts w:hint="eastAsia" w:ascii="宋体" w:hAnsi="宋体" w:eastAsia="宋体" w:cs="Times New Roman"/>
          <w:color w:val="auto"/>
          <w:highlight w:val="none"/>
          <w:lang w:eastAsia="zh-CN"/>
        </w:rPr>
        <w:t xml:space="preserve">(</w:t>
      </w:r>
      <w:r>
        <w:rPr>
          <w:rFonts w:hint="eastAsia" w:ascii="宋体" w:hAnsi="宋体" w:cs="Times New Roman"/>
          <w:color w:val="auto"/>
          <w:highlight w:val="none"/>
          <w:lang w:val="en-US" w:eastAsia="zh-CN"/>
        </w:rPr>
        <w:t xml:space="preserve">4</w:t>
      </w:r>
      <w:r>
        <w:rPr>
          <w:rFonts w:hint="eastAsia" w:ascii="宋体" w:hAnsi="宋体" w:eastAsia="宋体" w:cs="Times New Roman"/>
          <w:color w:val="auto"/>
          <w:highlight w:val="none"/>
          <w:lang w:eastAsia="zh-CN"/>
        </w:rPr>
        <w:t xml:space="preserve">)</w:t>
      </w:r>
      <w:r>
        <w:rPr>
          <w:rFonts w:hint="eastAsia" w:hAnsi="宋体" w:cs="宋体"/>
          <w:bCs/>
          <w:color w:val="auto"/>
          <w:highlight w:val="none"/>
        </w:rPr>
        <w:t xml:space="preserve">投标供应商</w:t>
      </w:r>
      <w:r>
        <w:rPr>
          <w:rFonts w:hint="eastAsia" w:hAnsi="宋体" w:cs="宋体"/>
          <w:bCs/>
          <w:color w:val="auto"/>
          <w:highlight w:val="none"/>
          <w:lang w:val="en-US" w:eastAsia="zh-CN"/>
        </w:rPr>
        <w:t xml:space="preserve">最</w:t>
      </w:r>
      <w:r>
        <w:rPr>
          <w:rFonts w:hint="eastAsia" w:hAnsi="宋体" w:cs="宋体"/>
          <w:bCs/>
          <w:color w:val="auto"/>
          <w:highlight w:val="none"/>
        </w:rPr>
        <w:t xml:space="preserve">近三个月中任意一个月份（不含投标当月）的依法缴纳税收的相关材料（提供相关主管部门证明或银行代扣证明）；</w:t>
      </w:r>
      <w:r>
        <w:rPr>
          <w:rFonts w:hint="eastAsia" w:ascii="宋体" w:hAnsi="宋体" w:cs="宋体"/>
          <w:b/>
          <w:color w:val="auto"/>
          <w:highlight w:val="none"/>
          <w:lang w:val="zh-CN"/>
        </w:rPr>
        <w:t xml:space="preserve">（原件扫描件</w:t>
      </w:r>
      <w:r>
        <w:rPr>
          <w:rFonts w:hint="eastAsia" w:ascii="宋体" w:hAnsi="宋体" w:cs="宋体"/>
          <w:b/>
          <w:color w:val="auto"/>
          <w:highlight w:val="none"/>
        </w:rPr>
        <w:t xml:space="preserve">加盖公章）</w:t>
      </w:r>
      <w:r/>
    </w:p>
    <w:p>
      <w:pPr>
        <w:ind w:firstLine="480"/>
        <w:rPr>
          <w:rFonts w:hint="eastAsia" w:ascii="宋体" w:hAnsi="宋体" w:cs="宋体"/>
          <w:b/>
          <w:color w:val="auto"/>
          <w:highlight w:val="none"/>
        </w:rPr>
      </w:pPr>
      <w:r>
        <w:rPr>
          <w:rFonts w:hint="eastAsia" w:ascii="宋体" w:hAnsi="宋体" w:eastAsia="宋体" w:cs="Times New Roman"/>
          <w:color w:val="auto"/>
          <w:highlight w:val="none"/>
          <w:lang w:eastAsia="zh-CN"/>
        </w:rPr>
        <w:t xml:space="preserve">(</w:t>
      </w:r>
      <w:r>
        <w:rPr>
          <w:rFonts w:hint="eastAsia" w:ascii="宋体" w:hAnsi="宋体" w:cs="Times New Roman"/>
          <w:color w:val="auto"/>
          <w:highlight w:val="none"/>
          <w:lang w:val="en-US" w:eastAsia="zh-CN"/>
        </w:rPr>
        <w:t xml:space="preserve">5</w:t>
      </w:r>
      <w:r>
        <w:rPr>
          <w:rFonts w:hint="eastAsia" w:ascii="宋体" w:hAnsi="宋体" w:eastAsia="宋体" w:cs="Times New Roman"/>
          <w:color w:val="auto"/>
          <w:highlight w:val="none"/>
          <w:lang w:eastAsia="zh-CN"/>
        </w:rPr>
        <w:t xml:space="preserve">)</w:t>
      </w:r>
      <w:r>
        <w:rPr>
          <w:rFonts w:hint="eastAsia" w:hAnsi="宋体" w:cs="宋体"/>
          <w:bCs/>
          <w:color w:val="auto"/>
          <w:highlight w:val="none"/>
        </w:rPr>
        <w:t xml:space="preserve">投标供应商</w:t>
      </w:r>
      <w:r>
        <w:rPr>
          <w:rFonts w:hint="eastAsia" w:hAnsi="宋体" w:cs="宋体"/>
          <w:bCs/>
          <w:color w:val="auto"/>
          <w:highlight w:val="none"/>
          <w:lang w:val="en-US" w:eastAsia="zh-CN"/>
        </w:rPr>
        <w:t xml:space="preserve">最</w:t>
      </w:r>
      <w:r>
        <w:rPr>
          <w:rFonts w:hint="eastAsia" w:hAnsi="宋体" w:cs="宋体"/>
          <w:bCs/>
          <w:color w:val="auto"/>
          <w:highlight w:val="none"/>
        </w:rPr>
        <w:t xml:space="preserve">近三个月中任意一个月份（不含投标当月）的依法缴纳社会保障资金的相关材料（提供相关主管部门证明或银行代扣证明）；</w:t>
      </w:r>
      <w:r>
        <w:rPr>
          <w:rFonts w:hint="eastAsia" w:ascii="宋体" w:hAnsi="宋体" w:cs="宋体"/>
          <w:b/>
          <w:color w:val="auto"/>
          <w:highlight w:val="none"/>
          <w:lang w:val="zh-CN"/>
        </w:rPr>
        <w:t xml:space="preserve">（原件扫描件</w:t>
      </w:r>
      <w:r>
        <w:rPr>
          <w:rFonts w:hint="eastAsia" w:ascii="宋体" w:hAnsi="宋体" w:cs="宋体"/>
          <w:b/>
          <w:color w:val="auto"/>
          <w:highlight w:val="none"/>
        </w:rPr>
        <w:t xml:space="preserve">加盖公章）</w:t>
      </w:r>
      <w:r/>
    </w:p>
    <w:p>
      <w:pPr>
        <w:ind w:firstLine="480"/>
        <w:rPr>
          <w:rFonts w:hint="eastAsia" w:hAnsi="宋体" w:cs="宋体"/>
          <w:bCs/>
          <w:color w:val="auto"/>
          <w:highlight w:val="none"/>
        </w:rPr>
      </w:pPr>
      <w:r>
        <w:rPr>
          <w:rFonts w:hint="eastAsia" w:ascii="宋体" w:hAnsi="宋体" w:eastAsia="宋体" w:cs="宋体"/>
          <w:bCs/>
          <w:color w:val="auto"/>
          <w:highlight w:val="none"/>
          <w:lang w:eastAsia="zh-CN"/>
        </w:rPr>
        <w:t xml:space="preserve">(6)投</w:t>
      </w:r>
      <w:r>
        <w:rPr>
          <w:rFonts w:hint="eastAsia" w:hAnsi="宋体" w:cs="宋体"/>
          <w:bCs/>
          <w:color w:val="auto"/>
          <w:highlight w:val="none"/>
        </w:rPr>
        <w:t xml:space="preserve">标供应商法定代表人授权委托书；（格式见附件）</w:t>
      </w:r>
      <w:r/>
    </w:p>
    <w:p>
      <w:pPr>
        <w:ind w:firstLine="480"/>
        <w:rPr>
          <w:rFonts w:hint="eastAsia" w:hAnsi="宋体" w:cs="宋体"/>
          <w:bCs/>
          <w:color w:val="auto"/>
          <w:highlight w:val="none"/>
        </w:rPr>
      </w:pP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lang w:eastAsia="zh-CN"/>
        </w:rPr>
        <w:t xml:space="preserve">)</w:t>
      </w:r>
      <w:r>
        <w:rPr>
          <w:rFonts w:hint="eastAsia" w:hAnsi="宋体" w:cs="宋体"/>
          <w:bCs/>
          <w:color w:val="auto"/>
          <w:highlight w:val="none"/>
        </w:rPr>
        <w:t xml:space="preserve">投标供应商法定代表人身份证复印件及法定代表人授权代表身份证</w:t>
      </w:r>
      <w:r>
        <w:rPr>
          <w:rFonts w:hint="eastAsia" w:ascii="宋体" w:hAnsi="宋体"/>
          <w:b/>
          <w:color w:val="auto"/>
          <w:highlight w:val="none"/>
        </w:rPr>
        <w:t xml:space="preserve">（原件扫描件，</w:t>
      </w:r>
      <w:r>
        <w:rPr>
          <w:rFonts w:hint="eastAsia" w:ascii="宋体" w:hAnsi="宋体"/>
          <w:b/>
          <w:bCs/>
          <w:color w:val="auto"/>
          <w:highlight w:val="none"/>
        </w:rPr>
        <w:t xml:space="preserve">正、反双面扫描</w:t>
      </w:r>
      <w:r>
        <w:rPr>
          <w:rFonts w:hint="eastAsia" w:ascii="宋体" w:hAnsi="宋体"/>
          <w:b/>
          <w:color w:val="auto"/>
          <w:highlight w:val="none"/>
        </w:rPr>
        <w:t xml:space="preserve">）</w:t>
      </w:r>
      <w:r>
        <w:rPr>
          <w:rFonts w:hint="eastAsia" w:hAnsi="宋体" w:cs="宋体"/>
          <w:bCs/>
          <w:color w:val="auto"/>
          <w:highlight w:val="none"/>
        </w:rPr>
        <w:t xml:space="preserve">；</w:t>
      </w:r>
      <w:r/>
    </w:p>
    <w:p>
      <w:pPr>
        <w:ind w:firstLine="480"/>
        <w:rPr>
          <w:rFonts w:hint="eastAsia" w:hAnsi="宋体" w:cs="宋体"/>
          <w:bCs/>
          <w:color w:val="auto"/>
          <w:highlight w:val="none"/>
        </w:rPr>
      </w:pP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8</w:t>
      </w:r>
      <w:r>
        <w:rPr>
          <w:rFonts w:hint="eastAsia" w:ascii="宋体" w:hAnsi="宋体" w:eastAsia="宋体" w:cs="宋体"/>
          <w:bCs/>
          <w:color w:val="auto"/>
          <w:highlight w:val="none"/>
          <w:lang w:eastAsia="zh-CN"/>
        </w:rPr>
        <w:t xml:space="preserve">)</w:t>
      </w:r>
      <w:r>
        <w:rPr>
          <w:rFonts w:hint="eastAsia" w:hAnsi="宋体" w:cs="宋体"/>
          <w:bCs/>
          <w:color w:val="auto"/>
          <w:highlight w:val="none"/>
        </w:rPr>
        <w:t xml:space="preserve">授权委托人与投标供应商企业签订的劳动合同、</w:t>
      </w:r>
      <w:r>
        <w:rPr>
          <w:rFonts w:hint="eastAsia" w:ascii="宋体" w:cs="宋体"/>
          <w:color w:val="auto"/>
          <w:highlight w:val="none"/>
          <w:lang w:val="zh-CN"/>
        </w:rPr>
        <w:t xml:space="preserve">由法定的社保收缴部门出具的最近三个月中任意一个月（不含投标当月）的依法缴纳社会保障资金的相关社保证明材料扫描件加盖公章，</w:t>
      </w:r>
      <w:r>
        <w:rPr>
          <w:rFonts w:hint="eastAsia" w:ascii="宋体" w:cs="宋体"/>
          <w:color w:val="auto"/>
          <w:highlight w:val="none"/>
        </w:rPr>
        <w:t xml:space="preserve">社保证明材料是指含有县（区）级及以上社保部门电子签章或带可验证二维码的社会保险证明原件或打印件，</w:t>
      </w:r>
      <w:r>
        <w:rPr>
          <w:rFonts w:hint="eastAsia" w:ascii="宋体" w:cs="宋体"/>
          <w:color w:val="auto"/>
          <w:highlight w:val="none"/>
          <w:lang w:val="zh-CN"/>
        </w:rPr>
        <w:t xml:space="preserve">如</w:t>
      </w:r>
      <w:r>
        <w:rPr>
          <w:rFonts w:hint="eastAsia" w:ascii="宋体" w:hAnsi="宋体"/>
          <w:color w:val="auto"/>
          <w:highlight w:val="none"/>
        </w:rPr>
        <w:t xml:space="preserve">投标供应商</w:t>
      </w:r>
      <w:r>
        <w:rPr>
          <w:rFonts w:hint="eastAsia" w:ascii="宋体" w:cs="宋体"/>
          <w:color w:val="auto"/>
          <w:highlight w:val="none"/>
          <w:lang w:val="zh-CN"/>
        </w:rPr>
        <w:t xml:space="preserve">为新成立企业，社保缴费月数不足</w:t>
      </w:r>
      <w:r>
        <w:rPr>
          <w:rFonts w:hint="eastAsia" w:ascii="宋体" w:cs="宋体"/>
          <w:color w:val="auto"/>
          <w:highlight w:val="none"/>
        </w:rPr>
        <w:t xml:space="preserve">三</w:t>
      </w:r>
      <w:r>
        <w:rPr>
          <w:rFonts w:hint="eastAsia" w:ascii="宋体" w:cs="宋体"/>
          <w:color w:val="auto"/>
          <w:highlight w:val="none"/>
          <w:lang w:val="zh-CN"/>
        </w:rPr>
        <w:t xml:space="preserve">个月，则提供自公司成立以来至最近一个月</w:t>
      </w:r>
      <w:r>
        <w:rPr>
          <w:rFonts w:hint="eastAsia" w:ascii="宋体" w:hAnsi="宋体"/>
          <w:bCs/>
          <w:color w:val="auto"/>
          <w:highlight w:val="none"/>
        </w:rPr>
        <w:t xml:space="preserve">（不含投标当月）</w:t>
      </w:r>
      <w:r>
        <w:rPr>
          <w:rFonts w:hint="eastAsia" w:ascii="宋体" w:cs="宋体"/>
          <w:color w:val="auto"/>
          <w:highlight w:val="none"/>
          <w:lang w:val="zh-CN"/>
        </w:rPr>
        <w:t xml:space="preserve">依法缴纳社会保障资金的相关材料</w:t>
      </w:r>
      <w:r>
        <w:rPr>
          <w:rFonts w:hint="eastAsia" w:hAnsi="宋体" w:cs="宋体"/>
          <w:bCs/>
          <w:color w:val="auto"/>
          <w:highlight w:val="none"/>
        </w:rPr>
        <w:t xml:space="preserve">；</w:t>
      </w:r>
      <w:r>
        <w:rPr>
          <w:rFonts w:hint="eastAsia" w:ascii="宋体" w:hAnsi="宋体" w:cs="宋体"/>
          <w:b/>
          <w:color w:val="auto"/>
          <w:highlight w:val="none"/>
          <w:lang w:val="zh-CN"/>
        </w:rPr>
        <w:t xml:space="preserve">（原件扫描件，</w:t>
      </w:r>
      <w:r>
        <w:rPr>
          <w:rFonts w:hint="eastAsia" w:ascii="宋体" w:hAnsi="宋体" w:cs="宋体"/>
          <w:b/>
          <w:bCs/>
          <w:color w:val="auto"/>
          <w:highlight w:val="none"/>
        </w:rPr>
        <w:t xml:space="preserve">如为法定代表人可不提供</w:t>
      </w:r>
      <w:r>
        <w:rPr>
          <w:rFonts w:hint="eastAsia" w:ascii="宋体" w:hAnsi="宋体" w:cs="宋体"/>
          <w:b/>
          <w:color w:val="auto"/>
          <w:highlight w:val="none"/>
          <w:lang w:val="zh-CN"/>
        </w:rPr>
        <w:t xml:space="preserve">）</w:t>
      </w:r>
      <w:r/>
    </w:p>
    <w:p>
      <w:pPr>
        <w:ind w:firstLine="480"/>
        <w:rPr>
          <w:rFonts w:hint="eastAsia" w:ascii="宋体" w:hAnsi="宋体" w:cs="宋体"/>
          <w:b/>
          <w:color w:val="auto"/>
          <w:highlight w:val="none"/>
        </w:rPr>
      </w:pP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9</w:t>
      </w:r>
      <w:r>
        <w:rPr>
          <w:rFonts w:hint="eastAsia" w:ascii="宋体" w:hAnsi="宋体" w:eastAsia="宋体" w:cs="宋体"/>
          <w:bCs/>
          <w:color w:val="auto"/>
          <w:highlight w:val="none"/>
          <w:lang w:eastAsia="zh-CN"/>
        </w:rPr>
        <w:t xml:space="preserve">)</w:t>
      </w:r>
      <w:r>
        <w:rPr>
          <w:rFonts w:hint="eastAsia"/>
          <w:color w:val="auto"/>
          <w:highlight w:val="none"/>
          <w:lang w:val="en-US" w:eastAsia="zh-CN"/>
        </w:rPr>
        <w:t xml:space="preserve">投标供应商必须具备有效的危险化学品经营许可证且许可范围中包含</w:t>
      </w:r>
      <w:r>
        <w:rPr>
          <w:rFonts w:hint="eastAsia" w:hAnsi="宋体" w:cs="宋体"/>
          <w:b w:val="0"/>
          <w:bCs w:val="0"/>
          <w:color w:val="auto"/>
          <w:sz w:val="24"/>
          <w:szCs w:val="24"/>
          <w:highlight w:val="none"/>
          <w:vertAlign w:val="baseline"/>
        </w:rPr>
        <w:t xml:space="preserve">次氯酸钠</w:t>
      </w:r>
      <w:r>
        <w:rPr>
          <w:rFonts w:hint="eastAsia" w:hAnsi="宋体" w:cs="宋体"/>
          <w:b w:val="0"/>
          <w:bCs w:val="0"/>
          <w:color w:val="auto"/>
          <w:sz w:val="24"/>
          <w:szCs w:val="24"/>
          <w:highlight w:val="none"/>
          <w:vertAlign w:val="baseline"/>
          <w:lang w:eastAsia="zh-CN"/>
        </w:rPr>
        <w:t xml:space="preserve">；</w:t>
      </w:r>
      <w:r>
        <w:rPr>
          <w:rFonts w:hint="eastAsia" w:ascii="宋体" w:hAnsi="宋体" w:cs="宋体"/>
          <w:b/>
          <w:color w:val="auto"/>
          <w:highlight w:val="none"/>
          <w:lang w:val="zh-CN"/>
        </w:rPr>
        <w:t xml:space="preserve">（原件扫描件</w:t>
      </w:r>
      <w:r>
        <w:rPr>
          <w:rFonts w:hint="eastAsia" w:ascii="宋体" w:hAnsi="宋体" w:cs="宋体"/>
          <w:b/>
          <w:color w:val="auto"/>
          <w:highlight w:val="none"/>
        </w:rPr>
        <w:t xml:space="preserve">加盖公章）</w:t>
      </w:r>
      <w:r/>
    </w:p>
    <w:p>
      <w:pPr>
        <w:ind w:firstLine="480"/>
        <w:rPr>
          <w:rFonts w:hint="eastAsia" w:ascii="宋体" w:hAnsi="宋体" w:cs="宋体"/>
          <w:b/>
          <w:color w:val="auto"/>
          <w:highlight w:val="none"/>
        </w:rPr>
      </w:pP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10</w:t>
      </w:r>
      <w:r>
        <w:rPr>
          <w:rFonts w:hint="eastAsia" w:ascii="宋体" w:hAnsi="宋体" w:eastAsia="宋体" w:cs="宋体"/>
          <w:bCs/>
          <w:color w:val="auto"/>
          <w:highlight w:val="none"/>
          <w:lang w:eastAsia="zh-CN"/>
        </w:rPr>
        <w:t xml:space="preserve">)</w:t>
      </w:r>
      <w:r>
        <w:rPr>
          <w:rFonts w:hint="eastAsia" w:hAnsi="宋体" w:cs="宋体"/>
          <w:b w:val="0"/>
          <w:bCs w:val="0"/>
          <w:color w:val="auto"/>
          <w:sz w:val="24"/>
          <w:szCs w:val="24"/>
          <w:highlight w:val="none"/>
          <w:vertAlign w:val="baseline"/>
          <w:lang w:val="en-US" w:eastAsia="zh-CN"/>
        </w:rPr>
        <w:t xml:space="preserve">投标供应商应具备有效期内的道路运输经营许可证（品目必须包括经营性道路危险货物类运输8类）或者道路危险货物运输许可证或与具有道路运输经营许可证（品目必须包括经营性道路危险货物类运输8类）或与具有道路危险货物运输许可证的第三方运输单位相关合作协议</w:t>
      </w:r>
      <w:r>
        <w:rPr>
          <w:rFonts w:hint="eastAsia" w:hAnsi="宋体" w:cs="宋体"/>
          <w:b w:val="0"/>
          <w:bCs w:val="0"/>
          <w:color w:val="auto"/>
          <w:sz w:val="24"/>
          <w:szCs w:val="24"/>
          <w:highlight w:val="none"/>
          <w:vertAlign w:val="baseline"/>
          <w:lang w:eastAsia="zh-CN"/>
        </w:rPr>
        <w:t xml:space="preserve">。</w:t>
      </w:r>
      <w:r>
        <w:rPr>
          <w:rFonts w:hint="eastAsia" w:hAnsi="宋体" w:cs="宋体"/>
          <w:b w:val="0"/>
          <w:bCs w:val="0"/>
          <w:color w:val="auto"/>
          <w:sz w:val="24"/>
          <w:szCs w:val="24"/>
          <w:highlight w:val="none"/>
          <w:vertAlign w:val="baseline"/>
          <w:lang w:val="en-US" w:eastAsia="zh-CN"/>
        </w:rPr>
        <w:t xml:space="preserve"> </w:t>
      </w:r>
      <w:r>
        <w:rPr>
          <w:rFonts w:hint="eastAsia" w:ascii="宋体" w:hAnsi="宋体" w:cs="宋体"/>
          <w:b/>
          <w:color w:val="auto"/>
          <w:highlight w:val="none"/>
          <w:lang w:val="zh-CN"/>
        </w:rPr>
        <w:t xml:space="preserve">（原件扫描件</w:t>
      </w:r>
      <w:r>
        <w:rPr>
          <w:rFonts w:hint="eastAsia" w:ascii="宋体" w:hAnsi="宋体" w:cs="宋体"/>
          <w:b/>
          <w:color w:val="auto"/>
          <w:highlight w:val="none"/>
        </w:rPr>
        <w:t xml:space="preserve">加盖公章）</w:t>
      </w:r>
      <w:r/>
    </w:p>
    <w:p>
      <w:pPr>
        <w:ind w:firstLine="480"/>
        <w:rPr>
          <w:rFonts w:hint="eastAsia" w:ascii="宋体" w:hAnsi="宋体"/>
          <w:color w:val="auto"/>
          <w:highlight w:val="none"/>
        </w:rPr>
      </w:pP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11</w:t>
      </w:r>
      <w:r>
        <w:rPr>
          <w:rFonts w:hint="eastAsia" w:ascii="宋体" w:hAnsi="宋体" w:eastAsia="宋体" w:cs="宋体"/>
          <w:bCs/>
          <w:color w:val="auto"/>
          <w:highlight w:val="none"/>
          <w:lang w:eastAsia="zh-CN"/>
        </w:rPr>
        <w:t xml:space="preserve">)</w:t>
      </w:r>
      <w:r>
        <w:rPr>
          <w:rFonts w:hint="eastAsia" w:ascii="宋体" w:hAnsi="宋体" w:cs="宋体"/>
          <w:color w:val="auto"/>
          <w:highlight w:val="none"/>
        </w:rPr>
        <w:t xml:space="preserve">投标供应商的《中小企业声明函》（格式见附件）或残疾人福利性单位声明函（供应商为残疾人福利性单位的必须提供，格式见附件）或</w:t>
      </w:r>
      <w:r>
        <w:rPr>
          <w:rFonts w:hint="eastAsia" w:ascii="宋体" w:hAnsi="宋体"/>
          <w:color w:val="auto"/>
          <w:highlight w:val="none"/>
        </w:rPr>
        <w:t xml:space="preserve">由省级以上监狱管理局、戒毒管理局出具的属于监狱企业的证明文件；</w:t>
      </w:r>
      <w:r/>
    </w:p>
    <w:p>
      <w:pPr>
        <w:ind w:firstLine="480"/>
        <w:tabs>
          <w:tab w:val="left" w:pos="786" w:leader="none"/>
          <w:tab w:val="left" w:pos="945" w:leader="none"/>
          <w:tab w:val="left" w:pos="1365" w:leader="none"/>
        </w:tabs>
        <w:rPr>
          <w:rFonts w:hint="eastAsia" w:ascii="宋体" w:hAnsi="宋体" w:cs="宋体"/>
          <w:b/>
          <w:bCs/>
          <w:color w:val="auto"/>
          <w:highlight w:val="none"/>
        </w:rPr>
      </w:pP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12</w:t>
      </w:r>
      <w:r>
        <w:rPr>
          <w:rFonts w:hint="eastAsia" w:ascii="宋体" w:hAnsi="宋体" w:eastAsia="宋体" w:cs="宋体"/>
          <w:bCs/>
          <w:color w:val="auto"/>
          <w:highlight w:val="none"/>
          <w:lang w:eastAsia="zh-CN"/>
        </w:rPr>
        <w:t xml:space="preserve">)</w:t>
      </w:r>
      <w:r>
        <w:rPr>
          <w:rFonts w:hint="eastAsia" w:ascii="宋体" w:hAnsi="宋体" w:cs="宋体"/>
          <w:color w:val="auto"/>
          <w:highlight w:val="none"/>
        </w:rPr>
        <w:t xml:space="preserve">承诺书一、二</w:t>
      </w:r>
      <w:r>
        <w:rPr>
          <w:rFonts w:hint="eastAsia" w:ascii="宋体" w:hAnsi="宋体" w:cs="宋体"/>
          <w:b/>
          <w:bCs/>
          <w:color w:val="auto"/>
          <w:highlight w:val="none"/>
        </w:rPr>
        <w:t xml:space="preserve">（格式见附件）；</w:t>
      </w:r>
      <w:r/>
    </w:p>
    <w:p>
      <w:pPr>
        <w:ind w:firstLine="48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bCs/>
          <w:color w:val="auto"/>
          <w:highlight w:val="none"/>
        </w:rPr>
        <w:t xml:space="preserve">注：</w:t>
      </w:r>
      <w:r>
        <w:rPr>
          <w:rFonts w:ascii="宋体" w:hAnsi="宋体" w:cs="宋体"/>
          <w:color w:val="auto"/>
          <w:highlight w:val="none"/>
        </w:rPr>
        <w:t xml:space="preserve">①投标供应商访问“无锡政府采购网”点击“江苏省政府采购（苏采云平台）”——“用户注册”按钮，进行账号注册并填写申请信息，也可以直接通过苏采云 </w:t>
      </w:r>
      <w:r>
        <w:rPr>
          <w:rFonts w:hint="eastAsia" w:ascii="宋体" w:hAnsi="宋体" w:cs="宋体"/>
          <w:color w:val="auto"/>
          <w:highlight w:val="none"/>
        </w:rPr>
        <w:t xml:space="preserve">（</w:t>
      </w:r>
      <w:r>
        <w:rPr>
          <w:rFonts w:ascii="宋体" w:hAnsi="宋体" w:cs="宋体"/>
          <w:color w:val="auto"/>
          <w:highlight w:val="none"/>
        </w:rPr>
        <w:t xml:space="preserve">http://jszfcg.jsczt.cn/</w:t>
      </w:r>
      <w:r>
        <w:rPr>
          <w:rFonts w:hint="eastAsia" w:ascii="宋体" w:hAnsi="宋体" w:cs="宋体"/>
          <w:color w:val="auto"/>
          <w:highlight w:val="none"/>
        </w:rPr>
        <w:t xml:space="preserve">）</w:t>
      </w:r>
      <w:r>
        <w:rPr>
          <w:rFonts w:ascii="宋体" w:hAnsi="宋体" w:cs="宋体"/>
          <w:color w:val="auto"/>
          <w:highlight w:val="none"/>
        </w:rPr>
        <w:t xml:space="preserve">进入注册界面。信息登记表所记录的信息如能相应满足采购文件规定的资格、资信条件的，在本项目评标评审时，可凭信息登记表免于提供相应的资格、资信证明材料的原件或公证件，否则必须按要求提供相应的资格、资信证明材料原件或公证件来予以证明。</w:t>
      </w:r>
      <w:r/>
    </w:p>
    <w:p>
      <w:pPr>
        <w:ind w:firstLine="48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p>
    <w:p>
      <w:pPr>
        <w:ind w:firstLine="48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③法人的分支机构由于其不能独立承担民事责任，不能以分支机构的身份参加政府采购，只能以法人身份参加。但银行、保险、石油石化、电力、电信等有行业特殊情况的，可以分支机构参加项目采购和签订合同。</w:t>
      </w:r>
      <w:r/>
    </w:p>
    <w:p>
      <w:pPr>
        <w:ind w:firstLine="48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w:t>
      </w:r>
      <w:r>
        <w:rPr>
          <w:rFonts w:hint="eastAsia" w:ascii="宋体" w:hAnsi="宋体" w:cs="宋体"/>
          <w:color w:val="auto"/>
          <w:highlight w:val="none"/>
        </w:rPr>
        <w:t xml:space="preserve">或其他</w:t>
      </w:r>
      <w:r>
        <w:rPr>
          <w:rFonts w:ascii="宋体" w:hAnsi="宋体" w:cs="宋体"/>
          <w:color w:val="auto"/>
          <w:highlight w:val="none"/>
        </w:rPr>
        <w:t xml:space="preserve">可在中国大陆有效居留的许可证明。</w:t>
      </w:r>
      <w:r/>
    </w:p>
    <w:p>
      <w:pPr>
        <w:ind w:firstLine="482"/>
        <w:tabs>
          <w:tab w:val="left" w:pos="786" w:leader="none"/>
          <w:tab w:val="left" w:pos="945" w:leader="none"/>
          <w:tab w:val="left" w:pos="1365" w:leader="none"/>
        </w:tabs>
        <w:rPr>
          <w:rFonts w:hint="eastAsia" w:ascii="宋体" w:hAnsi="宋体"/>
          <w:b/>
          <w:color w:val="auto"/>
          <w:highlight w:val="none"/>
        </w:rPr>
      </w:pPr>
      <w:r>
        <w:rPr>
          <w:rFonts w:hint="eastAsia" w:ascii="宋体" w:hAnsi="宋体" w:cs="宋体"/>
          <w:b/>
          <w:color w:val="auto"/>
          <w:highlight w:val="none"/>
        </w:rPr>
        <w:t xml:space="preserve">2.2</w:t>
      </w:r>
      <w:r>
        <w:rPr>
          <w:rFonts w:hint="eastAsia" w:ascii="宋体" w:hAnsi="宋体"/>
          <w:b/>
          <w:color w:val="auto"/>
          <w:highlight w:val="none"/>
        </w:rPr>
        <w:t xml:space="preserve">补充证明文件</w:t>
      </w:r>
      <w:r/>
    </w:p>
    <w:p>
      <w:pPr>
        <w:numPr>
          <w:ilvl w:val="0"/>
          <w:numId w:val="12"/>
        </w:numPr>
        <w:ind w:left="0" w:firstLine="482"/>
        <w:jc w:val="left"/>
        <w:widowControl/>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投标供应商企业简介</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（格式自拟）</w:t>
      </w:r>
      <w:r/>
    </w:p>
    <w:p>
      <w:pPr>
        <w:numPr>
          <w:ilvl w:val="0"/>
          <w:numId w:val="12"/>
        </w:numPr>
        <w:ind w:left="0" w:firstLine="482"/>
        <w:jc w:val="left"/>
        <w:widowControl/>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投标供应商基本情况声明</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（格式见附件）</w:t>
      </w:r>
      <w:r/>
    </w:p>
    <w:p>
      <w:pPr>
        <w:numPr>
          <w:ilvl w:val="0"/>
          <w:numId w:val="12"/>
        </w:numPr>
        <w:ind w:left="0" w:firstLine="482"/>
        <w:jc w:val="left"/>
        <w:spacing w:line="360" w:lineRule="auto"/>
        <w:widowControl/>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补充性文件</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（评分标准中对应的其他所需证明材料，如有请提供）</w:t>
      </w:r>
      <w:r/>
    </w:p>
    <w:p>
      <w:pPr>
        <w:numPr>
          <w:ilvl w:val="0"/>
          <w:numId w:val="12"/>
        </w:numPr>
        <w:ind w:left="0" w:firstLine="482"/>
        <w:jc w:val="left"/>
        <w:spacing w:line="360" w:lineRule="auto"/>
        <w:widowControl/>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其他（投标供应商认为有必要提供的声明和文件）。</w:t>
      </w:r>
      <w:r/>
    </w:p>
    <w:p>
      <w:pPr>
        <w:ind w:firstLine="482"/>
        <w:tabs>
          <w:tab w:val="left" w:pos="786" w:leader="none"/>
          <w:tab w:val="left" w:pos="945" w:leader="none"/>
          <w:tab w:val="left" w:pos="1365" w:leader="none"/>
        </w:tabs>
        <w:rPr>
          <w:rFonts w:hint="eastAsia" w:ascii="宋体" w:hAnsi="宋体" w:cs="宋体"/>
          <w:b/>
          <w:color w:val="auto"/>
          <w:highlight w:val="none"/>
        </w:rPr>
      </w:pPr>
      <w:r>
        <w:rPr>
          <w:rFonts w:hint="eastAsia" w:ascii="宋体" w:hAnsi="宋体" w:cs="宋体"/>
          <w:b/>
          <w:color w:val="auto"/>
          <w:highlight w:val="none"/>
        </w:rPr>
        <w:t xml:space="preserve">3、商务部分</w:t>
      </w:r>
      <w:r/>
    </w:p>
    <w:p>
      <w:pPr>
        <w:numPr>
          <w:ilvl w:val="0"/>
          <w:numId w:val="13"/>
        </w:numPr>
        <w:ind w:left="0" w:firstLine="425"/>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开标一览表（格式见附件）</w:t>
      </w:r>
      <w:r/>
    </w:p>
    <w:p>
      <w:pPr>
        <w:numPr>
          <w:ilvl w:val="0"/>
          <w:numId w:val="13"/>
        </w:numPr>
        <w:ind w:left="0" w:firstLine="425"/>
        <w:rPr>
          <w:rFonts w:hint="eastAsia" w:ascii="宋体" w:hAnsi="宋体" w:cs="宋体"/>
          <w:color w:val="auto"/>
          <w:highlight w:val="none"/>
        </w:rPr>
      </w:pPr>
      <w:r>
        <w:rPr>
          <w:rFonts w:hint="eastAsia" w:ascii="宋体" w:hAnsi="宋体" w:cs="宋体"/>
          <w:color w:val="auto"/>
          <w:highlight w:val="none"/>
        </w:rPr>
        <w:t xml:space="preserve">明细报价表（格式见附件）</w:t>
      </w:r>
      <w:r/>
    </w:p>
    <w:p>
      <w:pPr>
        <w:numPr>
          <w:ilvl w:val="0"/>
          <w:numId w:val="13"/>
        </w:numPr>
        <w:ind w:left="0" w:firstLine="425"/>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商务条款偏离表（格式见附件）</w:t>
      </w:r>
      <w:r/>
    </w:p>
    <w:p>
      <w:pPr>
        <w:numPr>
          <w:ilvl w:val="0"/>
          <w:numId w:val="13"/>
        </w:numPr>
        <w:ind w:left="0" w:firstLine="425"/>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服务要求响应表（格式见附件）</w:t>
      </w:r>
      <w:r/>
    </w:p>
    <w:p>
      <w:pPr>
        <w:ind w:firstLine="482"/>
        <w:rPr>
          <w:rFonts w:hint="eastAsia" w:ascii="宋体" w:hAnsi="宋体" w:cs="宋体"/>
          <w:b/>
          <w:color w:val="auto"/>
          <w:highlight w:val="none"/>
        </w:rPr>
      </w:pPr>
      <w:r>
        <w:rPr>
          <w:rFonts w:hint="eastAsia" w:ascii="宋体" w:hAnsi="宋体" w:cs="宋体"/>
          <w:b/>
          <w:color w:val="auto"/>
          <w:highlight w:val="none"/>
        </w:rPr>
        <w:t xml:space="preserve">4、技术文件</w:t>
      </w:r>
      <w:r/>
    </w:p>
    <w:p>
      <w:pPr>
        <w:ind w:firstLine="480"/>
        <w:rPr>
          <w:rFonts w:hint="eastAsia" w:ascii="宋体" w:hAnsi="宋体" w:cs="宋体"/>
          <w:color w:val="auto"/>
          <w:highlight w:val="none"/>
        </w:rPr>
      </w:pPr>
      <w:r>
        <w:rPr>
          <w:rFonts w:hint="eastAsia" w:ascii="宋体" w:hAnsi="宋体" w:cs="宋体"/>
          <w:color w:val="auto"/>
          <w:highlight w:val="none"/>
        </w:rPr>
        <w:t xml:space="preserve">投标供应商须提交证明其拟供货物和服务符合招标文件规定的技术投标文件，作为投标文件的一部分。证明文件可以是文字资料、图纸和数据，并须同时提供：</w:t>
      </w:r>
      <w:r/>
    </w:p>
    <w:p>
      <w:pPr>
        <w:numPr>
          <w:ilvl w:val="0"/>
          <w:numId w:val="14"/>
        </w:numPr>
        <w:ind w:left="0" w:firstLine="480"/>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投标</w:t>
      </w:r>
      <w:r>
        <w:rPr>
          <w:rFonts w:hint="eastAsia" w:ascii="宋体" w:hAnsi="宋体" w:cs="宋体"/>
          <w:bCs/>
          <w:color w:val="auto"/>
          <w:highlight w:val="none"/>
          <w:lang w:val="en-US" w:eastAsia="zh-CN"/>
        </w:rPr>
        <w:t xml:space="preserve">货物</w:t>
      </w:r>
      <w:r>
        <w:rPr>
          <w:rFonts w:hint="eastAsia" w:ascii="宋体" w:hAnsi="宋体" w:cs="宋体"/>
          <w:bCs/>
          <w:color w:val="auto"/>
          <w:highlight w:val="none"/>
        </w:rPr>
        <w:t xml:space="preserve">技术偏差表（投标供应商应对采购</w:t>
      </w:r>
      <w:r>
        <w:rPr>
          <w:rFonts w:hint="eastAsia" w:ascii="宋体" w:hAnsi="宋体" w:cs="宋体"/>
          <w:bCs/>
          <w:color w:val="auto"/>
          <w:highlight w:val="none"/>
          <w:lang w:val="en-US" w:eastAsia="zh-CN"/>
        </w:rPr>
        <w:t xml:space="preserve">货物</w:t>
      </w:r>
      <w:r>
        <w:rPr>
          <w:rFonts w:hint="eastAsia" w:ascii="宋体" w:hAnsi="宋体" w:cs="宋体"/>
          <w:bCs/>
          <w:color w:val="auto"/>
          <w:highlight w:val="none"/>
        </w:rPr>
        <w:t xml:space="preserve">的技术要求作出实质性响应，如有异议应逐条提出，或填写技术偏差表）</w:t>
      </w:r>
      <w:r>
        <w:rPr>
          <w:rFonts w:hint="eastAsia" w:ascii="宋体" w:hAnsi="宋体" w:cs="宋体"/>
          <w:bCs/>
          <w:color w:val="auto"/>
          <w:highlight w:val="none"/>
          <w:lang w:val="en-US" w:eastAsia="zh-CN"/>
        </w:rPr>
        <w:t xml:space="preserve">[</w:t>
      </w:r>
      <w:r>
        <w:rPr>
          <w:rFonts w:hint="eastAsia" w:ascii="宋体" w:hAnsi="宋体" w:cs="宋体"/>
          <w:bCs/>
          <w:color w:val="auto"/>
          <w:highlight w:val="none"/>
        </w:rPr>
        <w:t xml:space="preserve">格式见附件</w:t>
      </w:r>
      <w:r>
        <w:rPr>
          <w:rFonts w:hint="eastAsia" w:ascii="宋体" w:hAnsi="宋体" w:cs="宋体"/>
          <w:bCs/>
          <w:color w:val="auto"/>
          <w:highlight w:val="none"/>
          <w:lang w:val="en-US" w:eastAsia="zh-CN"/>
        </w:rPr>
        <w:t xml:space="preserve">]</w:t>
      </w:r>
      <w:r>
        <w:rPr>
          <w:rFonts w:hint="eastAsia" w:ascii="宋体" w:hAnsi="宋体" w:cs="宋体"/>
          <w:bCs/>
          <w:color w:val="auto"/>
          <w:highlight w:val="none"/>
        </w:rPr>
        <w:t xml:space="preserve">；</w:t>
      </w:r>
      <w:r/>
    </w:p>
    <w:p>
      <w:pPr>
        <w:numPr>
          <w:ilvl w:val="0"/>
          <w:numId w:val="14"/>
        </w:numPr>
        <w:ind w:left="0" w:firstLine="480"/>
        <w:jc w:val="left"/>
        <w:widowControl/>
        <w:tabs>
          <w:tab w:val="left" w:pos="0" w:leader="none"/>
        </w:tabs>
        <w:rPr>
          <w:rFonts w:hint="eastAsia" w:ascii="宋体" w:hAnsi="宋体" w:cs="宋体"/>
          <w:bCs/>
          <w:color w:val="auto"/>
          <w:highlight w:val="none"/>
        </w:rPr>
      </w:pPr>
      <w:r>
        <w:rPr>
          <w:rFonts w:hint="eastAsia" w:hAnsi="宋体" w:cs="宋体"/>
          <w:sz w:val="24"/>
          <w:szCs w:val="22"/>
          <w:highlight w:val="none"/>
          <w:lang w:val="en-US" w:eastAsia="zh-CN"/>
        </w:rPr>
        <w:t xml:space="preserve">产品</w:t>
      </w:r>
      <w:r>
        <w:rPr>
          <w:rFonts w:hint="eastAsia" w:ascii="宋体" w:hAnsi="宋体" w:cs="宋体"/>
          <w:bCs/>
          <w:color w:val="auto"/>
          <w:highlight w:val="none"/>
        </w:rPr>
        <w:t xml:space="preserve">供货及</w:t>
      </w:r>
      <w:r>
        <w:rPr>
          <w:rFonts w:hint="eastAsia" w:hAnsi="宋体" w:cs="宋体"/>
          <w:sz w:val="24"/>
          <w:szCs w:val="22"/>
          <w:highlight w:val="none"/>
          <w:lang w:val="en-US" w:eastAsia="zh-CN"/>
        </w:rPr>
        <w:t xml:space="preserve">配送方案</w:t>
      </w:r>
      <w:r>
        <w:rPr>
          <w:rFonts w:hint="eastAsia" w:ascii="宋体" w:hAnsi="宋体" w:cs="宋体"/>
          <w:bCs/>
          <w:color w:val="auto"/>
          <w:highlight w:val="none"/>
        </w:rPr>
        <w:t xml:space="preserve">；</w:t>
      </w:r>
      <w:r/>
    </w:p>
    <w:p>
      <w:pPr>
        <w:numPr>
          <w:ilvl w:val="0"/>
          <w:numId w:val="14"/>
        </w:numPr>
        <w:ind w:left="0" w:firstLine="480"/>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售后服务方案</w:t>
      </w:r>
      <w:r>
        <w:rPr>
          <w:rFonts w:hint="eastAsia" w:ascii="宋体" w:hAnsi="宋体" w:cs="宋体"/>
          <w:bCs/>
          <w:color w:val="auto"/>
          <w:highlight w:val="none"/>
          <w:lang w:val="en-US" w:eastAsia="zh-CN"/>
        </w:rPr>
        <w:t xml:space="preserve">及应急预案</w:t>
      </w:r>
      <w:r>
        <w:rPr>
          <w:rFonts w:hint="eastAsia" w:ascii="宋体" w:hAnsi="宋体" w:cs="宋体"/>
          <w:bCs/>
          <w:color w:val="auto"/>
          <w:highlight w:val="none"/>
          <w:lang w:eastAsia="zh-CN"/>
        </w:rPr>
        <w:t xml:space="preserve">。</w:t>
      </w:r>
      <w:r/>
    </w:p>
    <w:p>
      <w:pPr>
        <w:rPr>
          <w:rFonts w:hint="eastAsia" w:ascii="宋体" w:hAnsi="宋体" w:cs="宋体"/>
          <w:color w:val="auto"/>
          <w:highlight w:val="none"/>
        </w:rPr>
      </w:pPr>
      <w:r>
        <w:rPr>
          <w:rFonts w:hint="eastAsia" w:ascii="宋体" w:hAnsi="宋体" w:cs="宋体"/>
          <w:color w:val="auto"/>
          <w:highlight w:val="none"/>
        </w:rPr>
        <w:t xml:space="preserve">（六）报价要求：</w:t>
      </w:r>
      <w:r/>
    </w:p>
    <w:p>
      <w:pPr>
        <w:ind w:firstLine="482"/>
        <w:tabs>
          <w:tab w:val="left" w:pos="0" w:leader="none"/>
        </w:tabs>
        <w:rPr>
          <w:rFonts w:hint="eastAsia" w:ascii="宋体" w:hAnsi="宋体" w:cs="宋体"/>
          <w:b/>
          <w:bCs/>
          <w:color w:val="auto"/>
          <w:highlight w:val="none"/>
        </w:rPr>
      </w:pPr>
      <w:r>
        <w:rPr>
          <w:rFonts w:hint="eastAsia" w:ascii="宋体" w:hAnsi="宋体" w:cs="宋体"/>
          <w:b/>
          <w:bCs/>
          <w:color w:val="auto"/>
          <w:highlight w:val="none"/>
        </w:rPr>
        <w:t xml:space="preserve">1</w:t>
      </w:r>
      <w:r>
        <w:rPr>
          <w:rFonts w:hint="eastAsia" w:ascii="宋体" w:hAnsi="宋体" w:cs="宋体"/>
          <w:b/>
          <w:bCs/>
          <w:color w:val="auto"/>
          <w:highlight w:val="none"/>
          <w:lang w:val="en-US" w:eastAsia="zh-CN"/>
        </w:rPr>
        <w:t xml:space="preserve">.</w:t>
      </w:r>
      <w:r>
        <w:rPr>
          <w:rFonts w:hint="eastAsia" w:ascii="宋体" w:hAnsi="宋体"/>
          <w:b/>
          <w:bCs/>
          <w:color w:val="auto"/>
          <w:highlight w:val="none"/>
        </w:rPr>
        <w:t xml:space="preserve">投标报价</w:t>
      </w:r>
      <w:r>
        <w:rPr>
          <w:rFonts w:hint="eastAsia" w:ascii="宋体" w:hAnsi="宋体"/>
          <w:b/>
          <w:bCs/>
          <w:color w:val="auto"/>
          <w:highlight w:val="none"/>
          <w:lang w:val="en-US" w:eastAsia="zh-CN"/>
        </w:rPr>
        <w:t xml:space="preserve">按整体综合优惠率报价，报价</w:t>
      </w:r>
      <w:r>
        <w:rPr>
          <w:rFonts w:hint="eastAsia" w:ascii="宋体" w:hAnsi="宋体"/>
          <w:b/>
          <w:bCs/>
          <w:color w:val="auto"/>
          <w:highlight w:val="none"/>
        </w:rPr>
        <w:t xml:space="preserve">包括满足本项目要求的所有产品</w:t>
      </w:r>
      <w:r>
        <w:rPr>
          <w:rFonts w:hint="eastAsia" w:ascii="宋体" w:hAnsi="宋体" w:eastAsia="宋体" w:cs="宋体"/>
          <w:b/>
          <w:bCs/>
          <w:color w:val="auto"/>
          <w:sz w:val="24"/>
          <w:szCs w:val="24"/>
        </w:rPr>
        <w:t xml:space="preserve">货物及辅配件、运输、装卸、易损易耗费用、人员、交通、食宿、验收、仓储及保管费、保险、利润、风险等交付使用前</w:t>
      </w:r>
      <w:r>
        <w:rPr>
          <w:rFonts w:hint="eastAsia" w:ascii="宋体" w:hAnsi="宋体" w:eastAsia="宋体" w:cs="宋体"/>
          <w:b/>
          <w:bCs/>
          <w:color w:val="auto"/>
          <w:sz w:val="24"/>
          <w:szCs w:val="24"/>
          <w:lang w:eastAsia="zh-CN"/>
        </w:rPr>
        <w:t xml:space="preserve">投标人认为可发生</w:t>
      </w:r>
      <w:r>
        <w:rPr>
          <w:rFonts w:hint="eastAsia" w:ascii="宋体" w:hAnsi="宋体" w:eastAsia="宋体" w:cs="宋体"/>
          <w:b/>
          <w:bCs/>
          <w:color w:val="auto"/>
          <w:sz w:val="24"/>
          <w:szCs w:val="24"/>
        </w:rPr>
        <w:t xml:space="preserve">的一切费用</w:t>
      </w:r>
      <w:r>
        <w:rPr>
          <w:rFonts w:hint="eastAsia" w:ascii="宋体" w:hAnsi="宋体" w:cs="宋体"/>
          <w:b/>
          <w:bCs/>
          <w:color w:val="auto"/>
          <w:highlight w:val="none"/>
        </w:rPr>
        <w:t xml:space="preserve">。</w:t>
      </w:r>
      <w:r/>
    </w:p>
    <w:p>
      <w:pPr>
        <w:ind w:firstLine="482"/>
        <w:tabs>
          <w:tab w:val="left" w:pos="0" w:leader="none"/>
        </w:tabs>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本</w:t>
      </w:r>
      <w:r>
        <w:rPr>
          <w:rFonts w:hint="eastAsia" w:ascii="宋体" w:hAnsi="宋体" w:cs="宋体"/>
          <w:b/>
          <w:bCs/>
          <w:color w:val="auto"/>
          <w:highlight w:val="none"/>
          <w:lang w:val="en-US" w:eastAsia="zh-CN"/>
        </w:rPr>
        <w:t xml:space="preserve">项目</w:t>
      </w:r>
      <w:r>
        <w:rPr>
          <w:rFonts w:hint="eastAsia" w:ascii="宋体" w:hAnsi="宋体" w:cs="宋体"/>
          <w:b/>
          <w:bCs/>
          <w:color w:val="auto"/>
          <w:highlight w:val="none"/>
        </w:rPr>
        <w:t xml:space="preserve">采用</w:t>
      </w:r>
      <w:r>
        <w:rPr>
          <w:rFonts w:hint="eastAsia" w:ascii="宋体" w:hAnsi="宋体" w:cs="宋体"/>
          <w:b/>
          <w:bCs/>
          <w:color w:val="auto"/>
          <w:highlight w:val="none"/>
          <w:lang w:val="en-US" w:eastAsia="zh-CN"/>
        </w:rPr>
        <w:t xml:space="preserve">优惠率报价，所有货物采用同一个优惠率，最终结算按经采购人及中标人确认的实际供货单数量</w:t>
      </w:r>
      <w:r>
        <w:rPr>
          <w:rFonts w:hint="default" w:ascii="Arial" w:hAnsi="Arial" w:cs="Arial"/>
          <w:b/>
          <w:bCs/>
          <w:color w:val="auto"/>
          <w:highlight w:val="none"/>
          <w:lang w:val="en-US" w:eastAsia="zh-CN"/>
        </w:rPr>
        <w:t xml:space="preserve">×</w:t>
      </w:r>
      <w:r>
        <w:rPr>
          <w:rFonts w:hint="eastAsia" w:ascii="Arial" w:hAnsi="Arial" w:cs="Arial"/>
          <w:b/>
          <w:bCs/>
          <w:color w:val="auto"/>
          <w:highlight w:val="none"/>
          <w:lang w:val="en-US" w:eastAsia="zh-CN"/>
        </w:rPr>
        <w:t xml:space="preserve">货物</w:t>
      </w:r>
      <w:r>
        <w:rPr>
          <w:rFonts w:hint="eastAsia" w:ascii="宋体" w:hAnsi="宋体" w:cs="宋体"/>
          <w:b/>
          <w:bCs/>
          <w:color w:val="auto"/>
          <w:highlight w:val="none"/>
          <w:lang w:val="en-US" w:eastAsia="zh-CN"/>
        </w:rPr>
        <w:t xml:space="preserve">单价（详见采购需求）</w:t>
      </w:r>
      <w:r>
        <w:rPr>
          <w:rFonts w:hint="default" w:ascii="Arial" w:hAnsi="Arial" w:cs="Arial"/>
          <w:b/>
          <w:bCs/>
          <w:color w:val="auto"/>
          <w:highlight w:val="none"/>
          <w:lang w:val="en-US" w:eastAsia="zh-CN"/>
        </w:rPr>
        <w:t xml:space="preserve">×（1-中标优惠率）</w:t>
      </w:r>
      <w:r>
        <w:rPr>
          <w:rFonts w:hint="eastAsia" w:ascii="Arial" w:hAnsi="Arial" w:cs="Arial"/>
          <w:b/>
          <w:bCs/>
          <w:color w:val="auto"/>
          <w:highlight w:val="none"/>
          <w:lang w:val="en-US" w:eastAsia="zh-CN"/>
        </w:rPr>
        <w:t xml:space="preserve">结算</w:t>
      </w:r>
      <w:r>
        <w:rPr>
          <w:rFonts w:hint="eastAsia" w:ascii="宋体" w:hAnsi="宋体" w:cs="宋体"/>
          <w:b/>
          <w:bCs/>
          <w:color w:val="auto"/>
          <w:highlight w:val="none"/>
        </w:rPr>
        <w:t xml:space="preserve">。</w:t>
      </w:r>
      <w:r/>
    </w:p>
    <w:p>
      <w:pPr>
        <w:ind w:firstLine="482"/>
        <w:tabs>
          <w:tab w:val="left" w:pos="0" w:leader="none"/>
        </w:tabs>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在项目完成过程中，凡属中标供应商的所有缺陷（包括但不限于制造、安装、调试、验收等环节），中标供应商应无条件整改直至采购人满意为止，所发生的一切费用，视为已包含在供应商投标时的投标报价之中，且并不因此而影响交付采购人使用的时间。</w:t>
      </w:r>
      <w:r/>
    </w:p>
    <w:p>
      <w:pPr>
        <w:ind w:firstLine="480"/>
        <w:tabs>
          <w:tab w:val="left" w:pos="0" w:leader="none"/>
        </w:tabs>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在本招标文件第五部分 附件“（八）明细报价表（格式）”中未列出而投标供应商认为要单独列出的报价项目，投标供应商可增加列出，并计入“价格合计”中。</w:t>
      </w:r>
      <w:r/>
    </w:p>
    <w:p>
      <w:pPr>
        <w:ind w:firstLine="480"/>
        <w:tabs>
          <w:tab w:val="left" w:pos="0" w:leader="none"/>
        </w:tabs>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投标报价，以人民币万元或元</w:t>
      </w:r>
      <w:r>
        <w:rPr>
          <w:rFonts w:hint="eastAsia" w:ascii="宋体" w:hAnsi="宋体" w:cs="宋体"/>
          <w:color w:val="auto"/>
          <w:highlight w:val="none"/>
          <w:lang w:val="en-US" w:eastAsia="zh-CN"/>
        </w:rPr>
        <w:t xml:space="preserve">折合</w:t>
      </w:r>
      <w:r>
        <w:rPr>
          <w:rFonts w:hint="eastAsia" w:ascii="宋体" w:hAnsi="宋体" w:cs="宋体"/>
          <w:color w:val="auto"/>
          <w:highlight w:val="none"/>
        </w:rPr>
        <w:t xml:space="preserve">为</w:t>
      </w:r>
      <w:r>
        <w:rPr>
          <w:rFonts w:hint="eastAsia" w:ascii="宋体" w:hAnsi="宋体" w:cs="宋体"/>
          <w:color w:val="auto"/>
          <w:highlight w:val="none"/>
          <w:lang w:val="en-US" w:eastAsia="zh-CN"/>
        </w:rPr>
        <w:t xml:space="preserve">优惠率</w:t>
      </w:r>
      <w:r>
        <w:rPr>
          <w:rFonts w:hint="eastAsia" w:ascii="宋体" w:hAnsi="宋体" w:cs="宋体"/>
          <w:color w:val="auto"/>
          <w:highlight w:val="none"/>
        </w:rPr>
        <w:t xml:space="preserve">单位报价。</w:t>
      </w:r>
      <w:r/>
    </w:p>
    <w:p>
      <w:pPr>
        <w:ind w:firstLine="480"/>
        <w:rPr>
          <w:rFonts w:hint="eastAsia" w:ascii="宋体" w:hAnsi="宋体" w:cs="宋体"/>
          <w:color w:val="auto"/>
          <w:szCs w:val="28"/>
          <w:highlight w:val="none"/>
        </w:rPr>
      </w:pPr>
      <w:r>
        <w:rPr>
          <w:rFonts w:hint="eastAsia" w:ascii="宋体" w:hAnsi="宋体" w:cs="宋体"/>
          <w:color w:val="auto"/>
          <w:szCs w:val="28"/>
          <w:highlight w:val="none"/>
          <w:lang w:val="en-US" w:eastAsia="zh-CN"/>
        </w:rPr>
        <w:t xml:space="preserve">6.</w:t>
      </w:r>
      <w:r>
        <w:rPr>
          <w:rFonts w:hint="eastAsia" w:ascii="宋体" w:hAnsi="宋体" w:cs="宋体"/>
          <w:color w:val="auto"/>
          <w:szCs w:val="28"/>
          <w:highlight w:val="none"/>
        </w:rPr>
        <w:t xml:space="preserve">投标文件只允许一个报价，采购人不接受任何有选择性的投标报价。</w:t>
      </w:r>
      <w:r/>
    </w:p>
    <w:p>
      <w:pPr>
        <w:ind w:firstLine="480"/>
        <w:rPr>
          <w:rFonts w:ascii="宋体" w:hAnsi="宋体" w:cs="宋体"/>
          <w:color w:val="auto"/>
          <w:highlight w:val="none"/>
        </w:rPr>
      </w:pPr>
      <w:r>
        <w:rPr>
          <w:rFonts w:hint="eastAsia" w:ascii="宋体" w:hAnsi="宋体" w:cs="宋体"/>
          <w:color w:val="auto"/>
          <w:highlight w:val="none"/>
          <w:lang w:val="en-US" w:eastAsia="zh-CN"/>
        </w:rPr>
        <w:t xml:space="preserve">7.</w:t>
      </w:r>
      <w:r>
        <w:rPr>
          <w:rFonts w:ascii="宋体" w:hAnsi="宋体" w:cs="宋体"/>
          <w:color w:val="auto"/>
          <w:highlight w:val="none"/>
        </w:rPr>
        <w:t xml:space="preserve">经评标委员会认定投标供应商的投标报价明显低于其他通过符合性审查投标供应商的报价，有可能影响</w:t>
      </w:r>
      <w:r>
        <w:rPr>
          <w:rFonts w:hint="eastAsia" w:ascii="宋体" w:hAnsi="宋体" w:cs="宋体"/>
          <w:color w:val="auto"/>
          <w:highlight w:val="none"/>
        </w:rPr>
        <w:t xml:space="preserve">服务</w:t>
      </w:r>
      <w:r>
        <w:rPr>
          <w:rFonts w:ascii="宋体" w:hAnsi="宋体" w:cs="宋体"/>
          <w:color w:val="auto"/>
          <w:highlight w:val="none"/>
        </w:rPr>
        <w:t xml:space="preserve">质量或者不能诚信履约，投标供应商必须在一小时内提供书面说明，必要时提交相关证明材料以证明其报价合理性。投标供应商不能证明其报价合理性的，评标委员会应当将其作为无效投标处理。</w:t>
      </w:r>
      <w:r/>
    </w:p>
    <w:p>
      <w:pPr>
        <w:rPr>
          <w:rFonts w:hint="eastAsia" w:ascii="宋体" w:hAnsi="宋体" w:cs="宋体"/>
          <w:b/>
          <w:bCs/>
          <w:color w:val="auto"/>
          <w:highlight w:val="none"/>
        </w:rPr>
      </w:pPr>
      <w:r>
        <w:rPr>
          <w:rFonts w:hint="eastAsia" w:ascii="宋体" w:hAnsi="宋体" w:cs="宋体"/>
          <w:b/>
          <w:bCs/>
          <w:color w:val="auto"/>
          <w:highlight w:val="none"/>
        </w:rPr>
        <w:t xml:space="preserve">（七）投标文件的制作要求：</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1.所有文件、往来函件均应使用简体中文（规格、型号辅助符号除外）。</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2.投标文件由投标供应商按给定格式如实填写（编写），须有法人（盖章）、法定代表人或法定代表人授权代表签字或盖章，方为有效，未尽事宜可自行补充。</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3.投标供应商报价一律以人民币为报价结算货币，结算单位为“元”。</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4.投标文件格式部分，应由投标供应商按给定格式提供，不得更改。</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5.投标文件不应有涂改、增删和潦草之处，如有必须修改时，修改处必须有法人、法定代表人或法定代表人授权代表的签章。</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6.投标费用自理。</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7.投标人应由其法定代表人或法定代表人授权代表在规定的网上投标时间内，凭CA数字证书登录政府采购交易管理一体化系统获取采购文件，在投标客户端制作投标文件（电子数据），并在投标截止时间之前上传投标文件。</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8.投标人应对CA数字证书妥善保管，如被他人盗用投标，后果自负。</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9.投标人按采购文件规定的网上解密时间进行解密，如未按时解密后果自负。</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10.投标人应当对采购文件提出的要求和条件作出实质性响应，并在电子投标系统逐条应答。</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11.投标人应对要求提供的资格证明文件（如资质证书、资格证书）、技术资料（如白皮书、彩页、手册、检测报告等）扫描上传至投标系统。</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12.投标人进行网上投标请参照《政府采购项目电子交易管理操作指南-供应商》。</w:t>
      </w:r>
      <w:r/>
    </w:p>
    <w:p>
      <w:pPr>
        <w:rPr>
          <w:rFonts w:hint="eastAsia" w:ascii="宋体" w:hAnsi="宋体" w:cs="宋体"/>
          <w:b/>
          <w:bCs/>
          <w:color w:val="auto"/>
          <w:highlight w:val="none"/>
        </w:rPr>
        <w:outlineLvl w:val="0"/>
      </w:pPr>
      <w:r>
        <w:rPr>
          <w:rFonts w:hint="eastAsia" w:ascii="宋体" w:hAnsi="宋体" w:cs="宋体"/>
          <w:b/>
          <w:bCs/>
          <w:color w:val="auto"/>
          <w:highlight w:val="none"/>
        </w:rPr>
        <w:t xml:space="preserve">（八）无效投标文件的确认：</w:t>
      </w:r>
      <w:r/>
    </w:p>
    <w:p>
      <w:pPr>
        <w:ind w:firstLine="480"/>
        <w:rPr>
          <w:rFonts w:hint="eastAsia" w:hAnsi="宋体" w:cs="宋体"/>
          <w:bCs/>
          <w:color w:val="auto"/>
          <w:highlight w:val="none"/>
        </w:rPr>
        <w:outlineLvl w:val="0"/>
      </w:pPr>
      <w:r>
        <w:rPr>
          <w:rFonts w:hint="eastAsia" w:hAnsi="宋体" w:cs="宋体"/>
          <w:bCs/>
          <w:color w:val="auto"/>
          <w:highlight w:val="none"/>
        </w:rPr>
        <w:t xml:space="preserve">投标供应商有下列情况之一者，其投标文件无效：</w:t>
      </w:r>
      <w:r/>
    </w:p>
    <w:p>
      <w:pPr>
        <w:ind w:firstLine="480"/>
        <w:rPr>
          <w:rFonts w:hint="eastAsia" w:hAnsi="宋体" w:cs="宋体"/>
          <w:bCs/>
          <w:color w:val="auto"/>
          <w:highlight w:val="none"/>
        </w:rPr>
        <w:outlineLvl w:val="0"/>
      </w:pPr>
      <w:r>
        <w:rPr>
          <w:rFonts w:hint="eastAsia" w:hAnsi="宋体" w:cs="宋体"/>
          <w:bCs/>
          <w:color w:val="auto"/>
          <w:highlight w:val="none"/>
        </w:rPr>
        <w:t xml:space="preserve">1.未按规定在无锡市政府采购供应商信息库注册的；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2.电子投标文件未按规定期限上传的；</w:t>
      </w:r>
      <w:r/>
    </w:p>
    <w:p>
      <w:pPr>
        <w:ind w:firstLine="480"/>
        <w:rPr>
          <w:rFonts w:hint="eastAsia" w:hAnsi="宋体" w:cs="宋体"/>
          <w:bCs/>
          <w:color w:val="auto"/>
          <w:highlight w:val="none"/>
        </w:rPr>
        <w:outlineLvl w:val="0"/>
      </w:pPr>
      <w:r>
        <w:rPr>
          <w:rFonts w:hint="eastAsia" w:hAnsi="宋体" w:cs="宋体"/>
          <w:bCs/>
          <w:color w:val="auto"/>
          <w:highlight w:val="none"/>
        </w:rPr>
        <w:t xml:space="preserve">3.电子投标文件未按采购文件要求签章的；</w:t>
      </w:r>
      <w:r/>
    </w:p>
    <w:p>
      <w:pPr>
        <w:ind w:firstLine="480"/>
        <w:rPr>
          <w:rFonts w:hint="eastAsia" w:hAnsi="宋体" w:cs="宋体"/>
          <w:bCs/>
          <w:color w:val="auto"/>
          <w:highlight w:val="none"/>
        </w:rPr>
        <w:outlineLvl w:val="0"/>
      </w:pPr>
      <w:r>
        <w:rPr>
          <w:rFonts w:hint="eastAsia" w:hAnsi="宋体" w:cs="宋体"/>
          <w:bCs/>
          <w:color w:val="auto"/>
          <w:highlight w:val="none"/>
        </w:rPr>
        <w:t xml:space="preserve">4.投标人未按采购文件要求解密投标文件的；</w:t>
      </w:r>
      <w:r/>
    </w:p>
    <w:p>
      <w:pPr>
        <w:ind w:firstLine="480"/>
        <w:rPr>
          <w:rFonts w:hint="eastAsia" w:hAnsi="宋体" w:cs="宋体"/>
          <w:bCs/>
          <w:color w:val="auto"/>
          <w:highlight w:val="none"/>
        </w:rPr>
        <w:outlineLvl w:val="0"/>
      </w:pPr>
      <w:r>
        <w:rPr>
          <w:rFonts w:hint="eastAsia" w:hAnsi="宋体" w:cs="宋体"/>
          <w:bCs/>
          <w:color w:val="auto"/>
          <w:highlight w:val="none"/>
        </w:rPr>
        <w:t xml:space="preserve">5.投标人的法定代表人授权代表，无法定代表人授权委托书的；</w:t>
      </w:r>
      <w:r/>
    </w:p>
    <w:p>
      <w:pPr>
        <w:ind w:firstLine="480"/>
        <w:rPr>
          <w:rFonts w:hint="eastAsia" w:hAnsi="宋体" w:cs="宋体"/>
          <w:bCs/>
          <w:color w:val="auto"/>
          <w:highlight w:val="none"/>
        </w:rPr>
        <w:outlineLvl w:val="0"/>
      </w:pPr>
      <w:r>
        <w:rPr>
          <w:rFonts w:hint="eastAsia" w:hAnsi="宋体" w:cs="宋体"/>
          <w:bCs/>
          <w:color w:val="auto"/>
          <w:highlight w:val="none"/>
        </w:rPr>
        <w:t xml:space="preserve">6.不具备采购文件中规定的资格要求或未按采购文件规定的要求提供资格、资信证明文件；</w:t>
      </w:r>
      <w:r/>
    </w:p>
    <w:p>
      <w:pPr>
        <w:ind w:firstLine="480"/>
        <w:rPr>
          <w:rFonts w:hint="eastAsia" w:hAnsi="宋体" w:cs="宋体"/>
          <w:bCs/>
          <w:color w:val="auto"/>
          <w:highlight w:val="none"/>
        </w:rPr>
        <w:outlineLvl w:val="0"/>
      </w:pPr>
      <w:r>
        <w:rPr>
          <w:rFonts w:hint="eastAsia" w:hAnsi="宋体" w:cs="宋体"/>
          <w:bCs/>
          <w:color w:val="auto"/>
          <w:highlight w:val="none"/>
        </w:rPr>
        <w:t xml:space="preserve">7.被“信用中国”网站（www.creditchina.gov.cn）、中国政府采购网（www.ccgp.gov.cn）列入失信被执行人、重大税收违法案件当事人名单、政府采购严重违法失信行为记录名单的；</w:t>
      </w:r>
      <w:r/>
    </w:p>
    <w:p>
      <w:pPr>
        <w:ind w:firstLine="480"/>
        <w:rPr>
          <w:rFonts w:hint="eastAsia" w:hAnsi="宋体" w:cs="宋体"/>
          <w:bCs/>
          <w:color w:val="auto"/>
          <w:highlight w:val="none"/>
        </w:rPr>
        <w:outlineLvl w:val="0"/>
      </w:pPr>
      <w:r>
        <w:rPr>
          <w:rFonts w:hint="eastAsia" w:hAnsi="宋体" w:cs="宋体"/>
          <w:bCs/>
          <w:color w:val="auto"/>
          <w:highlight w:val="none"/>
        </w:rPr>
        <w:t xml:space="preserve">8.投标文件未按采购文件规定的内容和要求填写的；没有在投标系统指定位置上传对应文件、材料的；</w:t>
      </w:r>
      <w:r/>
    </w:p>
    <w:p>
      <w:pPr>
        <w:ind w:firstLine="480"/>
        <w:rPr>
          <w:rFonts w:hint="eastAsia" w:hAnsi="宋体" w:cs="宋体"/>
          <w:bCs/>
          <w:color w:val="auto"/>
          <w:highlight w:val="none"/>
        </w:rPr>
        <w:outlineLvl w:val="0"/>
      </w:pPr>
      <w:r>
        <w:rPr>
          <w:rFonts w:hint="eastAsia" w:hAnsi="宋体" w:cs="宋体"/>
          <w:bCs/>
          <w:color w:val="auto"/>
          <w:highlight w:val="none"/>
        </w:rPr>
        <w:t xml:space="preserve">9.电子投标文件图片、字迹模糊不清、无法辨认的；</w:t>
      </w:r>
      <w:r/>
    </w:p>
    <w:p>
      <w:pPr>
        <w:ind w:firstLine="480"/>
        <w:rPr>
          <w:rFonts w:hint="eastAsia" w:hAnsi="宋体" w:cs="宋体"/>
          <w:bCs/>
          <w:color w:val="auto"/>
          <w:highlight w:val="none"/>
        </w:rPr>
        <w:outlineLvl w:val="0"/>
      </w:pPr>
      <w:r>
        <w:rPr>
          <w:rFonts w:hint="eastAsia" w:hAnsi="宋体" w:cs="宋体"/>
          <w:bCs/>
          <w:color w:val="auto"/>
          <w:highlight w:val="none"/>
        </w:rPr>
        <w:t xml:space="preserve">10.投标文件中有采购文件未允许提供的选择性内容的；</w:t>
      </w:r>
      <w:r/>
    </w:p>
    <w:p>
      <w:pPr>
        <w:ind w:firstLine="480"/>
        <w:rPr>
          <w:rFonts w:hint="eastAsia" w:hAnsi="宋体" w:cs="宋体"/>
          <w:bCs/>
          <w:color w:val="auto"/>
          <w:highlight w:val="none"/>
        </w:rPr>
        <w:outlineLvl w:val="0"/>
      </w:pPr>
      <w:r>
        <w:rPr>
          <w:rFonts w:hint="eastAsia" w:hAnsi="宋体" w:cs="宋体"/>
          <w:bCs/>
          <w:color w:val="auto"/>
          <w:highlight w:val="none"/>
        </w:rPr>
        <w:t xml:space="preserve">11.恶意串通其他投标供应商，故意哄抬价格或压价的；</w:t>
      </w:r>
      <w:r/>
    </w:p>
    <w:p>
      <w:pPr>
        <w:ind w:firstLine="480"/>
        <w:rPr>
          <w:rFonts w:hint="eastAsia" w:hAnsi="宋体" w:cs="宋体"/>
          <w:bCs/>
          <w:color w:val="auto"/>
          <w:highlight w:val="none"/>
        </w:rPr>
        <w:outlineLvl w:val="0"/>
      </w:pPr>
      <w:r>
        <w:rPr>
          <w:rFonts w:hint="eastAsia" w:hAnsi="宋体" w:cs="宋体"/>
          <w:bCs/>
          <w:color w:val="auto"/>
          <w:highlight w:val="none"/>
        </w:rPr>
        <w:t xml:space="preserve">12.提供虚假材料的（包括工商营业执照、财务报表、资格、资信证明文件等）；</w:t>
      </w:r>
      <w:r/>
    </w:p>
    <w:p>
      <w:pPr>
        <w:ind w:firstLine="480"/>
        <w:rPr>
          <w:rFonts w:hint="eastAsia" w:hAnsi="宋体" w:cs="宋体"/>
          <w:bCs/>
          <w:color w:val="auto"/>
          <w:highlight w:val="none"/>
        </w:rPr>
        <w:outlineLvl w:val="0"/>
      </w:pPr>
      <w:r>
        <w:rPr>
          <w:rFonts w:hint="eastAsia" w:hAnsi="宋体" w:cs="宋体"/>
          <w:bCs/>
          <w:color w:val="auto"/>
          <w:highlight w:val="none"/>
        </w:rPr>
        <w:t xml:space="preserve">13.投标文件未加盖投标供应商公章及法定代表人或授权代表签字和盖章的；</w:t>
      </w:r>
      <w:r/>
    </w:p>
    <w:p>
      <w:pPr>
        <w:ind w:firstLine="480"/>
        <w:rPr>
          <w:rFonts w:hint="eastAsia" w:hAnsi="宋体" w:cs="宋体"/>
          <w:bCs/>
          <w:color w:val="auto"/>
          <w:highlight w:val="none"/>
        </w:rPr>
        <w:outlineLvl w:val="0"/>
      </w:pPr>
      <w:r>
        <w:rPr>
          <w:rFonts w:hint="eastAsia" w:hAnsi="宋体" w:cs="宋体"/>
          <w:bCs/>
          <w:color w:val="auto"/>
          <w:highlight w:val="none"/>
        </w:rPr>
        <w:t xml:space="preserve">14.不同投标供应商投标文件相互混装的；</w:t>
      </w:r>
      <w:r/>
    </w:p>
    <w:p>
      <w:pPr>
        <w:ind w:firstLine="480"/>
        <w:rPr>
          <w:rFonts w:hint="eastAsia" w:hAnsi="宋体" w:cs="宋体"/>
          <w:bCs/>
          <w:color w:val="auto"/>
          <w:highlight w:val="none"/>
        </w:rPr>
        <w:outlineLvl w:val="0"/>
      </w:pPr>
      <w:r>
        <w:rPr>
          <w:rFonts w:hint="eastAsia" w:hAnsi="宋体" w:cs="宋体"/>
          <w:bCs/>
          <w:color w:val="auto"/>
          <w:highlight w:val="none"/>
        </w:rPr>
        <w:t xml:space="preserve">15.不同投标供应商委托同一单位或者个人办理投标事宜；</w:t>
      </w:r>
      <w:r/>
    </w:p>
    <w:p>
      <w:pPr>
        <w:ind w:firstLine="480"/>
        <w:rPr>
          <w:rFonts w:hint="eastAsia" w:hAnsi="宋体" w:cs="宋体"/>
          <w:bCs/>
          <w:color w:val="auto"/>
          <w:highlight w:val="none"/>
        </w:rPr>
        <w:outlineLvl w:val="0"/>
      </w:pPr>
      <w:r>
        <w:rPr>
          <w:rFonts w:hint="eastAsia" w:hAnsi="宋体" w:cs="宋体"/>
          <w:bCs/>
          <w:color w:val="auto"/>
          <w:highlight w:val="none"/>
        </w:rPr>
        <w:t xml:space="preserve">16.不同投标供应商的投标文件载明的项目管理成员或者联系人为同一人的；</w:t>
      </w:r>
      <w:r/>
    </w:p>
    <w:p>
      <w:pPr>
        <w:ind w:firstLine="480"/>
        <w:rPr>
          <w:rFonts w:hint="eastAsia" w:hAnsi="宋体" w:cs="宋体"/>
          <w:bCs/>
          <w:color w:val="auto"/>
          <w:highlight w:val="none"/>
        </w:rPr>
        <w:outlineLvl w:val="0"/>
      </w:pPr>
      <w:r>
        <w:rPr>
          <w:rFonts w:hint="eastAsia" w:hAnsi="宋体" w:cs="宋体"/>
          <w:bCs/>
          <w:color w:val="auto"/>
          <w:highlight w:val="none"/>
        </w:rPr>
        <w:t xml:space="preserve">17.不同投标供应商的投标文件异常一致或者投标报价呈规律性差异；</w:t>
      </w:r>
      <w:r/>
    </w:p>
    <w:p>
      <w:pPr>
        <w:ind w:firstLine="480"/>
        <w:rPr>
          <w:rFonts w:hint="eastAsia" w:hAnsi="宋体" w:cs="宋体"/>
          <w:bCs/>
          <w:color w:val="auto"/>
          <w:highlight w:val="none"/>
        </w:rPr>
        <w:outlineLvl w:val="0"/>
      </w:pPr>
      <w:r>
        <w:rPr>
          <w:rFonts w:hint="eastAsia" w:hAnsi="宋体" w:cs="宋体"/>
          <w:bCs/>
          <w:color w:val="auto"/>
          <w:highlight w:val="none"/>
        </w:rPr>
        <w:t xml:space="preserve">18.不同投标供应商的单位负责人为同一人或者存在直接控股、管理关系的；</w:t>
      </w:r>
      <w:r/>
    </w:p>
    <w:p>
      <w:pPr>
        <w:ind w:firstLine="480"/>
        <w:rPr>
          <w:rFonts w:hint="eastAsia" w:hAnsi="宋体" w:cs="宋体"/>
          <w:bCs/>
          <w:color w:val="auto"/>
          <w:highlight w:val="none"/>
        </w:rPr>
        <w:outlineLvl w:val="0"/>
      </w:pPr>
      <w:r>
        <w:rPr>
          <w:rFonts w:hint="eastAsia" w:hAnsi="宋体" w:cs="宋体"/>
          <w:bCs/>
          <w:color w:val="auto"/>
          <w:highlight w:val="none"/>
        </w:rPr>
        <w:t xml:space="preserve">19.不同投标供应商的委托代理人、项目负责人以及其他相关人员有在同一个单位缴纳社会保险的；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20.投标文件中含有采购人不能接受的附加条件的；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21.同一投标文件中单位名称落款与公章不是同一单位的；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22.投标文件中同一方案有选择性报价且未声明以哪一个为准的；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23</w:t>
      </w:r>
      <w:r>
        <w:rPr>
          <w:rFonts w:hint="eastAsia" w:hAnsi="宋体" w:cs="宋体"/>
          <w:bCs/>
          <w:color w:val="auto"/>
          <w:highlight w:val="none"/>
          <w:lang w:val="en-US" w:eastAsia="zh-CN"/>
        </w:rPr>
        <w:t xml:space="preserve">.</w:t>
      </w:r>
      <w:r>
        <w:rPr>
          <w:rFonts w:hint="eastAsia" w:hAnsi="宋体" w:cs="宋体"/>
          <w:bCs/>
          <w:color w:val="auto"/>
          <w:highlight w:val="none"/>
        </w:rPr>
        <w:t xml:space="preserve">投标报价超过采购文件规定的预算金额或者最高限价</w:t>
      </w:r>
      <w:r>
        <w:rPr>
          <w:rFonts w:hint="eastAsia" w:hAnsi="宋体" w:cs="宋体"/>
          <w:bCs/>
          <w:color w:val="auto"/>
          <w:highlight w:val="none"/>
          <w:lang w:val="en-US" w:eastAsia="zh-CN"/>
        </w:rPr>
        <w:t xml:space="preserve">或单价</w:t>
      </w:r>
      <w:r>
        <w:rPr>
          <w:rFonts w:hint="eastAsia" w:hAnsi="宋体" w:cs="宋体"/>
          <w:bCs/>
          <w:color w:val="auto"/>
          <w:highlight w:val="none"/>
        </w:rPr>
        <w:t xml:space="preserve">限价</w:t>
      </w:r>
      <w:r>
        <w:rPr>
          <w:rFonts w:hint="eastAsia" w:hAnsi="宋体" w:cs="宋体"/>
          <w:bCs/>
          <w:color w:val="auto"/>
          <w:highlight w:val="none"/>
          <w:lang w:val="en-US" w:eastAsia="zh-CN"/>
        </w:rPr>
        <w:t xml:space="preserve">或优惠率</w:t>
      </w:r>
      <w:r>
        <w:rPr>
          <w:rFonts w:hint="eastAsia" w:hAnsi="宋体" w:cs="宋体"/>
          <w:bCs/>
          <w:color w:val="auto"/>
          <w:highlight w:val="none"/>
        </w:rPr>
        <w:t xml:space="preserve">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w:t>
      </w:r>
      <w:r>
        <w:rPr>
          <w:rFonts w:hint="eastAsia" w:hAnsi="宋体" w:cs="宋体"/>
          <w:bCs/>
          <w:color w:val="auto"/>
          <w:highlight w:val="none"/>
          <w:lang w:val="en-US" w:eastAsia="zh-CN"/>
        </w:rPr>
        <w:t xml:space="preserve">4</w:t>
      </w:r>
      <w:r>
        <w:rPr>
          <w:rFonts w:hint="eastAsia" w:hAnsi="宋体" w:cs="宋体"/>
          <w:bCs/>
          <w:color w:val="auto"/>
          <w:highlight w:val="none"/>
        </w:rPr>
        <w:t xml:space="preserve">.经评标委员会认定投标供应商的投标报价明显低于其他通过符合性审查投标供应商的报价（有可能影响产品质量或者不能诚信履约的），且投标供应商未能在一小时内提供书面说明或相关证明材料证明其报价合理性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w:t>
      </w:r>
      <w:r>
        <w:rPr>
          <w:rFonts w:hint="eastAsia" w:hAnsi="宋体" w:cs="宋体"/>
          <w:bCs/>
          <w:color w:val="auto"/>
          <w:highlight w:val="none"/>
          <w:lang w:val="en-US" w:eastAsia="zh-CN"/>
        </w:rPr>
        <w:t xml:space="preserve">5</w:t>
      </w:r>
      <w:r>
        <w:rPr>
          <w:rFonts w:hint="eastAsia" w:hAnsi="宋体" w:cs="宋体"/>
          <w:bCs/>
          <w:color w:val="auto"/>
          <w:highlight w:val="none"/>
        </w:rPr>
        <w:t xml:space="preserve">.未通过投标文件资格性检查、投标文件符合性检查的；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w:t>
      </w:r>
      <w:r>
        <w:rPr>
          <w:rFonts w:hint="eastAsia" w:hAnsi="宋体" w:cs="宋体"/>
          <w:bCs/>
          <w:color w:val="auto"/>
          <w:highlight w:val="none"/>
          <w:lang w:val="en-US" w:eastAsia="zh-CN"/>
        </w:rPr>
        <w:t xml:space="preserve">6</w:t>
      </w:r>
      <w:r>
        <w:rPr>
          <w:rFonts w:hint="eastAsia" w:hAnsi="宋体" w:cs="宋体"/>
          <w:bCs/>
          <w:color w:val="auto"/>
          <w:highlight w:val="none"/>
        </w:rPr>
        <w:t xml:space="preserve">.列入失信被执行人、重大税收违法案件当事人名单、政府采购严重违法失信行为记录名单及其他不符合《中华人民共和国政府采购法》第二十二条规定条件的；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w:t>
      </w:r>
      <w:r>
        <w:rPr>
          <w:rFonts w:hint="eastAsia" w:hAnsi="宋体" w:cs="宋体"/>
          <w:bCs/>
          <w:color w:val="auto"/>
          <w:highlight w:val="none"/>
          <w:lang w:val="en-US" w:eastAsia="zh-CN"/>
        </w:rPr>
        <w:t xml:space="preserve">7</w:t>
      </w:r>
      <w:r>
        <w:rPr>
          <w:rFonts w:hint="eastAsia" w:hAnsi="宋体" w:cs="宋体"/>
          <w:bCs/>
          <w:color w:val="auto"/>
          <w:highlight w:val="none"/>
        </w:rPr>
        <w:t xml:space="preserve">.投标供应商的投标报价畸高或畸低，但投标总报价与各分项报价不能相互对应，在询标时没有合理的解释或者不能提供计算依据和报价依据的；</w:t>
      </w:r>
      <w:r/>
    </w:p>
    <w:p>
      <w:pPr>
        <w:ind w:firstLine="482"/>
        <w:rPr>
          <w:rFonts w:hint="eastAsia" w:ascii="宋体" w:hAnsi="宋体" w:cs="宋体"/>
          <w:b/>
          <w:bCs/>
          <w:color w:val="auto"/>
          <w:szCs w:val="20"/>
          <w:highlight w:val="yellow"/>
        </w:rPr>
      </w:pPr>
      <w:r>
        <w:rPr>
          <w:rFonts w:hint="eastAsia" w:ascii="宋体" w:hAnsi="宋体" w:cs="宋体"/>
          <w:b/>
          <w:bCs/>
          <w:color w:val="auto"/>
          <w:szCs w:val="20"/>
          <w:highlight w:val="none"/>
        </w:rPr>
        <w:t xml:space="preserve">2</w:t>
      </w:r>
      <w:r>
        <w:rPr>
          <w:rFonts w:hint="eastAsia" w:ascii="宋体" w:hAnsi="宋体" w:cs="宋体"/>
          <w:b/>
          <w:bCs/>
          <w:color w:val="auto"/>
          <w:szCs w:val="20"/>
          <w:highlight w:val="none"/>
          <w:lang w:val="en-US" w:eastAsia="zh-CN"/>
        </w:rPr>
        <w:t xml:space="preserve">8</w:t>
      </w:r>
      <w:r>
        <w:rPr>
          <w:rFonts w:hint="eastAsia" w:ascii="宋体" w:hAnsi="宋体" w:cs="宋体"/>
          <w:b/>
          <w:bCs/>
          <w:color w:val="auto"/>
          <w:szCs w:val="20"/>
          <w:highlight w:val="none"/>
        </w:rPr>
        <w:t xml:space="preserve">.投标文件中</w:t>
      </w:r>
      <w:r>
        <w:rPr>
          <w:rFonts w:hint="eastAsia" w:ascii="宋体" w:hAnsi="宋体" w:cs="宋体"/>
          <w:b/>
          <w:bCs/>
          <w:color w:val="auto"/>
          <w:szCs w:val="20"/>
          <w:highlight w:val="none"/>
          <w:lang w:val="en-US" w:eastAsia="zh-CN"/>
        </w:rPr>
        <w:t xml:space="preserve">货物技术指标不得</w:t>
      </w:r>
      <w:r>
        <w:rPr>
          <w:rFonts w:hint="eastAsia" w:ascii="宋体" w:hAnsi="宋体"/>
          <w:b/>
          <w:bCs/>
          <w:color w:val="auto"/>
          <w:highlight w:val="none"/>
        </w:rPr>
        <w:t xml:space="preserve">出现负偏离；</w:t>
      </w:r>
      <w:r/>
    </w:p>
    <w:p>
      <w:pPr>
        <w:ind w:firstLine="480"/>
        <w:rPr>
          <w:rFonts w:hint="eastAsia" w:hAnsi="宋体" w:cs="宋体"/>
          <w:bCs/>
          <w:color w:val="auto"/>
          <w:highlight w:val="none"/>
        </w:rPr>
        <w:outlineLvl w:val="0"/>
      </w:pPr>
      <w:r>
        <w:rPr>
          <w:rFonts w:hint="eastAsia" w:hAnsi="宋体" w:cs="宋体"/>
          <w:bCs/>
          <w:color w:val="auto"/>
          <w:highlight w:val="none"/>
          <w:lang w:val="en-US" w:eastAsia="zh-CN"/>
        </w:rPr>
        <w:t xml:space="preserve">29</w:t>
      </w:r>
      <w:r>
        <w:rPr>
          <w:rFonts w:hint="eastAsia" w:hAnsi="宋体" w:cs="宋体"/>
          <w:bCs/>
          <w:color w:val="auto"/>
          <w:highlight w:val="none"/>
        </w:rPr>
        <w:t xml:space="preserve">.投标文件内容不全或不符合法律法规和采购文件中规定的其他实质性要求的。</w:t>
      </w:r>
      <w:r/>
    </w:p>
    <w:p>
      <w:pPr>
        <w:rPr>
          <w:rFonts w:ascii="宋体" w:hAnsi="宋体" w:cs="宋体"/>
          <w:b/>
          <w:bCs/>
          <w:color w:val="auto"/>
          <w:highlight w:val="none"/>
        </w:rPr>
        <w:outlineLvl w:val="0"/>
      </w:pPr>
      <w:r>
        <w:rPr>
          <w:rFonts w:hint="eastAsia" w:ascii="宋体" w:hAnsi="宋体" w:cs="宋体"/>
          <w:b/>
          <w:bCs/>
          <w:color w:val="auto"/>
          <w:highlight w:val="none"/>
        </w:rPr>
        <w:t xml:space="preserve">（九）开标、评标：</w:t>
      </w:r>
      <w:r/>
    </w:p>
    <w:p>
      <w:pPr>
        <w:ind w:firstLine="480"/>
        <w:rPr>
          <w:rFonts w:hint="eastAsia" w:hAnsi="宋体"/>
          <w:color w:val="auto"/>
          <w:highlight w:val="none"/>
        </w:rPr>
        <w:outlineLvl w:val="0"/>
      </w:pPr>
      <w:r>
        <w:rPr>
          <w:rFonts w:hint="eastAsia" w:hAnsi="宋体"/>
          <w:color w:val="auto"/>
          <w:highlight w:val="none"/>
        </w:rPr>
        <w:t xml:space="preserve">1.所有投标单位在采购文件规定的时间内解密各自投标文件；</w:t>
      </w:r>
      <w:r/>
    </w:p>
    <w:p>
      <w:pPr>
        <w:ind w:firstLine="480"/>
        <w:rPr>
          <w:rFonts w:hint="eastAsia" w:hAnsi="宋体"/>
          <w:color w:val="auto"/>
          <w:highlight w:val="none"/>
        </w:rPr>
        <w:outlineLvl w:val="0"/>
      </w:pPr>
      <w:r>
        <w:rPr>
          <w:rFonts w:hint="eastAsia" w:hAnsi="宋体"/>
          <w:color w:val="auto"/>
          <w:highlight w:val="none"/>
        </w:rPr>
        <w:t xml:space="preserve">2.投标截止时间后参加投标的供应商或解密投标文件的供应商不足三家的，不开标；开标后，所有投标供应商可在线上开标大厅中看到所有投标人的投标报价；</w:t>
      </w:r>
      <w:r/>
    </w:p>
    <w:p>
      <w:pPr>
        <w:ind w:firstLine="480"/>
        <w:rPr>
          <w:rFonts w:hint="eastAsia" w:hAnsi="宋体"/>
          <w:color w:val="auto"/>
          <w:highlight w:val="none"/>
        </w:rPr>
        <w:outlineLvl w:val="0"/>
      </w:pPr>
      <w:r>
        <w:rPr>
          <w:rFonts w:hint="eastAsia" w:hAnsi="宋体"/>
          <w:color w:val="auto"/>
          <w:highlight w:val="none"/>
        </w:rPr>
        <w:t xml:space="preserve">3.开标时，投标文件报价出现前后不一致的，按照下列规定修正：</w:t>
      </w:r>
      <w:r/>
    </w:p>
    <w:p>
      <w:pPr>
        <w:ind w:firstLine="480"/>
        <w:rPr>
          <w:rFonts w:hint="eastAsia" w:hAnsi="Calibri"/>
          <w:color w:val="auto"/>
          <w:highlight w:val="none"/>
        </w:rPr>
        <w:outlineLvl w:val="0"/>
      </w:pPr>
      <w:r>
        <w:rPr>
          <w:rFonts w:hint="eastAsia" w:hAnsi="Calibri"/>
          <w:color w:val="auto"/>
          <w:highlight w:val="none"/>
          <w:lang w:eastAsia="zh-CN"/>
        </w:rPr>
        <w:t xml:space="preserve">(1)</w:t>
      </w:r>
      <w:r>
        <w:rPr>
          <w:rFonts w:hint="eastAsia" w:hAnsi="Calibri"/>
          <w:color w:val="auto"/>
          <w:highlight w:val="none"/>
        </w:rPr>
        <w:t xml:space="preserve">投标文件中开标一览表（报价表）内容与投标文件中相应内容不一致的，以开标一览表（报价表）为准；</w:t>
      </w:r>
      <w:r/>
    </w:p>
    <w:p>
      <w:pPr>
        <w:ind w:firstLine="480"/>
        <w:tabs>
          <w:tab w:val="left" w:pos="510" w:leader="none"/>
          <w:tab w:val="left" w:pos="945" w:leader="none"/>
        </w:tabs>
        <w:rPr>
          <w:rFonts w:hint="eastAsia" w:hAnsi="Calibri"/>
          <w:color w:val="auto"/>
          <w:highlight w:val="none"/>
        </w:rPr>
      </w:pPr>
      <w:r>
        <w:rPr>
          <w:rFonts w:hint="eastAsia" w:hAnsi="Calibri"/>
          <w:color w:val="auto"/>
          <w:highlight w:val="none"/>
          <w:lang w:eastAsia="zh-CN"/>
        </w:rPr>
        <w:t xml:space="preserve">(2)</w:t>
      </w:r>
      <w:r>
        <w:rPr>
          <w:rFonts w:hint="eastAsia" w:hAnsi="Calibri"/>
          <w:color w:val="auto"/>
          <w:highlight w:val="none"/>
        </w:rPr>
        <w:t xml:space="preserve">大写金额和小写金额不一致的，以大写金额为准；</w:t>
      </w:r>
      <w:r/>
    </w:p>
    <w:p>
      <w:pPr>
        <w:ind w:firstLine="480"/>
        <w:tabs>
          <w:tab w:val="left" w:pos="510" w:leader="none"/>
          <w:tab w:val="left" w:pos="945" w:leader="none"/>
        </w:tabs>
        <w:rPr>
          <w:rFonts w:hint="eastAsia" w:hAnsi="Calibri"/>
          <w:color w:val="auto"/>
          <w:highlight w:val="none"/>
        </w:rPr>
      </w:pPr>
      <w:r>
        <w:rPr>
          <w:rFonts w:hint="eastAsia" w:hAnsi="Calibri"/>
          <w:color w:val="auto"/>
          <w:highlight w:val="none"/>
          <w:lang w:eastAsia="zh-CN"/>
        </w:rPr>
        <w:t xml:space="preserve">(3)</w:t>
      </w:r>
      <w:r>
        <w:rPr>
          <w:rFonts w:hint="eastAsia" w:hAnsi="Calibri"/>
          <w:color w:val="auto"/>
          <w:highlight w:val="none"/>
        </w:rPr>
        <w:t xml:space="preserve">单价金额小数点或者百分比有明显错位的，以开标一览表的总价为准，并修改单价；</w:t>
      </w:r>
      <w:r/>
    </w:p>
    <w:p>
      <w:pPr>
        <w:ind w:firstLine="480"/>
        <w:tabs>
          <w:tab w:val="left" w:pos="510" w:leader="none"/>
          <w:tab w:val="left" w:pos="945" w:leader="none"/>
        </w:tabs>
        <w:rPr>
          <w:rFonts w:hint="eastAsia" w:hAnsi="Calibri"/>
          <w:color w:val="auto"/>
          <w:highlight w:val="none"/>
        </w:rPr>
      </w:pPr>
      <w:r>
        <w:rPr>
          <w:rFonts w:hint="eastAsia" w:hAnsi="Calibri"/>
          <w:color w:val="auto"/>
          <w:highlight w:val="none"/>
          <w:lang w:eastAsia="zh-CN"/>
        </w:rPr>
        <w:t xml:space="preserve">(4)</w:t>
      </w:r>
      <w:r>
        <w:rPr>
          <w:rFonts w:hint="eastAsia" w:hAnsi="Calibri"/>
          <w:color w:val="auto"/>
          <w:highlight w:val="none"/>
        </w:rPr>
        <w:t xml:space="preserve">总价金额与按单价汇总金额不一致的，以单价金额计算结果为准。</w:t>
      </w:r>
      <w:r/>
    </w:p>
    <w:p>
      <w:pPr>
        <w:ind w:firstLine="480"/>
        <w:tabs>
          <w:tab w:val="left" w:pos="510" w:leader="none"/>
          <w:tab w:val="left" w:pos="945" w:leader="none"/>
        </w:tabs>
        <w:rPr>
          <w:rFonts w:hint="eastAsia" w:hAnsi="Calibri"/>
          <w:color w:val="auto"/>
          <w:highlight w:val="none"/>
        </w:rPr>
      </w:pPr>
      <w:r>
        <w:rPr>
          <w:rFonts w:hint="eastAsia" w:hAnsi="Calibri"/>
          <w:color w:val="auto"/>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945" w:leader="none"/>
        </w:tabs>
        <w:rPr>
          <w:rFonts w:hint="eastAsia" w:hAnsi="宋体"/>
          <w:color w:val="auto"/>
          <w:highlight w:val="none"/>
        </w:rPr>
      </w:pPr>
      <w:r>
        <w:rPr>
          <w:rFonts w:hint="eastAsia" w:hAnsi="宋体"/>
          <w:color w:val="auto"/>
          <w:highlight w:val="none"/>
        </w:rPr>
        <w:t xml:space="preserve">4.电子投标文件与纸质投标文件（如有）不符的，以电子投标文件为准。</w:t>
      </w:r>
      <w:r/>
    </w:p>
    <w:p>
      <w:pPr>
        <w:ind w:firstLine="480"/>
        <w:tabs>
          <w:tab w:val="left" w:pos="525" w:leader="none"/>
          <w:tab w:val="left" w:pos="945" w:leader="none"/>
        </w:tabs>
        <w:rPr>
          <w:rFonts w:hint="eastAsia" w:hAnsi="宋体"/>
          <w:color w:val="auto"/>
          <w:highlight w:val="none"/>
        </w:rPr>
      </w:pPr>
      <w:r>
        <w:rPr>
          <w:rFonts w:hint="eastAsia" w:hAnsi="宋体"/>
          <w:color w:val="auto"/>
          <w:highlight w:val="none"/>
        </w:rPr>
        <w:t xml:space="preserve">5.投标人未参加开标的，视同认可开标结果。</w:t>
      </w:r>
      <w:r/>
    </w:p>
    <w:p>
      <w:pPr>
        <w:ind w:firstLine="480"/>
        <w:tabs>
          <w:tab w:val="left" w:pos="525" w:leader="none"/>
          <w:tab w:val="left" w:pos="945" w:leader="none"/>
        </w:tabs>
        <w:rPr>
          <w:rFonts w:hint="eastAsia" w:hAnsi="Calibri"/>
          <w:color w:val="auto"/>
          <w:highlight w:val="none"/>
        </w:rPr>
      </w:pPr>
      <w:r>
        <w:rPr>
          <w:rFonts w:hint="eastAsia" w:hAnsi="宋体"/>
          <w:color w:val="auto"/>
          <w:highlight w:val="none"/>
        </w:rPr>
        <w:t xml:space="preserve">6.评标程序</w:t>
      </w:r>
      <w:r/>
    </w:p>
    <w:p>
      <w:pPr>
        <w:ind w:firstLine="480"/>
        <w:tabs>
          <w:tab w:val="left" w:pos="945" w:leader="none"/>
        </w:tabs>
        <w:rPr>
          <w:rFonts w:hint="eastAsia" w:hAnsi="Calibri"/>
          <w:color w:val="auto"/>
          <w:highlight w:val="none"/>
        </w:rPr>
      </w:pPr>
      <w:r>
        <w:rPr>
          <w:rFonts w:hint="eastAsia" w:hAnsi="宋体"/>
          <w:color w:val="auto"/>
          <w:highlight w:val="none"/>
        </w:rPr>
        <w:t xml:space="preserve">评标工作由江苏广信工程咨询有限公司负责组织，具体评标事务由依法组建的评标委员会负责。</w:t>
      </w:r>
      <w:r/>
    </w:p>
    <w:p>
      <w:pPr>
        <w:ind w:firstLine="480"/>
        <w:tabs>
          <w:tab w:val="left" w:pos="630" w:leader="none"/>
          <w:tab w:val="left" w:pos="945" w:leader="none"/>
          <w:tab w:val="left" w:pos="1155" w:leader="none"/>
        </w:tabs>
        <w:rPr>
          <w:rFonts w:hint="eastAsia" w:hAnsi="Calibri"/>
          <w:color w:val="auto"/>
          <w:highlight w:val="none"/>
        </w:rPr>
      </w:pPr>
      <w:r>
        <w:rPr>
          <w:rFonts w:hint="eastAsia" w:hAnsi="宋体"/>
          <w:color w:val="auto"/>
          <w:highlight w:val="none"/>
          <w:lang w:eastAsia="zh-CN"/>
        </w:rPr>
        <w:t xml:space="preserve">(1)</w:t>
      </w:r>
      <w:r>
        <w:rPr>
          <w:rFonts w:hint="eastAsia" w:hAnsi="宋体"/>
          <w:color w:val="auto"/>
          <w:highlight w:val="none"/>
        </w:rPr>
        <w:t xml:space="preserve">投标文件初审。初审分为资格性检查和符合性检查。</w:t>
      </w:r>
      <w:r/>
    </w:p>
    <w:p>
      <w:pPr>
        <w:ind w:firstLine="480"/>
        <w:tabs>
          <w:tab w:val="left" w:pos="525" w:leader="none"/>
          <w:tab w:val="left" w:pos="630" w:leader="none"/>
          <w:tab w:val="left" w:pos="945" w:leader="none"/>
          <w:tab w:val="left" w:pos="1365" w:leader="none"/>
        </w:tabs>
        <w:rPr>
          <w:rFonts w:hint="eastAsia" w:hAnsi="Calibri"/>
          <w:color w:val="auto"/>
          <w:highlight w:val="none"/>
        </w:rPr>
      </w:pPr>
      <w:r>
        <w:rPr>
          <w:rFonts w:hint="eastAsia" w:hAnsi="宋体"/>
          <w:color w:val="auto"/>
          <w:highlight w:val="none"/>
        </w:rPr>
        <w:t xml:space="preserve">（1.1）资格性检查。采购人依据法律法规和采购文件的规定，对投标文件中的资格证明、投标（报价）承诺函等进行审查；通过“信用中国”网站（</w:t>
      </w:r>
      <w:r>
        <w:rPr>
          <w:color w:val="auto"/>
          <w:sz w:val="21"/>
          <w:highlight w:val="none"/>
        </w:rPr>
        <w:fldChar w:fldCharType="begin"/>
      </w:r>
      <w:r>
        <w:rPr>
          <w:color w:val="auto"/>
          <w:sz w:val="21"/>
          <w:highlight w:val="none"/>
        </w:rPr>
        <w:instrText xml:space="preserve"> HYPERLINK "http://www.creditchina.gov.cn" </w:instrText>
      </w:r>
      <w:r>
        <w:rPr>
          <w:color w:val="auto"/>
          <w:sz w:val="21"/>
          <w:highlight w:val="none"/>
        </w:rPr>
        <w:fldChar w:fldCharType="separate"/>
      </w:r>
      <w:r>
        <w:rPr>
          <w:rFonts w:hint="eastAsia" w:hAnsi="宋体"/>
          <w:color w:val="auto"/>
          <w:highlight w:val="none"/>
        </w:rPr>
        <w:t xml:space="preserve">www.creditchina.gov.cn</w:t>
      </w:r>
      <w:r>
        <w:rPr>
          <w:rFonts w:hint="eastAsia" w:hAnsi="宋体"/>
          <w:color w:val="auto"/>
          <w:highlight w:val="none"/>
        </w:rPr>
        <w:fldChar w:fldCharType="end"/>
      </w:r>
      <w:r>
        <w:rPr>
          <w:rFonts w:hint="eastAsia" w:hAnsi="宋体"/>
          <w:color w:val="auto"/>
          <w:highlight w:val="none"/>
        </w:rPr>
        <w:t xml:space="preserve">）、中国政府采购网（www.ccgp.gov.cn）查询投标供应商在投标截止时间之前，是否被列入失信被执行人、重大税收违法失信主体、政府采购严重违法失信行为记录名单，以确定投标供应商是否具备投标资格。</w:t>
      </w:r>
      <w:r>
        <w:rPr>
          <w:rFonts w:hint="eastAsia" w:hAnsi="宋体"/>
          <w:b/>
          <w:bCs/>
          <w:color w:val="auto"/>
          <w:highlight w:val="none"/>
        </w:rPr>
        <w:t xml:space="preserve">信用查询结果以网页打印的形式留存并归档</w:t>
      </w:r>
      <w:r>
        <w:rPr>
          <w:rFonts w:hint="eastAsia" w:hAnsi="宋体"/>
          <w:color w:val="auto"/>
          <w:highlight w:val="none"/>
        </w:rPr>
        <w:t xml:space="preserve">。</w:t>
      </w:r>
      <w:r/>
    </w:p>
    <w:p>
      <w:pPr>
        <w:ind w:firstLine="480"/>
        <w:spacing w:line="360" w:lineRule="auto"/>
        <w:tabs>
          <w:tab w:val="left" w:pos="631" w:leader="none"/>
          <w:tab w:val="left" w:pos="1891" w:leader="none"/>
          <w:tab w:val="left" w:pos="9394" w:leader="none"/>
        </w:tabs>
        <w:rPr>
          <w:rFonts w:hint="eastAsia" w:hAnsi="宋体"/>
          <w:color w:val="auto"/>
          <w:highlight w:val="none"/>
          <w:lang w:eastAsia="zh-CN"/>
        </w:rPr>
      </w:pPr>
      <w:r>
        <w:rPr>
          <w:rFonts w:hint="eastAsia" w:hAnsi="宋体"/>
          <w:color w:val="auto"/>
          <w:highlight w:val="none"/>
        </w:rPr>
        <w:t xml:space="preserve">（1.2）符合性检查。评标委员会依据采购文件的规定，从投标文件的有效性、完整性和对采购文件的响应程度进行审查，以确定是否对采购文件的实质性要求作出响应</w:t>
      </w:r>
      <w:r>
        <w:rPr>
          <w:rFonts w:hint="eastAsia" w:hAnsi="宋体"/>
          <w:color w:val="auto"/>
          <w:highlight w:val="none"/>
          <w:lang w:eastAsia="zh-CN"/>
        </w:rPr>
        <w:t xml:space="preserve">。</w:t>
      </w:r>
      <w:r/>
    </w:p>
    <w:p>
      <w:pPr>
        <w:numPr>
          <w:ilvl w:val="0"/>
          <w:numId w:val="15"/>
        </w:numPr>
        <w:spacing w:line="440" w:lineRule="exact"/>
        <w:tabs>
          <w:tab w:val="left" w:pos="0" w:leader="none"/>
        </w:tabs>
        <w:rPr>
          <w:rFonts w:hint="eastAsia" w:ascii="宋体" w:hAnsi="宋体" w:cs="宋体"/>
          <w:b w:val="0"/>
          <w:bCs/>
          <w:sz w:val="24"/>
          <w:szCs w:val="32"/>
          <w:highlight w:val="none"/>
        </w:rPr>
      </w:pPr>
      <w:r>
        <w:rPr>
          <w:rFonts w:hint="eastAsia" w:ascii="宋体" w:hAnsi="宋体" w:cs="宋体"/>
          <w:b w:val="0"/>
          <w:bCs/>
          <w:sz w:val="24"/>
          <w:szCs w:val="32"/>
          <w:highlight w:val="none"/>
        </w:rPr>
        <w:t xml:space="preserve">未出现不同报价供应商的响应文件异常一致或者报价呈规律性差异；未出现响应文件中同一方案有选择性报价且未声明以哪一个为准的；未出现报价超过采购文件规定的预算金额或者最高限价的；</w:t>
      </w:r>
      <w:r/>
    </w:p>
    <w:p>
      <w:pPr>
        <w:numPr>
          <w:ilvl w:val="0"/>
          <w:numId w:val="15"/>
        </w:numPr>
        <w:spacing w:line="440" w:lineRule="exact"/>
        <w:tabs>
          <w:tab w:val="left" w:pos="0" w:leader="none"/>
        </w:tabs>
        <w:rPr>
          <w:rFonts w:hint="eastAsia" w:ascii="宋体" w:hAnsi="宋体" w:cs="宋体"/>
          <w:b w:val="0"/>
          <w:bCs/>
          <w:sz w:val="24"/>
          <w:szCs w:val="32"/>
          <w:highlight w:val="none"/>
        </w:rPr>
      </w:pPr>
      <w:r>
        <w:rPr>
          <w:rFonts w:hint="eastAsia" w:ascii="宋体" w:hAnsi="宋体" w:cs="宋体"/>
          <w:b w:val="0"/>
          <w:bCs/>
          <w:sz w:val="24"/>
          <w:szCs w:val="32"/>
          <w:highlight w:val="none"/>
        </w:rPr>
        <w:t xml:space="preserve">未出现经评标委员会认定报价供应商的报价明显低于其他通过符合性审查报价供应商的报价（有可能影响产品质量或者不能诚信履约的），且报价供应商未能在一小时内提供书面说明或相关证明材料证明其报价合理性的；报价供应商的报价畸高或畸低，但总报价与各分项报价不能相互对应，在询标时没有合理的解释或者不能提供计算依据和报价依据的；</w:t>
      </w:r>
      <w:r/>
    </w:p>
    <w:p>
      <w:pPr>
        <w:numPr>
          <w:ilvl w:val="0"/>
          <w:numId w:val="15"/>
        </w:numPr>
        <w:spacing w:line="440" w:lineRule="exact"/>
        <w:tabs>
          <w:tab w:val="left" w:pos="0" w:leader="none"/>
        </w:tabs>
        <w:rPr>
          <w:rFonts w:hint="eastAsia" w:ascii="宋体" w:hAnsi="宋体" w:cs="宋体"/>
          <w:b w:val="0"/>
          <w:bCs/>
          <w:sz w:val="24"/>
          <w:szCs w:val="32"/>
          <w:highlight w:val="none"/>
        </w:rPr>
      </w:pPr>
      <w:r>
        <w:rPr>
          <w:rFonts w:hint="eastAsia" w:ascii="宋体" w:hAnsi="宋体" w:cs="宋体"/>
          <w:b w:val="0"/>
          <w:bCs/>
          <w:sz w:val="24"/>
          <w:szCs w:val="32"/>
          <w:highlight w:val="none"/>
        </w:rPr>
        <w:t xml:space="preserve">未出现电子响应文件未按采购文件要求签章的；未出现响应文件未按采购文件规定的内容和要求填写的或没有在投标系统指定位置上传对应文件、材料的；未出现电子响应文件图片、字迹模糊不清、无法辨认的；未出现响应文件未加盖报价供应商公章及法定代表人或授权代表签字和盖章的；未出现响应文件中有采购文件未允许提供的选择性内容的；</w:t>
      </w:r>
      <w:r/>
    </w:p>
    <w:p>
      <w:pPr>
        <w:numPr>
          <w:ilvl w:val="0"/>
          <w:numId w:val="15"/>
        </w:numPr>
        <w:spacing w:line="440" w:lineRule="exact"/>
        <w:tabs>
          <w:tab w:val="left" w:pos="0" w:leader="none"/>
        </w:tabs>
        <w:rPr>
          <w:rFonts w:hint="eastAsia" w:ascii="宋体" w:hAnsi="宋体" w:cs="宋体"/>
          <w:b w:val="0"/>
          <w:bCs/>
          <w:sz w:val="24"/>
          <w:szCs w:val="32"/>
          <w:highlight w:val="none"/>
        </w:rPr>
      </w:pPr>
      <w:r>
        <w:rPr>
          <w:rFonts w:hint="eastAsia" w:ascii="宋体" w:hAnsi="宋体" w:cs="宋体"/>
          <w:b w:val="0"/>
          <w:bCs/>
          <w:sz w:val="24"/>
          <w:szCs w:val="32"/>
          <w:highlight w:val="none"/>
        </w:rPr>
        <w:t xml:space="preserve">未出现不同报价供应商委托同一单位或者个人办理磋商事宜；未出现不同报价供应商的响应文件载明的项目管理成员或者联系人为同一人的；未出现不同报价供应商的委托代理人、项目负责人以及其他相关人员有在同一个单位缴纳社会保险的；未出现响应文件中含有采购人不能接受的附加条件的；未出现同一响应文件中单位名称落款与公章不是同一单位的；</w:t>
      </w:r>
      <w:r/>
    </w:p>
    <w:p>
      <w:pPr>
        <w:numPr>
          <w:ilvl w:val="0"/>
          <w:numId w:val="15"/>
        </w:numPr>
        <w:spacing w:line="440" w:lineRule="exact"/>
        <w:tabs>
          <w:tab w:val="left" w:pos="0" w:leader="none"/>
        </w:tabs>
        <w:rPr>
          <w:rFonts w:hint="eastAsia" w:ascii="宋体" w:hAnsi="宋体" w:cs="宋体"/>
          <w:b w:val="0"/>
          <w:bCs/>
          <w:sz w:val="24"/>
          <w:szCs w:val="20"/>
          <w:highlight w:val="none"/>
        </w:rPr>
      </w:pPr>
      <w:r>
        <w:rPr>
          <w:rFonts w:hint="eastAsia" w:ascii="宋体" w:hAnsi="宋体" w:cs="宋体"/>
          <w:b w:val="0"/>
          <w:bCs/>
          <w:sz w:val="24"/>
          <w:szCs w:val="32"/>
          <w:highlight w:val="none"/>
          <w:lang w:val="en-US" w:eastAsia="zh-CN"/>
        </w:rPr>
        <w:t xml:space="preserve">提供的投标药剂全部符合采购需求技术参数要求，提供《投标货物技术偏差表》（格式见附件）且必须为“符合”或“正偏离”；不满足</w:t>
      </w:r>
      <w:r>
        <w:rPr>
          <w:rFonts w:hint="eastAsia" w:hAnsi="宋体" w:cs="宋体"/>
          <w:b w:val="0"/>
          <w:bCs/>
          <w:color w:val="auto"/>
          <w:highlight w:val="none"/>
        </w:rPr>
        <w:t xml:space="preserve">采购文件中规定的其他实质性要求的</w:t>
      </w:r>
      <w:r>
        <w:rPr>
          <w:rFonts w:hint="eastAsia" w:ascii="宋体" w:hAnsi="宋体" w:cs="宋体"/>
          <w:b w:val="0"/>
          <w:bCs/>
          <w:sz w:val="24"/>
          <w:szCs w:val="32"/>
          <w:highlight w:val="none"/>
          <w:lang w:val="en-US" w:eastAsia="zh-CN"/>
        </w:rPr>
        <w:t xml:space="preserve">。</w:t>
      </w:r>
      <w:r/>
    </w:p>
    <w:p>
      <w:pPr>
        <w:ind w:firstLine="480"/>
        <w:tabs>
          <w:tab w:val="left" w:pos="525" w:leader="none"/>
          <w:tab w:val="left" w:pos="945" w:leader="none"/>
          <w:tab w:val="left" w:pos="1155" w:leader="none"/>
        </w:tabs>
        <w:rPr>
          <w:rFonts w:hint="eastAsia" w:hAnsi="Calibri"/>
          <w:color w:val="auto"/>
          <w:highlight w:val="none"/>
        </w:rPr>
      </w:pPr>
      <w:r>
        <w:rPr>
          <w:rFonts w:hint="eastAsia" w:hAnsi="宋体"/>
          <w:color w:val="auto"/>
          <w:highlight w:val="none"/>
          <w:lang w:eastAsia="zh-CN"/>
        </w:rPr>
        <w:t xml:space="preserve">(2)</w:t>
      </w:r>
      <w:r>
        <w:rPr>
          <w:rFonts w:hint="eastAsia" w:hAnsi="宋体"/>
          <w:color w:val="auto"/>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tabs>
          <w:tab w:val="left" w:pos="840" w:leader="none"/>
          <w:tab w:val="left" w:pos="1050" w:leader="none"/>
        </w:tabs>
        <w:rPr>
          <w:rFonts w:hint="eastAsia" w:hAnsi="宋体"/>
          <w:color w:val="auto"/>
          <w:highlight w:val="none"/>
        </w:rPr>
      </w:pPr>
      <w:r>
        <w:rPr>
          <w:rFonts w:hint="eastAsia" w:hAnsi="宋体"/>
          <w:color w:val="auto"/>
          <w:highlight w:val="none"/>
          <w:lang w:eastAsia="zh-CN"/>
        </w:rPr>
        <w:t xml:space="preserve">(3)</w:t>
      </w:r>
      <w:r>
        <w:rPr>
          <w:rFonts w:hint="eastAsia" w:hAnsi="宋体"/>
          <w:color w:val="auto"/>
          <w:highlight w:val="none"/>
        </w:rPr>
        <w:t xml:space="preserve">比较与评价。按采购文件中规定的评标方法和标准，对资格性检查和符合性检查合格的投标文件进行商务和技术评估，综合比较与评价。</w:t>
      </w:r>
      <w:r/>
    </w:p>
    <w:p>
      <w:pPr>
        <w:ind w:firstLine="600"/>
        <w:tabs>
          <w:tab w:val="left" w:pos="840" w:leader="none"/>
          <w:tab w:val="left" w:pos="1050" w:leader="none"/>
        </w:tabs>
        <w:rPr>
          <w:rFonts w:hAnsi="宋体"/>
          <w:bCs/>
          <w:color w:val="auto"/>
          <w:highlight w:val="none"/>
        </w:rPr>
      </w:pPr>
      <w:r>
        <w:rPr>
          <w:rFonts w:hint="eastAsia" w:hAnsi="宋体"/>
          <w:bCs/>
          <w:color w:val="auto"/>
          <w:highlight w:val="none"/>
          <w:lang w:val="en-US" w:eastAsia="zh-CN"/>
        </w:rPr>
        <w:t xml:space="preserve">7</w:t>
      </w:r>
      <w:r>
        <w:rPr>
          <w:rFonts w:hint="eastAsia" w:hAnsi="宋体"/>
          <w:bCs/>
          <w:color w:val="auto"/>
          <w:highlight w:val="none"/>
        </w:rPr>
        <w:t xml:space="preserve">、评标方法和主要因素：</w:t>
      </w:r>
      <w:r/>
    </w:p>
    <w:p>
      <w:pPr>
        <w:ind w:firstLine="480"/>
        <w:rPr>
          <w:rFonts w:ascii="宋体" w:hAnsi="宋体" w:cs="宋体"/>
          <w:color w:val="auto"/>
          <w:highlight w:val="none"/>
        </w:rPr>
      </w:pPr>
      <w:r>
        <w:rPr>
          <w:rFonts w:hint="eastAsia" w:ascii="宋体" w:hAnsi="宋体" w:cs="宋体"/>
          <w:color w:val="auto"/>
          <w:highlight w:val="none"/>
        </w:rPr>
        <w:t xml:space="preserve">比较与评价采用综合评分法（计分均保留2位小数）。</w:t>
      </w:r>
      <w:r/>
    </w:p>
    <w:p>
      <w:pPr>
        <w:ind w:firstLine="480"/>
        <w:rPr>
          <w:rFonts w:hint="eastAsia" w:ascii="宋体" w:hAnsi="宋体" w:cs="宋体"/>
          <w:color w:val="auto"/>
          <w:highlight w:val="none"/>
        </w:rPr>
      </w:pPr>
      <w:r>
        <w:rPr>
          <w:rFonts w:hint="eastAsia" w:ascii="宋体" w:hAnsi="宋体" w:cs="宋体"/>
          <w:color w:val="auto"/>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按技术文件得分由高到低顺序排列。投标文件满足招标文件全部实质性要求，且按照评审因素的量化指标评审得分最高的投标供应商排名第一，推荐为中标候选人。未列入本评分细则的其他条件不作为评分内容。</w:t>
      </w:r>
      <w:r/>
    </w:p>
    <w:p>
      <w:pPr>
        <w:ind w:firstLine="480"/>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供应商参加同一合同项下投标的，按一家供应商计算，评审后得分最高的同品牌供应商获得评审排名资格；综合评审得分相同的按价格最低的供应商获得评审排名资格，如果价格分相同则按技术得分最高的供应商获得评审排名资格，如价格分和技术分均相同则通过随机抽签的方式确定供应商获得评审排名资格，其他同品牌供应商无评审排名资格。非单一产品采购项目，多家供应商提供的核心产品品牌相同的，同上处理。</w:t>
      </w:r>
      <w:r/>
    </w:p>
    <w:p>
      <w:pPr>
        <w:ind w:firstLine="60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ascii="宋体" w:hAnsi="宋体" w:cs="宋体"/>
          <w:color w:val="auto"/>
          <w:highlight w:val="none"/>
        </w:rPr>
        <w:t xml:space="preserve">.1</w:t>
      </w:r>
      <w:r>
        <w:rPr>
          <w:rFonts w:hint="eastAsia" w:ascii="宋体" w:hAnsi="宋体" w:cs="宋体"/>
          <w:color w:val="auto"/>
          <w:highlight w:val="none"/>
        </w:rPr>
        <w:t xml:space="preserve">评分项目及分值（总分100分）</w:t>
      </w:r>
      <w:r/>
    </w:p>
    <w:p>
      <w:pPr>
        <w:ind w:firstLine="472"/>
        <w:spacing w:line="360" w:lineRule="auto"/>
        <w:rPr>
          <w:rFonts w:hint="eastAsia" w:ascii="宋体" w:hAnsi="宋体" w:cs="宋体"/>
          <w:b/>
          <w:color w:val="auto"/>
          <w:highlight w:val="none"/>
        </w:rPr>
      </w:pPr>
      <w:r>
        <w:rPr>
          <w:rFonts w:hint="eastAsia" w:ascii="宋体" w:hAnsi="宋体" w:cs="宋体"/>
          <w:b/>
          <w:color w:val="auto"/>
          <w:highlight w:val="none"/>
          <w:lang w:eastAsia="zh-CN"/>
        </w:rPr>
        <w:t xml:space="preserve">(1)</w:t>
      </w:r>
      <w:r>
        <w:rPr>
          <w:rFonts w:hint="eastAsia" w:ascii="宋体" w:hAnsi="宋体" w:cs="宋体"/>
          <w:b/>
          <w:color w:val="auto"/>
          <w:highlight w:val="none"/>
        </w:rPr>
        <w:t xml:space="preserve">投标报价                </w:t>
      </w:r>
      <w:r>
        <w:rPr>
          <w:rFonts w:hint="eastAsia" w:ascii="宋体" w:hAnsi="宋体" w:cs="宋体"/>
          <w:b/>
          <w:color w:val="auto"/>
          <w:highlight w:val="none"/>
          <w:lang w:val="en-US" w:eastAsia="zh-CN"/>
        </w:rPr>
        <w:t xml:space="preserve">4</w:t>
      </w:r>
      <w:r>
        <w:rPr>
          <w:rFonts w:hint="eastAsia" w:ascii="宋体" w:hAnsi="宋体" w:cs="宋体"/>
          <w:b/>
          <w:color w:val="auto"/>
          <w:highlight w:val="none"/>
        </w:rPr>
        <w:t xml:space="preserve">0分</w:t>
      </w:r>
      <w:r/>
    </w:p>
    <w:p>
      <w:pPr>
        <w:ind w:firstLine="472"/>
        <w:spacing w:line="360" w:lineRule="auto"/>
        <w:rPr>
          <w:rFonts w:hint="eastAsia" w:ascii="宋体" w:hAnsi="宋体" w:cs="宋体"/>
          <w:b/>
          <w:color w:val="auto"/>
          <w:highlight w:val="none"/>
        </w:rPr>
      </w:pPr>
      <w:r>
        <w:rPr>
          <w:rFonts w:hint="eastAsia" w:ascii="宋体" w:hAnsi="宋体" w:cs="宋体"/>
          <w:b/>
          <w:color w:val="auto"/>
          <w:highlight w:val="none"/>
          <w:lang w:eastAsia="zh-CN"/>
        </w:rPr>
        <w:t xml:space="preserve">(2)</w:t>
      </w:r>
      <w:r>
        <w:rPr>
          <w:rFonts w:hint="eastAsia" w:ascii="宋体" w:hAnsi="宋体" w:cs="宋体"/>
          <w:b/>
          <w:color w:val="auto"/>
          <w:highlight w:val="none"/>
        </w:rPr>
        <w:t xml:space="preserve">投标供应商评价          1</w:t>
      </w:r>
      <w:r>
        <w:rPr>
          <w:rFonts w:hint="eastAsia" w:ascii="宋体" w:hAnsi="宋体" w:cs="宋体"/>
          <w:b/>
          <w:color w:val="auto"/>
          <w:highlight w:val="none"/>
          <w:lang w:val="en-US" w:eastAsia="zh-CN"/>
        </w:rPr>
        <w:t xml:space="preserve">8</w:t>
      </w:r>
      <w:r>
        <w:rPr>
          <w:rFonts w:hint="eastAsia" w:ascii="宋体" w:hAnsi="宋体" w:cs="宋体"/>
          <w:b/>
          <w:color w:val="auto"/>
          <w:highlight w:val="none"/>
        </w:rPr>
        <w:t xml:space="preserve">分</w:t>
      </w:r>
      <w:r/>
    </w:p>
    <w:p>
      <w:pPr>
        <w:ind w:firstLine="472"/>
        <w:spacing w:line="360" w:lineRule="auto"/>
        <w:rPr>
          <w:rFonts w:hint="eastAsia" w:ascii="宋体" w:hAnsi="宋体" w:cs="宋体"/>
          <w:b/>
          <w:color w:val="auto"/>
          <w:highlight w:val="none"/>
        </w:rPr>
      </w:pPr>
      <w:r>
        <w:rPr>
          <w:rFonts w:hint="eastAsia" w:ascii="宋体" w:hAnsi="宋体" w:cs="宋体"/>
          <w:b/>
          <w:color w:val="auto"/>
          <w:highlight w:val="none"/>
          <w:lang w:eastAsia="zh-CN"/>
        </w:rPr>
        <w:t xml:space="preserve">(3)</w:t>
      </w:r>
      <w:r>
        <w:rPr>
          <w:rFonts w:hint="eastAsia" w:ascii="宋体" w:hAnsi="宋体" w:cs="宋体"/>
          <w:b/>
          <w:color w:val="auto"/>
          <w:highlight w:val="none"/>
        </w:rPr>
        <w:t xml:space="preserve">节能环保产品     </w:t>
      </w:r>
      <w:r>
        <w:rPr>
          <w:rFonts w:hint="eastAsia" w:ascii="宋体" w:hAnsi="宋体" w:cs="宋体"/>
          <w:b/>
          <w:color w:val="auto"/>
          <w:highlight w:val="none"/>
          <w:lang w:val="en-US" w:eastAsia="zh-CN"/>
        </w:rPr>
        <w:t xml:space="preserve">    </w:t>
      </w:r>
      <w:r>
        <w:rPr>
          <w:rFonts w:hint="eastAsia" w:ascii="宋体" w:hAnsi="宋体" w:cs="宋体"/>
          <w:b/>
          <w:color w:val="auto"/>
          <w:highlight w:val="none"/>
        </w:rPr>
        <w:t xml:space="preserve">    2分</w:t>
      </w:r>
      <w:r/>
    </w:p>
    <w:p>
      <w:pPr>
        <w:ind w:firstLine="472"/>
        <w:spacing w:line="360" w:lineRule="auto"/>
        <w:rPr>
          <w:rFonts w:hint="eastAsia" w:ascii="宋体" w:hAnsi="宋体" w:cs="宋体"/>
          <w:b/>
          <w:color w:val="auto"/>
          <w:highlight w:val="none"/>
        </w:rPr>
      </w:pPr>
      <w:r>
        <w:rPr>
          <w:rFonts w:hint="eastAsia" w:ascii="宋体" w:hAnsi="宋体" w:cs="宋体"/>
          <w:b/>
          <w:color w:val="auto"/>
          <w:highlight w:val="none"/>
          <w:lang w:eastAsia="zh-CN"/>
        </w:rPr>
        <w:t xml:space="preserve">(4)</w:t>
      </w:r>
      <w:r>
        <w:rPr>
          <w:rFonts w:hint="eastAsia" w:ascii="宋体" w:hAnsi="宋体" w:cs="宋体"/>
          <w:b/>
          <w:color w:val="auto"/>
          <w:highlight w:val="none"/>
        </w:rPr>
        <w:t xml:space="preserve">供货及配送方案       </w:t>
      </w:r>
      <w:r>
        <w:rPr>
          <w:rFonts w:hint="eastAsia" w:ascii="宋体" w:hAnsi="宋体" w:cs="宋体"/>
          <w:b/>
          <w:color w:val="auto"/>
          <w:highlight w:val="none"/>
          <w:lang w:val="en-US" w:eastAsia="zh-CN"/>
        </w:rPr>
        <w:t xml:space="preserve">   22</w:t>
      </w:r>
      <w:r>
        <w:rPr>
          <w:rFonts w:hint="eastAsia" w:ascii="宋体" w:hAnsi="宋体" w:cs="宋体"/>
          <w:b/>
          <w:color w:val="auto"/>
          <w:highlight w:val="none"/>
        </w:rPr>
        <w:t xml:space="preserve">分</w:t>
      </w:r>
      <w:r/>
    </w:p>
    <w:p>
      <w:pPr>
        <w:ind w:firstLine="472"/>
        <w:spacing w:line="360" w:lineRule="auto"/>
        <w:rPr>
          <w:rFonts w:hint="eastAsia" w:ascii="宋体" w:hAnsi="宋体" w:cs="宋体"/>
          <w:b/>
          <w:color w:val="auto"/>
          <w:highlight w:val="none"/>
        </w:rPr>
      </w:pPr>
      <w:r>
        <w:rPr>
          <w:rFonts w:hint="eastAsia" w:ascii="宋体" w:hAnsi="宋体" w:cs="宋体"/>
          <w:b/>
          <w:color w:val="auto"/>
          <w:highlight w:val="none"/>
          <w:lang w:eastAsia="zh-CN"/>
        </w:rPr>
        <w:t xml:space="preserve">(5)</w:t>
      </w:r>
      <w:r>
        <w:rPr>
          <w:rFonts w:hint="eastAsia" w:ascii="宋体" w:hAnsi="宋体" w:cs="宋体"/>
          <w:b/>
          <w:bCs/>
          <w:color w:val="auto"/>
          <w:highlight w:val="none"/>
        </w:rPr>
        <w:t xml:space="preserve">售后服务方案及应急预案</w:t>
      </w:r>
      <w:r>
        <w:rPr>
          <w:rFonts w:hint="eastAsia" w:ascii="宋体" w:hAnsi="宋体" w:cs="宋体"/>
          <w:b/>
          <w:color w:val="auto"/>
          <w:highlight w:val="none"/>
        </w:rPr>
        <w:t xml:space="preserve">   </w:t>
      </w:r>
      <w:r>
        <w:rPr>
          <w:rFonts w:hint="eastAsia" w:ascii="宋体" w:hAnsi="宋体" w:cs="宋体"/>
          <w:b/>
          <w:color w:val="auto"/>
          <w:highlight w:val="none"/>
          <w:lang w:val="en-US" w:eastAsia="zh-CN"/>
        </w:rPr>
        <w:t xml:space="preserve">18</w:t>
      </w:r>
      <w:r>
        <w:rPr>
          <w:rFonts w:hint="eastAsia" w:ascii="宋体" w:hAnsi="宋体" w:cs="宋体"/>
          <w:b/>
          <w:color w:val="auto"/>
          <w:highlight w:val="none"/>
        </w:rPr>
        <w:t xml:space="preserve">分</w:t>
      </w:r>
      <w:r/>
    </w:p>
    <w:p>
      <w:pPr>
        <w:ind w:firstLine="597"/>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7.2</w:t>
      </w:r>
      <w:r>
        <w:rPr>
          <w:rFonts w:hint="eastAsia" w:ascii="宋体" w:hAnsi="宋体" w:cs="宋体"/>
          <w:color w:val="auto"/>
          <w:highlight w:val="none"/>
        </w:rPr>
        <w:t xml:space="preserve">各项目评分标准</w:t>
      </w:r>
      <w:r/>
    </w:p>
    <w:p>
      <w:pPr>
        <w:ind w:firstLine="361"/>
        <w:spacing w:line="360" w:lineRule="auto"/>
        <w:rPr>
          <w:rFonts w:hint="eastAsia" w:ascii="宋体" w:hAnsi="宋体" w:cs="宋体"/>
          <w:b/>
          <w:color w:val="auto"/>
          <w:highlight w:val="none"/>
        </w:rPr>
      </w:pPr>
      <w:r>
        <w:rPr>
          <w:rFonts w:hint="eastAsia" w:ascii="宋体" w:hAnsi="宋体" w:cs="宋体"/>
          <w:b/>
          <w:color w:val="auto"/>
          <w:highlight w:val="none"/>
          <w:lang w:eastAsia="zh-CN"/>
        </w:rPr>
        <w:t xml:space="preserve">(1)</w:t>
      </w:r>
      <w:r>
        <w:rPr>
          <w:rFonts w:hint="eastAsia" w:ascii="宋体" w:hAnsi="宋体" w:cs="宋体"/>
          <w:b/>
          <w:color w:val="auto"/>
          <w:highlight w:val="none"/>
        </w:rPr>
        <w:t xml:space="preserve">价格（</w:t>
      </w:r>
      <w:r>
        <w:rPr>
          <w:rFonts w:hint="eastAsia" w:ascii="宋体" w:hAnsi="宋体" w:cs="宋体"/>
          <w:b/>
          <w:color w:val="auto"/>
          <w:highlight w:val="none"/>
          <w:lang w:val="en-US" w:eastAsia="zh-CN"/>
        </w:rPr>
        <w:t xml:space="preserve">40</w:t>
      </w:r>
      <w:r>
        <w:rPr>
          <w:rFonts w:hint="eastAsia" w:ascii="宋体" w:hAnsi="宋体" w:cs="宋体"/>
          <w:b/>
          <w:color w:val="auto"/>
          <w:highlight w:val="none"/>
        </w:rPr>
        <w:t xml:space="preserve">分）</w:t>
      </w:r>
      <w:r/>
    </w:p>
    <w:p>
      <w:pPr>
        <w:ind w:firstLine="480"/>
        <w:jc w:val="left"/>
        <w:spacing w:line="360" w:lineRule="auto"/>
        <w:rPr>
          <w:rFonts w:ascii="宋体" w:hAnsi="宋体"/>
          <w:bCs/>
          <w:color w:val="auto"/>
          <w:highlight w:val="none"/>
        </w:rPr>
      </w:pPr>
      <w:r>
        <w:rPr>
          <w:rFonts w:hint="eastAsia" w:ascii="宋体" w:hAnsi="宋体"/>
          <w:bCs/>
          <w:color w:val="auto"/>
          <w:highlight w:val="none"/>
        </w:rPr>
        <w:t xml:space="preserve">采用低价优先法计算，即满足招标文件要求且</w:t>
      </w:r>
      <w:r>
        <w:rPr>
          <w:rFonts w:hint="eastAsia" w:ascii="宋体" w:hAnsi="宋体"/>
          <w:color w:val="auto"/>
          <w:highlight w:val="none"/>
        </w:rPr>
        <w:t xml:space="preserve">投标</w:t>
      </w:r>
      <w:r>
        <w:rPr>
          <w:rFonts w:hint="eastAsia" w:ascii="宋体" w:hAnsi="宋体"/>
          <w:color w:val="auto"/>
          <w:highlight w:val="none"/>
          <w:lang w:val="en-US" w:eastAsia="zh-CN"/>
        </w:rPr>
        <w:t xml:space="preserve">优惠率</w:t>
      </w:r>
      <w:r>
        <w:rPr>
          <w:rFonts w:hint="eastAsia" w:ascii="宋体" w:hAnsi="宋体"/>
          <w:bCs/>
          <w:color w:val="auto"/>
          <w:highlight w:val="none"/>
        </w:rPr>
        <w:t xml:space="preserve">最</w:t>
      </w:r>
      <w:r>
        <w:rPr>
          <w:rFonts w:hint="eastAsia" w:ascii="宋体" w:hAnsi="宋体"/>
          <w:bCs/>
          <w:color w:val="auto"/>
          <w:highlight w:val="none"/>
          <w:lang w:val="en-US" w:eastAsia="zh-CN"/>
        </w:rPr>
        <w:t xml:space="preserve">优的</w:t>
      </w:r>
      <w:r>
        <w:rPr>
          <w:rFonts w:hint="eastAsia" w:ascii="宋体" w:hAnsi="宋体"/>
          <w:bCs/>
          <w:color w:val="auto"/>
          <w:highlight w:val="none"/>
        </w:rPr>
        <w:t xml:space="preserve">为评标基准</w:t>
      </w:r>
      <w:r>
        <w:rPr>
          <w:rFonts w:hint="eastAsia" w:ascii="宋体" w:hAnsi="宋体"/>
          <w:bCs/>
          <w:color w:val="auto"/>
          <w:highlight w:val="none"/>
          <w:lang w:val="en-US" w:eastAsia="zh-CN"/>
        </w:rPr>
        <w:t xml:space="preserve">优惠率</w:t>
      </w:r>
      <w:r>
        <w:rPr>
          <w:rFonts w:hint="eastAsia" w:ascii="宋体" w:hAnsi="宋体"/>
          <w:bCs/>
          <w:color w:val="auto"/>
          <w:highlight w:val="none"/>
        </w:rPr>
        <w:t xml:space="preserve">，其价格分为满分。其他投标</w:t>
      </w:r>
      <w:r>
        <w:rPr>
          <w:rFonts w:hint="eastAsia" w:ascii="宋体" w:hAnsi="宋体"/>
          <w:color w:val="auto"/>
          <w:highlight w:val="none"/>
        </w:rPr>
        <w:t xml:space="preserve">供应商</w:t>
      </w:r>
      <w:r>
        <w:rPr>
          <w:rFonts w:hint="eastAsia" w:ascii="宋体" w:hAnsi="宋体"/>
          <w:bCs/>
          <w:color w:val="auto"/>
          <w:highlight w:val="none"/>
        </w:rPr>
        <w:t xml:space="preserve">的价格分统一按照下列公式计算：</w:t>
      </w:r>
      <w:r/>
    </w:p>
    <w:p>
      <w:pPr>
        <w:ind w:firstLine="480"/>
        <w:spacing w:line="360" w:lineRule="auto"/>
        <w:rPr>
          <w:rFonts w:hint="eastAsia" w:ascii="宋体" w:hAnsi="宋体"/>
          <w:bCs/>
          <w:color w:val="auto"/>
          <w:highlight w:val="none"/>
        </w:rPr>
      </w:pPr>
      <w:r>
        <w:rPr>
          <w:rFonts w:hint="eastAsia" w:ascii="宋体" w:hAnsi="宋体"/>
          <w:bCs/>
          <w:color w:val="auto"/>
          <w:highlight w:val="none"/>
        </w:rPr>
        <w:t xml:space="preserve">投标报价得分=（</w:t>
      </w: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评标基准</w:t>
      </w:r>
      <w:r>
        <w:rPr>
          <w:rFonts w:hint="eastAsia" w:ascii="宋体" w:hAnsi="宋体"/>
          <w:bCs/>
          <w:color w:val="auto"/>
          <w:highlight w:val="none"/>
          <w:lang w:val="en-US" w:eastAsia="zh-CN"/>
        </w:rPr>
        <w:t xml:space="preserve">优惠率）</w:t>
      </w:r>
      <w:r>
        <w:rPr>
          <w:rFonts w:hint="eastAsia" w:ascii="宋体" w:hAnsi="宋体"/>
          <w:bCs/>
          <w:color w:val="auto"/>
          <w:highlight w:val="none"/>
        </w:rPr>
        <w:t xml:space="preserve">／</w:t>
      </w:r>
      <w:r>
        <w:rPr>
          <w:rFonts w:hint="eastAsia" w:ascii="宋体" w:hAnsi="宋体"/>
          <w:bCs/>
          <w:color w:val="auto"/>
          <w:highlight w:val="none"/>
          <w:lang w:eastAsia="zh-CN"/>
        </w:rPr>
        <w:t xml:space="preserve">（</w:t>
      </w: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投标</w:t>
      </w:r>
      <w:r>
        <w:rPr>
          <w:rFonts w:hint="eastAsia" w:ascii="宋体" w:hAnsi="宋体"/>
          <w:bCs/>
          <w:color w:val="auto"/>
          <w:highlight w:val="none"/>
          <w:lang w:val="en-US" w:eastAsia="zh-CN"/>
        </w:rPr>
        <w:t xml:space="preserve">优惠率</w:t>
      </w:r>
      <w:r>
        <w:rPr>
          <w:rFonts w:hint="eastAsia" w:ascii="宋体" w:hAnsi="宋体"/>
          <w:bCs/>
          <w:color w:val="auto"/>
          <w:highlight w:val="none"/>
          <w:lang w:eastAsia="zh-CN"/>
        </w:rPr>
        <w:t xml:space="preserve">）</w:t>
      </w:r>
      <w:r>
        <w:rPr>
          <w:rFonts w:hint="eastAsia" w:ascii="宋体" w:hAnsi="宋体"/>
          <w:bCs/>
          <w:color w:val="auto"/>
          <w:highlight w:val="none"/>
        </w:rPr>
        <w:t xml:space="preserve">×价格权值×100。</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本项目价格权值为</w:t>
      </w:r>
      <w:r>
        <w:rPr>
          <w:rFonts w:hint="eastAsia" w:ascii="宋体" w:hAnsi="宋体"/>
          <w:color w:val="auto"/>
          <w:highlight w:val="none"/>
          <w:lang w:val="en-US" w:eastAsia="zh-CN"/>
        </w:rPr>
        <w:t xml:space="preserve">40</w:t>
      </w:r>
      <w:r>
        <w:rPr>
          <w:rFonts w:hint="eastAsia" w:ascii="宋体" w:hAnsi="宋体"/>
          <w:color w:val="auto"/>
          <w:highlight w:val="none"/>
        </w:rPr>
        <w:t xml:space="preserve">%</w:t>
      </w:r>
      <w:r/>
    </w:p>
    <w:p>
      <w:pPr>
        <w:ind w:firstLine="240"/>
        <w:jc w:val="left"/>
        <w:spacing w:line="360" w:lineRule="auto"/>
        <w:rPr>
          <w:rFonts w:hint="eastAsia" w:eastAsia="宋体"/>
          <w:highlight w:val="none"/>
          <w:lang w:eastAsia="zh-CN"/>
        </w:rPr>
      </w:pPr>
      <w:r>
        <w:rPr>
          <w:rFonts w:hint="eastAsia"/>
          <w:highlight w:val="none"/>
        </w:rPr>
        <w:t xml:space="preserve">举例：假设有投标人A</w:t>
      </w:r>
      <w:r>
        <w:rPr>
          <w:rFonts w:hint="eastAsia"/>
          <w:highlight w:val="none"/>
          <w:lang w:val="en-US" w:eastAsia="zh-CN"/>
        </w:rPr>
        <w:t xml:space="preserve">优惠</w:t>
      </w:r>
      <w:r>
        <w:rPr>
          <w:rFonts w:hint="eastAsia"/>
          <w:highlight w:val="none"/>
        </w:rPr>
        <w:t xml:space="preserve">率报价:9%，投标人B</w:t>
      </w:r>
      <w:r>
        <w:rPr>
          <w:rFonts w:hint="eastAsia"/>
          <w:highlight w:val="none"/>
          <w:lang w:val="en-US" w:eastAsia="zh-CN"/>
        </w:rPr>
        <w:t xml:space="preserve">优惠</w:t>
      </w:r>
      <w:r>
        <w:rPr>
          <w:rFonts w:hint="eastAsia"/>
          <w:highlight w:val="none"/>
        </w:rPr>
        <w:t xml:space="preserve">率报价:8%，投标人C</w:t>
      </w:r>
      <w:r>
        <w:rPr>
          <w:rFonts w:hint="eastAsia"/>
          <w:highlight w:val="none"/>
          <w:lang w:val="en-US" w:eastAsia="zh-CN"/>
        </w:rPr>
        <w:t xml:space="preserve">优惠</w:t>
      </w:r>
      <w:r>
        <w:rPr>
          <w:rFonts w:hint="eastAsia"/>
          <w:highlight w:val="none"/>
        </w:rPr>
        <w:t xml:space="preserve">率报价:7%；则投标人</w:t>
      </w:r>
      <w:r>
        <w:rPr>
          <w:rFonts w:hint="eastAsia"/>
          <w:highlight w:val="none"/>
          <w:lang w:val="en-US" w:eastAsia="zh-CN"/>
        </w:rPr>
        <w:t xml:space="preserve">A优惠</w:t>
      </w:r>
      <w:r>
        <w:rPr>
          <w:rFonts w:hint="eastAsia"/>
          <w:highlight w:val="none"/>
        </w:rPr>
        <w:t xml:space="preserve">率报价:</w:t>
      </w:r>
      <w:r>
        <w:rPr>
          <w:rFonts w:hint="eastAsia"/>
          <w:highlight w:val="none"/>
          <w:lang w:val="en-US" w:eastAsia="zh-CN"/>
        </w:rPr>
        <w:t xml:space="preserve">9</w:t>
      </w:r>
      <w:r>
        <w:rPr>
          <w:rFonts w:hint="eastAsia"/>
          <w:highlight w:val="none"/>
        </w:rPr>
        <w:t xml:space="preserve">%为最优</w:t>
      </w:r>
      <w:r>
        <w:rPr>
          <w:rFonts w:hint="eastAsia"/>
          <w:highlight w:val="none"/>
          <w:lang w:val="en-US" w:eastAsia="zh-CN"/>
        </w:rPr>
        <w:t xml:space="preserve">优惠</w:t>
      </w:r>
      <w:r>
        <w:rPr>
          <w:rFonts w:hint="eastAsia"/>
          <w:highlight w:val="none"/>
        </w:rPr>
        <w:t xml:space="preserve">率，其报价分为满分</w:t>
      </w:r>
      <w:r>
        <w:rPr>
          <w:rFonts w:hint="eastAsia"/>
          <w:highlight w:val="none"/>
          <w:lang w:val="en-US" w:eastAsia="zh-CN"/>
        </w:rPr>
        <w:t xml:space="preserve">4</w:t>
      </w:r>
      <w:r>
        <w:rPr>
          <w:rFonts w:hint="eastAsia"/>
          <w:highlight w:val="none"/>
        </w:rPr>
        <w:t xml:space="preserve">0分，投标人</w:t>
      </w:r>
      <w:r>
        <w:rPr>
          <w:rFonts w:hint="eastAsia"/>
          <w:highlight w:val="none"/>
          <w:lang w:val="en-US" w:eastAsia="zh-CN"/>
        </w:rPr>
        <w:t xml:space="preserve">B优惠</w:t>
      </w:r>
      <w:r>
        <w:rPr>
          <w:rFonts w:hint="eastAsia"/>
          <w:highlight w:val="none"/>
        </w:rPr>
        <w:t xml:space="preserve">率报价得分=（</w:t>
      </w:r>
      <w:r>
        <w:rPr>
          <w:rFonts w:hint="eastAsia"/>
          <w:highlight w:val="none"/>
          <w:lang w:val="en-US" w:eastAsia="zh-CN"/>
        </w:rPr>
        <w:t xml:space="preserve">100</w:t>
      </w:r>
      <w:r>
        <w:rPr>
          <w:rFonts w:hint="eastAsia"/>
          <w:highlight w:val="none"/>
        </w:rPr>
        <w:t xml:space="preserve">%</w:t>
      </w:r>
      <w:r>
        <w:rPr>
          <w:rFonts w:hint="eastAsia"/>
          <w:highlight w:val="none"/>
          <w:lang w:val="en-US" w:eastAsia="zh-CN"/>
        </w:rPr>
        <w:t xml:space="preserve">-9%</w:t>
      </w:r>
      <w:r>
        <w:rPr>
          <w:rFonts w:hint="eastAsia"/>
          <w:highlight w:val="none"/>
        </w:rPr>
        <w:t xml:space="preserve">/</w:t>
      </w:r>
      <w:r>
        <w:rPr>
          <w:rFonts w:hint="eastAsia"/>
          <w:highlight w:val="none"/>
          <w:lang w:val="en-US" w:eastAsia="zh-CN"/>
        </w:rPr>
        <w:t xml:space="preserve">100</w:t>
      </w:r>
      <w:r>
        <w:rPr>
          <w:rFonts w:hint="eastAsia"/>
          <w:highlight w:val="none"/>
        </w:rPr>
        <w:t xml:space="preserve">%</w:t>
      </w:r>
      <w:r>
        <w:rPr>
          <w:rFonts w:hint="eastAsia"/>
          <w:highlight w:val="none"/>
          <w:lang w:val="en-US" w:eastAsia="zh-CN"/>
        </w:rPr>
        <w:t xml:space="preserve">-8</w:t>
      </w:r>
      <w:r>
        <w:rPr>
          <w:rFonts w:hint="eastAsia"/>
          <w:highlight w:val="none"/>
        </w:rPr>
        <w:t xml:space="preserve">%）*</w:t>
      </w:r>
      <w:r>
        <w:rPr>
          <w:rFonts w:hint="eastAsia"/>
          <w:highlight w:val="none"/>
          <w:lang w:val="en-US" w:eastAsia="zh-CN"/>
        </w:rPr>
        <w:t xml:space="preserve">4</w:t>
      </w:r>
      <w:r>
        <w:rPr>
          <w:rFonts w:hint="eastAsia"/>
          <w:highlight w:val="none"/>
        </w:rPr>
        <w:t xml:space="preserve">0=</w:t>
      </w:r>
      <w:r>
        <w:rPr>
          <w:rFonts w:hint="eastAsia"/>
          <w:highlight w:val="none"/>
          <w:lang w:val="en-US" w:eastAsia="zh-CN"/>
        </w:rPr>
        <w:t xml:space="preserve">39.56</w:t>
      </w:r>
      <w:r>
        <w:rPr>
          <w:rFonts w:hint="eastAsia"/>
          <w:highlight w:val="none"/>
        </w:rPr>
        <w:t xml:space="preserve">分；投标人</w:t>
      </w:r>
      <w:r>
        <w:rPr>
          <w:rFonts w:hint="eastAsia"/>
          <w:highlight w:val="none"/>
          <w:lang w:val="en-US" w:eastAsia="zh-CN"/>
        </w:rPr>
        <w:t xml:space="preserve">C优惠</w:t>
      </w:r>
      <w:r>
        <w:rPr>
          <w:rFonts w:hint="eastAsia"/>
          <w:highlight w:val="none"/>
        </w:rPr>
        <w:t xml:space="preserve">率报价得分=（</w:t>
      </w:r>
      <w:r>
        <w:rPr>
          <w:rFonts w:hint="eastAsia"/>
          <w:highlight w:val="none"/>
          <w:lang w:val="en-US" w:eastAsia="zh-CN"/>
        </w:rPr>
        <w:t xml:space="preserve">100</w:t>
      </w:r>
      <w:r>
        <w:rPr>
          <w:rFonts w:hint="eastAsia"/>
          <w:highlight w:val="none"/>
        </w:rPr>
        <w:t xml:space="preserve">%</w:t>
      </w:r>
      <w:r>
        <w:rPr>
          <w:rFonts w:hint="eastAsia"/>
          <w:highlight w:val="none"/>
          <w:lang w:val="en-US" w:eastAsia="zh-CN"/>
        </w:rPr>
        <w:t xml:space="preserve">-9%</w:t>
      </w:r>
      <w:r>
        <w:rPr>
          <w:rFonts w:hint="eastAsia"/>
          <w:highlight w:val="none"/>
        </w:rPr>
        <w:t xml:space="preserve">/</w:t>
      </w:r>
      <w:r>
        <w:rPr>
          <w:rFonts w:hint="eastAsia"/>
          <w:highlight w:val="none"/>
          <w:lang w:val="en-US" w:eastAsia="zh-CN"/>
        </w:rPr>
        <w:t xml:space="preserve">10-100%-7</w:t>
      </w:r>
      <w:r>
        <w:rPr>
          <w:rFonts w:hint="eastAsia"/>
          <w:highlight w:val="none"/>
        </w:rPr>
        <w:t xml:space="preserve">%）*</w:t>
      </w:r>
      <w:r>
        <w:rPr>
          <w:rFonts w:hint="eastAsia"/>
          <w:highlight w:val="none"/>
          <w:lang w:val="en-US" w:eastAsia="zh-CN"/>
        </w:rPr>
        <w:t xml:space="preserve">4</w:t>
      </w:r>
      <w:r>
        <w:rPr>
          <w:rFonts w:hint="eastAsia"/>
          <w:highlight w:val="none"/>
        </w:rPr>
        <w:t xml:space="preserve">0=</w:t>
      </w:r>
      <w:r>
        <w:rPr>
          <w:rFonts w:hint="eastAsia"/>
          <w:highlight w:val="none"/>
          <w:lang w:val="en-US" w:eastAsia="zh-CN"/>
        </w:rPr>
        <w:t xml:space="preserve">39.14</w:t>
      </w:r>
      <w:r>
        <w:rPr>
          <w:rFonts w:hint="eastAsia"/>
          <w:highlight w:val="none"/>
        </w:rPr>
        <w:t xml:space="preserve">分，以此类推</w:t>
      </w:r>
      <w:r>
        <w:rPr>
          <w:rFonts w:hint="eastAsia"/>
          <w:highlight w:val="none"/>
          <w:lang w:eastAsia="zh-CN"/>
        </w:rPr>
        <w:t xml:space="preserve">。</w:t>
      </w:r>
      <w:r/>
    </w:p>
    <w:p>
      <w:pPr>
        <w:ind w:firstLine="241"/>
        <w:jc w:val="left"/>
        <w:spacing w:line="360" w:lineRule="auto"/>
        <w:rPr>
          <w:rFonts w:hint="eastAsia" w:ascii="宋体" w:hAnsi="宋体" w:cs="宋体"/>
          <w:bCs/>
          <w:color w:val="auto"/>
          <w:highlight w:val="none"/>
        </w:rPr>
      </w:pPr>
      <w:r>
        <w:rPr>
          <w:rFonts w:hint="eastAsia" w:ascii="宋体" w:hAnsi="宋体" w:cs="宋体"/>
          <w:b/>
          <w:bCs/>
          <w:color w:val="auto"/>
          <w:highlight w:val="none"/>
          <w:lang w:eastAsia="zh-CN"/>
        </w:rPr>
        <w:t xml:space="preserve">(2)</w:t>
      </w:r>
      <w:r>
        <w:rPr>
          <w:rFonts w:hint="eastAsia" w:ascii="宋体" w:hAnsi="宋体" w:cs="宋体"/>
          <w:b/>
          <w:bCs/>
          <w:color w:val="auto"/>
          <w:highlight w:val="none"/>
        </w:rPr>
        <w:t xml:space="preserve">投标供应商评价（1</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分）</w:t>
      </w:r>
      <w:r/>
    </w:p>
    <w:p>
      <w:pPr>
        <w:ind w:firstLine="480"/>
        <w:jc w:val="left"/>
        <w:spacing w:line="360" w:lineRule="auto"/>
        <w:rPr>
          <w:rFonts w:hint="eastAsia" w:ascii="宋体" w:hAnsi="宋体" w:cs="宋体"/>
          <w:bCs/>
          <w:color w:val="auto"/>
          <w:highlight w:val="none"/>
        </w:rPr>
      </w:pPr>
      <w:r>
        <w:rPr>
          <w:rFonts w:hint="eastAsia" w:ascii="宋体" w:hAnsi="宋体" w:cs="宋体"/>
          <w:bCs/>
          <w:color w:val="auto"/>
          <w:highlight w:val="none"/>
        </w:rPr>
        <w:t xml:space="preserve">（2.1）业绩（</w:t>
      </w: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分）</w:t>
      </w:r>
      <w:r/>
    </w:p>
    <w:p>
      <w:pPr>
        <w:ind w:firstLine="480"/>
        <w:jc w:val="left"/>
        <w:spacing w:line="360" w:lineRule="auto"/>
        <w:rPr>
          <w:rFonts w:hint="eastAsia" w:ascii="宋体" w:hAnsi="宋体" w:cs="宋体"/>
          <w:bCs/>
          <w:color w:val="auto"/>
          <w:highlight w:val="none"/>
        </w:rPr>
      </w:pPr>
      <w:r>
        <w:rPr>
          <w:rFonts w:hint="eastAsia" w:ascii="宋体" w:hAnsi="宋体" w:cs="宋体"/>
          <w:bCs/>
          <w:color w:val="auto"/>
          <w:highlight w:val="none"/>
        </w:rPr>
        <w:t xml:space="preserve">投标供应商近3年（以合同签订日期为准）具有同类</w:t>
      </w:r>
      <w:r>
        <w:rPr>
          <w:rFonts w:hint="eastAsia" w:ascii="宋体" w:hAnsi="宋体" w:cs="宋体"/>
          <w:bCs/>
          <w:color w:val="auto"/>
          <w:highlight w:val="none"/>
          <w:lang w:val="en-US" w:eastAsia="zh-CN"/>
        </w:rPr>
        <w:t xml:space="preserve">药剂（同类是指：聚丙烯酰胺（阳离子）或聚丙烯酰胺（阴离子）或聚合氯化铝或甲土立丁或葡萄糖或次氯酸钠）</w:t>
      </w:r>
      <w:r>
        <w:rPr>
          <w:rFonts w:hint="eastAsia" w:ascii="宋体" w:hAnsi="宋体" w:cs="宋体"/>
          <w:bCs/>
          <w:color w:val="auto"/>
          <w:highlight w:val="none"/>
        </w:rPr>
        <w:t xml:space="preserve">的</w:t>
      </w:r>
      <w:r>
        <w:rPr>
          <w:rFonts w:hint="eastAsia" w:ascii="宋体" w:hAnsi="宋体" w:cs="宋体"/>
          <w:bCs/>
          <w:color w:val="auto"/>
          <w:highlight w:val="none"/>
          <w:lang w:val="en-US" w:eastAsia="zh-CN"/>
        </w:rPr>
        <w:t xml:space="preserve">销售合同</w:t>
      </w:r>
      <w:r>
        <w:rPr>
          <w:rFonts w:hint="eastAsia" w:ascii="宋体" w:hAnsi="宋体" w:cs="宋体"/>
          <w:bCs/>
          <w:color w:val="auto"/>
          <w:highlight w:val="none"/>
        </w:rPr>
        <w:t xml:space="preserve">，每提供一个有效合同得</w:t>
      </w:r>
      <w:r>
        <w:rPr>
          <w:rFonts w:hint="eastAsia" w:ascii="宋体" w:hAnsi="宋体" w:cs="宋体"/>
          <w:bCs/>
          <w:color w:val="auto"/>
          <w:highlight w:val="none"/>
          <w:lang w:val="en-US" w:eastAsia="zh-CN"/>
        </w:rPr>
        <w:t xml:space="preserve">3</w:t>
      </w:r>
      <w:r>
        <w:rPr>
          <w:rFonts w:hint="eastAsia" w:ascii="宋体" w:hAnsi="宋体" w:cs="宋体"/>
          <w:bCs/>
          <w:color w:val="auto"/>
          <w:highlight w:val="none"/>
        </w:rPr>
        <w:t xml:space="preserve">分，最多不超过</w:t>
      </w: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分。（提供有效合同的原件扫描件上传至投标文件中，不提供或提供不全不得分。）</w:t>
      </w:r>
      <w:r/>
    </w:p>
    <w:p>
      <w:pPr>
        <w:ind w:firstLine="480"/>
        <w:jc w:val="left"/>
        <w:spacing w:line="360" w:lineRule="auto"/>
        <w:rPr>
          <w:rFonts w:ascii="宋体" w:hAnsi="宋体" w:cs="宋体"/>
          <w:bCs/>
          <w:color w:val="auto"/>
          <w:highlight w:val="none"/>
        </w:rPr>
      </w:pPr>
      <w:r>
        <w:rPr>
          <w:rFonts w:hint="eastAsia" w:ascii="宋体" w:hAnsi="宋体" w:cs="宋体"/>
          <w:bCs/>
          <w:color w:val="auto"/>
          <w:highlight w:val="none"/>
        </w:rPr>
        <w:t xml:space="preserve">（2.2）体系认证证书（</w:t>
      </w: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分）</w:t>
      </w:r>
      <w:r/>
    </w:p>
    <w:p>
      <w:pPr>
        <w:ind w:firstLine="480"/>
        <w:jc w:val="left"/>
        <w:spacing w:line="360" w:lineRule="auto"/>
        <w:rPr>
          <w:rFonts w:hint="eastAsia" w:ascii="宋体" w:hAnsi="宋体"/>
          <w:bCs/>
          <w:color w:val="auto"/>
          <w:highlight w:val="none"/>
        </w:rPr>
      </w:pPr>
      <w:r>
        <w:rPr>
          <w:rFonts w:hint="eastAsia" w:hAnsi="宋体"/>
          <w:color w:val="auto"/>
          <w:highlight w:val="none"/>
        </w:rPr>
        <w:t xml:space="preserve">投标供应商</w:t>
      </w:r>
      <w:r>
        <w:rPr>
          <w:rFonts w:hint="eastAsia" w:ascii="宋体" w:hAnsi="宋体"/>
          <w:color w:val="auto"/>
          <w:highlight w:val="none"/>
        </w:rPr>
        <w:t xml:space="preserve">具备有效期内并经全国认证认可信息公共服务平台（http://cx.cnca.cn/CertECloud/result/skipResultList）查询为有效的</w:t>
      </w:r>
      <w:r>
        <w:rPr>
          <w:rFonts w:hint="eastAsia" w:ascii="宋体" w:hAnsi="宋体"/>
          <w:bCs/>
          <w:color w:val="auto"/>
          <w:highlight w:val="none"/>
        </w:rPr>
        <w:t xml:space="preserve">质量管理体系认证证书、环境管理体系认证证书的，有1个得</w:t>
      </w: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分；最多得</w:t>
      </w:r>
      <w:r>
        <w:rPr>
          <w:rFonts w:hint="eastAsia" w:ascii="宋体" w:hAnsi="宋体"/>
          <w:bCs/>
          <w:color w:val="auto"/>
          <w:highlight w:val="none"/>
          <w:lang w:val="en-US" w:eastAsia="zh-CN"/>
        </w:rPr>
        <w:t xml:space="preserve">6</w:t>
      </w:r>
      <w:r>
        <w:rPr>
          <w:rFonts w:hint="eastAsia" w:ascii="宋体" w:hAnsi="宋体"/>
          <w:bCs/>
          <w:color w:val="auto"/>
          <w:highlight w:val="none"/>
        </w:rPr>
        <w:t xml:space="preserve">分。（提供认证证书原件扫描件加盖供应商公章及查询网站截图上传至投标文件中，不提供或提供不全不得分。）</w:t>
      </w:r>
      <w:r/>
    </w:p>
    <w:p>
      <w:pPr>
        <w:ind w:firstLine="480"/>
        <w:jc w:val="left"/>
        <w:spacing w:line="360" w:lineRule="auto"/>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 xml:space="preserve">（2.3）</w:t>
      </w:r>
      <w:r>
        <w:rPr>
          <w:rFonts w:hint="eastAsia" w:ascii="宋体" w:hAnsi="宋体" w:eastAsia="宋体" w:cs="Times New Roman"/>
          <w:color w:val="auto"/>
          <w:highlight w:val="none"/>
          <w:lang w:val="en-US" w:eastAsia="zh-CN"/>
        </w:rPr>
        <w:t xml:space="preserve">售后</w:t>
      </w:r>
      <w:r>
        <w:rPr>
          <w:rFonts w:hint="eastAsia" w:ascii="宋体" w:hAnsi="宋体" w:eastAsia="宋体" w:cs="Times New Roman"/>
          <w:color w:val="auto"/>
          <w:highlight w:val="none"/>
        </w:rPr>
        <w:t xml:space="preserve">响应时间</w:t>
      </w:r>
      <w:r>
        <w:rPr>
          <w:rFonts w:hint="eastAsia" w:ascii="宋体" w:hAnsi="宋体" w:eastAsia="宋体" w:cs="Times New Roman"/>
          <w:color w:val="auto"/>
          <w:highlight w:val="none"/>
          <w:lang w:val="en-US" w:eastAsia="zh-CN"/>
        </w:rPr>
        <w:t xml:space="preserve">承诺</w:t>
      </w:r>
      <w:r>
        <w:rPr>
          <w:rFonts w:hint="eastAsia" w:ascii="宋体" w:hAnsi="宋体" w:eastAsia="宋体" w:cs="Times New Roman"/>
          <w:color w:val="auto"/>
          <w:highlight w:val="none"/>
        </w:rPr>
        <w:t xml:space="preserve">（</w:t>
      </w:r>
      <w:r>
        <w:rPr>
          <w:rFonts w:hint="eastAsia" w:ascii="宋体" w:hAnsi="宋体" w:eastAsia="宋体" w:cs="Times New Roman"/>
          <w:color w:val="auto"/>
          <w:highlight w:val="none"/>
          <w:lang w:val="en-US" w:eastAsia="zh-CN"/>
        </w:rPr>
        <w:t xml:space="preserve">6</w:t>
      </w:r>
      <w:r>
        <w:rPr>
          <w:rFonts w:hint="eastAsia" w:ascii="宋体" w:hAnsi="宋体" w:eastAsia="宋体" w:cs="Times New Roman"/>
          <w:color w:val="auto"/>
          <w:highlight w:val="none"/>
        </w:rPr>
        <w:t xml:space="preserve">分）：承诺</w:t>
      </w:r>
      <w:r>
        <w:rPr>
          <w:rFonts w:hint="eastAsia" w:ascii="宋体" w:hAnsi="宋体" w:eastAsia="宋体" w:cs="Times New Roman"/>
          <w:color w:val="auto"/>
          <w:highlight w:val="none"/>
          <w:lang w:val="en-US" w:eastAsia="zh-CN"/>
        </w:rPr>
        <w:t xml:space="preserve">在满足招标文件要求的基础上（</w:t>
      </w:r>
      <w:r>
        <w:rPr>
          <w:rFonts w:hint="eastAsia" w:ascii="宋体" w:hAnsi="宋体" w:eastAsia="宋体" w:cs="Times New Roman"/>
          <w:color w:val="auto"/>
          <w:highlight w:val="none"/>
        </w:rPr>
        <w:t xml:space="preserve">接</w:t>
      </w:r>
      <w:r>
        <w:rPr>
          <w:rFonts w:hint="eastAsia" w:ascii="宋体" w:hAnsi="宋体" w:eastAsia="宋体" w:cs="Times New Roman"/>
          <w:color w:val="auto"/>
          <w:highlight w:val="none"/>
          <w:lang w:val="en-US" w:eastAsia="zh-CN"/>
        </w:rPr>
        <w:t xml:space="preserve">到</w:t>
      </w:r>
      <w:r>
        <w:rPr>
          <w:rFonts w:hint="eastAsia" w:ascii="宋体" w:hAnsi="宋体" w:eastAsia="宋体" w:cs="Times New Roman"/>
          <w:color w:val="auto"/>
          <w:highlight w:val="none"/>
        </w:rPr>
        <w:t xml:space="preserve">采购人电话通知后</w:t>
      </w:r>
      <w:r>
        <w:rPr>
          <w:rFonts w:hint="eastAsia" w:ascii="宋体" w:hAnsi="宋体" w:eastAsia="宋体" w:cs="Times New Roman"/>
          <w:color w:val="auto"/>
          <w:highlight w:val="none"/>
          <w:lang w:val="en-US" w:eastAsia="zh-CN"/>
        </w:rPr>
        <w:t xml:space="preserve">1小时内</w:t>
      </w:r>
      <w:r>
        <w:rPr>
          <w:rFonts w:hint="eastAsia" w:ascii="宋体" w:hAnsi="宋体" w:eastAsia="宋体" w:cs="Times New Roman"/>
          <w:color w:val="auto"/>
          <w:highlight w:val="none"/>
        </w:rPr>
        <w:t xml:space="preserve">响应</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lang w:val="en-US" w:eastAsia="zh-CN"/>
        </w:rPr>
        <w:t xml:space="preserve">12</w:t>
      </w:r>
      <w:r>
        <w:rPr>
          <w:rFonts w:hint="eastAsia" w:ascii="宋体" w:hAnsi="宋体" w:eastAsia="宋体" w:cs="Times New Roman"/>
          <w:color w:val="auto"/>
          <w:highlight w:val="none"/>
        </w:rPr>
        <w:t xml:space="preserve">小时内</w:t>
      </w:r>
      <w:r>
        <w:rPr>
          <w:rFonts w:hint="eastAsia" w:ascii="宋体" w:hAnsi="宋体" w:eastAsia="宋体" w:cs="Times New Roman"/>
          <w:color w:val="auto"/>
          <w:highlight w:val="none"/>
          <w:lang w:val="en-US" w:eastAsia="zh-CN"/>
        </w:rPr>
        <w:t xml:space="preserve">将所需货物送达采购人指定地点），其中响应时间（3分），送达时间（3分）：</w:t>
      </w:r>
      <w:r>
        <w:rPr>
          <w:rFonts w:hint="eastAsia" w:hAnsi="宋体" w:cs="宋体"/>
          <w:bCs/>
          <w:sz w:val="24"/>
          <w:szCs w:val="24"/>
          <w:highlight w:val="none"/>
        </w:rPr>
        <w:t xml:space="preserve">各供应商</w:t>
      </w:r>
      <w:r>
        <w:rPr>
          <w:rFonts w:hint="eastAsia" w:hAnsi="宋体" w:cs="宋体"/>
          <w:bCs/>
          <w:sz w:val="24"/>
          <w:szCs w:val="24"/>
          <w:highlight w:val="none"/>
          <w:lang w:val="en-US" w:eastAsia="zh-CN"/>
        </w:rPr>
        <w:t xml:space="preserve">所报时间</w:t>
      </w:r>
      <w:r>
        <w:rPr>
          <w:rFonts w:hint="eastAsia" w:hAnsi="宋体" w:cs="宋体"/>
          <w:bCs/>
          <w:sz w:val="24"/>
          <w:szCs w:val="24"/>
          <w:highlight w:val="none"/>
        </w:rPr>
        <w:t xml:space="preserve">最短</w:t>
      </w:r>
      <w:r>
        <w:rPr>
          <w:rFonts w:hint="eastAsia" w:hAnsi="宋体" w:cs="宋体"/>
          <w:bCs/>
          <w:sz w:val="24"/>
          <w:szCs w:val="24"/>
          <w:highlight w:val="none"/>
          <w:lang w:val="en-US" w:eastAsia="zh-CN"/>
        </w:rPr>
        <w:t xml:space="preserve">者</w:t>
      </w:r>
      <w:r>
        <w:rPr>
          <w:rFonts w:hint="eastAsia" w:hAnsi="宋体" w:cs="宋体"/>
          <w:bCs/>
          <w:sz w:val="24"/>
          <w:szCs w:val="24"/>
          <w:highlight w:val="none"/>
        </w:rPr>
        <w:t xml:space="preserve">得3分，次短</w:t>
      </w:r>
      <w:r>
        <w:rPr>
          <w:rFonts w:hint="eastAsia" w:hAnsi="宋体" w:cs="宋体"/>
          <w:bCs/>
          <w:sz w:val="24"/>
          <w:szCs w:val="24"/>
          <w:highlight w:val="none"/>
          <w:lang w:val="en-US" w:eastAsia="zh-CN"/>
        </w:rPr>
        <w:t xml:space="preserve">者</w:t>
      </w:r>
      <w:r>
        <w:rPr>
          <w:rFonts w:hint="eastAsia" w:hAnsi="宋体" w:cs="宋体"/>
          <w:bCs/>
          <w:sz w:val="24"/>
          <w:szCs w:val="24"/>
          <w:highlight w:val="none"/>
        </w:rPr>
        <w:t xml:space="preserve">得1分，其余不得分</w:t>
      </w:r>
      <w:r>
        <w:rPr>
          <w:rFonts w:hint="eastAsia" w:hAnsi="宋体" w:cs="宋体"/>
          <w:bCs/>
          <w:sz w:val="24"/>
          <w:szCs w:val="24"/>
          <w:highlight w:val="none"/>
          <w:lang w:eastAsia="zh-CN"/>
        </w:rPr>
        <w:t xml:space="preserve">。（</w:t>
      </w:r>
      <w:r>
        <w:rPr>
          <w:rFonts w:hint="eastAsia" w:hAnsi="宋体" w:cs="宋体"/>
          <w:bCs/>
          <w:sz w:val="24"/>
          <w:szCs w:val="24"/>
          <w:highlight w:val="none"/>
          <w:lang w:val="en-US" w:eastAsia="zh-CN"/>
        </w:rPr>
        <w:t xml:space="preserve">格式详见承诺书三</w:t>
      </w:r>
      <w:r>
        <w:rPr>
          <w:rFonts w:hint="eastAsia" w:hAnsi="宋体" w:cs="宋体"/>
          <w:bCs/>
          <w:sz w:val="24"/>
          <w:szCs w:val="24"/>
          <w:highlight w:val="none"/>
          <w:lang w:eastAsia="zh-CN"/>
        </w:rPr>
        <w:t xml:space="preserve">）</w:t>
      </w:r>
      <w:r/>
    </w:p>
    <w:p>
      <w:pPr>
        <w:ind w:firstLine="241"/>
        <w:jc w:val="left"/>
        <w:spacing w:line="360" w:lineRule="auto"/>
        <w:rPr>
          <w:rFonts w:hint="eastAsia" w:ascii="宋体" w:hAnsi="宋体" w:cs="宋体"/>
          <w:b/>
          <w:bCs/>
          <w:color w:val="auto"/>
          <w:highlight w:val="none"/>
        </w:rPr>
      </w:pPr>
      <w:r>
        <w:rPr>
          <w:rFonts w:hint="eastAsia" w:ascii="宋体" w:hAnsi="宋体" w:cs="宋体"/>
          <w:b/>
          <w:bCs/>
          <w:color w:val="auto"/>
          <w:highlight w:val="none"/>
          <w:lang w:eastAsia="zh-CN"/>
        </w:rPr>
        <w:t xml:space="preserve">(3)</w:t>
      </w:r>
      <w:r>
        <w:rPr>
          <w:rFonts w:hint="eastAsia" w:ascii="宋体" w:hAnsi="宋体" w:cs="宋体"/>
          <w:b/>
          <w:bCs/>
          <w:color w:val="auto"/>
          <w:highlight w:val="none"/>
        </w:rPr>
        <w:t xml:space="preserve">节能环保产品（2分）</w:t>
      </w:r>
      <w:r/>
    </w:p>
    <w:p>
      <w:pPr>
        <w:ind w:firstLine="24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①依据财政部、发展改革委发布的《节能产品政府采购品目清单》和财政部、生态环境部发布的《环境标志产品政府采购品目清单》，投标产品为政府采购节能（政府强制采购节能产品除外）、环保产品分别得0.5分（报价时须提供所投产品由国家确定的认证机构出具的、处于有效期之内的节能产品认证证书复印件、环境标志产品认证证书复印件，否则不得分）。</w:t>
      </w:r>
      <w:r/>
    </w:p>
    <w:p>
      <w:pPr>
        <w:ind w:firstLine="24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报价时须提供相应使用低VOCs 含量的有效证明材料，否则不得分）。</w:t>
      </w:r>
      <w:r/>
    </w:p>
    <w:p>
      <w:pPr>
        <w:ind w:firstLine="241"/>
        <w:jc w:val="left"/>
        <w:spacing w:line="360" w:lineRule="auto"/>
        <w:rPr>
          <w:rFonts w:hint="eastAsia"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供货及配送方案（</w:t>
      </w:r>
      <w:r>
        <w:rPr>
          <w:rFonts w:hint="eastAsia" w:ascii="宋体" w:hAnsi="宋体" w:cs="宋体"/>
          <w:b/>
          <w:bCs/>
          <w:color w:val="auto"/>
          <w:highlight w:val="none"/>
          <w:lang w:val="en-US" w:eastAsia="zh-CN"/>
        </w:rPr>
        <w:t xml:space="preserve">22</w:t>
      </w:r>
      <w:r>
        <w:rPr>
          <w:rFonts w:hint="eastAsia" w:ascii="宋体" w:hAnsi="宋体" w:cs="宋体"/>
          <w:b/>
          <w:bCs/>
          <w:color w:val="auto"/>
          <w:highlight w:val="none"/>
        </w:rPr>
        <w:t xml:space="preserve">分）</w:t>
      </w:r>
      <w:r/>
    </w:p>
    <w:p>
      <w:pPr>
        <w:ind w:firstLine="482"/>
        <w:jc w:val="left"/>
        <w:spacing w:line="360" w:lineRule="auto"/>
        <w:rPr>
          <w:rFonts w:hint="eastAsia" w:ascii="宋体" w:hAnsi="宋体" w:eastAsia="宋体" w:cs="宋体"/>
          <w:bCs/>
          <w:color w:val="auto"/>
          <w:highlight w:val="none"/>
          <w:lang w:eastAsia="zh-CN"/>
        </w:rPr>
      </w:pPr>
      <w:r>
        <w:rPr>
          <w:rFonts w:hint="eastAsia" w:ascii="宋体" w:hAnsi="宋体" w:cs="宋体"/>
          <w:b/>
          <w:bCs w:val="0"/>
          <w:color w:val="auto"/>
          <w:highlight w:val="none"/>
          <w:lang w:eastAsia="zh-CN"/>
        </w:rPr>
        <w:t xml:space="preserve">（</w:t>
      </w:r>
      <w:r>
        <w:rPr>
          <w:rFonts w:hint="eastAsia" w:ascii="宋体" w:hAnsi="宋体" w:cs="宋体"/>
          <w:b/>
          <w:bCs w:val="0"/>
          <w:color w:val="auto"/>
          <w:highlight w:val="none"/>
          <w:lang w:val="en-US" w:eastAsia="zh-CN"/>
        </w:rPr>
        <w:t xml:space="preserve">4.1</w:t>
      </w:r>
      <w:r>
        <w:rPr>
          <w:rFonts w:hint="eastAsia" w:ascii="宋体" w:hAnsi="宋体" w:cs="宋体"/>
          <w:b/>
          <w:bCs w:val="0"/>
          <w:color w:val="auto"/>
          <w:highlight w:val="none"/>
          <w:lang w:eastAsia="zh-CN"/>
        </w:rPr>
        <w:t xml:space="preserve">）</w:t>
      </w:r>
      <w:r>
        <w:rPr>
          <w:rFonts w:hint="eastAsia" w:ascii="宋体" w:hAnsi="宋体" w:cs="宋体"/>
          <w:b/>
          <w:bCs w:val="0"/>
          <w:color w:val="auto"/>
          <w:highlight w:val="none"/>
          <w:lang w:val="en-US" w:eastAsia="zh-CN"/>
        </w:rPr>
        <w:t xml:space="preserve">供货方案</w:t>
      </w:r>
      <w:r>
        <w:rPr>
          <w:rFonts w:hint="eastAsia" w:ascii="宋体" w:hAnsi="宋体" w:cs="宋体"/>
          <w:b/>
          <w:bCs w:val="0"/>
          <w:color w:val="auto"/>
          <w:highlight w:val="none"/>
        </w:rPr>
        <w:t xml:space="preserve"> </w:t>
      </w:r>
      <w:r>
        <w:rPr>
          <w:rFonts w:hint="eastAsia" w:ascii="宋体" w:hAnsi="宋体" w:cs="宋体"/>
          <w:b/>
          <w:bCs w:val="0"/>
          <w:color w:val="auto"/>
          <w:highlight w:val="none"/>
          <w:lang w:eastAsia="zh-CN"/>
        </w:rPr>
        <w:t xml:space="preserve">（</w:t>
      </w:r>
      <w:r>
        <w:rPr>
          <w:rFonts w:hint="eastAsia" w:ascii="宋体" w:hAnsi="宋体" w:cs="宋体"/>
          <w:b/>
          <w:bCs w:val="0"/>
          <w:color w:val="auto"/>
          <w:highlight w:val="none"/>
          <w:lang w:val="en-US" w:eastAsia="zh-CN"/>
        </w:rPr>
        <w:t xml:space="preserve">10分</w:t>
      </w:r>
      <w:r>
        <w:rPr>
          <w:rFonts w:hint="eastAsia" w:ascii="宋体" w:hAnsi="宋体" w:cs="宋体"/>
          <w:b/>
          <w:bCs w:val="0"/>
          <w:color w:val="auto"/>
          <w:highlight w:val="none"/>
          <w:lang w:eastAsia="zh-CN"/>
        </w:rPr>
        <w:t xml:space="preserve">）</w:t>
      </w:r>
      <w:r>
        <w:rPr>
          <w:rFonts w:hint="eastAsia" w:ascii="宋体" w:hAnsi="宋体" w:cs="宋体"/>
          <w:bCs/>
          <w:color w:val="auto"/>
          <w:highlight w:val="none"/>
          <w:lang w:val="en-US" w:eastAsia="zh-CN"/>
        </w:rPr>
        <w:t xml:space="preserve">：</w:t>
      </w:r>
      <w:r>
        <w:rPr>
          <w:rFonts w:hint="eastAsia" w:ascii="宋体" w:hAnsi="宋体" w:cs="宋体"/>
          <w:bCs/>
          <w:color w:val="auto"/>
          <w:highlight w:val="none"/>
        </w:rPr>
        <w:t xml:space="preserve">投标供应商须根据采购需求要求，提供</w:t>
      </w:r>
      <w:r>
        <w:rPr>
          <w:rFonts w:hint="eastAsia" w:ascii="宋体" w:hAnsi="宋体" w:cs="宋体"/>
          <w:bCs/>
          <w:color w:val="auto"/>
          <w:highlight w:val="none"/>
          <w:lang w:val="en-US" w:eastAsia="zh-CN"/>
        </w:rPr>
        <w:t xml:space="preserve">供货总体方案、</w:t>
      </w:r>
      <w:r>
        <w:rPr>
          <w:rFonts w:hint="eastAsia" w:hAnsi="宋体" w:cs="宋体"/>
          <w:sz w:val="24"/>
          <w:szCs w:val="22"/>
          <w:highlight w:val="none"/>
          <w:lang w:val="en-US" w:eastAsia="zh-CN"/>
        </w:rPr>
        <w:t xml:space="preserve">供货流程、</w:t>
      </w:r>
      <w:r>
        <w:rPr>
          <w:rFonts w:hint="eastAsia" w:ascii="宋体" w:hAnsi="宋体" w:cs="宋体"/>
          <w:bCs/>
          <w:color w:val="000000"/>
          <w:sz w:val="24"/>
          <w:lang w:val="zh-CN"/>
        </w:rPr>
        <w:t xml:space="preserve">配送</w:t>
      </w:r>
      <w:r>
        <w:rPr>
          <w:rFonts w:hint="eastAsia" w:ascii="宋体" w:hAnsi="宋体" w:cs="宋体"/>
          <w:bCs/>
          <w:color w:val="000000"/>
          <w:sz w:val="24"/>
          <w:lang w:val="en-US" w:eastAsia="zh-CN"/>
        </w:rPr>
        <w:t xml:space="preserve">安排</w:t>
      </w:r>
      <w:r>
        <w:rPr>
          <w:rFonts w:hint="eastAsia" w:ascii="宋体" w:hAnsi="宋体" w:cs="宋体"/>
          <w:bCs/>
          <w:color w:val="000000"/>
          <w:sz w:val="24"/>
          <w:lang w:val="zh-CN"/>
        </w:rPr>
        <w:t xml:space="preserve">、</w:t>
      </w:r>
      <w:r>
        <w:rPr>
          <w:rFonts w:hint="eastAsia" w:ascii="宋体" w:hAnsi="宋体" w:cs="宋体"/>
          <w:sz w:val="24"/>
          <w:szCs w:val="24"/>
        </w:rPr>
        <w:t xml:space="preserve">进度</w:t>
      </w:r>
      <w:r>
        <w:rPr>
          <w:rFonts w:hint="eastAsia" w:ascii="宋体" w:hAnsi="宋体" w:cs="宋体"/>
          <w:sz w:val="24"/>
          <w:szCs w:val="24"/>
          <w:lang w:val="en-US" w:eastAsia="zh-CN"/>
        </w:rPr>
        <w:t xml:space="preserve">计划、质量控制、安全控制等</w:t>
      </w:r>
      <w:r>
        <w:rPr>
          <w:rFonts w:hint="eastAsia" w:ascii="宋体" w:hAnsi="宋体" w:cs="宋体"/>
          <w:sz w:val="24"/>
          <w:lang w:val="en-US" w:eastAsia="zh-CN"/>
        </w:rPr>
        <w:t xml:space="preserve">方案</w:t>
      </w:r>
      <w:r>
        <w:rPr>
          <w:rFonts w:hint="eastAsia" w:ascii="宋体" w:hAnsi="宋体" w:cs="宋体"/>
          <w:bCs/>
          <w:color w:val="auto"/>
          <w:highlight w:val="none"/>
        </w:rPr>
        <w:t xml:space="preserve">。</w:t>
      </w:r>
      <w:r/>
    </w:p>
    <w:p>
      <w:pPr>
        <w:ind w:firstLine="480"/>
        <w:spacing w:line="360" w:lineRule="auto"/>
        <w:rPr>
          <w:rFonts w:hint="eastAsia" w:ascii="宋体" w:hAnsi="宋体"/>
          <w:b/>
          <w:color w:val="auto"/>
          <w:highlight w:val="none"/>
        </w:rPr>
      </w:pPr>
      <w:r>
        <w:rPr>
          <w:rFonts w:hint="eastAsia" w:ascii="宋体" w:hAnsi="宋体"/>
          <w:bCs/>
          <w:color w:val="auto"/>
          <w:highlight w:val="none"/>
        </w:rPr>
        <w:t xml:space="preserve">以上内容不存在瑕疵、漏项，有针对性解释说明，得1</w:t>
      </w:r>
      <w:r>
        <w:rPr>
          <w:rFonts w:hint="eastAsia" w:ascii="宋体" w:hAnsi="宋体"/>
          <w:bCs/>
          <w:color w:val="auto"/>
          <w:highlight w:val="none"/>
          <w:lang w:val="en-US" w:eastAsia="zh-CN"/>
        </w:rPr>
        <w:t xml:space="preserve">0</w:t>
      </w:r>
      <w:r>
        <w:rPr>
          <w:rFonts w:hint="eastAsia" w:ascii="宋体" w:hAnsi="宋体"/>
          <w:bCs/>
          <w:color w:val="auto"/>
          <w:highlight w:val="none"/>
        </w:rPr>
        <w:t xml:space="preserve">分；以上内容存在1处瑕疵、漏项有针对性解释说明，得</w:t>
      </w:r>
      <w:r>
        <w:rPr>
          <w:rFonts w:hint="eastAsia" w:ascii="宋体" w:hAnsi="宋体"/>
          <w:bCs/>
          <w:color w:val="auto"/>
          <w:highlight w:val="none"/>
          <w:lang w:val="en-US" w:eastAsia="zh-CN"/>
        </w:rPr>
        <w:t xml:space="preserve">7</w:t>
      </w:r>
      <w:r>
        <w:rPr>
          <w:rFonts w:hint="eastAsia" w:ascii="宋体" w:hAnsi="宋体"/>
          <w:bCs/>
          <w:color w:val="auto"/>
          <w:highlight w:val="none"/>
        </w:rPr>
        <w:t xml:space="preserve">分；以上内容存在 2-3 处瑕疵、漏项，有针对性解释说明，得</w:t>
      </w:r>
      <w:r>
        <w:rPr>
          <w:rFonts w:hint="eastAsia" w:ascii="宋体" w:hAnsi="宋体"/>
          <w:bCs/>
          <w:color w:val="auto"/>
          <w:highlight w:val="none"/>
          <w:lang w:val="en-US" w:eastAsia="zh-CN"/>
        </w:rPr>
        <w:t xml:space="preserve">5</w:t>
      </w:r>
      <w:r>
        <w:rPr>
          <w:rFonts w:hint="eastAsia" w:ascii="宋体" w:hAnsi="宋体"/>
          <w:bCs/>
          <w:color w:val="auto"/>
          <w:highlight w:val="none"/>
        </w:rPr>
        <w:t xml:space="preserve">分；以上内容存在4-5 处瑕疵、漏项，有针对性解释说明，得2分；未提供或不满足采购需求或内容存在5处以上瑕疵、漏项，得0分。</w:t>
      </w:r>
      <w:r/>
    </w:p>
    <w:p>
      <w:pPr>
        <w:ind w:firstLine="482"/>
        <w:jc w:val="left"/>
        <w:spacing w:line="360" w:lineRule="auto"/>
        <w:rPr>
          <w:rFonts w:hint="eastAsia"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4.2</w:t>
      </w:r>
      <w:r>
        <w:rPr>
          <w:rFonts w:hint="eastAsia" w:ascii="宋体" w:hAnsi="宋体" w:cs="宋体"/>
          <w:b/>
          <w:bCs/>
          <w:color w:val="auto"/>
          <w:highlight w:val="none"/>
          <w:lang w:eastAsia="zh-CN"/>
        </w:rPr>
        <w:t xml:space="preserve">）</w:t>
      </w:r>
      <w:r>
        <w:rPr>
          <w:rFonts w:hint="eastAsia" w:ascii="宋体" w:hAnsi="宋体" w:cs="宋体"/>
          <w:b/>
          <w:bCs/>
          <w:color w:val="auto"/>
          <w:szCs w:val="22"/>
          <w:highlight w:val="none"/>
        </w:rPr>
        <w:t xml:space="preserve">培训方案</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分）</w:t>
      </w:r>
      <w:r/>
    </w:p>
    <w:p>
      <w:pPr>
        <w:ind w:firstLine="480"/>
        <w:jc w:val="left"/>
        <w:spacing w:line="360" w:lineRule="auto"/>
        <w:rPr>
          <w:rFonts w:ascii="宋体" w:hAnsi="宋体" w:cs="宋体"/>
          <w:bCs/>
          <w:color w:val="auto"/>
          <w:highlight w:val="none"/>
        </w:rPr>
      </w:pPr>
      <w:r>
        <w:rPr>
          <w:rFonts w:hint="eastAsia" w:ascii="宋体" w:hAnsi="宋体" w:cs="宋体"/>
          <w:bCs/>
          <w:color w:val="auto"/>
          <w:highlight w:val="none"/>
        </w:rPr>
        <w:t xml:space="preserve">内容包括投标产品的功能介绍、使用指导、对采购人相关人员的培训方案（培训时长、培训课程明细、培训费用）。</w:t>
      </w:r>
      <w:r/>
    </w:p>
    <w:p>
      <w:pPr>
        <w:ind w:firstLine="480"/>
        <w:spacing w:line="360" w:lineRule="auto"/>
        <w:rPr>
          <w:rFonts w:hint="eastAsia" w:ascii="宋体" w:hAnsi="宋体"/>
          <w:bCs/>
          <w:color w:val="auto"/>
          <w:highlight w:val="none"/>
        </w:rPr>
      </w:pPr>
      <w:r>
        <w:rPr>
          <w:rFonts w:hint="eastAsia" w:ascii="宋体" w:hAnsi="宋体"/>
          <w:bCs/>
          <w:color w:val="auto"/>
          <w:highlight w:val="none"/>
        </w:rPr>
        <w:t xml:space="preserve">以上内容不存在瑕疵、漏项，有针对性解释说明，得</w:t>
      </w:r>
      <w:r>
        <w:rPr>
          <w:rFonts w:hint="eastAsia" w:ascii="宋体" w:hAnsi="宋体"/>
          <w:bCs/>
          <w:color w:val="auto"/>
          <w:highlight w:val="none"/>
          <w:lang w:val="en-US" w:eastAsia="zh-CN"/>
        </w:rPr>
        <w:t xml:space="preserve">6</w:t>
      </w:r>
      <w:r>
        <w:rPr>
          <w:rFonts w:hint="eastAsia" w:ascii="宋体" w:hAnsi="宋体"/>
          <w:bCs/>
          <w:color w:val="auto"/>
          <w:highlight w:val="none"/>
        </w:rPr>
        <w:t xml:space="preserve">分；以上内容存在1处瑕疵、漏项有针对性解释说明，得</w:t>
      </w:r>
      <w:r>
        <w:rPr>
          <w:rFonts w:hint="eastAsia" w:ascii="宋体" w:hAnsi="宋体"/>
          <w:bCs/>
          <w:color w:val="auto"/>
          <w:highlight w:val="none"/>
          <w:lang w:val="en-US" w:eastAsia="zh-CN"/>
        </w:rPr>
        <w:t xml:space="preserve">4</w:t>
      </w:r>
      <w:r>
        <w:rPr>
          <w:rFonts w:hint="eastAsia" w:ascii="宋体" w:hAnsi="宋体"/>
          <w:bCs/>
          <w:color w:val="auto"/>
          <w:highlight w:val="none"/>
        </w:rPr>
        <w:t xml:space="preserve">分；以上内容存在 2-3 处</w:t>
      </w:r>
      <w:r>
        <w:rPr>
          <w:rFonts w:hint="eastAsia" w:ascii="宋体" w:hAnsi="宋体"/>
          <w:bCs/>
          <w:color w:val="auto"/>
          <w:highlight w:val="none"/>
          <w:lang w:val="en-US" w:eastAsia="zh-CN"/>
        </w:rPr>
        <w:t xml:space="preserve">以上</w:t>
      </w:r>
      <w:r>
        <w:rPr>
          <w:rFonts w:hint="eastAsia" w:ascii="宋体" w:hAnsi="宋体"/>
          <w:bCs/>
          <w:color w:val="auto"/>
          <w:highlight w:val="none"/>
        </w:rPr>
        <w:t xml:space="preserve">瑕疵、漏项，有针对性解释说明，得</w:t>
      </w: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分；未提供或不满足采购需求，得0分。</w:t>
      </w:r>
      <w:r/>
    </w:p>
    <w:p>
      <w:pPr>
        <w:pStyle w:val="1414"/>
        <w:spacing w:line="360" w:lineRule="auto"/>
        <w:rPr>
          <w:rFonts w:hint="eastAsia" w:ascii="宋体" w:hAnsi="宋体" w:cs="宋体"/>
          <w:b/>
          <w:bCs w:val="0"/>
          <w:color w:val="000000"/>
          <w:sz w:val="24"/>
          <w:lang w:val="zh-CN"/>
        </w:rPr>
      </w:pPr>
      <w:r>
        <w:rPr>
          <w:rFonts w:hint="eastAsia" w:ascii="宋体" w:hAnsi="宋体" w:cs="宋体"/>
          <w:b/>
          <w:bCs w:val="0"/>
          <w:color w:val="000000"/>
          <w:sz w:val="24"/>
          <w:lang w:val="zh-CN"/>
        </w:rPr>
        <w:t xml:space="preserve">（</w:t>
      </w:r>
      <w:r>
        <w:rPr>
          <w:rFonts w:hint="eastAsia" w:hAnsi="宋体" w:cs="宋体"/>
          <w:b/>
          <w:bCs w:val="0"/>
          <w:color w:val="000000"/>
          <w:sz w:val="24"/>
          <w:lang w:val="en-US" w:eastAsia="zh-CN"/>
        </w:rPr>
        <w:t xml:space="preserve">4</w:t>
      </w:r>
      <w:r>
        <w:rPr>
          <w:rFonts w:hint="eastAsia" w:ascii="宋体" w:hAnsi="宋体" w:cs="宋体"/>
          <w:b/>
          <w:bCs w:val="0"/>
          <w:color w:val="000000"/>
          <w:sz w:val="24"/>
          <w:lang w:val="en-US" w:eastAsia="zh-CN"/>
        </w:rPr>
        <w:t xml:space="preserve">.3</w:t>
      </w:r>
      <w:r>
        <w:rPr>
          <w:rFonts w:hint="eastAsia" w:ascii="宋体" w:hAnsi="宋体" w:cs="宋体"/>
          <w:b/>
          <w:bCs w:val="0"/>
          <w:color w:val="000000"/>
          <w:sz w:val="24"/>
          <w:lang w:val="zh-CN"/>
        </w:rPr>
        <w:t xml:space="preserve">）验收方案（</w:t>
      </w:r>
      <w:r>
        <w:rPr>
          <w:rFonts w:hint="eastAsia" w:ascii="宋体" w:hAnsi="宋体" w:cs="宋体"/>
          <w:b/>
          <w:bCs w:val="0"/>
          <w:color w:val="000000"/>
          <w:sz w:val="24"/>
          <w:lang w:val="en-US" w:eastAsia="zh-CN"/>
        </w:rPr>
        <w:t xml:space="preserve">6分</w:t>
      </w:r>
      <w:r>
        <w:rPr>
          <w:rFonts w:hint="eastAsia" w:ascii="宋体" w:hAnsi="宋体" w:cs="宋体"/>
          <w:b/>
          <w:bCs w:val="0"/>
          <w:color w:val="000000"/>
          <w:sz w:val="24"/>
          <w:lang w:val="zh-CN"/>
        </w:rPr>
        <w:t xml:space="preserve">）</w:t>
      </w:r>
      <w:r/>
    </w:p>
    <w:p>
      <w:pPr>
        <w:ind w:firstLine="480"/>
        <w:jc w:val="left"/>
        <w:spacing w:line="360" w:lineRule="auto"/>
        <w:rPr>
          <w:rFonts w:hint="eastAsia" w:ascii="宋体" w:hAnsi="宋体" w:eastAsia="宋体" w:cs="宋体"/>
          <w:bCs/>
          <w:color w:val="auto"/>
          <w:highlight w:val="none"/>
        </w:rPr>
      </w:pPr>
      <w:r>
        <w:rPr>
          <w:rFonts w:hint="eastAsia" w:ascii="宋体" w:hAnsi="宋体" w:cs="宋体"/>
          <w:bCs/>
          <w:color w:val="auto"/>
          <w:highlight w:val="none"/>
        </w:rPr>
        <w:t xml:space="preserve">内容包括投标产品的</w:t>
      </w:r>
      <w:r>
        <w:rPr>
          <w:rFonts w:hint="eastAsia" w:ascii="宋体" w:hAnsi="宋体" w:cs="宋体"/>
          <w:bCs/>
          <w:color w:val="auto"/>
          <w:highlight w:val="none"/>
          <w:lang w:val="en-US" w:eastAsia="zh-CN"/>
        </w:rPr>
        <w:t xml:space="preserve">运输方案、验收标准、验收流程、</w:t>
      </w:r>
      <w:r>
        <w:rPr>
          <w:rFonts w:hint="eastAsia" w:ascii="宋体" w:hAnsi="宋体" w:eastAsia="宋体" w:cs="宋体"/>
          <w:bCs/>
          <w:color w:val="auto"/>
          <w:highlight w:val="none"/>
          <w:lang w:val="en-US" w:eastAsia="zh-CN"/>
        </w:rPr>
        <w:t xml:space="preserve">验收报告、</w:t>
      </w:r>
      <w:r>
        <w:rPr>
          <w:rFonts w:hint="eastAsia" w:ascii="宋体" w:hAnsi="宋体" w:eastAsia="宋体" w:cs="宋体"/>
          <w:bCs/>
          <w:color w:val="auto"/>
          <w:highlight w:val="none"/>
        </w:rPr>
        <w:t xml:space="preserve">异常处理</w:t>
      </w:r>
      <w:r>
        <w:rPr>
          <w:rFonts w:hint="eastAsia" w:ascii="宋体" w:hAnsi="宋体" w:eastAsia="宋体" w:cs="宋体"/>
          <w:bCs/>
          <w:color w:val="auto"/>
          <w:highlight w:val="none"/>
          <w:lang w:val="en-US" w:eastAsia="zh-CN"/>
        </w:rPr>
        <w:t xml:space="preserve">等</w:t>
      </w:r>
      <w:r>
        <w:rPr>
          <w:rFonts w:hint="eastAsia" w:ascii="宋体" w:hAnsi="宋体" w:eastAsia="宋体" w:cs="宋体"/>
          <w:bCs/>
          <w:color w:val="auto"/>
          <w:highlight w:val="none"/>
        </w:rPr>
        <w:t xml:space="preserve">。</w:t>
      </w:r>
      <w:r/>
    </w:p>
    <w:p>
      <w:pPr>
        <w:ind w:firstLine="480"/>
        <w:jc w:val="left"/>
        <w:spacing w:line="360" w:lineRule="auto"/>
        <w:rPr>
          <w:rFonts w:hint="eastAsia" w:ascii="宋体" w:hAnsi="宋体"/>
          <w:bCs/>
          <w:color w:val="auto"/>
          <w:highlight w:val="none"/>
        </w:rPr>
      </w:pPr>
      <w:r>
        <w:rPr>
          <w:rFonts w:hint="eastAsia" w:ascii="宋体" w:hAnsi="宋体" w:eastAsia="宋体" w:cs="宋体"/>
          <w:bCs/>
          <w:color w:val="auto"/>
          <w:highlight w:val="none"/>
        </w:rPr>
        <w:t xml:space="preserve">以上内容不存在瑕疵、漏项，有针对性解释说明，得</w:t>
      </w:r>
      <w:r>
        <w:rPr>
          <w:rFonts w:hint="eastAsia" w:ascii="宋体" w:hAnsi="宋体" w:eastAsia="宋体" w:cs="宋体"/>
          <w:bCs/>
          <w:color w:val="auto"/>
          <w:highlight w:val="none"/>
          <w:lang w:val="en-US" w:eastAsia="zh-CN"/>
        </w:rPr>
        <w:t xml:space="preserve">6</w:t>
      </w:r>
      <w:r>
        <w:rPr>
          <w:rFonts w:hint="eastAsia" w:ascii="宋体" w:hAnsi="宋体" w:eastAsia="宋体" w:cs="宋体"/>
          <w:bCs/>
          <w:color w:val="auto"/>
          <w:highlight w:val="none"/>
        </w:rPr>
        <w:t xml:space="preserve">分；以上内容存在1处瑕疵、漏项有针对性解释说明，得</w:t>
      </w:r>
      <w:r>
        <w:rPr>
          <w:rFonts w:hint="eastAsia" w:ascii="宋体" w:hAnsi="宋体" w:eastAsia="宋体" w:cs="宋体"/>
          <w:bCs/>
          <w:color w:val="auto"/>
          <w:highlight w:val="none"/>
          <w:lang w:val="en-US" w:eastAsia="zh-CN"/>
        </w:rPr>
        <w:t xml:space="preserve">4</w:t>
      </w:r>
      <w:r>
        <w:rPr>
          <w:rFonts w:hint="eastAsia" w:ascii="宋体" w:hAnsi="宋体" w:eastAsia="宋体" w:cs="宋体"/>
          <w:bCs/>
          <w:color w:val="auto"/>
          <w:highlight w:val="none"/>
        </w:rPr>
        <w:t xml:space="preserve">分；以上内容存在 2-3 处</w:t>
      </w:r>
      <w:r>
        <w:rPr>
          <w:rFonts w:hint="eastAsia" w:ascii="宋体" w:hAnsi="宋体" w:eastAsia="宋体" w:cs="宋体"/>
          <w:bCs/>
          <w:color w:val="auto"/>
          <w:highlight w:val="none"/>
          <w:lang w:val="en-US" w:eastAsia="zh-CN"/>
        </w:rPr>
        <w:t xml:space="preserve">以上</w:t>
      </w:r>
      <w:r>
        <w:rPr>
          <w:rFonts w:hint="eastAsia" w:ascii="宋体" w:hAnsi="宋体" w:eastAsia="宋体" w:cs="宋体"/>
          <w:bCs/>
          <w:color w:val="auto"/>
          <w:highlight w:val="none"/>
        </w:rPr>
        <w:t xml:space="preserve">瑕疵、漏项</w:t>
      </w:r>
      <w:r>
        <w:rPr>
          <w:rFonts w:hint="eastAsia" w:ascii="宋体" w:hAnsi="宋体" w:eastAsia="宋体" w:cs="宋体"/>
          <w:bCs/>
          <w:color w:val="auto"/>
          <w:highlight w:val="none"/>
          <w:lang w:eastAsia="zh-CN"/>
        </w:rPr>
        <w:t xml:space="preserve">，</w:t>
      </w:r>
      <w:r>
        <w:rPr>
          <w:rFonts w:hint="eastAsia" w:ascii="宋体" w:hAnsi="宋体"/>
          <w:bCs/>
          <w:color w:val="auto"/>
          <w:highlight w:val="none"/>
        </w:rPr>
        <w:t xml:space="preserve">得</w:t>
      </w: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分；未提供或不满足采购需求，得0分。</w:t>
      </w:r>
      <w:r/>
    </w:p>
    <w:p>
      <w:pPr>
        <w:ind w:firstLine="241"/>
        <w:jc w:val="left"/>
        <w:spacing w:line="360" w:lineRule="auto"/>
        <w:rPr>
          <w:rFonts w:hint="eastAsia"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5</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售后服务方案及应急预案（</w:t>
      </w:r>
      <w:r>
        <w:rPr>
          <w:rFonts w:hint="eastAsia" w:ascii="宋体" w:hAnsi="宋体" w:cs="宋体"/>
          <w:b/>
          <w:bCs/>
          <w:color w:val="auto"/>
          <w:highlight w:val="none"/>
          <w:lang w:val="en-US" w:eastAsia="zh-CN"/>
        </w:rPr>
        <w:t xml:space="preserve">18</w:t>
      </w:r>
      <w:r>
        <w:rPr>
          <w:rFonts w:hint="eastAsia" w:ascii="宋体" w:hAnsi="宋体" w:cs="宋体"/>
          <w:b/>
          <w:bCs/>
          <w:color w:val="auto"/>
          <w:highlight w:val="none"/>
        </w:rPr>
        <w:t xml:space="preserve">分）：</w:t>
      </w:r>
      <w:r/>
    </w:p>
    <w:p>
      <w:pPr>
        <w:ind w:firstLine="482"/>
        <w:spacing w:line="360" w:lineRule="auto"/>
        <w:tabs>
          <w:tab w:val="left" w:pos="510" w:leader="none"/>
          <w:tab w:val="left" w:pos="945" w:leader="none"/>
          <w:tab w:val="left" w:pos="1155" w:leader="none"/>
          <w:tab w:val="left" w:pos="3823" w:leader="none"/>
        </w:tabs>
        <w:rPr>
          <w:rFonts w:hint="eastAsia" w:ascii="宋体" w:hAnsi="宋体" w:cs="宋体"/>
          <w:b/>
          <w:bCs/>
          <w:color w:val="auto"/>
          <w:szCs w:val="22"/>
          <w:highlight w:val="none"/>
        </w:rPr>
      </w:pPr>
      <w:r>
        <w:rPr>
          <w:rFonts w:hint="eastAsia" w:ascii="宋体" w:hAnsi="宋体" w:cs="宋体"/>
          <w:b/>
          <w:bCs/>
          <w:color w:val="auto"/>
          <w:szCs w:val="22"/>
          <w:highlight w:val="none"/>
        </w:rPr>
        <w:t xml:space="preserve">（</w:t>
      </w:r>
      <w:r>
        <w:rPr>
          <w:rFonts w:hint="eastAsia" w:ascii="宋体" w:hAnsi="宋体" w:cs="宋体"/>
          <w:b/>
          <w:bCs/>
          <w:color w:val="auto"/>
          <w:szCs w:val="22"/>
          <w:highlight w:val="none"/>
          <w:lang w:val="en-US" w:eastAsia="zh-CN"/>
        </w:rPr>
        <w:t xml:space="preserve">5</w:t>
      </w:r>
      <w:r>
        <w:rPr>
          <w:rFonts w:hint="eastAsia" w:ascii="宋体" w:hAnsi="宋体" w:cs="宋体"/>
          <w:b/>
          <w:bCs/>
          <w:color w:val="auto"/>
          <w:szCs w:val="22"/>
          <w:highlight w:val="none"/>
        </w:rPr>
        <w:t xml:space="preserve">.1）</w:t>
      </w:r>
      <w:r>
        <w:rPr>
          <w:rFonts w:hint="eastAsia" w:ascii="宋体" w:hAnsi="宋体" w:cs="宋体"/>
          <w:b/>
          <w:bCs/>
          <w:color w:val="auto"/>
          <w:highlight w:val="none"/>
        </w:rPr>
        <w:t xml:space="preserve">售后服务方案</w:t>
      </w:r>
      <w:r>
        <w:rPr>
          <w:rFonts w:hint="eastAsia" w:ascii="宋体" w:hAnsi="宋体" w:cs="宋体"/>
          <w:b/>
          <w:bCs/>
          <w:color w:val="auto"/>
          <w:szCs w:val="22"/>
          <w:highlight w:val="none"/>
        </w:rPr>
        <w:t xml:space="preserve">（1</w:t>
      </w:r>
      <w:r>
        <w:rPr>
          <w:rFonts w:hint="eastAsia" w:ascii="宋体" w:hAnsi="宋体" w:cs="宋体"/>
          <w:b/>
          <w:bCs/>
          <w:color w:val="auto"/>
          <w:szCs w:val="22"/>
          <w:highlight w:val="none"/>
          <w:lang w:val="en-US" w:eastAsia="zh-CN"/>
        </w:rPr>
        <w:t xml:space="preserve">0</w:t>
      </w:r>
      <w:r>
        <w:rPr>
          <w:rFonts w:hint="eastAsia" w:ascii="宋体" w:hAnsi="宋体" w:cs="宋体"/>
          <w:b/>
          <w:bCs/>
          <w:color w:val="auto"/>
          <w:szCs w:val="22"/>
          <w:highlight w:val="none"/>
        </w:rPr>
        <w:t xml:space="preserve">分）</w:t>
      </w:r>
      <w:r/>
    </w:p>
    <w:p>
      <w:pPr>
        <w:ind w:firstLine="480"/>
        <w:spacing w:line="360" w:lineRule="auto"/>
        <w:tabs>
          <w:tab w:val="left" w:pos="510" w:leader="none"/>
          <w:tab w:val="left" w:pos="945" w:leader="none"/>
          <w:tab w:val="left" w:pos="1155" w:leader="none"/>
          <w:tab w:val="left" w:pos="3823" w:leader="none"/>
        </w:tabs>
        <w:rPr>
          <w:rFonts w:hint="eastAsia" w:ascii="宋体" w:hAnsi="宋体" w:cs="宋体"/>
          <w:color w:val="auto"/>
          <w:szCs w:val="22"/>
          <w:highlight w:val="none"/>
        </w:rPr>
      </w:pPr>
      <w:r>
        <w:rPr>
          <w:rFonts w:hint="eastAsia" w:ascii="宋体" w:hAnsi="宋体" w:cs="宋体"/>
          <w:color w:val="auto"/>
          <w:szCs w:val="22"/>
          <w:highlight w:val="none"/>
        </w:rPr>
        <w:t xml:space="preserve">方案内容包括本项目的</w:t>
      </w:r>
      <w:r>
        <w:rPr>
          <w:rFonts w:hint="eastAsia" w:ascii="宋体" w:hAnsi="宋体" w:cs="宋体"/>
          <w:color w:val="auto"/>
          <w:szCs w:val="22"/>
          <w:highlight w:val="none"/>
          <w:lang w:val="en-US" w:eastAsia="zh-CN"/>
        </w:rPr>
        <w:t xml:space="preserve">售后技术支持、售后服务响应时间、投诉处理机制、退换货服务、售后服务团队、持续优化服务流程和内容、定期收集客户反馈</w:t>
      </w:r>
      <w:r>
        <w:rPr>
          <w:rFonts w:hint="eastAsia" w:ascii="宋体" w:hAnsi="宋体" w:cs="宋体"/>
          <w:color w:val="auto"/>
          <w:szCs w:val="22"/>
          <w:highlight w:val="none"/>
        </w:rPr>
        <w:t xml:space="preserve">。</w:t>
      </w:r>
      <w:r/>
    </w:p>
    <w:p>
      <w:pPr>
        <w:ind w:firstLine="480"/>
        <w:spacing w:line="360" w:lineRule="auto"/>
        <w:rPr>
          <w:rFonts w:hint="eastAsia" w:ascii="宋体" w:hAnsi="宋体"/>
          <w:b/>
          <w:color w:val="auto"/>
          <w:highlight w:val="none"/>
        </w:rPr>
      </w:pPr>
      <w:r>
        <w:rPr>
          <w:rFonts w:hint="eastAsia" w:ascii="宋体" w:hAnsi="宋体"/>
          <w:bCs/>
          <w:color w:val="auto"/>
          <w:highlight w:val="none"/>
        </w:rPr>
        <w:t xml:space="preserve">以上内容不存在瑕疵、漏项，有针对性解释说明，得</w:t>
      </w:r>
      <w:r>
        <w:rPr>
          <w:rFonts w:hint="eastAsia" w:ascii="宋体" w:hAnsi="宋体"/>
          <w:bCs/>
          <w:color w:val="auto"/>
          <w:highlight w:val="none"/>
          <w:lang w:val="en-US" w:eastAsia="zh-CN"/>
        </w:rPr>
        <w:t xml:space="preserve">10</w:t>
      </w:r>
      <w:r>
        <w:rPr>
          <w:rFonts w:hint="eastAsia" w:ascii="宋体" w:hAnsi="宋体"/>
          <w:bCs/>
          <w:color w:val="auto"/>
          <w:highlight w:val="none"/>
        </w:rPr>
        <w:t xml:space="preserve">分；以上内容存在1处瑕疵、漏项有针对性解释说明，得</w:t>
      </w:r>
      <w:r>
        <w:rPr>
          <w:rFonts w:hint="eastAsia" w:ascii="宋体" w:hAnsi="宋体"/>
          <w:bCs/>
          <w:color w:val="auto"/>
          <w:highlight w:val="none"/>
          <w:lang w:val="en-US" w:eastAsia="zh-CN"/>
        </w:rPr>
        <w:t xml:space="preserve">7</w:t>
      </w:r>
      <w:r>
        <w:rPr>
          <w:rFonts w:hint="eastAsia" w:ascii="宋体" w:hAnsi="宋体"/>
          <w:bCs/>
          <w:color w:val="auto"/>
          <w:highlight w:val="none"/>
        </w:rPr>
        <w:t xml:space="preserve">分；以上内容存在 2-3 处瑕疵、漏项，有针对性解释说明，得</w:t>
      </w:r>
      <w:r>
        <w:rPr>
          <w:rFonts w:hint="eastAsia" w:ascii="宋体" w:hAnsi="宋体"/>
          <w:bCs/>
          <w:color w:val="auto"/>
          <w:highlight w:val="none"/>
          <w:lang w:val="en-US" w:eastAsia="zh-CN"/>
        </w:rPr>
        <w:t xml:space="preserve">5</w:t>
      </w:r>
      <w:r>
        <w:rPr>
          <w:rFonts w:hint="eastAsia" w:ascii="宋体" w:hAnsi="宋体"/>
          <w:bCs/>
          <w:color w:val="auto"/>
          <w:highlight w:val="none"/>
        </w:rPr>
        <w:t xml:space="preserve">分；以上内容存在4-5 处瑕疵、漏项，有针对性解释说明，得</w:t>
      </w: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分；未提供或不满足采购需求或内容存在5处以上瑕疵、漏项，得0分。</w:t>
      </w:r>
      <w:r/>
    </w:p>
    <w:p>
      <w:pPr>
        <w:ind w:firstLine="482"/>
        <w:spacing w:line="360" w:lineRule="auto"/>
        <w:tabs>
          <w:tab w:val="left" w:pos="510" w:leader="none"/>
          <w:tab w:val="left" w:pos="945" w:leader="none"/>
          <w:tab w:val="left" w:pos="1155" w:leader="none"/>
          <w:tab w:val="left" w:pos="3823" w:leader="none"/>
        </w:tabs>
        <w:rPr>
          <w:rFonts w:hint="eastAsia" w:ascii="宋体" w:hAnsi="宋体" w:cs="宋体"/>
          <w:b/>
          <w:bCs/>
          <w:color w:val="auto"/>
          <w:szCs w:val="22"/>
          <w:highlight w:val="none"/>
        </w:rPr>
      </w:pPr>
      <w:r>
        <w:rPr>
          <w:rFonts w:hint="eastAsia" w:ascii="宋体" w:hAnsi="宋体" w:cs="宋体"/>
          <w:b/>
          <w:bCs/>
          <w:color w:val="auto"/>
          <w:szCs w:val="22"/>
          <w:highlight w:val="none"/>
        </w:rPr>
        <w:t xml:space="preserve">（</w:t>
      </w:r>
      <w:r>
        <w:rPr>
          <w:rFonts w:hint="eastAsia" w:ascii="宋体" w:hAnsi="宋体" w:cs="宋体"/>
          <w:b/>
          <w:bCs/>
          <w:color w:val="auto"/>
          <w:szCs w:val="22"/>
          <w:highlight w:val="none"/>
          <w:lang w:val="en-US" w:eastAsia="zh-CN"/>
        </w:rPr>
        <w:t xml:space="preserve">5</w:t>
      </w:r>
      <w:r>
        <w:rPr>
          <w:rFonts w:hint="eastAsia" w:ascii="宋体" w:hAnsi="宋体" w:cs="宋体"/>
          <w:b/>
          <w:bCs/>
          <w:color w:val="auto"/>
          <w:szCs w:val="22"/>
          <w:highlight w:val="none"/>
        </w:rPr>
        <w:t xml:space="preserve">.2）</w:t>
      </w:r>
      <w:r>
        <w:rPr>
          <w:rFonts w:hint="eastAsia" w:ascii="宋体" w:hAnsi="宋体" w:cs="宋体"/>
          <w:b/>
          <w:bCs/>
          <w:color w:val="auto"/>
          <w:highlight w:val="none"/>
        </w:rPr>
        <w:t xml:space="preserve">应急预案</w:t>
      </w:r>
      <w:r>
        <w:rPr>
          <w:rFonts w:hint="eastAsia" w:ascii="宋体" w:hAnsi="宋体" w:cs="宋体"/>
          <w:b/>
          <w:bCs/>
          <w:color w:val="auto"/>
          <w:szCs w:val="22"/>
          <w:highlight w:val="none"/>
        </w:rPr>
        <w:t xml:space="preserve">（</w:t>
      </w:r>
      <w:r>
        <w:rPr>
          <w:rFonts w:hint="eastAsia" w:ascii="宋体" w:hAnsi="宋体" w:cs="宋体"/>
          <w:b/>
          <w:bCs/>
          <w:color w:val="auto"/>
          <w:szCs w:val="22"/>
          <w:highlight w:val="none"/>
          <w:lang w:val="en-US" w:eastAsia="zh-CN"/>
        </w:rPr>
        <w:t xml:space="preserve">8</w:t>
      </w:r>
      <w:r>
        <w:rPr>
          <w:rFonts w:hint="eastAsia" w:ascii="宋体" w:hAnsi="宋体" w:cs="宋体"/>
          <w:b/>
          <w:bCs/>
          <w:color w:val="auto"/>
          <w:szCs w:val="22"/>
          <w:highlight w:val="none"/>
        </w:rPr>
        <w:t xml:space="preserve">分）</w:t>
      </w:r>
      <w:r/>
    </w:p>
    <w:p>
      <w:pPr>
        <w:ind w:firstLine="480"/>
        <w:jc w:val="left"/>
        <w:spacing w:line="360" w:lineRule="auto"/>
        <w:rPr>
          <w:rFonts w:hint="eastAsia" w:ascii="宋体" w:hAnsi="宋体" w:cs="宋体"/>
          <w:bCs/>
          <w:color w:val="auto"/>
          <w:highlight w:val="none"/>
        </w:rPr>
      </w:pPr>
      <w:r>
        <w:rPr>
          <w:rFonts w:hint="eastAsia" w:ascii="宋体" w:hAnsi="宋体" w:cs="宋体"/>
          <w:color w:val="auto"/>
          <w:szCs w:val="22"/>
          <w:highlight w:val="none"/>
        </w:rPr>
        <w:t xml:space="preserve">紧急情况下的快速响应机制、问题诊断和处理流程、关键备件和材料的储备情况、与采购人沟通协调的联系方式和程序。应急预案应具有可操作性，能够确保在紧急情况下迅速有效地解决问题，保障采购项目的正常运行</w:t>
      </w:r>
      <w:r>
        <w:rPr>
          <w:rFonts w:hint="eastAsia" w:ascii="宋体" w:hAnsi="宋体" w:cs="宋体"/>
          <w:bCs/>
          <w:color w:val="auto"/>
          <w:highlight w:val="none"/>
        </w:rPr>
        <w:t xml:space="preserve">。</w:t>
      </w:r>
      <w:r/>
    </w:p>
    <w:p>
      <w:pPr>
        <w:ind w:firstLine="480"/>
        <w:spacing w:line="360" w:lineRule="auto"/>
        <w:rPr>
          <w:rFonts w:hint="eastAsia" w:ascii="宋体" w:hAnsi="宋体"/>
          <w:b/>
          <w:color w:val="auto"/>
          <w:highlight w:val="none"/>
        </w:rPr>
      </w:pPr>
      <w:r>
        <w:rPr>
          <w:rFonts w:hint="eastAsia" w:ascii="宋体" w:hAnsi="宋体"/>
          <w:bCs/>
          <w:color w:val="auto"/>
          <w:highlight w:val="none"/>
        </w:rPr>
        <w:t xml:space="preserve">以上内容不存在瑕疵、漏项，有针对性解释说明，得</w:t>
      </w:r>
      <w:r>
        <w:rPr>
          <w:rFonts w:hint="eastAsia" w:ascii="宋体" w:hAnsi="宋体"/>
          <w:bCs/>
          <w:color w:val="auto"/>
          <w:highlight w:val="none"/>
          <w:lang w:val="en-US" w:eastAsia="zh-CN"/>
        </w:rPr>
        <w:t xml:space="preserve">8</w:t>
      </w:r>
      <w:r>
        <w:rPr>
          <w:rFonts w:hint="eastAsia" w:ascii="宋体" w:hAnsi="宋体"/>
          <w:bCs/>
          <w:color w:val="auto"/>
          <w:highlight w:val="none"/>
        </w:rPr>
        <w:t xml:space="preserve">分；以上内容存在1处瑕疵、漏项有针对性解释说明，得</w:t>
      </w:r>
      <w:r>
        <w:rPr>
          <w:rFonts w:hint="eastAsia" w:ascii="宋体" w:hAnsi="宋体"/>
          <w:bCs/>
          <w:color w:val="auto"/>
          <w:highlight w:val="none"/>
          <w:lang w:val="en-US" w:eastAsia="zh-CN"/>
        </w:rPr>
        <w:t xml:space="preserve">5</w:t>
      </w:r>
      <w:r>
        <w:rPr>
          <w:rFonts w:hint="eastAsia" w:ascii="宋体" w:hAnsi="宋体"/>
          <w:bCs/>
          <w:color w:val="auto"/>
          <w:highlight w:val="none"/>
        </w:rPr>
        <w:t xml:space="preserve">分；以上内容存在 2-3处</w:t>
      </w:r>
      <w:r>
        <w:rPr>
          <w:rFonts w:hint="eastAsia" w:ascii="宋体" w:hAnsi="宋体"/>
          <w:bCs/>
          <w:color w:val="auto"/>
          <w:highlight w:val="none"/>
          <w:lang w:val="en-US" w:eastAsia="zh-CN"/>
        </w:rPr>
        <w:t xml:space="preserve">以上</w:t>
      </w:r>
      <w:r>
        <w:rPr>
          <w:rFonts w:hint="eastAsia" w:ascii="宋体" w:hAnsi="宋体"/>
          <w:bCs/>
          <w:color w:val="auto"/>
          <w:highlight w:val="none"/>
        </w:rPr>
        <w:t xml:space="preserve">瑕疵、漏项，有针对性解释说明，得</w:t>
      </w: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分；未提供或不满足采购需求，得0分。</w:t>
      </w:r>
      <w:r/>
    </w:p>
    <w:p>
      <w:pPr>
        <w:ind w:firstLine="590"/>
        <w:spacing w:line="360" w:lineRule="auto"/>
        <w:rPr>
          <w:rFonts w:hint="eastAsia" w:ascii="宋体" w:hAnsi="宋体"/>
          <w:b/>
          <w:color w:val="auto"/>
          <w:highlight w:val="none"/>
        </w:rPr>
      </w:pPr>
      <w:r>
        <w:rPr>
          <w:rFonts w:hint="eastAsia" w:ascii="宋体" w:hAnsi="宋体"/>
          <w:b/>
          <w:color w:val="auto"/>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pStyle w:val="1414"/>
        <w:ind w:firstLine="420"/>
        <w:rPr>
          <w:rFonts w:hint="eastAsia" w:hAnsi="宋体" w:cs="宋体"/>
          <w:bCs/>
          <w:color w:val="auto"/>
          <w:highlight w:val="none"/>
        </w:rPr>
      </w:pPr>
      <w:r>
        <w:rPr>
          <w:rFonts w:hint="eastAsia" w:hAnsi="宋体" w:cs="宋体"/>
          <w:bCs/>
          <w:color w:val="auto"/>
          <w:highlight w:val="none"/>
        </w:rPr>
      </w:r>
      <w:r/>
    </w:p>
    <w:p>
      <w:pPr>
        <w:ind w:right="-24" w:firstLine="482"/>
        <w:rPr>
          <w:rFonts w:hint="eastAsia" w:ascii="宋体" w:hAnsi="宋体" w:cs="宋体"/>
          <w:b/>
          <w:bCs/>
          <w:color w:val="auto"/>
          <w:highlight w:val="none"/>
          <w:shd w:val="clear" w:color="auto" w:fill="ffffff"/>
        </w:rPr>
      </w:pPr>
      <w:r>
        <w:rPr>
          <w:rFonts w:hint="eastAsia" w:ascii="宋体" w:hAnsi="宋体" w:cs="宋体"/>
          <w:b/>
          <w:bCs/>
          <w:color w:val="auto"/>
          <w:highlight w:val="none"/>
          <w:shd w:val="clear" w:color="auto" w:fill="ffffff"/>
          <w:lang w:val="en-US" w:eastAsia="zh-CN"/>
        </w:rPr>
        <w:t xml:space="preserve">7.3</w:t>
      </w:r>
      <w:r>
        <w:rPr>
          <w:rFonts w:hint="eastAsia" w:ascii="宋体" w:hAnsi="宋体" w:cs="宋体"/>
          <w:b/>
          <w:bCs/>
          <w:color w:val="auto"/>
          <w:highlight w:val="none"/>
          <w:shd w:val="clear" w:color="auto" w:fill="ffffff"/>
        </w:rPr>
        <w:t xml:space="preserve">评分说明</w:t>
      </w:r>
      <w:r/>
    </w:p>
    <w:p>
      <w:pPr>
        <w:ind w:right="-24"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lang w:val="en-US" w:eastAsia="zh-CN"/>
        </w:rPr>
        <w:t xml:space="preserve">7</w:t>
      </w:r>
      <w:r>
        <w:rPr>
          <w:rFonts w:hint="eastAsia" w:ascii="宋体" w:hAnsi="宋体" w:cs="宋体"/>
          <w:color w:val="auto"/>
          <w:highlight w:val="none"/>
          <w:shd w:val="clear" w:color="auto" w:fill="ffffff"/>
        </w:rPr>
        <w:t xml:space="preserve">.3.1未列入本评分办法的其他条件不作为评分内容。</w:t>
      </w:r>
      <w:r/>
    </w:p>
    <w:p>
      <w:pPr>
        <w:ind w:right="-24"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lang w:val="en-US" w:eastAsia="zh-CN"/>
        </w:rPr>
        <w:t xml:space="preserve">7</w:t>
      </w:r>
      <w:r>
        <w:rPr>
          <w:rFonts w:hint="eastAsia" w:ascii="宋体" w:hAnsi="宋体" w:cs="宋体"/>
          <w:color w:val="auto"/>
          <w:highlight w:val="none"/>
          <w:shd w:val="clear" w:color="auto" w:fill="ffffff"/>
        </w:rPr>
        <w:t xml:space="preserve">.3.2每项评分的具体内容和方法按上述评分办法由评标委员会独立评分。投标文件无相应评分内容时，该项目为零分。客观部分各评标委员会成员的评分应一致，主观部分评分项应当取各评标委员会成员评分的平均值，各分项得分合计即为投标供应商总得分。最终得分最高的为排名第一的中标候选人，评分办法的解释权属采购人。</w:t>
      </w:r>
      <w:r/>
    </w:p>
    <w:p>
      <w:pPr>
        <w:rPr>
          <w:rFonts w:hint="eastAsia" w:ascii="宋体" w:hAnsi="宋体" w:cs="宋体"/>
          <w:b/>
          <w:bCs/>
          <w:color w:val="auto"/>
          <w:highlight w:val="none"/>
        </w:rPr>
        <w:outlineLvl w:val="0"/>
      </w:pPr>
      <w:r>
        <w:rPr>
          <w:rFonts w:hint="eastAsia" w:ascii="宋体" w:hAnsi="宋体" w:cs="宋体"/>
          <w:b/>
          <w:bCs/>
          <w:color w:val="auto"/>
          <w:highlight w:val="none"/>
        </w:rPr>
        <w:t xml:space="preserve">（十）确定中标人：</w:t>
      </w:r>
      <w:r/>
    </w:p>
    <w:p>
      <w:pPr>
        <w:ind w:firstLine="480"/>
        <w:rPr>
          <w:rFonts w:hint="eastAsia" w:hAnsi="宋体"/>
          <w:color w:val="auto"/>
          <w:highlight w:val="none"/>
        </w:rPr>
      </w:pPr>
      <w:r>
        <w:rPr>
          <w:rFonts w:hAnsi="宋体"/>
          <w:color w:val="auto"/>
          <w:highlight w:val="none"/>
        </w:rPr>
        <w:t xml:space="preserve">1</w:t>
      </w:r>
      <w:r>
        <w:rPr>
          <w:rFonts w:hint="eastAsia" w:hAnsi="宋体"/>
          <w:color w:val="auto"/>
          <w:highlight w:val="none"/>
        </w:rPr>
        <w:t xml:space="preserve">．评标委员会根据采购文件规定的评标方法和评标标准进行评审，自评审结束之日起</w:t>
      </w:r>
      <w:r>
        <w:rPr>
          <w:rFonts w:hAnsi="宋体"/>
          <w:color w:val="auto"/>
          <w:highlight w:val="none"/>
        </w:rPr>
        <w:t xml:space="preserve">2</w:t>
      </w:r>
      <w:r>
        <w:rPr>
          <w:rFonts w:hint="eastAsia" w:hAnsi="宋体"/>
          <w:color w:val="auto"/>
          <w:highlight w:val="none"/>
        </w:rPr>
        <w:t xml:space="preserve">个工作日内将评审报告送交采购人。采购人自收到评审报告之日起</w:t>
      </w:r>
      <w:r>
        <w:rPr>
          <w:rFonts w:hAnsi="宋体"/>
          <w:color w:val="auto"/>
          <w:highlight w:val="none"/>
        </w:rPr>
        <w:t xml:space="preserve">5</w:t>
      </w:r>
      <w:r>
        <w:rPr>
          <w:rFonts w:hint="eastAsia" w:hAnsi="宋体"/>
          <w:color w:val="auto"/>
          <w:highlight w:val="none"/>
        </w:rPr>
        <w:t xml:space="preserve">个工作日内在评审报告推荐的中标候选人为中标人。采购代理机构自中标人确定之日起</w:t>
      </w:r>
      <w:r>
        <w:rPr>
          <w:rFonts w:hAnsi="宋体"/>
          <w:color w:val="auto"/>
          <w:highlight w:val="none"/>
        </w:rPr>
        <w:t xml:space="preserve">2</w:t>
      </w:r>
      <w:r>
        <w:rPr>
          <w:rFonts w:hint="eastAsia" w:hAnsi="宋体"/>
          <w:color w:val="auto"/>
          <w:highlight w:val="none"/>
        </w:rPr>
        <w:t xml:space="preserve">个工作日内，发出中标通知书，并在财政部门指定的政府采购信息发布媒体无锡政府采购网站发布公告中标公告。如有质疑，投标供应商按中华人民共和国财政部令【第94号】《政府采购质疑和投诉办法》第十二条规定提交资料：投标供应商提出质疑应当提交质疑函和必要的证明材料。质疑函应当包括下列内容： （一）投标供应商</w:t>
      </w:r>
      <w:r>
        <w:rPr>
          <w:rFonts w:hint="eastAsia" w:hAnsi="宋体"/>
          <w:color w:val="auto"/>
          <w:highlight w:val="none"/>
        </w:rPr>
        <w:t xml:space="preserve">的姓名或者名称、地址、邮编、联系人及联系电话；（二）质疑项目的名称、编号； （三）具体、明确的质疑事项和与质疑事项相关的请求；（四）事实依据；（五）必要的法律依据；（六）提出质疑的日期。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等有关法规处理。</w:t>
      </w:r>
      <w:r/>
    </w:p>
    <w:p>
      <w:pPr>
        <w:ind w:firstLine="480"/>
        <w:rPr>
          <w:rFonts w:hAnsi="宋体"/>
          <w:color w:val="auto"/>
          <w:highlight w:val="none"/>
        </w:rPr>
      </w:pPr>
      <w:r>
        <w:rPr>
          <w:rFonts w:hAnsi="宋体"/>
          <w:color w:val="auto"/>
          <w:highlight w:val="none"/>
        </w:rPr>
        <w:t xml:space="preserve">2</w:t>
      </w:r>
      <w:r>
        <w:rPr>
          <w:rFonts w:hint="eastAsia" w:hAnsi="宋体"/>
          <w:color w:val="auto"/>
          <w:highlight w:val="none"/>
        </w:rPr>
        <w:t xml:space="preserve">．</w:t>
      </w:r>
      <w:r>
        <w:rPr>
          <w:rFonts w:hint="eastAsia" w:hAnsi="宋体"/>
          <w:bCs/>
          <w:color w:val="auto"/>
          <w:highlight w:val="none"/>
        </w:rPr>
        <w:t xml:space="preserve">投标、开标及定标的整个过程均由市级政府采购监管部门的监督。</w:t>
      </w:r>
      <w:r/>
    </w:p>
    <w:p>
      <w:pPr>
        <w:ind w:firstLine="480"/>
        <w:rPr>
          <w:rFonts w:hAnsi="宋体"/>
          <w:color w:val="auto"/>
          <w:highlight w:val="none"/>
        </w:rPr>
      </w:pPr>
      <w:r>
        <w:rPr>
          <w:rFonts w:hint="eastAsia" w:hAnsi="宋体"/>
          <w:color w:val="auto"/>
          <w:highlight w:val="none"/>
        </w:rPr>
        <w:t xml:space="preserve">3. 在中标公示的同时，采购人/采购代理机构将向中标供应商发出中标通知书。</w:t>
      </w:r>
      <w:r/>
    </w:p>
    <w:p>
      <w:pPr>
        <w:rPr>
          <w:rFonts w:hint="eastAsia" w:ascii="宋体" w:hAnsi="宋体" w:cs="宋体"/>
          <w:b/>
          <w:bCs/>
          <w:color w:val="auto"/>
          <w:highlight w:val="none"/>
        </w:rPr>
        <w:outlineLvl w:val="0"/>
      </w:pPr>
      <w:r>
        <w:rPr>
          <w:rFonts w:hint="eastAsia" w:ascii="宋体" w:hAnsi="宋体" w:cs="宋体"/>
          <w:b/>
          <w:bCs/>
          <w:color w:val="auto"/>
          <w:highlight w:val="none"/>
        </w:rPr>
        <w:t xml:space="preserve">（十一）废标的确认：</w:t>
      </w:r>
      <w:r/>
    </w:p>
    <w:p>
      <w:pPr>
        <w:ind w:firstLine="480"/>
        <w:jc w:val="left"/>
        <w:widowControl/>
        <w:rPr>
          <w:rFonts w:hint="eastAsia" w:ascii="宋体" w:hAnsi="宋体" w:cs="宋体"/>
          <w:bCs/>
          <w:color w:val="auto"/>
          <w:highlight w:val="none"/>
        </w:rPr>
      </w:pPr>
      <w:r>
        <w:rPr>
          <w:rFonts w:hint="eastAsia" w:ascii="宋体" w:hAnsi="宋体" w:cs="宋体"/>
          <w:bCs/>
          <w:color w:val="auto"/>
          <w:highlight w:val="none"/>
        </w:rPr>
        <w:t xml:space="preserve">在招标采购中，出现下列情况之一的，应予废标：</w:t>
      </w:r>
      <w:r/>
    </w:p>
    <w:p>
      <w:pPr>
        <w:ind w:firstLine="480"/>
        <w:jc w:val="left"/>
        <w:widowControl/>
        <w:rPr>
          <w:rFonts w:hint="eastAsia" w:ascii="宋体" w:hAnsi="宋体" w:cs="宋体"/>
          <w:bCs/>
          <w:color w:val="auto"/>
          <w:highlight w:val="none"/>
        </w:rPr>
      </w:pPr>
      <w:r>
        <w:rPr>
          <w:rFonts w:hint="eastAsia" w:ascii="宋体" w:hAnsi="宋体" w:cs="宋体"/>
          <w:bCs/>
          <w:color w:val="auto"/>
          <w:highlight w:val="none"/>
        </w:rPr>
        <w:t xml:space="preserve">1、符合专业条件的投标供应商或者对招标文件作出实质性响应的投标供应商不足三家；</w:t>
      </w:r>
      <w:r/>
    </w:p>
    <w:p>
      <w:pPr>
        <w:ind w:firstLine="480"/>
        <w:jc w:val="left"/>
        <w:widowControl/>
        <w:rPr>
          <w:rFonts w:hint="eastAsia" w:ascii="宋体" w:hAnsi="宋体" w:cs="宋体"/>
          <w:bCs/>
          <w:color w:val="auto"/>
          <w:highlight w:val="none"/>
        </w:rPr>
      </w:pPr>
      <w:r>
        <w:rPr>
          <w:rFonts w:hint="eastAsia" w:ascii="宋体" w:hAnsi="宋体" w:cs="宋体"/>
          <w:bCs/>
          <w:color w:val="auto"/>
          <w:highlight w:val="none"/>
        </w:rPr>
        <w:t xml:space="preserve">2、出现影响采购公正的违法、违规行为；</w:t>
      </w:r>
      <w:r/>
    </w:p>
    <w:p>
      <w:pPr>
        <w:ind w:firstLine="480"/>
        <w:jc w:val="left"/>
        <w:widowControl/>
        <w:rPr>
          <w:rFonts w:hint="eastAsia" w:ascii="宋体" w:hAnsi="宋体" w:cs="宋体"/>
          <w:bCs/>
          <w:color w:val="auto"/>
          <w:highlight w:val="none"/>
        </w:rPr>
      </w:pPr>
      <w:r>
        <w:rPr>
          <w:rFonts w:hint="eastAsia" w:ascii="宋体" w:hAnsi="宋体" w:cs="宋体"/>
          <w:bCs/>
          <w:color w:val="auto"/>
          <w:highlight w:val="none"/>
        </w:rPr>
        <w:t xml:space="preserve">3、投标供应商的报价均超过采购预算，采购人不能支付的；</w:t>
      </w:r>
      <w:r/>
    </w:p>
    <w:p>
      <w:pPr>
        <w:ind w:firstLine="480"/>
        <w:jc w:val="left"/>
        <w:widowControl/>
        <w:rPr>
          <w:rFonts w:hint="eastAsia" w:ascii="宋体" w:hAnsi="宋体" w:cs="宋体"/>
          <w:color w:val="auto"/>
          <w:highlight w:val="none"/>
        </w:rPr>
      </w:pPr>
      <w:r>
        <w:rPr>
          <w:rFonts w:hint="eastAsia" w:ascii="宋体" w:hAnsi="宋体" w:cs="宋体"/>
          <w:bCs/>
          <w:color w:val="auto"/>
          <w:highlight w:val="none"/>
        </w:rPr>
        <w:t xml:space="preserve">4、因重大变故，采购任务取消。</w:t>
      </w:r>
      <w:r/>
    </w:p>
    <w:p>
      <w:pPr>
        <w:rPr>
          <w:rFonts w:hint="eastAsia" w:ascii="宋体" w:hAnsi="宋体" w:cs="宋体"/>
          <w:b/>
          <w:bCs/>
          <w:color w:val="auto"/>
          <w:highlight w:val="none"/>
        </w:rPr>
        <w:outlineLvl w:val="0"/>
      </w:pPr>
      <w:r>
        <w:rPr>
          <w:rFonts w:hint="eastAsia" w:ascii="宋体" w:hAnsi="宋体" w:cs="宋体"/>
          <w:b/>
          <w:bCs/>
          <w:color w:val="auto"/>
          <w:highlight w:val="none"/>
        </w:rPr>
        <w:t xml:space="preserve">（十二）中标无效的确认：</w:t>
      </w:r>
      <w:r/>
    </w:p>
    <w:p>
      <w:pPr>
        <w:ind w:firstLine="480"/>
        <w:rPr>
          <w:rFonts w:hint="eastAsia" w:ascii="宋体" w:hAnsi="宋体" w:cs="宋体"/>
          <w:bCs/>
          <w:color w:val="auto"/>
          <w:highlight w:val="none"/>
        </w:rPr>
      </w:pPr>
      <w:r>
        <w:rPr>
          <w:rFonts w:hint="eastAsia" w:ascii="宋体" w:hAnsi="宋体" w:cs="宋体"/>
          <w:bCs/>
          <w:color w:val="auto"/>
          <w:highlight w:val="none"/>
          <w:lang w:eastAsia="zh-CN"/>
        </w:rPr>
        <w:t xml:space="preserve">(1)</w:t>
      </w:r>
      <w:r>
        <w:rPr>
          <w:rFonts w:hint="eastAsia" w:ascii="宋体" w:hAnsi="宋体" w:cs="宋体"/>
          <w:bCs/>
          <w:color w:val="auto"/>
          <w:highlight w:val="none"/>
        </w:rPr>
        <w:t xml:space="preserve">提供虚假材料谋取中标的；</w:t>
      </w:r>
      <w:r/>
    </w:p>
    <w:p>
      <w:pPr>
        <w:ind w:firstLine="480"/>
        <w:rPr>
          <w:rFonts w:hint="eastAsia" w:ascii="宋体" w:hAnsi="宋体" w:cs="宋体"/>
          <w:bCs/>
          <w:color w:val="auto"/>
          <w:highlight w:val="none"/>
        </w:rPr>
      </w:pPr>
      <w:r>
        <w:rPr>
          <w:rFonts w:hint="eastAsia" w:ascii="宋体" w:hAnsi="宋体" w:cs="宋体"/>
          <w:bCs/>
          <w:color w:val="auto"/>
          <w:highlight w:val="none"/>
          <w:lang w:eastAsia="zh-CN"/>
        </w:rPr>
        <w:t xml:space="preserve">(2)</w:t>
      </w:r>
      <w:r>
        <w:rPr>
          <w:rFonts w:hint="eastAsia" w:ascii="宋体" w:hAnsi="宋体" w:cs="宋体"/>
          <w:bCs/>
          <w:color w:val="auto"/>
          <w:highlight w:val="none"/>
        </w:rPr>
        <w:t xml:space="preserve">采取不正当手段诋毁、排挤其他投标供应商的；</w:t>
      </w:r>
      <w:r/>
    </w:p>
    <w:p>
      <w:pPr>
        <w:ind w:firstLine="480"/>
        <w:rPr>
          <w:rFonts w:hint="eastAsia" w:ascii="宋体" w:hAnsi="宋体" w:cs="宋体"/>
          <w:bCs/>
          <w:color w:val="auto"/>
          <w:highlight w:val="none"/>
        </w:rPr>
      </w:pPr>
      <w:r>
        <w:rPr>
          <w:rFonts w:hint="eastAsia" w:ascii="宋体" w:hAnsi="宋体" w:cs="宋体"/>
          <w:bCs/>
          <w:color w:val="auto"/>
          <w:highlight w:val="none"/>
          <w:lang w:eastAsia="zh-CN"/>
        </w:rPr>
        <w:t xml:space="preserve">(3)</w:t>
      </w:r>
      <w:r>
        <w:rPr>
          <w:rFonts w:hint="eastAsia" w:ascii="宋体" w:hAnsi="宋体" w:cs="宋体"/>
          <w:bCs/>
          <w:color w:val="auto"/>
          <w:highlight w:val="none"/>
        </w:rPr>
        <w:t xml:space="preserve">与招标采购单位、其他投标供应商恶意串通的；</w:t>
      </w:r>
      <w:r/>
    </w:p>
    <w:p>
      <w:pPr>
        <w:ind w:firstLine="480"/>
        <w:tabs>
          <w:tab w:val="left" w:pos="1140" w:leader="none"/>
        </w:tabs>
        <w:rPr>
          <w:rFonts w:hint="eastAsia" w:ascii="宋体" w:hAnsi="宋体" w:cs="宋体"/>
          <w:bCs/>
          <w:color w:val="auto"/>
          <w:highlight w:val="none"/>
        </w:rPr>
      </w:pPr>
      <w:r>
        <w:rPr>
          <w:rFonts w:hint="eastAsia" w:ascii="宋体" w:hAnsi="宋体" w:cs="宋体"/>
          <w:bCs/>
          <w:color w:val="auto"/>
          <w:highlight w:val="none"/>
          <w:lang w:eastAsia="zh-CN"/>
        </w:rPr>
        <w:t xml:space="preserve">(4)</w:t>
      </w:r>
      <w:r>
        <w:rPr>
          <w:rFonts w:hint="eastAsia" w:ascii="宋体" w:hAnsi="宋体" w:cs="宋体"/>
          <w:bCs/>
          <w:color w:val="auto"/>
          <w:highlight w:val="none"/>
        </w:rPr>
        <w:t xml:space="preserve">向采购人行贿或者提供其他不正当利益的；</w:t>
      </w:r>
      <w:r/>
    </w:p>
    <w:p>
      <w:pPr>
        <w:ind w:firstLine="480"/>
        <w:tabs>
          <w:tab w:val="left" w:pos="1140" w:leader="none"/>
        </w:tabs>
        <w:rPr>
          <w:rFonts w:hint="eastAsia" w:ascii="宋体" w:hAnsi="宋体" w:cs="宋体"/>
          <w:bCs/>
          <w:color w:val="auto"/>
          <w:highlight w:val="none"/>
        </w:rPr>
      </w:pPr>
      <w:r>
        <w:rPr>
          <w:rFonts w:hint="eastAsia" w:ascii="宋体" w:hAnsi="宋体" w:cs="宋体"/>
          <w:bCs/>
          <w:color w:val="auto"/>
          <w:highlight w:val="none"/>
          <w:lang w:eastAsia="zh-CN"/>
        </w:rPr>
        <w:t xml:space="preserve">(5)</w:t>
      </w:r>
      <w:r>
        <w:rPr>
          <w:rFonts w:hint="eastAsia" w:ascii="宋体" w:hAnsi="宋体" w:cs="宋体"/>
          <w:bCs/>
          <w:color w:val="auto"/>
          <w:highlight w:val="none"/>
        </w:rPr>
        <w:t xml:space="preserve">在招标过程中与采购人进行协商谈判、不按照招标文件和中标供应商的投标文件订立合同，或者与采购人另行订立背离合同实质性内容的协议的；</w:t>
      </w:r>
      <w:r/>
    </w:p>
    <w:p>
      <w:pPr>
        <w:ind w:firstLine="480"/>
        <w:tabs>
          <w:tab w:val="left" w:pos="1140" w:leader="none"/>
        </w:tabs>
        <w:rPr>
          <w:rFonts w:hint="eastAsia" w:ascii="宋体" w:hAnsi="宋体" w:cs="宋体"/>
          <w:bCs/>
          <w:color w:val="auto"/>
          <w:highlight w:val="none"/>
        </w:rPr>
      </w:pPr>
      <w:r>
        <w:rPr>
          <w:rFonts w:hint="eastAsia" w:ascii="宋体" w:hAnsi="宋体" w:cs="宋体"/>
          <w:bCs/>
          <w:color w:val="auto"/>
          <w:highlight w:val="none"/>
          <w:lang w:eastAsia="zh-CN"/>
        </w:rPr>
        <w:t xml:space="preserve">(6)</w:t>
      </w:r>
      <w:r>
        <w:rPr>
          <w:rFonts w:hint="eastAsia" w:ascii="宋体" w:hAnsi="宋体" w:cs="宋体"/>
          <w:bCs/>
          <w:color w:val="auto"/>
          <w:highlight w:val="none"/>
        </w:rPr>
        <w:t xml:space="preserve">拒绝有关部门监督检查或者提供虚假情况的。</w:t>
      </w:r>
      <w:r/>
    </w:p>
    <w:p>
      <w:pPr>
        <w:ind w:firstLine="480"/>
        <w:rPr>
          <w:rFonts w:ascii="宋体" w:hAnsi="宋体" w:cs="宋体"/>
          <w:bCs/>
          <w:color w:val="auto"/>
          <w:highlight w:val="none"/>
        </w:rPr>
      </w:pPr>
      <w:r>
        <w:rPr>
          <w:rFonts w:hint="eastAsia" w:ascii="宋体" w:hAnsi="宋体" w:cs="宋体"/>
          <w:bCs/>
          <w:color w:val="auto"/>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numPr>
          <w:ilvl w:val="0"/>
          <w:numId w:val="16"/>
        </w:numPr>
        <w:rPr>
          <w:rFonts w:hint="eastAsia" w:ascii="宋体" w:hAnsi="宋体" w:cs="宋体"/>
          <w:b/>
          <w:color w:val="auto"/>
          <w:highlight w:val="none"/>
        </w:rPr>
        <w:outlineLvl w:val="0"/>
      </w:pPr>
      <w:r>
        <w:rPr>
          <w:rFonts w:hint="eastAsia" w:ascii="宋体" w:hAnsi="宋体" w:cs="宋体"/>
          <w:b/>
          <w:color w:val="auto"/>
          <w:highlight w:val="none"/>
        </w:rPr>
        <w:t xml:space="preserve">投标保证金：</w:t>
      </w:r>
      <w:r/>
    </w:p>
    <w:p>
      <w:pPr>
        <w:ind w:firstLine="480"/>
        <w:rPr>
          <w:rFonts w:ascii="宋体" w:hAnsi="宋体" w:cs="宋体"/>
          <w:bCs/>
          <w:color w:val="auto"/>
          <w:highlight w:val="none"/>
        </w:rPr>
        <w:outlineLvl w:val="0"/>
      </w:pPr>
      <w:r>
        <w:rPr>
          <w:rFonts w:ascii="宋体" w:hAnsi="宋体" w:cs="宋体"/>
          <w:bCs/>
          <w:color w:val="auto"/>
          <w:highlight w:val="none"/>
        </w:rPr>
        <w:t xml:space="preserve">本项目无需提交</w:t>
      </w:r>
      <w:r>
        <w:rPr>
          <w:rFonts w:hint="eastAsia" w:ascii="宋体" w:hAnsi="宋体" w:cs="宋体"/>
          <w:bCs/>
          <w:color w:val="auto"/>
          <w:highlight w:val="none"/>
        </w:rPr>
        <w:t xml:space="preserve">投标</w:t>
      </w:r>
      <w:r>
        <w:rPr>
          <w:rFonts w:ascii="宋体" w:hAnsi="宋体" w:cs="宋体"/>
          <w:bCs/>
          <w:color w:val="auto"/>
          <w:highlight w:val="none"/>
        </w:rPr>
        <w:t xml:space="preserve">保证金。</w:t>
      </w:r>
      <w:r/>
    </w:p>
    <w:p>
      <w:pPr>
        <w:rPr>
          <w:rFonts w:hint="eastAsia" w:ascii="宋体" w:hAnsi="宋体" w:cs="宋体"/>
          <w:b/>
          <w:color w:val="auto"/>
          <w:highlight w:val="none"/>
        </w:rPr>
        <w:outlineLvl w:val="0"/>
      </w:pPr>
      <w:r>
        <w:rPr>
          <w:rFonts w:hint="eastAsia" w:ascii="宋体" w:hAnsi="宋体" w:cs="宋体"/>
          <w:b/>
          <w:color w:val="auto"/>
          <w:highlight w:val="none"/>
        </w:rPr>
        <w:t xml:space="preserve">（十四）签订、履行合同：</w:t>
      </w:r>
      <w:r/>
    </w:p>
    <w:p>
      <w:pPr>
        <w:ind w:firstLine="480"/>
        <w:tabs>
          <w:tab w:val="left" w:pos="525" w:leader="none"/>
          <w:tab w:val="left" w:pos="1050" w:leader="none"/>
        </w:tabs>
        <w:rPr>
          <w:rFonts w:hint="eastAsia" w:ascii="宋体" w:hAnsi="宋体" w:cs="宋体"/>
          <w:bCs/>
          <w:color w:val="auto"/>
          <w:highlight w:val="none"/>
          <w:u w:val="single"/>
        </w:rPr>
      </w:pPr>
      <w:r>
        <w:rPr>
          <w:rFonts w:hint="eastAsia" w:ascii="宋体" w:hAnsi="宋体" w:cs="宋体"/>
          <w:bCs/>
          <w:color w:val="auto"/>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采购代理机构见证后生效。</w:t>
      </w:r>
      <w:r/>
    </w:p>
    <w:p>
      <w:pPr>
        <w:ind w:firstLine="482"/>
        <w:tabs>
          <w:tab w:val="left" w:pos="945" w:leader="none"/>
        </w:tabs>
        <w:rPr>
          <w:rFonts w:hAnsi="宋体"/>
          <w:b/>
          <w:color w:val="auto"/>
          <w:highlight w:val="none"/>
        </w:rPr>
        <w:outlineLvl w:val="0"/>
      </w:pPr>
      <w:r>
        <w:rPr>
          <w:rFonts w:hint="eastAsia" w:hAnsi="宋体"/>
          <w:b/>
          <w:color w:val="auto"/>
          <w:highlight w:val="none"/>
        </w:rPr>
        <w:t xml:space="preserve">2．</w:t>
      </w:r>
      <w:r>
        <w:rPr>
          <w:rFonts w:hint="eastAsia" w:hAnsi="宋体"/>
          <w:b/>
          <w:color w:val="auto"/>
          <w:highlight w:val="none"/>
          <w:lang w:eastAsia="zh-CN"/>
        </w:rPr>
        <w:t xml:space="preserve">本项目免收履约保证金。</w:t>
      </w:r>
      <w:r/>
    </w:p>
    <w:p>
      <w:pPr>
        <w:ind w:firstLine="480"/>
        <w:tabs>
          <w:tab w:val="left" w:pos="945" w:leader="none"/>
        </w:tabs>
        <w:rPr>
          <w:rFonts w:hint="eastAsia" w:ascii="宋体" w:hAnsi="宋体" w:cs="宋体"/>
          <w:color w:val="auto"/>
          <w:highlight w:val="none"/>
        </w:rPr>
        <w:outlineLvl w:val="0"/>
      </w:pPr>
      <w:r>
        <w:rPr>
          <w:rFonts w:hint="eastAsia" w:ascii="宋体" w:hAnsi="宋体" w:cs="宋体"/>
          <w:bCs/>
          <w:color w:val="auto"/>
          <w:highlight w:val="none"/>
        </w:rPr>
        <w:t xml:space="preserve">3.采购代理机构监督合同的履行。中标方非因不可抗力未履行招、投标文件和合同规定的义务，一经查实，采购代理机构将根据具体情况提请政府采购管理部门作出相应处理。</w:t>
      </w:r>
      <w:r/>
    </w:p>
    <w:p>
      <w:pPr>
        <w:tabs>
          <w:tab w:val="left" w:pos="525" w:leader="none"/>
          <w:tab w:val="left" w:pos="1050" w:leader="none"/>
        </w:tabs>
        <w:rPr>
          <w:rFonts w:hint="eastAsia" w:ascii="宋体" w:hAnsi="宋体" w:cs="宋体"/>
          <w:b/>
          <w:bCs/>
          <w:color w:val="auto"/>
          <w:highlight w:val="none"/>
        </w:rPr>
      </w:pPr>
      <w:r>
        <w:rPr>
          <w:rFonts w:hint="eastAsia" w:ascii="宋体" w:hAnsi="宋体" w:cs="宋体"/>
          <w:b/>
          <w:bCs/>
          <w:color w:val="auto"/>
          <w:highlight w:val="none"/>
        </w:rPr>
        <w:t xml:space="preserve">（十五）政府采购信用担保</w:t>
      </w:r>
      <w:r/>
    </w:p>
    <w:p>
      <w:pPr>
        <w:ind w:firstLine="480"/>
        <w:tabs>
          <w:tab w:val="left" w:pos="525" w:leader="none"/>
          <w:tab w:val="left" w:pos="1050" w:leader="none"/>
        </w:tabs>
        <w:rPr>
          <w:rFonts w:hint="eastAsia" w:ascii="宋体" w:hAnsi="宋体" w:cs="宋体"/>
          <w:color w:val="auto"/>
          <w:highlight w:val="none"/>
        </w:rPr>
      </w:pPr>
      <w:r>
        <w:rPr>
          <w:rFonts w:hint="eastAsia" w:ascii="宋体" w:hAnsi="宋体"/>
          <w:color w:val="auto"/>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tabs>
          <w:tab w:val="left" w:pos="525" w:leader="none"/>
          <w:tab w:val="left" w:pos="1050" w:leader="none"/>
        </w:tabs>
        <w:rPr>
          <w:rFonts w:hint="eastAsia" w:ascii="宋体" w:hAnsi="宋体" w:cs="宋体"/>
          <w:color w:val="auto"/>
          <w:highlight w:val="none"/>
        </w:rPr>
      </w:pPr>
      <w:r>
        <w:rPr>
          <w:rFonts w:hint="eastAsia" w:ascii="宋体" w:hAnsi="宋体"/>
          <w:color w:val="auto"/>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tabs>
          <w:tab w:val="left" w:pos="525" w:leader="none"/>
          <w:tab w:val="left" w:pos="1050" w:leader="none"/>
        </w:tabs>
        <w:rPr>
          <w:rFonts w:hint="eastAsia" w:ascii="宋体" w:hAnsi="宋体" w:cs="宋体"/>
          <w:b/>
          <w:bCs/>
          <w:color w:val="auto"/>
          <w:highlight w:val="none"/>
        </w:rPr>
      </w:pPr>
      <w:r>
        <w:rPr>
          <w:rFonts w:hint="eastAsia" w:ascii="宋体" w:hAnsi="宋体" w:cs="宋体"/>
          <w:b/>
          <w:bCs/>
          <w:color w:val="auto"/>
          <w:highlight w:val="none"/>
        </w:rPr>
        <w:t xml:space="preserve">（十六）政府采购合同融资</w:t>
      </w:r>
      <w:r/>
    </w:p>
    <w:p>
      <w:pPr>
        <w:ind w:firstLine="480"/>
        <w:rPr>
          <w:rFonts w:hint="eastAsia" w:ascii="宋体" w:hAnsi="宋体"/>
          <w:color w:val="auto"/>
          <w:highlight w:val="none"/>
          <w:shd w:val="clear" w:color="auto" w:fill="ffffff"/>
        </w:rPr>
      </w:pPr>
      <w:r>
        <w:rPr>
          <w:rFonts w:hint="eastAsia" w:ascii="宋体" w:hAnsi="宋体" w:cs="宋体"/>
          <w:color w:val="auto"/>
          <w:highlight w:val="none"/>
        </w:rPr>
        <w:t xml:space="preserve">根据</w:t>
      </w:r>
      <w:r>
        <w:rPr>
          <w:rFonts w:hint="eastAsia" w:ascii="宋体" w:hAnsi="宋体"/>
          <w:color w:val="auto"/>
          <w:highlight w:val="none"/>
          <w:shd w:val="clear" w:color="auto" w:fill="ffffff"/>
        </w:rPr>
        <w:t xml:space="preserve">无锡</w:t>
      </w:r>
      <w:r>
        <w:rPr>
          <w:rFonts w:hint="eastAsia" w:ascii="宋体" w:hAnsi="宋体" w:cs="宋体"/>
          <w:color w:val="auto"/>
          <w:highlight w:val="none"/>
        </w:rPr>
        <w:t xml:space="preserve">市《关于开展政府采购合同融资工作的通知》（锡财购〔2020〕17号）要求：</w:t>
      </w:r>
      <w:r>
        <w:rPr>
          <w:rFonts w:hint="eastAsia" w:ascii="宋体" w:hAnsi="宋体"/>
          <w:color w:val="auto"/>
          <w:highlight w:val="none"/>
          <w:shd w:val="clear" w:color="auto" w:fill="ffffff"/>
        </w:rPr>
        <w:t xml:space="preserve">合同融资，是指参与政府采购的供应商，凭借中</w:t>
      </w:r>
      <w:r>
        <w:rPr>
          <w:rFonts w:hint="eastAsia" w:ascii="宋体" w:hAnsi="宋体"/>
          <w:color w:val="auto"/>
          <w:highlight w:val="none"/>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rPr>
          <w:rFonts w:hint="eastAsia" w:ascii="宋体" w:hAnsi="宋体"/>
          <w:color w:val="auto"/>
          <w:highlight w:val="none"/>
          <w:shd w:val="clear" w:color="auto" w:fill="ffffff"/>
        </w:rPr>
      </w:pPr>
      <w:r>
        <w:rPr>
          <w:rFonts w:hint="eastAsia" w:ascii="宋体" w:hAnsi="宋体"/>
          <w:color w:val="auto"/>
          <w:highlight w:val="none"/>
          <w:shd w:val="clear" w:color="auto" w:fill="ffffff"/>
        </w:rPr>
        <w:t xml:space="preserve">中标、成交供应商可根据自身情况，自行决定是否选择采用合同融资形式，在无锡政府采购网——政采贷专栏提供的银行名录内自主选择合作银行。具体事项详见《关于开展政府采购合同融资工作的通知》（http://cz.wuxi.gov.cn/doc/2020/11/20/3111344.shtml）。</w:t>
      </w:r>
      <w:r/>
    </w:p>
    <w:p>
      <w:pPr>
        <w:rPr>
          <w:rFonts w:hint="eastAsia" w:ascii="宋体" w:hAnsi="宋体" w:cs="宋体"/>
          <w:b/>
          <w:bCs/>
          <w:color w:val="auto"/>
          <w:highlight w:val="none"/>
        </w:rPr>
        <w:outlineLvl w:val="0"/>
      </w:pPr>
      <w:r>
        <w:rPr>
          <w:rFonts w:hint="eastAsia" w:ascii="宋体" w:hAnsi="宋体" w:cs="宋体"/>
          <w:b/>
          <w:bCs/>
          <w:color w:val="auto"/>
          <w:highlight w:val="none"/>
        </w:rPr>
        <w:t xml:space="preserve">（十七）代理服务费：</w:t>
      </w:r>
      <w:r/>
    </w:p>
    <w:p>
      <w:pPr>
        <w:ind w:firstLine="482"/>
        <w:rPr>
          <w:rFonts w:hint="eastAsia" w:ascii="宋体" w:hAnsi="宋体"/>
          <w:b/>
          <w:color w:val="auto"/>
          <w:highlight w:val="none"/>
        </w:rPr>
      </w:pPr>
      <w:r>
        <w:rPr>
          <w:rFonts w:hint="eastAsia" w:ascii="宋体" w:hAnsi="宋体"/>
          <w:b/>
          <w:color w:val="auto"/>
          <w:highlight w:val="none"/>
        </w:rPr>
        <w:t xml:space="preserve">1.本项目代理服务费由中标供应商领取中标通知书时向采购代理机构一次性付清。</w:t>
      </w:r>
      <w:r/>
    </w:p>
    <w:p>
      <w:pPr>
        <w:ind w:firstLine="482"/>
        <w:rPr>
          <w:rFonts w:hint="eastAsia" w:ascii="宋体" w:hAnsi="宋体" w:eastAsia="宋体" w:cs="Times New Roman"/>
          <w:b/>
          <w:color w:val="auto"/>
          <w:highlight w:val="none"/>
        </w:rPr>
      </w:pPr>
      <w:r>
        <w:rPr>
          <w:rFonts w:hint="eastAsia" w:ascii="宋体" w:hAnsi="宋体" w:eastAsia="宋体" w:cs="Times New Roman"/>
          <w:b/>
          <w:color w:val="auto"/>
          <w:highlight w:val="none"/>
        </w:rPr>
        <w:t xml:space="preserve">2.</w:t>
      </w:r>
      <w:bookmarkStart w:id="1" w:name="_Hlk18573265"/>
      <w:r>
        <w:rPr>
          <w:rFonts w:hint="eastAsia" w:ascii="宋体" w:hAnsi="宋体" w:eastAsia="宋体" w:cs="Times New Roman"/>
          <w:b/>
          <w:color w:val="auto"/>
          <w:highlight w:val="none"/>
        </w:rPr>
        <w:t xml:space="preserve">本项目代理服务费以中标金额为计费基础，按差额定率累进法计算，100万元以下费率为0.9%，100万元-500万元部分费率为0.66%。</w:t>
      </w:r>
      <w:bookmarkEnd w:id="1"/>
      <w:r/>
      <w:r/>
    </w:p>
    <w:p>
      <w:pPr>
        <w:ind w:firstLine="482"/>
        <w:rPr>
          <w:rFonts w:hint="eastAsia" w:ascii="宋体" w:hAnsi="宋体"/>
          <w:b/>
          <w:color w:val="auto"/>
          <w:highlight w:val="none"/>
        </w:rPr>
      </w:pPr>
      <w:r>
        <w:rPr>
          <w:rFonts w:hint="eastAsia" w:ascii="宋体" w:hAnsi="宋体"/>
          <w:b/>
          <w:color w:val="auto"/>
          <w:highlight w:val="none"/>
        </w:rPr>
        <w:t xml:space="preserve">3.中标供应商如果未按规定缴纳代理服务费，采购代理机构将保留诉讼的权利。</w:t>
      </w:r>
      <w:r/>
    </w:p>
    <w:p>
      <w:pPr>
        <w:rPr>
          <w:rFonts w:hint="eastAsia" w:ascii="宋体" w:hAnsi="宋体" w:cs="宋体"/>
          <w:b/>
          <w:bCs/>
          <w:color w:val="auto"/>
          <w:highlight w:val="none"/>
          <w:shd w:val="clear" w:color="auto" w:fill="ffffff"/>
        </w:rPr>
        <w:outlineLvl w:val="0"/>
      </w:pPr>
      <w:r>
        <w:rPr>
          <w:rFonts w:hint="eastAsia" w:ascii="宋体" w:hAnsi="宋体" w:cs="宋体"/>
          <w:b/>
          <w:bCs/>
          <w:color w:val="auto"/>
          <w:highlight w:val="none"/>
          <w:shd w:val="clear" w:color="auto" w:fill="ffffff"/>
        </w:rPr>
        <w:t xml:space="preserve">（十八）其他：</w:t>
      </w:r>
      <w:r/>
    </w:p>
    <w:p>
      <w:pPr>
        <w:ind w:firstLine="480"/>
        <w:jc w:val="left"/>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招标文件的条款必须认真审阅，投标供应商应自行检查招标文件页数是否齐全。若有遗漏、重复或不清楚，需立刻通知采购人予以更正；凡属对条款的误解所造成的投标价格失误，由投标供应商负责。</w:t>
      </w:r>
      <w:r/>
    </w:p>
    <w:p>
      <w:pPr>
        <w:ind w:firstLine="480"/>
        <w:jc w:val="left"/>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r>
      <w:r/>
    </w:p>
    <w:p>
      <w:pPr>
        <w:pStyle w:val="1023"/>
        <w:numPr>
          <w:ilvl w:val="0"/>
          <w:numId w:val="0"/>
        </w:numPr>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numPr>
          <w:ilvl w:val="0"/>
          <w:numId w:val="0"/>
        </w:numPr>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numPr>
          <w:ilvl w:val="0"/>
          <w:numId w:val="0"/>
        </w:numPr>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numPr>
          <w:ilvl w:val="0"/>
          <w:numId w:val="0"/>
        </w:numPr>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numPr>
          <w:ilvl w:val="0"/>
          <w:numId w:val="0"/>
        </w:numPr>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numPr>
          <w:ilvl w:val="0"/>
          <w:numId w:val="0"/>
        </w:numPr>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6"/>
        <w:numPr>
          <w:ilvl w:val="0"/>
          <w:numId w:val="0"/>
        </w:numPr>
        <w:ind w:left="2880"/>
        <w:tabs>
          <w:tab w:val="clear" w:pos="3491" w:leader="none"/>
        </w:tabs>
        <w:rPr>
          <w:rFonts w:hint="eastAsia"/>
        </w:rPr>
      </w:pPr>
      <w:r>
        <w:rPr>
          <w:rFonts w:hint="eastAsia"/>
        </w:rPr>
      </w:r>
      <w:r/>
    </w:p>
    <w:p>
      <w:pPr>
        <w:pStyle w:val="1023"/>
        <w:numPr>
          <w:ilvl w:val="0"/>
          <w:numId w:val="0"/>
        </w:numPr>
        <w:jc w:val="both"/>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rPr>
      </w:pPr>
      <w:r>
        <w:rPr>
          <w:rFonts w:hint="eastAsia"/>
        </w:rPr>
      </w:r>
      <w:r/>
    </w:p>
    <w:p>
      <w:pPr>
        <w:pStyle w:val="1023"/>
        <w:numPr>
          <w:ilvl w:val="0"/>
          <w:numId w:val="0"/>
        </w:numPr>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rPr>
      </w:pPr>
      <w:r>
        <w:rPr>
          <w:rFonts w:hint="eastAsia"/>
        </w:rPr>
      </w:r>
      <w:r/>
    </w:p>
    <w:p>
      <w:pPr>
        <w:pStyle w:val="1023"/>
        <w:numPr>
          <w:ilvl w:val="0"/>
          <w:numId w:val="0"/>
        </w:numPr>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第三部分  采购需求</w:t>
      </w:r>
      <w:r/>
    </w:p>
    <w:p>
      <w:pPr>
        <w:ind w:firstLine="482"/>
        <w:rPr>
          <w:rFonts w:hint="eastAsia" w:ascii="宋体" w:hAnsi="宋体"/>
          <w:b/>
          <w:bCs/>
          <w:color w:val="auto"/>
          <w:highlight w:val="none"/>
        </w:rPr>
      </w:pPr>
      <w:r/>
      <w:bookmarkStart w:id="2" w:name="_Toc366589556"/>
      <w:r/>
      <w:bookmarkStart w:id="3" w:name="_Toc263777212"/>
      <w:r/>
      <w:bookmarkStart w:id="4" w:name="_Toc267475113"/>
      <w:r>
        <w:rPr>
          <w:rFonts w:hint="eastAsia" w:ascii="宋体" w:hAnsi="宋体"/>
          <w:b/>
          <w:bCs/>
          <w:color w:val="auto"/>
          <w:highlight w:val="none"/>
        </w:rPr>
        <w:t xml:space="preserve">一、采购标的需实现的功能或者目标，以及为落实政府采购政策需满足的要求：</w:t>
      </w:r>
      <w:r/>
    </w:p>
    <w:p>
      <w:pPr>
        <w:ind w:firstLine="482"/>
        <w:rPr>
          <w:rFonts w:hint="eastAsia" w:ascii="宋体" w:hAnsi="宋体"/>
          <w:b/>
          <w:bCs/>
          <w:color w:val="auto"/>
          <w:highlight w:val="none"/>
        </w:rPr>
      </w:pPr>
      <w:r>
        <w:rPr>
          <w:rFonts w:hint="eastAsia" w:ascii="宋体" w:hAnsi="宋体"/>
          <w:b/>
          <w:bCs/>
          <w:color w:val="auto"/>
          <w:highlight w:val="none"/>
        </w:rPr>
        <w:t xml:space="preserve">（一）采购标的须实现的目标：</w:t>
      </w:r>
      <w:r/>
    </w:p>
    <w:p>
      <w:pPr>
        <w:pStyle w:val="1258"/>
        <w:ind w:firstLine="480"/>
        <w:spacing w:line="360" w:lineRule="auto"/>
        <w:rPr>
          <w:rFonts w:hint="eastAsia" w:ascii="Times New Roman" w:hAnsi="宋体" w:eastAsia="宋体" w:cs="宋体"/>
          <w:color w:val="auto"/>
          <w:sz w:val="24"/>
          <w:szCs w:val="24"/>
          <w:highlight w:val="none"/>
          <w:lang w:eastAsia="zh-CN"/>
        </w:rPr>
      </w:pPr>
      <w:r>
        <w:rPr>
          <w:rFonts w:hint="eastAsia" w:ascii="Times New Roman" w:hAnsi="宋体" w:eastAsia="宋体" w:cs="宋体"/>
          <w:color w:val="auto"/>
          <w:sz w:val="24"/>
          <w:szCs w:val="24"/>
          <w:highlight w:val="none"/>
        </w:rPr>
        <w:t xml:space="preserve">本次采购项目为</w:t>
      </w:r>
      <w:r>
        <w:rPr>
          <w:rFonts w:hint="eastAsia" w:ascii="Times New Roman" w:hAnsi="宋体" w:eastAsia="宋体" w:cs="宋体"/>
          <w:color w:val="auto"/>
          <w:sz w:val="24"/>
          <w:szCs w:val="24"/>
          <w:highlight w:val="none"/>
          <w:lang w:eastAsia="zh-CN"/>
        </w:rPr>
        <w:t xml:space="preserve">污水处理用药采购</w:t>
      </w:r>
      <w:r>
        <w:rPr>
          <w:rFonts w:hint="eastAsia" w:ascii="Times New Roman" w:hAnsi="宋体" w:eastAsia="宋体" w:cs="宋体"/>
          <w:color w:val="auto"/>
          <w:sz w:val="24"/>
          <w:szCs w:val="24"/>
          <w:highlight w:val="none"/>
        </w:rPr>
        <w:t xml:space="preserve">，主要功能应当满足安全、可靠、舒适、操作简便、快捷的要求，能够保障开展</w:t>
      </w:r>
      <w:r>
        <w:rPr>
          <w:rFonts w:hint="eastAsia" w:ascii="Times New Roman" w:hAnsi="宋体" w:eastAsia="宋体" w:cs="宋体"/>
          <w:color w:val="auto"/>
          <w:sz w:val="24"/>
          <w:szCs w:val="24"/>
          <w:highlight w:val="none"/>
          <w:lang w:val="en-US" w:eastAsia="zh-CN"/>
        </w:rPr>
        <w:t xml:space="preserve">医院污水处理</w:t>
      </w:r>
      <w:r>
        <w:rPr>
          <w:rFonts w:hint="eastAsia" w:ascii="Times New Roman" w:hAnsi="宋体" w:eastAsia="宋体" w:cs="宋体"/>
          <w:color w:val="auto"/>
          <w:sz w:val="24"/>
          <w:szCs w:val="24"/>
          <w:highlight w:val="none"/>
        </w:rPr>
        <w:t xml:space="preserve">的基本需求</w:t>
      </w:r>
      <w:r>
        <w:rPr>
          <w:rFonts w:hint="eastAsia" w:ascii="Times New Roman" w:hAnsi="宋体" w:eastAsia="宋体" w:cs="宋体"/>
          <w:color w:val="auto"/>
          <w:sz w:val="24"/>
          <w:szCs w:val="24"/>
          <w:highlight w:val="none"/>
          <w:lang w:eastAsia="zh-CN"/>
        </w:rPr>
        <w:t xml:space="preserve">。</w:t>
      </w:r>
      <w:r/>
    </w:p>
    <w:p>
      <w:pPr>
        <w:ind w:firstLine="482"/>
        <w:rPr>
          <w:rFonts w:hint="eastAsia" w:ascii="宋体" w:hAnsi="宋体"/>
          <w:b/>
          <w:bCs/>
          <w:color w:val="auto"/>
          <w:highlight w:val="none"/>
        </w:rPr>
      </w:pPr>
      <w:r>
        <w:rPr>
          <w:rFonts w:hint="eastAsia" w:ascii="宋体" w:hAnsi="宋体"/>
          <w:b/>
          <w:bCs/>
          <w:color w:val="auto"/>
          <w:highlight w:val="none"/>
        </w:rPr>
        <w:t xml:space="preserve">（二）为落实政府采购政策需满足的要求：</w:t>
      </w:r>
      <w:r/>
    </w:p>
    <w:p>
      <w:pPr>
        <w:pStyle w:val="1258"/>
        <w:ind w:firstLine="480"/>
        <w:spacing w:line="360" w:lineRule="auto"/>
        <w:rPr>
          <w:rFonts w:hint="eastAsia" w:hAnsi="宋体" w:eastAsia="宋体" w:cs="宋体"/>
          <w:color w:val="auto"/>
          <w:sz w:val="24"/>
          <w:szCs w:val="24"/>
          <w:highlight w:val="none"/>
          <w:lang w:eastAsia="zh-CN"/>
        </w:rPr>
      </w:pPr>
      <w:r>
        <w:rPr>
          <w:rFonts w:hint="eastAsia" w:hAnsi="宋体" w:cs="宋体"/>
          <w:color w:val="auto"/>
          <w:sz w:val="24"/>
          <w:szCs w:val="24"/>
          <w:highlight w:val="none"/>
        </w:rPr>
        <w:t xml:space="preserve">1）本项目专门面向中小企业（含监狱企业、残疾人福利性单位）</w:t>
      </w:r>
      <w:r>
        <w:rPr>
          <w:rFonts w:hint="eastAsia" w:hAnsi="宋体" w:cs="宋体"/>
          <w:color w:val="auto"/>
          <w:sz w:val="24"/>
          <w:szCs w:val="24"/>
          <w:highlight w:val="none"/>
          <w:lang w:eastAsia="zh-CN"/>
        </w:rPr>
        <w:t xml:space="preserve">；</w:t>
      </w:r>
      <w:r/>
    </w:p>
    <w:p>
      <w:pPr>
        <w:ind w:firstLine="480"/>
        <w:jc w:val="left"/>
        <w:widowControl/>
        <w:rPr>
          <w:rFonts w:hint="eastAsia" w:ascii="宋体" w:hAnsi="宋体" w:cs="宋体"/>
          <w:color w:val="auto"/>
          <w:highlight w:val="none"/>
        </w:rPr>
        <w:outlineLvl w:val="0"/>
      </w:pPr>
      <w:r/>
      <w:bookmarkStart w:id="5" w:name="_Toc2598"/>
      <w:r>
        <w:rPr>
          <w:rFonts w:hint="eastAsia" w:ascii="宋体" w:hAnsi="宋体" w:cs="Arial"/>
          <w:color w:val="auto"/>
          <w:highlight w:val="none"/>
        </w:rPr>
        <w:t xml:space="preserve">2）优先和强制采购节能产品。属于财政部、国家发展改革委《节能产品政府采购清单》有效期内产品的优先采购，属于节能产品清单中强制采购的产品强制采购。优先采购环保产品。属于财政部、</w:t>
      </w:r>
      <w:r>
        <w:rPr>
          <w:rFonts w:hint="eastAsia" w:ascii="宋体" w:hAnsi="宋体" w:cs="Arial"/>
          <w:color w:val="auto"/>
          <w:highlight w:val="none"/>
          <w:lang w:eastAsia="zh-CN"/>
        </w:rPr>
        <w:t xml:space="preserve">生态环境部</w:t>
      </w:r>
      <w:r>
        <w:rPr>
          <w:rFonts w:hint="eastAsia" w:ascii="宋体" w:hAnsi="宋体" w:cs="Arial"/>
          <w:color w:val="auto"/>
          <w:highlight w:val="none"/>
        </w:rPr>
        <w:t xml:space="preserve">《环境标志产品政府采购清单》有效期内产品的优先采购。</w:t>
      </w:r>
      <w:bookmarkEnd w:id="5"/>
      <w:r/>
      <w:r/>
    </w:p>
    <w:p>
      <w:pPr>
        <w:ind w:firstLine="482"/>
        <w:rPr>
          <w:rFonts w:hint="eastAsia" w:ascii="宋体" w:hAnsi="宋体"/>
          <w:b/>
          <w:bCs/>
          <w:color w:val="auto"/>
          <w:highlight w:val="none"/>
        </w:rPr>
      </w:pPr>
      <w:r>
        <w:rPr>
          <w:rFonts w:hint="eastAsia" w:ascii="宋体" w:hAnsi="宋体"/>
          <w:b/>
          <w:bCs/>
          <w:color w:val="auto"/>
          <w:highlight w:val="none"/>
        </w:rPr>
        <w:t xml:space="preserve">二、采购标的需执行的国家相关标准、行业标准、地方标准或者其他标准、规范：</w:t>
      </w:r>
      <w:r/>
    </w:p>
    <w:p>
      <w:pPr>
        <w:ind w:firstLine="480"/>
        <w:jc w:val="left"/>
        <w:keepLines w:val="0"/>
        <w:keepNext w:val="0"/>
        <w:pageBreakBefore w:val="0"/>
        <w:spacing w:line="360" w:lineRule="auto"/>
        <w:rPr>
          <w:rFonts w:hint="eastAsia" w:ascii="Times New Roman" w:hAnsi="宋体" w:eastAsia="宋体" w:cs="宋体"/>
          <w:b w:val="0"/>
          <w:bCs w:val="0"/>
          <w:color w:val="auto"/>
          <w:sz w:val="24"/>
          <w:szCs w:val="24"/>
          <w:highlight w:val="none"/>
          <w:vertAlign w:val="baseline"/>
        </w:rPr>
      </w:pPr>
      <w:r/>
      <w:bookmarkStart w:id="6" w:name="_Toc19284"/>
      <w:r>
        <w:rPr>
          <w:rFonts w:hint="eastAsia" w:hAnsi="宋体" w:cs="宋体"/>
          <w:b w:val="0"/>
          <w:bCs w:val="0"/>
          <w:color w:val="auto"/>
          <w:sz w:val="24"/>
          <w:szCs w:val="24"/>
          <w:highlight w:val="none"/>
          <w:vertAlign w:val="baseline"/>
        </w:rPr>
        <w:t xml:space="preserve">聚丙烯酰胺</w:t>
      </w:r>
      <w:r>
        <w:rPr>
          <w:rFonts w:hint="eastAsia" w:hAnsi="宋体" w:cs="宋体"/>
          <w:b w:val="0"/>
          <w:bCs w:val="0"/>
          <w:color w:val="auto"/>
          <w:sz w:val="24"/>
          <w:szCs w:val="24"/>
          <w:highlight w:val="none"/>
          <w:vertAlign w:val="baseline"/>
          <w:lang w:eastAsia="zh-CN"/>
        </w:rPr>
        <w:t xml:space="preserve">（</w:t>
      </w:r>
      <w:r>
        <w:rPr>
          <w:rFonts w:hint="eastAsia" w:hAnsi="宋体" w:cs="宋体"/>
          <w:b w:val="0"/>
          <w:bCs w:val="0"/>
          <w:color w:val="auto"/>
          <w:sz w:val="24"/>
          <w:szCs w:val="24"/>
          <w:highlight w:val="none"/>
          <w:vertAlign w:val="baseline"/>
        </w:rPr>
        <w:t xml:space="preserve">阳离子</w:t>
      </w:r>
      <w:r>
        <w:rPr>
          <w:rFonts w:hint="eastAsia" w:hAnsi="宋体" w:cs="宋体"/>
          <w:b w:val="0"/>
          <w:bCs w:val="0"/>
          <w:color w:val="auto"/>
          <w:sz w:val="24"/>
          <w:szCs w:val="24"/>
          <w:highlight w:val="none"/>
          <w:vertAlign w:val="baseline"/>
          <w:lang w:eastAsia="zh-CN"/>
        </w:rPr>
        <w:t xml:space="preserve">）</w:t>
      </w:r>
      <w:r>
        <w:rPr>
          <w:rFonts w:hint="eastAsia" w:ascii="Times New Roman" w:hAnsi="宋体" w:eastAsia="宋体" w:cs="宋体"/>
          <w:b w:val="0"/>
          <w:bCs w:val="0"/>
          <w:color w:val="auto"/>
          <w:sz w:val="24"/>
          <w:szCs w:val="24"/>
          <w:highlight w:val="none"/>
          <w:vertAlign w:val="baseline"/>
        </w:rPr>
        <w:t xml:space="preserve">GB/T31246-2014</w:t>
      </w:r>
      <w:r/>
    </w:p>
    <w:p>
      <w:pPr>
        <w:ind w:firstLine="480"/>
        <w:jc w:val="left"/>
        <w:keepLines w:val="0"/>
        <w:keepNext w:val="0"/>
        <w:pageBreakBefore w:val="0"/>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rPr>
        <w:t xml:space="preserve">聚丙烯酰胺</w:t>
      </w:r>
      <w:r>
        <w:rPr>
          <w:rFonts w:hint="eastAsia" w:ascii="Times New Roman" w:hAnsi="宋体" w:eastAsia="宋体" w:cs="宋体"/>
          <w:b w:val="0"/>
          <w:bCs w:val="0"/>
          <w:color w:val="auto"/>
          <w:sz w:val="24"/>
          <w:szCs w:val="24"/>
          <w:highlight w:val="none"/>
          <w:vertAlign w:val="baseline"/>
          <w:lang w:eastAsia="zh-CN"/>
        </w:rPr>
        <w:t xml:space="preserve">（</w:t>
      </w:r>
      <w:r>
        <w:rPr>
          <w:rFonts w:hint="eastAsia" w:ascii="Times New Roman" w:hAnsi="宋体" w:eastAsia="宋体" w:cs="宋体"/>
          <w:b w:val="0"/>
          <w:bCs w:val="0"/>
          <w:color w:val="auto"/>
          <w:sz w:val="24"/>
          <w:szCs w:val="24"/>
          <w:highlight w:val="none"/>
          <w:vertAlign w:val="baseline"/>
          <w:lang w:val="en-US" w:eastAsia="zh-CN"/>
        </w:rPr>
        <w:t xml:space="preserve">阴</w:t>
      </w:r>
      <w:r>
        <w:rPr>
          <w:rFonts w:hint="eastAsia" w:ascii="Times New Roman" w:hAnsi="宋体" w:eastAsia="宋体" w:cs="宋体"/>
          <w:b w:val="0"/>
          <w:bCs w:val="0"/>
          <w:color w:val="auto"/>
          <w:sz w:val="24"/>
          <w:szCs w:val="24"/>
          <w:highlight w:val="none"/>
          <w:vertAlign w:val="baseline"/>
        </w:rPr>
        <w:t xml:space="preserve">离子</w:t>
      </w:r>
      <w:r>
        <w:rPr>
          <w:rFonts w:hint="eastAsia" w:ascii="Times New Roman" w:hAnsi="宋体" w:eastAsia="宋体" w:cs="宋体"/>
          <w:b w:val="0"/>
          <w:bCs w:val="0"/>
          <w:color w:val="auto"/>
          <w:sz w:val="24"/>
          <w:szCs w:val="24"/>
          <w:highlight w:val="none"/>
          <w:vertAlign w:val="baseline"/>
          <w:lang w:eastAsia="zh-CN"/>
        </w:rPr>
        <w:t xml:space="preserve">）</w:t>
      </w:r>
      <w:r>
        <w:rPr>
          <w:rFonts w:hint="eastAsia" w:ascii="Times New Roman" w:hAnsi="宋体" w:eastAsia="宋体" w:cs="宋体"/>
          <w:b w:val="0"/>
          <w:bCs w:val="0"/>
          <w:color w:val="auto"/>
          <w:sz w:val="24"/>
          <w:szCs w:val="24"/>
          <w:highlight w:val="none"/>
          <w:vertAlign w:val="baseline"/>
        </w:rPr>
        <w:t xml:space="preserve">GB/17514-2008</w:t>
      </w:r>
      <w:r/>
    </w:p>
    <w:p>
      <w:pPr>
        <w:ind w:firstLine="480"/>
        <w:jc w:val="left"/>
        <w:keepLines w:val="0"/>
        <w:keepNext w:val="0"/>
        <w:pageBreakBefore w:val="0"/>
        <w:spacing w:line="360" w:lineRule="auto"/>
        <w:rPr>
          <w:rFonts w:hint="eastAsia" w:ascii="Times New Roman" w:hAnsi="宋体" w:eastAsia="宋体" w:cs="宋体"/>
          <w:b w:val="0"/>
          <w:bCs w:val="0"/>
          <w:color w:val="auto"/>
          <w:sz w:val="24"/>
          <w:szCs w:val="24"/>
          <w:highlight w:val="none"/>
          <w:vertAlign w:val="baseline"/>
          <w:lang w:eastAsia="zh-CN"/>
        </w:rPr>
      </w:pPr>
      <w:r>
        <w:rPr>
          <w:rFonts w:hint="eastAsia" w:ascii="Times New Roman" w:hAnsi="宋体" w:eastAsia="宋体" w:cs="宋体"/>
          <w:b w:val="0"/>
          <w:bCs w:val="0"/>
          <w:color w:val="auto"/>
          <w:sz w:val="24"/>
          <w:szCs w:val="24"/>
          <w:highlight w:val="none"/>
          <w:vertAlign w:val="baseline"/>
        </w:rPr>
        <w:t xml:space="preserve">聚合氯化铝GB/T22627-2008</w:t>
      </w:r>
      <w:r>
        <w:rPr>
          <w:rFonts w:hint="eastAsia" w:ascii="Times New Roman" w:hAnsi="宋体" w:eastAsia="宋体" w:cs="宋体"/>
          <w:b w:val="0"/>
          <w:bCs w:val="0"/>
          <w:color w:val="auto"/>
          <w:sz w:val="24"/>
          <w:szCs w:val="24"/>
          <w:highlight w:val="none"/>
          <w:vertAlign w:val="baseline"/>
          <w:lang w:eastAsia="zh-CN"/>
        </w:rPr>
        <w:t xml:space="preserve">、</w:t>
      </w:r>
      <w:r>
        <w:rPr>
          <w:rFonts w:hint="eastAsia" w:ascii="Times New Roman" w:hAnsi="宋体" w:eastAsia="宋体" w:cs="宋体"/>
          <w:b w:val="0"/>
          <w:bCs w:val="0"/>
          <w:color w:val="auto"/>
          <w:sz w:val="24"/>
          <w:szCs w:val="24"/>
          <w:highlight w:val="none"/>
          <w:vertAlign w:val="baseline"/>
        </w:rPr>
        <w:t xml:space="preserve">GB/15892-2009</w:t>
      </w:r>
      <w:r>
        <w:rPr>
          <w:rFonts w:hint="eastAsia" w:ascii="Times New Roman" w:hAnsi="宋体" w:eastAsia="宋体" w:cs="宋体"/>
          <w:b w:val="0"/>
          <w:bCs w:val="0"/>
          <w:color w:val="auto"/>
          <w:sz w:val="24"/>
          <w:szCs w:val="24"/>
          <w:highlight w:val="none"/>
          <w:vertAlign w:val="baseline"/>
          <w:lang w:eastAsia="zh-CN"/>
        </w:rPr>
        <w:t xml:space="preserve">、</w:t>
      </w:r>
      <w:r>
        <w:rPr>
          <w:rFonts w:hint="eastAsia" w:ascii="Times New Roman" w:hAnsi="宋体" w:eastAsia="宋体" w:cs="宋体"/>
          <w:b w:val="0"/>
          <w:bCs w:val="0"/>
          <w:color w:val="auto"/>
          <w:sz w:val="24"/>
          <w:szCs w:val="24"/>
          <w:highlight w:val="none"/>
          <w:vertAlign w:val="baseline"/>
        </w:rPr>
        <w:t xml:space="preserve">GB/T 22627-2014</w:t>
      </w:r>
      <w:r/>
    </w:p>
    <w:p>
      <w:pPr>
        <w:ind w:firstLine="480"/>
        <w:jc w:val="left"/>
        <w:keepLines w:val="0"/>
        <w:keepNext w:val="0"/>
        <w:pageBreakBefore w:val="0"/>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rPr>
        <w:t xml:space="preserve">次氯酸钠GB 19106-2013</w:t>
      </w:r>
      <w:r/>
    </w:p>
    <w:p>
      <w:pPr>
        <w:ind w:firstLine="480"/>
        <w:jc w:val="left"/>
        <w:rPr>
          <w:rFonts w:hint="eastAsia" w:ascii="宋体" w:hAnsi="宋体"/>
          <w:color w:val="auto"/>
          <w:highlight w:val="none"/>
        </w:rPr>
      </w:pPr>
      <w:r>
        <w:rPr>
          <w:rFonts w:hint="eastAsia" w:ascii="宋体" w:hAnsi="宋体" w:cs="宋体"/>
          <w:bCs/>
          <w:color w:val="auto"/>
          <w:highlight w:val="none"/>
        </w:rPr>
        <w:t xml:space="preserve">以及其他与</w:t>
      </w:r>
      <w:r>
        <w:rPr>
          <w:rFonts w:hint="eastAsia" w:ascii="宋体" w:hAnsi="宋体" w:cs="宋体"/>
          <w:bCs/>
          <w:color w:val="auto"/>
          <w:highlight w:val="none"/>
          <w:lang w:val="en-US" w:eastAsia="zh-CN"/>
        </w:rPr>
        <w:t xml:space="preserve">本</w:t>
      </w:r>
      <w:r>
        <w:rPr>
          <w:rFonts w:hint="eastAsia" w:ascii="宋体" w:hAnsi="宋体" w:cs="宋体"/>
          <w:bCs/>
          <w:color w:val="auto"/>
          <w:highlight w:val="none"/>
        </w:rPr>
        <w:t xml:space="preserve">项目</w:t>
      </w:r>
      <w:r>
        <w:rPr>
          <w:rFonts w:hint="eastAsia" w:ascii="宋体" w:hAnsi="宋体" w:cs="宋体"/>
          <w:bCs/>
          <w:color w:val="auto"/>
          <w:highlight w:val="none"/>
          <w:lang w:val="en-US" w:eastAsia="zh-CN"/>
        </w:rPr>
        <w:t xml:space="preserve">采购货物</w:t>
      </w:r>
      <w:r>
        <w:rPr>
          <w:rFonts w:hint="eastAsia" w:ascii="宋体" w:hAnsi="宋体" w:cs="宋体"/>
          <w:bCs/>
          <w:color w:val="auto"/>
          <w:highlight w:val="none"/>
        </w:rPr>
        <w:t xml:space="preserve">有关的国家相关标准、行业标准、地方标准或者其他标准、规范；项目实施时，若有相关新的标准、规范等颁布，则应按照新颁标准、规范实施。</w:t>
      </w:r>
      <w:bookmarkEnd w:id="6"/>
      <w:r/>
      <w:r/>
    </w:p>
    <w:p>
      <w:pPr>
        <w:ind w:firstLine="482"/>
        <w:rPr>
          <w:rFonts w:hint="eastAsia" w:ascii="宋体" w:hAnsi="宋体"/>
          <w:b/>
          <w:bCs/>
          <w:color w:val="auto"/>
          <w:highlight w:val="none"/>
        </w:rPr>
      </w:pPr>
      <w:r>
        <w:rPr>
          <w:rFonts w:hint="eastAsia" w:ascii="宋体" w:hAnsi="宋体"/>
          <w:b/>
          <w:bCs/>
          <w:color w:val="auto"/>
          <w:highlight w:val="none"/>
        </w:rPr>
        <w:t xml:space="preserve">三、采购标的需满足的质量、安全、技术规格、物理特性等要求：</w:t>
      </w:r>
      <w:r/>
    </w:p>
    <w:p>
      <w:pPr>
        <w:ind w:firstLine="482"/>
        <w:jc w:val="left"/>
        <w:rPr>
          <w:rFonts w:hint="eastAsia" w:ascii="宋体" w:hAnsi="宋体" w:eastAsia="宋体"/>
          <w:color w:val="auto"/>
          <w:highlight w:val="none"/>
          <w:lang w:val="en-US" w:eastAsia="zh-CN"/>
        </w:rPr>
      </w:pPr>
      <w:r>
        <w:rPr>
          <w:rFonts w:hint="eastAsia" w:ascii="宋体" w:hAnsi="宋体"/>
          <w:b/>
          <w:bCs/>
          <w:color w:val="auto"/>
          <w:highlight w:val="none"/>
        </w:rPr>
        <w:t xml:space="preserve">（一）质量要求：合格且各项检测指标均符合采购需求</w:t>
      </w:r>
      <w:r>
        <w:rPr>
          <w:rFonts w:hint="eastAsia" w:ascii="宋体" w:hAnsi="宋体"/>
          <w:b/>
          <w:bCs/>
          <w:color w:val="auto"/>
          <w:highlight w:val="none"/>
          <w:lang w:eastAsia="zh-CN"/>
        </w:rPr>
        <w:t xml:space="preserve">。</w:t>
      </w:r>
      <w:r>
        <w:rPr>
          <w:rFonts w:hint="eastAsia" w:hAnsi="宋体" w:cs="宋体"/>
          <w:color w:val="auto"/>
          <w:highlight w:val="none"/>
          <w:lang w:val="en-US" w:eastAsia="zh-CN"/>
        </w:rPr>
        <w:t xml:space="preserve"> </w:t>
      </w:r>
      <w:r/>
    </w:p>
    <w:p>
      <w:pPr>
        <w:ind w:firstLine="482"/>
        <w:jc w:val="left"/>
        <w:rPr>
          <w:rFonts w:hint="eastAsia" w:ascii="宋体" w:hAnsi="宋体"/>
          <w:color w:val="auto"/>
          <w:highlight w:val="none"/>
        </w:rPr>
      </w:pPr>
      <w:r>
        <w:rPr>
          <w:rFonts w:hint="eastAsia" w:ascii="宋体" w:hAnsi="宋体"/>
          <w:b/>
          <w:bCs/>
          <w:color w:val="auto"/>
          <w:highlight w:val="none"/>
        </w:rPr>
        <w:t xml:space="preserve">（二）安全要求：</w:t>
      </w:r>
      <w:r>
        <w:rPr>
          <w:rFonts w:hint="eastAsia" w:ascii="宋体" w:hAnsi="宋体"/>
          <w:color w:val="auto"/>
          <w:highlight w:val="none"/>
        </w:rPr>
        <w:t xml:space="preserve">符合国家相关标准或行业标准</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送货时送货人员一定要穿戴好防护用品（口罩、帽子、手套）；如有抛洒滴漏需及时清理地面</w:t>
      </w:r>
      <w:r>
        <w:rPr>
          <w:rFonts w:hint="eastAsia" w:ascii="宋体" w:hAnsi="宋体"/>
          <w:color w:val="auto"/>
          <w:highlight w:val="none"/>
        </w:rPr>
        <w:t xml:space="preserve">。</w:t>
      </w:r>
      <w:r/>
    </w:p>
    <w:p>
      <w:pPr>
        <w:pStyle w:val="1202"/>
        <w:ind w:firstLine="482"/>
        <w:jc w:val="left"/>
        <w:spacing w:line="360" w:lineRule="auto"/>
        <w:rPr>
          <w:rFonts w:hint="eastAsia" w:ascii="宋体" w:hAnsi="宋体"/>
          <w:color w:val="auto"/>
          <w:sz w:val="24"/>
          <w:szCs w:val="24"/>
          <w:highlight w:val="none"/>
        </w:rPr>
      </w:pPr>
      <w:r>
        <w:rPr>
          <w:rFonts w:hint="eastAsia" w:ascii="宋体" w:hAnsi="宋体"/>
          <w:b/>
          <w:bCs/>
          <w:color w:val="auto"/>
          <w:sz w:val="24"/>
          <w:highlight w:val="none"/>
        </w:rPr>
        <w:t xml:space="preserve">（三）技术要求</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以下内容不得有负偏离，否则按无效响应处理</w:t>
      </w:r>
      <w:r>
        <w:rPr>
          <w:rFonts w:hint="eastAsia" w:ascii="宋体" w:hAnsi="宋体"/>
          <w:color w:val="auto"/>
          <w:sz w:val="24"/>
          <w:szCs w:val="24"/>
          <w:highlight w:val="none"/>
        </w:rPr>
        <w:t xml:space="preserve">：</w:t>
      </w:r>
      <w:r/>
    </w:p>
    <w:tbl>
      <w:tblPr>
        <w:tblStyle w:val="10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2962"/>
        <w:gridCol w:w="1680"/>
        <w:gridCol w:w="3041"/>
      </w:tblGrid>
      <w:tr>
        <w:trPr>
          <w:trHeight w:val="411"/>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序号</w:t>
            </w:r>
            <w:r/>
          </w:p>
        </w:tc>
        <w:tc>
          <w:tcPr>
            <w:tcW w:w="2962" w:type="dxa"/>
            <w:vAlign w:val="top"/>
            <w:textDirection w:val="lrTb"/>
            <w:noWrap w:val="false"/>
          </w:tcPr>
          <w:p>
            <w:pPr>
              <w:pStyle w:val="1055"/>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名称</w:t>
            </w:r>
            <w:r/>
          </w:p>
        </w:tc>
        <w:tc>
          <w:tcPr>
            <w:tcW w:w="1680" w:type="dxa"/>
            <w:vAlign w:val="top"/>
            <w:textDirection w:val="lrTb"/>
            <w:noWrap w:val="false"/>
          </w:tcPr>
          <w:p>
            <w:pPr>
              <w:pStyle w:val="1055"/>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单位</w:t>
            </w:r>
            <w:r/>
          </w:p>
        </w:tc>
        <w:tc>
          <w:tcPr>
            <w:tcW w:w="3041" w:type="dxa"/>
            <w:vAlign w:val="top"/>
            <w:textDirection w:val="lrTb"/>
            <w:noWrap w:val="false"/>
          </w:tcPr>
          <w:p>
            <w:pPr>
              <w:pStyle w:val="1055"/>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规格</w:t>
            </w:r>
            <w:r/>
          </w:p>
        </w:tc>
      </w:tr>
      <w:tr>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w:t>
            </w:r>
            <w:r/>
          </w:p>
        </w:tc>
        <w:tc>
          <w:tcPr>
            <w:tcW w:w="2962"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rPr>
            </w:pPr>
            <w:r>
              <w:rPr>
                <w:rFonts w:hint="eastAsia" w:hAnsi="宋体" w:eastAsia="宋体" w:cs="宋体"/>
                <w:b w:val="0"/>
                <w:bCs w:val="0"/>
                <w:color w:val="auto"/>
                <w:sz w:val="24"/>
                <w:szCs w:val="24"/>
                <w:highlight w:val="none"/>
                <w:vertAlign w:val="baseline"/>
              </w:rPr>
              <w:t xml:space="preserve">聚丙烯酰胺</w:t>
            </w:r>
            <w:r>
              <w:rPr>
                <w:rFonts w:hint="eastAsia" w:hAnsi="宋体" w:eastAsia="宋体" w:cs="宋体"/>
                <w:b w:val="0"/>
                <w:bCs w:val="0"/>
                <w:color w:val="auto"/>
                <w:sz w:val="24"/>
                <w:szCs w:val="24"/>
                <w:highlight w:val="none"/>
                <w:vertAlign w:val="baseline"/>
                <w:lang w:eastAsia="zh-CN"/>
              </w:rPr>
              <w:t xml:space="preserve">（</w:t>
            </w:r>
            <w:r>
              <w:rPr>
                <w:rFonts w:hint="eastAsia" w:hAnsi="宋体" w:eastAsia="宋体" w:cs="宋体"/>
                <w:b w:val="0"/>
                <w:bCs w:val="0"/>
                <w:color w:val="auto"/>
                <w:sz w:val="24"/>
                <w:szCs w:val="24"/>
                <w:highlight w:val="none"/>
                <w:vertAlign w:val="baseline"/>
              </w:rPr>
              <w:t xml:space="preserve">阳离子</w:t>
            </w:r>
            <w:r>
              <w:rPr>
                <w:rFonts w:hint="eastAsia" w:hAnsi="宋体" w:eastAsia="宋体" w:cs="宋体"/>
                <w:b w:val="0"/>
                <w:bCs w:val="0"/>
                <w:color w:val="auto"/>
                <w:sz w:val="24"/>
                <w:szCs w:val="24"/>
                <w:highlight w:val="none"/>
                <w:vertAlign w:val="baseline"/>
                <w:lang w:eastAsia="zh-CN"/>
              </w:rPr>
              <w:t xml:space="preserve">）</w:t>
            </w:r>
            <w:r/>
          </w:p>
        </w:tc>
        <w:tc>
          <w:tcPr>
            <w:tcW w:w="1680"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公斤</w:t>
            </w:r>
            <w:r/>
          </w:p>
        </w:tc>
        <w:tc>
          <w:tcPr>
            <w:tcW w:w="3041" w:type="dxa"/>
            <w:vAlign w:val="top"/>
            <w:textDirection w:val="lrTb"/>
            <w:noWrap w:val="false"/>
          </w:tcPr>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1200万分子量</w:t>
            </w:r>
            <w:r/>
          </w:p>
        </w:tc>
      </w:tr>
      <w:tr>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2</w:t>
            </w:r>
            <w:r/>
          </w:p>
        </w:tc>
        <w:tc>
          <w:tcPr>
            <w:tcW w:w="2962"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rPr>
            </w:pPr>
            <w:r>
              <w:rPr>
                <w:rFonts w:hint="eastAsia" w:hAnsi="宋体" w:eastAsia="宋体" w:cs="宋体"/>
                <w:b w:val="0"/>
                <w:bCs w:val="0"/>
                <w:color w:val="auto"/>
                <w:sz w:val="24"/>
                <w:szCs w:val="24"/>
                <w:highlight w:val="none"/>
                <w:vertAlign w:val="baseline"/>
              </w:rPr>
              <w:t xml:space="preserve">聚丙烯酰胺</w:t>
            </w:r>
            <w:r>
              <w:rPr>
                <w:rFonts w:hint="eastAsia" w:hAnsi="宋体" w:eastAsia="宋体" w:cs="宋体"/>
                <w:b w:val="0"/>
                <w:bCs w:val="0"/>
                <w:color w:val="auto"/>
                <w:sz w:val="24"/>
                <w:szCs w:val="24"/>
                <w:highlight w:val="none"/>
                <w:vertAlign w:val="baseline"/>
                <w:lang w:eastAsia="zh-CN"/>
              </w:rPr>
              <w:t xml:space="preserve">（</w:t>
            </w:r>
            <w:r>
              <w:rPr>
                <w:rFonts w:hint="eastAsia" w:hAnsi="宋体" w:eastAsia="宋体" w:cs="宋体"/>
                <w:b w:val="0"/>
                <w:bCs w:val="0"/>
                <w:color w:val="auto"/>
                <w:sz w:val="24"/>
                <w:szCs w:val="24"/>
                <w:highlight w:val="none"/>
                <w:vertAlign w:val="baseline"/>
                <w:lang w:val="en-US" w:eastAsia="zh-CN"/>
              </w:rPr>
              <w:t xml:space="preserve">阴</w:t>
            </w:r>
            <w:r>
              <w:rPr>
                <w:rFonts w:hint="eastAsia" w:hAnsi="宋体" w:eastAsia="宋体" w:cs="宋体"/>
                <w:b w:val="0"/>
                <w:bCs w:val="0"/>
                <w:color w:val="auto"/>
                <w:sz w:val="24"/>
                <w:szCs w:val="24"/>
                <w:highlight w:val="none"/>
                <w:vertAlign w:val="baseline"/>
              </w:rPr>
              <w:t xml:space="preserve">离子</w:t>
            </w:r>
            <w:r>
              <w:rPr>
                <w:rFonts w:hint="eastAsia" w:hAnsi="宋体" w:eastAsia="宋体" w:cs="宋体"/>
                <w:b w:val="0"/>
                <w:bCs w:val="0"/>
                <w:color w:val="auto"/>
                <w:sz w:val="24"/>
                <w:szCs w:val="24"/>
                <w:highlight w:val="none"/>
                <w:vertAlign w:val="baseline"/>
                <w:lang w:eastAsia="zh-CN"/>
              </w:rPr>
              <w:t xml:space="preserve">）</w:t>
            </w:r>
            <w:r/>
          </w:p>
        </w:tc>
        <w:tc>
          <w:tcPr>
            <w:tcW w:w="1680" w:type="dxa"/>
            <w:vAlign w:val="top"/>
            <w:textDirection w:val="lrTb"/>
            <w:noWrap w:val="false"/>
          </w:tcPr>
          <w:p>
            <w:pPr>
              <w:numPr>
                <w:ilvl w:val="0"/>
                <w:numId w:val="0"/>
              </w:numPr>
              <w:ind w:right="14"/>
              <w:jc w:val="center"/>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lang w:val="en-US" w:eastAsia="zh-CN"/>
              </w:rPr>
              <w:t xml:space="preserve">公斤</w:t>
            </w:r>
            <w:r/>
          </w:p>
        </w:tc>
        <w:tc>
          <w:tcPr>
            <w:tcW w:w="3041" w:type="dxa"/>
            <w:vAlign w:val="top"/>
            <w:textDirection w:val="lrTb"/>
            <w:noWrap w:val="false"/>
          </w:tcPr>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1200万分子量</w:t>
            </w:r>
            <w:r/>
          </w:p>
        </w:tc>
      </w:tr>
      <w:tr>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3</w:t>
            </w:r>
            <w:r/>
          </w:p>
        </w:tc>
        <w:tc>
          <w:tcPr>
            <w:tcW w:w="2962"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rPr>
            </w:pPr>
            <w:r>
              <w:rPr>
                <w:rFonts w:hint="eastAsia" w:hAnsi="宋体" w:eastAsia="宋体" w:cs="宋体"/>
                <w:b w:val="0"/>
                <w:bCs w:val="0"/>
                <w:color w:val="auto"/>
                <w:sz w:val="24"/>
                <w:szCs w:val="24"/>
                <w:highlight w:val="none"/>
                <w:vertAlign w:val="baseline"/>
              </w:rPr>
              <w:t xml:space="preserve">聚合氯化铝</w:t>
            </w:r>
            <w:r/>
          </w:p>
        </w:tc>
        <w:tc>
          <w:tcPr>
            <w:tcW w:w="1680" w:type="dxa"/>
            <w:vAlign w:val="top"/>
            <w:textDirection w:val="lrTb"/>
            <w:noWrap w:val="false"/>
          </w:tcPr>
          <w:p>
            <w:pPr>
              <w:numPr>
                <w:ilvl w:val="0"/>
                <w:numId w:val="0"/>
              </w:numPr>
              <w:ind w:right="14"/>
              <w:jc w:val="center"/>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lang w:val="en-US" w:eastAsia="zh-CN"/>
              </w:rPr>
              <w:t xml:space="preserve">公斤</w:t>
            </w:r>
            <w:r/>
          </w:p>
        </w:tc>
        <w:tc>
          <w:tcPr>
            <w:tcW w:w="3041"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外观：淡黄色粉状；</w:t>
            </w:r>
            <w:r/>
          </w:p>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Al₂O₃：含</w:t>
            </w:r>
            <w:r>
              <w:rPr>
                <w:rFonts w:hint="eastAsia" w:hAnsi="宋体" w:eastAsia="宋体" w:cs="宋体"/>
                <w:b w:val="0"/>
                <w:bCs w:val="0"/>
                <w:color w:val="auto"/>
                <w:sz w:val="24"/>
                <w:szCs w:val="24"/>
                <w:highlight w:val="none"/>
                <w:vertAlign w:val="baseline"/>
                <w:lang w:val="en-US" w:eastAsia="zh-CN"/>
              </w:rPr>
              <w:t xml:space="preserve">量≥30%；</w:t>
            </w:r>
            <w:r/>
          </w:p>
        </w:tc>
      </w:tr>
      <w:tr>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4</w:t>
            </w:r>
            <w:r/>
          </w:p>
        </w:tc>
        <w:tc>
          <w:tcPr>
            <w:tcW w:w="2962" w:type="dxa"/>
            <w:vAlign w:val="top"/>
            <w:textDirection w:val="lrTb"/>
            <w:noWrap w:val="false"/>
          </w:tcPr>
          <w:p>
            <w:pPr>
              <w:pStyle w:val="1055"/>
              <w:numPr>
                <w:ilvl w:val="0"/>
                <w:numId w:val="0"/>
              </w:numPr>
              <w:ind w:left="0" w:right="14" w:firstLine="0"/>
              <w:jc w:val="center"/>
              <w:spacing w:line="360" w:lineRule="auto"/>
              <w:rPr>
                <w:rFonts w:hint="eastAsia"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邻联甲苯胺</w:t>
            </w:r>
            <w:r>
              <w:rPr>
                <w:rFonts w:hint="eastAsia" w:ascii="宋体" w:hAnsi="宋体" w:eastAsia="宋体" w:cs="宋体"/>
                <w:b w:val="0"/>
                <w:bCs w:val="0"/>
                <w:color w:val="auto"/>
                <w:sz w:val="24"/>
                <w:szCs w:val="24"/>
                <w:highlight w:val="none"/>
                <w:vertAlign w:val="baseline"/>
                <w:lang w:eastAsia="zh-CN"/>
              </w:rPr>
              <w:t xml:space="preserve">（</w:t>
            </w:r>
            <w:r>
              <w:rPr>
                <w:rFonts w:hint="eastAsia" w:hAnsi="宋体" w:eastAsia="宋体" w:cs="宋体"/>
                <w:b w:val="0"/>
                <w:bCs w:val="0"/>
                <w:color w:val="auto"/>
                <w:sz w:val="24"/>
                <w:szCs w:val="24"/>
                <w:highlight w:val="none"/>
                <w:vertAlign w:val="baseline"/>
              </w:rPr>
              <w:t xml:space="preserve">甲土立丁</w:t>
            </w:r>
            <w:r>
              <w:rPr>
                <w:rFonts w:hint="eastAsia" w:eastAsia="宋体" w:cs="Times New Roman"/>
                <w:sz w:val="30"/>
                <w:szCs w:val="30"/>
                <w:highlight w:val="none"/>
                <w:lang w:eastAsia="zh-CN"/>
              </w:rPr>
              <w:t xml:space="preserve">）</w:t>
            </w:r>
            <w:r/>
          </w:p>
        </w:tc>
        <w:tc>
          <w:tcPr>
            <w:tcW w:w="1680" w:type="dxa"/>
            <w:vAlign w:val="top"/>
            <w:textDirection w:val="lrTb"/>
            <w:noWrap w:val="false"/>
          </w:tcPr>
          <w:p>
            <w:pPr>
              <w:numPr>
                <w:ilvl w:val="0"/>
                <w:numId w:val="0"/>
              </w:numPr>
              <w:ind w:left="0" w:right="14" w:firstLine="0"/>
              <w:jc w:val="center"/>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lang w:val="en-US" w:eastAsia="zh-CN"/>
              </w:rPr>
              <w:t xml:space="preserve">瓶/350ml</w:t>
            </w:r>
            <w:r/>
          </w:p>
        </w:tc>
        <w:tc>
          <w:tcPr>
            <w:tcW w:w="3041" w:type="dxa"/>
            <w:vAlign w:val="top"/>
            <w:textDirection w:val="lrTb"/>
            <w:noWrap w:val="false"/>
          </w:tcPr>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外观与性状：白色至微红色有闪光的片状结晶；熔 点: 131~132℃；分子量: 212.30；沸 点: 415℃ 350ml/瓶</w:t>
            </w:r>
            <w:r/>
          </w:p>
        </w:tc>
      </w:tr>
      <w:tr>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5</w:t>
            </w:r>
            <w:r/>
          </w:p>
        </w:tc>
        <w:tc>
          <w:tcPr>
            <w:tcW w:w="2962"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rPr>
            </w:pPr>
            <w:r>
              <w:rPr>
                <w:rFonts w:hint="eastAsia" w:hAnsi="宋体" w:eastAsia="宋体" w:cs="宋体"/>
                <w:b w:val="0"/>
                <w:bCs w:val="0"/>
                <w:color w:val="auto"/>
                <w:sz w:val="24"/>
                <w:szCs w:val="24"/>
                <w:highlight w:val="none"/>
                <w:vertAlign w:val="baseline"/>
              </w:rPr>
              <w:t xml:space="preserve">葡萄糖</w:t>
            </w:r>
            <w:r/>
          </w:p>
        </w:tc>
        <w:tc>
          <w:tcPr>
            <w:tcW w:w="1680" w:type="dxa"/>
            <w:vAlign w:val="top"/>
            <w:textDirection w:val="lrTb"/>
            <w:noWrap w:val="false"/>
          </w:tcPr>
          <w:p>
            <w:pPr>
              <w:numPr>
                <w:ilvl w:val="0"/>
                <w:numId w:val="0"/>
              </w:numPr>
              <w:ind w:right="14"/>
              <w:jc w:val="center"/>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lang w:val="en-US" w:eastAsia="zh-CN"/>
              </w:rPr>
              <w:t xml:space="preserve">公斤</w:t>
            </w:r>
            <w:r/>
          </w:p>
        </w:tc>
        <w:tc>
          <w:tcPr>
            <w:tcW w:w="3041"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工业级；外观与性状：白色，淡黄色颗粒，</w:t>
            </w:r>
            <w:r/>
          </w:p>
          <w:p>
            <w:pPr>
              <w:jc w:val="left"/>
              <w:keepLines w:val="0"/>
              <w:keepNext w:val="0"/>
              <w:widowControl/>
              <w:rPr>
                <w:rFonts w:hint="default" w:ascii="Times New Roman"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熔点</w:t>
            </w:r>
            <w:r>
              <w:rPr>
                <w:rFonts w:hint="default" w:ascii="宋体" w:hAnsi="宋体" w:eastAsia="宋体" w:cs="宋体"/>
                <w:b w:val="0"/>
                <w:bCs w:val="0"/>
                <w:color w:val="auto"/>
                <w:sz w:val="24"/>
                <w:szCs w:val="24"/>
                <w:highlight w:val="none"/>
                <w:vertAlign w:val="baseline"/>
                <w:lang w:val="en-US" w:eastAsia="zh-CN" w:bidi="ar-SA"/>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w:t>
            </w:r>
            <w:r>
              <w:rPr>
                <w:rFonts w:hint="default" w:ascii="宋体" w:hAnsi="宋体" w:eastAsia="宋体" w:cs="宋体"/>
                <w:b w:val="0"/>
                <w:bCs w:val="0"/>
                <w:color w:val="auto"/>
                <w:sz w:val="24"/>
                <w:szCs w:val="24"/>
                <w:highlight w:val="none"/>
                <w:vertAlign w:val="baseline"/>
                <w:lang w:val="en-US" w:eastAsia="zh-CN" w:bidi="ar-SA"/>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w:t>
            </w:r>
            <w:r>
              <w:rPr>
                <w:rFonts w:hint="default" w:ascii="宋体" w:hAnsi="宋体" w:eastAsia="宋体" w:cs="宋体"/>
                <w:b w:val="0"/>
                <w:bCs w:val="0"/>
                <w:color w:val="auto"/>
                <w:sz w:val="24"/>
                <w:szCs w:val="24"/>
                <w:highlight w:val="none"/>
                <w:vertAlign w:val="baseline"/>
                <w:lang w:val="en-US" w:eastAsia="zh-CN" w:bidi="ar-SA"/>
              </w:rPr>
              <w:t xml:space="preserve">146</w:t>
            </w:r>
            <w:r>
              <w:rPr>
                <w:rFonts w:hint="eastAsia" w:ascii="宋体" w:hAnsi="宋体" w:eastAsia="宋体" w:cs="宋体"/>
                <w:b w:val="0"/>
                <w:bCs w:val="0"/>
                <w:color w:val="auto"/>
                <w:sz w:val="24"/>
                <w:szCs w:val="24"/>
                <w:highlight w:val="none"/>
                <w:vertAlign w:val="baseline"/>
                <w:lang w:val="en-US" w:eastAsia="zh-CN" w:bidi="ar-SA"/>
              </w:rPr>
              <w:t xml:space="preserve">（分解）</w:t>
            </w:r>
            <w:r/>
          </w:p>
        </w:tc>
      </w:tr>
      <w:tr>
        <w:trPr/>
        <w:tc>
          <w:tcPr>
            <w:tcW w:w="877" w:type="dxa"/>
            <w:vAlign w:val="center"/>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6</w:t>
            </w:r>
            <w:r/>
          </w:p>
        </w:tc>
        <w:tc>
          <w:tcPr>
            <w:tcW w:w="2962" w:type="dxa"/>
            <w:vAlign w:val="center"/>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rPr>
            </w:pPr>
            <w:r>
              <w:rPr>
                <w:rFonts w:hint="eastAsia" w:hAnsi="宋体" w:eastAsia="宋体" w:cs="宋体"/>
                <w:b w:val="0"/>
                <w:bCs w:val="0"/>
                <w:color w:val="auto"/>
                <w:sz w:val="24"/>
                <w:szCs w:val="24"/>
                <w:highlight w:val="none"/>
                <w:vertAlign w:val="baseline"/>
              </w:rPr>
              <w:t xml:space="preserve">次氯酸钠</w:t>
            </w:r>
            <w:r/>
          </w:p>
        </w:tc>
        <w:tc>
          <w:tcPr>
            <w:tcW w:w="1680" w:type="dxa"/>
            <w:vAlign w:val="center"/>
            <w:textDirection w:val="lrTb"/>
            <w:noWrap w:val="false"/>
          </w:tcPr>
          <w:p>
            <w:pPr>
              <w:numPr>
                <w:ilvl w:val="0"/>
                <w:numId w:val="0"/>
              </w:numPr>
              <w:ind w:right="14"/>
              <w:jc w:val="center"/>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lang w:val="en-US" w:eastAsia="zh-CN"/>
              </w:rPr>
              <w:t xml:space="preserve">公斤</w:t>
            </w:r>
            <w:r/>
          </w:p>
        </w:tc>
        <w:tc>
          <w:tcPr>
            <w:tcW w:w="3041" w:type="dxa"/>
            <w:vAlign w:val="top"/>
            <w:textDirection w:val="lrTb"/>
            <w:noWrap w:val="false"/>
          </w:tcPr>
          <w:p>
            <w:pPr>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外观：浅黄色透明液体</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有效氯（以</w:t>
            </w:r>
            <w:r>
              <w:rPr>
                <w:rFonts w:ascii="Times New Roman" w:hAnsi="Times New Roman" w:eastAsia="宋体" w:cs="Times New Roman"/>
                <w:color w:val="auto"/>
                <w:sz w:val="24"/>
                <w:highlight w:val="none"/>
              </w:rPr>
              <w:t xml:space="preserve">Cl</w:t>
            </w:r>
            <w:r>
              <w:rPr>
                <w:rFonts w:hint="eastAsia" w:ascii="宋体" w:hAnsi="宋体" w:eastAsia="宋体" w:cs="宋体"/>
                <w:color w:val="auto"/>
                <w:sz w:val="24"/>
                <w:highlight w:val="none"/>
              </w:rPr>
              <w:t xml:space="preserve">计）：≥</w:t>
            </w:r>
            <w:r>
              <w:rPr>
                <w:rFonts w:ascii="Times New Roman" w:hAnsi="Times New Roman" w:eastAsia="宋体" w:cs="Times New Roman"/>
                <w:color w:val="auto"/>
                <w:sz w:val="24"/>
                <w:highlight w:val="none"/>
              </w:rPr>
              <w:t xml:space="preserve">10%</w:t>
            </w:r>
            <w:r>
              <w:rPr>
                <w:rFonts w:hint="eastAsia" w:ascii="Times New Roman" w:hAnsi="Times New Roman" w:eastAsia="宋体" w:cs="Times New Roman"/>
                <w:color w:val="auto"/>
                <w:sz w:val="24"/>
                <w:highlight w:val="none"/>
                <w:lang w:eastAsia="zh-CN"/>
              </w:rPr>
              <w:t xml:space="preserve">；</w:t>
            </w:r>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游离碱（以</w:t>
            </w:r>
            <w:r>
              <w:rPr>
                <w:rFonts w:ascii="Times New Roman" w:hAnsi="Times New Roman" w:eastAsia="宋体" w:cs="Times New Roman"/>
                <w:color w:val="auto"/>
                <w:sz w:val="24"/>
                <w:highlight w:val="none"/>
              </w:rPr>
              <w:t xml:space="preserve">NaoH</w:t>
            </w:r>
            <w:r>
              <w:rPr>
                <w:rFonts w:hint="eastAsia" w:ascii="宋体" w:hAnsi="宋体" w:eastAsia="宋体" w:cs="宋体"/>
                <w:color w:val="auto"/>
                <w:sz w:val="24"/>
                <w:highlight w:val="none"/>
              </w:rPr>
              <w:t xml:space="preserve">计）：</w:t>
            </w:r>
            <w:r>
              <w:rPr>
                <w:rFonts w:ascii="Times New Roman" w:hAnsi="Times New Roman" w:eastAsia="宋体" w:cs="Times New Roman"/>
                <w:color w:val="auto"/>
                <w:sz w:val="24"/>
                <w:highlight w:val="none"/>
              </w:rPr>
              <w:t xml:space="preserve">0.1%~1%</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铁（以</w:t>
            </w:r>
            <w:r>
              <w:rPr>
                <w:rFonts w:ascii="Times New Roman" w:hAnsi="Times New Roman" w:eastAsia="宋体" w:cs="Times New Roman"/>
                <w:color w:val="auto"/>
                <w:sz w:val="24"/>
                <w:highlight w:val="none"/>
              </w:rPr>
              <w:t xml:space="preserve">Fe</w:t>
            </w:r>
            <w:r>
              <w:rPr>
                <w:rFonts w:hint="eastAsia" w:ascii="宋体" w:hAnsi="宋体" w:eastAsia="宋体" w:cs="宋体"/>
                <w:color w:val="auto"/>
                <w:sz w:val="24"/>
                <w:highlight w:val="none"/>
              </w:rPr>
              <w:t xml:space="preserve">计）：≤</w:t>
            </w:r>
            <w:r>
              <w:rPr>
                <w:rFonts w:ascii="Times New Roman" w:hAnsi="Times New Roman" w:eastAsia="宋体" w:cs="Times New Roman"/>
                <w:color w:val="auto"/>
                <w:sz w:val="24"/>
                <w:highlight w:val="none"/>
              </w:rPr>
              <w:t xml:space="preserve">0.005%</w:t>
            </w:r>
            <w:r>
              <w:rPr>
                <w:rFonts w:hint="eastAsia" w:ascii="宋体" w:hAnsi="宋体" w:eastAsia="宋体" w:cs="宋体"/>
                <w:color w:val="auto"/>
                <w:sz w:val="24"/>
                <w:highlight w:val="none"/>
              </w:rPr>
              <w:t xml:space="preserve">；</w:t>
            </w:r>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重金属（以</w:t>
            </w:r>
            <w:r>
              <w:rPr>
                <w:rFonts w:ascii="Times New Roman" w:hAnsi="Times New Roman" w:eastAsia="宋体" w:cs="Times New Roman"/>
                <w:color w:val="auto"/>
                <w:sz w:val="24"/>
                <w:highlight w:val="none"/>
              </w:rPr>
              <w:t xml:space="preserve">Pb</w:t>
            </w:r>
            <w:r>
              <w:rPr>
                <w:rFonts w:hint="eastAsia" w:ascii="宋体" w:hAnsi="宋体" w:eastAsia="宋体" w:cs="宋体"/>
                <w:color w:val="auto"/>
                <w:sz w:val="24"/>
                <w:highlight w:val="none"/>
              </w:rPr>
              <w:t xml:space="preserve">计）：≤</w:t>
            </w:r>
            <w:r>
              <w:rPr>
                <w:rFonts w:ascii="Times New Roman" w:hAnsi="Times New Roman" w:eastAsia="宋体" w:cs="Times New Roman"/>
                <w:color w:val="auto"/>
                <w:sz w:val="24"/>
                <w:highlight w:val="none"/>
              </w:rPr>
              <w:t xml:space="preserve">0.001%</w:t>
            </w:r>
            <w:r>
              <w:rPr>
                <w:rFonts w:hint="eastAsia" w:ascii="宋体" w:hAnsi="宋体" w:eastAsia="宋体" w:cs="宋体"/>
                <w:color w:val="auto"/>
                <w:sz w:val="24"/>
                <w:highlight w:val="none"/>
              </w:rPr>
              <w:t xml:space="preserve">；</w:t>
            </w:r>
            <w:r/>
          </w:p>
          <w:p>
            <w:pPr>
              <w:spacing w:line="360" w:lineRule="auto"/>
              <w:rPr>
                <w:rFonts w:hint="default" w:ascii="Times New Roman" w:hAnsi="宋体" w:eastAsia="宋体" w:cs="宋体"/>
                <w:b w:val="0"/>
                <w:bCs w:val="0"/>
                <w:color w:val="auto"/>
                <w:sz w:val="24"/>
                <w:szCs w:val="24"/>
                <w:highlight w:val="none"/>
                <w:vertAlign w:val="baseline"/>
                <w:lang w:val="en-US" w:eastAsia="zh-CN"/>
              </w:rPr>
            </w:pPr>
            <w:r>
              <w:rPr>
                <w:rFonts w:hint="eastAsia" w:ascii="Times New Roman" w:hAnsi="Times New Roman" w:eastAsia="宋体" w:cs="Times New Roman"/>
                <w:color w:val="auto"/>
                <w:sz w:val="24"/>
                <w:highlight w:val="none"/>
              </w:rPr>
              <w:t xml:space="preserve">砷（以</w:t>
            </w:r>
            <w:r>
              <w:rPr>
                <w:rFonts w:ascii="Times New Roman" w:hAnsi="Times New Roman" w:eastAsia="宋体" w:cs="Times New Roman"/>
                <w:color w:val="auto"/>
                <w:sz w:val="24"/>
                <w:highlight w:val="none"/>
              </w:rPr>
              <w:t xml:space="preserve">As</w:t>
            </w:r>
            <w:r>
              <w:rPr>
                <w:rFonts w:hint="eastAsia" w:ascii="宋体" w:hAnsi="宋体" w:eastAsia="宋体" w:cs="宋体"/>
                <w:color w:val="auto"/>
                <w:sz w:val="24"/>
                <w:highlight w:val="none"/>
              </w:rPr>
              <w:t xml:space="preserve">计）：≤</w:t>
            </w:r>
            <w:r>
              <w:rPr>
                <w:rFonts w:ascii="Times New Roman" w:hAnsi="Times New Roman" w:eastAsia="宋体" w:cs="Times New Roman"/>
                <w:color w:val="auto"/>
                <w:sz w:val="24"/>
                <w:highlight w:val="none"/>
              </w:rPr>
              <w:t xml:space="preserve">0.0001%</w:t>
            </w:r>
            <w:r>
              <w:rPr>
                <w:rFonts w:hint="eastAsia" w:ascii="Times New Roman" w:hAnsi="Times New Roman" w:eastAsia="宋体" w:cs="Times New Roman"/>
                <w:color w:val="auto"/>
                <w:sz w:val="24"/>
                <w:highlight w:val="none"/>
                <w:lang w:eastAsia="zh-CN"/>
              </w:rPr>
              <w:t xml:space="preserve">；</w:t>
            </w:r>
            <w:r/>
          </w:p>
        </w:tc>
      </w:tr>
    </w:tbl>
    <w:p>
      <w:pPr>
        <w:ind w:firstLine="482"/>
        <w:rPr>
          <w:rFonts w:hint="eastAsia" w:ascii="宋体" w:hAnsi="宋体"/>
          <w:b/>
          <w:bCs/>
          <w:color w:val="auto"/>
          <w:highlight w:val="none"/>
        </w:rPr>
      </w:pPr>
      <w:r>
        <w:rPr>
          <w:rFonts w:hint="eastAsia" w:ascii="宋体" w:hAnsi="宋体"/>
          <w:b/>
          <w:bCs/>
          <w:color w:val="auto"/>
          <w:highlight w:val="none"/>
        </w:rPr>
        <w:t xml:space="preserve">四、采购标的的数量、采购项目交付或者实施的时间和地点</w:t>
      </w:r>
      <w:r/>
    </w:p>
    <w:p>
      <w:pPr>
        <w:numPr>
          <w:ilvl w:val="0"/>
          <w:numId w:val="17"/>
        </w:numPr>
        <w:ind w:left="240" w:firstLine="482"/>
        <w:jc w:val="left"/>
        <w:rPr>
          <w:rFonts w:hint="eastAsia"/>
          <w:b/>
          <w:bCs/>
          <w:color w:val="auto"/>
          <w:highlight w:val="none"/>
        </w:rPr>
      </w:pPr>
      <w:r>
        <w:rPr>
          <w:rFonts w:hint="eastAsia"/>
          <w:b/>
          <w:bCs/>
          <w:color w:val="auto"/>
          <w:highlight w:val="none"/>
        </w:rPr>
        <w:t xml:space="preserve">采购标的的数量</w:t>
      </w:r>
      <w:r>
        <w:rPr>
          <w:rFonts w:hint="eastAsia"/>
          <w:b/>
          <w:bCs/>
          <w:color w:val="auto"/>
          <w:highlight w:val="none"/>
          <w:lang w:val="en-US" w:eastAsia="zh-CN"/>
        </w:rPr>
        <w:t xml:space="preserve">及单价</w:t>
      </w:r>
      <w:r>
        <w:rPr>
          <w:rFonts w:hint="eastAsia"/>
          <w:b/>
          <w:bCs/>
          <w:color w:val="auto"/>
          <w:highlight w:val="none"/>
        </w:rPr>
        <w:t xml:space="preserve">：</w:t>
      </w:r>
      <w:r/>
    </w:p>
    <w:tbl>
      <w:tblPr>
        <w:tblStyle w:val="10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2618"/>
        <w:gridCol w:w="1098"/>
        <w:gridCol w:w="2085"/>
        <w:gridCol w:w="1191"/>
        <w:gridCol w:w="1271"/>
      </w:tblGrid>
      <w:tr>
        <w:trPr>
          <w:trHeight w:val="411"/>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序号</w:t>
            </w:r>
            <w:r/>
          </w:p>
        </w:tc>
        <w:tc>
          <w:tcPr>
            <w:tcW w:w="2618" w:type="dxa"/>
            <w:vAlign w:val="top"/>
            <w:textDirection w:val="lrTb"/>
            <w:noWrap w:val="false"/>
          </w:tcPr>
          <w:p>
            <w:pPr>
              <w:pStyle w:val="1055"/>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名称</w:t>
            </w:r>
            <w:r/>
          </w:p>
        </w:tc>
        <w:tc>
          <w:tcPr>
            <w:tcW w:w="1098" w:type="dxa"/>
            <w:vAlign w:val="top"/>
            <w:textDirection w:val="lrTb"/>
            <w:noWrap w:val="false"/>
          </w:tcPr>
          <w:p>
            <w:pPr>
              <w:pStyle w:val="1055"/>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单位</w:t>
            </w:r>
            <w:r/>
          </w:p>
        </w:tc>
        <w:tc>
          <w:tcPr>
            <w:tcW w:w="2085" w:type="dxa"/>
            <w:vAlign w:val="top"/>
            <w:textDirection w:val="lrTb"/>
            <w:noWrap w:val="false"/>
          </w:tcPr>
          <w:p>
            <w:pPr>
              <w:pStyle w:val="1055"/>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规格</w:t>
            </w:r>
            <w:r/>
          </w:p>
        </w:tc>
        <w:tc>
          <w:tcPr>
            <w:tcW w:w="1191" w:type="dxa"/>
            <w:vAlign w:val="top"/>
            <w:textDirection w:val="lrTb"/>
            <w:noWrap w:val="false"/>
          </w:tcPr>
          <w:p>
            <w:pPr>
              <w:pStyle w:val="1055"/>
              <w:numPr>
                <w:ilvl w:val="0"/>
                <w:numId w:val="0"/>
              </w:numPr>
              <w:ind w:left="0" w:right="14" w:firstLine="0"/>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单价（元）</w:t>
            </w:r>
            <w:r/>
          </w:p>
        </w:tc>
        <w:tc>
          <w:tcPr>
            <w:tcW w:w="1271" w:type="dxa"/>
            <w:vAlign w:val="top"/>
            <w:textDirection w:val="lrTb"/>
            <w:noWrap w:val="false"/>
          </w:tcPr>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预估量（一年）</w:t>
            </w:r>
            <w:r/>
          </w:p>
        </w:tc>
      </w:tr>
      <w:tr>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w:t>
            </w:r>
            <w:r/>
          </w:p>
        </w:tc>
        <w:tc>
          <w:tcPr>
            <w:tcW w:w="2618"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rPr>
            </w:pPr>
            <w:r>
              <w:rPr>
                <w:rFonts w:hint="eastAsia" w:hAnsi="宋体" w:eastAsia="宋体" w:cs="宋体"/>
                <w:b w:val="0"/>
                <w:bCs w:val="0"/>
                <w:color w:val="auto"/>
                <w:sz w:val="24"/>
                <w:szCs w:val="24"/>
                <w:highlight w:val="none"/>
                <w:vertAlign w:val="baseline"/>
              </w:rPr>
              <w:t xml:space="preserve">聚丙烯酰胺</w:t>
            </w:r>
            <w:r>
              <w:rPr>
                <w:rFonts w:hint="eastAsia" w:hAnsi="宋体" w:eastAsia="宋体" w:cs="宋体"/>
                <w:b w:val="0"/>
                <w:bCs w:val="0"/>
                <w:color w:val="auto"/>
                <w:sz w:val="24"/>
                <w:szCs w:val="24"/>
                <w:highlight w:val="none"/>
                <w:vertAlign w:val="baseline"/>
                <w:lang w:eastAsia="zh-CN"/>
              </w:rPr>
              <w:t xml:space="preserve">（</w:t>
            </w:r>
            <w:r>
              <w:rPr>
                <w:rFonts w:hint="eastAsia" w:hAnsi="宋体" w:eastAsia="宋体" w:cs="宋体"/>
                <w:b w:val="0"/>
                <w:bCs w:val="0"/>
                <w:color w:val="auto"/>
                <w:sz w:val="24"/>
                <w:szCs w:val="24"/>
                <w:highlight w:val="none"/>
                <w:vertAlign w:val="baseline"/>
              </w:rPr>
              <w:t xml:space="preserve">阳离子</w:t>
            </w:r>
            <w:r>
              <w:rPr>
                <w:rFonts w:hint="eastAsia" w:hAnsi="宋体" w:eastAsia="宋体" w:cs="宋体"/>
                <w:b w:val="0"/>
                <w:bCs w:val="0"/>
                <w:color w:val="auto"/>
                <w:sz w:val="24"/>
                <w:szCs w:val="24"/>
                <w:highlight w:val="none"/>
                <w:vertAlign w:val="baseline"/>
                <w:lang w:eastAsia="zh-CN"/>
              </w:rPr>
              <w:t xml:space="preserve">）</w:t>
            </w:r>
            <w:r/>
          </w:p>
        </w:tc>
        <w:tc>
          <w:tcPr>
            <w:tcW w:w="1098"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公斤</w:t>
            </w:r>
            <w:r/>
          </w:p>
        </w:tc>
        <w:tc>
          <w:tcPr>
            <w:tcW w:w="2085" w:type="dxa"/>
            <w:vAlign w:val="top"/>
            <w:textDirection w:val="lrTb"/>
            <w:noWrap w:val="false"/>
          </w:tcPr>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1200万分子量</w:t>
            </w:r>
            <w:r/>
          </w:p>
        </w:tc>
        <w:tc>
          <w:tcPr>
            <w:tcW w:w="1191" w:type="dxa"/>
            <w:vAlign w:val="top"/>
            <w:textDirection w:val="lrTb"/>
            <w:noWrap w:val="false"/>
          </w:tcPr>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17</w:t>
            </w:r>
            <w:r>
              <w:rPr>
                <w:rFonts w:hint="eastAsia" w:eastAsia="宋体" w:cs="Times New Roman"/>
                <w:highlight w:val="none"/>
                <w:lang w:val="en-US" w:eastAsia="zh-CN"/>
              </w:rPr>
              <w:t xml:space="preserve">/kg</w:t>
            </w:r>
            <w:r/>
          </w:p>
        </w:tc>
        <w:tc>
          <w:tcPr>
            <w:tcW w:w="1271" w:type="dxa"/>
            <w:vAlign w:val="top"/>
            <w:textDirection w:val="lrTb"/>
            <w:noWrap w:val="false"/>
          </w:tcPr>
          <w:p>
            <w:pPr>
              <w:pStyle w:val="1042"/>
              <w:ind w:firstLine="240"/>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150kg</w:t>
            </w:r>
            <w:r/>
          </w:p>
        </w:tc>
      </w:tr>
      <w:tr>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2</w:t>
            </w:r>
            <w:r/>
          </w:p>
        </w:tc>
        <w:tc>
          <w:tcPr>
            <w:tcW w:w="2618"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rPr>
            </w:pPr>
            <w:r>
              <w:rPr>
                <w:rFonts w:hint="eastAsia" w:hAnsi="宋体" w:eastAsia="宋体" w:cs="宋体"/>
                <w:b w:val="0"/>
                <w:bCs w:val="0"/>
                <w:color w:val="auto"/>
                <w:sz w:val="24"/>
                <w:szCs w:val="24"/>
                <w:highlight w:val="none"/>
                <w:vertAlign w:val="baseline"/>
              </w:rPr>
              <w:t xml:space="preserve">聚丙烯酰胺</w:t>
            </w:r>
            <w:r>
              <w:rPr>
                <w:rFonts w:hint="eastAsia" w:hAnsi="宋体" w:eastAsia="宋体" w:cs="宋体"/>
                <w:b w:val="0"/>
                <w:bCs w:val="0"/>
                <w:color w:val="auto"/>
                <w:sz w:val="24"/>
                <w:szCs w:val="24"/>
                <w:highlight w:val="none"/>
                <w:vertAlign w:val="baseline"/>
                <w:lang w:eastAsia="zh-CN"/>
              </w:rPr>
              <w:t xml:space="preserve">（</w:t>
            </w:r>
            <w:r>
              <w:rPr>
                <w:rFonts w:hint="eastAsia" w:hAnsi="宋体" w:eastAsia="宋体" w:cs="宋体"/>
                <w:b w:val="0"/>
                <w:bCs w:val="0"/>
                <w:color w:val="auto"/>
                <w:sz w:val="24"/>
                <w:szCs w:val="24"/>
                <w:highlight w:val="none"/>
                <w:vertAlign w:val="baseline"/>
                <w:lang w:val="en-US" w:eastAsia="zh-CN"/>
              </w:rPr>
              <w:t xml:space="preserve">阴</w:t>
            </w:r>
            <w:r>
              <w:rPr>
                <w:rFonts w:hint="eastAsia" w:hAnsi="宋体" w:eastAsia="宋体" w:cs="宋体"/>
                <w:b w:val="0"/>
                <w:bCs w:val="0"/>
                <w:color w:val="auto"/>
                <w:sz w:val="24"/>
                <w:szCs w:val="24"/>
                <w:highlight w:val="none"/>
                <w:vertAlign w:val="baseline"/>
              </w:rPr>
              <w:t xml:space="preserve">离子</w:t>
            </w:r>
            <w:r>
              <w:rPr>
                <w:rFonts w:hint="eastAsia" w:hAnsi="宋体" w:eastAsia="宋体" w:cs="宋体"/>
                <w:b w:val="0"/>
                <w:bCs w:val="0"/>
                <w:color w:val="auto"/>
                <w:sz w:val="24"/>
                <w:szCs w:val="24"/>
                <w:highlight w:val="none"/>
                <w:vertAlign w:val="baseline"/>
                <w:lang w:eastAsia="zh-CN"/>
              </w:rPr>
              <w:t xml:space="preserve">）</w:t>
            </w:r>
            <w:r/>
          </w:p>
        </w:tc>
        <w:tc>
          <w:tcPr>
            <w:tcW w:w="1098" w:type="dxa"/>
            <w:vAlign w:val="top"/>
            <w:textDirection w:val="lrTb"/>
            <w:noWrap w:val="false"/>
          </w:tcPr>
          <w:p>
            <w:pPr>
              <w:numPr>
                <w:ilvl w:val="0"/>
                <w:numId w:val="0"/>
              </w:numPr>
              <w:ind w:right="14"/>
              <w:jc w:val="center"/>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lang w:val="en-US" w:eastAsia="zh-CN"/>
              </w:rPr>
              <w:t xml:space="preserve">公斤</w:t>
            </w:r>
            <w:r/>
          </w:p>
        </w:tc>
        <w:tc>
          <w:tcPr>
            <w:tcW w:w="2085" w:type="dxa"/>
            <w:vAlign w:val="top"/>
            <w:textDirection w:val="lrTb"/>
            <w:noWrap w:val="false"/>
          </w:tcPr>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1200万分子量</w:t>
            </w:r>
            <w:r/>
          </w:p>
        </w:tc>
        <w:tc>
          <w:tcPr>
            <w:tcW w:w="1191" w:type="dxa"/>
            <w:vAlign w:val="top"/>
            <w:textDirection w:val="lrTb"/>
            <w:noWrap w:val="false"/>
          </w:tcPr>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15/</w:t>
            </w:r>
            <w:r>
              <w:rPr>
                <w:rFonts w:hint="eastAsia" w:ascii="宋体" w:hAnsi="宋体" w:eastAsia="宋体" w:cs="宋体"/>
                <w:sz w:val="24"/>
                <w:szCs w:val="24"/>
                <w:highlight w:val="none"/>
                <w:lang w:val="en-US" w:eastAsia="zh-CN"/>
              </w:rPr>
              <w:t xml:space="preserve">kg</w:t>
            </w:r>
            <w:r/>
          </w:p>
        </w:tc>
        <w:tc>
          <w:tcPr>
            <w:tcW w:w="1271" w:type="dxa"/>
            <w:vAlign w:val="top"/>
            <w:textDirection w:val="lrTb"/>
            <w:noWrap w:val="false"/>
          </w:tcPr>
          <w:p>
            <w:pPr>
              <w:pStyle w:val="1055"/>
              <w:numPr>
                <w:ilvl w:val="0"/>
                <w:numId w:val="0"/>
              </w:numPr>
              <w:ind w:left="0" w:right="14" w:firstLine="0"/>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hAnsi="宋体" w:eastAsia="宋体" w:cs="宋体"/>
                <w:sz w:val="24"/>
                <w:szCs w:val="24"/>
                <w:highlight w:val="none"/>
                <w:lang w:val="en-US" w:eastAsia="zh-CN"/>
              </w:rPr>
              <w:t xml:space="preserve">200</w:t>
            </w:r>
            <w:r>
              <w:rPr>
                <w:rFonts w:hint="eastAsia" w:ascii="宋体" w:hAnsi="宋体" w:eastAsia="宋体" w:cs="宋体"/>
                <w:sz w:val="24"/>
                <w:szCs w:val="24"/>
                <w:highlight w:val="none"/>
                <w:lang w:val="en-US" w:eastAsia="zh-CN"/>
              </w:rPr>
              <w:t xml:space="preserve">kg</w:t>
            </w:r>
            <w:r/>
          </w:p>
        </w:tc>
      </w:tr>
      <w:tr>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3</w:t>
            </w:r>
            <w:r/>
          </w:p>
        </w:tc>
        <w:tc>
          <w:tcPr>
            <w:tcW w:w="2618"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rPr>
            </w:pPr>
            <w:r>
              <w:rPr>
                <w:rFonts w:hint="eastAsia" w:hAnsi="宋体" w:eastAsia="宋体" w:cs="宋体"/>
                <w:b w:val="0"/>
                <w:bCs w:val="0"/>
                <w:color w:val="auto"/>
                <w:sz w:val="24"/>
                <w:szCs w:val="24"/>
                <w:highlight w:val="none"/>
                <w:vertAlign w:val="baseline"/>
              </w:rPr>
              <w:t xml:space="preserve">聚合氯化铝</w:t>
            </w:r>
            <w:r/>
          </w:p>
        </w:tc>
        <w:tc>
          <w:tcPr>
            <w:tcW w:w="1098" w:type="dxa"/>
            <w:vAlign w:val="top"/>
            <w:textDirection w:val="lrTb"/>
            <w:noWrap w:val="false"/>
          </w:tcPr>
          <w:p>
            <w:pPr>
              <w:numPr>
                <w:ilvl w:val="0"/>
                <w:numId w:val="0"/>
              </w:numPr>
              <w:ind w:right="14"/>
              <w:jc w:val="center"/>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lang w:val="en-US" w:eastAsia="zh-CN"/>
              </w:rPr>
              <w:t xml:space="preserve">公斤</w:t>
            </w:r>
            <w:r/>
          </w:p>
        </w:tc>
        <w:tc>
          <w:tcPr>
            <w:tcW w:w="2085"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外观：淡黄色粉状；</w:t>
            </w:r>
            <w:r/>
          </w:p>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Al₂O₃：含</w:t>
            </w:r>
            <w:r>
              <w:rPr>
                <w:rFonts w:hint="eastAsia" w:hAnsi="宋体" w:eastAsia="宋体" w:cs="宋体"/>
                <w:b w:val="0"/>
                <w:bCs w:val="0"/>
                <w:color w:val="auto"/>
                <w:sz w:val="24"/>
                <w:szCs w:val="24"/>
                <w:highlight w:val="none"/>
                <w:vertAlign w:val="baseline"/>
                <w:lang w:val="en-US" w:eastAsia="zh-CN"/>
              </w:rPr>
              <w:t xml:space="preserve">量≥30%；</w:t>
            </w:r>
            <w:r/>
          </w:p>
        </w:tc>
        <w:tc>
          <w:tcPr>
            <w:tcW w:w="1191" w:type="dxa"/>
            <w:vAlign w:val="top"/>
            <w:textDirection w:val="lrTb"/>
            <w:noWrap w:val="false"/>
          </w:tcPr>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2.4/</w:t>
            </w:r>
            <w:r>
              <w:rPr>
                <w:rFonts w:hint="eastAsia" w:ascii="宋体" w:hAnsi="宋体" w:eastAsia="宋体" w:cs="宋体"/>
                <w:sz w:val="24"/>
                <w:szCs w:val="24"/>
                <w:highlight w:val="none"/>
                <w:lang w:val="en-US" w:eastAsia="zh-CN"/>
              </w:rPr>
              <w:t xml:space="preserve">kg</w:t>
            </w:r>
            <w:r/>
          </w:p>
        </w:tc>
        <w:tc>
          <w:tcPr>
            <w:tcW w:w="1271" w:type="dxa"/>
            <w:vAlign w:val="top"/>
            <w:textDirection w:val="lrTb"/>
            <w:noWrap w:val="false"/>
          </w:tcPr>
          <w:p>
            <w:pPr>
              <w:pStyle w:val="1055"/>
              <w:numPr>
                <w:ilvl w:val="0"/>
                <w:numId w:val="0"/>
              </w:numPr>
              <w:ind w:left="0" w:right="14" w:firstLine="0"/>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hAnsi="宋体" w:eastAsia="宋体" w:cs="宋体"/>
                <w:sz w:val="24"/>
                <w:szCs w:val="24"/>
                <w:highlight w:val="none"/>
                <w:lang w:val="en-US" w:eastAsia="zh-CN"/>
              </w:rPr>
              <w:t xml:space="preserve">1250</w:t>
            </w:r>
            <w:r>
              <w:rPr>
                <w:rFonts w:hint="eastAsia" w:ascii="宋体" w:hAnsi="宋体" w:eastAsia="宋体" w:cs="宋体"/>
                <w:sz w:val="24"/>
                <w:szCs w:val="24"/>
                <w:highlight w:val="none"/>
                <w:lang w:val="en-US" w:eastAsia="zh-CN"/>
              </w:rPr>
              <w:t xml:space="preserve">kg</w:t>
            </w:r>
            <w:r/>
          </w:p>
        </w:tc>
      </w:tr>
      <w:tr>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4</w:t>
            </w:r>
            <w:r/>
          </w:p>
        </w:tc>
        <w:tc>
          <w:tcPr>
            <w:tcW w:w="2618" w:type="dxa"/>
            <w:vAlign w:val="top"/>
            <w:textDirection w:val="lrTb"/>
            <w:noWrap w:val="false"/>
          </w:tcPr>
          <w:p>
            <w:pPr>
              <w:pStyle w:val="1055"/>
              <w:numPr>
                <w:ilvl w:val="0"/>
                <w:numId w:val="0"/>
              </w:numPr>
              <w:ind w:left="0" w:right="14" w:firstLine="0"/>
              <w:jc w:val="center"/>
              <w:spacing w:line="360" w:lineRule="auto"/>
              <w:rPr>
                <w:rFonts w:hint="eastAsia"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邻联甲苯胺</w:t>
            </w:r>
            <w:r>
              <w:rPr>
                <w:rFonts w:hint="eastAsia" w:ascii="宋体" w:hAnsi="宋体" w:eastAsia="宋体" w:cs="宋体"/>
                <w:b w:val="0"/>
                <w:bCs w:val="0"/>
                <w:color w:val="auto"/>
                <w:sz w:val="24"/>
                <w:szCs w:val="24"/>
                <w:highlight w:val="none"/>
                <w:vertAlign w:val="baseline"/>
                <w:lang w:eastAsia="zh-CN"/>
              </w:rPr>
              <w:t xml:space="preserve">（</w:t>
            </w:r>
            <w:r>
              <w:rPr>
                <w:rFonts w:hint="eastAsia" w:hAnsi="宋体" w:eastAsia="宋体" w:cs="宋体"/>
                <w:b w:val="0"/>
                <w:bCs w:val="0"/>
                <w:color w:val="auto"/>
                <w:sz w:val="24"/>
                <w:szCs w:val="24"/>
                <w:highlight w:val="none"/>
                <w:vertAlign w:val="baseline"/>
              </w:rPr>
              <w:t xml:space="preserve">甲土立丁</w:t>
            </w:r>
            <w:r>
              <w:rPr>
                <w:rFonts w:hint="eastAsia" w:eastAsia="宋体" w:cs="Times New Roman"/>
                <w:sz w:val="30"/>
                <w:szCs w:val="30"/>
                <w:highlight w:val="none"/>
                <w:lang w:eastAsia="zh-CN"/>
              </w:rPr>
              <w:t xml:space="preserve">）</w:t>
            </w:r>
            <w:r/>
          </w:p>
        </w:tc>
        <w:tc>
          <w:tcPr>
            <w:tcW w:w="1098" w:type="dxa"/>
            <w:vAlign w:val="top"/>
            <w:textDirection w:val="lrTb"/>
            <w:noWrap w:val="false"/>
          </w:tcPr>
          <w:p>
            <w:pPr>
              <w:numPr>
                <w:ilvl w:val="0"/>
                <w:numId w:val="0"/>
              </w:numPr>
              <w:ind w:left="0" w:right="14" w:firstLine="0"/>
              <w:jc w:val="center"/>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lang w:val="en-US" w:eastAsia="zh-CN"/>
              </w:rPr>
              <w:t xml:space="preserve">瓶/350ml</w:t>
            </w:r>
            <w:r/>
          </w:p>
        </w:tc>
        <w:tc>
          <w:tcPr>
            <w:tcW w:w="2085" w:type="dxa"/>
            <w:vAlign w:val="top"/>
            <w:textDirection w:val="lrTb"/>
            <w:noWrap w:val="false"/>
          </w:tcPr>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外观与性状：白色至微红色有闪光的片状结晶；熔 点: 131~132℃；分子量: 212.30；沸 点:415℃； 350ml/瓶</w:t>
            </w:r>
            <w:r/>
          </w:p>
        </w:tc>
        <w:tc>
          <w:tcPr>
            <w:tcW w:w="1191" w:type="dxa"/>
            <w:vAlign w:val="top"/>
            <w:textDirection w:val="lrTb"/>
            <w:noWrap w:val="false"/>
          </w:tcPr>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180/瓶</w:t>
            </w:r>
            <w:r/>
          </w:p>
        </w:tc>
        <w:tc>
          <w:tcPr>
            <w:tcW w:w="1271" w:type="dxa"/>
            <w:vAlign w:val="top"/>
            <w:textDirection w:val="lrTb"/>
            <w:noWrap w:val="false"/>
          </w:tcPr>
          <w:p>
            <w:pPr>
              <w:pStyle w:val="1055"/>
              <w:numPr>
                <w:ilvl w:val="0"/>
                <w:numId w:val="0"/>
              </w:numPr>
              <w:ind w:left="0" w:right="14" w:firstLine="0"/>
              <w:jc w:val="center"/>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hAnsi="宋体" w:eastAsia="宋体" w:cs="宋体"/>
                <w:sz w:val="24"/>
                <w:szCs w:val="24"/>
                <w:highlight w:val="none"/>
                <w:lang w:val="en-US" w:eastAsia="zh-CN"/>
              </w:rPr>
              <w:t xml:space="preserve">3500ml</w:t>
            </w:r>
            <w:r/>
          </w:p>
        </w:tc>
      </w:tr>
      <w:tr>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5</w:t>
            </w:r>
            <w:r/>
          </w:p>
        </w:tc>
        <w:tc>
          <w:tcPr>
            <w:tcW w:w="2618"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rPr>
            </w:pPr>
            <w:r>
              <w:rPr>
                <w:rFonts w:hint="eastAsia" w:hAnsi="宋体" w:eastAsia="宋体" w:cs="宋体"/>
                <w:b w:val="0"/>
                <w:bCs w:val="0"/>
                <w:color w:val="auto"/>
                <w:sz w:val="24"/>
                <w:szCs w:val="24"/>
                <w:highlight w:val="none"/>
                <w:vertAlign w:val="baseline"/>
              </w:rPr>
              <w:t xml:space="preserve">葡萄糖</w:t>
            </w:r>
            <w:r/>
          </w:p>
        </w:tc>
        <w:tc>
          <w:tcPr>
            <w:tcW w:w="1098" w:type="dxa"/>
            <w:vAlign w:val="top"/>
            <w:textDirection w:val="lrTb"/>
            <w:noWrap w:val="false"/>
          </w:tcPr>
          <w:p>
            <w:pPr>
              <w:numPr>
                <w:ilvl w:val="0"/>
                <w:numId w:val="0"/>
              </w:numPr>
              <w:ind w:right="14"/>
              <w:jc w:val="center"/>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lang w:val="en-US" w:eastAsia="zh-CN"/>
              </w:rPr>
              <w:t xml:space="preserve">公斤</w:t>
            </w:r>
            <w:r/>
          </w:p>
        </w:tc>
        <w:tc>
          <w:tcPr>
            <w:tcW w:w="2085"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工业级；外观与性状：白色，淡黄色颗粒，</w:t>
            </w:r>
            <w:r/>
          </w:p>
          <w:p>
            <w:pPr>
              <w:jc w:val="left"/>
              <w:keepLines w:val="0"/>
              <w:keepNext w:val="0"/>
              <w:widowControl/>
              <w:rPr>
                <w:rFonts w:hint="default" w:ascii="Times New Roman"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熔点</w:t>
            </w:r>
            <w:r>
              <w:rPr>
                <w:rFonts w:hint="default" w:ascii="宋体" w:hAnsi="宋体" w:eastAsia="宋体" w:cs="宋体"/>
                <w:b w:val="0"/>
                <w:bCs w:val="0"/>
                <w:color w:val="auto"/>
                <w:sz w:val="24"/>
                <w:szCs w:val="24"/>
                <w:highlight w:val="none"/>
                <w:vertAlign w:val="baseline"/>
                <w:lang w:val="en-US" w:eastAsia="zh-CN" w:bidi="ar-SA"/>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w:t>
            </w:r>
            <w:r>
              <w:rPr>
                <w:rFonts w:hint="default" w:ascii="宋体" w:hAnsi="宋体" w:eastAsia="宋体" w:cs="宋体"/>
                <w:b w:val="0"/>
                <w:bCs w:val="0"/>
                <w:color w:val="auto"/>
                <w:sz w:val="24"/>
                <w:szCs w:val="24"/>
                <w:highlight w:val="none"/>
                <w:vertAlign w:val="baseline"/>
                <w:lang w:val="en-US" w:eastAsia="zh-CN" w:bidi="ar-SA"/>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w:t>
            </w:r>
            <w:r>
              <w:rPr>
                <w:rFonts w:hint="default" w:ascii="宋体" w:hAnsi="宋体" w:eastAsia="宋体" w:cs="宋体"/>
                <w:b w:val="0"/>
                <w:bCs w:val="0"/>
                <w:color w:val="auto"/>
                <w:sz w:val="24"/>
                <w:szCs w:val="24"/>
                <w:highlight w:val="none"/>
                <w:vertAlign w:val="baseline"/>
                <w:lang w:val="en-US" w:eastAsia="zh-CN" w:bidi="ar-SA"/>
              </w:rPr>
              <w:t xml:space="preserve">146</w:t>
            </w:r>
            <w:r>
              <w:rPr>
                <w:rFonts w:hint="eastAsia" w:ascii="宋体" w:hAnsi="宋体" w:eastAsia="宋体" w:cs="宋体"/>
                <w:b w:val="0"/>
                <w:bCs w:val="0"/>
                <w:color w:val="auto"/>
                <w:sz w:val="24"/>
                <w:szCs w:val="24"/>
                <w:highlight w:val="none"/>
                <w:vertAlign w:val="baseline"/>
                <w:lang w:val="en-US" w:eastAsia="zh-CN" w:bidi="ar-SA"/>
              </w:rPr>
              <w:t xml:space="preserve">（分解）</w:t>
            </w:r>
            <w:r/>
          </w:p>
        </w:tc>
        <w:tc>
          <w:tcPr>
            <w:tcW w:w="1191" w:type="dxa"/>
            <w:vAlign w:val="top"/>
            <w:textDirection w:val="lrTb"/>
            <w:noWrap w:val="false"/>
          </w:tcPr>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2.7/</w:t>
            </w:r>
            <w:r>
              <w:rPr>
                <w:rFonts w:hint="eastAsia" w:ascii="宋体" w:hAnsi="宋体" w:eastAsia="宋体" w:cs="宋体"/>
                <w:sz w:val="24"/>
                <w:szCs w:val="24"/>
                <w:highlight w:val="none"/>
                <w:lang w:val="en-US" w:eastAsia="zh-CN"/>
              </w:rPr>
              <w:t xml:space="preserve">kg</w:t>
            </w:r>
            <w:r/>
          </w:p>
        </w:tc>
        <w:tc>
          <w:tcPr>
            <w:tcW w:w="1271" w:type="dxa"/>
            <w:vAlign w:val="top"/>
            <w:textDirection w:val="lrTb"/>
            <w:noWrap w:val="false"/>
          </w:tcPr>
          <w:p>
            <w:pPr>
              <w:pStyle w:val="1055"/>
              <w:numPr>
                <w:ilvl w:val="0"/>
                <w:numId w:val="0"/>
              </w:numPr>
              <w:ind w:left="0" w:right="14" w:firstLine="0"/>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hAnsi="宋体" w:eastAsia="宋体" w:cs="宋体"/>
                <w:sz w:val="24"/>
                <w:szCs w:val="24"/>
                <w:lang w:val="en-US" w:eastAsia="zh-CN"/>
              </w:rPr>
              <w:t xml:space="preserve">50</w:t>
            </w:r>
            <w:r>
              <w:rPr>
                <w:rFonts w:hint="eastAsia" w:ascii="宋体" w:hAnsi="宋体" w:eastAsia="宋体" w:cs="宋体"/>
                <w:sz w:val="24"/>
                <w:szCs w:val="24"/>
                <w:lang w:val="en-US" w:eastAsia="zh-CN"/>
              </w:rPr>
              <w:t xml:space="preserve">0kg</w:t>
            </w:r>
            <w:r/>
          </w:p>
        </w:tc>
      </w:tr>
      <w:tr>
        <w:trPr/>
        <w:tc>
          <w:tcPr>
            <w:tcW w:w="877" w:type="dxa"/>
            <w:vAlign w:val="center"/>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6</w:t>
            </w:r>
            <w:r/>
          </w:p>
        </w:tc>
        <w:tc>
          <w:tcPr>
            <w:tcW w:w="2618" w:type="dxa"/>
            <w:vAlign w:val="center"/>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rPr>
            </w:pPr>
            <w:r>
              <w:rPr>
                <w:rFonts w:hint="eastAsia" w:hAnsi="宋体" w:eastAsia="宋体" w:cs="宋体"/>
                <w:b w:val="0"/>
                <w:bCs w:val="0"/>
                <w:color w:val="auto"/>
                <w:sz w:val="24"/>
                <w:szCs w:val="24"/>
                <w:highlight w:val="none"/>
                <w:vertAlign w:val="baseline"/>
              </w:rPr>
              <w:t xml:space="preserve">次氯酸钠</w:t>
            </w:r>
            <w:r/>
          </w:p>
        </w:tc>
        <w:tc>
          <w:tcPr>
            <w:tcW w:w="1098" w:type="dxa"/>
            <w:vAlign w:val="center"/>
            <w:textDirection w:val="lrTb"/>
            <w:noWrap w:val="false"/>
          </w:tcPr>
          <w:p>
            <w:pPr>
              <w:numPr>
                <w:ilvl w:val="0"/>
                <w:numId w:val="0"/>
              </w:numPr>
              <w:ind w:right="14"/>
              <w:jc w:val="center"/>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lang w:val="en-US" w:eastAsia="zh-CN"/>
              </w:rPr>
              <w:t xml:space="preserve">公斤</w:t>
            </w:r>
            <w:r/>
          </w:p>
        </w:tc>
        <w:tc>
          <w:tcPr>
            <w:tcW w:w="2085" w:type="dxa"/>
            <w:vAlign w:val="top"/>
            <w:textDirection w:val="lrTb"/>
            <w:noWrap w:val="false"/>
          </w:tcPr>
          <w:p>
            <w:pPr>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外观：浅黄色透明液体</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有效氯（以</w:t>
            </w:r>
            <w:r>
              <w:rPr>
                <w:rFonts w:ascii="Times New Roman" w:hAnsi="Times New Roman" w:eastAsia="宋体" w:cs="Times New Roman"/>
                <w:color w:val="auto"/>
                <w:sz w:val="24"/>
                <w:highlight w:val="none"/>
              </w:rPr>
              <w:t xml:space="preserve">Cl</w:t>
            </w:r>
            <w:r>
              <w:rPr>
                <w:rFonts w:hint="eastAsia" w:ascii="宋体" w:hAnsi="宋体" w:eastAsia="宋体" w:cs="宋体"/>
                <w:color w:val="auto"/>
                <w:sz w:val="24"/>
                <w:highlight w:val="none"/>
              </w:rPr>
              <w:t xml:space="preserve">计）：≥</w:t>
            </w:r>
            <w:r>
              <w:rPr>
                <w:rFonts w:ascii="Times New Roman" w:hAnsi="Times New Roman" w:eastAsia="宋体" w:cs="Times New Roman"/>
                <w:color w:val="auto"/>
                <w:sz w:val="24"/>
                <w:highlight w:val="none"/>
              </w:rPr>
              <w:t xml:space="preserve">10%</w:t>
            </w:r>
            <w:r>
              <w:rPr>
                <w:rFonts w:hint="eastAsia" w:ascii="Times New Roman" w:hAnsi="Times New Roman" w:eastAsia="宋体" w:cs="Times New Roman"/>
                <w:color w:val="auto"/>
                <w:sz w:val="24"/>
                <w:highlight w:val="none"/>
                <w:lang w:eastAsia="zh-CN"/>
              </w:rPr>
              <w:t xml:space="preserve">；</w:t>
            </w:r>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游离碱（以</w:t>
            </w:r>
            <w:r>
              <w:rPr>
                <w:rFonts w:ascii="Times New Roman" w:hAnsi="Times New Roman" w:eastAsia="宋体" w:cs="Times New Roman"/>
                <w:color w:val="auto"/>
                <w:sz w:val="24"/>
                <w:highlight w:val="none"/>
              </w:rPr>
              <w:t xml:space="preserve">NaoH</w:t>
            </w:r>
            <w:r>
              <w:rPr>
                <w:rFonts w:hint="eastAsia" w:ascii="宋体" w:hAnsi="宋体" w:eastAsia="宋体" w:cs="宋体"/>
                <w:color w:val="auto"/>
                <w:sz w:val="24"/>
                <w:highlight w:val="none"/>
              </w:rPr>
              <w:t xml:space="preserve">计）：</w:t>
            </w:r>
            <w:r>
              <w:rPr>
                <w:rFonts w:ascii="Times New Roman" w:hAnsi="Times New Roman" w:eastAsia="宋体" w:cs="Times New Roman"/>
                <w:color w:val="auto"/>
                <w:sz w:val="24"/>
                <w:highlight w:val="none"/>
              </w:rPr>
              <w:t xml:space="preserve">0.1%~1%</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铁（以</w:t>
            </w:r>
            <w:r>
              <w:rPr>
                <w:rFonts w:ascii="Times New Roman" w:hAnsi="Times New Roman" w:eastAsia="宋体" w:cs="Times New Roman"/>
                <w:color w:val="auto"/>
                <w:sz w:val="24"/>
                <w:highlight w:val="none"/>
              </w:rPr>
              <w:t xml:space="preserve">Fe</w:t>
            </w:r>
            <w:r>
              <w:rPr>
                <w:rFonts w:hint="eastAsia" w:ascii="宋体" w:hAnsi="宋体" w:eastAsia="宋体" w:cs="宋体"/>
                <w:color w:val="auto"/>
                <w:sz w:val="24"/>
                <w:highlight w:val="none"/>
              </w:rPr>
              <w:t xml:space="preserve">计）：≤</w:t>
            </w:r>
            <w:r>
              <w:rPr>
                <w:rFonts w:ascii="Times New Roman" w:hAnsi="Times New Roman" w:eastAsia="宋体" w:cs="Times New Roman"/>
                <w:color w:val="auto"/>
                <w:sz w:val="24"/>
                <w:highlight w:val="none"/>
              </w:rPr>
              <w:t xml:space="preserve">0.005%</w:t>
            </w:r>
            <w:r>
              <w:rPr>
                <w:rFonts w:hint="eastAsia" w:ascii="宋体" w:hAnsi="宋体" w:eastAsia="宋体" w:cs="宋体"/>
                <w:color w:val="auto"/>
                <w:sz w:val="24"/>
                <w:highlight w:val="none"/>
              </w:rPr>
              <w:t xml:space="preserve">；</w:t>
            </w:r>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重金属（以</w:t>
            </w:r>
            <w:r>
              <w:rPr>
                <w:rFonts w:ascii="Times New Roman" w:hAnsi="Times New Roman" w:eastAsia="宋体" w:cs="Times New Roman"/>
                <w:color w:val="auto"/>
                <w:sz w:val="24"/>
                <w:highlight w:val="none"/>
              </w:rPr>
              <w:t xml:space="preserve">Pb</w:t>
            </w:r>
            <w:r>
              <w:rPr>
                <w:rFonts w:hint="eastAsia" w:ascii="宋体" w:hAnsi="宋体" w:eastAsia="宋体" w:cs="宋体"/>
                <w:color w:val="auto"/>
                <w:sz w:val="24"/>
                <w:highlight w:val="none"/>
              </w:rPr>
              <w:t xml:space="preserve">计）：≤</w:t>
            </w:r>
            <w:r>
              <w:rPr>
                <w:rFonts w:ascii="Times New Roman" w:hAnsi="Times New Roman" w:eastAsia="宋体" w:cs="Times New Roman"/>
                <w:color w:val="auto"/>
                <w:sz w:val="24"/>
                <w:highlight w:val="none"/>
              </w:rPr>
              <w:t xml:space="preserve">0.001%</w:t>
            </w:r>
            <w:r>
              <w:rPr>
                <w:rFonts w:hint="eastAsia" w:ascii="宋体" w:hAnsi="宋体" w:eastAsia="宋体" w:cs="宋体"/>
                <w:color w:val="auto"/>
                <w:sz w:val="24"/>
                <w:highlight w:val="none"/>
              </w:rPr>
              <w:t xml:space="preserve">；</w:t>
            </w:r>
            <w:r/>
          </w:p>
          <w:p>
            <w:pPr>
              <w:spacing w:line="360" w:lineRule="auto"/>
              <w:rPr>
                <w:rFonts w:hint="default" w:ascii="Times New Roman" w:hAnsi="宋体" w:eastAsia="宋体" w:cs="宋体"/>
                <w:b w:val="0"/>
                <w:bCs w:val="0"/>
                <w:color w:val="auto"/>
                <w:sz w:val="24"/>
                <w:szCs w:val="24"/>
                <w:highlight w:val="none"/>
                <w:vertAlign w:val="baseline"/>
                <w:lang w:val="en-US" w:eastAsia="zh-CN"/>
              </w:rPr>
            </w:pPr>
            <w:r>
              <w:rPr>
                <w:rFonts w:hint="eastAsia" w:ascii="Times New Roman" w:hAnsi="Times New Roman" w:eastAsia="宋体" w:cs="Times New Roman"/>
                <w:color w:val="auto"/>
                <w:sz w:val="24"/>
                <w:highlight w:val="none"/>
              </w:rPr>
              <w:t xml:space="preserve">砷（以</w:t>
            </w:r>
            <w:r>
              <w:rPr>
                <w:rFonts w:ascii="Times New Roman" w:hAnsi="Times New Roman" w:eastAsia="宋体" w:cs="Times New Roman"/>
                <w:color w:val="auto"/>
                <w:sz w:val="24"/>
                <w:highlight w:val="none"/>
              </w:rPr>
              <w:t xml:space="preserve">As</w:t>
            </w:r>
            <w:r>
              <w:rPr>
                <w:rFonts w:hint="eastAsia" w:ascii="宋体" w:hAnsi="宋体" w:eastAsia="宋体" w:cs="宋体"/>
                <w:color w:val="auto"/>
                <w:sz w:val="24"/>
                <w:highlight w:val="none"/>
              </w:rPr>
              <w:t xml:space="preserve">计）：≤</w:t>
            </w:r>
            <w:r>
              <w:rPr>
                <w:rFonts w:ascii="Times New Roman" w:hAnsi="Times New Roman" w:eastAsia="宋体" w:cs="Times New Roman"/>
                <w:color w:val="auto"/>
                <w:sz w:val="24"/>
                <w:highlight w:val="none"/>
              </w:rPr>
              <w:t xml:space="preserve">0.0001%</w:t>
            </w:r>
            <w:r>
              <w:rPr>
                <w:rFonts w:hint="eastAsia" w:ascii="Times New Roman" w:hAnsi="Times New Roman" w:eastAsia="宋体" w:cs="Times New Roman"/>
                <w:color w:val="auto"/>
                <w:sz w:val="24"/>
                <w:highlight w:val="none"/>
                <w:lang w:eastAsia="zh-CN"/>
              </w:rPr>
              <w:t xml:space="preserve">；</w:t>
            </w:r>
            <w:r/>
          </w:p>
        </w:tc>
        <w:tc>
          <w:tcPr>
            <w:tcW w:w="1191" w:type="dxa"/>
            <w:vAlign w:val="top"/>
            <w:textDirection w:val="lrTb"/>
            <w:noWrap w:val="false"/>
          </w:tcPr>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yellow"/>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1.25/kg</w:t>
            </w:r>
            <w:r/>
          </w:p>
        </w:tc>
        <w:tc>
          <w:tcPr>
            <w:tcW w:w="1271" w:type="dxa"/>
            <w:vAlign w:val="top"/>
            <w:textDirection w:val="lrTb"/>
            <w:noWrap w:val="false"/>
          </w:tcPr>
          <w:p>
            <w:pPr>
              <w:pStyle w:val="1055"/>
              <w:numPr>
                <w:ilvl w:val="0"/>
                <w:numId w:val="0"/>
              </w:numPr>
              <w:ind w:left="0" w:right="14" w:firstLine="0"/>
              <w:jc w:val="center"/>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6</w:t>
            </w:r>
            <w:r>
              <w:rPr>
                <w:rFonts w:hint="eastAsia" w:ascii="宋体" w:hAnsi="宋体" w:eastAsia="宋体" w:cs="宋体"/>
                <w:b w:val="0"/>
                <w:bCs w:val="0"/>
                <w:color w:val="auto"/>
                <w:sz w:val="24"/>
                <w:szCs w:val="24"/>
                <w:highlight w:val="none"/>
                <w:vertAlign w:val="baseline"/>
                <w:lang w:val="en-US" w:eastAsia="zh-CN"/>
              </w:rPr>
              <w:t xml:space="preserve">0</w:t>
            </w:r>
            <w:r>
              <w:rPr>
                <w:rFonts w:hint="eastAsia" w:hAnsi="宋体" w:eastAsia="宋体" w:cs="宋体"/>
                <w:b w:val="0"/>
                <w:bCs w:val="0"/>
                <w:color w:val="auto"/>
                <w:sz w:val="24"/>
                <w:szCs w:val="24"/>
                <w:highlight w:val="none"/>
                <w:vertAlign w:val="baseline"/>
                <w:lang w:val="en-US" w:eastAsia="zh-CN"/>
              </w:rPr>
              <w:t xml:space="preserve">0吨</w:t>
            </w:r>
            <w:r/>
          </w:p>
        </w:tc>
      </w:tr>
    </w:tbl>
    <w:p>
      <w:pPr>
        <w:numPr>
          <w:ilvl w:val="0"/>
          <w:numId w:val="0"/>
        </w:numPr>
        <w:jc w:val="left"/>
        <w:rPr>
          <w:rFonts w:hint="eastAsia"/>
          <w:b/>
          <w:bCs/>
          <w:color w:val="auto"/>
          <w:highlight w:val="none"/>
        </w:rPr>
      </w:pPr>
      <w:r>
        <w:rPr>
          <w:rFonts w:hint="eastAsia"/>
          <w:b/>
          <w:bCs/>
          <w:color w:val="auto"/>
          <w:highlight w:val="none"/>
        </w:rPr>
      </w:r>
      <w:r/>
    </w:p>
    <w:p>
      <w:pPr>
        <w:numPr>
          <w:ilvl w:val="0"/>
          <w:numId w:val="17"/>
        </w:numPr>
        <w:ind w:left="240" w:firstLine="480"/>
        <w:jc w:val="left"/>
        <w:rPr>
          <w:rFonts w:hint="eastAsia"/>
          <w:b w:val="0"/>
          <w:bCs w:val="0"/>
          <w:color w:val="auto"/>
          <w:highlight w:val="none"/>
        </w:rPr>
      </w:pPr>
      <w:r>
        <w:rPr>
          <w:rFonts w:hint="eastAsia" w:ascii="宋体" w:hAnsi="宋体" w:cs="宋体"/>
          <w:color w:val="auto"/>
          <w:highlight w:val="none"/>
          <w:lang w:val="en-US" w:eastAsia="zh-CN"/>
        </w:rPr>
        <w:t xml:space="preserve"> </w:t>
      </w:r>
      <w:r>
        <w:rPr>
          <w:rFonts w:hint="eastAsia"/>
          <w:b w:val="0"/>
          <w:bCs w:val="0"/>
          <w:color w:val="auto"/>
          <w:highlight w:val="none"/>
          <w:lang w:val="en-US" w:eastAsia="zh-CN"/>
        </w:rPr>
        <w:t xml:space="preserve">供</w:t>
      </w:r>
      <w:r>
        <w:rPr>
          <w:rFonts w:hint="eastAsia"/>
          <w:b w:val="0"/>
          <w:bCs w:val="0"/>
          <w:color w:val="auto"/>
          <w:highlight w:val="none"/>
        </w:rPr>
        <w:t xml:space="preserve">货期要求：</w:t>
      </w:r>
      <w:r>
        <w:rPr>
          <w:rFonts w:hint="eastAsia" w:hAnsi="宋体"/>
          <w:bCs/>
          <w:sz w:val="24"/>
          <w:highlight w:val="none"/>
          <w:lang w:val="en-US" w:eastAsia="zh-CN"/>
        </w:rPr>
        <w:t xml:space="preserve">按采购人需求分批送货，采购人发出送货通知</w:t>
      </w:r>
      <w:r>
        <w:rPr>
          <w:rFonts w:hint="eastAsia" w:ascii="宋体" w:hAnsi="宋体" w:eastAsia="宋体" w:cs="宋体"/>
          <w:sz w:val="24"/>
          <w:highlight w:val="none"/>
        </w:rPr>
        <w:t xml:space="preserve">后1小时内响应</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小时内</w:t>
      </w:r>
      <w:r>
        <w:rPr>
          <w:rFonts w:hint="eastAsia" w:ascii="宋体" w:hAnsi="宋体" w:eastAsia="宋体" w:cs="宋体"/>
          <w:sz w:val="24"/>
          <w:highlight w:val="none"/>
          <w:lang w:val="en-US" w:eastAsia="zh-CN"/>
        </w:rPr>
        <w:t xml:space="preserve">将所需货物送达采购人指定地点</w:t>
      </w:r>
      <w:r>
        <w:rPr>
          <w:rFonts w:hint="eastAsia"/>
          <w:b w:val="0"/>
          <w:bCs w:val="0"/>
          <w:color w:val="auto"/>
          <w:highlight w:val="none"/>
        </w:rPr>
        <w:t xml:space="preserve">。</w:t>
      </w:r>
      <w:r/>
    </w:p>
    <w:p>
      <w:pPr>
        <w:numPr>
          <w:ilvl w:val="0"/>
          <w:numId w:val="17"/>
        </w:numPr>
        <w:ind w:left="240" w:firstLine="480"/>
        <w:jc w:val="left"/>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lang w:val="en-US" w:eastAsia="zh-CN"/>
        </w:rPr>
        <w:t xml:space="preserve"> </w:t>
      </w:r>
      <w:r>
        <w:rPr>
          <w:rFonts w:hint="eastAsia" w:ascii="Times New Roman" w:hAnsi="Times New Roman" w:eastAsia="宋体" w:cs="Times New Roman"/>
          <w:b w:val="0"/>
          <w:bCs w:val="0"/>
          <w:color w:val="auto"/>
          <w:highlight w:val="none"/>
        </w:rPr>
        <w:t xml:space="preserve">交货地点：</w:t>
      </w:r>
      <w:r>
        <w:rPr>
          <w:rFonts w:hint="eastAsia" w:ascii="Times New Roman" w:hAnsi="Times New Roman" w:eastAsia="宋体" w:cs="Times New Roman"/>
          <w:b w:val="0"/>
          <w:bCs w:val="0"/>
          <w:color w:val="auto"/>
          <w:highlight w:val="none"/>
          <w:lang w:eastAsia="zh-CN"/>
        </w:rPr>
        <w:t xml:space="preserve">无锡市人民医院</w:t>
      </w:r>
      <w:r>
        <w:rPr>
          <w:rFonts w:hint="eastAsia" w:ascii="Times New Roman" w:hAnsi="Times New Roman" w:eastAsia="宋体" w:cs="Times New Roman"/>
          <w:b w:val="0"/>
          <w:bCs w:val="0"/>
          <w:color w:val="auto"/>
          <w:highlight w:val="none"/>
        </w:rPr>
        <w:t xml:space="preserve">，按采购人要求将本项目中货物送达指定地点（包括可能的分布范围）。</w:t>
      </w:r>
      <w:r/>
    </w:p>
    <w:p>
      <w:pPr>
        <w:numPr>
          <w:ilvl w:val="0"/>
          <w:numId w:val="17"/>
        </w:numPr>
        <w:ind w:left="240" w:firstLine="480"/>
        <w:jc w:val="left"/>
        <w:rPr>
          <w:rFonts w:hint="eastAsia" w:ascii="Times New Roman" w:hAnsi="Times New Roman" w:eastAsia="宋体" w:cs="Times New Roman"/>
          <w:b w:val="0"/>
          <w:bCs w:val="0"/>
          <w:color w:val="auto"/>
          <w:highlight w:val="none"/>
          <w:lang w:eastAsia="zh-CN"/>
        </w:rPr>
      </w:pPr>
      <w:r>
        <w:rPr>
          <w:rFonts w:hint="eastAsia" w:ascii="Times New Roman" w:hAnsi="Times New Roman" w:eastAsia="宋体" w:cs="Times New Roman"/>
          <w:b w:val="0"/>
          <w:bCs w:val="0"/>
          <w:color w:val="auto"/>
          <w:highlight w:val="none"/>
          <w:lang w:val="en-US" w:eastAsia="zh-CN"/>
        </w:rPr>
        <w:t xml:space="preserve">售后响应时间：</w:t>
      </w:r>
      <w:r>
        <w:rPr>
          <w:rFonts w:hint="eastAsia" w:hAnsi="宋体"/>
          <w:bCs/>
          <w:sz w:val="24"/>
          <w:highlight w:val="none"/>
          <w:lang w:val="en-US" w:eastAsia="zh-CN"/>
        </w:rPr>
        <w:t xml:space="preserve">按采购人需求分批送货，采购人发出送货通知</w:t>
      </w:r>
      <w:r>
        <w:rPr>
          <w:rFonts w:hint="eastAsia" w:ascii="宋体" w:hAnsi="宋体" w:eastAsia="宋体" w:cs="宋体"/>
          <w:sz w:val="24"/>
          <w:highlight w:val="none"/>
        </w:rPr>
        <w:t xml:space="preserve">后1小时内响应</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小时内</w:t>
      </w:r>
      <w:r>
        <w:rPr>
          <w:rFonts w:hint="eastAsia" w:ascii="宋体" w:hAnsi="宋体" w:eastAsia="宋体" w:cs="宋体"/>
          <w:sz w:val="24"/>
          <w:highlight w:val="none"/>
          <w:lang w:val="en-US" w:eastAsia="zh-CN"/>
        </w:rPr>
        <w:t xml:space="preserve">将所需货物送达采购人指定地点</w:t>
      </w:r>
      <w:r>
        <w:rPr>
          <w:rFonts w:hint="eastAsia" w:ascii="宋体" w:hAnsi="宋体" w:eastAsia="宋体" w:cs="宋体"/>
          <w:sz w:val="24"/>
          <w:highlight w:val="none"/>
          <w:lang w:eastAsia="zh-CN"/>
        </w:rPr>
        <w:t xml:space="preserve">。</w:t>
      </w:r>
      <w:r/>
    </w:p>
    <w:p>
      <w:pPr>
        <w:numPr>
          <w:ilvl w:val="0"/>
          <w:numId w:val="17"/>
        </w:numPr>
        <w:ind w:left="240" w:firstLine="480"/>
        <w:jc w:val="left"/>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供货服务期：2年（预算金额或服务期任意一项先到即本项目完成）。</w:t>
      </w:r>
      <w:r/>
    </w:p>
    <w:p>
      <w:pPr>
        <w:numPr>
          <w:ilvl w:val="0"/>
          <w:numId w:val="17"/>
        </w:numPr>
        <w:ind w:left="240" w:firstLine="480"/>
        <w:jc w:val="lef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付款方式：</w:t>
      </w:r>
      <w:r>
        <w:rPr>
          <w:rFonts w:hint="eastAsia" w:ascii="宋体" w:hAnsi="宋体" w:eastAsia="宋体" w:cs="宋体"/>
          <w:sz w:val="24"/>
          <w:highlight w:val="none"/>
          <w:lang w:val="en-US" w:eastAsia="zh-CN"/>
        </w:rPr>
        <w:t xml:space="preserve">本合同价款采用固定单价合同方式确定。合同价款的确定：数量按供需双方确认的供货单计取，结算单价按中标单价执行。合同签订后，采购人每半年根据数量按甲乙双方确认的供货单计取，结算单价*（1-中标优惠率）执行，每半年根据考核情况（考核表详见下表），中标人需先开具正式发票后，由采购人进行付款。中标人延迟交付符合要求发票的，采购人有权延迟付款。</w:t>
      </w:r>
      <w:r/>
    </w:p>
    <w:p>
      <w:pPr>
        <w:numPr>
          <w:ilvl w:val="0"/>
          <w:numId w:val="18"/>
        </w:numPr>
        <w:ind w:firstLine="482"/>
        <w:rPr>
          <w:rFonts w:hint="eastAsia" w:ascii="宋体" w:hAnsi="宋体"/>
          <w:b/>
          <w:bCs/>
          <w:color w:val="auto"/>
          <w:highlight w:val="none"/>
        </w:rPr>
      </w:pPr>
      <w:r>
        <w:rPr>
          <w:rFonts w:hint="eastAsia" w:ascii="宋体" w:hAnsi="宋体"/>
          <w:b/>
          <w:bCs/>
          <w:color w:val="auto"/>
          <w:highlight w:val="none"/>
        </w:rPr>
        <w:t xml:space="preserve">采购标的需满足的服务标准、期限、效率等要求：</w:t>
      </w:r>
      <w:r/>
    </w:p>
    <w:p>
      <w:pPr>
        <w:ind w:firstLine="480"/>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服务标准：按采购人需求供货；</w:t>
      </w:r>
      <w:r/>
    </w:p>
    <w:p>
      <w:pPr>
        <w:ind w:firstLine="480"/>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服务期限：2年</w:t>
      </w:r>
      <w:r>
        <w:rPr>
          <w:rFonts w:hint="eastAsia" w:ascii="宋体" w:hAnsi="宋体" w:eastAsia="宋体" w:cs="宋体"/>
          <w:sz w:val="24"/>
          <w:highlight w:val="none"/>
          <w:lang w:val="en-US" w:eastAsia="zh-CN"/>
        </w:rPr>
        <w:t xml:space="preserve">（预算金额或服务期任意一项先到即本项目完成）</w:t>
      </w:r>
      <w:bookmarkStart w:id="14" w:name="_GoBack"/>
      <w:r/>
      <w:bookmarkEnd w:id="14"/>
      <w:r>
        <w:rPr>
          <w:rFonts w:hint="eastAsia" w:ascii="宋体" w:hAnsi="宋体" w:cs="宋体"/>
          <w:color w:val="auto"/>
          <w:highlight w:val="none"/>
          <w:lang w:val="en-US" w:eastAsia="zh-CN"/>
        </w:rPr>
        <w:t xml:space="preserve">；</w:t>
      </w:r>
      <w:r/>
    </w:p>
    <w:p>
      <w:pPr>
        <w:ind w:firstLine="482"/>
        <w:rPr>
          <w:rFonts w:hint="eastAsia" w:ascii="宋体" w:hAnsi="宋体"/>
          <w:b/>
          <w:bCs/>
          <w:color w:val="auto"/>
          <w:highlight w:val="none"/>
        </w:rPr>
      </w:pPr>
      <w:r>
        <w:rPr>
          <w:rFonts w:hint="eastAsia" w:ascii="宋体" w:hAnsi="宋体"/>
          <w:b/>
          <w:bCs/>
          <w:color w:val="auto"/>
          <w:highlight w:val="none"/>
        </w:rPr>
        <w:t xml:space="preserve">六、采购标的的验收标准：</w:t>
      </w:r>
      <w:r/>
    </w:p>
    <w:p>
      <w:pPr>
        <w:ind w:firstLine="480"/>
        <w:jc w:val="left"/>
        <w:rPr>
          <w:rFonts w:hint="eastAsia" w:ascii="宋体" w:hAnsi="宋体"/>
          <w:bCs/>
          <w:color w:val="auto"/>
          <w:highlight w:val="none"/>
        </w:rPr>
      </w:pPr>
      <w:r>
        <w:rPr>
          <w:rFonts w:hint="eastAsia" w:ascii="宋体" w:hAnsi="宋体"/>
          <w:bCs/>
          <w:color w:val="auto"/>
          <w:highlight w:val="none"/>
        </w:rPr>
        <w:t xml:space="preserve">验收标准：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2"/>
        <w:rPr>
          <w:rFonts w:hint="eastAsia" w:ascii="宋体" w:hAnsi="宋体"/>
          <w:b/>
          <w:bCs/>
          <w:color w:val="auto"/>
          <w:highlight w:val="none"/>
        </w:rPr>
      </w:pPr>
      <w:r>
        <w:rPr>
          <w:rFonts w:hint="eastAsia" w:ascii="宋体" w:hAnsi="宋体"/>
          <w:b/>
          <w:bCs/>
          <w:color w:val="auto"/>
          <w:highlight w:val="none"/>
        </w:rPr>
        <w:t xml:space="preserve">七、采购标的的其他技术、服务等要求：</w:t>
      </w:r>
      <w:r/>
    </w:p>
    <w:p>
      <w:pPr>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1.对所供的药剂产品，每次送货必须提供生产厂家的安全技术说明书及质量证明、合格证及留样检测，货到现场后，采购方相关负责人对每批次采样及备份（至少保存三份小样），取样现场双方交接人确认签字。由采购人送至第三方检测机构处保存待检测。</w:t>
      </w:r>
      <w:r/>
    </w:p>
    <w:p>
      <w:pPr>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lang w:val="en-US" w:eastAsia="zh-CN"/>
        </w:rPr>
        <w:t xml:space="preserve">2.</w:t>
      </w:r>
      <w:r>
        <w:rPr>
          <w:rFonts w:hint="eastAsia" w:ascii="宋体" w:hAnsi="宋体" w:eastAsia="宋体" w:cs="Times New Roman"/>
          <w:bCs/>
          <w:color w:val="auto"/>
          <w:highlight w:val="none"/>
        </w:rPr>
        <w:t xml:space="preserve">采购人每周会将检测机构检测的结果（不论是否达标）通报供货商，供货商接到通知后，3个工作日内申诉的，检测机构会将备份小样重新检测；若3个工作日内未申诉，检测机构会将备份小样作废，且采购人有权对检测不合格的批次作相应扣款手续。</w:t>
      </w:r>
      <w:r/>
    </w:p>
    <w:p>
      <w:pPr>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检测费用：复测的批次若不合格，需由供应商支付该批次的检测费用。</w:t>
      </w:r>
      <w:r/>
    </w:p>
    <w:p>
      <w:pPr>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如药剂检测不合格,按含量检测比例扣除不合格金额的3倍：</w:t>
      </w:r>
      <w:r/>
    </w:p>
    <w:p>
      <w:pPr>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不合格金额=(合格含量-实际含量)/合格含量要求*送货量*单价 。</w:t>
      </w:r>
      <w:r/>
    </w:p>
    <w:p>
      <w:pPr>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若本月出现三次以上（含3次）不合格批次，除扣除不合格金额的3倍费用外，另需缴纳本月货款的10%作为违约金。（本月货款=中标单价*实际送货量）。</w:t>
      </w:r>
      <w:r/>
    </w:p>
    <w:p>
      <w:pPr>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由此引起的后果，</w:t>
      </w:r>
      <w:r>
        <w:rPr>
          <w:rFonts w:hint="eastAsia" w:ascii="宋体" w:hAnsi="宋体" w:eastAsia="宋体" w:cs="Times New Roman"/>
          <w:bCs/>
          <w:color w:val="auto"/>
          <w:highlight w:val="none"/>
          <w:lang w:val="en-US" w:eastAsia="zh-CN"/>
        </w:rPr>
        <w:t xml:space="preserve">采购人</w:t>
      </w:r>
      <w:r>
        <w:rPr>
          <w:rFonts w:hint="eastAsia" w:ascii="宋体" w:hAnsi="宋体" w:eastAsia="宋体" w:cs="Times New Roman"/>
          <w:bCs/>
          <w:color w:val="auto"/>
          <w:highlight w:val="none"/>
        </w:rPr>
        <w:t xml:space="preserve">保留进一步追索的权利。</w:t>
      </w:r>
      <w:r/>
    </w:p>
    <w:p>
      <w:pPr>
        <w:numPr>
          <w:ilvl w:val="0"/>
          <w:numId w:val="0"/>
        </w:numPr>
        <w:ind w:firstLine="480"/>
        <w:jc w:val="both"/>
        <w:rPr>
          <w:rFonts w:hint="eastAsia" w:ascii="宋体" w:hAnsi="宋体" w:eastAsia="宋体" w:cs="Times New Roman"/>
          <w:bCs/>
          <w:color w:val="auto"/>
          <w:highlight w:val="none"/>
        </w:rPr>
      </w:pPr>
      <w:r>
        <w:rPr>
          <w:rFonts w:hint="eastAsia" w:ascii="宋体" w:hAnsi="宋体" w:eastAsia="宋体" w:cs="Times New Roman"/>
          <w:bCs/>
          <w:color w:val="auto"/>
          <w:highlight w:val="none"/>
          <w:lang w:val="en-US" w:eastAsia="zh-CN"/>
        </w:rPr>
        <w:t xml:space="preserve">3.</w:t>
      </w:r>
      <w:r>
        <w:rPr>
          <w:rFonts w:hint="eastAsia" w:ascii="宋体" w:hAnsi="宋体" w:eastAsia="宋体" w:cs="Times New Roman"/>
          <w:bCs/>
          <w:color w:val="auto"/>
          <w:highlight w:val="none"/>
        </w:rPr>
        <w:t xml:space="preserve">若在履行合同过程中出现所供药剂质量不合格或响应时间不及时等重大质量事故，导致采购人在药剂使用、工艺生产、水处理检测效果等方面出现重大影响的，供应方应承担相应的经济处罚和赔偿；供方应在第一时间对药剂产品进行更换，并放弃这一批次药剂产品的货款；供应方被视为不再具备履行本项目采购合同的能力，其合同无效，采购人将依法取消其供货资格，</w:t>
      </w:r>
      <w:r>
        <w:rPr>
          <w:rFonts w:hint="eastAsia" w:ascii="宋体" w:hAnsi="宋体" w:eastAsia="宋体" w:cs="Times New Roman"/>
          <w:bCs/>
          <w:color w:val="auto"/>
          <w:highlight w:val="none"/>
          <w:lang w:val="en-US" w:eastAsia="zh-CN"/>
        </w:rPr>
        <w:t xml:space="preserve">采购人</w:t>
      </w:r>
      <w:r>
        <w:rPr>
          <w:rFonts w:hint="eastAsia" w:ascii="宋体" w:hAnsi="宋体" w:eastAsia="宋体" w:cs="Times New Roman"/>
          <w:bCs/>
          <w:color w:val="auto"/>
          <w:highlight w:val="none"/>
        </w:rPr>
        <w:t xml:space="preserve">有权扣除该批次货款，在结算时不予支付。</w:t>
      </w:r>
      <w:r/>
    </w:p>
    <w:p>
      <w:pPr>
        <w:ind w:firstLine="480"/>
        <w:tabs>
          <w:tab w:val="left" w:pos="210" w:leader="none"/>
          <w:tab w:val="left" w:pos="840" w:leader="none"/>
          <w:tab w:val="left" w:pos="1260" w:leader="none"/>
        </w:tabs>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4.考核表：</w:t>
      </w:r>
      <w:r/>
    </w:p>
    <w:tbl>
      <w:tblPr>
        <w:tblStyle w:val="1033"/>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3615"/>
        <w:gridCol w:w="2340"/>
        <w:gridCol w:w="1980"/>
        <w:gridCol w:w="1080"/>
      </w:tblGrid>
      <w:tr>
        <w:trPr>
          <w:trHeight w:val="660"/>
        </w:trPr>
        <w:tc>
          <w:tcPr>
            <w:gridSpan w:val="4"/>
            <w:tcBorders>
              <w:top w:val="none" w:color="000000" w:sz="4" w:space="0"/>
              <w:left w:val="none" w:color="000000" w:sz="4" w:space="0"/>
              <w:bottom w:val="none" w:color="000000" w:sz="4" w:space="0"/>
              <w:right w:val="none" w:color="000000" w:sz="4" w:space="0"/>
            </w:tcBorders>
            <w:tcW w:w="9015"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无锡市人民医院  </w:t>
            </w:r>
            <w:r/>
          </w:p>
        </w:tc>
      </w:tr>
      <w:tr>
        <w:trPr>
          <w:trHeight w:val="855"/>
        </w:trPr>
        <w:tc>
          <w:tcPr>
            <w:gridSpan w:val="4"/>
            <w:tcBorders>
              <w:top w:val="none" w:color="000000" w:sz="4" w:space="0"/>
              <w:left w:val="none" w:color="000000" w:sz="4" w:space="0"/>
              <w:bottom w:val="none" w:color="000000" w:sz="4" w:space="0"/>
              <w:right w:val="none" w:color="000000" w:sz="4" w:space="0"/>
            </w:tcBorders>
            <w:tcW w:w="9015" w:type="dxa"/>
            <w:vAlign w:val="center"/>
            <w:textDirection w:val="lrTb"/>
            <w:noWrap w:val="false"/>
          </w:tcPr>
          <w:p>
            <w:pPr>
              <w:jc w:val="center"/>
              <w:widowControl/>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污水处理用药采购项目</w:t>
            </w:r>
            <w:r>
              <w:rPr>
                <w:rFonts w:hint="eastAsia" w:ascii="宋体" w:hAnsi="宋体" w:cs="宋体"/>
                <w:b/>
                <w:bCs/>
                <w:sz w:val="28"/>
                <w:szCs w:val="28"/>
                <w:highlight w:val="none"/>
              </w:rPr>
              <w:t xml:space="preserve">服务考核表</w:t>
            </w:r>
            <w:r/>
          </w:p>
        </w:tc>
      </w:tr>
      <w:tr>
        <w:trPr>
          <w:trHeight w:val="555"/>
        </w:trPr>
        <w:tc>
          <w:tcPr>
            <w:tcBorders>
              <w:top w:val="single" w:color="auto" w:sz="8" w:space="0"/>
              <w:left w:val="single" w:color="auto" w:sz="8" w:space="0"/>
              <w:bottom w:val="single" w:color="auto" w:sz="4" w:space="0"/>
              <w:right w:val="single" w:color="auto" w:sz="4" w:space="0"/>
            </w:tcBorders>
            <w:tcW w:w="3615" w:type="dxa"/>
            <w:vAlign w:val="center"/>
            <w:textDirection w:val="lrTb"/>
            <w:noWrap w:val="false"/>
          </w:tcPr>
          <w:p>
            <w:pPr>
              <w:jc w:val="center"/>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考核内容</w:t>
            </w:r>
            <w:r/>
          </w:p>
        </w:tc>
        <w:tc>
          <w:tcPr>
            <w:tcBorders>
              <w:top w:val="single" w:color="auto" w:sz="8" w:space="0"/>
              <w:left w:val="none" w:color="000000" w:sz="4" w:space="0"/>
              <w:bottom w:val="single" w:color="auto" w:sz="4" w:space="0"/>
              <w:right w:val="single" w:color="auto" w:sz="4" w:space="0"/>
            </w:tcBorders>
            <w:tcW w:w="2340" w:type="dxa"/>
            <w:vAlign w:val="center"/>
            <w:textDirection w:val="lrTb"/>
            <w:noWrap w:val="false"/>
          </w:tcPr>
          <w:p>
            <w:pPr>
              <w:jc w:val="center"/>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扣款细则</w:t>
            </w:r>
            <w:r/>
          </w:p>
        </w:tc>
        <w:tc>
          <w:tcPr>
            <w:tcBorders>
              <w:top w:val="single" w:color="auto" w:sz="8"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考核存在问题</w:t>
            </w:r>
            <w:r/>
          </w:p>
        </w:tc>
        <w:tc>
          <w:tcPr>
            <w:tcBorders>
              <w:top w:val="single" w:color="auto" w:sz="8" w:space="0"/>
              <w:left w:val="none" w:color="000000" w:sz="4" w:space="0"/>
              <w:bottom w:val="single" w:color="auto" w:sz="4" w:space="0"/>
              <w:right w:val="single" w:color="auto" w:sz="8" w:space="0"/>
            </w:tcBorders>
            <w:tcW w:w="1080" w:type="dxa"/>
            <w:vAlign w:val="center"/>
            <w:textDirection w:val="lrTb"/>
            <w:noWrap w:val="false"/>
          </w:tcPr>
          <w:p>
            <w:pPr>
              <w:jc w:val="center"/>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扣款</w:t>
            </w:r>
            <w:r/>
          </w:p>
        </w:tc>
      </w:tr>
      <w:tr>
        <w:trPr>
          <w:trHeight w:val="825"/>
        </w:trPr>
        <w:tc>
          <w:tcPr>
            <w:tcBorders>
              <w:top w:val="none" w:color="000000" w:sz="4" w:space="0"/>
              <w:left w:val="single" w:color="auto" w:sz="8" w:space="0"/>
              <w:bottom w:val="single" w:color="auto" w:sz="4" w:space="0"/>
              <w:right w:val="single" w:color="auto" w:sz="4" w:space="0"/>
            </w:tcBorders>
            <w:tcW w:w="3615"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cs="宋体"/>
                <w:sz w:val="24"/>
                <w:highlight w:val="none"/>
              </w:rPr>
              <w:t xml:space="preserve">工作人员遵守医院规章制度，服从医院工作安排</w:t>
            </w:r>
            <w:r>
              <w:rPr>
                <w:rFonts w:hint="eastAsia" w:ascii="宋体" w:hAnsi="宋体" w:cs="宋体"/>
                <w:sz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234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未做到一次扣50元</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8" w:space="0"/>
            </w:tcBorders>
            <w:tcW w:w="108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　</w:t>
            </w:r>
            <w:r/>
          </w:p>
        </w:tc>
      </w:tr>
      <w:tr>
        <w:trPr>
          <w:trHeight w:val="645"/>
        </w:trPr>
        <w:tc>
          <w:tcPr>
            <w:tcBorders>
              <w:top w:val="none" w:color="000000" w:sz="4" w:space="0"/>
              <w:left w:val="single" w:color="auto" w:sz="8" w:space="0"/>
              <w:bottom w:val="single" w:color="auto" w:sz="4" w:space="0"/>
              <w:right w:val="single" w:color="auto" w:sz="4" w:space="0"/>
            </w:tcBorders>
            <w:tcW w:w="3615"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cs="宋体"/>
                <w:sz w:val="24"/>
                <w:highlight w:val="none"/>
              </w:rPr>
              <w:t xml:space="preserve">工作人员服务规范、及时、热情、文明礼貌</w:t>
            </w:r>
            <w:r>
              <w:rPr>
                <w:rFonts w:hint="eastAsia" w:ascii="宋体" w:hAnsi="宋体" w:cs="宋体"/>
                <w:sz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234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一次服务不规范扣50元</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8" w:space="0"/>
            </w:tcBorders>
            <w:tcW w:w="108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　</w:t>
            </w:r>
            <w:r/>
          </w:p>
        </w:tc>
      </w:tr>
      <w:tr>
        <w:trPr>
          <w:trHeight w:val="825"/>
        </w:trPr>
        <w:tc>
          <w:tcPr>
            <w:tcBorders>
              <w:top w:val="none" w:color="000000" w:sz="4" w:space="0"/>
              <w:left w:val="single" w:color="auto" w:sz="8" w:space="0"/>
              <w:bottom w:val="single" w:color="auto" w:sz="4" w:space="0"/>
              <w:right w:val="single" w:color="auto" w:sz="4" w:space="0"/>
            </w:tcBorders>
            <w:tcW w:w="3615"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Times New Roman" w:hAnsi="Times New Roman" w:eastAsia="宋体" w:cs="Times New Roman"/>
                <w:b w:val="0"/>
                <w:bCs w:val="0"/>
                <w:color w:val="auto"/>
                <w:sz w:val="24"/>
                <w:szCs w:val="32"/>
                <w:highlight w:val="none"/>
              </w:rPr>
              <w:t xml:space="preserve">按</w:t>
            </w:r>
            <w:r>
              <w:rPr>
                <w:rFonts w:hint="eastAsia" w:ascii="Times New Roman" w:hAnsi="Times New Roman" w:eastAsia="宋体" w:cs="Times New Roman"/>
                <w:b w:val="0"/>
                <w:bCs w:val="0"/>
                <w:color w:val="auto"/>
                <w:sz w:val="24"/>
                <w:szCs w:val="32"/>
                <w:highlight w:val="none"/>
                <w:lang w:val="en-US" w:eastAsia="zh-CN"/>
              </w:rPr>
              <w:t xml:space="preserve">院方</w:t>
            </w:r>
            <w:r>
              <w:rPr>
                <w:rFonts w:hint="eastAsia" w:ascii="Times New Roman" w:hAnsi="Times New Roman" w:eastAsia="宋体" w:cs="Times New Roman"/>
                <w:b w:val="0"/>
                <w:bCs w:val="0"/>
                <w:color w:val="auto"/>
                <w:sz w:val="24"/>
                <w:szCs w:val="32"/>
                <w:highlight w:val="none"/>
              </w:rPr>
              <w:t xml:space="preserve">要求将本项目中货物</w:t>
            </w:r>
            <w:r>
              <w:rPr>
                <w:rFonts w:hint="eastAsia" w:ascii="Times New Roman" w:hAnsi="Times New Roman" w:eastAsia="宋体" w:cs="Times New Roman"/>
                <w:b w:val="0"/>
                <w:bCs w:val="0"/>
                <w:color w:val="auto"/>
                <w:sz w:val="24"/>
                <w:szCs w:val="32"/>
                <w:highlight w:val="none"/>
                <w:lang w:val="en-US" w:eastAsia="zh-CN"/>
              </w:rPr>
              <w:t xml:space="preserve">在规定时间内</w:t>
            </w:r>
            <w:r>
              <w:rPr>
                <w:rFonts w:hint="eastAsia" w:ascii="Times New Roman" w:hAnsi="Times New Roman" w:eastAsia="宋体" w:cs="Times New Roman"/>
                <w:b w:val="0"/>
                <w:bCs w:val="0"/>
                <w:color w:val="auto"/>
                <w:sz w:val="24"/>
                <w:szCs w:val="32"/>
                <w:highlight w:val="none"/>
              </w:rPr>
              <w:t xml:space="preserve">送达指定地点</w:t>
            </w:r>
            <w:r>
              <w:rPr>
                <w:rFonts w:hint="eastAsia" w:ascii="Times New Roman" w:hAnsi="Times New Roman" w:eastAsia="宋体" w:cs="Times New Roman"/>
                <w:b w:val="0"/>
                <w:bCs w:val="0"/>
                <w:color w:val="auto"/>
                <w:sz w:val="24"/>
                <w:szCs w:val="32"/>
                <w:highlight w:val="none"/>
                <w:lang w:eastAsia="zh-CN"/>
              </w:rPr>
              <w:t xml:space="preserve">，</w:t>
            </w:r>
            <w:r>
              <w:rPr>
                <w:rFonts w:hint="eastAsia" w:ascii="宋体" w:hAnsi="宋体" w:cs="宋体"/>
                <w:sz w:val="24"/>
                <w:highlight w:val="none"/>
              </w:rPr>
              <w:t xml:space="preserve">如有特殊情况，应提前通知院方</w:t>
            </w:r>
            <w:r>
              <w:rPr>
                <w:rFonts w:hint="eastAsia" w:ascii="宋体" w:hAnsi="宋体" w:cs="宋体"/>
                <w:sz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234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一次不符合要求扣100元</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8" w:space="0"/>
            </w:tcBorders>
            <w:tcW w:w="108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　</w:t>
            </w:r>
            <w:r/>
          </w:p>
        </w:tc>
      </w:tr>
      <w:tr>
        <w:trPr>
          <w:trHeight w:val="945"/>
        </w:trPr>
        <w:tc>
          <w:tcPr>
            <w:tcBorders>
              <w:top w:val="none" w:color="000000" w:sz="4" w:space="0"/>
              <w:left w:val="single" w:color="auto" w:sz="8" w:space="0"/>
              <w:bottom w:val="single" w:color="auto" w:sz="4" w:space="0"/>
              <w:right w:val="single" w:color="auto" w:sz="4" w:space="0"/>
            </w:tcBorders>
            <w:tcW w:w="3615" w:type="dxa"/>
            <w:vAlign w:val="center"/>
            <w:textDirection w:val="lrTb"/>
            <w:noWrap w:val="false"/>
          </w:tcPr>
          <w:p>
            <w:pPr>
              <w:jc w:val="left"/>
              <w:widowControl/>
              <w:rPr>
                <w:rFonts w:hint="eastAsia" w:ascii="宋体" w:hAnsi="宋体" w:eastAsia="宋体" w:cs="宋体"/>
                <w:sz w:val="24"/>
                <w:lang w:eastAsia="zh-CN"/>
              </w:rPr>
            </w:pPr>
            <w:r>
              <w:rPr>
                <w:rFonts w:hint="eastAsia" w:ascii="宋体" w:hAnsi="宋体" w:cs="宋体"/>
                <w:sz w:val="24"/>
              </w:rPr>
              <w:t xml:space="preserve">安全生产，文明操作，</w:t>
            </w:r>
            <w:r>
              <w:rPr>
                <w:rFonts w:hint="eastAsia" w:ascii="宋体" w:hAnsi="宋体"/>
                <w:color w:val="auto"/>
                <w:sz w:val="24"/>
                <w:szCs w:val="32"/>
                <w:highlight w:val="none"/>
                <w:lang w:val="en-US" w:eastAsia="zh-CN"/>
              </w:rPr>
              <w:t xml:space="preserve">送货时送货人员一定要穿戴好防护用品（口罩、帽子、手套）。</w:t>
            </w:r>
            <w:r/>
          </w:p>
        </w:tc>
        <w:tc>
          <w:tcPr>
            <w:tcBorders>
              <w:top w:val="none" w:color="000000" w:sz="4" w:space="0"/>
              <w:left w:val="none" w:color="000000" w:sz="4" w:space="0"/>
              <w:bottom w:val="single" w:color="auto" w:sz="4" w:space="0"/>
              <w:right w:val="single" w:color="auto" w:sz="4" w:space="0"/>
            </w:tcBorders>
            <w:tcW w:w="234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一次不符合要求扣50元</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auto" w:sz="4" w:space="0"/>
              <w:right w:val="single" w:color="auto" w:sz="8" w:space="0"/>
            </w:tcBorders>
            <w:tcW w:w="108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r>
      <w:tr>
        <w:trPr>
          <w:trHeight w:val="1125"/>
        </w:trPr>
        <w:tc>
          <w:tcPr>
            <w:tcBorders>
              <w:top w:val="none" w:color="000000" w:sz="4" w:space="0"/>
              <w:left w:val="single" w:color="auto" w:sz="8" w:space="0"/>
              <w:bottom w:val="single" w:color="auto" w:sz="4" w:space="0"/>
              <w:right w:val="single" w:color="auto" w:sz="4" w:space="0"/>
            </w:tcBorders>
            <w:tcW w:w="3615" w:type="dxa"/>
            <w:vAlign w:val="center"/>
            <w:textDirection w:val="lrTb"/>
            <w:noWrap w:val="false"/>
          </w:tcPr>
          <w:p>
            <w:pPr>
              <w:jc w:val="left"/>
              <w:widowControl/>
              <w:rPr>
                <w:rFonts w:hint="eastAsia" w:ascii="宋体" w:hAnsi="宋体" w:eastAsia="宋体" w:cs="宋体"/>
                <w:sz w:val="24"/>
                <w:lang w:eastAsia="zh-CN"/>
              </w:rPr>
            </w:pPr>
            <w:r>
              <w:rPr>
                <w:rFonts w:hint="eastAsia" w:ascii="宋体" w:hAnsi="宋体" w:cs="宋体"/>
                <w:sz w:val="24"/>
              </w:rPr>
              <w:t xml:space="preserve">保持操作场所环境卫生整洁，</w:t>
            </w:r>
            <w:r>
              <w:rPr>
                <w:rFonts w:hint="eastAsia" w:ascii="宋体" w:hAnsi="宋体"/>
                <w:color w:val="auto"/>
                <w:sz w:val="24"/>
                <w:szCs w:val="32"/>
                <w:highlight w:val="none"/>
                <w:lang w:val="en-US" w:eastAsia="zh-CN"/>
              </w:rPr>
              <w:t xml:space="preserve">如有抛洒滴漏需及时清理地面。</w:t>
            </w:r>
            <w:r/>
          </w:p>
        </w:tc>
        <w:tc>
          <w:tcPr>
            <w:tcBorders>
              <w:top w:val="none" w:color="000000" w:sz="4" w:space="0"/>
              <w:left w:val="none" w:color="000000" w:sz="4" w:space="0"/>
              <w:bottom w:val="single" w:color="auto" w:sz="4" w:space="0"/>
              <w:right w:val="single" w:color="auto" w:sz="4" w:space="0"/>
            </w:tcBorders>
            <w:tcW w:w="234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一次不规范扣50元</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auto" w:sz="4" w:space="0"/>
              <w:right w:val="single" w:color="auto" w:sz="8" w:space="0"/>
            </w:tcBorders>
            <w:tcW w:w="108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r>
      <w:tr>
        <w:trPr>
          <w:trHeight w:val="870"/>
        </w:trPr>
        <w:tc>
          <w:tcPr>
            <w:tcBorders>
              <w:top w:val="none" w:color="000000" w:sz="4" w:space="0"/>
              <w:left w:val="single" w:color="auto" w:sz="8" w:space="0"/>
              <w:bottom w:val="single" w:color="auto" w:sz="4" w:space="0"/>
              <w:right w:val="single" w:color="auto" w:sz="4" w:space="0"/>
            </w:tcBorders>
            <w:tcW w:w="361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遵守合同条款，工作中遇有问题应该友好协调，不推诿 </w:t>
            </w:r>
            <w:r>
              <w:rPr>
                <w:rFonts w:hint="eastAsia" w:ascii="宋体" w:hAnsi="宋体" w:cs="宋体"/>
                <w:sz w:val="24"/>
                <w:lang w:eastAsia="zh-CN"/>
              </w:rPr>
              <w:t xml:space="preserve">。</w:t>
            </w:r>
            <w:r/>
          </w:p>
        </w:tc>
        <w:tc>
          <w:tcPr>
            <w:tcBorders>
              <w:top w:val="none" w:color="000000" w:sz="4" w:space="0"/>
              <w:left w:val="none" w:color="000000" w:sz="4" w:space="0"/>
              <w:bottom w:val="single" w:color="auto" w:sz="4" w:space="0"/>
              <w:right w:val="single" w:color="auto" w:sz="4" w:space="0"/>
            </w:tcBorders>
            <w:tcW w:w="234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一次不符合要求扣100元</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auto" w:sz="4" w:space="0"/>
              <w:right w:val="single" w:color="auto" w:sz="8" w:space="0"/>
            </w:tcBorders>
            <w:tcW w:w="108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r>
      <w:tr>
        <w:trPr>
          <w:trHeight w:val="780"/>
        </w:trPr>
        <w:tc>
          <w:tcPr>
            <w:tcBorders>
              <w:top w:val="none" w:color="000000" w:sz="4" w:space="0"/>
              <w:left w:val="single" w:color="auto" w:sz="8" w:space="0"/>
              <w:bottom w:val="single" w:color="auto" w:sz="4" w:space="0"/>
              <w:right w:val="single" w:color="auto" w:sz="4" w:space="0"/>
            </w:tcBorders>
            <w:tcW w:w="361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合计考核扣款 </w:t>
            </w:r>
            <w:r/>
          </w:p>
        </w:tc>
        <w:tc>
          <w:tcPr>
            <w:tcBorders>
              <w:top w:val="none" w:color="000000" w:sz="4" w:space="0"/>
              <w:left w:val="none" w:color="000000" w:sz="4" w:space="0"/>
              <w:bottom w:val="single" w:color="auto" w:sz="4" w:space="0"/>
              <w:right w:val="single" w:color="auto" w:sz="4" w:space="0"/>
            </w:tcBorders>
            <w:tcW w:w="2340" w:type="dxa"/>
            <w:vAlign w:val="bottom"/>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980" w:type="dxa"/>
            <w:vAlign w:val="bottom"/>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8" w:space="0"/>
            </w:tcBorders>
            <w:tcW w:w="1080" w:type="dxa"/>
            <w:vAlign w:val="bottom"/>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 </w:t>
            </w:r>
            <w:r/>
          </w:p>
        </w:tc>
      </w:tr>
      <w:tr>
        <w:trPr>
          <w:trHeight w:val="810"/>
        </w:trPr>
        <w:tc>
          <w:tcPr>
            <w:tcBorders>
              <w:top w:val="none" w:color="000000" w:sz="4" w:space="0"/>
              <w:left w:val="single" w:color="auto" w:sz="8" w:space="0"/>
              <w:bottom w:val="single" w:color="auto" w:sz="8" w:space="0"/>
              <w:right w:val="single" w:color="auto" w:sz="4" w:space="0"/>
            </w:tcBorders>
            <w:tcW w:w="3615"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考核日期： </w:t>
            </w:r>
            <w:r/>
          </w:p>
        </w:tc>
        <w:tc>
          <w:tcPr>
            <w:tcBorders>
              <w:top w:val="none" w:color="000000" w:sz="4" w:space="0"/>
              <w:left w:val="none" w:color="000000" w:sz="4" w:space="0"/>
              <w:bottom w:val="single" w:color="auto" w:sz="8" w:space="0"/>
              <w:right w:val="single" w:color="auto" w:sz="4" w:space="0"/>
            </w:tcBorders>
            <w:tcW w:w="2340"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考核者：</w:t>
            </w:r>
            <w:r/>
          </w:p>
        </w:tc>
        <w:tc>
          <w:tcPr>
            <w:tcBorders>
              <w:top w:val="none" w:color="000000" w:sz="4" w:space="0"/>
              <w:left w:val="none" w:color="000000" w:sz="4" w:space="0"/>
              <w:bottom w:val="single" w:color="auto" w:sz="8" w:space="0"/>
              <w:right w:val="none" w:color="000000" w:sz="4" w:space="0"/>
            </w:tcBorders>
            <w:tcW w:w="1980"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总务处负责人：</w:t>
            </w:r>
            <w:r/>
          </w:p>
        </w:tc>
        <w:tc>
          <w:tcPr>
            <w:tcBorders>
              <w:top w:val="none" w:color="000000" w:sz="4" w:space="0"/>
              <w:left w:val="none" w:color="000000" w:sz="4" w:space="0"/>
              <w:bottom w:val="single" w:color="auto" w:sz="8" w:space="0"/>
              <w:right w:val="single" w:color="auto" w:sz="8" w:space="0"/>
            </w:tcBorders>
            <w:tcW w:w="1080"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　</w:t>
            </w:r>
            <w:r/>
          </w:p>
        </w:tc>
      </w:tr>
    </w:tbl>
    <w:p>
      <w:pPr>
        <w:numPr>
          <w:ilvl w:val="0"/>
          <w:numId w:val="0"/>
        </w:numPr>
        <w:ind w:firstLine="480"/>
        <w:jc w:val="both"/>
        <w:rPr>
          <w:rFonts w:hint="default" w:ascii="宋体" w:hAnsi="宋体" w:eastAsia="宋体" w:cs="Times New Roman"/>
          <w:bCs/>
          <w:color w:val="auto"/>
          <w:highlight w:val="none"/>
          <w:lang w:val="en-US" w:eastAsia="zh-CN"/>
        </w:rPr>
      </w:pPr>
      <w:r>
        <w:rPr>
          <w:rFonts w:hint="default" w:ascii="宋体" w:hAnsi="宋体" w:eastAsia="宋体" w:cs="Times New Roman"/>
          <w:bCs/>
          <w:color w:val="auto"/>
          <w:highlight w:val="none"/>
          <w:lang w:val="en-US" w:eastAsia="zh-CN"/>
        </w:rPr>
      </w:r>
      <w:r/>
    </w:p>
    <w:p>
      <w:pPr>
        <w:pStyle w:val="1026"/>
        <w:numPr>
          <w:ilvl w:val="4"/>
          <w:numId w:val="0"/>
        </w:numPr>
        <w:ind w:left="2880"/>
        <w:tabs>
          <w:tab w:val="clear" w:pos="3491" w:leader="none"/>
        </w:tabs>
        <w:rPr>
          <w:rFonts w:hint="eastAsia"/>
        </w:rPr>
      </w:pPr>
      <w:r>
        <w:rPr>
          <w:rFonts w:hint="eastAsia"/>
        </w:rPr>
      </w:r>
      <w:r/>
    </w:p>
    <w:p>
      <w:pPr>
        <w:rPr>
          <w:rFonts w:hint="eastAsia"/>
        </w:rPr>
      </w:pPr>
      <w:r>
        <w:rPr>
          <w:rFonts w:hint="eastAsia"/>
        </w:rPr>
      </w:r>
      <w:r/>
    </w:p>
    <w:p>
      <w:pPr>
        <w:rPr>
          <w:rFonts w:hint="eastAsia"/>
        </w:rPr>
      </w:pPr>
      <w:r>
        <w:rPr>
          <w:rFonts w:hint="eastAsia"/>
        </w:rPr>
      </w:r>
      <w:r/>
    </w:p>
    <w:p>
      <w:pPr>
        <w:numPr>
          <w:ilvl w:val="0"/>
          <w:numId w:val="0"/>
        </w:numPr>
        <w:ind w:left="480"/>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numPr>
          <w:ilvl w:val="0"/>
          <w:numId w:val="0"/>
        </w:numPr>
        <w:ind w:left="480"/>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第四部分  合同（格式文本）</w:t>
      </w:r>
      <w:bookmarkEnd w:id="2"/>
      <w:r/>
      <w:bookmarkEnd w:id="3"/>
      <w:r/>
      <w:bookmarkEnd w:id="4"/>
      <w:r/>
      <w:r/>
    </w:p>
    <w:p>
      <w:pPr>
        <w:ind w:firstLine="560"/>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firstLine="560"/>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合同书（货物）格式条款</w:t>
      </w:r>
      <w:r/>
    </w:p>
    <w:p>
      <w:pPr>
        <w:ind w:firstLine="472"/>
        <w:jc w:val="left"/>
        <w:rPr>
          <w:rFonts w:ascii="黑体" w:hAnsi="宋体" w:eastAsia="黑体"/>
          <w:b/>
          <w:color w:val="auto"/>
          <w:sz w:val="28"/>
          <w:szCs w:val="28"/>
          <w:highlight w:val="none"/>
        </w:rPr>
      </w:pPr>
      <w:r>
        <w:rPr>
          <w:rFonts w:hint="eastAsia" w:ascii="宋体" w:hAnsi="宋体"/>
          <w:b/>
          <w:color w:val="auto"/>
          <w:highlight w:val="none"/>
        </w:rPr>
        <w:t xml:space="preserve">根据《中华人民共和国政府采购法》及相关法规、《中华人民共和国民法典》，遵循平等、自愿、公平和诚实信用的原则，甲乙双方就</w:t>
      </w:r>
      <w:r>
        <w:rPr>
          <w:rFonts w:hint="eastAsia" w:ascii="宋体" w:hAnsi="宋体"/>
          <w:b/>
          <w:color w:val="auto"/>
          <w:highlight w:val="none"/>
          <w:u w:val="single"/>
          <w:lang w:eastAsia="zh-CN"/>
        </w:rPr>
        <w:t xml:space="preserve">无锡市人民医院污水处理用药采购</w:t>
      </w:r>
      <w:r>
        <w:rPr>
          <w:rFonts w:hint="eastAsia" w:ascii="宋体" w:hAnsi="宋体"/>
          <w:b/>
          <w:color w:val="auto"/>
          <w:highlight w:val="none"/>
          <w:u w:val="single"/>
          <w:lang w:val="en-US" w:eastAsia="zh-CN"/>
        </w:rPr>
        <w:t xml:space="preserve">项目</w:t>
      </w:r>
      <w:r>
        <w:rPr>
          <w:rFonts w:hint="eastAsia" w:ascii="宋体" w:hAnsi="宋体"/>
          <w:b/>
          <w:color w:val="auto"/>
          <w:highlight w:val="none"/>
        </w:rPr>
        <w:t xml:space="preserve">（项目编号：</w:t>
      </w:r>
      <w:r>
        <w:rPr>
          <w:rFonts w:hint="eastAsia" w:ascii="宋体" w:hAnsi="宋体"/>
          <w:b/>
          <w:color w:val="auto"/>
          <w:highlight w:val="none"/>
          <w:u w:val="single"/>
          <w:lang w:eastAsia="zh-CN"/>
        </w:rPr>
        <w:t xml:space="preserve">JSZC-320200-GXIN-G2025-0007</w:t>
      </w:r>
      <w:r>
        <w:rPr>
          <w:rFonts w:hint="eastAsia" w:ascii="宋体" w:hAnsi="宋体"/>
          <w:b/>
          <w:color w:val="auto"/>
          <w:highlight w:val="none"/>
          <w:u w:val="single"/>
          <w:lang w:val="en-US" w:eastAsia="zh-CN"/>
        </w:rPr>
        <w:t xml:space="preserve"> </w:t>
      </w:r>
      <w:r>
        <w:rPr>
          <w:rFonts w:hint="eastAsia" w:ascii="宋体" w:hAnsi="宋体"/>
          <w:b/>
          <w:color w:val="auto"/>
          <w:highlight w:val="none"/>
        </w:rPr>
        <w:t xml:space="preserve">）采购及有关事项协商一致，共同达成如下协议：</w:t>
      </w:r>
      <w:r/>
    </w:p>
    <w:p>
      <w:pPr>
        <w:ind w:firstLine="480"/>
        <w:rPr>
          <w:rFonts w:hint="eastAsia" w:ascii="宋体" w:eastAsia="宋体"/>
          <w:bCs/>
          <w:color w:val="auto"/>
          <w:highlight w:val="none"/>
          <w:u w:val="single"/>
          <w:lang w:eastAsia="zh-CN"/>
        </w:rPr>
      </w:pPr>
      <w:r>
        <w:rPr>
          <w:rFonts w:hint="eastAsia" w:ascii="宋体" w:hAnsi="宋体"/>
          <w:bCs/>
          <w:color w:val="auto"/>
          <w:highlight w:val="none"/>
        </w:rPr>
        <w:t xml:space="preserve">需方（采购人）：</w:t>
      </w:r>
      <w:r>
        <w:rPr>
          <w:rFonts w:hint="eastAsia" w:ascii="宋体" w:hAnsi="宋体"/>
          <w:bCs/>
          <w:color w:val="auto"/>
          <w:highlight w:val="none"/>
          <w:lang w:eastAsia="zh-CN"/>
        </w:rPr>
        <w:t xml:space="preserve">无锡市人民医院</w:t>
      </w:r>
      <w:r/>
    </w:p>
    <w:p>
      <w:pPr>
        <w:ind w:firstLine="480"/>
        <w:rPr>
          <w:rFonts w:ascii="宋体"/>
          <w:bCs/>
          <w:color w:val="auto"/>
          <w:highlight w:val="none"/>
          <w:u w:val="single"/>
        </w:rPr>
      </w:pPr>
      <w:r>
        <w:rPr>
          <w:rFonts w:hint="eastAsia" w:ascii="宋体" w:hAnsi="宋体"/>
          <w:bCs/>
          <w:color w:val="auto"/>
          <w:highlight w:val="none"/>
        </w:rPr>
        <w:t xml:space="preserve">供方（中标方）：</w:t>
      </w:r>
      <w:r/>
    </w:p>
    <w:p>
      <w:pPr>
        <w:ind w:firstLine="480"/>
        <w:tabs>
          <w:tab w:val="left" w:pos="210" w:leader="none"/>
          <w:tab w:val="left" w:pos="840" w:leader="none"/>
          <w:tab w:val="left" w:pos="1260" w:leader="none"/>
        </w:tabs>
        <w:rPr>
          <w:rFonts w:hint="default" w:ascii="宋体" w:eastAsia="宋体"/>
          <w:bCs/>
          <w:color w:val="auto"/>
          <w:highlight w:val="none"/>
          <w:lang w:val="en-US" w:eastAsia="zh-CN"/>
        </w:rPr>
      </w:pPr>
      <w:r>
        <w:rPr>
          <w:rFonts w:hint="eastAsia" w:ascii="宋体" w:hAnsi="宋体"/>
          <w:bCs/>
          <w:color w:val="auto"/>
          <w:highlight w:val="none"/>
        </w:rPr>
        <w:t xml:space="preserve">一、采购项目编号：</w:t>
      </w:r>
      <w:r>
        <w:rPr>
          <w:rFonts w:hint="eastAsia" w:ascii="宋体" w:hAnsi="宋体"/>
          <w:bCs/>
          <w:color w:val="auto"/>
          <w:highlight w:val="none"/>
          <w:lang w:eastAsia="zh-CN"/>
        </w:rPr>
        <w:t xml:space="preserve">JSZC-320200-GXIN-G2025-0007</w:t>
      </w:r>
      <w:r>
        <w:rPr>
          <w:rFonts w:hint="eastAsia" w:ascii="宋体" w:hAnsi="宋体"/>
          <w:bCs/>
          <w:color w:val="auto"/>
          <w:highlight w:val="none"/>
          <w:lang w:val="en-US" w:eastAsia="zh-CN"/>
        </w:rPr>
        <w:t xml:space="preserve">  </w:t>
      </w:r>
      <w:r/>
    </w:p>
    <w:p>
      <w:pPr>
        <w:ind w:firstLine="480"/>
        <w:tabs>
          <w:tab w:val="left" w:pos="210" w:leader="none"/>
          <w:tab w:val="left" w:pos="840" w:leader="none"/>
          <w:tab w:val="left" w:pos="1260" w:leader="none"/>
        </w:tabs>
        <w:rPr>
          <w:rFonts w:hint="default" w:ascii="宋体"/>
          <w:bCs/>
          <w:color w:val="auto"/>
          <w:highlight w:val="none"/>
          <w:u w:val="single"/>
          <w:lang w:val="en-US"/>
        </w:rPr>
      </w:pPr>
      <w:r>
        <w:rPr>
          <w:rFonts w:hint="eastAsia" w:ascii="宋体" w:hAnsi="宋体"/>
          <w:bCs/>
          <w:color w:val="auto"/>
          <w:highlight w:val="none"/>
        </w:rPr>
        <w:t xml:space="preserve">二、采购项目名称：</w:t>
      </w:r>
      <w:r>
        <w:rPr>
          <w:rFonts w:hint="eastAsia" w:ascii="宋体" w:hAnsi="宋体"/>
          <w:bCs/>
          <w:color w:val="auto"/>
          <w:highlight w:val="none"/>
          <w:lang w:eastAsia="zh-CN"/>
        </w:rPr>
        <w:t xml:space="preserve">无锡市人民医院污水处理用药采购</w:t>
      </w:r>
      <w:r>
        <w:rPr>
          <w:rFonts w:hint="eastAsia" w:ascii="宋体" w:hAnsi="宋体"/>
          <w:bCs/>
          <w:color w:val="auto"/>
          <w:highlight w:val="none"/>
          <w:lang w:val="en-US" w:eastAsia="zh-CN"/>
        </w:rPr>
        <w:t xml:space="preserve">项目</w:t>
      </w:r>
      <w:r/>
    </w:p>
    <w:p>
      <w:pPr>
        <w:ind w:firstLine="480"/>
        <w:tabs>
          <w:tab w:val="left" w:pos="210" w:leader="none"/>
          <w:tab w:val="left" w:pos="840" w:leader="none"/>
          <w:tab w:val="left" w:pos="1260" w:leader="none"/>
        </w:tabs>
        <w:rPr>
          <w:rFonts w:ascii="宋体"/>
          <w:bCs/>
          <w:color w:val="auto"/>
          <w:highlight w:val="none"/>
        </w:rPr>
      </w:pPr>
      <w:r>
        <w:rPr>
          <w:rFonts w:hint="eastAsia" w:ascii="宋体" w:hAnsi="宋体"/>
          <w:bCs/>
          <w:color w:val="auto"/>
          <w:highlight w:val="none"/>
        </w:rPr>
        <w:t xml:space="preserve">三、中标</w:t>
      </w:r>
      <w:r>
        <w:rPr>
          <w:rFonts w:hint="eastAsia" w:ascii="宋体" w:hAnsi="宋体"/>
          <w:bCs/>
          <w:color w:val="auto"/>
          <w:highlight w:val="none"/>
          <w:lang w:val="en-US" w:eastAsia="zh-CN"/>
        </w:rPr>
        <w:t xml:space="preserve">优惠率</w:t>
      </w:r>
      <w:r>
        <w:rPr>
          <w:rFonts w:hint="eastAsia" w:ascii="宋体" w:hAnsi="宋体"/>
          <w:bCs/>
          <w:color w:val="auto"/>
          <w:highlight w:val="none"/>
        </w:rPr>
        <w:t xml:space="preserve">：</w:t>
      </w:r>
      <w:r>
        <w:rPr>
          <w:rFonts w:hint="eastAsia" w:ascii="宋体" w:hAnsi="宋体"/>
          <w:bCs/>
          <w:color w:val="auto"/>
          <w:highlight w:val="none"/>
          <w:u w:val="single"/>
        </w:rPr>
        <w:t xml:space="preserve">            </w:t>
      </w:r>
      <w:r>
        <w:rPr>
          <w:rFonts w:hint="eastAsia" w:ascii="宋体" w:hAnsi="宋体"/>
          <w:bCs/>
          <w:color w:val="auto"/>
          <w:highlight w:val="none"/>
          <w:u w:val="single"/>
          <w:lang w:val="en-US" w:eastAsia="zh-CN"/>
        </w:rPr>
        <w:t xml:space="preserve">%</w:t>
      </w:r>
      <w:r>
        <w:rPr>
          <w:rFonts w:hint="eastAsia" w:ascii="宋体" w:hAnsi="宋体"/>
          <w:bCs/>
          <w:color w:val="auto"/>
          <w:highlight w:val="none"/>
          <w:u w:val="single"/>
        </w:rPr>
        <w:t xml:space="preserve">  </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w:t>
      </w:r>
      <w:r/>
    </w:p>
    <w:p>
      <w:pPr>
        <w:ind w:firstLine="480"/>
        <w:tabs>
          <w:tab w:val="left" w:pos="210" w:leader="none"/>
          <w:tab w:val="left" w:pos="840" w:leader="none"/>
          <w:tab w:val="left" w:pos="1260" w:leader="none"/>
        </w:tabs>
        <w:rPr>
          <w:rFonts w:hint="default" w:ascii="宋体" w:eastAsia="宋体"/>
          <w:bCs/>
          <w:color w:val="auto"/>
          <w:highlight w:val="none"/>
          <w:lang w:val="en-US" w:eastAsia="zh-CN"/>
        </w:rPr>
      </w:pPr>
      <w:r>
        <w:rPr>
          <w:rFonts w:hint="eastAsia" w:ascii="宋体" w:hAnsi="宋体"/>
          <w:bCs/>
          <w:color w:val="auto"/>
          <w:highlight w:val="none"/>
        </w:rPr>
        <w:t xml:space="preserve">四、</w:t>
      </w:r>
      <w:r>
        <w:rPr>
          <w:rFonts w:hint="eastAsia" w:ascii="宋体" w:hAnsi="宋体"/>
          <w:bCs/>
          <w:color w:val="auto"/>
          <w:highlight w:val="none"/>
          <w:lang w:val="en-US" w:eastAsia="zh-CN"/>
        </w:rPr>
        <w:t xml:space="preserve">供货</w:t>
      </w:r>
      <w:r>
        <w:rPr>
          <w:rFonts w:hint="eastAsia" w:ascii="宋体" w:hAnsi="宋体"/>
          <w:bCs/>
          <w:color w:val="auto"/>
          <w:highlight w:val="none"/>
        </w:rPr>
        <w:t xml:space="preserve">期：</w:t>
      </w:r>
      <w:r>
        <w:rPr>
          <w:rFonts w:hint="eastAsia" w:ascii="宋体" w:hAnsi="宋体" w:cs="宋体"/>
          <w:color w:val="auto"/>
          <w:highlight w:val="none"/>
          <w:lang w:val="en-US" w:eastAsia="zh-CN"/>
        </w:rPr>
        <w:t xml:space="preserve">二年（预算金额或服务期任意一项先到即本项目完成）；</w:t>
      </w:r>
      <w:r/>
    </w:p>
    <w:p>
      <w:pPr>
        <w:pStyle w:val="1055"/>
        <w:ind w:left="240" w:right="14" w:firstLine="240"/>
        <w:rPr>
          <w:rFonts w:hint="default" w:hAnsi="宋体" w:cs="宋体"/>
          <w:color w:val="auto"/>
          <w:sz w:val="24"/>
          <w:szCs w:val="24"/>
          <w:highlight w:val="none"/>
          <w:lang w:val="en-US" w:eastAsia="zh-CN"/>
        </w:rPr>
      </w:pPr>
      <w:r>
        <w:rPr>
          <w:rFonts w:hint="eastAsia" w:hAnsi="宋体"/>
          <w:bCs/>
          <w:color w:val="auto"/>
          <w:sz w:val="24"/>
          <w:szCs w:val="24"/>
          <w:highlight w:val="none"/>
        </w:rPr>
        <w:t xml:space="preserve">五、</w:t>
      </w:r>
      <w:r>
        <w:rPr>
          <w:rFonts w:hint="eastAsia" w:hAnsi="宋体"/>
          <w:bCs/>
          <w:sz w:val="24"/>
          <w:highlight w:val="none"/>
          <w:lang w:val="en-US" w:eastAsia="zh-CN"/>
        </w:rPr>
        <w:t xml:space="preserve">质量标准：合格且各项检测指标均符合采购需求</w:t>
      </w:r>
      <w:r/>
    </w:p>
    <w:p>
      <w:pPr>
        <w:ind w:firstLine="480"/>
        <w:tabs>
          <w:tab w:val="left" w:pos="210" w:leader="none"/>
          <w:tab w:val="left" w:pos="840" w:leader="none"/>
          <w:tab w:val="left" w:pos="1260" w:leader="none"/>
        </w:tabs>
        <w:rPr>
          <w:rFonts w:ascii="宋体"/>
          <w:bCs/>
          <w:color w:val="auto"/>
          <w:highlight w:val="none"/>
        </w:rPr>
      </w:pPr>
      <w:r>
        <w:rPr>
          <w:rFonts w:hint="eastAsia" w:hAnsi="宋体"/>
          <w:bCs/>
          <w:color w:val="auto"/>
          <w:sz w:val="24"/>
          <w:szCs w:val="24"/>
          <w:highlight w:val="none"/>
        </w:rPr>
        <w:t xml:space="preserve">六、</w:t>
      </w:r>
      <w:r>
        <w:rPr>
          <w:rFonts w:hint="eastAsia" w:ascii="宋体" w:hAnsi="宋体"/>
          <w:bCs/>
          <w:color w:val="auto"/>
          <w:highlight w:val="none"/>
        </w:rPr>
        <w:t xml:space="preserve">交货地点和方式：</w:t>
      </w:r>
      <w:r>
        <w:rPr>
          <w:rFonts w:hint="eastAsia" w:ascii="宋体" w:hAnsi="宋体" w:cs="宋体"/>
          <w:color w:val="auto"/>
          <w:highlight w:val="none"/>
          <w:lang w:eastAsia="zh-CN"/>
        </w:rPr>
        <w:t xml:space="preserve">无锡市人民医院</w:t>
      </w:r>
      <w:r>
        <w:rPr>
          <w:rFonts w:hint="eastAsia" w:ascii="宋体" w:hAnsi="宋体" w:cs="宋体"/>
          <w:color w:val="auto"/>
          <w:highlight w:val="none"/>
        </w:rPr>
        <w:t xml:space="preserve">，</w:t>
      </w:r>
      <w:r>
        <w:rPr>
          <w:rFonts w:hint="eastAsia" w:ascii="宋体" w:hAnsi="宋体"/>
          <w:bCs/>
          <w:color w:val="auto"/>
          <w:highlight w:val="none"/>
        </w:rPr>
        <w:t xml:space="preserve">按采购人要求将本项目中货物送到指定地点（包括可能的分布范围）。</w:t>
      </w:r>
      <w:r/>
    </w:p>
    <w:p>
      <w:pPr>
        <w:ind w:firstLine="480"/>
        <w:tabs>
          <w:tab w:val="left" w:pos="210" w:leader="none"/>
          <w:tab w:val="left" w:pos="840" w:leader="none"/>
          <w:tab w:val="left" w:pos="1260" w:leader="none"/>
        </w:tabs>
        <w:rPr>
          <w:rFonts w:hint="eastAsia" w:ascii="宋体" w:hAnsi="宋体"/>
          <w:b/>
          <w:color w:val="auto"/>
          <w:highlight w:val="none"/>
          <w:lang w:val="en-US" w:eastAsia="zh-CN"/>
        </w:rPr>
      </w:pPr>
      <w:r>
        <w:rPr>
          <w:rFonts w:hint="eastAsia" w:ascii="宋体" w:hAnsi="宋体"/>
          <w:bCs/>
          <w:color w:val="auto"/>
          <w:highlight w:val="none"/>
          <w:lang w:val="en-US" w:eastAsia="zh-CN"/>
        </w:rPr>
        <w:t xml:space="preserve">七</w:t>
      </w:r>
      <w:r>
        <w:rPr>
          <w:rFonts w:hint="eastAsia" w:ascii="宋体" w:hAnsi="宋体"/>
          <w:bCs/>
          <w:color w:val="auto"/>
          <w:highlight w:val="none"/>
        </w:rPr>
        <w:t xml:space="preserve">、货款支付步骤和办法：</w:t>
      </w:r>
      <w:r>
        <w:rPr>
          <w:rFonts w:hint="eastAsia" w:ascii="宋体" w:hAnsi="宋体"/>
          <w:b/>
          <w:color w:val="auto"/>
          <w:highlight w:val="none"/>
          <w:lang w:val="en-US" w:eastAsia="zh-CN"/>
        </w:rPr>
        <w:t xml:space="preserve"> </w:t>
      </w:r>
      <w:r/>
    </w:p>
    <w:p>
      <w:pPr>
        <w:ind w:firstLine="480"/>
        <w:tabs>
          <w:tab w:val="left" w:pos="210" w:leader="none"/>
          <w:tab w:val="left" w:pos="840" w:leader="none"/>
          <w:tab w:val="left" w:pos="1260" w:leader="none"/>
        </w:tabs>
        <w:rPr>
          <w:rFonts w:hint="eastAsia" w:ascii="宋体" w:hAnsi="宋体"/>
          <w:bCs/>
          <w:color w:val="auto"/>
          <w:highlight w:val="none"/>
        </w:rPr>
      </w:pPr>
      <w:r>
        <w:rPr>
          <w:rFonts w:hint="eastAsia" w:ascii="宋体" w:hAnsi="宋体"/>
          <w:bCs/>
          <w:color w:val="auto"/>
          <w:highlight w:val="none"/>
        </w:rPr>
        <w:t xml:space="preserve">本合同价款采用固定单价合同方式确定。</w:t>
      </w:r>
      <w:r/>
    </w:p>
    <w:p>
      <w:pPr>
        <w:ind w:firstLine="480"/>
        <w:tabs>
          <w:tab w:val="left" w:pos="210" w:leader="none"/>
          <w:tab w:val="left" w:pos="840" w:leader="none"/>
          <w:tab w:val="left" w:pos="1260" w:leader="none"/>
        </w:tabs>
        <w:rPr>
          <w:rFonts w:hint="eastAsia" w:ascii="宋体" w:hAnsi="宋体"/>
          <w:bCs/>
          <w:color w:val="auto"/>
          <w:highlight w:val="none"/>
        </w:rPr>
      </w:pPr>
      <w:r>
        <w:rPr>
          <w:rFonts w:hint="eastAsia" w:ascii="宋体" w:hAnsi="宋体"/>
          <w:bCs/>
          <w:color w:val="auto"/>
          <w:highlight w:val="none"/>
        </w:rPr>
        <w:t xml:space="preserve">合同价款的确定：数量按</w:t>
      </w:r>
      <w:r>
        <w:rPr>
          <w:rFonts w:hint="eastAsia" w:ascii="宋体" w:hAnsi="宋体"/>
          <w:bCs/>
          <w:color w:val="auto"/>
          <w:highlight w:val="none"/>
          <w:lang w:val="en-US" w:eastAsia="zh-CN"/>
        </w:rPr>
        <w:t xml:space="preserve">供需</w:t>
      </w:r>
      <w:r>
        <w:rPr>
          <w:rFonts w:hint="eastAsia" w:ascii="宋体" w:hAnsi="宋体"/>
          <w:bCs/>
          <w:color w:val="auto"/>
          <w:highlight w:val="none"/>
        </w:rPr>
        <w:t xml:space="preserve">双方确认的供货单计取，结算单价按中标单价执行。</w:t>
      </w:r>
      <w:r/>
    </w:p>
    <w:p>
      <w:pPr>
        <w:ind w:firstLine="480"/>
        <w:tabs>
          <w:tab w:val="left" w:pos="210" w:leader="none"/>
          <w:tab w:val="left" w:pos="840" w:leader="none"/>
          <w:tab w:val="left" w:pos="1260" w:leader="none"/>
        </w:tabs>
        <w:rPr>
          <w:rFonts w:hint="eastAsia" w:ascii="宋体" w:hAnsi="宋体"/>
          <w:bCs/>
          <w:color w:val="auto"/>
          <w:highlight w:val="none"/>
        </w:rPr>
      </w:pPr>
      <w:r>
        <w:rPr>
          <w:rFonts w:hint="eastAsia" w:ascii="宋体" w:hAnsi="宋体"/>
          <w:bCs/>
          <w:color w:val="auto"/>
          <w:highlight w:val="none"/>
        </w:rPr>
        <w:t xml:space="preserve">合同签订后，采购人每半年根据数量按甲乙双方确认的供货单计取，结算单价*（1-中标优惠率）执行，每半年根据考核情况（考核表详见下表），中标人需先开具正式发票后，由采购人进行付款。</w:t>
      </w:r>
      <w:r/>
    </w:p>
    <w:tbl>
      <w:tblPr>
        <w:tblStyle w:val="1033"/>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3615"/>
        <w:gridCol w:w="2340"/>
        <w:gridCol w:w="1980"/>
        <w:gridCol w:w="1080"/>
      </w:tblGrid>
      <w:tr>
        <w:trPr>
          <w:trHeight w:val="660"/>
        </w:trPr>
        <w:tc>
          <w:tcPr>
            <w:gridSpan w:val="4"/>
            <w:tcBorders>
              <w:top w:val="none" w:color="000000" w:sz="4" w:space="0"/>
              <w:left w:val="none" w:color="000000" w:sz="4" w:space="0"/>
              <w:bottom w:val="none" w:color="000000" w:sz="4" w:space="0"/>
              <w:right w:val="none" w:color="000000" w:sz="4" w:space="0"/>
            </w:tcBorders>
            <w:tcW w:w="9015"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无锡市人民医院  </w:t>
            </w:r>
            <w:r/>
          </w:p>
        </w:tc>
      </w:tr>
      <w:tr>
        <w:trPr>
          <w:trHeight w:val="855"/>
        </w:trPr>
        <w:tc>
          <w:tcPr>
            <w:gridSpan w:val="4"/>
            <w:tcBorders>
              <w:top w:val="none" w:color="000000" w:sz="4" w:space="0"/>
              <w:left w:val="none" w:color="000000" w:sz="4" w:space="0"/>
              <w:bottom w:val="none" w:color="000000" w:sz="4" w:space="0"/>
              <w:right w:val="none" w:color="000000" w:sz="4" w:space="0"/>
            </w:tcBorders>
            <w:tcW w:w="9015" w:type="dxa"/>
            <w:vAlign w:val="center"/>
            <w:textDirection w:val="lrTb"/>
            <w:noWrap w:val="false"/>
          </w:tcPr>
          <w:p>
            <w:pPr>
              <w:jc w:val="center"/>
              <w:widowControl/>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污水处理用药采购项目</w:t>
            </w:r>
            <w:r>
              <w:rPr>
                <w:rFonts w:hint="eastAsia" w:ascii="宋体" w:hAnsi="宋体" w:cs="宋体"/>
                <w:b/>
                <w:bCs/>
                <w:sz w:val="28"/>
                <w:szCs w:val="28"/>
                <w:highlight w:val="none"/>
              </w:rPr>
              <w:t xml:space="preserve">服务考核表</w:t>
            </w:r>
            <w:r/>
          </w:p>
        </w:tc>
      </w:tr>
      <w:tr>
        <w:trPr>
          <w:trHeight w:val="555"/>
        </w:trPr>
        <w:tc>
          <w:tcPr>
            <w:tcBorders>
              <w:top w:val="single" w:color="auto" w:sz="8" w:space="0"/>
              <w:left w:val="single" w:color="auto" w:sz="8" w:space="0"/>
              <w:bottom w:val="single" w:color="auto" w:sz="4" w:space="0"/>
              <w:right w:val="single" w:color="auto" w:sz="4" w:space="0"/>
            </w:tcBorders>
            <w:tcW w:w="3615" w:type="dxa"/>
            <w:vAlign w:val="center"/>
            <w:textDirection w:val="lrTb"/>
            <w:noWrap w:val="false"/>
          </w:tcPr>
          <w:p>
            <w:pPr>
              <w:jc w:val="center"/>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考核内容</w:t>
            </w:r>
            <w:r/>
          </w:p>
        </w:tc>
        <w:tc>
          <w:tcPr>
            <w:tcBorders>
              <w:top w:val="single" w:color="auto" w:sz="8" w:space="0"/>
              <w:left w:val="none" w:color="000000" w:sz="4" w:space="0"/>
              <w:bottom w:val="single" w:color="auto" w:sz="4" w:space="0"/>
              <w:right w:val="single" w:color="auto" w:sz="4" w:space="0"/>
            </w:tcBorders>
            <w:tcW w:w="2340" w:type="dxa"/>
            <w:vAlign w:val="center"/>
            <w:textDirection w:val="lrTb"/>
            <w:noWrap w:val="false"/>
          </w:tcPr>
          <w:p>
            <w:pPr>
              <w:jc w:val="center"/>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扣款细则</w:t>
            </w:r>
            <w:r/>
          </w:p>
        </w:tc>
        <w:tc>
          <w:tcPr>
            <w:tcBorders>
              <w:top w:val="single" w:color="auto" w:sz="8"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考核存在问题</w:t>
            </w:r>
            <w:r/>
          </w:p>
        </w:tc>
        <w:tc>
          <w:tcPr>
            <w:tcBorders>
              <w:top w:val="single" w:color="auto" w:sz="8" w:space="0"/>
              <w:left w:val="none" w:color="000000" w:sz="4" w:space="0"/>
              <w:bottom w:val="single" w:color="auto" w:sz="4" w:space="0"/>
              <w:right w:val="single" w:color="auto" w:sz="8" w:space="0"/>
            </w:tcBorders>
            <w:tcW w:w="1080" w:type="dxa"/>
            <w:vAlign w:val="center"/>
            <w:textDirection w:val="lrTb"/>
            <w:noWrap w:val="false"/>
          </w:tcPr>
          <w:p>
            <w:pPr>
              <w:jc w:val="center"/>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扣款</w:t>
            </w:r>
            <w:r/>
          </w:p>
        </w:tc>
      </w:tr>
      <w:tr>
        <w:trPr>
          <w:trHeight w:val="825"/>
        </w:trPr>
        <w:tc>
          <w:tcPr>
            <w:tcBorders>
              <w:top w:val="none" w:color="000000" w:sz="4" w:space="0"/>
              <w:left w:val="single" w:color="auto" w:sz="8" w:space="0"/>
              <w:bottom w:val="single" w:color="auto" w:sz="4" w:space="0"/>
              <w:right w:val="single" w:color="auto" w:sz="4" w:space="0"/>
            </w:tcBorders>
            <w:tcW w:w="3615"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cs="宋体"/>
                <w:sz w:val="24"/>
                <w:highlight w:val="none"/>
              </w:rPr>
              <w:t xml:space="preserve">工作人员遵守医院规章制度，服从医院工作安排</w:t>
            </w:r>
            <w:r>
              <w:rPr>
                <w:rFonts w:hint="eastAsia" w:ascii="宋体" w:hAnsi="宋体" w:cs="宋体"/>
                <w:sz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234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未做到一次扣50元</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8" w:space="0"/>
            </w:tcBorders>
            <w:tcW w:w="108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　</w:t>
            </w:r>
            <w:r/>
          </w:p>
        </w:tc>
      </w:tr>
      <w:tr>
        <w:trPr>
          <w:trHeight w:val="645"/>
        </w:trPr>
        <w:tc>
          <w:tcPr>
            <w:tcBorders>
              <w:top w:val="none" w:color="000000" w:sz="4" w:space="0"/>
              <w:left w:val="single" w:color="auto" w:sz="8" w:space="0"/>
              <w:bottom w:val="single" w:color="auto" w:sz="4" w:space="0"/>
              <w:right w:val="single" w:color="auto" w:sz="4" w:space="0"/>
            </w:tcBorders>
            <w:tcW w:w="3615"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cs="宋体"/>
                <w:sz w:val="24"/>
                <w:highlight w:val="none"/>
              </w:rPr>
              <w:t xml:space="preserve">工作人员服务规范、及时、热情、文明礼貌</w:t>
            </w:r>
            <w:r>
              <w:rPr>
                <w:rFonts w:hint="eastAsia" w:ascii="宋体" w:hAnsi="宋体" w:cs="宋体"/>
                <w:sz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234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一次服务不规范扣50元</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8" w:space="0"/>
            </w:tcBorders>
            <w:tcW w:w="108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　</w:t>
            </w:r>
            <w:r/>
          </w:p>
        </w:tc>
      </w:tr>
      <w:tr>
        <w:trPr>
          <w:trHeight w:val="825"/>
        </w:trPr>
        <w:tc>
          <w:tcPr>
            <w:tcBorders>
              <w:top w:val="none" w:color="000000" w:sz="4" w:space="0"/>
              <w:left w:val="single" w:color="auto" w:sz="8" w:space="0"/>
              <w:bottom w:val="single" w:color="auto" w:sz="4" w:space="0"/>
              <w:right w:val="single" w:color="auto" w:sz="4" w:space="0"/>
            </w:tcBorders>
            <w:tcW w:w="3615"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Times New Roman" w:hAnsi="Times New Roman" w:eastAsia="宋体" w:cs="Times New Roman"/>
                <w:b w:val="0"/>
                <w:bCs w:val="0"/>
                <w:color w:val="auto"/>
                <w:sz w:val="24"/>
                <w:szCs w:val="32"/>
                <w:highlight w:val="none"/>
              </w:rPr>
              <w:t xml:space="preserve">按</w:t>
            </w:r>
            <w:r>
              <w:rPr>
                <w:rFonts w:hint="eastAsia" w:ascii="Times New Roman" w:hAnsi="Times New Roman" w:eastAsia="宋体" w:cs="Times New Roman"/>
                <w:b w:val="0"/>
                <w:bCs w:val="0"/>
                <w:color w:val="auto"/>
                <w:sz w:val="24"/>
                <w:szCs w:val="32"/>
                <w:highlight w:val="none"/>
                <w:lang w:val="en-US" w:eastAsia="zh-CN"/>
              </w:rPr>
              <w:t xml:space="preserve">院方</w:t>
            </w:r>
            <w:r>
              <w:rPr>
                <w:rFonts w:hint="eastAsia" w:ascii="Times New Roman" w:hAnsi="Times New Roman" w:eastAsia="宋体" w:cs="Times New Roman"/>
                <w:b w:val="0"/>
                <w:bCs w:val="0"/>
                <w:color w:val="auto"/>
                <w:sz w:val="24"/>
                <w:szCs w:val="32"/>
                <w:highlight w:val="none"/>
              </w:rPr>
              <w:t xml:space="preserve">要求将本项目中货物</w:t>
            </w:r>
            <w:r>
              <w:rPr>
                <w:rFonts w:hint="eastAsia" w:ascii="Times New Roman" w:hAnsi="Times New Roman" w:eastAsia="宋体" w:cs="Times New Roman"/>
                <w:b w:val="0"/>
                <w:bCs w:val="0"/>
                <w:color w:val="auto"/>
                <w:sz w:val="24"/>
                <w:szCs w:val="32"/>
                <w:highlight w:val="none"/>
                <w:lang w:val="en-US" w:eastAsia="zh-CN"/>
              </w:rPr>
              <w:t xml:space="preserve">在规定时间内</w:t>
            </w:r>
            <w:r>
              <w:rPr>
                <w:rFonts w:hint="eastAsia" w:ascii="Times New Roman" w:hAnsi="Times New Roman" w:eastAsia="宋体" w:cs="Times New Roman"/>
                <w:b w:val="0"/>
                <w:bCs w:val="0"/>
                <w:color w:val="auto"/>
                <w:sz w:val="24"/>
                <w:szCs w:val="32"/>
                <w:highlight w:val="none"/>
              </w:rPr>
              <w:t xml:space="preserve">送达指定地点</w:t>
            </w:r>
            <w:r>
              <w:rPr>
                <w:rFonts w:hint="eastAsia" w:ascii="Times New Roman" w:hAnsi="Times New Roman" w:eastAsia="宋体" w:cs="Times New Roman"/>
                <w:b w:val="0"/>
                <w:bCs w:val="0"/>
                <w:color w:val="auto"/>
                <w:sz w:val="24"/>
                <w:szCs w:val="32"/>
                <w:highlight w:val="none"/>
                <w:lang w:eastAsia="zh-CN"/>
              </w:rPr>
              <w:t xml:space="preserve">，</w:t>
            </w:r>
            <w:r>
              <w:rPr>
                <w:rFonts w:hint="eastAsia" w:ascii="宋体" w:hAnsi="宋体" w:cs="宋体"/>
                <w:sz w:val="24"/>
                <w:highlight w:val="none"/>
              </w:rPr>
              <w:t xml:space="preserve">如有特殊情况，应提前通知院方</w:t>
            </w:r>
            <w:r>
              <w:rPr>
                <w:rFonts w:hint="eastAsia" w:ascii="宋体" w:hAnsi="宋体" w:cs="宋体"/>
                <w:sz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234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一次不符合要求扣100元</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8" w:space="0"/>
            </w:tcBorders>
            <w:tcW w:w="108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　</w:t>
            </w:r>
            <w:r/>
          </w:p>
        </w:tc>
      </w:tr>
      <w:tr>
        <w:trPr>
          <w:trHeight w:val="945"/>
        </w:trPr>
        <w:tc>
          <w:tcPr>
            <w:tcBorders>
              <w:top w:val="none" w:color="000000" w:sz="4" w:space="0"/>
              <w:left w:val="single" w:color="auto" w:sz="8" w:space="0"/>
              <w:bottom w:val="single" w:color="auto" w:sz="4" w:space="0"/>
              <w:right w:val="single" w:color="auto" w:sz="4" w:space="0"/>
            </w:tcBorders>
            <w:tcW w:w="3615" w:type="dxa"/>
            <w:vAlign w:val="center"/>
            <w:textDirection w:val="lrTb"/>
            <w:noWrap w:val="false"/>
          </w:tcPr>
          <w:p>
            <w:pPr>
              <w:jc w:val="left"/>
              <w:widowControl/>
              <w:rPr>
                <w:rFonts w:hint="eastAsia" w:ascii="宋体" w:hAnsi="宋体" w:eastAsia="宋体" w:cs="宋体"/>
                <w:sz w:val="24"/>
                <w:lang w:eastAsia="zh-CN"/>
              </w:rPr>
            </w:pPr>
            <w:r>
              <w:rPr>
                <w:rFonts w:hint="eastAsia" w:ascii="宋体" w:hAnsi="宋体" w:cs="宋体"/>
                <w:sz w:val="24"/>
              </w:rPr>
              <w:t xml:space="preserve">安全生产，文明操作，</w:t>
            </w:r>
            <w:r>
              <w:rPr>
                <w:rFonts w:hint="eastAsia" w:ascii="宋体" w:hAnsi="宋体"/>
                <w:color w:val="auto"/>
                <w:sz w:val="24"/>
                <w:szCs w:val="32"/>
                <w:highlight w:val="none"/>
                <w:lang w:val="en-US" w:eastAsia="zh-CN"/>
              </w:rPr>
              <w:t xml:space="preserve">送货时送货人员一定要穿戴好防护用品（口罩、帽子、手套）。</w:t>
            </w:r>
            <w:r/>
          </w:p>
        </w:tc>
        <w:tc>
          <w:tcPr>
            <w:tcBorders>
              <w:top w:val="none" w:color="000000" w:sz="4" w:space="0"/>
              <w:left w:val="none" w:color="000000" w:sz="4" w:space="0"/>
              <w:bottom w:val="single" w:color="auto" w:sz="4" w:space="0"/>
              <w:right w:val="single" w:color="auto" w:sz="4" w:space="0"/>
            </w:tcBorders>
            <w:tcW w:w="234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一次不符合要求扣50元</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auto" w:sz="4" w:space="0"/>
              <w:right w:val="single" w:color="auto" w:sz="8" w:space="0"/>
            </w:tcBorders>
            <w:tcW w:w="108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r>
      <w:tr>
        <w:trPr>
          <w:trHeight w:val="1125"/>
        </w:trPr>
        <w:tc>
          <w:tcPr>
            <w:tcBorders>
              <w:top w:val="none" w:color="000000" w:sz="4" w:space="0"/>
              <w:left w:val="single" w:color="auto" w:sz="8" w:space="0"/>
              <w:bottom w:val="single" w:color="auto" w:sz="4" w:space="0"/>
              <w:right w:val="single" w:color="auto" w:sz="4" w:space="0"/>
            </w:tcBorders>
            <w:tcW w:w="3615" w:type="dxa"/>
            <w:vAlign w:val="center"/>
            <w:textDirection w:val="lrTb"/>
            <w:noWrap w:val="false"/>
          </w:tcPr>
          <w:p>
            <w:pPr>
              <w:jc w:val="left"/>
              <w:widowControl/>
              <w:rPr>
                <w:rFonts w:hint="eastAsia" w:ascii="宋体" w:hAnsi="宋体" w:eastAsia="宋体" w:cs="宋体"/>
                <w:sz w:val="24"/>
                <w:lang w:eastAsia="zh-CN"/>
              </w:rPr>
            </w:pPr>
            <w:r>
              <w:rPr>
                <w:rFonts w:hint="eastAsia" w:ascii="宋体" w:hAnsi="宋体" w:cs="宋体"/>
                <w:sz w:val="24"/>
              </w:rPr>
              <w:t xml:space="preserve">保持操作场所环境卫生整洁，</w:t>
            </w:r>
            <w:r>
              <w:rPr>
                <w:rFonts w:hint="eastAsia" w:ascii="宋体" w:hAnsi="宋体"/>
                <w:color w:val="auto"/>
                <w:sz w:val="24"/>
                <w:szCs w:val="32"/>
                <w:highlight w:val="none"/>
                <w:lang w:val="en-US" w:eastAsia="zh-CN"/>
              </w:rPr>
              <w:t xml:space="preserve">如有抛洒滴漏需及时清理地面。</w:t>
            </w:r>
            <w:r/>
          </w:p>
        </w:tc>
        <w:tc>
          <w:tcPr>
            <w:tcBorders>
              <w:top w:val="none" w:color="000000" w:sz="4" w:space="0"/>
              <w:left w:val="none" w:color="000000" w:sz="4" w:space="0"/>
              <w:bottom w:val="single" w:color="auto" w:sz="4" w:space="0"/>
              <w:right w:val="single" w:color="auto" w:sz="4" w:space="0"/>
            </w:tcBorders>
            <w:tcW w:w="234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一次不规范扣50元</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auto" w:sz="4" w:space="0"/>
              <w:right w:val="single" w:color="auto" w:sz="8" w:space="0"/>
            </w:tcBorders>
            <w:tcW w:w="108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r>
      <w:tr>
        <w:trPr>
          <w:trHeight w:val="870"/>
        </w:trPr>
        <w:tc>
          <w:tcPr>
            <w:tcBorders>
              <w:top w:val="none" w:color="000000" w:sz="4" w:space="0"/>
              <w:left w:val="single" w:color="auto" w:sz="8" w:space="0"/>
              <w:bottom w:val="single" w:color="auto" w:sz="4" w:space="0"/>
              <w:right w:val="single" w:color="auto" w:sz="4" w:space="0"/>
            </w:tcBorders>
            <w:tcW w:w="361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遵守合同条款，工作中遇有问题应该友好协调，不推诿 </w:t>
            </w:r>
            <w:r>
              <w:rPr>
                <w:rFonts w:hint="eastAsia" w:ascii="宋体" w:hAnsi="宋体" w:cs="宋体"/>
                <w:sz w:val="24"/>
                <w:lang w:eastAsia="zh-CN"/>
              </w:rPr>
              <w:t xml:space="preserve">。</w:t>
            </w:r>
            <w:r/>
          </w:p>
        </w:tc>
        <w:tc>
          <w:tcPr>
            <w:tcBorders>
              <w:top w:val="none" w:color="000000" w:sz="4" w:space="0"/>
              <w:left w:val="none" w:color="000000" w:sz="4" w:space="0"/>
              <w:bottom w:val="single" w:color="auto" w:sz="4" w:space="0"/>
              <w:right w:val="single" w:color="auto" w:sz="4" w:space="0"/>
            </w:tcBorders>
            <w:tcW w:w="234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一次不符合要求扣100元</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auto" w:sz="4" w:space="0"/>
              <w:right w:val="single" w:color="auto" w:sz="8" w:space="0"/>
            </w:tcBorders>
            <w:tcW w:w="108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r>
      <w:tr>
        <w:trPr>
          <w:trHeight w:val="780"/>
        </w:trPr>
        <w:tc>
          <w:tcPr>
            <w:tcBorders>
              <w:top w:val="none" w:color="000000" w:sz="4" w:space="0"/>
              <w:left w:val="single" w:color="auto" w:sz="8" w:space="0"/>
              <w:bottom w:val="single" w:color="auto" w:sz="4" w:space="0"/>
              <w:right w:val="single" w:color="auto" w:sz="4" w:space="0"/>
            </w:tcBorders>
            <w:tcW w:w="361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合计考核扣款 </w:t>
            </w:r>
            <w:r/>
          </w:p>
        </w:tc>
        <w:tc>
          <w:tcPr>
            <w:tcBorders>
              <w:top w:val="none" w:color="000000" w:sz="4" w:space="0"/>
              <w:left w:val="none" w:color="000000" w:sz="4" w:space="0"/>
              <w:bottom w:val="single" w:color="auto" w:sz="4" w:space="0"/>
              <w:right w:val="single" w:color="auto" w:sz="4" w:space="0"/>
            </w:tcBorders>
            <w:tcW w:w="2340" w:type="dxa"/>
            <w:vAlign w:val="bottom"/>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980" w:type="dxa"/>
            <w:vAlign w:val="bottom"/>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8" w:space="0"/>
            </w:tcBorders>
            <w:tcW w:w="1080" w:type="dxa"/>
            <w:vAlign w:val="bottom"/>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 </w:t>
            </w:r>
            <w:r/>
          </w:p>
        </w:tc>
      </w:tr>
      <w:tr>
        <w:trPr>
          <w:trHeight w:val="810"/>
        </w:trPr>
        <w:tc>
          <w:tcPr>
            <w:tcBorders>
              <w:top w:val="none" w:color="000000" w:sz="4" w:space="0"/>
              <w:left w:val="single" w:color="auto" w:sz="8" w:space="0"/>
              <w:bottom w:val="single" w:color="auto" w:sz="8" w:space="0"/>
              <w:right w:val="single" w:color="auto" w:sz="4" w:space="0"/>
            </w:tcBorders>
            <w:tcW w:w="3615"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考核日期： </w:t>
            </w:r>
            <w:r/>
          </w:p>
        </w:tc>
        <w:tc>
          <w:tcPr>
            <w:tcBorders>
              <w:top w:val="none" w:color="000000" w:sz="4" w:space="0"/>
              <w:left w:val="none" w:color="000000" w:sz="4" w:space="0"/>
              <w:bottom w:val="single" w:color="auto" w:sz="8" w:space="0"/>
              <w:right w:val="single" w:color="auto" w:sz="4" w:space="0"/>
            </w:tcBorders>
            <w:tcW w:w="2340"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考核者：</w:t>
            </w:r>
            <w:r/>
          </w:p>
        </w:tc>
        <w:tc>
          <w:tcPr>
            <w:tcBorders>
              <w:top w:val="none" w:color="000000" w:sz="4" w:space="0"/>
              <w:left w:val="none" w:color="000000" w:sz="4" w:space="0"/>
              <w:bottom w:val="single" w:color="auto" w:sz="8" w:space="0"/>
              <w:right w:val="none" w:color="000000" w:sz="4" w:space="0"/>
            </w:tcBorders>
            <w:tcW w:w="1980"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总务处负责人：</w:t>
            </w:r>
            <w:r/>
          </w:p>
        </w:tc>
        <w:tc>
          <w:tcPr>
            <w:tcBorders>
              <w:top w:val="none" w:color="000000" w:sz="4" w:space="0"/>
              <w:left w:val="none" w:color="000000" w:sz="4" w:space="0"/>
              <w:bottom w:val="single" w:color="auto" w:sz="8" w:space="0"/>
              <w:right w:val="single" w:color="auto" w:sz="8" w:space="0"/>
            </w:tcBorders>
            <w:tcW w:w="1080"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　</w:t>
            </w:r>
            <w:r/>
          </w:p>
        </w:tc>
      </w:tr>
    </w:tbl>
    <w:p>
      <w:pPr>
        <w:ind w:firstLine="480"/>
        <w:tabs>
          <w:tab w:val="left" w:pos="210" w:leader="none"/>
          <w:tab w:val="left" w:pos="840" w:leader="none"/>
          <w:tab w:val="left" w:pos="1260" w:leader="none"/>
        </w:tabs>
        <w:rPr>
          <w:rFonts w:ascii="宋体"/>
          <w:bCs/>
          <w:color w:val="auto"/>
          <w:highlight w:val="none"/>
        </w:rPr>
      </w:pPr>
      <w:r>
        <w:rPr>
          <w:rFonts w:hint="eastAsia" w:ascii="宋体" w:hAnsi="宋体"/>
          <w:bCs/>
          <w:color w:val="auto"/>
          <w:highlight w:val="none"/>
          <w:lang w:val="en-US" w:eastAsia="zh-CN"/>
        </w:rPr>
        <w:t xml:space="preserve">八</w:t>
      </w:r>
      <w:r>
        <w:rPr>
          <w:rFonts w:hint="eastAsia" w:ascii="宋体" w:hAnsi="宋体"/>
          <w:bCs/>
          <w:color w:val="auto"/>
          <w:highlight w:val="none"/>
        </w:rPr>
        <w:t xml:space="preserve">、合同书不可分割部分：</w:t>
      </w:r>
      <w:r/>
    </w:p>
    <w:p>
      <w:pPr>
        <w:ind w:firstLine="480"/>
        <w:tabs>
          <w:tab w:val="left" w:pos="210" w:leader="none"/>
          <w:tab w:val="left" w:pos="840" w:leader="none"/>
          <w:tab w:val="left" w:pos="1260" w:leader="none"/>
        </w:tabs>
        <w:rPr>
          <w:rFonts w:ascii="宋体"/>
          <w:bCs/>
          <w:color w:val="auto"/>
          <w:highlight w:val="none"/>
        </w:rPr>
      </w:pPr>
      <w:r>
        <w:rPr>
          <w:rFonts w:hint="eastAsia" w:ascii="宋体" w:hAnsi="宋体"/>
          <w:bCs/>
          <w:color w:val="auto"/>
          <w:highlight w:val="none"/>
        </w:rPr>
        <w:t xml:space="preserve">招标（采购）文件、投标（报价）文件、合同条款及中标</w:t>
      </w:r>
      <w:r>
        <w:rPr>
          <w:rFonts w:hint="eastAsia" w:ascii="宋体" w:hAnsi="宋体"/>
          <w:color w:val="auto"/>
          <w:highlight w:val="none"/>
        </w:rPr>
        <w:t xml:space="preserve">（成交）</w:t>
      </w:r>
      <w:r>
        <w:rPr>
          <w:rFonts w:hint="eastAsia" w:ascii="宋体" w:hAnsi="宋体"/>
          <w:bCs/>
          <w:color w:val="auto"/>
          <w:highlight w:val="none"/>
        </w:rPr>
        <w:t xml:space="preserve">通知书，供方在投标（报价）、评标（评审）过程中所作</w:t>
      </w:r>
      <w:r>
        <w:rPr>
          <w:rFonts w:hint="eastAsia" w:ascii="宋体" w:hAnsi="宋体"/>
          <w:bCs/>
          <w:color w:val="auto"/>
          <w:highlight w:val="none"/>
          <w:lang w:eastAsia="zh-CN"/>
        </w:rPr>
        <w:t xml:space="preserve">其他</w:t>
      </w:r>
      <w:r>
        <w:rPr>
          <w:rFonts w:hint="eastAsia" w:ascii="宋体" w:hAnsi="宋体"/>
          <w:bCs/>
          <w:color w:val="auto"/>
          <w:highlight w:val="none"/>
        </w:rPr>
        <w:t xml:space="preserve">有关承诺、声明、书面澄清等均为合同不可分割的部分，与主合同具有同等法律效力。</w:t>
      </w:r>
      <w:r/>
    </w:p>
    <w:p>
      <w:pPr>
        <w:ind w:firstLine="480"/>
        <w:tabs>
          <w:tab w:val="left" w:pos="210" w:leader="none"/>
          <w:tab w:val="left" w:pos="735" w:leader="none"/>
          <w:tab w:val="left" w:pos="1155" w:leader="none"/>
        </w:tabs>
        <w:rPr>
          <w:rFonts w:ascii="宋体" w:hAnsi="宋体"/>
          <w:color w:val="auto"/>
          <w:highlight w:val="none"/>
        </w:rPr>
      </w:pPr>
      <w:r>
        <w:rPr>
          <w:rFonts w:hint="eastAsia" w:ascii="宋体" w:hAnsi="宋体"/>
          <w:color w:val="auto"/>
          <w:highlight w:val="none"/>
          <w:lang w:val="en-US" w:eastAsia="zh-CN"/>
        </w:rPr>
        <w:t xml:space="preserve">九</w:t>
      </w:r>
      <w:r>
        <w:rPr>
          <w:rFonts w:hint="eastAsia" w:ascii="宋体" w:hAnsi="宋体"/>
          <w:color w:val="auto"/>
          <w:highlight w:val="none"/>
        </w:rPr>
        <w:t xml:space="preserve">、合同书组成：</w:t>
      </w:r>
      <w:r/>
    </w:p>
    <w:p>
      <w:pPr>
        <w:ind w:firstLine="480"/>
        <w:tabs>
          <w:tab w:val="left" w:pos="210" w:leader="none"/>
          <w:tab w:val="left" w:pos="735" w:leader="none"/>
          <w:tab w:val="left" w:pos="1155" w:leader="none"/>
        </w:tabs>
        <w:rPr>
          <w:rFonts w:ascii="宋体" w:hAnsi="宋体"/>
          <w:bCs/>
          <w:color w:val="auto"/>
          <w:highlight w:val="none"/>
        </w:rPr>
      </w:pPr>
      <w:r>
        <w:rPr>
          <w:rFonts w:hint="eastAsia" w:ascii="宋体" w:hAnsi="宋体"/>
          <w:color w:val="auto"/>
          <w:highlight w:val="none"/>
        </w:rPr>
        <w:t xml:space="preserve">合同书由格式条款</w:t>
      </w:r>
      <w:r>
        <w:rPr>
          <w:rFonts w:hint="eastAsia" w:ascii="宋体" w:hAnsi="宋体"/>
          <w:bCs/>
          <w:color w:val="auto"/>
          <w:highlight w:val="none"/>
        </w:rPr>
        <w:t xml:space="preserve">和合同条款两部分组成。合同条款应当包含法定必备条款和采购需求的所有内容，并应与“合同书不可分割部分”的内容一致，包括但不限于</w:t>
      </w:r>
      <w:r>
        <w:rPr>
          <w:rFonts w:hint="eastAsia" w:ascii="宋体" w:hAnsi="宋体"/>
          <w:color w:val="auto"/>
          <w:highlight w:val="none"/>
        </w:rPr>
        <w:t xml:space="preserve">合同类型，</w:t>
      </w:r>
      <w:r>
        <w:rPr>
          <w:rFonts w:hint="eastAsia" w:ascii="宋体" w:hAnsi="宋体"/>
          <w:bCs/>
          <w:color w:val="auto"/>
          <w:highlight w:val="none"/>
        </w:rPr>
        <w:t xml:space="preserve">标的名称、采购标的质量、数量，履行时间、地点和方式，包装方式，履约保证金要求，价款或报酬、付款进度安排、</w:t>
      </w:r>
      <w:r>
        <w:rPr>
          <w:rFonts w:hint="eastAsia" w:ascii="宋体" w:hAnsi="宋体" w:cs="宋体"/>
          <w:color w:val="auto"/>
          <w:highlight w:val="none"/>
        </w:rPr>
        <w:t xml:space="preserve">与履约验收挂钩的资金支付条件及时间</w:t>
      </w:r>
      <w:r>
        <w:rPr>
          <w:rFonts w:hint="eastAsia" w:ascii="宋体" w:hAnsi="宋体"/>
          <w:bCs/>
          <w:color w:val="auto"/>
          <w:highlight w:val="none"/>
        </w:rPr>
        <w:t xml:space="preserve">，验收、交付标准和方法，质量保修范围和保修期，违约责任与解决争议的方法，甲乙双方权利与义务，合同分包要求等。</w:t>
      </w:r>
      <w:r/>
    </w:p>
    <w:p>
      <w:pPr>
        <w:ind w:firstLine="480"/>
        <w:tabs>
          <w:tab w:val="left" w:pos="210" w:leader="none"/>
          <w:tab w:val="left" w:pos="840" w:leader="none"/>
          <w:tab w:val="left" w:pos="1155" w:leader="none"/>
        </w:tabs>
        <w:rPr>
          <w:rFonts w:ascii="宋体" w:hAnsi="宋体"/>
          <w:bCs/>
          <w:color w:val="auto"/>
          <w:highlight w:val="none"/>
        </w:rPr>
      </w:pPr>
      <w:r>
        <w:rPr>
          <w:rFonts w:hint="eastAsia" w:ascii="宋体" w:hAnsi="宋体"/>
          <w:bCs/>
          <w:color w:val="auto"/>
          <w:highlight w:val="none"/>
        </w:rPr>
        <w:t xml:space="preserve">十、合同书生效及注意事项：</w:t>
      </w:r>
      <w:r/>
    </w:p>
    <w:p>
      <w:pPr>
        <w:ind w:firstLine="480"/>
        <w:tabs>
          <w:tab w:val="left" w:pos="210" w:leader="none"/>
          <w:tab w:val="left" w:pos="840" w:leader="none"/>
          <w:tab w:val="left" w:pos="1155" w:leader="none"/>
        </w:tabs>
        <w:rPr>
          <w:rFonts w:ascii="宋体" w:hAnsi="宋体"/>
          <w:bCs/>
          <w:color w:val="auto"/>
          <w:highlight w:val="none"/>
        </w:rPr>
      </w:pPr>
      <w:r>
        <w:rPr>
          <w:rFonts w:hint="eastAsia" w:ascii="宋体" w:hAnsi="宋体"/>
          <w:bCs/>
          <w:color w:val="auto"/>
          <w:highlight w:val="none"/>
        </w:rPr>
        <w:t xml:space="preserve">合同书格式条款与合同条款共同组成完整合同书。采购人在确定中标（</w:t>
      </w:r>
      <w:r>
        <w:rPr>
          <w:rFonts w:hint="eastAsia" w:ascii="宋体" w:hAnsi="宋体"/>
          <w:color w:val="auto"/>
          <w:highlight w:val="none"/>
        </w:rPr>
        <w:t xml:space="preserve">成交</w:t>
      </w:r>
      <w:r>
        <w:rPr>
          <w:rFonts w:hint="eastAsia" w:ascii="宋体" w:hAnsi="宋体"/>
          <w:bCs/>
          <w:color w:val="auto"/>
          <w:highlight w:val="none"/>
        </w:rPr>
        <w:t xml:space="preserve">）供应商之日起三十日历天内，完成合同书签订工作。供需双方在合同书上确认签章后，合同即生效并经系统自动将合同书推送“无锡市政府采购网”进行公示。</w:t>
      </w:r>
      <w:r/>
    </w:p>
    <w:p>
      <w:pPr>
        <w:ind w:firstLine="480"/>
        <w:tabs>
          <w:tab w:val="left" w:pos="210" w:leader="none"/>
          <w:tab w:val="left" w:pos="840" w:leader="none"/>
          <w:tab w:val="left" w:pos="1155" w:leader="none"/>
        </w:tabs>
        <w:rPr>
          <w:rFonts w:ascii="宋体" w:hAnsi="宋体"/>
          <w:bCs/>
          <w:color w:val="auto"/>
          <w:highlight w:val="none"/>
        </w:rPr>
      </w:pPr>
      <w:r>
        <w:rPr>
          <w:rFonts w:hint="eastAsia" w:ascii="宋体" w:hAnsi="宋体"/>
          <w:bCs/>
          <w:color w:val="auto"/>
          <w:highlight w:val="none"/>
        </w:rPr>
        <w:t xml:space="preserve">十</w:t>
      </w:r>
      <w:r>
        <w:rPr>
          <w:rFonts w:hint="eastAsia" w:ascii="宋体" w:hAnsi="宋体"/>
          <w:bCs/>
          <w:color w:val="auto"/>
          <w:highlight w:val="none"/>
          <w:lang w:val="en-US" w:eastAsia="zh-CN"/>
        </w:rPr>
        <w:t xml:space="preserve">一</w:t>
      </w:r>
      <w:r>
        <w:rPr>
          <w:rFonts w:hint="eastAsia" w:ascii="宋体" w:hAnsi="宋体"/>
          <w:bCs/>
          <w:color w:val="auto"/>
          <w:highlight w:val="none"/>
        </w:rPr>
        <w:t xml:space="preserve">、供需双方如有其他要求，可参照招标（采购）文件、投标（报价）文件（采购人不得向供应商提出超出采购文件以外的任何要求作为签订合同的条件，不得与中标供应商订立背离采购文件确定的合同文本以及采购标的、规格型号、采购金额、采购数量、技术和服务要求等实质性内容的协议），并在不违反本合同条款的前提下，供需双方自行拟定补充条款。</w:t>
      </w:r>
      <w:r/>
    </w:p>
    <w:p>
      <w:pPr>
        <w:ind w:firstLine="480"/>
        <w:tabs>
          <w:tab w:val="left" w:pos="210" w:leader="none"/>
          <w:tab w:val="left" w:pos="840" w:leader="none"/>
          <w:tab w:val="left" w:pos="1155" w:leader="none"/>
        </w:tabs>
        <w:rPr>
          <w:rFonts w:ascii="宋体" w:hAnsi="宋体"/>
          <w:bCs/>
          <w:color w:val="auto"/>
          <w:highlight w:val="none"/>
        </w:rPr>
      </w:pPr>
      <w:r>
        <w:rPr>
          <w:rFonts w:hint="eastAsia" w:ascii="宋体" w:hAnsi="宋体"/>
          <w:bCs/>
          <w:color w:val="auto"/>
          <w:highlight w:val="none"/>
        </w:rPr>
        <w:t xml:space="preserve">十</w:t>
      </w:r>
      <w:r>
        <w:rPr>
          <w:rFonts w:hint="eastAsia" w:ascii="宋体" w:hAnsi="宋体"/>
          <w:bCs/>
          <w:color w:val="auto"/>
          <w:highlight w:val="none"/>
          <w:lang w:val="en-US" w:eastAsia="zh-CN"/>
        </w:rPr>
        <w:t xml:space="preserve">二</w:t>
      </w:r>
      <w:r>
        <w:rPr>
          <w:rFonts w:hint="eastAsia" w:ascii="宋体" w:hAnsi="宋体"/>
          <w:bCs/>
          <w:color w:val="auto"/>
          <w:highlight w:val="none"/>
        </w:rPr>
        <w:t xml:space="preserve">、根据《</w:t>
      </w:r>
      <w:r>
        <w:rPr>
          <w:rFonts w:hint="eastAsia" w:ascii="宋体" w:hAnsi="宋体"/>
          <w:bCs/>
          <w:color w:val="auto"/>
          <w:highlight w:val="none"/>
          <w:lang w:eastAsia="zh-CN"/>
        </w:rPr>
        <w:t xml:space="preserve">中华人民共和国政府采购法</w:t>
      </w:r>
      <w:r>
        <w:rPr>
          <w:rFonts w:hint="eastAsia" w:ascii="宋体" w:hAnsi="宋体"/>
          <w:bCs/>
          <w:color w:val="auto"/>
          <w:highlight w:val="none"/>
        </w:rPr>
        <w:t xml:space="preserve">》第四十九</w:t>
      </w:r>
      <w:r>
        <w:rPr>
          <w:rFonts w:hint="eastAsia" w:ascii="宋体" w:hAnsi="宋体"/>
          <w:bCs/>
          <w:color w:val="auto"/>
          <w:highlight w:val="none"/>
          <w:lang w:eastAsia="zh-CN"/>
        </w:rPr>
        <w:t xml:space="preserve">、第</w:t>
      </w:r>
      <w:r>
        <w:rPr>
          <w:rFonts w:hint="eastAsia" w:ascii="宋体" w:hAnsi="宋体"/>
          <w:bCs/>
          <w:color w:val="auto"/>
          <w:highlight w:val="none"/>
        </w:rPr>
        <w:t xml:space="preserve">五十条规定，甲乙双方不得擅自变更、中止或终止合同。</w:t>
      </w:r>
      <w:r/>
    </w:p>
    <w:p>
      <w:pPr>
        <w:ind w:firstLine="480"/>
        <w:jc w:val="right"/>
        <w:rPr>
          <w:rFonts w:hint="eastAsia" w:ascii="宋体" w:hAnsi="宋体"/>
          <w:bCs/>
          <w:color w:val="auto"/>
          <w:highlight w:val="none"/>
        </w:rPr>
      </w:pPr>
      <w:r>
        <w:rPr>
          <w:rFonts w:hint="eastAsia" w:ascii="宋体" w:hAnsi="宋体"/>
          <w:bCs/>
          <w:color w:val="auto"/>
          <w:highlight w:val="none"/>
        </w:rPr>
      </w:r>
      <w:r/>
    </w:p>
    <w:p>
      <w:pPr>
        <w:ind w:firstLine="480"/>
        <w:rPr>
          <w:rFonts w:ascii="宋体"/>
          <w:bCs/>
          <w:color w:val="auto"/>
          <w:highlight w:val="none"/>
          <w:u w:val="single"/>
        </w:rPr>
      </w:pPr>
      <w:r>
        <w:rPr>
          <w:rFonts w:hint="eastAsia" w:ascii="宋体" w:hAnsi="宋体"/>
          <w:bCs/>
          <w:color w:val="auto"/>
          <w:highlight w:val="none"/>
        </w:rPr>
        <w:t xml:space="preserve">需方（采购人）：（签章）                 供方（中标方）：（签章）</w:t>
      </w:r>
      <w:r/>
    </w:p>
    <w:p>
      <w:pPr>
        <w:ind w:firstLine="480"/>
        <w:rPr>
          <w:rFonts w:ascii="宋体" w:hAnsi="宋体"/>
          <w:bCs/>
          <w:color w:val="auto"/>
          <w:highlight w:val="none"/>
        </w:rPr>
      </w:pPr>
      <w:r>
        <w:rPr>
          <w:rFonts w:hint="eastAsia" w:ascii="宋体" w:hAnsi="宋体"/>
          <w:bCs/>
          <w:color w:val="auto"/>
          <w:highlight w:val="none"/>
        </w:rPr>
        <w:t xml:space="preserve">法定（授权）代表人：                     法定（授权）代表人：</w:t>
      </w:r>
      <w:r/>
    </w:p>
    <w:p>
      <w:pPr>
        <w:ind w:firstLine="480"/>
        <w:rPr>
          <w:rFonts w:ascii="宋体" w:hAnsi="宋体"/>
          <w:bCs/>
          <w:color w:val="auto"/>
          <w:highlight w:val="none"/>
          <w:u w:val="single"/>
        </w:rPr>
      </w:pPr>
      <w:r>
        <w:rPr>
          <w:rFonts w:hint="eastAsia" w:ascii="宋体" w:hAnsi="宋体"/>
          <w:bCs/>
          <w:color w:val="auto"/>
          <w:highlight w:val="none"/>
        </w:rPr>
        <w:t xml:space="preserve">地址：                                   地址：</w:t>
      </w:r>
      <w:r/>
    </w:p>
    <w:p>
      <w:pPr>
        <w:ind w:firstLine="480"/>
        <w:jc w:val="right"/>
        <w:rPr>
          <w:rFonts w:hint="eastAsia" w:ascii="宋体" w:hAnsi="宋体"/>
          <w:bCs/>
          <w:color w:val="auto"/>
          <w:highlight w:val="none"/>
        </w:rPr>
      </w:pPr>
      <w:r>
        <w:rPr>
          <w:rFonts w:hint="eastAsia" w:ascii="宋体" w:hAnsi="宋体"/>
          <w:bCs/>
          <w:color w:val="auto"/>
          <w:highlight w:val="none"/>
        </w:rPr>
        <w:t xml:space="preserve">年    月    日                           年      月       日</w:t>
      </w:r>
      <w:r/>
    </w:p>
    <w:p>
      <w:pPr>
        <w:ind w:firstLine="480"/>
        <w:rPr>
          <w:rFonts w:ascii="宋体" w:hAnsi="宋体"/>
          <w:bCs/>
          <w:color w:val="auto"/>
          <w:highlight w:val="none"/>
        </w:rPr>
      </w:pPr>
      <w:r>
        <w:rPr>
          <w:rFonts w:ascii="宋体" w:hAnsi="宋体"/>
          <w:bCs/>
          <w:color w:val="auto"/>
          <w:highlight w:val="none"/>
        </w:rPr>
      </w:r>
      <w:r/>
    </w:p>
    <w:p>
      <w:pPr>
        <w:ind w:firstLine="5280"/>
        <w:rPr>
          <w:rFonts w:ascii="宋体" w:hAnsi="宋体"/>
          <w:bCs/>
          <w:color w:val="auto"/>
          <w:highlight w:val="none"/>
          <w:u w:val="single"/>
        </w:rPr>
      </w:pPr>
      <w:r>
        <w:rPr>
          <w:rFonts w:hint="eastAsia" w:ascii="宋体" w:hAnsi="宋体"/>
          <w:bCs/>
          <w:color w:val="auto"/>
          <w:highlight w:val="none"/>
        </w:rPr>
        <w:t xml:space="preserve">供方户名：</w:t>
      </w:r>
      <w:r/>
    </w:p>
    <w:p>
      <w:pPr>
        <w:ind w:firstLine="480"/>
        <w:rPr>
          <w:rFonts w:ascii="宋体" w:hAnsi="宋体"/>
          <w:bCs/>
          <w:color w:val="auto"/>
          <w:highlight w:val="none"/>
          <w:u w:val="single"/>
        </w:rPr>
      </w:pPr>
      <w:r>
        <w:rPr>
          <w:rFonts w:hint="eastAsia" w:ascii="宋体" w:hAnsi="宋体"/>
          <w:bCs/>
          <w:color w:val="auto"/>
          <w:highlight w:val="none"/>
        </w:rPr>
        <w:t xml:space="preserve">                                        供方开户银行：</w:t>
      </w:r>
      <w:r/>
    </w:p>
    <w:p>
      <w:pPr>
        <w:ind w:firstLine="480"/>
        <w:rPr>
          <w:rFonts w:ascii="宋体" w:hAnsi="宋体"/>
          <w:bCs/>
          <w:color w:val="auto"/>
          <w:highlight w:val="none"/>
        </w:rPr>
      </w:pPr>
      <w:r>
        <w:rPr>
          <w:rFonts w:hint="eastAsia" w:ascii="宋体" w:hAnsi="宋体"/>
          <w:bCs/>
          <w:color w:val="auto"/>
          <w:highlight w:val="none"/>
        </w:rPr>
        <w:t xml:space="preserve">                                    </w:t>
      </w:r>
      <w:r>
        <w:rPr>
          <w:rFonts w:ascii="宋体" w:hAnsi="宋体"/>
          <w:bCs/>
          <w:color w:val="auto"/>
          <w:highlight w:val="none"/>
        </w:rPr>
        <w:t xml:space="preserve">    </w:t>
      </w:r>
      <w:r>
        <w:rPr>
          <w:rFonts w:hint="eastAsia" w:ascii="宋体" w:hAnsi="宋体"/>
          <w:bCs/>
          <w:color w:val="auto"/>
          <w:highlight w:val="none"/>
        </w:rPr>
        <w:t xml:space="preserve">供方账号：</w:t>
      </w:r>
      <w:r/>
    </w:p>
    <w:p>
      <w:pPr>
        <w:ind w:firstLine="480"/>
        <w:jc w:val="right"/>
        <w:rPr>
          <w:rFonts w:hint="eastAsia" w:ascii="宋体" w:hAnsi="宋体"/>
          <w:bCs/>
          <w:color w:val="auto"/>
          <w:highlight w:val="none"/>
        </w:rPr>
      </w:pPr>
      <w:r>
        <w:rPr>
          <w:rFonts w:hint="eastAsia" w:ascii="宋体" w:hAnsi="宋体"/>
          <w:bCs/>
          <w:color w:val="auto"/>
          <w:highlight w:val="none"/>
        </w:rPr>
      </w:r>
      <w:r/>
    </w:p>
    <w:p>
      <w:pPr>
        <w:ind w:firstLine="480"/>
        <w:jc w:val="left"/>
        <w:rPr>
          <w:rFonts w:ascii="宋体" w:hAnsi="宋体"/>
          <w:bCs/>
          <w:color w:val="auto"/>
          <w:highlight w:val="none"/>
        </w:rPr>
      </w:pPr>
      <w:r>
        <w:rPr>
          <w:rFonts w:hint="eastAsia" w:ascii="宋体" w:hAnsi="宋体"/>
          <w:bCs/>
          <w:color w:val="auto"/>
          <w:highlight w:val="none"/>
        </w:rPr>
        <w:t xml:space="preserve">见证方：江苏广信工程咨询有限公司（签章）</w:t>
      </w:r>
      <w:r/>
    </w:p>
    <w:p>
      <w:pPr>
        <w:ind w:right="720" w:firstLine="480"/>
        <w:jc w:val="left"/>
        <w:rPr>
          <w:rFonts w:ascii="宋体" w:hAnsi="宋体"/>
          <w:bCs/>
          <w:color w:val="auto"/>
          <w:highlight w:val="none"/>
        </w:rPr>
      </w:pP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                         </w:t>
      </w:r>
      <w:r/>
    </w:p>
    <w:p>
      <w:pPr>
        <w:ind w:firstLine="480"/>
        <w:jc w:val="left"/>
        <w:rPr>
          <w:rFonts w:hint="eastAsia" w:ascii="宋体" w:hAnsi="宋体"/>
          <w:bCs/>
          <w:color w:val="auto"/>
          <w:highlight w:val="none"/>
        </w:rPr>
      </w:pPr>
      <w:r>
        <w:rPr>
          <w:rFonts w:hint="eastAsia" w:ascii="宋体" w:hAnsi="宋体"/>
          <w:bCs/>
          <w:color w:val="auto"/>
          <w:highlight w:val="none"/>
        </w:rPr>
        <w:t xml:space="preserve">     年   月   日</w:t>
      </w:r>
      <w:r/>
    </w:p>
    <w:p>
      <w:pPr>
        <w:ind w:firstLine="560"/>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firstLine="560"/>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firstLine="560"/>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firstLine="560"/>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firstLine="560"/>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firstLine="560"/>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firstLine="560"/>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firstLine="56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合同条款</w:t>
      </w:r>
      <w:r/>
    </w:p>
    <w:p>
      <w:pPr>
        <w:ind w:firstLine="480"/>
        <w:jc w:val="center"/>
        <w:rPr>
          <w:rFonts w:ascii="宋体" w:hAnsi="宋体"/>
          <w:bCs/>
          <w:color w:val="auto"/>
          <w:highlight w:val="none"/>
        </w:rPr>
      </w:pPr>
      <w:r>
        <w:rPr>
          <w:rFonts w:hint="eastAsia" w:ascii="宋体" w:hAnsi="宋体"/>
          <w:bCs/>
          <w:color w:val="auto"/>
          <w:highlight w:val="none"/>
        </w:rPr>
        <w:t xml:space="preserve">（根据相关法律规定以及采购文件确定事项订立）</w:t>
      </w:r>
      <w:r/>
    </w:p>
    <w:p>
      <w:pPr>
        <w:ind w:firstLine="480"/>
        <w:rPr>
          <w:rFonts w:ascii="宋体"/>
          <w:bCs/>
          <w:color w:val="auto"/>
          <w:highlight w:val="none"/>
        </w:rPr>
      </w:pPr>
      <w:r>
        <w:rPr>
          <w:rFonts w:hint="eastAsia" w:ascii="宋体" w:hAnsi="宋体"/>
          <w:bCs/>
          <w:color w:val="auto"/>
          <w:highlight w:val="none"/>
        </w:rPr>
        <w:t xml:space="preserve">（一）合同内容：需方向供方购买</w:t>
      </w:r>
      <w:r>
        <w:rPr>
          <w:rFonts w:hint="eastAsia" w:ascii="宋体" w:hAnsi="宋体"/>
          <w:bCs/>
          <w:color w:val="auto"/>
          <w:highlight w:val="none"/>
          <w:u w:val="single"/>
        </w:rPr>
        <w:t xml:space="preserve">        </w:t>
      </w:r>
      <w:r>
        <w:rPr>
          <w:rFonts w:hint="eastAsia" w:ascii="宋体" w:hAnsi="宋体"/>
          <w:bCs/>
          <w:color w:val="auto"/>
          <w:highlight w:val="none"/>
        </w:rPr>
        <w:t xml:space="preserve">。</w:t>
      </w:r>
      <w:r/>
    </w:p>
    <w:p>
      <w:pPr>
        <w:ind w:firstLine="480"/>
        <w:rPr>
          <w:rFonts w:ascii="宋体"/>
          <w:bCs/>
          <w:color w:val="auto"/>
          <w:highlight w:val="none"/>
        </w:rPr>
      </w:pPr>
      <w:r>
        <w:rPr>
          <w:rFonts w:hint="eastAsia" w:ascii="宋体" w:hAnsi="宋体"/>
          <w:bCs/>
          <w:color w:val="auto"/>
          <w:highlight w:val="none"/>
        </w:rPr>
        <w:t xml:space="preserve">（二）价格及支付：</w:t>
      </w:r>
      <w:r/>
    </w:p>
    <w:p>
      <w:pPr>
        <w:ind w:firstLine="480"/>
        <w:tabs>
          <w:tab w:val="left" w:pos="525" w:leader="none"/>
          <w:tab w:val="left" w:pos="1050" w:leader="none"/>
          <w:tab w:val="left" w:pos="1155" w:leader="none"/>
        </w:tabs>
        <w:rPr>
          <w:rFonts w:hint="eastAsia" w:ascii="宋体" w:hAnsi="宋体"/>
          <w:bCs/>
          <w:color w:val="auto"/>
          <w:highlight w:val="none"/>
          <w:lang w:val="en-US" w:eastAsia="zh-CN"/>
        </w:rPr>
      </w:pPr>
      <w:r>
        <w:rPr>
          <w:rFonts w:hint="eastAsia" w:ascii="宋体" w:hAnsi="宋体"/>
          <w:bCs/>
          <w:color w:val="auto"/>
          <w:highlight w:val="none"/>
        </w:rPr>
        <w:t xml:space="preserve">1. 按此次中标</w:t>
      </w:r>
      <w:r>
        <w:rPr>
          <w:rFonts w:hint="eastAsia" w:ascii="宋体" w:hAnsi="宋体"/>
          <w:bCs/>
          <w:color w:val="auto"/>
          <w:highlight w:val="none"/>
          <w:lang w:val="en-US" w:eastAsia="zh-CN"/>
        </w:rPr>
        <w:t xml:space="preserve">优惠率</w:t>
      </w:r>
      <w:r>
        <w:rPr>
          <w:rFonts w:hint="eastAsia" w:ascii="宋体" w:hAnsi="宋体"/>
          <w:bCs/>
          <w:color w:val="auto"/>
          <w:highlight w:val="none"/>
        </w:rPr>
        <w:t xml:space="preserve">执行，合同总标的额为</w:t>
      </w:r>
      <w:r>
        <w:rPr>
          <w:rFonts w:hint="eastAsia" w:ascii="宋体" w:hAnsi="宋体"/>
          <w:bCs/>
          <w:color w:val="auto"/>
          <w:highlight w:val="none"/>
          <w:u w:val="single"/>
        </w:rPr>
        <w:t xml:space="preserve">        </w:t>
      </w:r>
      <w:r>
        <w:rPr>
          <w:rFonts w:hint="eastAsia" w:ascii="宋体" w:hAnsi="宋体"/>
          <w:bCs/>
          <w:color w:val="auto"/>
          <w:highlight w:val="none"/>
        </w:rPr>
        <w:t xml:space="preserve">元。</w:t>
      </w:r>
      <w:r>
        <w:rPr>
          <w:rFonts w:hint="eastAsia" w:ascii="宋体" w:hAnsi="宋体"/>
          <w:bCs/>
          <w:color w:val="auto"/>
          <w:highlight w:val="none"/>
          <w:lang w:val="en-US" w:eastAsia="zh-CN"/>
        </w:rPr>
        <w:t xml:space="preserve">本项目采购货物单价限价如下：</w:t>
      </w:r>
      <w:r/>
    </w:p>
    <w:tbl>
      <w:tblPr>
        <w:tblStyle w:val="10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2618"/>
        <w:gridCol w:w="1098"/>
        <w:gridCol w:w="2317"/>
        <w:gridCol w:w="1402"/>
      </w:tblGrid>
      <w:tr>
        <w:trPr>
          <w:trHeight w:val="411"/>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序号</w:t>
            </w:r>
            <w:r/>
          </w:p>
        </w:tc>
        <w:tc>
          <w:tcPr>
            <w:tcW w:w="2618" w:type="dxa"/>
            <w:vAlign w:val="top"/>
            <w:textDirection w:val="lrTb"/>
            <w:noWrap w:val="false"/>
          </w:tcPr>
          <w:p>
            <w:pPr>
              <w:pStyle w:val="1055"/>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名称</w:t>
            </w:r>
            <w:r/>
          </w:p>
        </w:tc>
        <w:tc>
          <w:tcPr>
            <w:tcW w:w="1098" w:type="dxa"/>
            <w:vAlign w:val="top"/>
            <w:textDirection w:val="lrTb"/>
            <w:noWrap w:val="false"/>
          </w:tcPr>
          <w:p>
            <w:pPr>
              <w:pStyle w:val="1055"/>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单位</w:t>
            </w:r>
            <w:r/>
          </w:p>
        </w:tc>
        <w:tc>
          <w:tcPr>
            <w:tcW w:w="2317" w:type="dxa"/>
            <w:vAlign w:val="top"/>
            <w:textDirection w:val="lrTb"/>
            <w:noWrap w:val="false"/>
          </w:tcPr>
          <w:p>
            <w:pPr>
              <w:pStyle w:val="1055"/>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规格</w:t>
            </w:r>
            <w:r/>
          </w:p>
        </w:tc>
        <w:tc>
          <w:tcPr>
            <w:tcW w:w="1402" w:type="dxa"/>
            <w:vAlign w:val="top"/>
            <w:textDirection w:val="lrTb"/>
            <w:noWrap w:val="false"/>
          </w:tcPr>
          <w:p>
            <w:pPr>
              <w:pStyle w:val="1055"/>
              <w:numPr>
                <w:ilvl w:val="0"/>
                <w:numId w:val="0"/>
              </w:numPr>
              <w:ind w:left="0" w:right="14" w:firstLine="0"/>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单价（元）</w:t>
            </w:r>
            <w:r/>
          </w:p>
        </w:tc>
      </w:tr>
      <w:tr>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w:t>
            </w:r>
            <w:r/>
          </w:p>
        </w:tc>
        <w:tc>
          <w:tcPr>
            <w:tcW w:w="2618"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rPr>
            </w:pPr>
            <w:r>
              <w:rPr>
                <w:rFonts w:hint="eastAsia" w:hAnsi="宋体" w:eastAsia="宋体" w:cs="宋体"/>
                <w:b w:val="0"/>
                <w:bCs w:val="0"/>
                <w:color w:val="auto"/>
                <w:sz w:val="24"/>
                <w:szCs w:val="24"/>
                <w:highlight w:val="none"/>
                <w:vertAlign w:val="baseline"/>
              </w:rPr>
              <w:t xml:space="preserve">聚丙烯酰胺</w:t>
            </w:r>
            <w:r>
              <w:rPr>
                <w:rFonts w:hint="eastAsia" w:hAnsi="宋体" w:eastAsia="宋体" w:cs="宋体"/>
                <w:b w:val="0"/>
                <w:bCs w:val="0"/>
                <w:color w:val="auto"/>
                <w:sz w:val="24"/>
                <w:szCs w:val="24"/>
                <w:highlight w:val="none"/>
                <w:vertAlign w:val="baseline"/>
                <w:lang w:eastAsia="zh-CN"/>
              </w:rPr>
              <w:t xml:space="preserve">（</w:t>
            </w:r>
            <w:r>
              <w:rPr>
                <w:rFonts w:hint="eastAsia" w:hAnsi="宋体" w:eastAsia="宋体" w:cs="宋体"/>
                <w:b w:val="0"/>
                <w:bCs w:val="0"/>
                <w:color w:val="auto"/>
                <w:sz w:val="24"/>
                <w:szCs w:val="24"/>
                <w:highlight w:val="none"/>
                <w:vertAlign w:val="baseline"/>
              </w:rPr>
              <w:t xml:space="preserve">阳离子</w:t>
            </w:r>
            <w:r>
              <w:rPr>
                <w:rFonts w:hint="eastAsia" w:hAnsi="宋体" w:eastAsia="宋体" w:cs="宋体"/>
                <w:b w:val="0"/>
                <w:bCs w:val="0"/>
                <w:color w:val="auto"/>
                <w:sz w:val="24"/>
                <w:szCs w:val="24"/>
                <w:highlight w:val="none"/>
                <w:vertAlign w:val="baseline"/>
                <w:lang w:eastAsia="zh-CN"/>
              </w:rPr>
              <w:t xml:space="preserve">）</w:t>
            </w:r>
            <w:r/>
          </w:p>
        </w:tc>
        <w:tc>
          <w:tcPr>
            <w:tcW w:w="1098"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公斤</w:t>
            </w:r>
            <w:r/>
          </w:p>
        </w:tc>
        <w:tc>
          <w:tcPr>
            <w:tcW w:w="2317" w:type="dxa"/>
            <w:vAlign w:val="top"/>
            <w:textDirection w:val="lrTb"/>
            <w:noWrap w:val="false"/>
          </w:tcPr>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1200万分子量</w:t>
            </w:r>
            <w:r/>
          </w:p>
        </w:tc>
        <w:tc>
          <w:tcPr>
            <w:tcW w:w="1402" w:type="dxa"/>
            <w:vAlign w:val="top"/>
            <w:textDirection w:val="lrTb"/>
            <w:noWrap w:val="false"/>
          </w:tcPr>
          <w:p>
            <w:pPr>
              <w:pStyle w:val="1055"/>
              <w:numPr>
                <w:ilvl w:val="0"/>
                <w:numId w:val="0"/>
              </w:numPr>
              <w:ind w:left="0" w:right="14" w:firstLine="0"/>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17</w:t>
            </w:r>
            <w:r>
              <w:rPr>
                <w:rFonts w:hint="eastAsia" w:eastAsia="宋体" w:cs="Times New Roman"/>
                <w:highlight w:val="none"/>
                <w:lang w:val="en-US" w:eastAsia="zh-CN"/>
              </w:rPr>
              <w:t xml:space="preserve">/kg</w:t>
            </w:r>
            <w:r/>
          </w:p>
        </w:tc>
      </w:tr>
      <w:tr>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2</w:t>
            </w:r>
            <w:r/>
          </w:p>
        </w:tc>
        <w:tc>
          <w:tcPr>
            <w:tcW w:w="2618"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rPr>
            </w:pPr>
            <w:r>
              <w:rPr>
                <w:rFonts w:hint="eastAsia" w:hAnsi="宋体" w:eastAsia="宋体" w:cs="宋体"/>
                <w:b w:val="0"/>
                <w:bCs w:val="0"/>
                <w:color w:val="auto"/>
                <w:sz w:val="24"/>
                <w:szCs w:val="24"/>
                <w:highlight w:val="none"/>
                <w:vertAlign w:val="baseline"/>
              </w:rPr>
              <w:t xml:space="preserve">聚丙烯酰胺</w:t>
            </w:r>
            <w:r>
              <w:rPr>
                <w:rFonts w:hint="eastAsia" w:hAnsi="宋体" w:eastAsia="宋体" w:cs="宋体"/>
                <w:b w:val="0"/>
                <w:bCs w:val="0"/>
                <w:color w:val="auto"/>
                <w:sz w:val="24"/>
                <w:szCs w:val="24"/>
                <w:highlight w:val="none"/>
                <w:vertAlign w:val="baseline"/>
                <w:lang w:eastAsia="zh-CN"/>
              </w:rPr>
              <w:t xml:space="preserve">（</w:t>
            </w:r>
            <w:r>
              <w:rPr>
                <w:rFonts w:hint="eastAsia" w:hAnsi="宋体" w:eastAsia="宋体" w:cs="宋体"/>
                <w:b w:val="0"/>
                <w:bCs w:val="0"/>
                <w:color w:val="auto"/>
                <w:sz w:val="24"/>
                <w:szCs w:val="24"/>
                <w:highlight w:val="none"/>
                <w:vertAlign w:val="baseline"/>
                <w:lang w:val="en-US" w:eastAsia="zh-CN"/>
              </w:rPr>
              <w:t xml:space="preserve">阴</w:t>
            </w:r>
            <w:r>
              <w:rPr>
                <w:rFonts w:hint="eastAsia" w:hAnsi="宋体" w:eastAsia="宋体" w:cs="宋体"/>
                <w:b w:val="0"/>
                <w:bCs w:val="0"/>
                <w:color w:val="auto"/>
                <w:sz w:val="24"/>
                <w:szCs w:val="24"/>
                <w:highlight w:val="none"/>
                <w:vertAlign w:val="baseline"/>
              </w:rPr>
              <w:t xml:space="preserve">离子</w:t>
            </w:r>
            <w:r>
              <w:rPr>
                <w:rFonts w:hint="eastAsia" w:hAnsi="宋体" w:eastAsia="宋体" w:cs="宋体"/>
                <w:b w:val="0"/>
                <w:bCs w:val="0"/>
                <w:color w:val="auto"/>
                <w:sz w:val="24"/>
                <w:szCs w:val="24"/>
                <w:highlight w:val="none"/>
                <w:vertAlign w:val="baseline"/>
                <w:lang w:eastAsia="zh-CN"/>
              </w:rPr>
              <w:t xml:space="preserve">）</w:t>
            </w:r>
            <w:r/>
          </w:p>
        </w:tc>
        <w:tc>
          <w:tcPr>
            <w:tcW w:w="1098" w:type="dxa"/>
            <w:vAlign w:val="top"/>
            <w:textDirection w:val="lrTb"/>
            <w:noWrap w:val="false"/>
          </w:tcPr>
          <w:p>
            <w:pPr>
              <w:numPr>
                <w:ilvl w:val="0"/>
                <w:numId w:val="0"/>
              </w:numPr>
              <w:ind w:right="14"/>
              <w:jc w:val="center"/>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lang w:val="en-US" w:eastAsia="zh-CN"/>
              </w:rPr>
              <w:t xml:space="preserve">公斤</w:t>
            </w:r>
            <w:r/>
          </w:p>
        </w:tc>
        <w:tc>
          <w:tcPr>
            <w:tcW w:w="2317" w:type="dxa"/>
            <w:vAlign w:val="top"/>
            <w:textDirection w:val="lrTb"/>
            <w:noWrap w:val="false"/>
          </w:tcPr>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1200万分子量</w:t>
            </w:r>
            <w:r/>
          </w:p>
        </w:tc>
        <w:tc>
          <w:tcPr>
            <w:tcW w:w="1402" w:type="dxa"/>
            <w:vAlign w:val="top"/>
            <w:textDirection w:val="lrTb"/>
            <w:noWrap w:val="false"/>
          </w:tcPr>
          <w:p>
            <w:pPr>
              <w:pStyle w:val="1055"/>
              <w:numPr>
                <w:ilvl w:val="0"/>
                <w:numId w:val="0"/>
              </w:numPr>
              <w:ind w:left="0" w:right="14" w:firstLine="0"/>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15/</w:t>
            </w:r>
            <w:r>
              <w:rPr>
                <w:rFonts w:hint="eastAsia" w:ascii="宋体" w:hAnsi="宋体" w:eastAsia="宋体" w:cs="宋体"/>
                <w:sz w:val="24"/>
                <w:szCs w:val="24"/>
                <w:highlight w:val="none"/>
                <w:lang w:val="en-US" w:eastAsia="zh-CN"/>
              </w:rPr>
              <w:t xml:space="preserve">kg</w:t>
            </w:r>
            <w:r/>
          </w:p>
        </w:tc>
      </w:tr>
      <w:tr>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3</w:t>
            </w:r>
            <w:r/>
          </w:p>
        </w:tc>
        <w:tc>
          <w:tcPr>
            <w:tcW w:w="2618"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rPr>
            </w:pPr>
            <w:r>
              <w:rPr>
                <w:rFonts w:hint="eastAsia" w:hAnsi="宋体" w:eastAsia="宋体" w:cs="宋体"/>
                <w:b w:val="0"/>
                <w:bCs w:val="0"/>
                <w:color w:val="auto"/>
                <w:sz w:val="24"/>
                <w:szCs w:val="24"/>
                <w:highlight w:val="none"/>
                <w:vertAlign w:val="baseline"/>
              </w:rPr>
              <w:t xml:space="preserve">聚合氯化铝</w:t>
            </w:r>
            <w:r/>
          </w:p>
        </w:tc>
        <w:tc>
          <w:tcPr>
            <w:tcW w:w="1098" w:type="dxa"/>
            <w:vAlign w:val="top"/>
            <w:textDirection w:val="lrTb"/>
            <w:noWrap w:val="false"/>
          </w:tcPr>
          <w:p>
            <w:pPr>
              <w:numPr>
                <w:ilvl w:val="0"/>
                <w:numId w:val="0"/>
              </w:numPr>
              <w:ind w:right="14"/>
              <w:jc w:val="center"/>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lang w:val="en-US" w:eastAsia="zh-CN"/>
              </w:rPr>
              <w:t xml:space="preserve">公斤</w:t>
            </w:r>
            <w:r/>
          </w:p>
        </w:tc>
        <w:tc>
          <w:tcPr>
            <w:tcW w:w="231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外观：淡黄色粉状；</w:t>
            </w:r>
            <w:r/>
          </w:p>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Al₂O₃：含</w:t>
            </w:r>
            <w:r>
              <w:rPr>
                <w:rFonts w:hint="eastAsia" w:hAnsi="宋体" w:eastAsia="宋体" w:cs="宋体"/>
                <w:b w:val="0"/>
                <w:bCs w:val="0"/>
                <w:color w:val="auto"/>
                <w:sz w:val="24"/>
                <w:szCs w:val="24"/>
                <w:highlight w:val="none"/>
                <w:vertAlign w:val="baseline"/>
                <w:lang w:val="en-US" w:eastAsia="zh-CN"/>
              </w:rPr>
              <w:t xml:space="preserve">量≥30%；</w:t>
            </w:r>
            <w:r/>
          </w:p>
        </w:tc>
        <w:tc>
          <w:tcPr>
            <w:tcW w:w="1402" w:type="dxa"/>
            <w:vAlign w:val="top"/>
            <w:textDirection w:val="lrTb"/>
            <w:noWrap w:val="false"/>
          </w:tcPr>
          <w:p>
            <w:pPr>
              <w:pStyle w:val="1055"/>
              <w:numPr>
                <w:ilvl w:val="0"/>
                <w:numId w:val="0"/>
              </w:numPr>
              <w:ind w:left="0" w:right="14" w:firstLine="0"/>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2.4/</w:t>
            </w:r>
            <w:r>
              <w:rPr>
                <w:rFonts w:hint="eastAsia" w:ascii="宋体" w:hAnsi="宋体" w:eastAsia="宋体" w:cs="宋体"/>
                <w:sz w:val="24"/>
                <w:szCs w:val="24"/>
                <w:highlight w:val="none"/>
                <w:lang w:val="en-US" w:eastAsia="zh-CN"/>
              </w:rPr>
              <w:t xml:space="preserve">kg</w:t>
            </w:r>
            <w:r/>
          </w:p>
        </w:tc>
      </w:tr>
      <w:tr>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4</w:t>
            </w:r>
            <w:r/>
          </w:p>
        </w:tc>
        <w:tc>
          <w:tcPr>
            <w:tcW w:w="2618"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rPr>
            </w:pPr>
            <w:r>
              <w:rPr>
                <w:rFonts w:hint="eastAsia" w:hAnsi="宋体" w:eastAsia="宋体" w:cs="宋体"/>
                <w:b w:val="0"/>
                <w:bCs w:val="0"/>
                <w:color w:val="auto"/>
                <w:sz w:val="24"/>
                <w:szCs w:val="24"/>
                <w:highlight w:val="none"/>
                <w:vertAlign w:val="baseline"/>
              </w:rPr>
              <w:t xml:space="preserve">甲土立丁</w:t>
            </w:r>
            <w:r/>
          </w:p>
        </w:tc>
        <w:tc>
          <w:tcPr>
            <w:tcW w:w="1098" w:type="dxa"/>
            <w:vAlign w:val="top"/>
            <w:textDirection w:val="lrTb"/>
            <w:noWrap w:val="false"/>
          </w:tcPr>
          <w:p>
            <w:pPr>
              <w:numPr>
                <w:ilvl w:val="0"/>
                <w:numId w:val="0"/>
              </w:numPr>
              <w:ind w:right="14"/>
              <w:jc w:val="center"/>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lang w:val="en-US" w:eastAsia="zh-CN"/>
              </w:rPr>
              <w:t xml:space="preserve">瓶</w:t>
            </w:r>
            <w:r/>
          </w:p>
        </w:tc>
        <w:tc>
          <w:tcPr>
            <w:tcW w:w="2317" w:type="dxa"/>
            <w:vAlign w:val="top"/>
            <w:textDirection w:val="lrTb"/>
            <w:noWrap w:val="false"/>
          </w:tcPr>
          <w:p>
            <w:pPr>
              <w:pStyle w:val="1055"/>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外观与性状：白色至微红色有闪光的片状结晶；熔 点: 131~132℃；分子量: 212.30；沸 点:415℃； 350ml/瓶</w:t>
            </w:r>
            <w:r/>
          </w:p>
        </w:tc>
        <w:tc>
          <w:tcPr>
            <w:tcW w:w="1402" w:type="dxa"/>
            <w:vAlign w:val="top"/>
            <w:textDirection w:val="lrTb"/>
            <w:noWrap w:val="false"/>
          </w:tcPr>
          <w:p>
            <w:pPr>
              <w:pStyle w:val="1055"/>
              <w:numPr>
                <w:ilvl w:val="0"/>
                <w:numId w:val="0"/>
              </w:numPr>
              <w:ind w:left="0" w:right="14" w:firstLine="0"/>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180/瓶</w:t>
            </w:r>
            <w:r/>
          </w:p>
        </w:tc>
      </w:tr>
      <w:tr>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5</w:t>
            </w:r>
            <w:r/>
          </w:p>
        </w:tc>
        <w:tc>
          <w:tcPr>
            <w:tcW w:w="2618"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rPr>
            </w:pPr>
            <w:r>
              <w:rPr>
                <w:rFonts w:hint="eastAsia" w:hAnsi="宋体" w:eastAsia="宋体" w:cs="宋体"/>
                <w:b w:val="0"/>
                <w:bCs w:val="0"/>
                <w:color w:val="auto"/>
                <w:sz w:val="24"/>
                <w:szCs w:val="24"/>
                <w:highlight w:val="none"/>
                <w:vertAlign w:val="baseline"/>
              </w:rPr>
              <w:t xml:space="preserve">葡萄糖</w:t>
            </w:r>
            <w:r/>
          </w:p>
        </w:tc>
        <w:tc>
          <w:tcPr>
            <w:tcW w:w="1098" w:type="dxa"/>
            <w:vAlign w:val="top"/>
            <w:textDirection w:val="lrTb"/>
            <w:noWrap w:val="false"/>
          </w:tcPr>
          <w:p>
            <w:pPr>
              <w:numPr>
                <w:ilvl w:val="0"/>
                <w:numId w:val="0"/>
              </w:numPr>
              <w:ind w:right="14"/>
              <w:jc w:val="center"/>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lang w:val="en-US" w:eastAsia="zh-CN"/>
              </w:rPr>
              <w:t xml:space="preserve">公斤</w:t>
            </w:r>
            <w:r/>
          </w:p>
        </w:tc>
        <w:tc>
          <w:tcPr>
            <w:tcW w:w="231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工业级；外观与性状：白色，淡黄色颗粒，</w:t>
            </w:r>
            <w:r/>
          </w:p>
          <w:p>
            <w:pPr>
              <w:jc w:val="left"/>
              <w:keepLines w:val="0"/>
              <w:keepNext w:val="0"/>
              <w:widowControl/>
              <w:rPr>
                <w:rFonts w:hint="default" w:ascii="Times New Roman"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熔点</w:t>
            </w:r>
            <w:r>
              <w:rPr>
                <w:rFonts w:hint="default" w:ascii="宋体" w:hAnsi="宋体" w:eastAsia="宋体" w:cs="宋体"/>
                <w:b w:val="0"/>
                <w:bCs w:val="0"/>
                <w:color w:val="auto"/>
                <w:sz w:val="24"/>
                <w:szCs w:val="24"/>
                <w:highlight w:val="none"/>
                <w:vertAlign w:val="baseline"/>
                <w:lang w:val="en-US" w:eastAsia="zh-CN" w:bidi="ar-SA"/>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w:t>
            </w:r>
            <w:r>
              <w:rPr>
                <w:rFonts w:hint="default" w:ascii="宋体" w:hAnsi="宋体" w:eastAsia="宋体" w:cs="宋体"/>
                <w:b w:val="0"/>
                <w:bCs w:val="0"/>
                <w:color w:val="auto"/>
                <w:sz w:val="24"/>
                <w:szCs w:val="24"/>
                <w:highlight w:val="none"/>
                <w:vertAlign w:val="baseline"/>
                <w:lang w:val="en-US" w:eastAsia="zh-CN" w:bidi="ar-SA"/>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w:t>
            </w:r>
            <w:r>
              <w:rPr>
                <w:rFonts w:hint="default" w:ascii="宋体" w:hAnsi="宋体" w:eastAsia="宋体" w:cs="宋体"/>
                <w:b w:val="0"/>
                <w:bCs w:val="0"/>
                <w:color w:val="auto"/>
                <w:sz w:val="24"/>
                <w:szCs w:val="24"/>
                <w:highlight w:val="none"/>
                <w:vertAlign w:val="baseline"/>
                <w:lang w:val="en-US" w:eastAsia="zh-CN" w:bidi="ar-SA"/>
              </w:rPr>
              <w:t xml:space="preserve">146</w:t>
            </w:r>
            <w:r>
              <w:rPr>
                <w:rFonts w:hint="eastAsia" w:ascii="宋体" w:hAnsi="宋体" w:eastAsia="宋体" w:cs="宋体"/>
                <w:b w:val="0"/>
                <w:bCs w:val="0"/>
                <w:color w:val="auto"/>
                <w:sz w:val="24"/>
                <w:szCs w:val="24"/>
                <w:highlight w:val="none"/>
                <w:vertAlign w:val="baseline"/>
                <w:lang w:val="en-US" w:eastAsia="zh-CN" w:bidi="ar-SA"/>
              </w:rPr>
              <w:t xml:space="preserve">（分解）</w:t>
            </w:r>
            <w:r/>
          </w:p>
        </w:tc>
        <w:tc>
          <w:tcPr>
            <w:tcW w:w="1402" w:type="dxa"/>
            <w:vAlign w:val="top"/>
            <w:textDirection w:val="lrTb"/>
            <w:noWrap w:val="false"/>
          </w:tcPr>
          <w:p>
            <w:pPr>
              <w:pStyle w:val="1055"/>
              <w:numPr>
                <w:ilvl w:val="0"/>
                <w:numId w:val="0"/>
              </w:numPr>
              <w:ind w:left="0" w:right="14" w:firstLine="0"/>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2.7/</w:t>
            </w:r>
            <w:r>
              <w:rPr>
                <w:rFonts w:hint="eastAsia" w:ascii="宋体" w:hAnsi="宋体" w:eastAsia="宋体" w:cs="宋体"/>
                <w:sz w:val="24"/>
                <w:szCs w:val="24"/>
                <w:highlight w:val="none"/>
                <w:lang w:val="en-US" w:eastAsia="zh-CN"/>
              </w:rPr>
              <w:t xml:space="preserve">kg</w:t>
            </w:r>
            <w:r/>
          </w:p>
        </w:tc>
      </w:tr>
      <w:tr>
        <w:trPr/>
        <w:tc>
          <w:tcPr>
            <w:tcW w:w="877"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6</w:t>
            </w:r>
            <w:r/>
          </w:p>
        </w:tc>
        <w:tc>
          <w:tcPr>
            <w:tcW w:w="2618" w:type="dxa"/>
            <w:vAlign w:val="top"/>
            <w:textDirection w:val="lrTb"/>
            <w:noWrap w:val="false"/>
          </w:tcPr>
          <w:p>
            <w:pPr>
              <w:pStyle w:val="1055"/>
              <w:numPr>
                <w:ilvl w:val="0"/>
                <w:numId w:val="0"/>
              </w:numPr>
              <w:ind w:right="14"/>
              <w:jc w:val="center"/>
              <w:spacing w:line="360" w:lineRule="auto"/>
              <w:rPr>
                <w:rFonts w:hint="eastAsia" w:hAnsi="宋体" w:eastAsia="宋体" w:cs="宋体"/>
                <w:b w:val="0"/>
                <w:bCs w:val="0"/>
                <w:color w:val="auto"/>
                <w:sz w:val="24"/>
                <w:szCs w:val="24"/>
                <w:highlight w:val="none"/>
                <w:vertAlign w:val="baseline"/>
              </w:rPr>
            </w:pPr>
            <w:r>
              <w:rPr>
                <w:rFonts w:hint="eastAsia" w:hAnsi="宋体" w:eastAsia="宋体" w:cs="宋体"/>
                <w:b w:val="0"/>
                <w:bCs w:val="0"/>
                <w:color w:val="auto"/>
                <w:sz w:val="24"/>
                <w:szCs w:val="24"/>
                <w:highlight w:val="none"/>
                <w:vertAlign w:val="baseline"/>
              </w:rPr>
              <w:t xml:space="preserve">次氯酸钠</w:t>
            </w:r>
            <w:r/>
          </w:p>
        </w:tc>
        <w:tc>
          <w:tcPr>
            <w:tcW w:w="1098" w:type="dxa"/>
            <w:vAlign w:val="top"/>
            <w:textDirection w:val="lrTb"/>
            <w:noWrap w:val="false"/>
          </w:tcPr>
          <w:p>
            <w:pPr>
              <w:numPr>
                <w:ilvl w:val="0"/>
                <w:numId w:val="0"/>
              </w:numPr>
              <w:ind w:right="14"/>
              <w:jc w:val="center"/>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lang w:val="en-US" w:eastAsia="zh-CN"/>
              </w:rPr>
              <w:t xml:space="preserve">公斤</w:t>
            </w:r>
            <w:r/>
          </w:p>
        </w:tc>
        <w:tc>
          <w:tcPr>
            <w:tcW w:w="2317" w:type="dxa"/>
            <w:vAlign w:val="top"/>
            <w:textDirection w:val="lrTb"/>
            <w:noWrap w:val="false"/>
          </w:tcPr>
          <w:p>
            <w:pPr>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外观：浅黄色透明液体</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有效氯（以</w:t>
            </w:r>
            <w:r>
              <w:rPr>
                <w:rFonts w:ascii="Times New Roman" w:hAnsi="Times New Roman" w:eastAsia="宋体" w:cs="Times New Roman"/>
                <w:color w:val="auto"/>
                <w:sz w:val="24"/>
                <w:highlight w:val="none"/>
              </w:rPr>
              <w:t xml:space="preserve">Cl</w:t>
            </w:r>
            <w:r>
              <w:rPr>
                <w:rFonts w:hint="eastAsia" w:ascii="宋体" w:hAnsi="宋体" w:eastAsia="宋体" w:cs="宋体"/>
                <w:color w:val="auto"/>
                <w:sz w:val="24"/>
                <w:highlight w:val="none"/>
              </w:rPr>
              <w:t xml:space="preserve">计）：≥</w:t>
            </w:r>
            <w:r>
              <w:rPr>
                <w:rFonts w:ascii="Times New Roman" w:hAnsi="Times New Roman" w:eastAsia="宋体" w:cs="Times New Roman"/>
                <w:color w:val="auto"/>
                <w:sz w:val="24"/>
                <w:highlight w:val="none"/>
              </w:rPr>
              <w:t xml:space="preserve">10%</w:t>
            </w:r>
            <w:r>
              <w:rPr>
                <w:rFonts w:hint="eastAsia" w:ascii="Times New Roman" w:hAnsi="Times New Roman" w:eastAsia="宋体" w:cs="Times New Roman"/>
                <w:color w:val="auto"/>
                <w:sz w:val="24"/>
                <w:highlight w:val="none"/>
                <w:lang w:eastAsia="zh-CN"/>
              </w:rPr>
              <w:t xml:space="preserve">；</w:t>
            </w:r>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游离碱（以</w:t>
            </w:r>
            <w:r>
              <w:rPr>
                <w:rFonts w:ascii="Times New Roman" w:hAnsi="Times New Roman" w:eastAsia="宋体" w:cs="Times New Roman"/>
                <w:color w:val="auto"/>
                <w:sz w:val="24"/>
                <w:highlight w:val="none"/>
              </w:rPr>
              <w:t xml:space="preserve">NaoH</w:t>
            </w:r>
            <w:r>
              <w:rPr>
                <w:rFonts w:hint="eastAsia" w:ascii="宋体" w:hAnsi="宋体" w:eastAsia="宋体" w:cs="宋体"/>
                <w:color w:val="auto"/>
                <w:sz w:val="24"/>
                <w:highlight w:val="none"/>
              </w:rPr>
              <w:t xml:space="preserve">计）：</w:t>
            </w:r>
            <w:r>
              <w:rPr>
                <w:rFonts w:ascii="Times New Roman" w:hAnsi="Times New Roman" w:eastAsia="宋体" w:cs="Times New Roman"/>
                <w:color w:val="auto"/>
                <w:sz w:val="24"/>
                <w:highlight w:val="none"/>
              </w:rPr>
              <w:t xml:space="preserve">0.1%~1%</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铁（以</w:t>
            </w:r>
            <w:r>
              <w:rPr>
                <w:rFonts w:ascii="Times New Roman" w:hAnsi="Times New Roman" w:eastAsia="宋体" w:cs="Times New Roman"/>
                <w:color w:val="auto"/>
                <w:sz w:val="24"/>
                <w:highlight w:val="none"/>
              </w:rPr>
              <w:t xml:space="preserve">Fe</w:t>
            </w:r>
            <w:r>
              <w:rPr>
                <w:rFonts w:hint="eastAsia" w:ascii="宋体" w:hAnsi="宋体" w:eastAsia="宋体" w:cs="宋体"/>
                <w:color w:val="auto"/>
                <w:sz w:val="24"/>
                <w:highlight w:val="none"/>
              </w:rPr>
              <w:t xml:space="preserve">计）：≤</w:t>
            </w:r>
            <w:r>
              <w:rPr>
                <w:rFonts w:ascii="Times New Roman" w:hAnsi="Times New Roman" w:eastAsia="宋体" w:cs="Times New Roman"/>
                <w:color w:val="auto"/>
                <w:sz w:val="24"/>
                <w:highlight w:val="none"/>
              </w:rPr>
              <w:t xml:space="preserve">0.005%</w:t>
            </w:r>
            <w:r>
              <w:rPr>
                <w:rFonts w:hint="eastAsia" w:ascii="宋体" w:hAnsi="宋体" w:eastAsia="宋体" w:cs="宋体"/>
                <w:color w:val="auto"/>
                <w:sz w:val="24"/>
                <w:highlight w:val="none"/>
              </w:rPr>
              <w:t xml:space="preserve">；</w:t>
            </w:r>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重金属（以</w:t>
            </w:r>
            <w:r>
              <w:rPr>
                <w:rFonts w:ascii="Times New Roman" w:hAnsi="Times New Roman" w:eastAsia="宋体" w:cs="Times New Roman"/>
                <w:color w:val="auto"/>
                <w:sz w:val="24"/>
                <w:highlight w:val="none"/>
              </w:rPr>
              <w:t xml:space="preserve">Pb</w:t>
            </w:r>
            <w:r>
              <w:rPr>
                <w:rFonts w:hint="eastAsia" w:ascii="宋体" w:hAnsi="宋体" w:eastAsia="宋体" w:cs="宋体"/>
                <w:color w:val="auto"/>
                <w:sz w:val="24"/>
                <w:highlight w:val="none"/>
              </w:rPr>
              <w:t xml:space="preserve">计）：≤</w:t>
            </w:r>
            <w:r>
              <w:rPr>
                <w:rFonts w:ascii="Times New Roman" w:hAnsi="Times New Roman" w:eastAsia="宋体" w:cs="Times New Roman"/>
                <w:color w:val="auto"/>
                <w:sz w:val="24"/>
                <w:highlight w:val="none"/>
              </w:rPr>
              <w:t xml:space="preserve">0.001%</w:t>
            </w:r>
            <w:r>
              <w:rPr>
                <w:rFonts w:hint="eastAsia" w:ascii="宋体" w:hAnsi="宋体" w:eastAsia="宋体" w:cs="宋体"/>
                <w:color w:val="auto"/>
                <w:sz w:val="24"/>
                <w:highlight w:val="none"/>
              </w:rPr>
              <w:t xml:space="preserve">；</w:t>
            </w:r>
            <w:r/>
          </w:p>
          <w:p>
            <w:pPr>
              <w:spacing w:line="360" w:lineRule="auto"/>
              <w:rPr>
                <w:rFonts w:hint="default" w:ascii="Times New Roman" w:hAnsi="宋体" w:eastAsia="宋体" w:cs="宋体"/>
                <w:b w:val="0"/>
                <w:bCs w:val="0"/>
                <w:color w:val="auto"/>
                <w:sz w:val="24"/>
                <w:szCs w:val="24"/>
                <w:highlight w:val="none"/>
                <w:vertAlign w:val="baseline"/>
                <w:lang w:val="en-US" w:eastAsia="zh-CN"/>
              </w:rPr>
            </w:pPr>
            <w:r>
              <w:rPr>
                <w:rFonts w:hint="eastAsia" w:ascii="Times New Roman" w:hAnsi="Times New Roman" w:eastAsia="宋体" w:cs="Times New Roman"/>
                <w:color w:val="auto"/>
                <w:sz w:val="24"/>
                <w:highlight w:val="none"/>
              </w:rPr>
              <w:t xml:space="preserve">砷（以</w:t>
            </w:r>
            <w:r>
              <w:rPr>
                <w:rFonts w:ascii="Times New Roman" w:hAnsi="Times New Roman" w:eastAsia="宋体" w:cs="Times New Roman"/>
                <w:color w:val="auto"/>
                <w:sz w:val="24"/>
                <w:highlight w:val="none"/>
              </w:rPr>
              <w:t xml:space="preserve">As</w:t>
            </w:r>
            <w:r>
              <w:rPr>
                <w:rFonts w:hint="eastAsia" w:ascii="宋体" w:hAnsi="宋体" w:eastAsia="宋体" w:cs="宋体"/>
                <w:color w:val="auto"/>
                <w:sz w:val="24"/>
                <w:highlight w:val="none"/>
              </w:rPr>
              <w:t xml:space="preserve">计）：≤</w:t>
            </w:r>
            <w:r>
              <w:rPr>
                <w:rFonts w:ascii="Times New Roman" w:hAnsi="Times New Roman" w:eastAsia="宋体" w:cs="Times New Roman"/>
                <w:color w:val="auto"/>
                <w:sz w:val="24"/>
                <w:highlight w:val="none"/>
              </w:rPr>
              <w:t xml:space="preserve">0.0001%</w:t>
            </w:r>
            <w:r>
              <w:rPr>
                <w:rFonts w:hint="eastAsia" w:ascii="Times New Roman" w:hAnsi="Times New Roman" w:eastAsia="宋体" w:cs="Times New Roman"/>
                <w:color w:val="auto"/>
                <w:sz w:val="24"/>
                <w:highlight w:val="none"/>
                <w:lang w:eastAsia="zh-CN"/>
              </w:rPr>
              <w:t xml:space="preserve">；</w:t>
            </w:r>
            <w:r/>
          </w:p>
        </w:tc>
        <w:tc>
          <w:tcPr>
            <w:tcW w:w="1402" w:type="dxa"/>
            <w:vAlign w:val="top"/>
            <w:textDirection w:val="lrTb"/>
            <w:noWrap w:val="false"/>
          </w:tcPr>
          <w:p>
            <w:pPr>
              <w:pStyle w:val="1055"/>
              <w:numPr>
                <w:ilvl w:val="0"/>
                <w:numId w:val="0"/>
              </w:numPr>
              <w:ind w:left="0" w:right="14" w:firstLine="0"/>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1.25/kg</w:t>
            </w:r>
            <w:r/>
          </w:p>
        </w:tc>
      </w:tr>
      <w:tr>
        <w:trPr/>
        <w:tc>
          <w:tcPr>
            <w:gridSpan w:val="5"/>
            <w:tcW w:w="8312" w:type="dxa"/>
            <w:vAlign w:val="top"/>
            <w:textDirection w:val="lrTb"/>
            <w:noWrap w:val="false"/>
          </w:tcPr>
          <w:p>
            <w:pPr>
              <w:spacing w:line="520" w:lineRule="exact"/>
              <w:rPr>
                <w:rFonts w:hint="eastAsia" w:ascii="Times New Roman" w:hAnsi="宋体" w:eastAsia="宋体" w:cs="宋体"/>
                <w:b w:val="0"/>
                <w:bCs w:val="0"/>
                <w:color w:val="auto"/>
                <w:sz w:val="24"/>
                <w:szCs w:val="24"/>
                <w:highlight w:val="none"/>
                <w:vertAlign w:val="baseline"/>
                <w:lang w:val="en-US" w:eastAsia="zh-CN"/>
              </w:rPr>
            </w:pPr>
            <w:r>
              <w:rPr>
                <w:rFonts w:hint="eastAsia" w:ascii="宋体" w:hAnsi="宋体" w:eastAsia="宋体" w:cs="宋体"/>
                <w:sz w:val="22"/>
                <w:szCs w:val="18"/>
              </w:rPr>
              <w:t xml:space="preserve">注：1、数量为暂定，最终结算数量按</w:t>
            </w:r>
            <w:r>
              <w:rPr>
                <w:rFonts w:hint="eastAsia" w:ascii="宋体" w:hAnsi="宋体" w:eastAsia="宋体" w:cs="宋体"/>
                <w:bCs/>
                <w:sz w:val="22"/>
                <w:szCs w:val="18"/>
              </w:rPr>
              <w:t xml:space="preserve">甲乙双方确认的供货单</w:t>
            </w:r>
            <w:r>
              <w:rPr>
                <w:rFonts w:hint="eastAsia" w:ascii="宋体" w:hAnsi="宋体" w:eastAsia="宋体" w:cs="宋体"/>
                <w:sz w:val="22"/>
                <w:szCs w:val="18"/>
              </w:rPr>
              <w:t xml:space="preserve">为准</w:t>
            </w:r>
            <w:r>
              <w:rPr>
                <w:rFonts w:hint="eastAsia" w:ascii="宋体" w:hAnsi="宋体" w:eastAsia="宋体" w:cs="宋体"/>
                <w:bCs/>
                <w:sz w:val="22"/>
                <w:szCs w:val="18"/>
              </w:rPr>
              <w:t xml:space="preserve">。 2、</w:t>
            </w:r>
            <w:r>
              <w:rPr>
                <w:rFonts w:hint="eastAsia" w:ascii="宋体" w:hAnsi="宋体" w:eastAsia="宋体" w:cs="宋体"/>
                <w:sz w:val="22"/>
                <w:szCs w:val="18"/>
              </w:rPr>
              <w:t xml:space="preserve">结算金额=</w:t>
            </w:r>
            <w:r>
              <w:rPr>
                <w:rFonts w:hint="eastAsia" w:ascii="宋体" w:hAnsi="宋体" w:eastAsia="宋体" w:cs="宋体"/>
                <w:bCs/>
                <w:sz w:val="22"/>
                <w:szCs w:val="18"/>
              </w:rPr>
              <w:t xml:space="preserve">甲乙双方确认的供货单数量×中标单价</w:t>
            </w:r>
            <w:r>
              <w:rPr>
                <w:rFonts w:hint="eastAsia" w:ascii="宋体" w:hAnsi="宋体" w:eastAsia="宋体" w:cs="宋体"/>
                <w:bCs/>
                <w:sz w:val="22"/>
                <w:szCs w:val="18"/>
                <w:lang w:eastAsia="zh-CN"/>
              </w:rPr>
              <w:t xml:space="preserve">【</w:t>
            </w:r>
            <w:r>
              <w:rPr>
                <w:rFonts w:hint="eastAsia" w:ascii="宋体" w:hAnsi="宋体" w:eastAsia="宋体" w:cs="宋体"/>
                <w:bCs/>
                <w:sz w:val="22"/>
                <w:szCs w:val="18"/>
                <w:lang w:val="en-US" w:eastAsia="zh-CN"/>
              </w:rPr>
              <w:t xml:space="preserve">单价</w:t>
            </w:r>
            <w:r>
              <w:rPr>
                <w:rFonts w:hint="eastAsia" w:ascii="宋体" w:hAnsi="宋体"/>
                <w:bCs/>
                <w:color w:val="auto"/>
                <w:highlight w:val="none"/>
                <w:lang w:val="en-US" w:eastAsia="zh-CN"/>
              </w:rPr>
              <w:t xml:space="preserve">×</w:t>
            </w:r>
            <w:r>
              <w:rPr>
                <w:rFonts w:hint="eastAsia" w:ascii="宋体" w:hAnsi="宋体" w:eastAsia="宋体" w:cs="宋体"/>
                <w:bCs/>
                <w:sz w:val="22"/>
                <w:szCs w:val="18"/>
              </w:rPr>
              <w:t xml:space="preserve">（1-中标优惠率）</w:t>
            </w:r>
            <w:r>
              <w:rPr>
                <w:rFonts w:hint="eastAsia" w:ascii="宋体" w:hAnsi="宋体" w:eastAsia="宋体" w:cs="宋体"/>
                <w:bCs/>
                <w:sz w:val="22"/>
                <w:szCs w:val="18"/>
                <w:lang w:eastAsia="zh-CN"/>
              </w:rPr>
              <w:t xml:space="preserve">】</w:t>
            </w:r>
            <w:r>
              <w:rPr>
                <w:rFonts w:hint="eastAsia" w:ascii="宋体" w:hAnsi="宋体" w:eastAsia="宋体" w:cs="宋体"/>
                <w:bCs/>
                <w:sz w:val="22"/>
                <w:szCs w:val="18"/>
              </w:rPr>
              <w:t xml:space="preserve">。</w:t>
            </w:r>
            <w:r/>
          </w:p>
        </w:tc>
      </w:tr>
    </w:tbl>
    <w:p>
      <w:pPr>
        <w:tabs>
          <w:tab w:val="left" w:pos="525" w:leader="none"/>
          <w:tab w:val="left" w:pos="1050" w:leader="none"/>
          <w:tab w:val="left" w:pos="1155" w:leader="none"/>
        </w:tabs>
        <w:rPr>
          <w:rFonts w:hint="eastAsia" w:ascii="宋体" w:hAnsi="宋体"/>
          <w:bCs/>
          <w:color w:val="auto"/>
          <w:highlight w:val="none"/>
          <w:lang w:val="en-US" w:eastAsia="zh-CN"/>
        </w:rPr>
      </w:pPr>
      <w:r>
        <w:rPr>
          <w:rFonts w:hint="eastAsia" w:ascii="宋体" w:hAnsi="宋体"/>
          <w:bCs/>
          <w:color w:val="auto"/>
          <w:highlight w:val="none"/>
          <w:lang w:val="en-US" w:eastAsia="zh-CN"/>
        </w:rPr>
      </w:r>
      <w:r/>
    </w:p>
    <w:p>
      <w:pPr>
        <w:ind w:firstLine="480"/>
        <w:tabs>
          <w:tab w:val="left" w:pos="210" w:leader="none"/>
          <w:tab w:val="left" w:pos="840" w:leader="none"/>
          <w:tab w:val="left" w:pos="1260" w:leader="none"/>
        </w:tabs>
        <w:rPr>
          <w:rFonts w:hint="eastAsia" w:ascii="宋体" w:hAnsi="宋体"/>
          <w:b/>
          <w:color w:val="auto"/>
          <w:highlight w:val="none"/>
          <w:lang w:val="en-US" w:eastAsia="zh-CN"/>
        </w:rPr>
      </w:pPr>
      <w:r>
        <w:rPr>
          <w:rFonts w:hint="eastAsia" w:ascii="宋体" w:hAnsi="宋体"/>
          <w:bCs/>
          <w:color w:val="auto"/>
          <w:highlight w:val="none"/>
        </w:rPr>
        <w:t xml:space="preserve">2. 付款方式：</w:t>
      </w:r>
      <w:r>
        <w:rPr>
          <w:rFonts w:hint="eastAsia" w:ascii="宋体" w:hAnsi="宋体"/>
          <w:b/>
          <w:color w:val="auto"/>
          <w:highlight w:val="none"/>
          <w:lang w:val="en-US" w:eastAsia="zh-CN"/>
        </w:rPr>
        <w:t xml:space="preserve"> </w:t>
      </w:r>
      <w:r>
        <w:rPr>
          <w:rFonts w:hint="eastAsia" w:ascii="宋体" w:hAnsi="宋体"/>
          <w:bCs/>
          <w:color w:val="auto"/>
          <w:highlight w:val="none"/>
        </w:rPr>
        <w:t xml:space="preserve">本合同价款采用固定单价合同方式确定。合同价款的确定：数量按</w:t>
      </w:r>
      <w:r>
        <w:rPr>
          <w:rFonts w:hint="eastAsia" w:ascii="宋体" w:hAnsi="宋体"/>
          <w:bCs/>
          <w:color w:val="auto"/>
          <w:highlight w:val="none"/>
          <w:lang w:val="en-US" w:eastAsia="zh-CN"/>
        </w:rPr>
        <w:t xml:space="preserve">供需</w:t>
      </w:r>
      <w:r>
        <w:rPr>
          <w:rFonts w:hint="eastAsia" w:ascii="宋体" w:hAnsi="宋体"/>
          <w:bCs/>
          <w:color w:val="auto"/>
          <w:highlight w:val="none"/>
        </w:rPr>
        <w:t xml:space="preserve">双方确认的供货单计取，结算单价按中标单价执行。</w:t>
      </w:r>
      <w:r>
        <w:rPr>
          <w:rFonts w:hint="eastAsia" w:ascii="宋体" w:hAnsi="宋体"/>
          <w:b/>
          <w:color w:val="auto"/>
          <w:highlight w:val="none"/>
          <w:lang w:val="en-US" w:eastAsia="zh-CN"/>
        </w:rPr>
        <w:t xml:space="preserve">  </w:t>
      </w:r>
      <w:r/>
    </w:p>
    <w:p>
      <w:pPr>
        <w:ind w:firstLine="480"/>
        <w:tabs>
          <w:tab w:val="left" w:pos="210" w:leader="none"/>
          <w:tab w:val="left" w:pos="840" w:leader="none"/>
          <w:tab w:val="left" w:pos="1260" w:leader="none"/>
        </w:tabs>
        <w:rPr>
          <w:rFonts w:ascii="宋体"/>
          <w:bCs/>
          <w:color w:val="auto"/>
          <w:highlight w:val="none"/>
        </w:rPr>
      </w:pPr>
      <w:r>
        <w:rPr>
          <w:rFonts w:hint="eastAsia" w:ascii="宋体" w:hAnsi="宋体"/>
          <w:bCs/>
          <w:color w:val="auto"/>
          <w:highlight w:val="none"/>
        </w:rPr>
        <w:t xml:space="preserve">合同签订后，采购人每半年根据数量按甲乙双方确认的供货单计取，结算单价*（1-中标优惠率）执行，每半年根据考核情况（考核表详见下表），中标人需先开具正式发票后，由采购人进行付款。</w:t>
      </w:r>
      <w:r>
        <w:rPr>
          <w:rFonts w:hint="eastAsia" w:ascii="宋体" w:hAnsi="宋体"/>
          <w:bCs/>
          <w:color w:val="auto"/>
          <w:highlight w:val="none"/>
          <w:lang w:val="en-US" w:eastAsia="zh-CN"/>
        </w:rPr>
        <w:t xml:space="preserve">中标人延迟交付符合要求发票的，采购人有权延迟付款。</w:t>
      </w:r>
      <w:r>
        <w:rPr>
          <w:rFonts w:hint="eastAsia" w:ascii="宋体" w:hAnsi="宋体"/>
          <w:b/>
          <w:color w:val="auto"/>
          <w:highlight w:val="none"/>
          <w:lang w:val="en-US" w:eastAsia="zh-CN"/>
        </w:rPr>
        <w:t xml:space="preserve">                </w:t>
      </w:r>
      <w:r>
        <w:rPr>
          <w:rFonts w:hint="eastAsia" w:ascii="宋体" w:hAnsi="宋体"/>
          <w:b/>
          <w:color w:val="auto"/>
          <w:highlight w:val="none"/>
        </w:rPr>
        <w:t xml:space="preserve"> </w:t>
      </w:r>
      <w:r/>
    </w:p>
    <w:p>
      <w:pPr>
        <w:ind w:firstLine="480"/>
        <w:tabs>
          <w:tab w:val="left" w:pos="0" w:leader="none"/>
          <w:tab w:val="left" w:pos="1365" w:leader="none"/>
        </w:tabs>
        <w:rPr>
          <w:rFonts w:ascii="宋体"/>
          <w:bCs/>
          <w:color w:val="auto"/>
          <w:highlight w:val="none"/>
        </w:rPr>
      </w:pPr>
      <w:r>
        <w:rPr>
          <w:rFonts w:hint="eastAsia" w:ascii="宋体" w:hAnsi="宋体"/>
          <w:bCs/>
          <w:color w:val="auto"/>
          <w:highlight w:val="none"/>
        </w:rPr>
        <w:t xml:space="preserve">（三）知识产权</w:t>
      </w:r>
      <w:r/>
    </w:p>
    <w:p>
      <w:pPr>
        <w:ind w:firstLine="480"/>
        <w:tabs>
          <w:tab w:val="left" w:pos="945" w:leader="none"/>
        </w:tabs>
        <w:rPr>
          <w:rFonts w:ascii="宋体"/>
          <w:bCs/>
          <w:color w:val="auto"/>
          <w:highlight w:val="none"/>
        </w:rPr>
      </w:pPr>
      <w:r>
        <w:rPr>
          <w:rFonts w:hint="eastAsia" w:ascii="宋体" w:hAnsi="宋体"/>
          <w:bCs/>
          <w:color w:val="auto"/>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0"/>
        </w:numPr>
        <w:ind w:firstLine="480"/>
        <w:tabs>
          <w:tab w:val="left" w:pos="735" w:leader="none"/>
        </w:tabs>
        <w:rPr>
          <w:rFonts w:hint="eastAsia" w:ascii="宋体" w:hAnsi="宋体"/>
          <w:bCs/>
          <w:color w:val="auto"/>
          <w:highlight w:val="none"/>
        </w:rPr>
      </w:pPr>
      <w:r>
        <w:rPr>
          <w:rFonts w:hint="eastAsia" w:ascii="宋体" w:hAnsi="宋体"/>
          <w:bCs/>
          <w:color w:val="auto"/>
          <w:highlight w:val="none"/>
          <w:lang w:eastAsia="zh-CN"/>
        </w:rPr>
        <w:t xml:space="preserve">（</w:t>
      </w:r>
      <w:r>
        <w:rPr>
          <w:rFonts w:hint="eastAsia" w:ascii="宋体" w:hAnsi="宋体"/>
          <w:bCs/>
          <w:color w:val="auto"/>
          <w:highlight w:val="none"/>
          <w:lang w:val="en-US" w:eastAsia="zh-CN"/>
        </w:rPr>
        <w:t xml:space="preserve">四</w:t>
      </w:r>
      <w:r>
        <w:rPr>
          <w:rFonts w:hint="eastAsia" w:ascii="宋体" w:hAnsi="宋体"/>
          <w:bCs/>
          <w:color w:val="auto"/>
          <w:highlight w:val="none"/>
          <w:lang w:eastAsia="zh-CN"/>
        </w:rPr>
        <w:t xml:space="preserve">）</w:t>
      </w:r>
      <w:r>
        <w:rPr>
          <w:rFonts w:hint="eastAsia" w:ascii="宋体" w:hAnsi="宋体"/>
          <w:bCs/>
          <w:color w:val="auto"/>
          <w:highlight w:val="none"/>
        </w:rPr>
        <w:t xml:space="preserve">履约保证金</w:t>
      </w:r>
      <w:r/>
    </w:p>
    <w:p>
      <w:pPr>
        <w:ind w:firstLine="480"/>
        <w:tabs>
          <w:tab w:val="left" w:pos="945" w:leader="none"/>
        </w:tabs>
        <w:rPr>
          <w:color w:val="auto"/>
          <w:highlight w:val="none"/>
        </w:rPr>
      </w:pPr>
      <w:r>
        <w:rPr>
          <w:rFonts w:hint="eastAsia"/>
          <w:color w:val="auto"/>
          <w:highlight w:val="none"/>
        </w:rPr>
        <w:t xml:space="preserve">本项目无需提交履约保证金。</w:t>
      </w:r>
      <w:r/>
    </w:p>
    <w:p>
      <w:pPr>
        <w:ind w:firstLine="480"/>
        <w:tabs>
          <w:tab w:val="left" w:pos="735" w:leader="none"/>
        </w:tabs>
        <w:rPr>
          <w:rFonts w:ascii="宋体"/>
          <w:bCs/>
          <w:color w:val="auto"/>
          <w:highlight w:val="none"/>
        </w:rPr>
      </w:pPr>
      <w:r>
        <w:rPr>
          <w:rFonts w:hint="eastAsia" w:ascii="宋体" w:hAnsi="宋体"/>
          <w:bCs/>
          <w:color w:val="auto"/>
          <w:highlight w:val="none"/>
        </w:rPr>
        <w:t xml:space="preserve">（五）质量要求与检验：</w:t>
      </w:r>
      <w:r/>
    </w:p>
    <w:p>
      <w:pPr>
        <w:ind w:firstLine="480"/>
        <w:tabs>
          <w:tab w:val="left" w:pos="525" w:leader="none"/>
          <w:tab w:val="left" w:pos="1050" w:leader="none"/>
          <w:tab w:val="left" w:pos="1155" w:leader="none"/>
        </w:tabs>
        <w:rPr>
          <w:rFonts w:ascii="宋体"/>
          <w:bCs/>
          <w:color w:val="auto"/>
          <w:highlight w:val="none"/>
        </w:rPr>
      </w:pPr>
      <w:r>
        <w:rPr>
          <w:rFonts w:hint="eastAsia" w:ascii="宋体" w:hAnsi="宋体"/>
          <w:bCs/>
          <w:color w:val="auto"/>
          <w:highlight w:val="none"/>
        </w:rPr>
        <w:t xml:space="preserve">1.供方应严格按照招标文件的有关规定和供方投标文件提供合格的货物及服务。</w:t>
      </w:r>
      <w:r/>
    </w:p>
    <w:p>
      <w:pPr>
        <w:ind w:firstLine="480"/>
        <w:tabs>
          <w:tab w:val="left" w:pos="1050" w:leader="none"/>
          <w:tab w:val="left" w:pos="1155" w:leader="none"/>
        </w:tabs>
        <w:rPr>
          <w:rFonts w:ascii="宋体"/>
          <w:bCs/>
          <w:color w:val="auto"/>
          <w:highlight w:val="none"/>
        </w:rPr>
      </w:pPr>
      <w:r>
        <w:rPr>
          <w:rFonts w:hint="eastAsia" w:ascii="宋体" w:hAnsi="宋体"/>
          <w:bCs/>
          <w:color w:val="auto"/>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tabs>
          <w:tab w:val="left" w:pos="420" w:leader="none"/>
          <w:tab w:val="left" w:pos="1050" w:leader="none"/>
          <w:tab w:val="left" w:pos="1155" w:leader="none"/>
        </w:tabs>
        <w:rPr>
          <w:rFonts w:ascii="宋体"/>
          <w:bCs/>
          <w:color w:val="auto"/>
          <w:highlight w:val="none"/>
        </w:rPr>
      </w:pPr>
      <w:r>
        <w:rPr>
          <w:rFonts w:hint="eastAsia" w:ascii="宋体" w:hAnsi="宋体"/>
          <w:bCs/>
          <w:color w:val="auto"/>
          <w:highlight w:val="none"/>
        </w:rPr>
        <w:t xml:space="preserve">3.货物的到货验收包括：数量、外观、质量、性能、随机备件、装箱单、质量证书等随机资料及包装完整无破损。</w:t>
      </w:r>
      <w:r/>
    </w:p>
    <w:p>
      <w:pPr>
        <w:ind w:firstLine="480"/>
        <w:tabs>
          <w:tab w:val="left" w:pos="1050" w:leader="none"/>
          <w:tab w:val="left" w:pos="1155" w:leader="none"/>
        </w:tabs>
        <w:rPr>
          <w:rFonts w:ascii="宋体"/>
          <w:bCs/>
          <w:color w:val="auto"/>
          <w:highlight w:val="none"/>
        </w:rPr>
      </w:pPr>
      <w:r>
        <w:rPr>
          <w:rFonts w:hint="eastAsia" w:ascii="宋体" w:hAnsi="宋体"/>
          <w:bCs/>
          <w:color w:val="auto"/>
          <w:highlight w:val="none"/>
        </w:rPr>
        <w:t xml:space="preserve">4.货物和系统调试验收标准：按行业通行标准、厂方出厂标准、招标文件要求和供方投标文件的承诺，并不低于国家相关标准。</w:t>
      </w:r>
      <w:r/>
    </w:p>
    <w:p>
      <w:pPr>
        <w:ind w:firstLine="480"/>
        <w:tabs>
          <w:tab w:val="left" w:pos="1050" w:leader="none"/>
          <w:tab w:val="left" w:pos="1155" w:leader="none"/>
        </w:tabs>
        <w:rPr>
          <w:rFonts w:ascii="宋体"/>
          <w:bCs/>
          <w:color w:val="auto"/>
          <w:highlight w:val="none"/>
        </w:rPr>
      </w:pPr>
      <w:r>
        <w:rPr>
          <w:rFonts w:hint="eastAsia" w:ascii="宋体" w:hAnsi="宋体"/>
          <w:bCs/>
          <w:color w:val="auto"/>
          <w:highlight w:val="none"/>
        </w:rPr>
        <w:t xml:space="preserve">5.货物运到需方指定地点并经需方验证签收后，由于需方保管不善造成的质量问题，供方应负责修理，但有关费用由需方承担。</w:t>
      </w:r>
      <w:r/>
    </w:p>
    <w:p>
      <w:pPr>
        <w:ind w:firstLine="480"/>
        <w:tabs>
          <w:tab w:val="left" w:pos="1050" w:leader="none"/>
          <w:tab w:val="left" w:pos="1155" w:leader="none"/>
        </w:tabs>
        <w:rPr>
          <w:rFonts w:ascii="宋体"/>
          <w:bCs/>
          <w:color w:val="auto"/>
          <w:highlight w:val="none"/>
        </w:rPr>
      </w:pPr>
      <w:r>
        <w:rPr>
          <w:rFonts w:hint="eastAsia" w:ascii="宋体" w:hAnsi="宋体"/>
          <w:bCs/>
          <w:color w:val="auto"/>
          <w:highlight w:val="none"/>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如有质疑，以相关质量技术检验检测机构的检验结果为准，如产生检验费用，则该费用由过失方承担。</w:t>
      </w:r>
      <w:r/>
    </w:p>
    <w:p>
      <w:pPr>
        <w:ind w:firstLine="480"/>
        <w:tabs>
          <w:tab w:val="left" w:pos="1050" w:leader="none"/>
          <w:tab w:val="left" w:pos="1155" w:leader="none"/>
        </w:tabs>
        <w:rPr>
          <w:rFonts w:ascii="宋体"/>
          <w:bCs/>
          <w:color w:val="auto"/>
          <w:highlight w:val="none"/>
        </w:rPr>
      </w:pPr>
      <w:r>
        <w:rPr>
          <w:rFonts w:hint="eastAsia" w:ascii="宋体" w:hAnsi="宋体"/>
          <w:bCs/>
          <w:color w:val="auto"/>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firstLine="480"/>
        <w:rPr>
          <w:rFonts w:ascii="宋体"/>
          <w:bCs/>
          <w:color w:val="auto"/>
          <w:highlight w:val="none"/>
        </w:rPr>
      </w:pPr>
      <w:r>
        <w:rPr>
          <w:rFonts w:hint="eastAsia" w:ascii="宋体" w:hAnsi="宋体"/>
          <w:bCs/>
          <w:color w:val="auto"/>
          <w:highlight w:val="none"/>
        </w:rPr>
        <w:t xml:space="preserve">（六）交货条件：</w:t>
      </w:r>
      <w:r/>
    </w:p>
    <w:p>
      <w:pPr>
        <w:ind w:firstLine="480"/>
        <w:tabs>
          <w:tab w:val="left" w:pos="420" w:leader="none"/>
          <w:tab w:val="left" w:pos="1155" w:leader="none"/>
        </w:tabs>
        <w:rPr>
          <w:rFonts w:hint="eastAsia" w:ascii="宋体" w:eastAsia="宋体"/>
          <w:bCs/>
          <w:color w:val="auto"/>
          <w:highlight w:val="none"/>
          <w:lang w:val="en-US" w:eastAsia="zh-CN"/>
        </w:rPr>
      </w:pPr>
      <w:r>
        <w:rPr>
          <w:rFonts w:hint="eastAsia" w:ascii="宋体" w:hAnsi="宋体"/>
          <w:bCs/>
          <w:color w:val="auto"/>
          <w:highlight w:val="none"/>
        </w:rPr>
        <w:t xml:space="preserve">1</w:t>
      </w:r>
      <w:r>
        <w:rPr>
          <w:rFonts w:hint="eastAsia" w:ascii="宋体" w:hAnsi="宋体"/>
          <w:bCs/>
          <w:color w:val="auto"/>
          <w:highlight w:val="none"/>
          <w:lang w:eastAsia="zh-CN"/>
        </w:rPr>
        <w:t xml:space="preserve">.</w:t>
      </w:r>
      <w:r>
        <w:rPr>
          <w:rFonts w:hint="eastAsia" w:ascii="宋体" w:hAnsi="宋体"/>
          <w:bCs/>
          <w:color w:val="auto"/>
          <w:highlight w:val="none"/>
          <w:lang w:val="en-US" w:eastAsia="zh-CN"/>
        </w:rPr>
        <w:t xml:space="preserve">供</w:t>
      </w:r>
      <w:r>
        <w:rPr>
          <w:rFonts w:hint="eastAsia" w:ascii="宋体" w:hAnsi="宋体"/>
          <w:bCs/>
          <w:color w:val="auto"/>
          <w:highlight w:val="none"/>
        </w:rPr>
        <w:t xml:space="preserve">货期：</w:t>
      </w:r>
      <w:r>
        <w:rPr>
          <w:rFonts w:hint="eastAsia" w:ascii="宋体" w:hAnsi="宋体"/>
          <w:bCs/>
          <w:color w:val="auto"/>
          <w:highlight w:val="none"/>
          <w:lang w:val="en-US" w:eastAsia="zh-CN"/>
        </w:rPr>
        <w:t xml:space="preserve">2年</w:t>
      </w:r>
      <w:r>
        <w:rPr>
          <w:rFonts w:hint="eastAsia" w:hAnsi="宋体"/>
          <w:bCs/>
          <w:sz w:val="24"/>
          <w:highlight w:val="none"/>
          <w:lang w:val="en-US" w:eastAsia="zh-CN"/>
        </w:rPr>
        <w:t xml:space="preserve">（预算金额或服务期任意一项先到即本项目完成）</w:t>
      </w:r>
      <w:r>
        <w:rPr>
          <w:rFonts w:hint="eastAsia" w:ascii="宋体" w:hAnsi="宋体"/>
          <w:bCs/>
          <w:color w:val="auto"/>
          <w:highlight w:val="none"/>
          <w:lang w:val="en-US" w:eastAsia="zh-CN"/>
        </w:rPr>
        <w:t xml:space="preserve">；</w:t>
      </w:r>
      <w:r>
        <w:rPr>
          <w:rFonts w:hint="eastAsia" w:ascii="宋体" w:hAnsi="宋体" w:cs="宋体"/>
          <w:color w:val="auto"/>
          <w:highlight w:val="none"/>
          <w:lang w:val="en-US" w:eastAsia="zh-CN"/>
        </w:rPr>
        <w:t xml:space="preserve"> </w:t>
      </w:r>
      <w:r/>
    </w:p>
    <w:p>
      <w:pPr>
        <w:ind w:firstLine="480"/>
        <w:tabs>
          <w:tab w:val="left" w:pos="1155" w:leader="none"/>
        </w:tabs>
        <w:rPr>
          <w:rFonts w:ascii="宋体"/>
          <w:bCs/>
          <w:color w:val="auto"/>
          <w:highlight w:val="none"/>
        </w:rPr>
      </w:pPr>
      <w:r>
        <w:rPr>
          <w:rFonts w:hint="eastAsia" w:ascii="宋体" w:hAnsi="宋体"/>
          <w:bCs/>
          <w:color w:val="auto"/>
          <w:highlight w:val="none"/>
        </w:rPr>
        <w:t xml:space="preserve">2.供方在验收时应先用信函、传真、电子邮件等书面方式通知需方。</w:t>
      </w:r>
      <w:r/>
    </w:p>
    <w:p>
      <w:pPr>
        <w:ind w:firstLine="480"/>
        <w:tabs>
          <w:tab w:val="left" w:pos="1155" w:leader="none"/>
        </w:tabs>
        <w:rPr>
          <w:rFonts w:ascii="宋体"/>
          <w:bCs/>
          <w:color w:val="auto"/>
          <w:highlight w:val="none"/>
        </w:rPr>
      </w:pPr>
      <w:r>
        <w:rPr>
          <w:rFonts w:hint="eastAsia" w:ascii="宋体" w:hAnsi="宋体"/>
          <w:bCs/>
          <w:color w:val="auto"/>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tabs>
          <w:tab w:val="left" w:pos="1155" w:leader="none"/>
        </w:tabs>
        <w:rPr>
          <w:rFonts w:ascii="宋体"/>
          <w:bCs/>
          <w:color w:val="auto"/>
          <w:highlight w:val="none"/>
        </w:rPr>
      </w:pPr>
      <w:r>
        <w:rPr>
          <w:rFonts w:hint="eastAsia" w:ascii="宋体" w:hAnsi="宋体"/>
          <w:bCs/>
          <w:color w:val="auto"/>
          <w:highlight w:val="none"/>
        </w:rPr>
        <w:t xml:space="preserve">4.货物交货时，所有货物必须带有货物质量检验合格证书、中文质保单、装箱单、中文货物安装使用说明书。其他附件所有部件必须原包装。</w:t>
      </w:r>
      <w:r/>
    </w:p>
    <w:p>
      <w:pPr>
        <w:ind w:firstLine="480"/>
        <w:tabs>
          <w:tab w:val="left" w:pos="1155" w:leader="none"/>
        </w:tabs>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5.运输及到货地点：由供方负责办理运输并承担所有费用，直接送到需方指定地点，即：以合同书上的地点为准。</w:t>
      </w:r>
      <w:r/>
    </w:p>
    <w:p>
      <w:pPr>
        <w:ind w:firstLine="480"/>
        <w:tabs>
          <w:tab w:val="left" w:pos="1155" w:leader="none"/>
        </w:tabs>
        <w:rPr>
          <w:rFonts w:hint="default"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6.售后响应时间：按采购人需求分批送货，采购人发出送货通知</w:t>
      </w:r>
      <w:r>
        <w:rPr>
          <w:rFonts w:hint="eastAsia" w:ascii="宋体" w:hAnsi="宋体" w:eastAsia="宋体" w:cs="Times New Roman"/>
          <w:bCs/>
          <w:color w:val="auto"/>
          <w:highlight w:val="none"/>
        </w:rPr>
        <w:t xml:space="preserve">后1小时内响应</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lang w:val="en-US" w:eastAsia="zh-CN"/>
        </w:rPr>
        <w:t xml:space="preserve">12</w:t>
      </w:r>
      <w:r>
        <w:rPr>
          <w:rFonts w:hint="eastAsia" w:ascii="宋体" w:hAnsi="宋体" w:eastAsia="宋体" w:cs="Times New Roman"/>
          <w:bCs/>
          <w:color w:val="auto"/>
          <w:highlight w:val="none"/>
        </w:rPr>
        <w:t xml:space="preserve">小时内</w:t>
      </w:r>
      <w:r>
        <w:rPr>
          <w:rFonts w:hint="eastAsia" w:ascii="宋体" w:hAnsi="宋体" w:eastAsia="宋体" w:cs="Times New Roman"/>
          <w:bCs/>
          <w:color w:val="auto"/>
          <w:highlight w:val="none"/>
          <w:lang w:val="en-US" w:eastAsia="zh-CN"/>
        </w:rPr>
        <w:t xml:space="preserve">将所需货物送达采购人指定地点 </w:t>
      </w:r>
      <w:r/>
    </w:p>
    <w:p>
      <w:pPr>
        <w:ind w:firstLine="480"/>
        <w:tabs>
          <w:tab w:val="left" w:pos="525" w:leader="none"/>
          <w:tab w:val="left" w:pos="840" w:leader="none"/>
          <w:tab w:val="left" w:pos="945" w:leader="none"/>
          <w:tab w:val="left" w:pos="1050" w:leader="none"/>
          <w:tab w:val="left" w:pos="1965" w:leader="none"/>
        </w:tabs>
        <w:rPr>
          <w:rFonts w:hint="eastAsia" w:ascii="宋体" w:hAnsi="宋体" w:eastAsia="宋体"/>
          <w:bCs/>
          <w:color w:val="auto"/>
          <w:highlight w:val="none"/>
          <w:lang w:eastAsia="zh-CN"/>
        </w:rPr>
      </w:pPr>
      <w:r>
        <w:rPr>
          <w:rFonts w:hint="eastAsia" w:ascii="宋体" w:hAnsi="宋体"/>
          <w:bCs/>
          <w:color w:val="auto"/>
          <w:highlight w:val="none"/>
        </w:rPr>
        <w:t xml:space="preserve">（七）</w:t>
      </w:r>
      <w:r>
        <w:rPr>
          <w:rFonts w:hint="eastAsia" w:ascii="宋体" w:hAnsi="宋体" w:eastAsia="宋体" w:cs="宋体"/>
          <w:sz w:val="24"/>
        </w:rPr>
        <w:t xml:space="preserve">质量保证</w:t>
      </w:r>
      <w:r>
        <w:rPr>
          <w:rFonts w:hint="eastAsia" w:ascii="宋体" w:hAnsi="宋体" w:eastAsia="宋体" w:cs="宋体"/>
          <w:sz w:val="24"/>
          <w:lang w:eastAsia="zh-CN"/>
        </w:rPr>
        <w:t xml:space="preserve">：</w:t>
      </w:r>
      <w:r/>
    </w:p>
    <w:p>
      <w:pPr>
        <w:ind w:firstLine="480"/>
        <w:tabs>
          <w:tab w:val="left" w:pos="525" w:leader="none"/>
          <w:tab w:val="left" w:pos="840" w:leader="none"/>
          <w:tab w:val="left" w:pos="945" w:leader="none"/>
          <w:tab w:val="left" w:pos="1050" w:leader="none"/>
          <w:tab w:val="left" w:pos="1965" w:leader="none"/>
        </w:tabs>
        <w:rPr>
          <w:rFonts w:hint="eastAsia" w:ascii="宋体" w:hAnsi="宋体"/>
          <w:bCs/>
          <w:color w:val="auto"/>
          <w:highlight w:val="none"/>
        </w:rPr>
      </w:pPr>
      <w:r>
        <w:rPr>
          <w:rFonts w:hint="eastAsia" w:ascii="宋体" w:hAnsi="宋体"/>
          <w:bCs/>
          <w:color w:val="auto"/>
          <w:highlight w:val="none"/>
          <w:lang w:val="en-US" w:eastAsia="zh-CN"/>
        </w:rPr>
        <w:t xml:space="preserve">7.1</w:t>
      </w:r>
      <w:r>
        <w:rPr>
          <w:rFonts w:hint="eastAsia" w:ascii="宋体" w:hAnsi="宋体"/>
          <w:bCs/>
          <w:color w:val="auto"/>
          <w:highlight w:val="none"/>
        </w:rPr>
        <w:t xml:space="preserve">普通药剂产品：出具所供普通药剂产品的检测报告。</w:t>
      </w:r>
      <w:r/>
    </w:p>
    <w:p>
      <w:pPr>
        <w:ind w:firstLine="480"/>
        <w:tabs>
          <w:tab w:val="left" w:pos="525" w:leader="none"/>
          <w:tab w:val="left" w:pos="840" w:leader="none"/>
          <w:tab w:val="left" w:pos="945" w:leader="none"/>
          <w:tab w:val="left" w:pos="1050" w:leader="none"/>
          <w:tab w:val="left" w:pos="1965" w:leader="none"/>
        </w:tabs>
        <w:rPr>
          <w:rFonts w:hint="eastAsia" w:ascii="宋体" w:hAnsi="宋体"/>
          <w:bCs/>
          <w:color w:val="auto"/>
          <w:highlight w:val="none"/>
        </w:rPr>
      </w:pPr>
      <w:r>
        <w:rPr>
          <w:rFonts w:hint="eastAsia" w:ascii="宋体" w:hAnsi="宋体"/>
          <w:bCs/>
          <w:color w:val="auto"/>
          <w:highlight w:val="none"/>
          <w:lang w:val="en-US" w:eastAsia="zh-CN"/>
        </w:rPr>
        <w:t xml:space="preserve">7</w:t>
      </w:r>
      <w:r>
        <w:rPr>
          <w:rFonts w:hint="eastAsia" w:ascii="宋体" w:hAnsi="宋体"/>
          <w:bCs/>
          <w:color w:val="auto"/>
          <w:highlight w:val="none"/>
        </w:rPr>
        <w:t xml:space="preserve">.2、对所供的药剂产品，每次送货必须留样检查，由采购人指定的检测机构化验检测。</w:t>
      </w:r>
      <w:r/>
    </w:p>
    <w:p>
      <w:pPr>
        <w:ind w:firstLine="480"/>
        <w:tabs>
          <w:tab w:val="left" w:pos="525" w:leader="none"/>
          <w:tab w:val="left" w:pos="840" w:leader="none"/>
          <w:tab w:val="left" w:pos="945" w:leader="none"/>
          <w:tab w:val="left" w:pos="1050" w:leader="none"/>
          <w:tab w:val="left" w:pos="1965" w:leader="none"/>
        </w:tabs>
        <w:rPr>
          <w:rFonts w:hint="eastAsia" w:ascii="宋体" w:hAnsi="宋体"/>
          <w:bCs/>
          <w:color w:val="auto"/>
          <w:highlight w:val="none"/>
        </w:rPr>
      </w:pPr>
      <w:r>
        <w:rPr>
          <w:rFonts w:hint="eastAsia" w:ascii="宋体" w:hAnsi="宋体"/>
          <w:bCs/>
          <w:color w:val="auto"/>
          <w:highlight w:val="none"/>
          <w:lang w:val="en-US" w:eastAsia="zh-CN"/>
        </w:rPr>
        <w:t xml:space="preserve">7</w:t>
      </w:r>
      <w:r>
        <w:rPr>
          <w:rFonts w:hint="eastAsia" w:ascii="宋体" w:hAnsi="宋体"/>
          <w:bCs/>
          <w:color w:val="auto"/>
          <w:highlight w:val="none"/>
        </w:rPr>
        <w:t xml:space="preserve">.3、所供药剂产品经需方验收和检测后，如出现品种规格上的差错，数量上的差错和质量上的不合格，供应方承担相关责任：</w:t>
      </w:r>
      <w:r/>
    </w:p>
    <w:p>
      <w:pPr>
        <w:ind w:firstLine="480"/>
        <w:tabs>
          <w:tab w:val="left" w:pos="525" w:leader="none"/>
          <w:tab w:val="left" w:pos="840" w:leader="none"/>
          <w:tab w:val="left" w:pos="945" w:leader="none"/>
          <w:tab w:val="left" w:pos="1050" w:leader="none"/>
          <w:tab w:val="left" w:pos="1965" w:leader="none"/>
        </w:tabs>
        <w:rPr>
          <w:rFonts w:hint="eastAsia" w:ascii="宋体" w:hAnsi="宋体"/>
          <w:bCs/>
          <w:color w:val="auto"/>
          <w:highlight w:val="none"/>
        </w:rPr>
      </w:pPr>
      <w:r>
        <w:rPr>
          <w:rFonts w:hint="eastAsia" w:ascii="宋体" w:hAnsi="宋体"/>
          <w:bCs/>
          <w:color w:val="auto"/>
          <w:highlight w:val="none"/>
          <w:lang w:eastAsia="zh-CN"/>
        </w:rPr>
        <w:t xml:space="preserve">(1)</w:t>
      </w:r>
      <w:r>
        <w:rPr>
          <w:rFonts w:hint="eastAsia" w:ascii="宋体" w:hAnsi="宋体"/>
          <w:bCs/>
          <w:color w:val="auto"/>
          <w:highlight w:val="none"/>
        </w:rPr>
        <w:t xml:space="preserve">对采购人造成实际损失的，供货方承担采购人相应的经济损失。</w:t>
      </w:r>
      <w:r/>
    </w:p>
    <w:p>
      <w:pPr>
        <w:ind w:firstLine="480"/>
        <w:tabs>
          <w:tab w:val="left" w:pos="525" w:leader="none"/>
          <w:tab w:val="left" w:pos="840" w:leader="none"/>
          <w:tab w:val="left" w:pos="945" w:leader="none"/>
          <w:tab w:val="left" w:pos="1050" w:leader="none"/>
          <w:tab w:val="left" w:pos="1965" w:leader="none"/>
        </w:tabs>
        <w:rPr>
          <w:rFonts w:hint="eastAsia" w:ascii="宋体" w:hAnsi="宋体"/>
          <w:bCs/>
          <w:color w:val="auto"/>
          <w:highlight w:val="none"/>
        </w:rPr>
      </w:pPr>
      <w:r>
        <w:rPr>
          <w:rFonts w:hint="eastAsia" w:ascii="宋体" w:hAnsi="宋体"/>
          <w:bCs/>
          <w:color w:val="auto"/>
          <w:highlight w:val="none"/>
          <w:lang w:eastAsia="zh-CN"/>
        </w:rPr>
        <w:t xml:space="preserve">(2)</w:t>
      </w:r>
      <w:r>
        <w:rPr>
          <w:rFonts w:hint="eastAsia" w:ascii="宋体" w:hAnsi="宋体"/>
          <w:bCs/>
          <w:color w:val="auto"/>
          <w:highlight w:val="none"/>
        </w:rPr>
        <w:t xml:space="preserve">采购人有权终止此项目的供货合同。</w:t>
      </w:r>
      <w:r/>
    </w:p>
    <w:p>
      <w:pPr>
        <w:ind w:firstLine="480"/>
        <w:tabs>
          <w:tab w:val="left" w:pos="525" w:leader="none"/>
          <w:tab w:val="left" w:pos="840" w:leader="none"/>
          <w:tab w:val="left" w:pos="945" w:leader="none"/>
          <w:tab w:val="left" w:pos="1050" w:leader="none"/>
          <w:tab w:val="left" w:pos="1965" w:leader="none"/>
        </w:tabs>
        <w:rPr>
          <w:rFonts w:hint="eastAsia" w:ascii="宋体" w:hAnsi="宋体"/>
          <w:bCs/>
          <w:color w:val="auto"/>
          <w:highlight w:val="none"/>
        </w:rPr>
      </w:pPr>
      <w:r>
        <w:rPr>
          <w:rFonts w:hint="eastAsia" w:ascii="宋体" w:hAnsi="宋体"/>
          <w:bCs/>
          <w:color w:val="auto"/>
          <w:highlight w:val="none"/>
        </w:rPr>
        <w:t xml:space="preserve">（3）供方应第一时间对药剂产品进行更换，并主动放弃这一批次药剂产品的货款。</w:t>
      </w:r>
      <w:r/>
    </w:p>
    <w:p>
      <w:pPr>
        <w:ind w:firstLine="480"/>
        <w:rPr>
          <w:rFonts w:ascii="宋体"/>
          <w:bCs/>
          <w:color w:val="auto"/>
          <w:highlight w:val="none"/>
        </w:rPr>
      </w:pPr>
      <w:r>
        <w:rPr>
          <w:rFonts w:hint="eastAsia" w:ascii="宋体" w:hAnsi="宋体"/>
          <w:bCs/>
          <w:color w:val="auto"/>
          <w:highlight w:val="none"/>
        </w:rPr>
        <w:t xml:space="preserve">（八）违约责任：</w:t>
      </w:r>
      <w:r/>
    </w:p>
    <w:p>
      <w:pPr>
        <w:ind w:firstLine="480"/>
        <w:tabs>
          <w:tab w:val="left" w:pos="0"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tabs>
          <w:tab w:val="left" w:pos="0"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ind w:firstLine="480"/>
        <w:tabs>
          <w:tab w:val="left" w:pos="105"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3.需方无正当理由逾期付款时，每逾期一日，需方应按照逾期付款金额的万分之五的标准累计计算向供方支付违约金。</w:t>
      </w:r>
      <w:r/>
    </w:p>
    <w:p>
      <w:pPr>
        <w:ind w:firstLine="480"/>
        <w:tabs>
          <w:tab w:val="left" w:pos="105"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4.由于需方的原因要求延期交货，需方应按规定支付货款，并承担供方提供的代为保管费。（有关仓储规定另议）</w:t>
      </w:r>
      <w:r/>
    </w:p>
    <w:p>
      <w:pPr>
        <w:ind w:firstLine="480"/>
        <w:tabs>
          <w:tab w:val="left" w:pos="105"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480"/>
        <w:tabs>
          <w:tab w:val="left" w:pos="105"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firstLine="480"/>
        <w:tabs>
          <w:tab w:val="left" w:pos="105"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tabs>
          <w:tab w:val="left" w:pos="105"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8.招标文件及合同中所述之“不可抗力”系指不可预见、不可避免、不可克服的事件，包括但不限于：战争、洪水、台风、地震及其他法律法规规定的事件。</w:t>
      </w:r>
      <w:r/>
    </w:p>
    <w:p>
      <w:pPr>
        <w:ind w:firstLine="480"/>
        <w:rPr>
          <w:rFonts w:hint="eastAsia" w:ascii="宋体" w:hAnsi="宋体"/>
          <w:bCs/>
          <w:color w:val="auto"/>
          <w:highlight w:val="none"/>
        </w:rPr>
      </w:pPr>
      <w:r>
        <w:rPr>
          <w:rFonts w:hint="eastAsia" w:ascii="宋体" w:hAnsi="宋体"/>
          <w:bCs/>
          <w:color w:val="auto"/>
          <w:highlight w:val="none"/>
        </w:rPr>
        <w:t xml:space="preserve">（九）合同生效及其他：</w:t>
      </w:r>
      <w:r/>
    </w:p>
    <w:p>
      <w:pPr>
        <w:ind w:firstLine="480"/>
        <w:tabs>
          <w:tab w:val="left" w:pos="0"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1.合同经供需双方代表签字并盖章后生效。</w:t>
      </w:r>
      <w:r/>
    </w:p>
    <w:p>
      <w:pPr>
        <w:ind w:firstLine="480"/>
        <w:tabs>
          <w:tab w:val="left" w:pos="0" w:leader="none"/>
          <w:tab w:val="left" w:pos="315" w:leader="none"/>
          <w:tab w:val="left" w:pos="525" w:leader="none"/>
          <w:tab w:val="left" w:pos="945" w:leader="none"/>
        </w:tabs>
        <w:rPr>
          <w:rFonts w:hint="eastAsia" w:ascii="宋体" w:hAnsi="宋体"/>
          <w:bCs/>
          <w:color w:val="auto"/>
          <w:highlight w:val="none"/>
        </w:rPr>
      </w:pPr>
      <w:r>
        <w:rPr>
          <w:rFonts w:hint="eastAsia" w:ascii="宋体" w:hAnsi="宋体"/>
          <w:bCs/>
          <w:color w:val="auto"/>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color w:val="auto"/>
          <w:highlight w:val="none"/>
        </w:rPr>
        <w:t xml:space="preserve">由供需双方协商处理，若协商不成，</w:t>
      </w:r>
      <w:r>
        <w:rPr>
          <w:rFonts w:hint="eastAsia" w:ascii="宋体" w:hAnsi="宋体"/>
          <w:bCs/>
          <w:color w:val="auto"/>
          <w:highlight w:val="none"/>
        </w:rPr>
        <w:t xml:space="preserve">可选择以下方式处理：</w:t>
      </w:r>
      <w:r>
        <w:rPr>
          <w:rFonts w:hint="eastAsia" w:ascii="宋体" w:hAnsi="宋体"/>
          <w:bCs/>
          <w:color w:val="auto"/>
          <w:highlight w:val="none"/>
          <w:u w:val="single"/>
        </w:rPr>
        <w:t xml:space="preserve">（2）</w:t>
      </w:r>
      <w:r/>
    </w:p>
    <w:p>
      <w:pPr>
        <w:ind w:firstLine="480"/>
        <w:tabs>
          <w:tab w:val="left" w:pos="0" w:leader="none"/>
          <w:tab w:val="left" w:pos="315" w:leader="none"/>
          <w:tab w:val="left" w:pos="525" w:leader="none"/>
          <w:tab w:val="left" w:pos="945" w:leader="none"/>
        </w:tabs>
        <w:rPr>
          <w:rFonts w:ascii="宋体" w:hAnsi="宋体"/>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向无锡仲裁委员会申请仲裁。</w:t>
      </w:r>
      <w:r/>
    </w:p>
    <w:p>
      <w:pPr>
        <w:ind w:firstLine="480"/>
        <w:tabs>
          <w:tab w:val="left" w:pos="0" w:leader="none"/>
          <w:tab w:val="left" w:pos="315" w:leader="none"/>
          <w:tab w:val="left" w:pos="525" w:leader="none"/>
          <w:tab w:val="left" w:pos="945" w:leader="none"/>
        </w:tabs>
        <w:rPr>
          <w:rFonts w:ascii="宋体"/>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向需方所在地法院提起诉讼。</w:t>
      </w:r>
      <w:r/>
    </w:p>
    <w:p>
      <w:pPr>
        <w:ind w:firstLine="480"/>
        <w:tabs>
          <w:tab w:val="left" w:pos="0"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tabs>
          <w:tab w:val="left" w:pos="0" w:leader="none"/>
          <w:tab w:val="left" w:pos="315" w:leader="none"/>
          <w:tab w:val="left" w:pos="525" w:leader="none"/>
          <w:tab w:val="left" w:pos="945" w:leader="none"/>
        </w:tabs>
        <w:rPr>
          <w:rFonts w:ascii="宋体" w:hAnsi="宋体"/>
          <w:color w:val="auto"/>
          <w:highlight w:val="none"/>
        </w:rPr>
      </w:pPr>
      <w:r>
        <w:rPr>
          <w:rFonts w:hint="eastAsia" w:ascii="宋体" w:hAnsi="宋体"/>
          <w:color w:val="auto"/>
          <w:highlight w:val="none"/>
        </w:rPr>
        <w:t xml:space="preserve">4.合同中未有约定的按照有关的法律法规以及国家行业标准或技术文件规定予以解决。</w:t>
      </w:r>
      <w:r/>
    </w:p>
    <w:p>
      <w:pPr>
        <w:ind w:firstLine="480"/>
        <w:tabs>
          <w:tab w:val="left" w:pos="0" w:leader="none"/>
          <w:tab w:val="left" w:pos="315" w:leader="none"/>
          <w:tab w:val="left" w:pos="525" w:leader="none"/>
          <w:tab w:val="left" w:pos="945" w:leader="none"/>
        </w:tabs>
        <w:rPr>
          <w:rFonts w:hint="eastAsia" w:ascii="宋体"/>
          <w:bCs/>
          <w:color w:val="auto"/>
          <w:highlight w:val="none"/>
        </w:rPr>
      </w:pPr>
      <w:r>
        <w:rPr>
          <w:rFonts w:hint="eastAsia" w:ascii="宋体" w:hAnsi="宋体"/>
          <w:bCs/>
          <w:color w:val="auto"/>
          <w:highlight w:val="none"/>
        </w:rPr>
        <w:t xml:space="preserve">5.供需双方确认：对本合同条款及后果均已知悉，一致确认不存在欺诈、胁迫、乘人之危、重大误解、显失公平等任何可能导致合同无效或被撤销的情形。</w:t>
      </w:r>
      <w:r/>
    </w:p>
    <w:p>
      <w:pPr>
        <w:ind w:firstLine="480"/>
        <w:rPr>
          <w:rFonts w:ascii="宋体"/>
          <w:bCs/>
          <w:color w:val="auto"/>
          <w:highlight w:val="none"/>
          <w:u w:val="single"/>
        </w:rPr>
      </w:pPr>
      <w:r>
        <w:rPr>
          <w:rFonts w:hint="eastAsia" w:ascii="宋体" w:hAnsi="宋体"/>
          <w:bCs/>
          <w:color w:val="auto"/>
          <w:highlight w:val="none"/>
        </w:rPr>
        <w:t xml:space="preserve">需方（采购人）：（签章）                 供方（中标方）：（签章）</w:t>
      </w:r>
      <w:r/>
    </w:p>
    <w:p>
      <w:pPr>
        <w:ind w:firstLine="480"/>
        <w:rPr>
          <w:rFonts w:ascii="宋体" w:hAnsi="宋体"/>
          <w:bCs/>
          <w:color w:val="auto"/>
          <w:highlight w:val="none"/>
        </w:rPr>
      </w:pPr>
      <w:r>
        <w:rPr>
          <w:rFonts w:hint="eastAsia" w:ascii="宋体" w:hAnsi="宋体"/>
          <w:bCs/>
          <w:color w:val="auto"/>
          <w:highlight w:val="none"/>
        </w:rPr>
        <w:t xml:space="preserve">法定（授权）代表人：                     法定（授权）代表人：</w:t>
      </w:r>
      <w:r/>
    </w:p>
    <w:p>
      <w:pPr>
        <w:ind w:firstLine="480"/>
        <w:rPr>
          <w:rFonts w:ascii="宋体" w:hAnsi="宋体"/>
          <w:bCs/>
          <w:color w:val="auto"/>
          <w:highlight w:val="none"/>
          <w:u w:val="single"/>
        </w:rPr>
      </w:pPr>
      <w:r>
        <w:rPr>
          <w:rFonts w:hint="eastAsia" w:ascii="宋体" w:hAnsi="宋体"/>
          <w:bCs/>
          <w:color w:val="auto"/>
          <w:highlight w:val="none"/>
        </w:rPr>
        <w:t xml:space="preserve">地址：                                   地址：</w:t>
      </w:r>
      <w:r/>
    </w:p>
    <w:p>
      <w:pPr>
        <w:ind w:firstLine="480"/>
        <w:rPr>
          <w:rFonts w:ascii="宋体"/>
          <w:bCs/>
          <w:color w:val="auto"/>
          <w:highlight w:val="none"/>
          <w:u w:val="single"/>
        </w:rPr>
      </w:pPr>
      <w:r>
        <w:rPr>
          <w:rFonts w:hint="eastAsia" w:ascii="宋体" w:hAnsi="宋体"/>
          <w:bCs/>
          <w:color w:val="auto"/>
          <w:highlight w:val="none"/>
        </w:rPr>
        <w:t xml:space="preserve">年    月    日                           年      月       日</w:t>
      </w:r>
      <w:r/>
    </w:p>
    <w:p>
      <w:pPr>
        <w:ind w:firstLine="480"/>
        <w:rPr>
          <w:rFonts w:ascii="宋体" w:hAnsi="宋体"/>
          <w:bCs/>
          <w:color w:val="auto"/>
          <w:highlight w:val="none"/>
        </w:rPr>
      </w:pPr>
      <w:r>
        <w:rPr>
          <w:rFonts w:hint="eastAsia" w:ascii="宋体" w:hAnsi="宋体"/>
          <w:bCs/>
          <w:color w:val="auto"/>
          <w:highlight w:val="none"/>
        </w:rPr>
        <w:t xml:space="preserve">                                     </w:t>
      </w:r>
      <w:r/>
    </w:p>
    <w:p>
      <w:pPr>
        <w:spacing w:line="360" w:lineRule="auto"/>
        <w:rPr>
          <w:rFonts w:hint="eastAsia" w:ascii="宋体" w:hAnsi="宋体" w:eastAsia="宋体" w:cs="宋体"/>
          <w:b/>
          <w:color w:val="000000"/>
          <w:sz w:val="24"/>
          <w:lang w:eastAsia="zh-CN"/>
        </w:rPr>
      </w:pPr>
      <w:r>
        <w:rPr>
          <w:rFonts w:hint="eastAsia" w:hAnsi="宋体"/>
          <w:b/>
          <w:bCs/>
          <w:color w:val="auto"/>
          <w:sz w:val="28"/>
          <w:szCs w:val="28"/>
          <w:highlight w:val="none"/>
          <w:lang w:val="en-US" w:eastAsia="zh-CN"/>
        </w:rPr>
        <w:t xml:space="preserve"> </w:t>
      </w:r>
      <w:r>
        <w:rPr>
          <w:rFonts w:hint="eastAsia" w:ascii="宋体" w:hAnsi="宋体" w:cs="宋体"/>
          <w:b/>
          <w:color w:val="auto"/>
          <w:sz w:val="44"/>
          <w:szCs w:val="44"/>
          <w:highlight w:val="none"/>
        </w:rPr>
        <w:br w:type="page" w:clear="all"/>
      </w:r>
      <w:r>
        <w:rPr>
          <w:rFonts w:hint="eastAsia" w:ascii="宋体" w:hAnsi="宋体" w:cs="宋体"/>
          <w:b/>
          <w:color w:val="000000"/>
          <w:sz w:val="24"/>
        </w:rPr>
        <w:t xml:space="preserve">附件</w:t>
      </w:r>
      <w:r>
        <w:rPr>
          <w:rFonts w:hint="eastAsia" w:ascii="宋体" w:hAnsi="宋体" w:cs="宋体"/>
          <w:b/>
          <w:color w:val="000000"/>
          <w:sz w:val="24"/>
          <w:lang w:val="en-US" w:eastAsia="zh-CN"/>
        </w:rPr>
        <w:t xml:space="preserve">1</w:t>
      </w:r>
      <w:r/>
    </w:p>
    <w:p>
      <w:pPr>
        <w:jc w:val="center"/>
        <w:rPr>
          <w:rFonts w:ascii="宋体" w:hAnsi="宋体" w:cs="宋体"/>
          <w:b/>
          <w:sz w:val="24"/>
        </w:rPr>
      </w:pPr>
      <w:r>
        <w:rPr>
          <w:rFonts w:hint="eastAsia" w:ascii="宋体" w:hAnsi="宋体" w:cs="宋体"/>
          <w:b/>
          <w:sz w:val="24"/>
        </w:rPr>
        <w:t xml:space="preserve"> 廉政协议书</w:t>
      </w:r>
      <w:r/>
    </w:p>
    <w:p>
      <w:pPr>
        <w:ind w:firstLine="477"/>
        <w:rPr>
          <w:rFonts w:ascii="宋体" w:hAnsi="宋体" w:cs="宋体"/>
          <w:sz w:val="24"/>
        </w:rPr>
      </w:pPr>
      <w:r>
        <w:rPr>
          <w:rFonts w:hint="eastAsia" w:ascii="宋体" w:hAnsi="宋体" w:cs="宋体"/>
          <w:sz w:val="24"/>
        </w:rPr>
        <w:t xml:space="preserve">为了进一步加强党风廉政建设，预防业务活动中不规范和违纪违法行为的发生，根据上级有关法律法规和单位行风建设规章制度，（甲方）</w:t>
      </w:r>
      <w:r>
        <w:rPr>
          <w:rFonts w:hint="eastAsia" w:ascii="宋体" w:hAnsi="宋体" w:cs="宋体"/>
          <w:sz w:val="24"/>
          <w:u w:val="single"/>
        </w:rPr>
        <w:t xml:space="preserve">   无锡市人民医院   </w:t>
      </w:r>
      <w:r>
        <w:rPr>
          <w:rFonts w:hint="eastAsia" w:ascii="宋体" w:hAnsi="宋体" w:cs="宋体"/>
          <w:sz w:val="24"/>
        </w:rPr>
        <w:t xml:space="preserve">，（乙方）</w:t>
      </w:r>
      <w:r>
        <w:rPr>
          <w:rFonts w:hint="eastAsia" w:ascii="宋体" w:hAnsi="宋体" w:cs="宋体"/>
          <w:b/>
          <w:bCs/>
          <w:sz w:val="24"/>
          <w:u w:val="single"/>
        </w:rPr>
        <w:t xml:space="preserve">  </w:t>
      </w:r>
      <w:r>
        <w:rPr>
          <w:rFonts w:hint="eastAsia" w:ascii="宋体" w:hAnsi="宋体" w:cs="宋体"/>
          <w:bCs/>
          <w:sz w:val="24"/>
          <w:u w:val="single"/>
        </w:rPr>
        <w:t xml:space="preserve">           </w:t>
      </w:r>
      <w:r>
        <w:rPr>
          <w:rFonts w:hint="eastAsia" w:ascii="宋体" w:hAnsi="宋体" w:cs="宋体"/>
          <w:sz w:val="24"/>
        </w:rPr>
        <w:t xml:space="preserve">特订立如下协议。   </w:t>
      </w:r>
      <w:r/>
    </w:p>
    <w:p>
      <w:pPr>
        <w:ind w:firstLine="480"/>
        <w:rPr>
          <w:rFonts w:ascii="宋体" w:hAnsi="宋体" w:cs="宋体"/>
          <w:sz w:val="24"/>
        </w:rPr>
      </w:pPr>
      <w:r>
        <w:rPr>
          <w:rFonts w:hint="eastAsia" w:ascii="宋体" w:hAnsi="宋体" w:cs="宋体"/>
          <w:sz w:val="24"/>
        </w:rPr>
        <w:t xml:space="preserve">一、甲乙双方的权利和义务</w:t>
      </w:r>
      <w:r/>
    </w:p>
    <w:p>
      <w:pPr>
        <w:ind w:firstLine="480"/>
        <w:rPr>
          <w:rFonts w:ascii="宋体" w:hAnsi="宋体" w:cs="宋体"/>
          <w:sz w:val="24"/>
        </w:rPr>
      </w:pPr>
      <w:r>
        <w:rPr>
          <w:rFonts w:hint="eastAsia" w:ascii="宋体" w:hAnsi="宋体" w:cs="宋体"/>
          <w:sz w:val="24"/>
        </w:rPr>
        <w:t xml:space="preserve">（一）双方严格遵守国家有关法律法规及党风廉政的规定。</w:t>
      </w:r>
      <w:r/>
    </w:p>
    <w:p>
      <w:pPr>
        <w:ind w:firstLine="480"/>
        <w:rPr>
          <w:rFonts w:ascii="宋体" w:hAnsi="宋体" w:cs="宋体"/>
          <w:sz w:val="24"/>
        </w:rPr>
      </w:pPr>
      <w:r>
        <w:rPr>
          <w:rFonts w:hint="eastAsia" w:ascii="宋体" w:hAnsi="宋体" w:cs="宋体"/>
          <w:sz w:val="24"/>
        </w:rPr>
        <w:t xml:space="preserve">（二）双方的业务活动坚持公开、公正、诚信、透明的原则，不得损害国家、集体和病人的利益，违反行业管理的各项规章制度。</w:t>
      </w:r>
      <w:r/>
    </w:p>
    <w:p>
      <w:pPr>
        <w:ind w:firstLine="480"/>
        <w:rPr>
          <w:rFonts w:ascii="宋体" w:hAnsi="宋体" w:cs="宋体"/>
          <w:sz w:val="24"/>
        </w:rPr>
      </w:pPr>
      <w:r>
        <w:rPr>
          <w:rFonts w:hint="eastAsia" w:ascii="宋体" w:hAnsi="宋体" w:cs="宋体"/>
          <w:sz w:val="24"/>
        </w:rPr>
        <w:t xml:space="preserve">（三）发现对方在业务活动中有违反廉政规定的行为，有及时提醒对方纠正的权利和义务。</w:t>
      </w:r>
      <w:r/>
    </w:p>
    <w:p>
      <w:pPr>
        <w:ind w:firstLine="480"/>
        <w:rPr>
          <w:rFonts w:ascii="宋体" w:hAnsi="宋体" w:cs="宋体"/>
          <w:sz w:val="24"/>
        </w:rPr>
      </w:pPr>
      <w:r>
        <w:rPr>
          <w:rFonts w:hint="eastAsia" w:ascii="宋体" w:hAnsi="宋体" w:cs="宋体"/>
          <w:sz w:val="24"/>
        </w:rPr>
        <w:t xml:space="preserve">（四）双方承诺严格遵守本协议，自觉接受双方纪检监察部门的监督。</w:t>
      </w:r>
      <w:r/>
    </w:p>
    <w:p>
      <w:pPr>
        <w:ind w:firstLine="480"/>
        <w:rPr>
          <w:rFonts w:ascii="宋体" w:hAnsi="宋体" w:cs="宋体"/>
          <w:sz w:val="24"/>
        </w:rPr>
      </w:pPr>
      <w:r>
        <w:rPr>
          <w:rFonts w:hint="eastAsia" w:ascii="宋体" w:hAnsi="宋体" w:cs="宋体"/>
          <w:sz w:val="24"/>
        </w:rPr>
        <w:t xml:space="preserve">二、甲方的义务</w:t>
      </w:r>
      <w:r/>
    </w:p>
    <w:p>
      <w:pPr>
        <w:ind w:firstLine="480"/>
        <w:rPr>
          <w:rFonts w:ascii="宋体" w:hAnsi="宋体" w:cs="宋体"/>
          <w:sz w:val="24"/>
        </w:rPr>
      </w:pPr>
      <w:r>
        <w:rPr>
          <w:rFonts w:hint="eastAsia" w:ascii="宋体" w:hAnsi="宋体" w:cs="宋体"/>
          <w:sz w:val="24"/>
        </w:rPr>
        <w:t xml:space="preserve">（一）甲方及其工作人员不得索要或接受乙方的钱物。</w:t>
      </w:r>
      <w:r/>
    </w:p>
    <w:p>
      <w:pPr>
        <w:ind w:firstLine="480"/>
        <w:rPr>
          <w:rFonts w:ascii="宋体" w:hAnsi="宋体" w:cs="宋体"/>
          <w:sz w:val="24"/>
        </w:rPr>
      </w:pPr>
      <w:r>
        <w:rPr>
          <w:rFonts w:hint="eastAsia" w:ascii="宋体" w:hAnsi="宋体" w:cs="宋体"/>
          <w:sz w:val="24"/>
        </w:rPr>
        <w:t xml:space="preserve">（二）甲方工作人员不得私自接受乙方承担费用的旅游、参观、学习培训等活动。</w:t>
      </w:r>
      <w:r/>
    </w:p>
    <w:p>
      <w:pPr>
        <w:ind w:firstLine="480"/>
        <w:rPr>
          <w:rFonts w:ascii="宋体" w:hAnsi="宋体" w:cs="宋体"/>
          <w:sz w:val="24"/>
        </w:rPr>
      </w:pPr>
      <w:r>
        <w:rPr>
          <w:rFonts w:hint="eastAsia" w:ascii="宋体" w:hAnsi="宋体" w:cs="宋体"/>
          <w:sz w:val="24"/>
        </w:rPr>
        <w:t xml:space="preserve">（三）甲方工作人员要秉公办事，不得营私舞弊，不得以权谋私，获得非法利益。</w:t>
      </w:r>
      <w:r/>
    </w:p>
    <w:p>
      <w:pPr>
        <w:ind w:firstLine="480"/>
        <w:rPr>
          <w:rFonts w:ascii="宋体" w:hAnsi="宋体" w:cs="宋体"/>
          <w:sz w:val="24"/>
        </w:rPr>
      </w:pPr>
      <w:r>
        <w:rPr>
          <w:rFonts w:hint="eastAsia" w:ascii="宋体" w:hAnsi="宋体" w:cs="宋体"/>
          <w:sz w:val="24"/>
        </w:rPr>
        <w:t xml:space="preserve">（四）甲方工作人员有义务宣传、告知医院已建立的行风建设制度和规定。</w:t>
      </w:r>
      <w:r/>
    </w:p>
    <w:p>
      <w:pPr>
        <w:ind w:firstLine="480"/>
        <w:rPr>
          <w:rFonts w:ascii="宋体" w:hAnsi="宋体" w:cs="宋体"/>
          <w:sz w:val="24"/>
        </w:rPr>
      </w:pPr>
      <w:r>
        <w:rPr>
          <w:rFonts w:hint="eastAsia" w:ascii="宋体" w:hAnsi="宋体" w:cs="宋体"/>
          <w:sz w:val="24"/>
        </w:rPr>
        <w:t xml:space="preserve">三、乙方的承诺</w:t>
      </w:r>
      <w:r/>
    </w:p>
    <w:p>
      <w:pPr>
        <w:ind w:firstLine="480"/>
        <w:rPr>
          <w:rFonts w:ascii="宋体" w:hAnsi="宋体" w:cs="宋体"/>
          <w:sz w:val="24"/>
        </w:rPr>
      </w:pPr>
      <w:r>
        <w:rPr>
          <w:rFonts w:hint="eastAsia" w:ascii="宋体" w:hAnsi="宋体" w:cs="宋体"/>
          <w:sz w:val="24"/>
        </w:rPr>
        <w:t xml:space="preserve">1、不以现金、有价证券、实物或变相组织旅游和娱乐活动等形式贿赂本院管理及医务人员。</w:t>
      </w:r>
      <w:r/>
    </w:p>
    <w:p>
      <w:pPr>
        <w:ind w:firstLine="480"/>
        <w:rPr>
          <w:rFonts w:ascii="宋体" w:hAnsi="宋体" w:cs="宋体"/>
          <w:sz w:val="24"/>
        </w:rPr>
      </w:pPr>
      <w:r>
        <w:rPr>
          <w:rFonts w:hint="eastAsia" w:ascii="宋体" w:hAnsi="宋体" w:cs="宋体"/>
          <w:sz w:val="24"/>
        </w:rPr>
        <w:t xml:space="preserve">2、不以任何名义为我院工作人员报销应由个人支付的任何费用。</w:t>
      </w:r>
      <w:r/>
    </w:p>
    <w:p>
      <w:pPr>
        <w:ind w:firstLine="480"/>
        <w:rPr>
          <w:rFonts w:ascii="宋体" w:hAnsi="宋体" w:cs="宋体"/>
          <w:sz w:val="24"/>
        </w:rPr>
      </w:pPr>
      <w:r>
        <w:rPr>
          <w:rFonts w:hint="eastAsia" w:ascii="宋体" w:hAnsi="宋体" w:cs="宋体"/>
          <w:sz w:val="24"/>
        </w:rPr>
        <w:t xml:space="preserve">3、不以任何理由安排我院工作人员参加高消费宴请及娱乐活动。</w:t>
      </w:r>
      <w:r/>
    </w:p>
    <w:p>
      <w:pPr>
        <w:ind w:firstLine="480"/>
        <w:rPr>
          <w:rFonts w:ascii="宋体" w:hAnsi="宋体" w:cs="宋体"/>
          <w:sz w:val="24"/>
        </w:rPr>
      </w:pPr>
      <w:r>
        <w:rPr>
          <w:rFonts w:hint="eastAsia" w:ascii="宋体" w:hAnsi="宋体" w:cs="宋体"/>
          <w:sz w:val="24"/>
        </w:rPr>
        <w:t xml:space="preserve">4、不为我院工作人员及其家属购置或提供通讯工具、交通工具、高档办公用品和一些其他服务。</w:t>
      </w:r>
      <w:r/>
    </w:p>
    <w:p>
      <w:pPr>
        <w:ind w:firstLine="480"/>
        <w:rPr>
          <w:rFonts w:ascii="宋体" w:hAnsi="宋体" w:cs="宋体"/>
          <w:sz w:val="24"/>
        </w:rPr>
      </w:pPr>
      <w:r>
        <w:rPr>
          <w:rFonts w:hint="eastAsia" w:ascii="宋体" w:hAnsi="宋体" w:cs="宋体"/>
          <w:sz w:val="24"/>
        </w:rPr>
        <w:t xml:space="preserve">5、不得要求医院任何部门、任何个人对药品、器械的使用情况进行统计。</w:t>
      </w:r>
      <w:r/>
    </w:p>
    <w:p>
      <w:pPr>
        <w:ind w:firstLine="480"/>
        <w:rPr>
          <w:rFonts w:ascii="宋体" w:hAnsi="宋体" w:cs="宋体"/>
          <w:sz w:val="24"/>
        </w:rPr>
      </w:pPr>
      <w:r>
        <w:rPr>
          <w:rFonts w:hint="eastAsia" w:ascii="宋体" w:hAnsi="宋体" w:cs="宋体"/>
          <w:sz w:val="24"/>
        </w:rPr>
        <w:t xml:space="preserve">6、遵守“两指”制度。医药器械代表必须在指定时间、指定地点开展活动。</w:t>
      </w:r>
      <w:r/>
    </w:p>
    <w:p>
      <w:pPr>
        <w:ind w:firstLine="480"/>
        <w:rPr>
          <w:rFonts w:ascii="宋体" w:hAnsi="宋体" w:cs="宋体"/>
          <w:sz w:val="24"/>
        </w:rPr>
      </w:pPr>
      <w:r>
        <w:rPr>
          <w:rFonts w:hint="eastAsia" w:ascii="宋体" w:hAnsi="宋体" w:cs="宋体"/>
          <w:sz w:val="24"/>
        </w:rPr>
        <w:t xml:space="preserve">7、履行廉政保证金制度，自愿接受违反《无锡市人民医院关于医药器械代表在院营销管理规定》的相关处理。</w:t>
      </w:r>
      <w:r/>
    </w:p>
    <w:p>
      <w:pPr>
        <w:ind w:firstLine="480"/>
        <w:rPr>
          <w:rFonts w:ascii="宋体" w:hAnsi="宋体" w:cs="宋体"/>
          <w:sz w:val="24"/>
        </w:rPr>
      </w:pPr>
      <w:r>
        <w:rPr>
          <w:rFonts w:hint="eastAsia" w:ascii="宋体" w:hAnsi="宋体" w:cs="宋体"/>
          <w:sz w:val="24"/>
        </w:rPr>
        <w:t xml:space="preserve">8、与我院工作人员未有夫妻、直系血亲、三代以内旁系血亲或者近姻亲关系；不存在劳动关系</w:t>
      </w:r>
      <w:r>
        <w:rPr>
          <w:rFonts w:hint="eastAsia" w:ascii="宋体" w:hAnsi="宋体" w:cs="宋体"/>
          <w:sz w:val="24"/>
          <w:lang w:eastAsia="zh-CN"/>
        </w:rPr>
        <w:t xml:space="preserve">，</w:t>
      </w:r>
      <w:r>
        <w:rPr>
          <w:rFonts w:hint="eastAsia" w:ascii="宋体" w:hAnsi="宋体" w:cs="宋体"/>
          <w:sz w:val="24"/>
        </w:rPr>
        <w:t xml:space="preserve">或者担任过乙方的董事、监事</w:t>
      </w:r>
      <w:r>
        <w:rPr>
          <w:rFonts w:hint="eastAsia" w:ascii="宋体" w:hAnsi="宋体" w:cs="宋体"/>
          <w:sz w:val="24"/>
          <w:lang w:eastAsia="zh-CN"/>
        </w:rPr>
        <w:t xml:space="preserve">，或者</w:t>
      </w:r>
      <w:r>
        <w:rPr>
          <w:rFonts w:hint="eastAsia" w:ascii="宋体" w:hAnsi="宋体" w:cs="宋体"/>
          <w:sz w:val="24"/>
        </w:rPr>
        <w:t xml:space="preserve">是乙方的控股股东或实际控制人。</w:t>
      </w:r>
      <w:r/>
    </w:p>
    <w:p>
      <w:pPr>
        <w:ind w:firstLine="480"/>
        <w:rPr>
          <w:rFonts w:ascii="宋体" w:hAnsi="宋体" w:cs="宋体"/>
          <w:sz w:val="24"/>
        </w:rPr>
      </w:pPr>
      <w:r>
        <w:rPr>
          <w:rFonts w:hint="eastAsia" w:ascii="宋体" w:hAnsi="宋体" w:cs="宋体"/>
          <w:sz w:val="24"/>
        </w:rPr>
        <w:t xml:space="preserve">四、违约责任</w:t>
      </w:r>
      <w:r/>
    </w:p>
    <w:p>
      <w:pPr>
        <w:ind w:firstLine="480"/>
        <w:rPr>
          <w:rFonts w:ascii="宋体" w:hAnsi="宋体" w:cs="宋体"/>
          <w:sz w:val="24"/>
        </w:rPr>
      </w:pPr>
      <w:r>
        <w:rPr>
          <w:rFonts w:hint="eastAsia" w:ascii="宋体" w:hAnsi="宋体" w:cs="宋体"/>
          <w:sz w:val="24"/>
        </w:rPr>
        <w:t xml:space="preserve">（一）甲方及其工作人员违反本协议，按管理权限，依据有关规定给予党纪、政纪或组织处理；涉嫌犯罪的，移交司法机关追究刑事责任。</w:t>
      </w:r>
      <w:r/>
    </w:p>
    <w:p>
      <w:pPr>
        <w:ind w:firstLine="480"/>
        <w:rPr>
          <w:rFonts w:ascii="宋体" w:hAnsi="宋体" w:cs="宋体"/>
          <w:sz w:val="24"/>
        </w:rPr>
      </w:pPr>
      <w:r>
        <w:rPr>
          <w:rFonts w:hint="eastAsia" w:ascii="宋体" w:hAnsi="宋体" w:cs="宋体"/>
          <w:sz w:val="24"/>
        </w:rPr>
        <w:t xml:space="preserve">（二）乙方及其工作人员违反本协议的，按管理权限，依据有关规定，给予相应处分。实施商业贿赂行为的，将被列入商业贿赂不良记录；涉嫌犯罪的，移交司法机关追究刑事责任。同时，甲方有权终止其业务往来。</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甲方：无锡市人民医院                    乙方： </w:t>
      </w:r>
      <w:r/>
    </w:p>
    <w:p>
      <w:pPr>
        <w:rPr>
          <w:rFonts w:ascii="宋体" w:hAnsi="宋体" w:cs="宋体"/>
          <w:sz w:val="24"/>
        </w:rPr>
      </w:pPr>
      <w:r>
        <w:rPr>
          <w:rFonts w:hint="eastAsia" w:ascii="宋体" w:hAnsi="宋体" w:cs="宋体"/>
          <w:sz w:val="24"/>
        </w:rPr>
        <w:t xml:space="preserve">代表签字：                              代表签字：</w:t>
      </w:r>
      <w:r/>
    </w:p>
    <w:p>
      <w:pPr>
        <w:ind w:right="119"/>
        <w:spacing w:before="115"/>
        <w:rPr>
          <w:rFonts w:hint="eastAsia" w:ascii="宋体" w:hAnsi="宋体" w:cs="宋体"/>
          <w:b/>
          <w:color w:val="auto"/>
          <w:sz w:val="44"/>
          <w:szCs w:val="44"/>
          <w:highlight w:val="none"/>
        </w:rPr>
      </w:pPr>
      <w:r>
        <w:rPr>
          <w:rFonts w:hint="eastAsia" w:ascii="宋体" w:hAnsi="宋体" w:cs="宋体"/>
          <w:sz w:val="24"/>
        </w:rPr>
        <w:t xml:space="preserve">日期：                                  日期：</w:t>
      </w:r>
      <w:r/>
    </w:p>
    <w:p>
      <w:pPr>
        <w:ind w:right="119"/>
        <w:jc w:val="center"/>
        <w:spacing w:before="115"/>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119"/>
        <w:jc w:val="center"/>
        <w:spacing w:before="115"/>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119"/>
        <w:jc w:val="center"/>
        <w:spacing w:before="115"/>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119"/>
        <w:jc w:val="center"/>
        <w:spacing w:before="115"/>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119"/>
        <w:jc w:val="center"/>
        <w:spacing w:before="115"/>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119"/>
        <w:jc w:val="center"/>
        <w:spacing w:before="115"/>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119"/>
        <w:jc w:val="center"/>
        <w:spacing w:before="115"/>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119"/>
        <w:jc w:val="center"/>
        <w:spacing w:before="115"/>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119"/>
        <w:jc w:val="center"/>
        <w:spacing w:before="115"/>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119"/>
        <w:jc w:val="center"/>
        <w:spacing w:before="115"/>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第五部分. 附件（投标文件格式）</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8"/>
          <w:szCs w:val="32"/>
          <w:highlight w:val="none"/>
        </w:rPr>
        <w:outlineLvl w:val="0"/>
      </w:pPr>
      <w:r>
        <w:rPr>
          <w:rFonts w:hint="eastAsia" w:ascii="宋体" w:hAnsi="宋体" w:cs="宋体"/>
          <w:color w:val="auto"/>
          <w:sz w:val="28"/>
          <w:szCs w:val="32"/>
          <w:highlight w:val="none"/>
        </w:rPr>
        <w:t xml:space="preserve">（一）</w:t>
      </w:r>
      <w:r>
        <w:rPr>
          <w:rFonts w:hint="eastAsia" w:ascii="宋体" w:hAnsi="宋体" w:cs="宋体"/>
          <w:color w:val="auto"/>
          <w:sz w:val="28"/>
          <w:szCs w:val="32"/>
          <w:highlight w:val="none"/>
          <w:lang w:eastAsia="zh-CN"/>
        </w:rPr>
        <w:t xml:space="preserve">投标函</w:t>
      </w:r>
      <w:r>
        <w:rPr>
          <w:rFonts w:hint="eastAsia" w:ascii="宋体" w:hAnsi="宋体" w:cs="宋体"/>
          <w:color w:val="auto"/>
          <w:sz w:val="28"/>
          <w:szCs w:val="32"/>
          <w:highlight w:val="none"/>
        </w:rPr>
        <w:t xml:space="preserve">（格式）：</w:t>
      </w:r>
      <w:r/>
    </w:p>
    <w:p>
      <w:pPr>
        <w:jc w:val="left"/>
        <w:spacing w:before="4"/>
        <w:widowControl/>
        <w:rPr>
          <w:rFonts w:hint="eastAsia" w:ascii="宋体" w:hAnsi="宋体" w:cs="宋体"/>
          <w:color w:val="auto"/>
          <w:szCs w:val="28"/>
          <w:highlight w:val="none"/>
        </w:rPr>
      </w:pPr>
      <w:r>
        <w:rPr>
          <w:rFonts w:hint="eastAsia" w:ascii="宋体" w:hAnsi="宋体" w:cs="宋体"/>
          <w:color w:val="auto"/>
          <w:szCs w:val="28"/>
          <w:highlight w:val="none"/>
        </w:rPr>
        <w:t xml:space="preserve">致：江苏广信工程咨询有限公司</w:t>
      </w:r>
      <w:r/>
    </w:p>
    <w:p>
      <w:pPr>
        <w:ind w:firstLine="480"/>
        <w:jc w:val="left"/>
        <w:tabs>
          <w:tab w:val="left" w:pos="315" w:leader="none"/>
          <w:tab w:val="left" w:pos="525"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根据已收到的采购项目编号为</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 xml:space="preserve">的</w:t>
      </w:r>
      <w:r>
        <w:rPr>
          <w:rFonts w:hint="eastAsia" w:ascii="宋体" w:hAnsi="宋体" w:cs="宋体"/>
          <w:color w:val="auto"/>
          <w:szCs w:val="28"/>
          <w:highlight w:val="none"/>
          <w:u w:val="single"/>
        </w:rPr>
        <w:t xml:space="preserve">      （采购项目名称 ）   </w:t>
      </w:r>
      <w:r>
        <w:rPr>
          <w:rFonts w:hint="eastAsia" w:ascii="宋体" w:hAnsi="宋体" w:cs="宋体"/>
          <w:color w:val="auto"/>
          <w:szCs w:val="28"/>
          <w:highlight w:val="none"/>
        </w:rPr>
        <w:t xml:space="preserve">的公开招标文件，遵照国家法律法规和规章的有关规定，我方经过踏勘现场和对招标文件等所有文件的研究后，按招标文件中的要求，承担本次项目。</w:t>
      </w:r>
      <w:r/>
    </w:p>
    <w:p>
      <w:pPr>
        <w:ind w:firstLine="480"/>
        <w:jc w:val="left"/>
        <w:tabs>
          <w:tab w:val="left" w:pos="315" w:leader="none"/>
          <w:tab w:val="left" w:pos="525"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二、我们愿意提供江苏广信工程咨询有限公司在招标文件中要求的文件、资料（具体内容如下）：</w:t>
      </w:r>
      <w:r/>
    </w:p>
    <w:p>
      <w:pPr>
        <w:ind w:firstLine="480"/>
        <w:rPr>
          <w:rFonts w:hint="eastAsia" w:hAnsi="宋体" w:cs="宋体"/>
          <w:bCs/>
          <w:color w:val="auto"/>
          <w:highlight w:val="none"/>
        </w:rPr>
      </w:pPr>
      <w:r>
        <w:rPr>
          <w:rFonts w:hint="eastAsia" w:hAnsi="宋体" w:cs="宋体"/>
          <w:bCs/>
          <w:color w:val="auto"/>
          <w:highlight w:val="none"/>
        </w:rPr>
        <w:t xml:space="preserve">投标文件由</w:t>
      </w:r>
      <w:r>
        <w:rPr>
          <w:rFonts w:hint="eastAsia" w:hAnsi="宋体" w:cs="宋体"/>
          <w:bCs/>
          <w:color w:val="auto"/>
          <w:highlight w:val="none"/>
          <w:lang w:eastAsia="zh-CN"/>
        </w:rPr>
        <w:t xml:space="preserve">投标函</w:t>
      </w:r>
      <w:r>
        <w:rPr>
          <w:rFonts w:hint="eastAsia" w:hAnsi="宋体" w:cs="宋体"/>
          <w:bCs/>
          <w:color w:val="auto"/>
          <w:highlight w:val="none"/>
        </w:rPr>
        <w:t xml:space="preserve">、证明文件、</w:t>
      </w:r>
      <w:r>
        <w:rPr>
          <w:rFonts w:hint="eastAsia" w:hAnsi="宋体" w:cs="宋体"/>
          <w:bCs/>
          <w:color w:val="auto"/>
          <w:highlight w:val="none"/>
          <w:lang w:val="en-US" w:eastAsia="zh-CN"/>
        </w:rPr>
        <w:t xml:space="preserve">商务</w:t>
      </w:r>
      <w:r>
        <w:rPr>
          <w:rFonts w:hint="eastAsia" w:hAnsi="宋体" w:cs="宋体"/>
          <w:bCs/>
          <w:color w:val="auto"/>
          <w:highlight w:val="none"/>
        </w:rPr>
        <w:t xml:space="preserve">文件、技术文件四部分组成。</w:t>
      </w:r>
      <w:r/>
    </w:p>
    <w:p>
      <w:pPr>
        <w:ind w:firstLine="477"/>
        <w:rPr>
          <w:rFonts w:hint="default" w:ascii="宋体" w:hAnsi="宋体" w:eastAsia="宋体" w:cs="宋体"/>
          <w:b/>
          <w:color w:val="auto"/>
          <w:highlight w:val="none"/>
          <w:lang w:val="en-US" w:eastAsia="zh-CN"/>
        </w:rPr>
      </w:pPr>
      <w:r>
        <w:rPr>
          <w:rFonts w:hint="eastAsia" w:ascii="宋体" w:hAnsi="宋体" w:cs="宋体"/>
          <w:b/>
          <w:color w:val="auto"/>
          <w:highlight w:val="none"/>
        </w:rPr>
        <w:t xml:space="preserve">1、</w:t>
      </w:r>
      <w:r>
        <w:rPr>
          <w:rFonts w:hint="eastAsia" w:ascii="宋体" w:hAnsi="宋体" w:cs="宋体"/>
          <w:b/>
          <w:color w:val="auto"/>
          <w:highlight w:val="none"/>
          <w:lang w:eastAsia="zh-CN"/>
        </w:rPr>
        <w:t xml:space="preserve">投标函</w:t>
      </w:r>
      <w:r>
        <w:rPr>
          <w:rFonts w:hint="eastAsia" w:ascii="宋体" w:hAnsi="宋体" w:cs="宋体"/>
          <w:b/>
          <w:color w:val="auto"/>
          <w:highlight w:val="none"/>
          <w:lang w:val="en-US" w:eastAsia="zh-CN"/>
        </w:rPr>
        <w:t xml:space="preserve"> </w:t>
      </w:r>
      <w:r/>
    </w:p>
    <w:p>
      <w:pPr>
        <w:ind w:firstLine="477"/>
        <w:rPr>
          <w:rFonts w:hint="eastAsia" w:ascii="宋体" w:hAnsi="宋体" w:cs="宋体"/>
          <w:b/>
          <w:color w:val="auto"/>
          <w:highlight w:val="none"/>
        </w:rPr>
      </w:pPr>
      <w:r>
        <w:rPr>
          <w:rFonts w:hint="eastAsia" w:ascii="宋体" w:hAnsi="宋体" w:cs="宋体"/>
          <w:b/>
          <w:color w:val="auto"/>
          <w:highlight w:val="none"/>
        </w:rPr>
        <w:t xml:space="preserve">2、证明文件</w:t>
      </w:r>
      <w:r/>
    </w:p>
    <w:p>
      <w:pPr>
        <w:ind w:firstLine="477"/>
        <w:rPr>
          <w:rFonts w:hint="eastAsia" w:ascii="宋体" w:hAnsi="宋体" w:cs="宋体"/>
          <w:b/>
          <w:color w:val="auto"/>
          <w:highlight w:val="none"/>
        </w:rPr>
      </w:pPr>
      <w:r>
        <w:rPr>
          <w:rFonts w:hint="eastAsia" w:ascii="宋体" w:hAnsi="宋体" w:cs="宋体"/>
          <w:b/>
          <w:color w:val="auto"/>
          <w:highlight w:val="none"/>
        </w:rPr>
        <w:t xml:space="preserve">2.1资格、资信证明文件：</w:t>
      </w:r>
      <w:r/>
    </w:p>
    <w:p>
      <w:pPr>
        <w:ind w:firstLine="480"/>
        <w:tabs>
          <w:tab w:val="left" w:pos="786" w:leader="none"/>
          <w:tab w:val="left" w:pos="945" w:leader="none"/>
        </w:tabs>
        <w:rPr>
          <w:rFonts w:hint="eastAsia" w:ascii="宋体" w:hAnsi="宋体" w:cs="宋体"/>
          <w:bCs/>
          <w:color w:val="auto"/>
          <w:highlight w:val="none"/>
        </w:rPr>
      </w:pPr>
      <w:r>
        <w:rPr>
          <w:rFonts w:hint="eastAsia" w:ascii="宋体" w:hAnsi="宋体" w:cs="宋体"/>
          <w:bCs/>
          <w:color w:val="auto"/>
          <w:highlight w:val="none"/>
        </w:rPr>
        <w:t xml:space="preserve">（1）关于资格的声明函；</w:t>
      </w:r>
      <w:r/>
    </w:p>
    <w:p>
      <w:pPr>
        <w:ind w:firstLine="480"/>
        <w:tabs>
          <w:tab w:val="left" w:pos="786" w:leader="none"/>
          <w:tab w:val="left" w:pos="945" w:leader="none"/>
        </w:tabs>
        <w:rPr>
          <w:rFonts w:hint="eastAsia" w:ascii="宋体" w:hAnsi="宋体"/>
          <w:color w:val="auto"/>
          <w:highlight w:val="none"/>
        </w:rPr>
      </w:pPr>
      <w:r>
        <w:rPr>
          <w:rFonts w:hint="eastAsia" w:ascii="宋体" w:hAnsi="宋体" w:cs="宋体"/>
          <w:bCs/>
          <w:color w:val="auto"/>
          <w:highlight w:val="none"/>
        </w:rPr>
        <w:t xml:space="preserve">（2）</w:t>
      </w:r>
      <w:r>
        <w:rPr>
          <w:rFonts w:hint="eastAsia" w:hAnsi="宋体" w:cs="宋体"/>
          <w:bCs/>
          <w:color w:val="auto"/>
          <w:highlight w:val="none"/>
        </w:rPr>
        <w:t xml:space="preserve">投标供应商</w:t>
      </w:r>
      <w:r>
        <w:rPr>
          <w:rFonts w:hint="eastAsia" w:hAnsi="宋体"/>
          <w:bCs/>
          <w:color w:val="auto"/>
          <w:highlight w:val="none"/>
        </w:rPr>
        <w:t xml:space="preserve">有效的营业执照或相关部门的登记证</w:t>
      </w:r>
      <w:r>
        <w:rPr>
          <w:rFonts w:hint="eastAsia" w:ascii="宋体" w:hAnsi="宋体"/>
          <w:bCs/>
          <w:color w:val="auto"/>
          <w:highlight w:val="none"/>
        </w:rPr>
        <w:t xml:space="preserve">明文件</w:t>
      </w:r>
      <w:r>
        <w:rPr>
          <w:rFonts w:hint="eastAsia" w:ascii="宋体" w:hAnsi="宋体"/>
          <w:color w:val="auto"/>
          <w:highlight w:val="none"/>
        </w:rPr>
        <w:t xml:space="preserve">；</w:t>
      </w:r>
      <w:r/>
    </w:p>
    <w:p>
      <w:pPr>
        <w:ind w:firstLine="480"/>
        <w:rPr>
          <w:rFonts w:hint="eastAsia" w:hAnsi="宋体" w:cs="宋体"/>
          <w:bCs/>
          <w:color w:val="auto"/>
          <w:highlight w:val="none"/>
        </w:rPr>
      </w:pPr>
      <w:r>
        <w:rPr>
          <w:rFonts w:hint="eastAsia" w:hAnsi="宋体" w:cs="宋体"/>
          <w:bCs/>
          <w:color w:val="auto"/>
          <w:highlight w:val="none"/>
        </w:rPr>
        <w:t xml:space="preserve">（3）投标供应商</w:t>
      </w:r>
      <w:r>
        <w:rPr>
          <w:rFonts w:hint="eastAsia" w:hAnsi="宋体" w:cs="宋体"/>
          <w:bCs/>
          <w:color w:val="auto"/>
          <w:highlight w:val="none"/>
          <w:lang w:val="en-US" w:eastAsia="zh-CN"/>
        </w:rPr>
        <w:t xml:space="preserve">最</w:t>
      </w:r>
      <w:r>
        <w:rPr>
          <w:rFonts w:hint="eastAsia" w:hAnsi="宋体" w:cs="宋体"/>
          <w:bCs/>
          <w:color w:val="auto"/>
          <w:highlight w:val="none"/>
        </w:rPr>
        <w:t xml:space="preserve">近三个月中任意一个月份（不含投标当月）的财务状况报告（资产负债表和利润表）或由第三方事务所出具的2023年度或2024年度的财务审计报告和所附已审财务报告；</w:t>
      </w:r>
      <w:r/>
    </w:p>
    <w:p>
      <w:pPr>
        <w:ind w:firstLine="480"/>
        <w:rPr>
          <w:rFonts w:hint="eastAsia" w:ascii="宋体" w:hAnsi="宋体" w:cs="宋体"/>
          <w:b/>
          <w:color w:val="auto"/>
          <w:highlight w:val="none"/>
        </w:rPr>
      </w:pPr>
      <w:r>
        <w:rPr>
          <w:rFonts w:hint="eastAsia" w:hAnsi="宋体" w:cs="宋体"/>
          <w:bCs/>
          <w:color w:val="auto"/>
          <w:highlight w:val="none"/>
        </w:rPr>
        <w:t xml:space="preserve">（4）投标供应商</w:t>
      </w:r>
      <w:r>
        <w:rPr>
          <w:rFonts w:hint="eastAsia" w:hAnsi="宋体" w:cs="宋体"/>
          <w:bCs/>
          <w:color w:val="auto"/>
          <w:highlight w:val="none"/>
          <w:lang w:val="en-US" w:eastAsia="zh-CN"/>
        </w:rPr>
        <w:t xml:space="preserve">最</w:t>
      </w:r>
      <w:r>
        <w:rPr>
          <w:rFonts w:hint="eastAsia" w:hAnsi="宋体" w:cs="宋体"/>
          <w:bCs/>
          <w:color w:val="auto"/>
          <w:highlight w:val="none"/>
        </w:rPr>
        <w:t xml:space="preserve">近三个月中任意一个月份（不含投标当月）的依法缴纳税收的相关材料（提供相关主管部门证明或银行代扣证明）；</w:t>
      </w:r>
      <w:r/>
    </w:p>
    <w:p>
      <w:pPr>
        <w:ind w:firstLine="480"/>
        <w:rPr>
          <w:rFonts w:hint="eastAsia" w:hAnsi="宋体" w:cs="宋体"/>
          <w:bCs/>
          <w:color w:val="auto"/>
          <w:highlight w:val="none"/>
        </w:rPr>
      </w:pPr>
      <w:r>
        <w:rPr>
          <w:rFonts w:hint="eastAsia" w:hAnsi="宋体" w:cs="宋体"/>
          <w:bCs/>
          <w:color w:val="auto"/>
          <w:highlight w:val="none"/>
        </w:rPr>
        <w:t xml:space="preserve">（5）投标供应商</w:t>
      </w:r>
      <w:r>
        <w:rPr>
          <w:rFonts w:hint="eastAsia" w:hAnsi="宋体" w:cs="宋体"/>
          <w:bCs/>
          <w:color w:val="auto"/>
          <w:highlight w:val="none"/>
          <w:lang w:val="en-US" w:eastAsia="zh-CN"/>
        </w:rPr>
        <w:t xml:space="preserve">最</w:t>
      </w:r>
      <w:r>
        <w:rPr>
          <w:rFonts w:hint="eastAsia" w:hAnsi="宋体" w:cs="宋体"/>
          <w:bCs/>
          <w:color w:val="auto"/>
          <w:highlight w:val="none"/>
        </w:rPr>
        <w:t xml:space="preserve">近三个月中任意一个月份（不含投标当月）的依法缴纳社会保障资金的相关材料（提供相关主管部门证明或银行代扣证明）；</w:t>
      </w:r>
      <w:r/>
    </w:p>
    <w:p>
      <w:pPr>
        <w:ind w:firstLine="480"/>
        <w:rPr>
          <w:rFonts w:hint="eastAsia" w:hAnsi="宋体" w:cs="宋体"/>
          <w:bCs/>
          <w:color w:val="auto"/>
          <w:highlight w:val="none"/>
        </w:rPr>
      </w:pPr>
      <w:r>
        <w:rPr>
          <w:rFonts w:hint="eastAsia" w:hAnsi="宋体" w:cs="宋体"/>
          <w:bCs/>
          <w:color w:val="auto"/>
          <w:highlight w:val="none"/>
        </w:rPr>
        <w:t xml:space="preserve">（6）投标供应商法定代表人授权委托书；</w:t>
      </w:r>
      <w:r/>
    </w:p>
    <w:p>
      <w:pPr>
        <w:ind w:firstLine="480"/>
        <w:rPr>
          <w:rFonts w:hint="eastAsia" w:hAnsi="宋体" w:cs="宋体"/>
          <w:bCs/>
          <w:color w:val="auto"/>
          <w:highlight w:val="none"/>
        </w:rPr>
      </w:pPr>
      <w:r>
        <w:rPr>
          <w:rFonts w:hint="eastAsia" w:hAnsi="宋体" w:cs="宋体"/>
          <w:bCs/>
          <w:color w:val="auto"/>
          <w:highlight w:val="none"/>
        </w:rPr>
        <w:t xml:space="preserve">（7）投标供应商法定代表人身份证复印件及法定代表人授权代表身份证；</w:t>
      </w:r>
      <w:r/>
    </w:p>
    <w:p>
      <w:pPr>
        <w:ind w:firstLine="480"/>
        <w:rPr>
          <w:rFonts w:hint="eastAsia" w:hAnsi="宋体" w:cs="宋体"/>
          <w:bCs/>
          <w:color w:val="auto"/>
          <w:highlight w:val="none"/>
        </w:rPr>
      </w:pPr>
      <w:r>
        <w:rPr>
          <w:rFonts w:hint="eastAsia" w:hAnsi="宋体" w:cs="宋体"/>
          <w:bCs/>
          <w:color w:val="auto"/>
          <w:highlight w:val="none"/>
        </w:rPr>
        <w:t xml:space="preserve">（8）授权委托人与投标供应商企业签订的劳动合同、</w:t>
      </w:r>
      <w:r>
        <w:rPr>
          <w:rFonts w:hint="eastAsia" w:ascii="宋体" w:cs="宋体"/>
          <w:color w:val="auto"/>
          <w:highlight w:val="none"/>
          <w:lang w:val="zh-CN"/>
        </w:rPr>
        <w:t xml:space="preserve">由法定的社保收缴部门出具的最近三个月中任意一个月（不含投标当月）的依法缴纳社会保障资金的相关社保证明材料扫描件加盖公章，</w:t>
      </w:r>
      <w:r>
        <w:rPr>
          <w:rFonts w:hint="eastAsia" w:ascii="宋体" w:cs="宋体"/>
          <w:color w:val="auto"/>
          <w:highlight w:val="none"/>
        </w:rPr>
        <w:t xml:space="preserve">社保证明材料是指含有县（区）级及以上社保部门电子签章或带可验证二维码的社会保险证明原件或打印件，</w:t>
      </w:r>
      <w:r>
        <w:rPr>
          <w:rFonts w:hint="eastAsia" w:ascii="宋体" w:cs="宋体"/>
          <w:color w:val="auto"/>
          <w:highlight w:val="none"/>
          <w:lang w:val="zh-CN"/>
        </w:rPr>
        <w:t xml:space="preserve">如</w:t>
      </w:r>
      <w:r>
        <w:rPr>
          <w:rFonts w:hint="eastAsia" w:ascii="宋体" w:hAnsi="宋体"/>
          <w:color w:val="auto"/>
          <w:highlight w:val="none"/>
        </w:rPr>
        <w:t xml:space="preserve">投标供应商</w:t>
      </w:r>
      <w:r>
        <w:rPr>
          <w:rFonts w:hint="eastAsia" w:ascii="宋体" w:cs="宋体"/>
          <w:color w:val="auto"/>
          <w:highlight w:val="none"/>
          <w:lang w:val="zh-CN"/>
        </w:rPr>
        <w:t xml:space="preserve">为新成立企业，社保缴费月数不足</w:t>
      </w:r>
      <w:r>
        <w:rPr>
          <w:rFonts w:hint="eastAsia" w:ascii="宋体" w:cs="宋体"/>
          <w:color w:val="auto"/>
          <w:highlight w:val="none"/>
        </w:rPr>
        <w:t xml:space="preserve">三</w:t>
      </w:r>
      <w:r>
        <w:rPr>
          <w:rFonts w:hint="eastAsia" w:ascii="宋体" w:cs="宋体"/>
          <w:color w:val="auto"/>
          <w:highlight w:val="none"/>
          <w:lang w:val="zh-CN"/>
        </w:rPr>
        <w:t xml:space="preserve">个月，则提供自公司成立以来至最近一个月</w:t>
      </w:r>
      <w:r>
        <w:rPr>
          <w:rFonts w:hint="eastAsia" w:ascii="宋体" w:hAnsi="宋体"/>
          <w:bCs/>
          <w:color w:val="auto"/>
          <w:highlight w:val="none"/>
        </w:rPr>
        <w:t xml:space="preserve">（不含投标当月）</w:t>
      </w:r>
      <w:r>
        <w:rPr>
          <w:rFonts w:hint="eastAsia" w:ascii="宋体" w:cs="宋体"/>
          <w:color w:val="auto"/>
          <w:highlight w:val="none"/>
          <w:lang w:val="zh-CN"/>
        </w:rPr>
        <w:t xml:space="preserve">依法缴纳社会保障资金的相关材料</w:t>
      </w:r>
      <w:r>
        <w:rPr>
          <w:rFonts w:hint="eastAsia" w:hAnsi="宋体" w:cs="宋体"/>
          <w:bCs/>
          <w:color w:val="auto"/>
          <w:highlight w:val="none"/>
        </w:rPr>
        <w:t xml:space="preserve">；</w:t>
      </w:r>
      <w:r/>
    </w:p>
    <w:p>
      <w:pPr>
        <w:ind w:firstLine="480"/>
        <w:rPr>
          <w:rFonts w:hint="eastAsia" w:hAnsi="宋体" w:cs="宋体"/>
          <w:b w:val="0"/>
          <w:bCs w:val="0"/>
          <w:color w:val="auto"/>
          <w:sz w:val="24"/>
          <w:szCs w:val="24"/>
          <w:highlight w:val="none"/>
          <w:vertAlign w:val="baseline"/>
          <w:lang w:eastAsia="zh-CN"/>
        </w:rPr>
      </w:pPr>
      <w:r>
        <w:rPr>
          <w:rFonts w:hint="eastAsia" w:ascii="宋体" w:hAnsi="宋体"/>
          <w:color w:val="auto"/>
          <w:highlight w:val="none"/>
        </w:rPr>
        <w:t xml:space="preserve">（9）</w:t>
      </w:r>
      <w:r>
        <w:rPr>
          <w:rFonts w:hint="eastAsia"/>
          <w:color w:val="auto"/>
          <w:highlight w:val="none"/>
          <w:lang w:val="en-US" w:eastAsia="zh-CN"/>
        </w:rPr>
        <w:t xml:space="preserve">投标供应商必须具备有效的危险化学品经营许可证且许可范围中包含</w:t>
      </w:r>
      <w:r>
        <w:rPr>
          <w:rFonts w:hint="eastAsia" w:hAnsi="宋体" w:cs="宋体"/>
          <w:b w:val="0"/>
          <w:bCs w:val="0"/>
          <w:color w:val="auto"/>
          <w:sz w:val="24"/>
          <w:szCs w:val="24"/>
          <w:highlight w:val="none"/>
          <w:vertAlign w:val="baseline"/>
        </w:rPr>
        <w:t xml:space="preserve">次氯酸钠</w:t>
      </w:r>
      <w:r>
        <w:rPr>
          <w:rFonts w:hint="eastAsia" w:hAnsi="宋体" w:cs="宋体"/>
          <w:b w:val="0"/>
          <w:bCs w:val="0"/>
          <w:color w:val="auto"/>
          <w:sz w:val="24"/>
          <w:szCs w:val="24"/>
          <w:highlight w:val="none"/>
          <w:vertAlign w:val="baseline"/>
          <w:lang w:eastAsia="zh-CN"/>
        </w:rPr>
        <w:t xml:space="preserve">；</w:t>
      </w:r>
      <w:r/>
    </w:p>
    <w:p>
      <w:pPr>
        <w:ind w:firstLine="480"/>
        <w:tabs>
          <w:tab w:val="left" w:pos="786" w:leader="none"/>
          <w:tab w:val="left" w:pos="945" w:leader="none"/>
          <w:tab w:val="left" w:pos="1365" w:leader="none"/>
        </w:tabs>
        <w:rPr>
          <w:rFonts w:hint="eastAsia" w:hAnsi="宋体" w:cs="宋体"/>
          <w:b w:val="0"/>
          <w:bCs w:val="0"/>
          <w:color w:val="auto"/>
          <w:sz w:val="24"/>
          <w:szCs w:val="24"/>
          <w:highlight w:val="none"/>
          <w:vertAlign w:val="baseline"/>
          <w:lang w:eastAsia="zh-CN"/>
        </w:rPr>
      </w:pPr>
      <w:r>
        <w:rPr>
          <w:rFonts w:hint="eastAsia" w:hAnsi="宋体" w:cs="宋体"/>
          <w:b w:val="0"/>
          <w:bCs w:val="0"/>
          <w:color w:val="auto"/>
          <w:sz w:val="24"/>
          <w:szCs w:val="24"/>
          <w:highlight w:val="none"/>
          <w:vertAlign w:val="baseline"/>
          <w:lang w:eastAsia="zh-CN"/>
        </w:rPr>
        <w:t xml:space="preserve">（10）</w:t>
      </w:r>
      <w:r>
        <w:rPr>
          <w:rFonts w:hint="eastAsia" w:hAnsi="宋体" w:cs="宋体"/>
          <w:b w:val="0"/>
          <w:bCs w:val="0"/>
          <w:color w:val="auto"/>
          <w:sz w:val="24"/>
          <w:szCs w:val="24"/>
          <w:highlight w:val="none"/>
          <w:vertAlign w:val="baseline"/>
          <w:lang w:val="en-US" w:eastAsia="zh-CN"/>
        </w:rPr>
        <w:t xml:space="preserve">投标供应商应具备有效期内的道路运输经营许可证（品目必须包括经营性道路危险货物类运输8类）或者道路危险货物运输许可证或与具有道路运输经营许可证（品目必须包括经营性道路危险货物类运输8类）或与具有道路危险货物运输许可证的第三方运输单位相关合作协议</w:t>
      </w:r>
      <w:r>
        <w:rPr>
          <w:rFonts w:hint="eastAsia" w:hAnsi="宋体" w:cs="宋体"/>
          <w:b w:val="0"/>
          <w:bCs w:val="0"/>
          <w:color w:val="auto"/>
          <w:sz w:val="24"/>
          <w:szCs w:val="24"/>
          <w:highlight w:val="none"/>
          <w:vertAlign w:val="baseline"/>
          <w:lang w:eastAsia="zh-CN"/>
        </w:rPr>
        <w:t xml:space="preserve">； </w:t>
      </w:r>
      <w:r/>
    </w:p>
    <w:p>
      <w:pPr>
        <w:ind w:firstLine="480"/>
        <w:tabs>
          <w:tab w:val="left" w:pos="786" w:leader="none"/>
          <w:tab w:val="left" w:pos="945" w:leader="none"/>
          <w:tab w:val="left" w:pos="1365" w:leader="none"/>
        </w:tabs>
        <w:rPr>
          <w:rFonts w:hint="eastAsia" w:hAnsi="宋体" w:cs="宋体"/>
          <w:b w:val="0"/>
          <w:bCs w:val="0"/>
          <w:color w:val="auto"/>
          <w:sz w:val="24"/>
          <w:szCs w:val="24"/>
          <w:highlight w:val="none"/>
          <w:vertAlign w:val="baseline"/>
          <w:lang w:eastAsia="zh-CN"/>
        </w:rPr>
      </w:pPr>
      <w:r>
        <w:rPr>
          <w:rFonts w:hint="eastAsia" w:hAnsi="宋体" w:cs="宋体"/>
          <w:b w:val="0"/>
          <w:bCs w:val="0"/>
          <w:color w:val="auto"/>
          <w:sz w:val="24"/>
          <w:szCs w:val="24"/>
          <w:highlight w:val="none"/>
          <w:vertAlign w:val="baseline"/>
          <w:lang w:eastAsia="zh-CN"/>
        </w:rPr>
        <w:t xml:space="preserve">（11）投标供应商的《中小企业声明函》或残疾人福利性单位声明函（供应商为残疾人福利性单位的必须提供）或由省级以上监狱管理局、戒毒管理局出具的属于监狱企业的证明文件；</w:t>
      </w:r>
      <w:r/>
    </w:p>
    <w:p>
      <w:pPr>
        <w:ind w:firstLine="480"/>
        <w:tabs>
          <w:tab w:val="left" w:pos="786" w:leader="none"/>
          <w:tab w:val="left" w:pos="945" w:leader="none"/>
          <w:tab w:val="left" w:pos="1365" w:leader="none"/>
        </w:tabs>
        <w:rPr>
          <w:rFonts w:hint="eastAsia" w:hAnsi="宋体" w:cs="宋体"/>
          <w:b w:val="0"/>
          <w:bCs w:val="0"/>
          <w:color w:val="auto"/>
          <w:sz w:val="24"/>
          <w:szCs w:val="24"/>
          <w:highlight w:val="none"/>
          <w:vertAlign w:val="baseline"/>
          <w:lang w:eastAsia="zh-CN"/>
        </w:rPr>
      </w:pPr>
      <w:r>
        <w:rPr>
          <w:rFonts w:hint="eastAsia" w:hAnsi="宋体" w:cs="宋体"/>
          <w:b w:val="0"/>
          <w:bCs w:val="0"/>
          <w:color w:val="auto"/>
          <w:sz w:val="24"/>
          <w:szCs w:val="24"/>
          <w:highlight w:val="none"/>
          <w:vertAlign w:val="baseline"/>
          <w:lang w:eastAsia="zh-CN"/>
        </w:rPr>
        <w:t xml:space="preserve">（1</w:t>
      </w:r>
      <w:r>
        <w:rPr>
          <w:rFonts w:hint="eastAsia" w:hAnsi="宋体" w:cs="宋体"/>
          <w:b w:val="0"/>
          <w:bCs w:val="0"/>
          <w:color w:val="auto"/>
          <w:sz w:val="24"/>
          <w:szCs w:val="24"/>
          <w:highlight w:val="none"/>
          <w:vertAlign w:val="baseline"/>
          <w:lang w:val="en-US" w:eastAsia="zh-CN"/>
        </w:rPr>
        <w:t xml:space="preserve">2</w:t>
      </w:r>
      <w:r>
        <w:rPr>
          <w:rFonts w:hint="eastAsia" w:hAnsi="宋体" w:cs="宋体"/>
          <w:b w:val="0"/>
          <w:bCs w:val="0"/>
          <w:color w:val="auto"/>
          <w:sz w:val="24"/>
          <w:szCs w:val="24"/>
          <w:highlight w:val="none"/>
          <w:vertAlign w:val="baseline"/>
          <w:lang w:eastAsia="zh-CN"/>
        </w:rPr>
        <w:t xml:space="preserve">）承诺书一、二。</w:t>
      </w:r>
      <w:r/>
    </w:p>
    <w:p>
      <w:pPr>
        <w:ind w:firstLine="482"/>
        <w:tabs>
          <w:tab w:val="left" w:pos="786" w:leader="none"/>
          <w:tab w:val="left" w:pos="945" w:leader="none"/>
          <w:tab w:val="left" w:pos="1365" w:leader="none"/>
        </w:tabs>
        <w:rPr>
          <w:rFonts w:hint="eastAsia" w:ascii="宋体" w:hAnsi="宋体"/>
          <w:b/>
          <w:color w:val="auto"/>
          <w:highlight w:val="none"/>
        </w:rPr>
      </w:pPr>
      <w:r>
        <w:rPr>
          <w:rFonts w:hint="eastAsia" w:ascii="宋体" w:hAnsi="宋体" w:cs="宋体"/>
          <w:b/>
          <w:color w:val="auto"/>
          <w:highlight w:val="none"/>
        </w:rPr>
        <w:t xml:space="preserve">2.2</w:t>
      </w:r>
      <w:r>
        <w:rPr>
          <w:rFonts w:hint="eastAsia" w:ascii="宋体" w:hAnsi="宋体"/>
          <w:b/>
          <w:color w:val="auto"/>
          <w:highlight w:val="none"/>
        </w:rPr>
        <w:t xml:space="preserve">补充证明文件</w:t>
      </w:r>
      <w:r/>
    </w:p>
    <w:p>
      <w:pPr>
        <w:numPr>
          <w:ilvl w:val="0"/>
          <w:numId w:val="19"/>
        </w:numPr>
        <w:ind w:left="0" w:firstLine="482"/>
        <w:jc w:val="left"/>
        <w:widowControl/>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投标供应商企业简介</w:t>
      </w:r>
      <w:r>
        <w:rPr>
          <w:rFonts w:hint="eastAsia" w:ascii="宋体" w:hAnsi="宋体" w:eastAsia="宋体" w:cs="宋体"/>
          <w:bCs/>
          <w:color w:val="auto"/>
          <w:highlight w:val="none"/>
          <w:lang w:eastAsia="zh-CN"/>
        </w:rPr>
        <w:t xml:space="preserve">；</w:t>
      </w:r>
      <w:r/>
    </w:p>
    <w:p>
      <w:pPr>
        <w:numPr>
          <w:ilvl w:val="0"/>
          <w:numId w:val="19"/>
        </w:numPr>
        <w:ind w:left="0" w:firstLine="482"/>
        <w:jc w:val="left"/>
        <w:widowControl/>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投标供应商基本情况声明</w:t>
      </w:r>
      <w:r>
        <w:rPr>
          <w:rFonts w:hint="eastAsia" w:ascii="宋体" w:hAnsi="宋体" w:eastAsia="宋体" w:cs="宋体"/>
          <w:bCs/>
          <w:color w:val="auto"/>
          <w:highlight w:val="none"/>
          <w:lang w:eastAsia="zh-CN"/>
        </w:rPr>
        <w:t xml:space="preserve">；</w:t>
      </w:r>
      <w:r/>
    </w:p>
    <w:p>
      <w:pPr>
        <w:numPr>
          <w:ilvl w:val="0"/>
          <w:numId w:val="19"/>
        </w:numPr>
        <w:ind w:left="0" w:firstLine="482"/>
        <w:jc w:val="left"/>
        <w:spacing w:line="360" w:lineRule="auto"/>
        <w:widowControl/>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补充性文件</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（评分标准中对应的其他所需证明材料，如有请提供）</w:t>
      </w:r>
      <w:r/>
    </w:p>
    <w:p>
      <w:pPr>
        <w:numPr>
          <w:ilvl w:val="0"/>
          <w:numId w:val="19"/>
        </w:numPr>
        <w:ind w:left="0" w:firstLine="482"/>
        <w:jc w:val="left"/>
        <w:spacing w:line="360" w:lineRule="auto"/>
        <w:widowControl/>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其他（投标供应商认为有必要提供的声明和文件）。</w:t>
      </w:r>
      <w:r/>
    </w:p>
    <w:p>
      <w:pPr>
        <w:ind w:firstLine="482"/>
        <w:tabs>
          <w:tab w:val="left" w:pos="786" w:leader="none"/>
          <w:tab w:val="left" w:pos="945" w:leader="none"/>
          <w:tab w:val="left" w:pos="1365" w:leader="none"/>
        </w:tabs>
        <w:rPr>
          <w:rFonts w:hint="eastAsia" w:ascii="宋体" w:hAnsi="宋体" w:cs="宋体"/>
          <w:b/>
          <w:color w:val="auto"/>
          <w:highlight w:val="none"/>
        </w:rPr>
      </w:pPr>
      <w:r>
        <w:rPr>
          <w:rFonts w:hint="eastAsia" w:ascii="宋体" w:hAnsi="宋体" w:cs="宋体"/>
          <w:b/>
          <w:color w:val="auto"/>
          <w:highlight w:val="none"/>
        </w:rPr>
        <w:t xml:space="preserve">3、商务部分</w:t>
      </w:r>
      <w:r/>
    </w:p>
    <w:p>
      <w:pPr>
        <w:numPr>
          <w:ilvl w:val="0"/>
          <w:numId w:val="20"/>
        </w:numPr>
        <w:ind w:left="0" w:firstLine="425"/>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开标一览表</w:t>
      </w:r>
      <w:r/>
    </w:p>
    <w:p>
      <w:pPr>
        <w:numPr>
          <w:ilvl w:val="0"/>
          <w:numId w:val="20"/>
        </w:numPr>
        <w:ind w:left="0" w:firstLine="425"/>
        <w:rPr>
          <w:rFonts w:hint="eastAsia" w:ascii="宋体" w:hAnsi="宋体" w:cs="宋体"/>
          <w:color w:val="auto"/>
          <w:highlight w:val="none"/>
        </w:rPr>
      </w:pPr>
      <w:r>
        <w:rPr>
          <w:rFonts w:hint="eastAsia" w:ascii="宋体" w:hAnsi="宋体" w:cs="宋体"/>
          <w:color w:val="auto"/>
          <w:highlight w:val="none"/>
        </w:rPr>
        <w:t xml:space="preserve">明细报价表</w:t>
      </w:r>
      <w:r/>
    </w:p>
    <w:p>
      <w:pPr>
        <w:numPr>
          <w:ilvl w:val="0"/>
          <w:numId w:val="20"/>
        </w:numPr>
        <w:ind w:left="0" w:firstLine="425"/>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商务条款偏离表</w:t>
      </w:r>
      <w:r/>
    </w:p>
    <w:p>
      <w:pPr>
        <w:numPr>
          <w:ilvl w:val="0"/>
          <w:numId w:val="20"/>
        </w:numPr>
        <w:ind w:left="0" w:firstLine="425"/>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服务要求响应表</w:t>
      </w:r>
      <w:r/>
    </w:p>
    <w:p>
      <w:pPr>
        <w:ind w:firstLine="482"/>
        <w:rPr>
          <w:rFonts w:hint="eastAsia" w:ascii="宋体" w:hAnsi="宋体" w:cs="宋体"/>
          <w:b/>
          <w:color w:val="auto"/>
          <w:highlight w:val="none"/>
        </w:rPr>
      </w:pPr>
      <w:r>
        <w:rPr>
          <w:rFonts w:hint="eastAsia" w:ascii="宋体" w:hAnsi="宋体" w:cs="宋体"/>
          <w:b/>
          <w:color w:val="auto"/>
          <w:highlight w:val="none"/>
        </w:rPr>
        <w:t xml:space="preserve">4、技术文件</w:t>
      </w:r>
      <w:r/>
    </w:p>
    <w:p>
      <w:pPr>
        <w:ind w:firstLine="480"/>
        <w:rPr>
          <w:rFonts w:hint="eastAsia" w:ascii="宋体" w:hAnsi="宋体" w:cs="宋体"/>
          <w:color w:val="auto"/>
          <w:highlight w:val="none"/>
        </w:rPr>
      </w:pPr>
      <w:r>
        <w:rPr>
          <w:rFonts w:hint="eastAsia" w:ascii="宋体" w:hAnsi="宋体" w:cs="宋体"/>
          <w:color w:val="auto"/>
          <w:highlight w:val="none"/>
        </w:rPr>
        <w:t xml:space="preserve">投标供应商须提交证明其拟供货物和服务符合招标文件规定的技术投标文件，作为投标文件的一部分。证明文件可以是文字资料、图纸和数据，并须同时提供：</w:t>
      </w:r>
      <w:r/>
    </w:p>
    <w:p>
      <w:pPr>
        <w:numPr>
          <w:ilvl w:val="0"/>
          <w:numId w:val="21"/>
        </w:numPr>
        <w:ind w:left="0" w:firstLine="480"/>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投标</w:t>
      </w:r>
      <w:r>
        <w:rPr>
          <w:rFonts w:hint="eastAsia" w:ascii="宋体" w:hAnsi="宋体" w:cs="宋体"/>
          <w:bCs/>
          <w:color w:val="auto"/>
          <w:highlight w:val="none"/>
          <w:lang w:val="en-US" w:eastAsia="zh-CN"/>
        </w:rPr>
        <w:t xml:space="preserve">货物</w:t>
      </w:r>
      <w:r>
        <w:rPr>
          <w:rFonts w:hint="eastAsia" w:ascii="宋体" w:hAnsi="宋体" w:cs="宋体"/>
          <w:bCs/>
          <w:color w:val="auto"/>
          <w:highlight w:val="none"/>
        </w:rPr>
        <w:t xml:space="preserve">技术偏差表（投标供应商应对采购</w:t>
      </w:r>
      <w:r>
        <w:rPr>
          <w:rFonts w:hint="eastAsia" w:ascii="宋体" w:hAnsi="宋体" w:cs="宋体"/>
          <w:bCs/>
          <w:color w:val="auto"/>
          <w:highlight w:val="none"/>
          <w:lang w:val="en-US" w:eastAsia="zh-CN"/>
        </w:rPr>
        <w:t xml:space="preserve">货物</w:t>
      </w:r>
      <w:r>
        <w:rPr>
          <w:rFonts w:hint="eastAsia" w:ascii="宋体" w:hAnsi="宋体" w:cs="宋体"/>
          <w:bCs/>
          <w:color w:val="auto"/>
          <w:highlight w:val="none"/>
        </w:rPr>
        <w:t xml:space="preserve">的技术要求作出实质性响应，如有异议应逐条提出，或填写技术偏差表）；</w:t>
      </w:r>
      <w:r/>
    </w:p>
    <w:p>
      <w:pPr>
        <w:numPr>
          <w:ilvl w:val="0"/>
          <w:numId w:val="21"/>
        </w:numPr>
        <w:ind w:left="0" w:firstLine="480"/>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 </w:t>
      </w:r>
      <w:r>
        <w:rPr>
          <w:rFonts w:hint="eastAsia" w:hAnsi="宋体" w:cs="宋体"/>
          <w:sz w:val="24"/>
          <w:szCs w:val="22"/>
          <w:highlight w:val="none"/>
          <w:lang w:val="en-US" w:eastAsia="zh-CN"/>
        </w:rPr>
        <w:t xml:space="preserve">产品</w:t>
      </w:r>
      <w:r>
        <w:rPr>
          <w:rFonts w:hint="eastAsia" w:ascii="宋体" w:hAnsi="宋体" w:cs="宋体"/>
          <w:bCs/>
          <w:color w:val="auto"/>
          <w:highlight w:val="none"/>
        </w:rPr>
        <w:t xml:space="preserve">供货及</w:t>
      </w:r>
      <w:r>
        <w:rPr>
          <w:rFonts w:hint="eastAsia" w:hAnsi="宋体" w:cs="宋体"/>
          <w:sz w:val="24"/>
          <w:szCs w:val="22"/>
          <w:highlight w:val="none"/>
          <w:lang w:val="en-US" w:eastAsia="zh-CN"/>
        </w:rPr>
        <w:t xml:space="preserve">配送方案</w:t>
      </w:r>
      <w:r>
        <w:rPr>
          <w:rFonts w:hint="eastAsia" w:ascii="宋体" w:hAnsi="宋体" w:cs="宋体"/>
          <w:bCs/>
          <w:color w:val="auto"/>
          <w:highlight w:val="none"/>
        </w:rPr>
        <w:t xml:space="preserve">；</w:t>
      </w:r>
      <w:r/>
    </w:p>
    <w:p>
      <w:pPr>
        <w:numPr>
          <w:ilvl w:val="0"/>
          <w:numId w:val="21"/>
        </w:numPr>
        <w:ind w:left="0" w:firstLine="480"/>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售后服务方案</w:t>
      </w:r>
      <w:r>
        <w:rPr>
          <w:rFonts w:hint="eastAsia" w:ascii="宋体" w:hAnsi="宋体" w:cs="宋体"/>
          <w:bCs/>
          <w:color w:val="auto"/>
          <w:highlight w:val="none"/>
          <w:lang w:val="en-US" w:eastAsia="zh-CN"/>
        </w:rPr>
        <w:t xml:space="preserve">及应急预案</w:t>
      </w:r>
      <w:r>
        <w:rPr>
          <w:rFonts w:hint="eastAsia" w:ascii="宋体" w:hAnsi="宋体" w:cs="宋体"/>
          <w:bCs/>
          <w:color w:val="auto"/>
          <w:highlight w:val="none"/>
          <w:lang w:eastAsia="zh-CN"/>
        </w:rPr>
        <w:t xml:space="preserve">。</w:t>
      </w:r>
      <w:r/>
    </w:p>
    <w:p>
      <w:pPr>
        <w:ind w:firstLine="480"/>
        <w:jc w:val="left"/>
        <w:tabs>
          <w:tab w:val="left" w:pos="525" w:leader="none"/>
          <w:tab w:val="left" w:pos="552" w:leader="none"/>
          <w:tab w:val="left" w:pos="630"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三、我们同意按招标文件中的规定，本投标文件投标的有效期限为投标截止之日起90天。</w:t>
      </w:r>
      <w:r/>
    </w:p>
    <w:p>
      <w:pPr>
        <w:ind w:firstLine="480"/>
        <w:jc w:val="left"/>
        <w:tabs>
          <w:tab w:val="left" w:pos="525" w:leader="none"/>
          <w:tab w:val="left" w:pos="552" w:leader="none"/>
          <w:tab w:val="left" w:pos="630"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四、我方同意按招标文件中的规定期限内完成全部工作。</w:t>
      </w:r>
      <w:r/>
    </w:p>
    <w:p>
      <w:pPr>
        <w:ind w:firstLine="480"/>
        <w:jc w:val="left"/>
        <w:tabs>
          <w:tab w:val="left" w:pos="525" w:leader="none"/>
          <w:tab w:val="left" w:pos="552"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五、如果我们的投标文件被接受，我们将履行招标文件中规定的每一项要求，按期、按质、按量，完成交货任务。</w:t>
      </w:r>
      <w:r/>
    </w:p>
    <w:p>
      <w:pPr>
        <w:ind w:firstLine="480"/>
        <w:jc w:val="left"/>
        <w:tabs>
          <w:tab w:val="left" w:pos="525" w:leader="none"/>
          <w:tab w:val="left" w:pos="552"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六、我们认为你们有权决定中标</w:t>
      </w:r>
      <w:r>
        <w:rPr>
          <w:rFonts w:hint="eastAsia" w:ascii="宋体" w:hAnsi="宋体"/>
          <w:color w:val="auto"/>
          <w:highlight w:val="none"/>
        </w:rPr>
        <w:t xml:space="preserve">供应商</w:t>
      </w:r>
      <w:r>
        <w:rPr>
          <w:rFonts w:hint="eastAsia" w:ascii="宋体" w:hAnsi="宋体" w:cs="宋体"/>
          <w:color w:val="auto"/>
          <w:szCs w:val="28"/>
          <w:highlight w:val="none"/>
        </w:rPr>
        <w:t xml:space="preserve">。</w:t>
      </w:r>
      <w:r/>
    </w:p>
    <w:p>
      <w:pPr>
        <w:ind w:firstLine="480"/>
        <w:jc w:val="left"/>
        <w:tabs>
          <w:tab w:val="left" w:pos="525" w:leader="none"/>
          <w:tab w:val="left" w:pos="552"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七、我方愿意遵守《中华人民共和国政府采购法》，并按《中华人民共和国民法典》和合同条款履行自己的全部责任。</w:t>
      </w:r>
      <w:r>
        <w:rPr>
          <w:rFonts w:hint="eastAsia" w:ascii="宋体" w:hAnsi="宋体"/>
          <w:color w:val="auto"/>
          <w:highlight w:val="none"/>
        </w:rPr>
        <w:t xml:space="preserve">在合同履行过程中，双方如有争议，由双方协商解决。如协商不能解决，可向有管辖权的人民法院提起诉讼。</w:t>
      </w:r>
      <w:r/>
    </w:p>
    <w:p>
      <w:pPr>
        <w:ind w:firstLine="480"/>
        <w:jc w:val="left"/>
        <w:tabs>
          <w:tab w:val="left" w:pos="525" w:leader="none"/>
          <w:tab w:val="left" w:pos="552"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八、我们认可并保证遵守招标文件的所有规定，放弃对招标文件提出质疑的权利。</w:t>
      </w:r>
      <w:r/>
    </w:p>
    <w:p>
      <w:pPr>
        <w:ind w:firstLine="480"/>
        <w:jc w:val="left"/>
        <w:tabs>
          <w:tab w:val="left" w:pos="525" w:leader="none"/>
          <w:tab w:val="left" w:pos="552"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九、</w:t>
      </w:r>
      <w:r>
        <w:rPr>
          <w:rFonts w:hint="eastAsia" w:ascii="宋体" w:hAnsi="宋体" w:cs="宋体"/>
          <w:bCs/>
          <w:color w:val="auto"/>
          <w:highlight w:val="none"/>
        </w:rPr>
        <w:t xml:space="preserve">如果我方被确定为中标供应商，我方愿意如无不可抗力，又未履行招标文件、投标文件和合同条款的，一经查实，我方愿意赔偿由此而造成的一切损失，并同意接受按招标文件的相关要求对我方进行的处理。</w:t>
      </w:r>
      <w:r/>
    </w:p>
    <w:p>
      <w:pPr>
        <w:ind w:firstLine="480"/>
        <w:jc w:val="left"/>
        <w:tabs>
          <w:tab w:val="left" w:pos="525" w:leader="none"/>
          <w:tab w:val="left" w:pos="552"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十、</w:t>
      </w:r>
      <w:r>
        <w:rPr>
          <w:rFonts w:hint="eastAsia" w:ascii="宋体" w:hAnsi="宋体" w:cs="宋体"/>
          <w:bCs/>
          <w:color w:val="auto"/>
          <w:highlight w:val="none"/>
        </w:rPr>
        <w:t xml:space="preserve">我方决不提供虚假材料谋取中标、决不采取不正当手段诋毁、排挤其他投标供应商、决不与采购人、其他投标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jc w:val="left"/>
        <w:rPr>
          <w:rFonts w:hint="eastAsia" w:ascii="宋体" w:hAnsi="宋体" w:cs="宋体"/>
          <w:color w:val="auto"/>
          <w:szCs w:val="28"/>
          <w:highlight w:val="none"/>
        </w:rPr>
      </w:pPr>
      <w:r>
        <w:rPr>
          <w:rFonts w:hint="eastAsia" w:ascii="宋体" w:hAnsi="宋体" w:cs="宋体"/>
          <w:color w:val="auto"/>
          <w:szCs w:val="28"/>
          <w:highlight w:val="none"/>
        </w:rPr>
      </w:r>
      <w:r/>
    </w:p>
    <w:p>
      <w:pPr>
        <w:ind w:firstLine="480"/>
        <w:jc w:val="left"/>
        <w:rPr>
          <w:rFonts w:hint="eastAsia" w:ascii="宋体" w:hAnsi="宋体" w:cs="宋体"/>
          <w:color w:val="auto"/>
          <w:szCs w:val="28"/>
          <w:highlight w:val="none"/>
        </w:rPr>
      </w:pPr>
      <w:r>
        <w:rPr>
          <w:rFonts w:hint="eastAsia" w:ascii="宋体" w:hAnsi="宋体" w:cs="宋体"/>
          <w:color w:val="auto"/>
          <w:szCs w:val="28"/>
          <w:highlight w:val="none"/>
        </w:rPr>
        <w:t xml:space="preserve">投标供应商（盖章）：     </w:t>
      </w:r>
      <w:r/>
    </w:p>
    <w:p>
      <w:pPr>
        <w:ind w:firstLine="480"/>
        <w:jc w:val="left"/>
        <w:rPr>
          <w:rFonts w:hint="eastAsia" w:ascii="宋体" w:hAnsi="宋体" w:cs="宋体"/>
          <w:color w:val="auto"/>
          <w:szCs w:val="28"/>
          <w:highlight w:val="none"/>
        </w:rPr>
      </w:pPr>
      <w:r>
        <w:rPr>
          <w:rFonts w:hint="eastAsia" w:ascii="宋体" w:hAnsi="宋体" w:cs="宋体"/>
          <w:color w:val="auto"/>
          <w:szCs w:val="28"/>
          <w:highlight w:val="none"/>
        </w:rPr>
        <w:t xml:space="preserve">法定代表人或法定代表人授权代表签字或盖章：</w:t>
      </w:r>
      <w:r/>
    </w:p>
    <w:p>
      <w:pPr>
        <w:ind w:firstLine="480"/>
        <w:jc w:val="left"/>
        <w:rPr>
          <w:rFonts w:hint="eastAsia" w:ascii="宋体" w:hAnsi="宋体" w:cs="宋体"/>
          <w:color w:val="auto"/>
          <w:szCs w:val="28"/>
          <w:highlight w:val="none"/>
        </w:rPr>
      </w:pPr>
      <w:r>
        <w:rPr>
          <w:rFonts w:hint="eastAsia" w:ascii="宋体" w:hAnsi="宋体" w:cs="宋体"/>
          <w:color w:val="auto"/>
          <w:szCs w:val="28"/>
          <w:highlight w:val="none"/>
        </w:rPr>
        <w:t xml:space="preserve">电话：                              传真：</w:t>
      </w:r>
      <w:r/>
    </w:p>
    <w:p>
      <w:pPr>
        <w:ind w:firstLine="480"/>
        <w:jc w:val="left"/>
        <w:rPr>
          <w:rFonts w:hint="eastAsia" w:ascii="宋体" w:hAnsi="宋体" w:cs="宋体"/>
          <w:color w:val="auto"/>
          <w:szCs w:val="28"/>
          <w:highlight w:val="none"/>
        </w:rPr>
      </w:pPr>
      <w:r>
        <w:rPr>
          <w:rFonts w:hint="eastAsia" w:ascii="宋体" w:hAnsi="宋体" w:cs="宋体"/>
          <w:color w:val="auto"/>
          <w:szCs w:val="28"/>
          <w:highlight w:val="none"/>
        </w:rPr>
        <w:t xml:space="preserve">地址：                              邮编：                             </w:t>
      </w:r>
      <w:r/>
    </w:p>
    <w:p>
      <w:pPr>
        <w:ind w:firstLine="480"/>
        <w:jc w:val="left"/>
        <w:rPr>
          <w:rFonts w:hint="eastAsia" w:ascii="宋体" w:hAnsi="宋体" w:cs="宋体"/>
          <w:color w:val="auto"/>
          <w:szCs w:val="28"/>
          <w:highlight w:val="none"/>
        </w:rPr>
      </w:pPr>
      <w:r>
        <w:rPr>
          <w:rFonts w:hint="eastAsia" w:ascii="宋体" w:hAnsi="宋体" w:cs="宋体"/>
          <w:color w:val="auto"/>
          <w:szCs w:val="28"/>
          <w:highlight w:val="none"/>
        </w:rPr>
        <w:t xml:space="preserve">开户名称：</w:t>
      </w:r>
      <w:r/>
    </w:p>
    <w:p>
      <w:pPr>
        <w:ind w:firstLine="480"/>
        <w:jc w:val="left"/>
        <w:rPr>
          <w:rFonts w:hint="eastAsia" w:ascii="宋体" w:hAnsi="宋体" w:cs="宋体"/>
          <w:color w:val="auto"/>
          <w:szCs w:val="28"/>
          <w:highlight w:val="none"/>
        </w:rPr>
      </w:pPr>
      <w:r>
        <w:rPr>
          <w:rFonts w:hint="eastAsia" w:ascii="宋体" w:hAnsi="宋体" w:cs="宋体"/>
          <w:color w:val="auto"/>
          <w:szCs w:val="28"/>
          <w:highlight w:val="none"/>
        </w:rPr>
        <w:t xml:space="preserve">开户银行：                   </w:t>
      </w:r>
      <w:r/>
    </w:p>
    <w:p>
      <w:pPr>
        <w:ind w:firstLine="480"/>
        <w:jc w:val="left"/>
        <w:rPr>
          <w:rFonts w:ascii="宋体" w:hAnsi="宋体" w:cs="宋体"/>
          <w:color w:val="auto"/>
          <w:szCs w:val="28"/>
          <w:highlight w:val="none"/>
        </w:rPr>
      </w:pPr>
      <w:r>
        <w:rPr>
          <w:rFonts w:hint="eastAsia" w:ascii="宋体" w:hAnsi="宋体" w:cs="宋体"/>
          <w:color w:val="auto"/>
          <w:szCs w:val="28"/>
          <w:highlight w:val="none"/>
        </w:rPr>
        <w:t xml:space="preserve">开户账号：</w:t>
      </w:r>
      <w:bookmarkStart w:id="7" w:name="（报价人）法定代表人授权书（格式）"/>
      <w:r/>
      <w:bookmarkEnd w:id="7"/>
      <w:r/>
      <w:bookmarkStart w:id="8" w:name="校园网系统报价和服务承诺表（格式）"/>
      <w:r/>
      <w:bookmarkEnd w:id="8"/>
      <w:r/>
      <w:r/>
    </w:p>
    <w:p>
      <w:pPr>
        <w:rPr>
          <w:rFonts w:hint="eastAsia" w:ascii="宋体" w:hAnsi="宋体" w:cs="宋体"/>
          <w:bCs/>
          <w:color w:val="auto"/>
          <w:highlight w:val="none"/>
        </w:rPr>
        <w:outlineLvl w:val="0"/>
      </w:pPr>
      <w:r>
        <w:rPr>
          <w:rFonts w:hint="eastAsia" w:ascii="宋体" w:hAnsi="宋体" w:cs="宋体"/>
          <w:bCs/>
          <w:color w:val="auto"/>
          <w:highlight w:val="none"/>
        </w:rPr>
        <w:br w:type="page" w:clear="all"/>
      </w:r>
      <w:r>
        <w:rPr>
          <w:rFonts w:hint="eastAsia" w:ascii="宋体" w:hAnsi="宋体" w:cs="宋体"/>
          <w:bCs/>
          <w:color w:val="auto"/>
          <w:highlight w:val="none"/>
        </w:rPr>
        <w:t xml:space="preserve">（二）（投标供应商）关于资格的声明函（格式）：</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Cs/>
          <w:color w:val="auto"/>
          <w:sz w:val="28"/>
          <w:szCs w:val="28"/>
          <w:highlight w:val="none"/>
        </w:rPr>
        <w:outlineLvl w:val="0"/>
      </w:pPr>
      <w:r/>
      <w:bookmarkStart w:id="9" w:name="报价方关于资格的声明函（格式）"/>
      <w:r/>
      <w:bookmarkEnd w:id="9"/>
      <w:r>
        <w:rPr>
          <w:rFonts w:hint="eastAsia" w:ascii="宋体" w:hAnsi="宋体" w:cs="宋体"/>
          <w:bCs/>
          <w:color w:val="auto"/>
          <w:sz w:val="28"/>
          <w:szCs w:val="28"/>
          <w:highlight w:val="none"/>
        </w:rPr>
        <w:t xml:space="preserve">关于资格的声明函</w:t>
      </w:r>
      <w:r/>
    </w:p>
    <w:p>
      <w:pPr>
        <w:rPr>
          <w:rFonts w:hint="eastAsia" w:ascii="宋体" w:hAnsi="宋体" w:cs="宋体"/>
          <w:bCs/>
          <w:color w:val="auto"/>
          <w:sz w:val="32"/>
          <w:highlight w:val="none"/>
        </w:rPr>
      </w:pPr>
      <w:r>
        <w:rPr>
          <w:rFonts w:hint="eastAsia" w:ascii="宋体" w:hAnsi="宋体" w:cs="宋体"/>
          <w:bCs/>
          <w:color w:val="auto"/>
          <w:sz w:val="32"/>
          <w:highlight w:val="none"/>
        </w:rPr>
      </w:r>
      <w:r/>
    </w:p>
    <w:p>
      <w:pPr>
        <w:ind w:firstLine="3840"/>
        <w:rPr>
          <w:rFonts w:hint="eastAsia" w:ascii="宋体" w:hAnsi="宋体" w:cs="宋体"/>
          <w:bCs/>
          <w:color w:val="auto"/>
          <w:highlight w:val="none"/>
        </w:rPr>
      </w:pPr>
      <w:r>
        <w:rPr>
          <w:rFonts w:hint="eastAsia" w:ascii="宋体" w:hAnsi="宋体" w:cs="宋体"/>
          <w:bCs/>
          <w:color w:val="auto"/>
          <w:highlight w:val="none"/>
        </w:rPr>
        <w:t xml:space="preserve">采购项目编号：</w:t>
      </w:r>
      <w:r/>
    </w:p>
    <w:p>
      <w:pPr>
        <w:ind w:firstLine="480"/>
        <w:jc w:val="center"/>
        <w:tabs>
          <w:tab w:val="left" w:pos="6300" w:leader="none"/>
        </w:tabs>
        <w:rPr>
          <w:rFonts w:hint="eastAsia" w:ascii="宋体" w:hAnsi="宋体" w:cs="宋体"/>
          <w:bCs/>
          <w:color w:val="auto"/>
          <w:highlight w:val="none"/>
        </w:rPr>
      </w:pPr>
      <w:r>
        <w:rPr>
          <w:rFonts w:hint="eastAsia" w:ascii="宋体" w:hAnsi="宋体" w:cs="宋体"/>
          <w:bCs/>
          <w:color w:val="auto"/>
          <w:highlight w:val="none"/>
        </w:rPr>
        <w:t xml:space="preserve">日期：</w:t>
      </w:r>
      <w:r/>
    </w:p>
    <w:p>
      <w:pPr>
        <w:jc w:val="left"/>
        <w:rPr>
          <w:rFonts w:hint="eastAsia" w:ascii="宋体" w:hAnsi="宋体" w:cs="宋体"/>
          <w:bCs/>
          <w:color w:val="auto"/>
          <w:highlight w:val="none"/>
          <w:u w:val="single"/>
        </w:rPr>
      </w:pPr>
      <w:r>
        <w:rPr>
          <w:rFonts w:hint="eastAsia" w:ascii="宋体" w:hAnsi="宋体" w:cs="宋体"/>
          <w:bCs/>
          <w:color w:val="auto"/>
          <w:highlight w:val="none"/>
          <w:u w:val="single"/>
        </w:rPr>
        <w:t xml:space="preserve">江苏广信工程咨询有限公司：</w:t>
      </w:r>
      <w:r/>
    </w:p>
    <w:p>
      <w:pPr>
        <w:ind w:firstLine="480"/>
        <w:spacing w:line="480" w:lineRule="auto"/>
        <w:rPr>
          <w:rFonts w:hint="eastAsia" w:ascii="宋体" w:hAnsi="宋体"/>
          <w:bCs/>
          <w:color w:val="auto"/>
          <w:highlight w:val="none"/>
        </w:rPr>
      </w:pPr>
      <w:r>
        <w:rPr>
          <w:rFonts w:hint="eastAsia" w:ascii="宋体" w:hAnsi="宋体"/>
          <w:bCs/>
          <w:color w:val="auto"/>
          <w:highlight w:val="none"/>
        </w:rPr>
        <w:t xml:space="preserve">我公司（单位）参加政府采购活动前三年内，在经营活动中没有重大违法记录。</w:t>
      </w:r>
      <w:r/>
    </w:p>
    <w:p>
      <w:pPr>
        <w:ind w:firstLine="480"/>
        <w:spacing w:line="480" w:lineRule="auto"/>
        <w:rPr>
          <w:rFonts w:hint="eastAsia" w:ascii="宋体" w:hAnsi="宋体"/>
          <w:bCs/>
          <w:color w:val="auto"/>
          <w:highlight w:val="none"/>
        </w:rPr>
      </w:pPr>
      <w:r>
        <w:rPr>
          <w:rFonts w:hint="eastAsia" w:ascii="宋体" w:hAnsi="宋体"/>
          <w:bCs/>
          <w:color w:val="auto"/>
          <w:highlight w:val="none"/>
        </w:rPr>
        <w:t xml:space="preserve">我公司（单位）参加本次项目的投标，具有履行合同所必需的设备和专业技术能力。</w:t>
      </w:r>
      <w:r/>
    </w:p>
    <w:p>
      <w:pPr>
        <w:ind w:firstLine="480"/>
        <w:spacing w:line="480" w:lineRule="auto"/>
        <w:rPr>
          <w:rFonts w:hint="eastAsia" w:ascii="宋体" w:hAnsi="宋体"/>
          <w:bCs/>
          <w:color w:val="auto"/>
          <w:highlight w:val="none"/>
        </w:rPr>
      </w:pPr>
      <w:r>
        <w:rPr>
          <w:rFonts w:hint="eastAsia" w:ascii="宋体" w:hAnsi="宋体"/>
          <w:bCs/>
          <w:color w:val="auto"/>
          <w:highlight w:val="none"/>
        </w:rPr>
        <w:t xml:space="preserve">我公司（单位）愿针对本次项目进行</w:t>
      </w:r>
      <w:r>
        <w:rPr>
          <w:rFonts w:hint="eastAsia" w:hAnsi="宋体"/>
          <w:bCs/>
          <w:color w:val="auto"/>
          <w:highlight w:val="none"/>
        </w:rPr>
        <w:t xml:space="preserve">投标报价</w:t>
      </w:r>
      <w:r>
        <w:rPr>
          <w:rFonts w:hint="eastAsia" w:ascii="宋体" w:hAnsi="宋体"/>
          <w:bCs/>
          <w:color w:val="auto"/>
          <w:highlight w:val="none"/>
        </w:rPr>
        <w:t xml:space="preserve">，</w:t>
      </w:r>
      <w:r>
        <w:rPr>
          <w:rFonts w:hint="eastAsia" w:hAnsi="宋体"/>
          <w:bCs/>
          <w:color w:val="auto"/>
          <w:highlight w:val="none"/>
        </w:rPr>
        <w:t xml:space="preserve">投标文件</w:t>
      </w:r>
      <w:r>
        <w:rPr>
          <w:rFonts w:hint="eastAsia" w:ascii="宋体" w:hAnsi="宋体"/>
          <w:bCs/>
          <w:color w:val="auto"/>
          <w:highlight w:val="none"/>
        </w:rPr>
        <w:t xml:space="preserve">中所有关于</w:t>
      </w:r>
      <w:r>
        <w:rPr>
          <w:rFonts w:hint="eastAsia" w:hAnsi="宋体"/>
          <w:bCs/>
          <w:color w:val="auto"/>
          <w:highlight w:val="none"/>
        </w:rPr>
        <w:t xml:space="preserve">投标</w:t>
      </w:r>
      <w:r>
        <w:rPr>
          <w:rFonts w:hint="eastAsia" w:ascii="宋体" w:hAnsi="宋体"/>
          <w:bCs/>
          <w:color w:val="auto"/>
          <w:highlight w:val="none"/>
        </w:rPr>
        <w:t xml:space="preserve">资格的文件、证明、陈述均是真实的、准确的。若有违背，我公司（单位）愿意承担由此而产生的一切后果。</w:t>
      </w:r>
      <w:r/>
    </w:p>
    <w:p>
      <w:pPr>
        <w:pStyle w:val="1050"/>
        <w:ind w:left="0" w:right="34" w:firstLine="480"/>
        <w:rPr>
          <w:rFonts w:hint="eastAsia" w:ascii="宋体" w:hAnsi="宋体" w:cs="宋体"/>
          <w:bCs/>
          <w:color w:val="auto"/>
          <w:highlight w:val="none"/>
        </w:rPr>
      </w:pPr>
      <w:r>
        <w:rPr>
          <w:rFonts w:hint="eastAsia" w:ascii="宋体" w:hAnsi="宋体" w:cs="宋体"/>
          <w:bCs/>
          <w:color w:val="auto"/>
          <w:highlight w:val="none"/>
        </w:rPr>
      </w:r>
      <w:r/>
    </w:p>
    <w:p>
      <w:pPr>
        <w:ind w:firstLine="480"/>
        <w:jc w:val="left"/>
        <w:rPr>
          <w:rFonts w:hint="eastAsia" w:ascii="宋体" w:hAnsi="宋体" w:cs="宋体"/>
          <w:bCs/>
          <w:color w:val="auto"/>
          <w:highlight w:val="none"/>
        </w:rPr>
      </w:pPr>
      <w:r>
        <w:rPr>
          <w:rFonts w:hint="eastAsia" w:ascii="宋体" w:hAnsi="宋体" w:cs="宋体"/>
          <w:bCs/>
          <w:color w:val="auto"/>
          <w:highlight w:val="none"/>
        </w:rPr>
      </w:r>
      <w:r/>
    </w:p>
    <w:p>
      <w:pPr>
        <w:jc w:val="left"/>
        <w:rPr>
          <w:rFonts w:hint="eastAsia" w:ascii="宋体" w:hAnsi="宋体" w:cs="宋体"/>
          <w:bCs/>
          <w:color w:val="auto"/>
          <w:highlight w:val="none"/>
        </w:rPr>
      </w:pPr>
      <w:r>
        <w:rPr>
          <w:rFonts w:hint="eastAsia" w:ascii="宋体" w:hAnsi="宋体" w:cs="宋体"/>
          <w:bCs/>
          <w:color w:val="auto"/>
          <w:highlight w:val="none"/>
        </w:rPr>
        <w:t xml:space="preserve">                                     投标供应商（盖章）：</w:t>
      </w:r>
      <w:r/>
    </w:p>
    <w:p>
      <w:pPr>
        <w:jc w:val="left"/>
        <w:rPr>
          <w:rFonts w:hint="eastAsia" w:ascii="宋体" w:hAnsi="宋体" w:cs="宋体"/>
          <w:bCs/>
          <w:color w:val="auto"/>
          <w:highlight w:val="none"/>
        </w:rPr>
      </w:pPr>
      <w:r>
        <w:rPr>
          <w:rFonts w:hint="eastAsia" w:ascii="宋体" w:hAnsi="宋体" w:cs="宋体"/>
          <w:bCs/>
          <w:color w:val="auto"/>
          <w:highlight w:val="none"/>
        </w:rPr>
        <w:t xml:space="preserve">                                     法定代表人（签字或盖章）：</w:t>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pStyle w:val="1076"/>
        <w:spacing w:before="242" w:beforeAutospacing="0" w:after="242" w:afterAutospacing="0" w:line="360" w:lineRule="auto"/>
        <w:rPr>
          <w:b/>
          <w:color w:val="auto"/>
          <w:sz w:val="30"/>
          <w:szCs w:val="30"/>
          <w:highlight w:val="none"/>
        </w:rPr>
      </w:pPr>
      <w:r>
        <w:rPr>
          <w:rFonts w:hint="eastAsia"/>
          <w:bCs/>
          <w:color w:val="auto"/>
          <w:highlight w:val="none"/>
        </w:rPr>
        <w:t xml:space="preserve">备注：上述所称“重大违法记录”，是指投标供应商因违法经营受到刑事处罚或者责令停产停业、吊销许可证或者执照、较大数额罚款等行政处罚。</w:t>
      </w:r>
      <w:r>
        <w:rPr>
          <w:rFonts w:hint="eastAsia"/>
          <w:b/>
          <w:color w:val="auto"/>
          <w:highlight w:val="none"/>
        </w:rPr>
        <w:t xml:space="preserve">（根据</w:t>
      </w:r>
      <w:r>
        <w:rPr>
          <w:b/>
          <w:color w:val="auto"/>
          <w:highlight w:val="none"/>
        </w:rPr>
        <w:t xml:space="preserve">财政部关于《中华人民共和国政府采购法实施条例》第十九条第一款“较大数额罚款”具体适用问题的意见</w:t>
      </w:r>
      <w:bookmarkStart w:id="10" w:name="1"/>
      <w:r>
        <w:rPr>
          <w:rFonts w:hint="eastAsia"/>
          <w:b/>
          <w:color w:val="auto"/>
          <w:highlight w:val="none"/>
        </w:rPr>
        <w:t xml:space="preserve"> 财库〔202</w:t>
      </w:r>
      <w:bookmarkEnd w:id="10"/>
      <w:r>
        <w:rPr>
          <w:b/>
          <w:color w:val="auto"/>
          <w:highlight w:val="none"/>
        </w:rPr>
        <w:t xml:space="preserve">2〕</w:t>
      </w:r>
      <w:r>
        <w:rPr>
          <w:rFonts w:hint="eastAsia"/>
          <w:b/>
          <w:color w:val="auto"/>
          <w:highlight w:val="none"/>
        </w:rPr>
        <w:t xml:space="preserve">3</w:t>
      </w:r>
      <w:r>
        <w:rPr>
          <w:b/>
          <w:color w:val="auto"/>
          <w:highlight w:val="none"/>
        </w:rPr>
        <w:t xml:space="preserve">号</w:t>
      </w:r>
      <w:r>
        <w:rPr>
          <w:rFonts w:hint="eastAsia"/>
          <w:b/>
          <w:color w:val="auto"/>
          <w:highlight w:val="none"/>
        </w:rPr>
        <w:t xml:space="preserve">文规定，</w:t>
      </w:r>
      <w:r>
        <w:rPr>
          <w:b/>
          <w:color w:val="auto"/>
          <w:highlight w:val="none"/>
        </w:rPr>
        <w:t xml:space="preserve">“较大数额罚款”认定为200万元以上的罚款，法律、行政法规以及国务院有关部门明确规定相关领域“较大数额罚款”标准高于200万元的，从其规定。</w:t>
      </w:r>
      <w:r>
        <w:rPr>
          <w:rFonts w:hint="eastAsia"/>
          <w:b/>
          <w:color w:val="auto"/>
          <w:highlight w:val="none"/>
        </w:rPr>
        <w:t xml:space="preserve">）</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Cs/>
          <w:color w:val="auto"/>
          <w:highlight w:val="none"/>
        </w:rPr>
        <w:outlineLvl w:val="0"/>
      </w:pPr>
      <w:r>
        <w:rPr>
          <w:rFonts w:hint="eastAsia" w:ascii="宋体" w:hAnsi="宋体" w:cs="宋体"/>
          <w:bCs/>
          <w:color w:val="auto"/>
          <w:highlight w:val="none"/>
        </w:rPr>
        <w:br w:type="page" w:clear="all"/>
      </w:r>
      <w:r>
        <w:rPr>
          <w:rFonts w:hint="eastAsia" w:ascii="宋体" w:hAnsi="宋体" w:cs="宋体"/>
          <w:bCs/>
          <w:color w:val="auto"/>
          <w:highlight w:val="none"/>
        </w:rPr>
        <w:t xml:space="preserve">（三）（投标供应商）法定代表人授权委托书（格式）：</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法定代表人授权委托书</w:t>
      </w:r>
      <w:r/>
    </w:p>
    <w:p>
      <w:pPr>
        <w:jc w:val="center"/>
        <w:rPr>
          <w:rFonts w:hint="eastAsia" w:ascii="宋体" w:hAnsi="宋体" w:cs="宋体"/>
          <w:bCs/>
          <w:color w:val="auto"/>
          <w:sz w:val="36"/>
          <w:highlight w:val="none"/>
        </w:rPr>
      </w:pPr>
      <w:r>
        <w:rPr>
          <w:rFonts w:hint="eastAsia" w:ascii="宋体" w:hAnsi="宋体" w:cs="宋体"/>
          <w:bCs/>
          <w:color w:val="auto"/>
          <w:sz w:val="36"/>
          <w:highlight w:val="none"/>
        </w:rPr>
      </w:r>
      <w:r/>
    </w:p>
    <w:p>
      <w:pPr>
        <w:rPr>
          <w:rFonts w:hint="eastAsia" w:ascii="宋体" w:hAnsi="宋体" w:cs="宋体"/>
          <w:bCs/>
          <w:color w:val="auto"/>
          <w:highlight w:val="none"/>
        </w:rPr>
      </w:pPr>
      <w:r>
        <w:rPr>
          <w:rFonts w:hint="eastAsia" w:ascii="宋体" w:hAnsi="宋体" w:cs="宋体"/>
          <w:bCs/>
          <w:color w:val="auto"/>
          <w:sz w:val="30"/>
          <w:highlight w:val="none"/>
        </w:rPr>
        <w:t xml:space="preserve">                           </w:t>
      </w:r>
      <w:r>
        <w:rPr>
          <w:rFonts w:hint="eastAsia" w:ascii="宋体" w:hAnsi="宋体" w:cs="宋体"/>
          <w:bCs/>
          <w:color w:val="auto"/>
          <w:highlight w:val="none"/>
        </w:rPr>
        <w:t xml:space="preserve">采购项目编号：</w:t>
      </w:r>
      <w:r/>
    </w:p>
    <w:p>
      <w:pPr>
        <w:rPr>
          <w:rFonts w:hint="eastAsia" w:ascii="宋体" w:hAnsi="宋体" w:cs="宋体"/>
          <w:bCs/>
          <w:color w:val="auto"/>
          <w:highlight w:val="none"/>
        </w:rPr>
      </w:pPr>
      <w:r>
        <w:rPr>
          <w:rFonts w:hint="eastAsia" w:ascii="宋体" w:hAnsi="宋体" w:cs="宋体"/>
          <w:bCs/>
          <w:color w:val="auto"/>
          <w:highlight w:val="none"/>
        </w:rPr>
        <w:t xml:space="preserve">                                   日期：</w:t>
      </w:r>
      <w:r/>
    </w:p>
    <w:p>
      <w:pPr>
        <w:jc w:val="left"/>
        <w:rPr>
          <w:rFonts w:hint="eastAsia" w:ascii="宋体" w:hAnsi="宋体" w:cs="宋体"/>
          <w:bCs/>
          <w:color w:val="auto"/>
          <w:highlight w:val="none"/>
        </w:rPr>
      </w:pPr>
      <w:r>
        <w:rPr>
          <w:rFonts w:hint="eastAsia" w:ascii="宋体" w:hAnsi="宋体" w:cs="宋体"/>
          <w:bCs/>
          <w:color w:val="auto"/>
          <w:highlight w:val="none"/>
          <w:u w:val="single"/>
        </w:rPr>
        <w:t xml:space="preserve">江苏广信工程咨询有限公司</w:t>
      </w:r>
      <w:r>
        <w:rPr>
          <w:rFonts w:hint="eastAsia" w:ascii="宋体" w:hAnsi="宋体" w:cs="宋体"/>
          <w:bCs/>
          <w:color w:val="auto"/>
          <w:highlight w:val="none"/>
        </w:rPr>
        <w:t xml:space="preserve">：</w:t>
      </w:r>
      <w:r/>
    </w:p>
    <w:p>
      <w:pPr>
        <w:ind w:firstLine="480"/>
        <w:jc w:val="left"/>
        <w:rPr>
          <w:rFonts w:hint="eastAsia" w:ascii="宋体" w:hAnsi="宋体" w:cs="宋体"/>
          <w:bCs/>
          <w:color w:val="auto"/>
          <w:highlight w:val="none"/>
        </w:rPr>
      </w:pP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系中华人民共和国合法企业，特授权</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代表我公司（单位）全权办理针对本项目</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的投标、参与开标、评标、签约等具体工作，并签署全部有关的文件、协议及合同。</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我公司（单位）对被授权代表的签名负全部责任。</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在撤销授权的书面通知送达你处以前，本授权书一直有效，被授权代表签署的所有文件（在授权书有效期内签署的）不因授权的撤销而失效。</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被授权代表情况：</w:t>
      </w:r>
      <w:r/>
    </w:p>
    <w:p>
      <w:pPr>
        <w:ind w:firstLine="525"/>
        <w:jc w:val="left"/>
        <w:rPr>
          <w:rFonts w:hint="eastAsia" w:ascii="宋体" w:hAnsi="宋体" w:cs="宋体"/>
          <w:bCs/>
          <w:color w:val="auto"/>
          <w:highlight w:val="none"/>
        </w:rPr>
      </w:pPr>
      <w:r>
        <w:rPr>
          <w:rFonts w:hint="eastAsia" w:ascii="宋体" w:hAnsi="宋体" w:cs="宋体"/>
          <w:bCs/>
          <w:color w:val="auto"/>
          <w:highlight w:val="none"/>
        </w:rPr>
        <w:t xml:space="preserve">姓名：         性别：       电话：</w:t>
      </w:r>
      <w:r/>
    </w:p>
    <w:p>
      <w:pPr>
        <w:ind w:firstLine="3240"/>
        <w:jc w:val="left"/>
        <w:rPr>
          <w:rFonts w:hint="eastAsia" w:ascii="宋体" w:hAnsi="宋体" w:cs="宋体"/>
          <w:bCs/>
          <w:color w:val="auto"/>
          <w:highlight w:val="none"/>
        </w:rPr>
      </w:pPr>
      <w:r>
        <w:rPr>
          <w:rFonts w:hint="eastAsia" w:ascii="宋体" w:hAnsi="宋体" w:cs="宋体"/>
          <w:bCs/>
          <w:color w:val="auto"/>
          <w:highlight w:val="none"/>
        </w:rPr>
        <w:t xml:space="preserve">                     单位名称（盖章）：</w:t>
      </w:r>
      <w:r/>
    </w:p>
    <w:p>
      <w:pPr>
        <w:ind w:firstLine="4800"/>
        <w:jc w:val="left"/>
        <w:rPr>
          <w:rFonts w:hint="eastAsia" w:ascii="宋体" w:hAnsi="宋体" w:cs="宋体"/>
          <w:bCs/>
          <w:color w:val="auto"/>
          <w:highlight w:val="none"/>
        </w:rPr>
      </w:pPr>
      <w:r>
        <w:rPr>
          <w:rFonts w:hint="eastAsia" w:ascii="宋体" w:hAnsi="宋体" w:cs="宋体"/>
          <w:bCs/>
          <w:color w:val="auto"/>
          <w:highlight w:val="none"/>
        </w:rPr>
        <w:t xml:space="preserve">法定代表人（签字或盖章）：</w:t>
      </w:r>
      <w:r/>
    </w:p>
    <w:p>
      <w:pPr>
        <w:ind w:firstLine="420"/>
        <w:jc w:val="left"/>
        <w:rPr>
          <w:rFonts w:hint="eastAsia" w:ascii="宋体" w:hAnsi="宋体" w:cs="宋体"/>
          <w:bCs/>
          <w:color w:val="auto"/>
          <w:highlight w:val="none"/>
        </w:rPr>
      </w:pPr>
      <w:r>
        <w:rPr>
          <w:rFonts w:hint="eastAsia" w:ascii="宋体" w:hAnsi="宋体" w:cs="宋体"/>
          <w:bCs/>
          <w:color w:val="auto"/>
          <w:highlight w:val="none"/>
        </w:rPr>
        <w:t xml:space="preserve">附：</w:t>
      </w:r>
      <w:r/>
    </w:p>
    <w:p>
      <w:pPr>
        <w:ind w:firstLine="480"/>
        <w:rPr>
          <w:rFonts w:hint="eastAsia" w:ascii="宋体" w:hAnsi="宋体" w:cs="宋体"/>
          <w:bCs/>
          <w:color w:val="auto"/>
          <w:highlight w:val="none"/>
        </w:rPr>
      </w:pPr>
      <w:r>
        <w:rPr>
          <w:rFonts w:hint="eastAsia" w:ascii="宋体" w:hAnsi="宋体" w:cs="宋体"/>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3267075</wp:posOffset>
                </wp:positionH>
                <wp:positionV relativeFrom="paragraph">
                  <wp:posOffset>19050</wp:posOffset>
                </wp:positionV>
                <wp:extent cx="2867025" cy="1584960"/>
                <wp:effectExtent l="4445" t="4445" r="5080" b="10795"/>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no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color w:val="000000"/>
                                <w:sz w:val="32"/>
                                <w:szCs w:val="32"/>
                              </w:rPr>
                              <w:t xml:space="preserve">被授权代表</w:t>
                            </w:r>
                            <w:r>
                              <w:rPr>
                                <w:rFonts w:hint="eastAsia" w:ascii="黑体" w:eastAsia="黑体"/>
                                <w:sz w:val="32"/>
                                <w:szCs w:val="32"/>
                              </w:rPr>
                              <w:t xml:space="preserve">身份证件复印件</w:t>
                            </w:r>
                            <w:r/>
                          </w:p>
                          <w:p>
                            <w:pPr>
                              <w:jc w:val="center"/>
                              <w:rPr>
                                <w:rFonts w:hint="eastAsia" w:ascii="黑体" w:eastAsia="黑体"/>
                                <w:sz w:val="32"/>
                                <w:szCs w:val="32"/>
                              </w:rPr>
                            </w:pPr>
                            <w:r>
                              <w:rPr>
                                <w:rFonts w:hint="eastAsia" w:ascii="黑体" w:eastAsia="黑体"/>
                                <w:sz w:val="32"/>
                                <w:szCs w:val="32"/>
                              </w:rPr>
                              <w:t xml:space="preserve">正反面</w:t>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257.2pt;mso-position-horizontal:absolute;mso-position-vertical-relative:text;margin-top:1.5pt;mso-position-vertical:absolute;width:225.8pt;height:124.8pt;mso-wrap-distance-left:9.0pt;mso-wrap-distance-top:0.0pt;mso-wrap-distance-right:9.0pt;mso-wrap-distance-bottom:0.0pt;visibility:visible;" filled="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color w:val="000000"/>
                          <w:sz w:val="32"/>
                          <w:szCs w:val="32"/>
                        </w:rPr>
                        <w:t xml:space="preserve">被授权代表</w:t>
                      </w:r>
                      <w:r>
                        <w:rPr>
                          <w:rFonts w:hint="eastAsia" w:ascii="黑体" w:eastAsia="黑体"/>
                          <w:sz w:val="32"/>
                          <w:szCs w:val="32"/>
                        </w:rPr>
                        <w:t xml:space="preserve">身份证件复印件</w:t>
                      </w:r>
                      <w:r/>
                    </w:p>
                    <w:p>
                      <w:pPr>
                        <w:jc w:val="center"/>
                        <w:rPr>
                          <w:rFonts w:hint="eastAsia" w:ascii="黑体" w:eastAsia="黑体"/>
                          <w:sz w:val="32"/>
                          <w:szCs w:val="32"/>
                        </w:rPr>
                      </w:pPr>
                      <w:r>
                        <w:rPr>
                          <w:rFonts w:hint="eastAsia" w:ascii="黑体" w:eastAsia="黑体"/>
                          <w:sz w:val="32"/>
                          <w:szCs w:val="32"/>
                        </w:rPr>
                        <w:t xml:space="preserve">正反面</w:t>
                      </w:r>
                      <w:r/>
                    </w:p>
                  </w:txbxContent>
                </v:textbox>
              </v:shape>
            </w:pict>
          </mc:Fallback>
        </mc:AlternateContent>
      </w:r>
      <w:r>
        <w:rPr>
          <w:rFonts w:hint="eastAsia" w:ascii="宋体" w:hAnsi="宋体" w:cs="宋体"/>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39370</wp:posOffset>
                </wp:positionV>
                <wp:extent cx="2867025" cy="1584960"/>
                <wp:effectExtent l="4445" t="4445" r="5080" b="10795"/>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no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法定代表人身份证件复印件</w:t>
                            </w:r>
                            <w:r/>
                          </w:p>
                          <w:p>
                            <w:pPr>
                              <w:jc w:val="center"/>
                              <w:rPr>
                                <w:rFonts w:hint="eastAsia" w:ascii="黑体" w:eastAsia="黑体"/>
                                <w:sz w:val="32"/>
                                <w:szCs w:val="32"/>
                              </w:rPr>
                            </w:pPr>
                            <w:r>
                              <w:rPr>
                                <w:rFonts w:hint="eastAsia" w:ascii="黑体" w:eastAsia="黑体"/>
                                <w:sz w:val="32"/>
                                <w:szCs w:val="32"/>
                              </w:rPr>
                              <w:t xml:space="preserve">正反面</w:t>
                            </w:r>
                            <w:r/>
                          </w:p>
                        </w:txbxContent>
                      </wps:txbx>
                      <wps:bodyPr wrap="square" upright="1"/>
                    </wps:wsp>
                  </a:graphicData>
                </a:graphic>
              </wp:anchor>
            </w:drawing>
          </mc:Choice>
          <mc:Fallback>
            <w:pict>
              <v:shape id="shape 5" o:spid="_x0000_s5" o:spt="202" type="#_x0000_t202" style="position:absolute;z-index:251659264;o:allowoverlap:true;o:allowincell:true;mso-position-horizontal-relative:text;margin-left:10.5pt;mso-position-horizontal:absolute;mso-position-vertical-relative:text;margin-top:3.1pt;mso-position-vertical:absolute;width:225.8pt;height:124.8pt;mso-wrap-distance-left:9.0pt;mso-wrap-distance-top:0.0pt;mso-wrap-distance-right:9.0pt;mso-wrap-distance-bottom:0.0pt;visibility:visible;" filled="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法定代表人身份证件复印件</w:t>
                      </w:r>
                      <w:r/>
                    </w:p>
                    <w:p>
                      <w:pPr>
                        <w:jc w:val="center"/>
                        <w:rPr>
                          <w:rFonts w:hint="eastAsia" w:ascii="黑体" w:eastAsia="黑体"/>
                          <w:sz w:val="32"/>
                          <w:szCs w:val="32"/>
                        </w:rPr>
                      </w:pPr>
                      <w:r>
                        <w:rPr>
                          <w:rFonts w:hint="eastAsia" w:ascii="黑体" w:eastAsia="黑体"/>
                          <w:sz w:val="32"/>
                          <w:szCs w:val="32"/>
                        </w:rPr>
                        <w:t xml:space="preserve">正反面</w:t>
                      </w:r>
                      <w:r/>
                    </w:p>
                  </w:txbxContent>
                </v:textbox>
              </v:shape>
            </w:pict>
          </mc:Fallback>
        </mc:AlternateContent>
      </w:r>
      <w:r/>
    </w:p>
    <w:p>
      <w:pPr>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bCs/>
          <w:color w:val="auto"/>
          <w:highlight w:val="none"/>
        </w:rPr>
      </w:pPr>
      <w:r>
        <w:rPr>
          <w:rFonts w:hint="eastAsia" w:ascii="宋体" w:hAnsi="宋体" w:cs="宋体"/>
          <w:bCs/>
          <w:color w:val="auto"/>
          <w:highlight w:val="none"/>
        </w:rPr>
      </w:r>
      <w:r/>
    </w:p>
    <w:p>
      <w:pPr>
        <w:pStyle w:val="1414"/>
        <w:ind w:firstLine="420"/>
        <w:rPr>
          <w:rFonts w:hint="eastAsia" w:hAnsi="宋体" w:cs="宋体"/>
          <w:bCs/>
          <w:color w:val="auto"/>
          <w:highlight w:val="none"/>
        </w:rPr>
      </w:pPr>
      <w:r>
        <w:rPr>
          <w:rFonts w:hint="eastAsia" w:hAnsi="宋体" w:cs="宋体"/>
          <w:bCs/>
          <w:color w:val="auto"/>
          <w:highlight w:val="none"/>
        </w:rPr>
      </w:r>
      <w:r/>
    </w:p>
    <w:p>
      <w:pPr>
        <w:rPr>
          <w:rFonts w:hint="eastAsia" w:ascii="宋体" w:hAnsi="宋体" w:cs="宋体"/>
          <w:bCs/>
          <w:color w:val="auto"/>
          <w:highlight w:val="none"/>
        </w:rPr>
      </w:pPr>
      <w:r>
        <w:rPr>
          <w:rFonts w:hint="eastAsia" w:ascii="宋体" w:hAnsi="宋体" w:cs="宋体"/>
          <w:bCs/>
          <w:color w:val="auto"/>
          <w:highlight w:val="none"/>
        </w:rPr>
      </w:r>
      <w:r/>
    </w:p>
    <w:p>
      <w:pPr>
        <w:pStyle w:val="1414"/>
        <w:ind w:firstLine="420"/>
        <w:rPr>
          <w:rFonts w:hint="eastAsia"/>
          <w:color w:val="auto"/>
          <w:highlight w:val="none"/>
        </w:rPr>
      </w:pPr>
      <w:r>
        <w:rPr>
          <w:rFonts w:hint="eastAsia"/>
          <w:color w:val="auto"/>
          <w:highlight w:val="none"/>
        </w:rPr>
      </w:r>
      <w:r/>
    </w:p>
    <w:p>
      <w:pPr>
        <w:pStyle w:val="1414"/>
        <w:ind w:firstLine="420"/>
        <w:rPr>
          <w:rFonts w:hint="eastAsia"/>
          <w:color w:val="auto"/>
          <w:highlight w:val="none"/>
        </w:rPr>
      </w:pPr>
      <w:r>
        <w:rPr>
          <w:rFonts w:hint="eastAsia"/>
          <w:color w:val="auto"/>
          <w:highlight w:val="none"/>
        </w:rPr>
      </w:r>
      <w:r/>
    </w:p>
    <w:p>
      <w:pPr>
        <w:rPr>
          <w:rFonts w:hint="eastAsia" w:ascii="宋体" w:hAnsi="宋体" w:cs="宋体"/>
          <w:bCs/>
          <w:color w:val="auto"/>
          <w:highlight w:val="none"/>
        </w:rPr>
        <w:outlineLvl w:val="0"/>
      </w:pPr>
      <w:r>
        <w:rPr>
          <w:rFonts w:hint="eastAsia" w:ascii="宋体" w:hAnsi="宋体" w:cs="宋体"/>
          <w:bCs/>
          <w:color w:val="auto"/>
          <w:highlight w:val="none"/>
        </w:rPr>
        <w:t xml:space="preserve">（四）中小企业声明函（格式）：</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中小企业声明函（货物）</w:t>
      </w:r>
      <w:r/>
    </w:p>
    <w:p>
      <w:pPr>
        <w:ind w:firstLine="480"/>
        <w:jc w:val="left"/>
        <w:rPr>
          <w:rFonts w:hint="eastAsia" w:ascii="宋体" w:hAnsi="宋体"/>
          <w:bCs/>
          <w:color w:val="auto"/>
          <w:highlight w:val="none"/>
        </w:rPr>
      </w:pPr>
      <w:r>
        <w:rPr>
          <w:rFonts w:hint="eastAsia" w:ascii="宋体" w:hAnsi="宋体"/>
          <w:bCs/>
          <w:color w:val="auto"/>
          <w:highlight w:val="none"/>
        </w:rPr>
        <w:t xml:space="preserve">本公司（联合体）郑重声明，根据《政府采购促进中小企业发展管理办法》（财库﹝2020﹞46号）的规定，本公司（联合体）参加</w:t>
      </w:r>
      <w:r>
        <w:rPr>
          <w:rFonts w:hint="eastAsia" w:ascii="宋体" w:hAnsi="宋体"/>
          <w:bCs/>
          <w:color w:val="auto"/>
          <w:highlight w:val="none"/>
          <w:u w:val="single"/>
        </w:rPr>
        <w:t xml:space="preserve">（单位名称）</w:t>
      </w:r>
      <w:r>
        <w:rPr>
          <w:rFonts w:hint="eastAsia" w:ascii="宋体" w:hAnsi="宋体"/>
          <w:bCs/>
          <w:color w:val="auto"/>
          <w:highlight w:val="none"/>
        </w:rPr>
        <w:t xml:space="preserve">的</w:t>
      </w:r>
      <w:r>
        <w:rPr>
          <w:rFonts w:hint="eastAsia" w:ascii="宋体" w:hAnsi="宋体"/>
          <w:bCs/>
          <w:color w:val="auto"/>
          <w:highlight w:val="none"/>
          <w:u w:val="single"/>
        </w:rPr>
        <w:t xml:space="preserve">（项目名称）</w:t>
      </w:r>
      <w:r>
        <w:rPr>
          <w:rFonts w:hint="eastAsia" w:ascii="宋体" w:hAnsi="宋体"/>
          <w:bCs/>
          <w:color w:val="auto"/>
          <w:highlight w:val="none"/>
        </w:rPr>
        <w:t xml:space="preserve">采购活动，提供的货物全部由符合政策要求的中小企业制造。相关企业（含联合体中的中小企业、签订分包意向协议的中小企业）的具体情况如下：</w:t>
      </w:r>
      <w:r/>
    </w:p>
    <w:p>
      <w:pPr>
        <w:ind w:firstLine="480"/>
        <w:jc w:val="left"/>
        <w:rPr>
          <w:rFonts w:hint="eastAsia" w:ascii="宋体" w:hAnsi="宋体"/>
          <w:bCs/>
          <w:color w:val="auto"/>
          <w:szCs w:val="20"/>
          <w:highlight w:val="none"/>
        </w:rPr>
      </w:pPr>
      <w:r>
        <w:rPr>
          <w:rFonts w:hint="eastAsia" w:ascii="宋体" w:hAnsi="宋体"/>
          <w:bCs/>
          <w:color w:val="auto"/>
          <w:highlight w:val="none"/>
        </w:rPr>
        <w:t xml:space="preserve">1、</w:t>
      </w:r>
      <w:r>
        <w:rPr>
          <w:rFonts w:hint="eastAsia" w:ascii="宋体" w:hAnsi="宋体"/>
          <w:bCs/>
          <w:color w:val="auto"/>
          <w:szCs w:val="20"/>
          <w:highlight w:val="none"/>
          <w:u w:val="single"/>
        </w:rPr>
        <w:t xml:space="preserve"> （标的名称） </w:t>
      </w:r>
      <w:r>
        <w:rPr>
          <w:rFonts w:hint="eastAsia" w:ascii="宋体" w:hAnsi="宋体"/>
          <w:bCs/>
          <w:color w:val="auto"/>
          <w:szCs w:val="20"/>
          <w:highlight w:val="none"/>
        </w:rPr>
        <w:t xml:space="preserve">，属于</w:t>
      </w:r>
      <w:r>
        <w:rPr>
          <w:rFonts w:hint="eastAsia" w:ascii="宋体" w:hAnsi="宋体"/>
          <w:bCs/>
          <w:color w:val="auto"/>
          <w:szCs w:val="20"/>
          <w:highlight w:val="none"/>
          <w:u w:val="single"/>
        </w:rPr>
        <w:t xml:space="preserve">      </w:t>
      </w:r>
      <w:r>
        <w:rPr>
          <w:rFonts w:hint="eastAsia" w:ascii="宋体" w:hAnsi="宋体"/>
          <w:bCs/>
          <w:color w:val="auto"/>
          <w:szCs w:val="20"/>
          <w:highlight w:val="none"/>
        </w:rPr>
        <w:t xml:space="preserve">；制造商为</w:t>
      </w:r>
      <w:r>
        <w:rPr>
          <w:rFonts w:hint="eastAsia" w:ascii="宋体" w:hAnsi="宋体"/>
          <w:bCs/>
          <w:color w:val="auto"/>
          <w:szCs w:val="20"/>
          <w:highlight w:val="none"/>
          <w:u w:val="single"/>
        </w:rPr>
        <w:t xml:space="preserve">（企业名称）</w:t>
      </w:r>
      <w:r>
        <w:rPr>
          <w:rFonts w:hint="eastAsia" w:ascii="宋体" w:hAnsi="宋体"/>
          <w:bCs/>
          <w:color w:val="auto"/>
          <w:szCs w:val="20"/>
          <w:highlight w:val="none"/>
        </w:rPr>
        <w:t xml:space="preserve">，从业人员</w:t>
      </w:r>
      <w:r>
        <w:rPr>
          <w:rFonts w:hint="eastAsia" w:ascii="宋体" w:hAnsi="宋体"/>
          <w:bCs/>
          <w:color w:val="auto"/>
          <w:szCs w:val="20"/>
          <w:highlight w:val="none"/>
          <w:u w:val="single"/>
        </w:rPr>
        <w:t xml:space="preserve">     </w:t>
      </w:r>
      <w:r>
        <w:rPr>
          <w:rFonts w:hint="eastAsia" w:ascii="宋体" w:hAnsi="宋体"/>
          <w:bCs/>
          <w:color w:val="auto"/>
          <w:szCs w:val="20"/>
          <w:highlight w:val="none"/>
        </w:rPr>
        <w:t xml:space="preserve">人，营业收入为</w:t>
      </w:r>
      <w:r>
        <w:rPr>
          <w:rFonts w:hint="eastAsia" w:ascii="宋体" w:hAnsi="宋体"/>
          <w:bCs/>
          <w:color w:val="auto"/>
          <w:szCs w:val="20"/>
          <w:highlight w:val="none"/>
          <w:u w:val="single"/>
        </w:rPr>
        <w:t xml:space="preserve">      </w:t>
      </w:r>
      <w:r>
        <w:rPr>
          <w:rFonts w:hint="eastAsia" w:ascii="宋体" w:hAnsi="宋体"/>
          <w:bCs/>
          <w:color w:val="auto"/>
          <w:szCs w:val="20"/>
          <w:highlight w:val="none"/>
        </w:rPr>
        <w:t xml:space="preserve">万元，资产总额为</w:t>
      </w:r>
      <w:r>
        <w:rPr>
          <w:rFonts w:hint="eastAsia" w:ascii="宋体" w:hAnsi="宋体"/>
          <w:bCs/>
          <w:color w:val="auto"/>
          <w:szCs w:val="20"/>
          <w:highlight w:val="none"/>
          <w:u w:val="single"/>
        </w:rPr>
        <w:t xml:space="preserve">     </w:t>
      </w:r>
      <w:r>
        <w:rPr>
          <w:rFonts w:hint="eastAsia" w:ascii="宋体" w:hAnsi="宋体"/>
          <w:bCs/>
          <w:color w:val="auto"/>
          <w:szCs w:val="20"/>
          <w:highlight w:val="none"/>
        </w:rPr>
        <w:t xml:space="preserve">万元</w:t>
      </w:r>
      <w:r>
        <w:rPr>
          <w:rFonts w:hint="eastAsia" w:ascii="宋体" w:hAnsi="宋体"/>
          <w:color w:val="auto"/>
          <w:szCs w:val="20"/>
          <w:highlight w:val="none"/>
          <w:vertAlign w:val="superscript"/>
        </w:rPr>
        <w:t xml:space="preserve">1</w:t>
      </w:r>
      <w:r>
        <w:rPr>
          <w:rFonts w:hint="eastAsia" w:ascii="宋体" w:hAnsi="宋体"/>
          <w:bCs/>
          <w:color w:val="auto"/>
          <w:szCs w:val="20"/>
          <w:highlight w:val="none"/>
        </w:rPr>
        <w:t xml:space="preserve">，属于</w:t>
      </w:r>
      <w:r>
        <w:rPr>
          <w:rFonts w:hint="eastAsia" w:ascii="宋体" w:hAnsi="宋体"/>
          <w:bCs/>
          <w:color w:val="auto"/>
          <w:szCs w:val="20"/>
          <w:highlight w:val="none"/>
          <w:u w:val="single"/>
        </w:rPr>
        <w:t xml:space="preserve"> （中型企业、小型企业、微型企业）</w:t>
      </w:r>
      <w:r>
        <w:rPr>
          <w:rFonts w:hint="eastAsia" w:ascii="宋体" w:hAnsi="宋体"/>
          <w:bCs/>
          <w:color w:val="auto"/>
          <w:szCs w:val="20"/>
          <w:highlight w:val="none"/>
        </w:rPr>
        <w:t xml:space="preserve">； </w:t>
      </w:r>
      <w:r/>
    </w:p>
    <w:p>
      <w:pPr>
        <w:ind w:firstLine="480"/>
        <w:jc w:val="left"/>
        <w:rPr>
          <w:rFonts w:hint="eastAsia" w:ascii="宋体" w:hAnsi="宋体"/>
          <w:bCs/>
          <w:color w:val="auto"/>
          <w:szCs w:val="20"/>
          <w:highlight w:val="none"/>
        </w:rPr>
      </w:pPr>
      <w:r>
        <w:rPr>
          <w:rFonts w:hint="eastAsia" w:ascii="宋体" w:hAnsi="宋体"/>
          <w:bCs/>
          <w:color w:val="auto"/>
          <w:szCs w:val="20"/>
          <w:highlight w:val="none"/>
        </w:rPr>
        <w:t xml:space="preserve">2、</w:t>
      </w:r>
      <w:r>
        <w:rPr>
          <w:rFonts w:hint="eastAsia" w:ascii="宋体" w:hAnsi="宋体"/>
          <w:bCs/>
          <w:color w:val="auto"/>
          <w:szCs w:val="20"/>
          <w:highlight w:val="none"/>
          <w:u w:val="single"/>
        </w:rPr>
        <w:t xml:space="preserve"> （标的名称） </w:t>
      </w:r>
      <w:r>
        <w:rPr>
          <w:rFonts w:hint="eastAsia" w:ascii="宋体" w:hAnsi="宋体"/>
          <w:bCs/>
          <w:color w:val="auto"/>
          <w:szCs w:val="20"/>
          <w:highlight w:val="none"/>
        </w:rPr>
        <w:t xml:space="preserve">，属于</w:t>
      </w:r>
      <w:r>
        <w:rPr>
          <w:rFonts w:hint="eastAsia" w:ascii="宋体" w:hAnsi="宋体"/>
          <w:bCs/>
          <w:color w:val="auto"/>
          <w:szCs w:val="20"/>
          <w:highlight w:val="none"/>
          <w:u w:val="single"/>
        </w:rPr>
        <w:t xml:space="preserve">      </w:t>
      </w:r>
      <w:r>
        <w:rPr>
          <w:rFonts w:hint="eastAsia" w:ascii="宋体" w:hAnsi="宋体"/>
          <w:bCs/>
          <w:color w:val="auto"/>
          <w:szCs w:val="20"/>
          <w:highlight w:val="none"/>
        </w:rPr>
        <w:t xml:space="preserve">；制造商为</w:t>
      </w:r>
      <w:r>
        <w:rPr>
          <w:rFonts w:hint="eastAsia" w:ascii="宋体" w:hAnsi="宋体"/>
          <w:bCs/>
          <w:color w:val="auto"/>
          <w:szCs w:val="20"/>
          <w:highlight w:val="none"/>
          <w:u w:val="single"/>
        </w:rPr>
        <w:t xml:space="preserve">（企业名称）</w:t>
      </w:r>
      <w:r>
        <w:rPr>
          <w:rFonts w:hint="eastAsia" w:ascii="宋体" w:hAnsi="宋体"/>
          <w:bCs/>
          <w:color w:val="auto"/>
          <w:szCs w:val="20"/>
          <w:highlight w:val="none"/>
        </w:rPr>
        <w:t xml:space="preserve">，从业人员</w:t>
      </w:r>
      <w:r>
        <w:rPr>
          <w:rFonts w:hint="eastAsia" w:ascii="宋体" w:hAnsi="宋体"/>
          <w:bCs/>
          <w:color w:val="auto"/>
          <w:szCs w:val="20"/>
          <w:highlight w:val="none"/>
          <w:u w:val="single"/>
        </w:rPr>
        <w:t xml:space="preserve">     </w:t>
      </w:r>
      <w:r>
        <w:rPr>
          <w:rFonts w:hint="eastAsia" w:ascii="宋体" w:hAnsi="宋体"/>
          <w:bCs/>
          <w:color w:val="auto"/>
          <w:szCs w:val="20"/>
          <w:highlight w:val="none"/>
        </w:rPr>
        <w:t xml:space="preserve">人，营业收入为</w:t>
      </w:r>
      <w:r>
        <w:rPr>
          <w:rFonts w:hint="eastAsia" w:ascii="宋体" w:hAnsi="宋体"/>
          <w:bCs/>
          <w:color w:val="auto"/>
          <w:szCs w:val="20"/>
          <w:highlight w:val="none"/>
          <w:u w:val="single"/>
        </w:rPr>
        <w:t xml:space="preserve">      </w:t>
      </w:r>
      <w:r>
        <w:rPr>
          <w:rFonts w:hint="eastAsia" w:ascii="宋体" w:hAnsi="宋体"/>
          <w:bCs/>
          <w:color w:val="auto"/>
          <w:szCs w:val="20"/>
          <w:highlight w:val="none"/>
        </w:rPr>
        <w:t xml:space="preserve">万元，资产总额 </w:t>
      </w:r>
      <w:r>
        <w:rPr>
          <w:rFonts w:hint="eastAsia" w:ascii="宋体" w:hAnsi="宋体"/>
          <w:bCs/>
          <w:color w:val="auto"/>
          <w:szCs w:val="20"/>
          <w:highlight w:val="none"/>
          <w:u w:val="single"/>
        </w:rPr>
        <w:t xml:space="preserve">      </w:t>
      </w:r>
      <w:r>
        <w:rPr>
          <w:rFonts w:hint="eastAsia" w:ascii="宋体" w:hAnsi="宋体"/>
          <w:bCs/>
          <w:color w:val="auto"/>
          <w:szCs w:val="20"/>
          <w:highlight w:val="none"/>
        </w:rPr>
        <w:t xml:space="preserve">万元，属于</w:t>
      </w:r>
      <w:r>
        <w:rPr>
          <w:rFonts w:hint="eastAsia" w:ascii="宋体" w:hAnsi="宋体"/>
          <w:bCs/>
          <w:color w:val="auto"/>
          <w:szCs w:val="20"/>
          <w:highlight w:val="none"/>
          <w:u w:val="single"/>
        </w:rPr>
        <w:t xml:space="preserve">（中型企业、小型企业、微型企业）</w:t>
      </w:r>
      <w:r>
        <w:rPr>
          <w:rFonts w:hint="eastAsia" w:ascii="宋体" w:hAnsi="宋体"/>
          <w:bCs/>
          <w:color w:val="auto"/>
          <w:szCs w:val="20"/>
          <w:highlight w:val="none"/>
        </w:rPr>
        <w:t xml:space="preserve">； </w:t>
      </w:r>
      <w:r/>
    </w:p>
    <w:p>
      <w:pPr>
        <w:ind w:firstLine="480"/>
        <w:jc w:val="left"/>
        <w:rPr>
          <w:rFonts w:hint="eastAsia" w:ascii="宋体" w:hAnsi="宋体"/>
          <w:bCs/>
          <w:color w:val="auto"/>
          <w:szCs w:val="20"/>
          <w:highlight w:val="none"/>
        </w:rPr>
      </w:pPr>
      <w:r>
        <w:rPr>
          <w:rFonts w:hint="eastAsia" w:ascii="宋体" w:hAnsi="宋体"/>
          <w:bCs/>
          <w:color w:val="auto"/>
          <w:szCs w:val="20"/>
          <w:highlight w:val="none"/>
        </w:rPr>
        <w:t xml:space="preserve">……</w:t>
      </w:r>
      <w:r/>
    </w:p>
    <w:p>
      <w:pPr>
        <w:ind w:firstLine="480"/>
        <w:jc w:val="left"/>
        <w:rPr>
          <w:rFonts w:hint="eastAsia" w:ascii="宋体" w:hAnsi="宋体"/>
          <w:bCs/>
          <w:color w:val="auto"/>
          <w:szCs w:val="20"/>
          <w:highlight w:val="none"/>
        </w:rPr>
      </w:pPr>
      <w:r>
        <w:rPr>
          <w:rFonts w:hint="eastAsia" w:ascii="宋体" w:hAnsi="宋体"/>
          <w:bCs/>
          <w:color w:val="auto"/>
          <w:szCs w:val="20"/>
          <w:highlight w:val="none"/>
        </w:rPr>
        <w:t xml:space="preserve">以上企业，不属于大企业的分支机构，不存在控股股东为大企业的情形，也不存在与大企业的负责人为同一人的情形。</w:t>
      </w:r>
      <w:r/>
    </w:p>
    <w:p>
      <w:pPr>
        <w:ind w:firstLine="480"/>
        <w:jc w:val="left"/>
        <w:rPr>
          <w:rFonts w:hint="eastAsia" w:ascii="宋体" w:hAnsi="宋体"/>
          <w:bCs/>
          <w:color w:val="auto"/>
          <w:szCs w:val="20"/>
          <w:highlight w:val="none"/>
        </w:rPr>
      </w:pPr>
      <w:r>
        <w:rPr>
          <w:rFonts w:hint="eastAsia" w:ascii="宋体" w:hAnsi="宋体"/>
          <w:bCs/>
          <w:color w:val="auto"/>
          <w:szCs w:val="20"/>
          <w:highlight w:val="none"/>
        </w:rPr>
        <w:t xml:space="preserve">本企业对上述声明内容的真实性负责。如有虚假，将依法承担相应责任。 </w:t>
      </w:r>
      <w:r/>
    </w:p>
    <w:p>
      <w:pPr>
        <w:ind w:firstLine="480"/>
        <w:jc w:val="left"/>
        <w:rPr>
          <w:rFonts w:hint="eastAsia" w:ascii="宋体" w:hAnsi="宋体"/>
          <w:bCs/>
          <w:color w:val="auto"/>
          <w:szCs w:val="20"/>
          <w:highlight w:val="none"/>
        </w:rPr>
      </w:pPr>
      <w:r>
        <w:rPr>
          <w:rFonts w:hint="eastAsia" w:ascii="宋体" w:hAnsi="宋体"/>
          <w:bCs/>
          <w:color w:val="auto"/>
          <w:szCs w:val="20"/>
          <w:highlight w:val="none"/>
        </w:rPr>
        <w:t xml:space="preserve">                          企业名称（盖章）： </w:t>
      </w:r>
      <w:r/>
    </w:p>
    <w:p>
      <w:pPr>
        <w:ind w:firstLine="480"/>
        <w:jc w:val="left"/>
        <w:rPr>
          <w:rFonts w:hint="eastAsia" w:ascii="宋体" w:hAnsi="宋体"/>
          <w:bCs/>
          <w:color w:val="auto"/>
          <w:szCs w:val="20"/>
          <w:highlight w:val="none"/>
        </w:rPr>
      </w:pPr>
      <w:r>
        <w:rPr>
          <w:rFonts w:hint="eastAsia" w:ascii="宋体" w:hAnsi="宋体"/>
          <w:bCs/>
          <w:color w:val="auto"/>
          <w:szCs w:val="20"/>
          <w:highlight w:val="none"/>
        </w:rPr>
        <w:t xml:space="preserve">                          日 期：</w:t>
      </w:r>
      <w:r/>
    </w:p>
    <w:p>
      <w:pPr>
        <w:jc w:val="left"/>
        <w:rPr>
          <w:rFonts w:ascii="宋体" w:hAnsi="宋体"/>
          <w:bCs/>
          <w:color w:val="auto"/>
          <w:highlight w:val="none"/>
        </w:rPr>
      </w:pPr>
      <w:r>
        <w:rPr>
          <w:rFonts w:ascii="宋体" w:hAnsi="宋体"/>
          <w:bCs/>
          <w:color w:val="auto"/>
          <w:highlight w:val="none"/>
        </w:rPr>
      </w:r>
      <w:r/>
    </w:p>
    <w:p>
      <w:pPr>
        <w:jc w:val="left"/>
        <w:rPr>
          <w:rFonts w:hint="eastAsia" w:ascii="宋体" w:hAnsi="宋体"/>
          <w:color w:val="auto"/>
          <w:szCs w:val="20"/>
          <w:highlight w:val="none"/>
          <w:vertAlign w:val="superscript"/>
        </w:rPr>
      </w:pPr>
      <w:r>
        <w:rPr>
          <w:rFonts w:hint="eastAsia" w:ascii="宋体" w:hAnsi="宋体"/>
          <w:color w:val="auto"/>
          <w:szCs w:val="20"/>
          <w:highlight w:val="none"/>
          <w:vertAlign w:val="superscript"/>
        </w:rPr>
      </w:r>
      <w:r/>
    </w:p>
    <w:p>
      <w:pPr>
        <w:ind w:firstLine="360"/>
        <w:jc w:val="left"/>
        <w:rPr>
          <w:rFonts w:ascii="宋体" w:hAnsi="宋体" w:cs="@楷体_GB2312"/>
          <w:bCs/>
          <w:color w:val="auto"/>
          <w:sz w:val="18"/>
          <w:szCs w:val="18"/>
          <w:highlight w:val="none"/>
        </w:rPr>
      </w:pPr>
      <w:r>
        <w:rPr>
          <w:rFonts w:hint="eastAsia" w:ascii="宋体" w:hAnsi="宋体" w:cs="@楷体_GB2312"/>
          <w:bCs/>
          <w:color w:val="auto"/>
          <w:sz w:val="18"/>
          <w:szCs w:val="18"/>
          <w:highlight w:val="none"/>
        </w:rPr>
        <w:t xml:space="preserve">1</w:t>
      </w:r>
      <w:r>
        <w:rPr>
          <w:rFonts w:ascii="宋体" w:hAnsi="宋体" w:cs="@楷体_GB2312"/>
          <w:bCs/>
          <w:color w:val="auto"/>
          <w:sz w:val="18"/>
          <w:szCs w:val="18"/>
          <w:highlight w:val="none"/>
        </w:rPr>
        <w:t xml:space="preserve">.从业人员、营业收入、资产总额填报上一年度数据，无上一年度数据的新成立企业</w:t>
      </w:r>
      <w:r>
        <w:rPr>
          <w:rFonts w:hint="eastAsia" w:ascii="宋体" w:hAnsi="宋体" w:cs="@楷体_GB2312"/>
          <w:bCs/>
          <w:color w:val="auto"/>
          <w:sz w:val="18"/>
          <w:szCs w:val="18"/>
          <w:highlight w:val="none"/>
        </w:rPr>
        <w:t xml:space="preserve">可不填报。</w:t>
      </w:r>
      <w:r/>
    </w:p>
    <w:p>
      <w:pPr>
        <w:ind w:firstLine="361"/>
        <w:jc w:val="left"/>
        <w:rPr>
          <w:rFonts w:ascii="宋体" w:hAnsi="宋体" w:cs="@楷体_GB2312"/>
          <w:b/>
          <w:color w:val="auto"/>
          <w:sz w:val="18"/>
          <w:szCs w:val="18"/>
          <w:highlight w:val="none"/>
        </w:rPr>
      </w:pPr>
      <w:r/>
      <w:bookmarkStart w:id="11" w:name="_Hlk62576033"/>
      <w:r>
        <w:rPr>
          <w:rFonts w:hint="eastAsia" w:ascii="宋体" w:hAnsi="宋体" w:cs="@楷体_GB2312"/>
          <w:b/>
          <w:color w:val="auto"/>
          <w:sz w:val="18"/>
          <w:szCs w:val="18"/>
          <w:highlight w:val="none"/>
        </w:rPr>
        <w:t xml:space="preserve">2</w:t>
      </w:r>
      <w:r>
        <w:rPr>
          <w:rFonts w:ascii="宋体" w:hAnsi="宋体" w:cs="@楷体_GB2312"/>
          <w:b/>
          <w:color w:val="auto"/>
          <w:sz w:val="18"/>
          <w:szCs w:val="18"/>
          <w:highlight w:val="none"/>
        </w:rPr>
        <w:t xml:space="preserve">.</w:t>
      </w:r>
      <w:r>
        <w:rPr>
          <w:rFonts w:hint="eastAsia" w:ascii="宋体" w:hAnsi="宋体" w:cs="@楷体_GB2312"/>
          <w:b/>
          <w:color w:val="auto"/>
          <w:sz w:val="18"/>
          <w:szCs w:val="18"/>
          <w:highlight w:val="none"/>
        </w:rPr>
        <w:t xml:space="preserve">中标、成交供应商的《中小企业声明函》将随中标、成交公告进行公示。投标供应商按照本办法规定提供声明函内容不实的，属于提供虚假材料谋取中标、成交，依照《中华人民共和国政府采购法》等国家有关规定追究相应责任。</w:t>
      </w:r>
      <w:bookmarkEnd w:id="11"/>
      <w:r/>
      <w:r/>
    </w:p>
    <w:p>
      <w:pPr>
        <w:rPr>
          <w:rFonts w:hint="eastAsia" w:ascii="宋体" w:hAnsi="宋体" w:cs="宋体"/>
          <w:bCs/>
          <w:color w:val="auto"/>
          <w:highlight w:val="none"/>
        </w:rPr>
        <w:outlineLvl w:val="0"/>
      </w:pPr>
      <w:r>
        <w:rPr>
          <w:rFonts w:hint="eastAsia" w:ascii="宋体" w:hAnsi="宋体" w:cs="宋体"/>
          <w:color w:val="auto"/>
          <w:highlight w:val="none"/>
        </w:rPr>
        <w:br w:type="page" w:clear="all"/>
      </w:r>
      <w:r>
        <w:rPr>
          <w:rFonts w:hint="eastAsia" w:ascii="宋体" w:hAnsi="宋体" w:cs="宋体"/>
          <w:bCs/>
          <w:color w:val="auto"/>
          <w:highlight w:val="none"/>
        </w:rPr>
        <w:t xml:space="preserve">（五）残疾人福利性单位声明函（格式）：</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残疾人福利性单位声明函</w:t>
      </w:r>
      <w:r/>
    </w:p>
    <w:p>
      <w:pPr>
        <w:jc w:val="lef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本单位对上述声明的真实性负责。如有虚假，将依法承担相应责任。</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 </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 </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                                                         单位名称（盖章）：</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                   日  期：</w:t>
      </w:r>
      <w:r/>
    </w:p>
    <w:p>
      <w:pPr>
        <w:rPr>
          <w:rFonts w:hint="eastAsia" w:ascii="宋体" w:hAnsi="宋体" w:cs="宋体"/>
          <w:bCs/>
          <w:color w:val="auto"/>
          <w:highlight w:val="none"/>
        </w:rPr>
        <w:outlineLvl w:val="0"/>
      </w:pPr>
      <w:r>
        <w:rPr>
          <w:rFonts w:hint="eastAsia" w:ascii="宋体" w:hAnsi="宋体" w:cs="宋体"/>
          <w:color w:val="auto"/>
          <w:sz w:val="21"/>
          <w:highlight w:val="none"/>
        </w:rPr>
        <w:br w:type="page" w:clear="all"/>
      </w:r>
      <w:r>
        <w:rPr>
          <w:rFonts w:hint="eastAsia" w:ascii="宋体" w:hAnsi="宋体" w:cs="宋体"/>
          <w:bCs/>
          <w:color w:val="auto"/>
          <w:highlight w:val="none"/>
        </w:rPr>
        <w:t xml:space="preserve">（六）承诺书（格式）：</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承诺书（一）</w:t>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left"/>
        <w:rPr>
          <w:rFonts w:hint="eastAsia" w:ascii="宋体" w:hAnsi="宋体"/>
          <w:color w:val="auto"/>
          <w:highlight w:val="none"/>
        </w:rPr>
      </w:pPr>
      <w:r>
        <w:rPr>
          <w:rFonts w:hint="eastAsia" w:ascii="宋体" w:hAnsi="宋体"/>
          <w:color w:val="auto"/>
          <w:highlight w:val="none"/>
          <w:u w:val="single"/>
        </w:rPr>
        <w:t xml:space="preserve">      （投标供应商名称）           </w:t>
      </w:r>
      <w:r>
        <w:rPr>
          <w:rFonts w:hint="eastAsia" w:ascii="宋体" w:hAnsi="宋体"/>
          <w:color w:val="auto"/>
          <w:highlight w:val="none"/>
        </w:rPr>
        <w:t xml:space="preserve">在此承诺：</w:t>
      </w:r>
      <w:r/>
    </w:p>
    <w:p>
      <w:pPr>
        <w:ind w:firstLine="480"/>
        <w:jc w:val="left"/>
        <w:rPr>
          <w:rFonts w:hint="eastAsia" w:ascii="宋体" w:hAnsi="宋体" w:cs="宋体"/>
          <w:color w:val="auto"/>
          <w:highlight w:val="none"/>
        </w:rPr>
      </w:pPr>
      <w:r>
        <w:rPr>
          <w:rFonts w:hint="eastAsia" w:ascii="宋体" w:hAnsi="宋体" w:cs="宋体"/>
          <w:color w:val="auto"/>
          <w:highlight w:val="none"/>
        </w:rPr>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1.如本公司（单位）中标，将按本项目招标文件确定的费用结算方式进行费用结算；</w:t>
      </w:r>
      <w:r/>
    </w:p>
    <w:p>
      <w:pPr>
        <w:ind w:firstLine="480"/>
        <w:jc w:val="left"/>
        <w:rPr>
          <w:rFonts w:hint="eastAsia" w:ascii="宋体" w:hAnsi="宋体" w:cs="宋体"/>
          <w:bCs/>
          <w:color w:val="auto"/>
          <w:highlight w:val="none"/>
        </w:rPr>
      </w:pPr>
      <w:r>
        <w:rPr>
          <w:rFonts w:hint="eastAsia" w:ascii="宋体" w:hAnsi="宋体" w:cs="宋体"/>
          <w:color w:val="auto"/>
          <w:highlight w:val="none"/>
        </w:rPr>
        <w:t xml:space="preserve">2.本公司（单位）</w:t>
      </w:r>
      <w:r>
        <w:rPr>
          <w:rFonts w:hint="eastAsia" w:ascii="宋体" w:hAnsi="宋体" w:cs="宋体"/>
          <w:bCs/>
          <w:color w:val="auto"/>
          <w:highlight w:val="none"/>
        </w:rPr>
        <w:t xml:space="preserve">对本项目</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（采购项目编号：</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）投标所提供的数据均以事实为依据统计填报，均能提供确实的书面资料以备核查。如若中标，将在服务有效期内严格按照相关法规和招标文件规定提供优质服务。</w:t>
      </w:r>
      <w:r/>
    </w:p>
    <w:p>
      <w:pPr>
        <w:ind w:firstLine="480"/>
        <w:rPr>
          <w:rFonts w:hint="eastAsia" w:cs="宋体"/>
          <w:color w:val="auto"/>
          <w:highlight w:val="none"/>
        </w:rPr>
      </w:pPr>
      <w:r>
        <w:rPr>
          <w:rFonts w:hint="eastAsia" w:cs="宋体"/>
          <w:color w:val="auto"/>
          <w:highlight w:val="none"/>
        </w:rPr>
        <w:t xml:space="preserve">3.本公司</w:t>
      </w:r>
      <w:r>
        <w:rPr>
          <w:rFonts w:hint="eastAsia" w:ascii="宋体" w:hAnsi="宋体"/>
          <w:color w:val="auto"/>
          <w:szCs w:val="28"/>
          <w:highlight w:val="none"/>
        </w:rPr>
        <w:t xml:space="preserve">未被“信用中国”（www.creditchina.gov.cn）、中国政府采购网（www.ccgp.gov.cn）列入失信被执行人、重大税收违法失信主体、政府采购严重违法失信行为记录名单</w:t>
      </w:r>
      <w:r>
        <w:rPr>
          <w:rFonts w:hint="eastAsia" w:cs="宋体"/>
          <w:color w:val="auto"/>
          <w:highlight w:val="none"/>
        </w:rPr>
        <w:t xml:space="preserve">； </w:t>
      </w:r>
      <w:r/>
    </w:p>
    <w:p>
      <w:pPr>
        <w:ind w:firstLine="465"/>
        <w:tabs>
          <w:tab w:val="left" w:pos="945" w:leader="none"/>
        </w:tabs>
        <w:rPr>
          <w:b/>
          <w:bCs/>
          <w:color w:val="auto"/>
          <w:highlight w:val="none"/>
        </w:rPr>
      </w:pPr>
      <w:r>
        <w:rPr>
          <w:rFonts w:hint="eastAsia" w:cs="宋体"/>
          <w:color w:val="auto"/>
          <w:highlight w:val="none"/>
        </w:rPr>
        <w:t xml:space="preserve">4.</w:t>
      </w:r>
      <w:r>
        <w:rPr>
          <w:rFonts w:hint="eastAsia"/>
          <w:color w:val="auto"/>
          <w:highlight w:val="none"/>
        </w:rPr>
        <w:t xml:space="preserve">本公司（单位）</w:t>
      </w:r>
      <w:r>
        <w:rPr>
          <w:rFonts w:hint="eastAsia" w:cs="宋体"/>
          <w:color w:val="auto"/>
          <w:highlight w:val="none"/>
        </w:rPr>
        <w:t xml:space="preserve">具有独立承担民事责任的能力；</w:t>
      </w:r>
      <w:r/>
    </w:p>
    <w:p>
      <w:pPr>
        <w:ind w:firstLine="480"/>
        <w:rPr>
          <w:rFonts w:cs="宋体"/>
          <w:color w:val="auto"/>
          <w:highlight w:val="none"/>
        </w:rPr>
      </w:pPr>
      <w:r>
        <w:rPr>
          <w:rFonts w:hint="eastAsia" w:cs="宋体"/>
          <w:color w:val="auto"/>
          <w:highlight w:val="none"/>
        </w:rPr>
        <w:t xml:space="preserve">5.</w:t>
      </w:r>
      <w:r>
        <w:rPr>
          <w:rFonts w:hint="eastAsia"/>
          <w:color w:val="auto"/>
          <w:highlight w:val="none"/>
        </w:rPr>
        <w:t xml:space="preserve">本公司（单位）</w:t>
      </w:r>
      <w:r>
        <w:rPr>
          <w:rFonts w:hint="eastAsia" w:cs="宋体"/>
          <w:color w:val="auto"/>
          <w:highlight w:val="none"/>
        </w:rPr>
        <w:t xml:space="preserve">具有良好的商业信誉和健全的财务会计制度；</w:t>
      </w:r>
      <w:r/>
    </w:p>
    <w:p>
      <w:pPr>
        <w:ind w:firstLine="480"/>
        <w:rPr>
          <w:rFonts w:cs="宋体"/>
          <w:color w:val="auto"/>
          <w:highlight w:val="none"/>
        </w:rPr>
      </w:pPr>
      <w:r>
        <w:rPr>
          <w:rFonts w:hint="eastAsia" w:cs="宋体"/>
          <w:color w:val="auto"/>
          <w:highlight w:val="none"/>
        </w:rPr>
        <w:t xml:space="preserve">6.</w:t>
      </w:r>
      <w:r>
        <w:rPr>
          <w:rFonts w:hint="eastAsia"/>
          <w:color w:val="auto"/>
          <w:highlight w:val="none"/>
        </w:rPr>
        <w:t xml:space="preserve">本公司（单位）</w:t>
      </w:r>
      <w:r>
        <w:rPr>
          <w:rFonts w:hint="eastAsia"/>
          <w:bCs/>
          <w:color w:val="auto"/>
          <w:highlight w:val="none"/>
        </w:rPr>
        <w:t xml:space="preserve">具备履行合同所必备的设备和专业技术能力；</w:t>
      </w:r>
      <w:r/>
    </w:p>
    <w:p>
      <w:pPr>
        <w:ind w:firstLine="480"/>
        <w:rPr>
          <w:rFonts w:cs="宋体"/>
          <w:color w:val="auto"/>
          <w:highlight w:val="none"/>
        </w:rPr>
      </w:pPr>
      <w:r>
        <w:rPr>
          <w:rFonts w:hint="eastAsia" w:cs="宋体"/>
          <w:color w:val="auto"/>
          <w:highlight w:val="none"/>
        </w:rPr>
        <w:t xml:space="preserve">7.</w:t>
      </w:r>
      <w:r>
        <w:rPr>
          <w:rFonts w:hint="eastAsia"/>
          <w:color w:val="auto"/>
          <w:highlight w:val="none"/>
        </w:rPr>
        <w:t xml:space="preserve">本公司（单位）</w:t>
      </w:r>
      <w:r>
        <w:rPr>
          <w:rFonts w:hint="eastAsia" w:cs="宋体"/>
          <w:color w:val="auto"/>
          <w:highlight w:val="none"/>
        </w:rPr>
        <w:t xml:space="preserve">具有依法缴纳税收和社会保障资金的良好记录；</w:t>
      </w:r>
      <w:r/>
    </w:p>
    <w:p>
      <w:pPr>
        <w:ind w:firstLine="480"/>
        <w:jc w:val="left"/>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8.本公司不存在与</w:t>
      </w:r>
      <w:r>
        <w:rPr>
          <w:rFonts w:hint="default" w:ascii="宋体" w:hAnsi="宋体" w:eastAsia="宋体" w:cs="宋体"/>
          <w:bCs/>
          <w:color w:val="auto"/>
          <w:highlight w:val="none"/>
          <w:lang w:val="en-US" w:eastAsia="zh-CN"/>
        </w:rPr>
        <w:t xml:space="preserve">单位负责人为同一人或者存在直接控股、管理关系的不同供应商，同时参加同一合同项的政府采购活动</w:t>
      </w:r>
      <w:r>
        <w:rPr>
          <w:rFonts w:hint="eastAsia" w:ascii="宋体" w:hAnsi="宋体" w:eastAsia="宋体" w:cs="宋体"/>
          <w:bCs/>
          <w:color w:val="auto"/>
          <w:highlight w:val="none"/>
          <w:lang w:val="en-US" w:eastAsia="zh-CN"/>
        </w:rPr>
        <w:t xml:space="preserve">的行为。</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如违背上述承诺，本公司</w:t>
      </w:r>
      <w:r>
        <w:rPr>
          <w:rFonts w:hint="eastAsia" w:ascii="宋体" w:hAnsi="宋体" w:cs="宋体"/>
          <w:color w:val="auto"/>
          <w:highlight w:val="none"/>
        </w:rPr>
        <w:t xml:space="preserve">（单位）</w:t>
      </w:r>
      <w:r>
        <w:rPr>
          <w:rFonts w:hint="eastAsia" w:ascii="宋体" w:hAnsi="宋体" w:cs="宋体"/>
          <w:bCs/>
          <w:color w:val="auto"/>
          <w:highlight w:val="none"/>
        </w:rPr>
        <w:t xml:space="preserve">将承担一切法律责任。</w:t>
      </w:r>
      <w:r/>
    </w:p>
    <w:p>
      <w:pPr>
        <w:ind w:firstLine="5400"/>
        <w:jc w:val="left"/>
        <w:rPr>
          <w:rFonts w:hint="eastAsia" w:ascii="宋体" w:hAnsi="宋体" w:cs="宋体"/>
          <w:bCs/>
          <w:color w:val="auto"/>
          <w:highlight w:val="none"/>
        </w:rPr>
      </w:pPr>
      <w:r>
        <w:rPr>
          <w:rFonts w:hint="eastAsia" w:ascii="宋体" w:hAnsi="宋体" w:cs="宋体"/>
          <w:bCs/>
          <w:color w:val="auto"/>
          <w:highlight w:val="none"/>
        </w:rPr>
      </w:r>
      <w:r/>
    </w:p>
    <w:p>
      <w:pPr>
        <w:ind w:firstLine="5400"/>
        <w:jc w:val="left"/>
        <w:rPr>
          <w:rFonts w:hint="eastAsia" w:ascii="宋体" w:hAnsi="宋体" w:cs="宋体"/>
          <w:bCs/>
          <w:color w:val="auto"/>
          <w:highlight w:val="none"/>
        </w:rPr>
      </w:pPr>
      <w:r>
        <w:rPr>
          <w:rFonts w:hint="eastAsia" w:ascii="宋体" w:hAnsi="宋体" w:cs="宋体"/>
          <w:bCs/>
          <w:color w:val="auto"/>
          <w:highlight w:val="none"/>
        </w:rPr>
      </w:r>
      <w:r/>
    </w:p>
    <w:p>
      <w:pPr>
        <w:ind w:firstLine="5400"/>
        <w:jc w:val="left"/>
        <w:rPr>
          <w:rFonts w:hint="eastAsia" w:ascii="宋体" w:hAnsi="宋体" w:cs="宋体"/>
          <w:bCs/>
          <w:color w:val="auto"/>
          <w:highlight w:val="none"/>
        </w:rPr>
      </w:pPr>
      <w:r>
        <w:rPr>
          <w:rFonts w:hint="eastAsia" w:ascii="宋体" w:hAnsi="宋体" w:cs="宋体"/>
          <w:bCs/>
          <w:color w:val="auto"/>
          <w:highlight w:val="none"/>
        </w:rPr>
      </w:r>
      <w:r/>
    </w:p>
    <w:p>
      <w:pPr>
        <w:ind w:firstLine="5400"/>
        <w:jc w:val="left"/>
        <w:rPr>
          <w:rFonts w:hint="eastAsia" w:ascii="宋体" w:hAnsi="宋体" w:cs="宋体"/>
          <w:bCs/>
          <w:color w:val="auto"/>
          <w:highlight w:val="none"/>
        </w:rPr>
      </w:pPr>
      <w:r>
        <w:rPr>
          <w:rFonts w:hint="eastAsia" w:ascii="宋体" w:hAnsi="宋体" w:cs="宋体"/>
          <w:bCs/>
          <w:color w:val="auto"/>
          <w:highlight w:val="none"/>
        </w:rPr>
      </w:r>
      <w:r/>
    </w:p>
    <w:p>
      <w:pPr>
        <w:ind w:firstLine="3960"/>
        <w:jc w:val="left"/>
        <w:rPr>
          <w:rFonts w:hint="eastAsia" w:ascii="宋体" w:hAnsi="宋体" w:cs="宋体"/>
          <w:bCs/>
          <w:color w:val="auto"/>
          <w:highlight w:val="none"/>
        </w:rPr>
      </w:pPr>
      <w:r>
        <w:rPr>
          <w:rFonts w:hint="eastAsia" w:ascii="宋体" w:hAnsi="宋体" w:cs="宋体"/>
          <w:bCs/>
          <w:color w:val="auto"/>
          <w:highlight w:val="none"/>
        </w:rPr>
        <w:t xml:space="preserve">投标供应商（盖章）：</w:t>
      </w:r>
      <w:r/>
    </w:p>
    <w:p>
      <w:pPr>
        <w:ind w:firstLine="3840"/>
        <w:jc w:val="left"/>
        <w:rPr>
          <w:rFonts w:hint="eastAsia" w:ascii="宋体" w:hAnsi="宋体" w:cs="宋体"/>
          <w:bCs/>
          <w:color w:val="auto"/>
          <w:highlight w:val="none"/>
        </w:rPr>
      </w:pPr>
      <w:r>
        <w:rPr>
          <w:rFonts w:hint="eastAsia" w:ascii="宋体" w:hAnsi="宋体" w:cs="宋体"/>
          <w:bCs/>
          <w:color w:val="auto"/>
          <w:highlight w:val="none"/>
        </w:rPr>
        <w:t xml:space="preserve">法定代表人或法定代表人授权代表签字或盖章：</w:t>
      </w:r>
      <w:r/>
    </w:p>
    <w:p>
      <w:pPr>
        <w:jc w:val="center"/>
        <w:rPr>
          <w:rFonts w:hint="eastAsia" w:ascii="宋体" w:hAnsi="宋体" w:cs="宋体"/>
          <w:bCs/>
          <w:color w:val="auto"/>
          <w:sz w:val="28"/>
          <w:szCs w:val="28"/>
          <w:highlight w:val="none"/>
        </w:rPr>
      </w:pPr>
      <w:r>
        <w:rPr>
          <w:rFonts w:hint="eastAsia" w:ascii="宋体" w:hAnsi="宋体" w:cs="宋体"/>
          <w:bCs/>
          <w:color w:val="auto"/>
          <w:highlight w:val="none"/>
        </w:rPr>
        <w:br w:type="page" w:clear="all"/>
      </w:r>
      <w:r>
        <w:rPr>
          <w:rFonts w:hint="eastAsia" w:ascii="宋体" w:hAnsi="宋体" w:cs="宋体"/>
          <w:bCs/>
          <w:color w:val="auto"/>
          <w:sz w:val="28"/>
          <w:szCs w:val="28"/>
          <w:highlight w:val="none"/>
        </w:rPr>
        <w:t xml:space="preserve">承诺书（二）</w:t>
      </w:r>
      <w:r/>
    </w:p>
    <w:p>
      <w:pPr>
        <w:pStyle w:val="1202"/>
        <w:ind w:firstLine="422"/>
        <w:rPr>
          <w:rFonts w:hint="eastAsia" w:ascii="宋体" w:hAnsi="宋体" w:cs="宋体"/>
          <w:b/>
          <w:color w:val="auto"/>
          <w:szCs w:val="24"/>
          <w:highlight w:val="none"/>
        </w:rPr>
      </w:pPr>
      <w:r>
        <w:rPr>
          <w:rFonts w:hint="eastAsia" w:ascii="宋体" w:hAnsi="宋体" w:cs="宋体"/>
          <w:b/>
          <w:color w:val="auto"/>
          <w:szCs w:val="24"/>
          <w:highlight w:val="none"/>
        </w:rPr>
      </w:r>
      <w:r/>
    </w:p>
    <w:p>
      <w:pPr>
        <w:jc w:val="center"/>
        <w:rPr>
          <w:rFonts w:hint="eastAsia" w:ascii="宋体" w:hAnsi="宋体"/>
          <w:b/>
          <w:bCs/>
          <w:color w:val="auto"/>
          <w:highlight w:val="none"/>
        </w:rPr>
      </w:pPr>
      <w:r>
        <w:rPr>
          <w:rFonts w:hint="eastAsia" w:ascii="宋体" w:hAnsi="宋体"/>
          <w:b/>
          <w:bCs/>
          <w:color w:val="auto"/>
          <w:highlight w:val="none"/>
          <w:lang w:val="en-US" w:eastAsia="zh-CN"/>
        </w:rPr>
        <w:t xml:space="preserve">廉政</w:t>
      </w:r>
      <w:r>
        <w:rPr>
          <w:rFonts w:hint="eastAsia" w:ascii="宋体" w:hAnsi="宋体"/>
          <w:b/>
          <w:bCs/>
          <w:color w:val="auto"/>
          <w:highlight w:val="none"/>
        </w:rPr>
        <w:t xml:space="preserve">承诺书</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为了积极配合采购人的招标采购工作，有效遏制不公平竞争和违规违纪问题的发生，确保招标采购工作的公平、公正、公开，我们保证认真贯彻《中华人民共和国政府采购法》等相关规定以及相关廉洁要求，特向采购人承诺如下事项：</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1、自觉遵守国家法律法规及有关廉政建设制度。</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2、主动了解采购人招标采购纪律，积极配合采购人执行招标采购廉政建设的有关规定。</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3、不使用不正当手段妨碍、排挤其他投标单位或串通投标。</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4、按照招标采购文件规定的方式进行投标/响应，不隐瞒本单位投标资质的真实情况，投标资质符合规定。</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5、不以任何方式向采购人员赠送礼品、礼金及有价证券；不宴请或邀请招标采购方的任何人参加高档娱乐消费、旅游、考察、参观等活动；不以任何形式报销招标采购方的任何人以及亲友的各种票据及费用；不进行可能影响招标采购公平、公正的任何活动。</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6、不向涉及招标采购的单位及个人购置或提供通讯工具、交通工具和高档办公用品等。</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7、不向涉及招标采购的单位及个人的配偶、子女、亲属分包此次招标采购项目。</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8、不向涉及招标采购的单位及个人支付好处费、介绍费。</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9、一旦发现相关人员在招标采购过程中有索要财物等不廉洁行为，坚决予以抵制，并及时向采购人或上级主管部门纪检监察室举报。</w:t>
      </w:r>
      <w:r/>
    </w:p>
    <w:p>
      <w:pPr>
        <w:ind w:firstLine="480"/>
        <w:jc w:val="right"/>
        <w:spacing w:line="520" w:lineRule="exact"/>
        <w:rPr>
          <w:rFonts w:hint="eastAsia" w:ascii="宋体" w:hAnsi="宋体"/>
          <w:color w:val="auto"/>
          <w:highlight w:val="none"/>
        </w:rPr>
      </w:pPr>
      <w:r>
        <w:rPr>
          <w:rFonts w:hint="eastAsia" w:ascii="宋体" w:hAnsi="宋体"/>
          <w:color w:val="auto"/>
          <w:highlight w:val="none"/>
        </w:rPr>
        <w:t xml:space="preserve">我们若违反上述承诺，愿自动放弃中标（成交）资格及其他任何形式的处理。</w:t>
      </w:r>
      <w:r/>
    </w:p>
    <w:p>
      <w:pPr>
        <w:ind w:firstLine="480"/>
        <w:jc w:val="right"/>
        <w:spacing w:line="520" w:lineRule="exact"/>
        <w:rPr>
          <w:rFonts w:hint="eastAsia" w:ascii="宋体" w:hAnsi="宋体"/>
          <w:color w:val="auto"/>
          <w:highlight w:val="none"/>
        </w:rPr>
      </w:pPr>
      <w:r>
        <w:rPr>
          <w:rFonts w:hint="eastAsia" w:ascii="宋体" w:hAnsi="宋体"/>
          <w:color w:val="auto"/>
          <w:highlight w:val="none"/>
        </w:rPr>
        <w:t xml:space="preserve">投标供应商：（公章）</w:t>
      </w:r>
      <w:r/>
    </w:p>
    <w:p>
      <w:pPr>
        <w:ind w:firstLine="480"/>
        <w:jc w:val="right"/>
        <w:spacing w:line="520" w:lineRule="exact"/>
        <w:rPr>
          <w:rFonts w:hint="eastAsia" w:ascii="宋体" w:hAnsi="宋体"/>
          <w:color w:val="auto"/>
          <w:highlight w:val="none"/>
        </w:rPr>
      </w:pPr>
      <w:r>
        <w:rPr>
          <w:rFonts w:hint="eastAsia" w:ascii="宋体" w:hAnsi="宋体"/>
          <w:color w:val="auto"/>
          <w:highlight w:val="none"/>
        </w:rPr>
        <w:t xml:space="preserve">法定代表人签名或盖章：</w:t>
      </w:r>
      <w:r/>
    </w:p>
    <w:p>
      <w:pPr>
        <w:ind w:firstLine="480"/>
        <w:jc w:val="right"/>
        <w:spacing w:line="520" w:lineRule="exact"/>
        <w:rPr>
          <w:rFonts w:ascii="宋体" w:hAnsi="宋体"/>
          <w:b/>
          <w:bCs/>
          <w:color w:val="auto"/>
          <w:highlight w:val="none"/>
        </w:rPr>
      </w:pPr>
      <w:r>
        <w:rPr>
          <w:rFonts w:hint="eastAsia" w:ascii="宋体" w:hAnsi="宋体"/>
          <w:color w:val="auto"/>
          <w:highlight w:val="none"/>
        </w:rPr>
        <w:t xml:space="preserve">年    月    日</w:t>
      </w:r>
      <w:r/>
    </w:p>
    <w:p>
      <w:pPr>
        <w:rPr>
          <w:rFonts w:hint="eastAsia" w:ascii="宋体" w:hAnsi="宋体" w:cs="宋体"/>
          <w:bCs/>
          <w:color w:val="auto"/>
          <w:highlight w:val="none"/>
        </w:rPr>
        <w:outlineLvl w:val="0"/>
      </w:pPr>
      <w:r>
        <w:rPr>
          <w:rFonts w:hint="eastAsia" w:ascii="宋体" w:hAnsi="宋体" w:cs="宋体"/>
          <w:bCs/>
          <w:color w:val="auto"/>
          <w:highlight w:val="none"/>
        </w:rPr>
      </w:r>
      <w:r/>
    </w:p>
    <w:p>
      <w:pPr>
        <w:pStyle w:val="1414"/>
        <w:jc w:val="center"/>
        <w:rPr>
          <w:rFonts w:hint="eastAsia" w:hAnsi="宋体" w:cs="宋体"/>
          <w:b/>
          <w:sz w:val="40"/>
          <w:szCs w:val="44"/>
        </w:rPr>
      </w:pPr>
      <w:r>
        <w:rPr>
          <w:rFonts w:hint="eastAsia" w:hAnsi="宋体" w:cs="宋体"/>
          <w:b/>
          <w:sz w:val="40"/>
          <w:szCs w:val="44"/>
        </w:rPr>
      </w:r>
      <w:r/>
    </w:p>
    <w:p>
      <w:pPr>
        <w:pStyle w:val="1414"/>
        <w:jc w:val="center"/>
        <w:rPr>
          <w:rFonts w:hint="eastAsia" w:hAnsi="宋体" w:cs="宋体"/>
          <w:sz w:val="32"/>
          <w:szCs w:val="28"/>
        </w:rPr>
      </w:pPr>
      <w:r>
        <w:rPr>
          <w:rFonts w:hint="eastAsia" w:hAnsi="宋体" w:cs="宋体"/>
          <w:b/>
          <w:sz w:val="40"/>
          <w:szCs w:val="44"/>
        </w:rPr>
        <w:t xml:space="preserve">承诺书三（格式）</w:t>
      </w:r>
      <w:r/>
    </w:p>
    <w:p>
      <w:pPr>
        <w:ind w:firstLine="480"/>
        <w:spacing w:line="520" w:lineRule="exact"/>
        <w:rPr>
          <w:rFonts w:hint="eastAsia" w:ascii="宋体" w:hAnsi="宋体" w:cs="宋体"/>
          <w:sz w:val="24"/>
        </w:rPr>
      </w:pPr>
      <w:r>
        <w:rPr>
          <w:rFonts w:hint="eastAsia" w:ascii="宋体" w:hAnsi="宋体" w:cs="宋体"/>
          <w:sz w:val="24"/>
        </w:rPr>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我公司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在满足采购需求规定的基础上</w:t>
      </w:r>
      <w:r>
        <w:rPr>
          <w:rFonts w:hint="eastAsia" w:ascii="宋体" w:hAnsi="宋体" w:cs="宋体"/>
          <w:sz w:val="24"/>
          <w:highlight w:val="none"/>
          <w:lang w:eastAsia="zh-CN"/>
        </w:rPr>
        <w:t xml:space="preserve">）</w:t>
      </w:r>
      <w:r>
        <w:rPr>
          <w:rFonts w:hint="eastAsia" w:ascii="宋体" w:hAnsi="宋体" w:cs="宋体"/>
          <w:sz w:val="24"/>
          <w:highlight w:val="none"/>
        </w:rPr>
        <w:t xml:space="preserve">承诺</w:t>
      </w:r>
      <w:r>
        <w:rPr>
          <w:rFonts w:hint="eastAsia" w:ascii="宋体" w:hAnsi="宋体" w:cs="宋体"/>
          <w:sz w:val="24"/>
          <w:highlight w:val="none"/>
          <w:lang w:val="en-US" w:eastAsia="zh-CN"/>
        </w:rPr>
        <w:t xml:space="preserve"> </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时间保证</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hAnsi="宋体" w:cs="宋体"/>
          <w:bCs/>
          <w:sz w:val="24"/>
          <w:szCs w:val="24"/>
          <w:highlight w:val="none"/>
          <w:lang w:val="en-US" w:eastAsia="zh-CN"/>
        </w:rPr>
        <w:t xml:space="preserve">接到采购人电话通知后 </w:t>
      </w:r>
      <w:r>
        <w:rPr>
          <w:rFonts w:hint="eastAsia" w:hAnsi="宋体" w:cs="宋体"/>
          <w:bCs/>
          <w:sz w:val="24"/>
          <w:szCs w:val="24"/>
          <w:highlight w:val="none"/>
          <w:u w:val="single"/>
          <w:lang w:val="en-US" w:eastAsia="zh-CN"/>
        </w:rPr>
        <w:t xml:space="preserve">    </w:t>
      </w:r>
      <w:r>
        <w:rPr>
          <w:rFonts w:hint="eastAsia" w:hAnsi="宋体" w:cs="宋体"/>
          <w:bCs/>
          <w:sz w:val="24"/>
          <w:szCs w:val="24"/>
          <w:highlight w:val="none"/>
          <w:u w:val="none"/>
          <w:lang w:val="en-US" w:eastAsia="zh-CN"/>
        </w:rPr>
        <w:t xml:space="preserve">小时内立即响应</w:t>
      </w:r>
      <w:r>
        <w:rPr>
          <w:rFonts w:hint="eastAsia" w:hAnsi="宋体" w:cs="宋体"/>
          <w:bCs/>
          <w:sz w:val="24"/>
          <w:szCs w:val="24"/>
          <w:highlight w:val="none"/>
          <w:lang w:val="en-US" w:eastAsia="zh-CN"/>
        </w:rPr>
        <w:t xml:space="preserve">；</w:t>
      </w:r>
      <w:r>
        <w:rPr>
          <w:rFonts w:hint="eastAsia" w:hAnsi="宋体" w:cs="宋体"/>
          <w:bCs/>
          <w:sz w:val="24"/>
          <w:szCs w:val="24"/>
          <w:highlight w:val="none"/>
          <w:u w:val="single"/>
          <w:lang w:val="en-US" w:eastAsia="zh-CN"/>
        </w:rPr>
        <w:t xml:space="preserve">     </w:t>
      </w:r>
      <w:r>
        <w:rPr>
          <w:rFonts w:hint="eastAsia" w:hAnsi="宋体" w:cs="宋体"/>
          <w:bCs/>
          <w:sz w:val="24"/>
          <w:szCs w:val="24"/>
          <w:highlight w:val="none"/>
          <w:u w:val="none"/>
          <w:lang w:val="en-US" w:eastAsia="zh-CN"/>
        </w:rPr>
        <w:t xml:space="preserve">小时</w:t>
      </w:r>
      <w:r>
        <w:rPr>
          <w:rFonts w:hint="eastAsia" w:hAnsi="宋体" w:cs="宋体"/>
          <w:bCs/>
          <w:sz w:val="24"/>
          <w:szCs w:val="24"/>
          <w:highlight w:val="none"/>
          <w:lang w:val="en-US" w:eastAsia="zh-CN"/>
        </w:rPr>
        <w:t xml:space="preserve">内将所需货物送达采购人指定地点。我公司</w:t>
      </w:r>
      <w:r>
        <w:rPr>
          <w:rFonts w:hint="eastAsia" w:ascii="宋体" w:hAnsi="宋体" w:cs="宋体"/>
          <w:sz w:val="24"/>
          <w:highlight w:val="none"/>
          <w:lang w:val="en-US" w:eastAsia="zh-CN"/>
        </w:rPr>
        <w:t xml:space="preserve">如</w:t>
      </w:r>
      <w:r>
        <w:rPr>
          <w:rFonts w:hint="eastAsia" w:ascii="宋体" w:hAnsi="宋体" w:cs="宋体"/>
          <w:sz w:val="24"/>
          <w:highlight w:val="none"/>
        </w:rPr>
        <w:t xml:space="preserve">未按要求及时完成</w:t>
      </w:r>
      <w:r>
        <w:rPr>
          <w:rFonts w:hint="eastAsia" w:ascii="宋体" w:hAnsi="宋体" w:cs="宋体"/>
          <w:sz w:val="24"/>
          <w:highlight w:val="none"/>
          <w:lang w:val="en-US" w:eastAsia="zh-CN"/>
        </w:rPr>
        <w:t xml:space="preserve">响应和送达</w:t>
      </w:r>
      <w:r>
        <w:rPr>
          <w:rFonts w:hint="eastAsia" w:ascii="宋体" w:hAnsi="宋体" w:cs="宋体"/>
          <w:sz w:val="24"/>
          <w:highlight w:val="none"/>
        </w:rPr>
        <w:t xml:space="preserve">等服务项目，院方有权即时终止本次服务合同。</w:t>
      </w:r>
      <w:r/>
    </w:p>
    <w:p>
      <w:pPr>
        <w:ind w:firstLine="4320"/>
        <w:spacing w:line="480" w:lineRule="auto"/>
        <w:rPr>
          <w:rFonts w:hint="eastAsia" w:hAnsi="宋体" w:cs="宋体"/>
          <w:bCs/>
          <w:sz w:val="24"/>
          <w:szCs w:val="24"/>
          <w:highlight w:val="none"/>
          <w:lang w:val="en-US" w:eastAsia="zh-CN"/>
        </w:rPr>
      </w:pPr>
      <w:r>
        <w:rPr>
          <w:rFonts w:hint="eastAsia" w:hAnsi="宋体" w:cs="宋体"/>
          <w:bCs/>
          <w:sz w:val="24"/>
          <w:szCs w:val="24"/>
          <w:highlight w:val="none"/>
          <w:lang w:val="en-US" w:eastAsia="zh-CN"/>
        </w:rPr>
        <w:t xml:space="preserve"> </w:t>
      </w:r>
      <w:r/>
    </w:p>
    <w:p>
      <w:pPr>
        <w:ind w:firstLine="4320"/>
        <w:spacing w:line="480" w:lineRule="auto"/>
        <w:rPr>
          <w:rFonts w:hint="eastAsia" w:hAnsi="宋体" w:cs="宋体"/>
          <w:bCs/>
          <w:sz w:val="24"/>
          <w:szCs w:val="24"/>
          <w:highlight w:val="none"/>
          <w:lang w:val="en-US" w:eastAsia="zh-CN"/>
        </w:rPr>
      </w:pPr>
      <w:r>
        <w:rPr>
          <w:rFonts w:hint="eastAsia" w:hAnsi="宋体" w:cs="宋体"/>
          <w:bCs/>
          <w:sz w:val="24"/>
          <w:szCs w:val="24"/>
          <w:highlight w:val="none"/>
          <w:lang w:val="en-US" w:eastAsia="zh-CN"/>
        </w:rPr>
      </w:r>
      <w:r/>
    </w:p>
    <w:p>
      <w:pPr>
        <w:ind w:firstLine="4320"/>
        <w:spacing w:line="480" w:lineRule="auto"/>
        <w:rPr>
          <w:rFonts w:hint="eastAsia" w:ascii="宋体" w:hAnsi="宋体" w:cs="宋体"/>
          <w:bCs/>
          <w:sz w:val="24"/>
        </w:rPr>
      </w:pPr>
      <w:r>
        <w:rPr>
          <w:rFonts w:hint="eastAsia" w:ascii="宋体" w:hAnsi="宋体" w:cs="宋体"/>
          <w:bCs/>
          <w:sz w:val="24"/>
          <w:highlight w:val="none"/>
        </w:rPr>
        <w:t xml:space="preserve"> 报价</w:t>
      </w:r>
      <w:r>
        <w:rPr>
          <w:rFonts w:hint="eastAsia" w:ascii="宋体" w:hAnsi="宋体" w:cs="宋体"/>
          <w:bCs/>
          <w:sz w:val="24"/>
        </w:rPr>
        <w:t xml:space="preserve">供应商（盖章）：</w:t>
      </w:r>
      <w:r/>
    </w:p>
    <w:p>
      <w:pPr>
        <w:spacing w:line="480" w:lineRule="auto"/>
        <w:rPr>
          <w:rFonts w:hint="eastAsia" w:ascii="宋体" w:hAnsi="宋体" w:cs="宋体"/>
          <w:bCs/>
          <w:sz w:val="24"/>
        </w:rPr>
      </w:pPr>
      <w:r>
        <w:rPr>
          <w:rFonts w:hint="eastAsia" w:ascii="宋体" w:hAnsi="宋体" w:cs="宋体"/>
          <w:bCs/>
          <w:sz w:val="24"/>
        </w:rPr>
        <w:t xml:space="preserve">                               法定代表人（签字或盖章）：</w:t>
      </w:r>
      <w:r/>
    </w:p>
    <w:p>
      <w:pPr>
        <w:ind w:firstLine="4680"/>
        <w:spacing w:line="480" w:lineRule="auto"/>
        <w:rPr>
          <w:rFonts w:hint="eastAsia" w:ascii="宋体" w:hAnsi="宋体" w:cs="宋体"/>
          <w:bCs/>
          <w:sz w:val="24"/>
        </w:rPr>
      </w:pPr>
      <w:r>
        <w:rPr>
          <w:rFonts w:hint="eastAsia" w:ascii="宋体" w:hAnsi="宋体" w:cs="宋体"/>
          <w:bCs/>
          <w:sz w:val="24"/>
        </w:rPr>
        <w:t xml:space="preserve">年     月     日</w:t>
      </w:r>
      <w:r/>
    </w:p>
    <w:p>
      <w:pPr>
        <w:ind w:firstLine="480"/>
        <w:spacing w:line="520" w:lineRule="exact"/>
        <w:rPr>
          <w:rFonts w:hint="eastAsia" w:ascii="宋体" w:hAnsi="宋体" w:cs="宋体"/>
          <w:sz w:val="24"/>
        </w:rPr>
      </w:pPr>
      <w:r>
        <w:rPr>
          <w:rFonts w:hint="eastAsia" w:ascii="宋体" w:hAnsi="宋体" w:cs="宋体"/>
          <w:sz w:val="24"/>
        </w:rPr>
      </w:r>
      <w:r/>
    </w:p>
    <w:p>
      <w:pPr>
        <w:rPr>
          <w:rFonts w:hint="eastAsia" w:ascii="宋体" w:hAnsi="宋体" w:cs="宋体"/>
          <w:bCs/>
          <w:color w:val="auto"/>
          <w:highlight w:val="none"/>
        </w:rPr>
        <w:outlineLvl w:val="0"/>
      </w:pPr>
      <w:r>
        <w:rPr>
          <w:rFonts w:hint="eastAsia" w:ascii="宋体" w:hAnsi="宋体" w:cs="宋体"/>
          <w:bCs/>
          <w:color w:val="auto"/>
          <w:highlight w:val="none"/>
        </w:rPr>
      </w:r>
      <w:r/>
    </w:p>
    <w:p>
      <w:pPr>
        <w:pStyle w:val="1047"/>
        <w:rPr>
          <w:rFonts w:hint="eastAsia" w:ascii="宋体" w:hAnsi="宋体" w:cs="宋体"/>
          <w:bCs/>
          <w:color w:val="auto"/>
          <w:highlight w:val="none"/>
        </w:rPr>
      </w:pPr>
      <w:r>
        <w:rPr>
          <w:rFonts w:hint="eastAsia" w:ascii="宋体" w:hAnsi="宋体" w:cs="宋体"/>
          <w:bCs/>
          <w:color w:val="auto"/>
          <w:highlight w:val="none"/>
        </w:rPr>
      </w:r>
      <w:r/>
    </w:p>
    <w:p>
      <w:pPr>
        <w:pStyle w:val="1047"/>
        <w:rPr>
          <w:rFonts w:hint="eastAsia" w:ascii="宋体" w:hAnsi="宋体" w:cs="宋体"/>
          <w:bCs/>
          <w:color w:val="auto"/>
          <w:highlight w:val="none"/>
        </w:rPr>
      </w:pPr>
      <w:r>
        <w:rPr>
          <w:rFonts w:hint="eastAsia" w:ascii="宋体" w:hAnsi="宋体" w:cs="宋体"/>
          <w:bCs/>
          <w:color w:val="auto"/>
          <w:highlight w:val="none"/>
        </w:rPr>
      </w:r>
      <w:r/>
    </w:p>
    <w:p>
      <w:pPr>
        <w:pStyle w:val="1047"/>
        <w:rPr>
          <w:rFonts w:hint="eastAsia" w:ascii="宋体" w:hAnsi="宋体" w:cs="宋体"/>
          <w:bCs/>
          <w:color w:val="auto"/>
          <w:highlight w:val="none"/>
        </w:rPr>
      </w:pPr>
      <w:r>
        <w:rPr>
          <w:rFonts w:hint="eastAsia" w:ascii="宋体" w:hAnsi="宋体" w:cs="宋体"/>
          <w:bCs/>
          <w:color w:val="auto"/>
          <w:highlight w:val="none"/>
        </w:rPr>
      </w:r>
      <w:r/>
    </w:p>
    <w:p>
      <w:pPr>
        <w:pStyle w:val="1047"/>
        <w:rPr>
          <w:rFonts w:hint="eastAsia" w:ascii="宋体" w:hAnsi="宋体" w:cs="宋体"/>
          <w:bCs/>
          <w:color w:val="auto"/>
          <w:highlight w:val="none"/>
        </w:rPr>
      </w:pPr>
      <w:r>
        <w:rPr>
          <w:rFonts w:hint="eastAsia" w:ascii="宋体" w:hAnsi="宋体" w:cs="宋体"/>
          <w:bCs/>
          <w:color w:val="auto"/>
          <w:highlight w:val="none"/>
        </w:rPr>
      </w:r>
      <w:r/>
    </w:p>
    <w:p>
      <w:pPr>
        <w:pStyle w:val="1047"/>
        <w:rPr>
          <w:rFonts w:hint="eastAsia" w:ascii="宋体" w:hAnsi="宋体" w:cs="宋体"/>
          <w:bCs/>
          <w:color w:val="auto"/>
          <w:highlight w:val="none"/>
        </w:rPr>
      </w:pPr>
      <w:r>
        <w:rPr>
          <w:rFonts w:hint="eastAsia" w:ascii="宋体" w:hAnsi="宋体" w:cs="宋体"/>
          <w:bCs/>
          <w:color w:val="auto"/>
          <w:highlight w:val="none"/>
        </w:rPr>
      </w:r>
      <w:r/>
    </w:p>
    <w:p>
      <w:pPr>
        <w:pStyle w:val="1047"/>
        <w:rPr>
          <w:rFonts w:hint="eastAsia" w:ascii="宋体" w:hAnsi="宋体" w:cs="宋体"/>
          <w:bCs/>
          <w:color w:val="auto"/>
          <w:highlight w:val="none"/>
        </w:rPr>
      </w:pPr>
      <w:r>
        <w:rPr>
          <w:rFonts w:hint="eastAsia" w:ascii="宋体" w:hAnsi="宋体" w:cs="宋体"/>
          <w:bCs/>
          <w:color w:val="auto"/>
          <w:highlight w:val="none"/>
        </w:rPr>
      </w:r>
      <w:r/>
    </w:p>
    <w:p>
      <w:pPr>
        <w:pStyle w:val="1047"/>
        <w:rPr>
          <w:rFonts w:hint="eastAsia" w:ascii="宋体" w:hAnsi="宋体" w:cs="宋体"/>
          <w:bCs/>
          <w:color w:val="auto"/>
          <w:highlight w:val="none"/>
        </w:rPr>
      </w:pPr>
      <w:r>
        <w:rPr>
          <w:rFonts w:hint="eastAsia" w:ascii="宋体" w:hAnsi="宋体" w:cs="宋体"/>
          <w:bCs/>
          <w:color w:val="auto"/>
          <w:highlight w:val="none"/>
        </w:rPr>
      </w:r>
      <w:r/>
    </w:p>
    <w:p>
      <w:pPr>
        <w:pStyle w:val="1047"/>
        <w:rPr>
          <w:rFonts w:hint="eastAsia" w:ascii="宋体" w:hAnsi="宋体" w:cs="宋体"/>
          <w:bCs/>
          <w:color w:val="auto"/>
          <w:highlight w:val="none"/>
        </w:rPr>
      </w:pPr>
      <w:r>
        <w:rPr>
          <w:rFonts w:hint="eastAsia" w:ascii="宋体" w:hAnsi="宋体" w:cs="宋体"/>
          <w:bCs/>
          <w:color w:val="auto"/>
          <w:highlight w:val="none"/>
        </w:rPr>
      </w:r>
      <w:r/>
    </w:p>
    <w:p>
      <w:pPr>
        <w:pStyle w:val="1047"/>
        <w:rPr>
          <w:rFonts w:hint="eastAsia" w:ascii="宋体" w:hAnsi="宋体" w:cs="宋体"/>
          <w:bCs/>
          <w:color w:val="auto"/>
          <w:highlight w:val="none"/>
        </w:rPr>
      </w:pPr>
      <w:r>
        <w:rPr>
          <w:rFonts w:hint="eastAsia" w:ascii="宋体" w:hAnsi="宋体" w:cs="宋体"/>
          <w:bCs/>
          <w:color w:val="auto"/>
          <w:highlight w:val="none"/>
        </w:rPr>
      </w:r>
      <w:r/>
    </w:p>
    <w:p>
      <w:pPr>
        <w:pStyle w:val="1047"/>
        <w:rPr>
          <w:rFonts w:hint="eastAsia" w:ascii="宋体" w:hAnsi="宋体" w:cs="宋体"/>
          <w:bCs/>
          <w:color w:val="auto"/>
          <w:highlight w:val="none"/>
        </w:rPr>
      </w:pPr>
      <w:r>
        <w:rPr>
          <w:rFonts w:hint="eastAsia" w:ascii="宋体" w:hAnsi="宋体" w:cs="宋体"/>
          <w:bCs/>
          <w:color w:val="auto"/>
          <w:highlight w:val="none"/>
        </w:rPr>
      </w:r>
      <w:r/>
    </w:p>
    <w:p>
      <w:pPr>
        <w:pStyle w:val="1047"/>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bCs/>
          <w:color w:val="auto"/>
          <w:highlight w:val="none"/>
        </w:rPr>
        <w:outlineLvl w:val="0"/>
      </w:pPr>
      <w:r>
        <w:rPr>
          <w:rFonts w:hint="eastAsia" w:ascii="宋体" w:hAnsi="宋体" w:cs="宋体"/>
          <w:bCs/>
          <w:color w:val="auto"/>
          <w:highlight w:val="none"/>
        </w:rPr>
      </w:r>
      <w:r/>
    </w:p>
    <w:p>
      <w:pPr>
        <w:rPr>
          <w:rFonts w:hint="eastAsia" w:ascii="宋体" w:hAnsi="宋体" w:cs="宋体"/>
          <w:bCs/>
          <w:color w:val="auto"/>
          <w:highlight w:val="none"/>
        </w:rPr>
        <w:outlineLvl w:val="0"/>
      </w:pPr>
      <w:r>
        <w:rPr>
          <w:rFonts w:hint="eastAsia" w:ascii="宋体" w:hAnsi="宋体" w:cs="宋体"/>
          <w:bCs/>
          <w:color w:val="auto"/>
          <w:highlight w:val="none"/>
        </w:rPr>
      </w:r>
      <w:r/>
    </w:p>
    <w:p>
      <w:pPr>
        <w:rPr>
          <w:rFonts w:hint="eastAsia" w:ascii="宋体" w:hAnsi="宋体" w:cs="宋体"/>
          <w:bCs/>
          <w:color w:val="auto"/>
          <w:highlight w:val="none"/>
        </w:rPr>
        <w:outlineLvl w:val="0"/>
      </w:pPr>
      <w:r>
        <w:rPr>
          <w:rFonts w:hint="eastAsia" w:ascii="宋体" w:hAnsi="宋体" w:cs="宋体"/>
          <w:bCs/>
          <w:color w:val="auto"/>
          <w:highlight w:val="none"/>
        </w:rPr>
      </w:r>
      <w:r/>
    </w:p>
    <w:p>
      <w:pPr>
        <w:rPr>
          <w:rFonts w:hint="eastAsia" w:ascii="宋体" w:hAnsi="宋体" w:cs="宋体"/>
          <w:bCs/>
          <w:color w:val="auto"/>
          <w:highlight w:val="none"/>
        </w:rPr>
        <w:outlineLvl w:val="0"/>
      </w:pPr>
      <w:r>
        <w:rPr>
          <w:rFonts w:hint="eastAsia" w:ascii="宋体" w:hAnsi="宋体" w:cs="宋体"/>
          <w:bCs/>
          <w:color w:val="auto"/>
          <w:highlight w:val="none"/>
        </w:rPr>
      </w:r>
      <w:r/>
    </w:p>
    <w:p>
      <w:pPr>
        <w:rPr>
          <w:rFonts w:hint="eastAsia" w:ascii="宋体" w:hAnsi="宋体"/>
          <w:b/>
          <w:bCs/>
          <w:color w:val="auto"/>
          <w:sz w:val="30"/>
          <w:szCs w:val="30"/>
          <w:highlight w:val="none"/>
        </w:rPr>
        <w:outlineLvl w:val="0"/>
      </w:pPr>
      <w:r>
        <w:rPr>
          <w:rFonts w:hint="eastAsia" w:ascii="宋体" w:hAnsi="宋体" w:cs="宋体"/>
          <w:bCs/>
          <w:color w:val="auto"/>
          <w:highlight w:val="none"/>
        </w:rPr>
        <w:t xml:space="preserve">（七）投标供应商基本情况声明（格式）：</w:t>
      </w:r>
      <w:r/>
    </w:p>
    <w:p>
      <w:pPr>
        <w:jc w:val="center"/>
        <w:rPr>
          <w:rFonts w:hint="eastAsia"/>
          <w:b/>
          <w:bCs/>
          <w:color w:val="auto"/>
          <w:sz w:val="30"/>
          <w:szCs w:val="30"/>
          <w:highlight w:val="none"/>
        </w:rPr>
      </w:pPr>
      <w:r>
        <w:rPr>
          <w:rFonts w:hint="eastAsia" w:ascii="宋体" w:hAnsi="宋体"/>
          <w:b/>
          <w:bCs/>
          <w:color w:val="auto"/>
          <w:sz w:val="30"/>
          <w:szCs w:val="30"/>
          <w:highlight w:val="none"/>
        </w:rPr>
        <w:t xml:space="preserve">投标供应商基本情况声明</w:t>
      </w:r>
      <w:r/>
    </w:p>
    <w:tbl>
      <w:tblPr>
        <w:tblStyle w:val="1033"/>
        <w:tblpPr w:horzAnchor="page" w:tblpX="1562" w:vertAnchor="text" w:tblpY="301" w:leftFromText="180" w:topFromText="0" w:rightFromText="180" w:bottomFromText="0"/>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75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成立日期</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75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注册资本</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84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职工人数</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其中：</w:t>
            </w:r>
            <w:r/>
          </w:p>
          <w:p>
            <w:pPr>
              <w:ind w:left="1027" w:hanging="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中级职称</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人数、</w:t>
            </w:r>
            <w:r/>
          </w:p>
          <w:p>
            <w:pPr>
              <w:ind w:left="1027" w:hanging="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高级职称</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2023年12月资产总额</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vAlign w:val="top"/>
            <w:textDirection w:val="lrTb"/>
            <w:noWrap w:val="false"/>
          </w:tcPr>
          <w:p>
            <w:pPr>
              <w:ind w:firstLine="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净资产</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2023年12月股东权益</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vAlign w:val="top"/>
            <w:textDirection w:val="lrTb"/>
            <w:noWrap w:val="false"/>
          </w:tcPr>
          <w:p>
            <w:pPr>
              <w:ind w:firstLine="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2023年业务收入</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2023年实现利润</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132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办公面积</w:t>
            </w:r>
            <w:r/>
          </w:p>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平方米</w:t>
            </w:r>
            <w:r/>
          </w:p>
        </w:tc>
        <w:tc>
          <w:tcPr>
            <w:gridSpan w:val="2"/>
            <w:tcBorders>
              <w:top w:val="single" w:color="auto" w:sz="6" w:space="0"/>
              <w:left w:val="single" w:color="auto" w:sz="6" w:space="0"/>
              <w:bottom w:val="single" w:color="auto" w:sz="6" w:space="0"/>
              <w:right w:val="single" w:color="auto" w:sz="6" w:space="0"/>
            </w:tcBorders>
            <w:tcW w:w="1906"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其中：</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自有面积    平方米</w:t>
            </w:r>
            <w:r/>
          </w:p>
          <w:p>
            <w:pPr>
              <w:ind w:firstLine="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最近3年内有无因违纪或是其他原因被投诉或起诉的情况及说明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spacing w:line="360" w:lineRule="auto"/>
              <w:rPr>
                <w:rFonts w:ascii="宋体" w:hAnsi="宋体" w:eastAsia="宋体" w:cs="宋体"/>
                <w:sz w:val="24"/>
              </w:rPr>
            </w:pPr>
            <w:r>
              <w:rPr>
                <w:rFonts w:ascii="宋体" w:hAnsi="宋体" w:eastAsia="宋体" w:cs="宋体"/>
                <w:sz w:val="24"/>
              </w:rPr>
            </w:r>
            <w:r/>
          </w:p>
        </w:tc>
      </w:tr>
      <w:tr>
        <w:trPr>
          <w:trHeight w:val="447"/>
        </w:trPr>
        <w:tc>
          <w:tcPr>
            <w:gridSpan w:val="2"/>
            <w:tcBorders>
              <w:top w:val="single" w:color="auto" w:sz="6" w:space="0"/>
              <w:left w:val="single" w:color="auto" w:sz="6" w:space="0"/>
              <w:right w:val="single" w:color="auto" w:sz="6" w:space="0"/>
            </w:tcBorders>
            <w:tcW w:w="462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其他需要说明的情况</w:t>
            </w:r>
            <w:r/>
          </w:p>
        </w:tc>
        <w:tc>
          <w:tcPr>
            <w:gridSpan w:val="3"/>
            <w:tcBorders>
              <w:top w:val="single" w:color="auto" w:sz="6" w:space="0"/>
              <w:left w:val="single" w:color="auto" w:sz="6" w:space="0"/>
              <w:right w:val="single" w:color="auto" w:sz="6" w:space="0"/>
            </w:tcBorders>
            <w:tcW w:w="450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bl>
    <w:p>
      <w:pPr>
        <w:jc w:val="center"/>
        <w:spacing w:line="240" w:lineRule="auto"/>
        <w:rPr>
          <w:rFonts w:hint="eastAsia" w:ascii="宋体" w:hAnsi="宋体"/>
          <w:bCs/>
          <w:color w:val="auto"/>
          <w:highlight w:val="none"/>
        </w:rPr>
      </w:pPr>
      <w:r>
        <w:rPr>
          <w:rFonts w:hint="eastAsia" w:ascii="宋体" w:hAnsi="宋体"/>
          <w:bCs/>
          <w:color w:val="auto"/>
          <w:highlight w:val="none"/>
        </w:rPr>
        <w:t xml:space="preserve"> 投标供应商（盖章）：</w:t>
      </w:r>
      <w:r/>
    </w:p>
    <w:p>
      <w:pPr>
        <w:spacing w:line="240" w:lineRule="auto"/>
        <w:rPr>
          <w:rFonts w:hint="eastAsia" w:ascii="宋体" w:hAnsi="宋体"/>
          <w:bCs/>
          <w:color w:val="auto"/>
          <w:highlight w:val="none"/>
        </w:rPr>
      </w:pPr>
      <w:r>
        <w:rPr>
          <w:rFonts w:hint="eastAsia" w:ascii="宋体" w:hAnsi="宋体"/>
          <w:bCs/>
          <w:color w:val="auto"/>
          <w:highlight w:val="none"/>
        </w:rPr>
        <w:t xml:space="preserve">                    法定代表人或授权委托人（签字或盖章）：</w:t>
      </w:r>
      <w:r/>
    </w:p>
    <w:p>
      <w:pPr>
        <w:jc w:val="center"/>
        <w:spacing w:line="240" w:lineRule="auto"/>
        <w:rPr>
          <w:rFonts w:hint="eastAsia" w:ascii="宋体" w:hAnsi="宋体"/>
          <w:bCs/>
          <w:color w:val="auto"/>
          <w:highlight w:val="none"/>
        </w:rPr>
      </w:pPr>
      <w:r>
        <w:rPr>
          <w:rFonts w:hint="eastAsia" w:ascii="宋体" w:hAnsi="宋体"/>
          <w:bCs/>
          <w:color w:val="auto"/>
          <w:highlight w:val="none"/>
        </w:rPr>
        <w:t xml:space="preserve">年     月     日</w:t>
      </w:r>
      <w:r/>
    </w:p>
    <w:p>
      <w:pPr>
        <w:rPr>
          <w:rFonts w:hint="eastAsia" w:ascii="宋体" w:hAnsi="宋体" w:cs="宋体"/>
          <w:bCs/>
          <w:color w:val="auto"/>
          <w:highlight w:val="none"/>
        </w:rPr>
        <w:outlineLvl w:val="0"/>
      </w:pPr>
      <w:r>
        <w:rPr>
          <w:rFonts w:hint="eastAsia" w:ascii="宋体" w:hAnsi="宋体" w:cs="宋体"/>
          <w:bCs/>
          <w:color w:val="auto"/>
          <w:highlight w:val="none"/>
        </w:rPr>
      </w:r>
      <w:r/>
    </w:p>
    <w:p>
      <w:pPr>
        <w:rPr>
          <w:rFonts w:hint="eastAsia" w:ascii="宋体" w:hAnsi="宋体" w:cs="宋体"/>
          <w:bCs/>
          <w:color w:val="auto"/>
          <w:highlight w:val="none"/>
        </w:rPr>
        <w:outlineLvl w:val="0"/>
      </w:pPr>
      <w:r>
        <w:rPr>
          <w:rFonts w:hint="eastAsia" w:ascii="宋体" w:hAnsi="宋体" w:cs="宋体"/>
          <w:bCs/>
          <w:color w:val="auto"/>
          <w:highlight w:val="none"/>
        </w:rPr>
        <w:t xml:space="preserve">（七）开标一览表（格式）：</w:t>
      </w:r>
      <w:r/>
    </w:p>
    <w:p>
      <w:pPr>
        <w:jc w:val="center"/>
        <w:rPr>
          <w:rFonts w:hint="eastAsia"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开标一览表 </w:t>
      </w:r>
      <w:r/>
    </w:p>
    <w:p>
      <w:pPr>
        <w:jc w:val="left"/>
        <w:rPr>
          <w:rFonts w:hint="eastAsia" w:ascii="宋体" w:hAnsi="宋体" w:cs="宋体"/>
          <w:bCs/>
          <w:color w:val="auto"/>
          <w:highlight w:val="none"/>
        </w:rPr>
      </w:pPr>
      <w:r>
        <w:rPr>
          <w:rFonts w:hint="eastAsia" w:ascii="宋体" w:hAnsi="宋体" w:cs="宋体"/>
          <w:bCs/>
          <w:color w:val="auto"/>
          <w:highlight w:val="none"/>
        </w:rPr>
        <w:t xml:space="preserve">投标供应商名称（盖章）                        采购项目编号：                     </w:t>
      </w:r>
      <w:r/>
    </w:p>
    <w:tbl>
      <w:tblPr>
        <w:tblStyle w:val="103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1488"/>
        </w:trPr>
        <w:tc>
          <w:tcPr>
            <w:tcW w:w="2338" w:type="dxa"/>
            <w:vAlign w:val="center"/>
            <w:textDirection w:val="lrTb"/>
            <w:noWrap w:val="false"/>
          </w:tcPr>
          <w:p>
            <w:pPr>
              <w:jc w:val="center"/>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投标优惠率（%）</w:t>
            </w:r>
            <w:r/>
          </w:p>
        </w:tc>
        <w:tc>
          <w:tcPr>
            <w:tcW w:w="6613" w:type="dxa"/>
            <w:vAlign w:val="center"/>
            <w:textDirection w:val="lrTb"/>
            <w:noWrap w:val="false"/>
          </w:tcPr>
          <w:p>
            <w:pPr>
              <w:jc w:val="left"/>
              <w:rPr>
                <w:rFonts w:ascii="宋体" w:hAnsi="宋体" w:eastAsia="宋体" w:cs="宋体"/>
                <w:color w:val="auto"/>
                <w:szCs w:val="28"/>
                <w:highlight w:val="none"/>
              </w:rPr>
            </w:pPr>
            <w:r>
              <w:rPr>
                <w:rFonts w:hint="eastAsia" w:ascii="宋体" w:hAnsi="宋体" w:eastAsia="宋体" w:cs="宋体"/>
                <w:color w:val="auto"/>
                <w:szCs w:val="28"/>
                <w:highlight w:val="none"/>
              </w:rPr>
              <w:t xml:space="preserve">大写：         </w:t>
            </w:r>
            <w:r/>
          </w:p>
          <w:p>
            <w:pPr>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小写：   </w:t>
            </w:r>
            <w:r/>
          </w:p>
        </w:tc>
      </w:tr>
      <w:tr>
        <w:trPr>
          <w:cantSplit/>
          <w:trHeight w:val="821"/>
        </w:trPr>
        <w:tc>
          <w:tcPr>
            <w:tcW w:w="2338" w:type="dxa"/>
            <w:vAlign w:val="center"/>
            <w:textDirection w:val="lrTb"/>
            <w:noWrap w:val="false"/>
          </w:tcPr>
          <w:p>
            <w:pPr>
              <w:jc w:val="center"/>
              <w:rPr>
                <w:rFonts w:hint="eastAsia" w:ascii="宋体" w:hAnsi="宋体" w:eastAsia="宋体" w:cs="宋体"/>
                <w:color w:val="auto"/>
                <w:szCs w:val="28"/>
                <w:highlight w:val="none"/>
              </w:rPr>
            </w:pPr>
            <w:r>
              <w:rPr>
                <w:rFonts w:hint="eastAsia" w:ascii="Times New Roman" w:hAnsi="宋体" w:eastAsia="宋体" w:cs="宋体"/>
                <w:color w:val="auto"/>
                <w:highlight w:val="none"/>
                <w:lang w:val="en-US" w:eastAsia="zh-CN"/>
              </w:rPr>
              <w:t xml:space="preserve">服务</w:t>
            </w:r>
            <w:r>
              <w:rPr>
                <w:rFonts w:hint="eastAsia" w:ascii="Times New Roman" w:hAnsi="宋体" w:eastAsia="宋体" w:cs="宋体"/>
                <w:color w:val="auto"/>
                <w:highlight w:val="none"/>
              </w:rPr>
              <w:t xml:space="preserve">期</w:t>
            </w:r>
            <w:r/>
          </w:p>
        </w:tc>
        <w:tc>
          <w:tcPr>
            <w:tcW w:w="6613" w:type="dxa"/>
            <w:vAlign w:val="center"/>
            <w:textDirection w:val="lrTb"/>
            <w:noWrap w:val="false"/>
          </w:tcPr>
          <w:p>
            <w:pPr>
              <w:jc w:val="left"/>
              <w:rPr>
                <w:rFonts w:hint="default" w:ascii="宋体" w:hAnsi="宋体" w:eastAsia="宋体" w:cs="宋体"/>
                <w:color w:val="auto"/>
                <w:szCs w:val="28"/>
                <w:highlight w:val="none"/>
                <w:lang w:val="en-US" w:eastAsia="zh-CN"/>
              </w:rPr>
            </w:pPr>
            <w:r>
              <w:rPr>
                <w:rFonts w:hint="eastAsia" w:ascii="宋体" w:hAnsi="宋体" w:eastAsia="宋体" w:cs="宋体"/>
                <w:color w:val="0000ff"/>
                <w:szCs w:val="28"/>
                <w:highlight w:val="none"/>
                <w:lang w:val="en-US" w:eastAsia="zh-CN"/>
              </w:rPr>
              <w:t xml:space="preserve">2年</w:t>
            </w:r>
            <w:r>
              <w:rPr>
                <w:rFonts w:hint="eastAsia" w:hAnsi="宋体" w:eastAsia="宋体" w:cs="Times New Roman"/>
                <w:bCs/>
                <w:color w:val="0000ff"/>
                <w:sz w:val="24"/>
                <w:highlight w:val="none"/>
                <w:lang w:val="en-US" w:eastAsia="zh-CN"/>
              </w:rPr>
              <w:t xml:space="preserve">（预算金额或服务期任意一项先到即本项目完成）</w:t>
            </w:r>
            <w:r/>
          </w:p>
        </w:tc>
      </w:tr>
      <w:tr>
        <w:trPr>
          <w:cantSplit/>
          <w:trHeight w:val="821"/>
        </w:trPr>
        <w:tc>
          <w:tcPr>
            <w:tcW w:w="2338" w:type="dxa"/>
            <w:vAlign w:val="center"/>
            <w:textDirection w:val="lrTb"/>
            <w:noWrap w:val="false"/>
          </w:tcPr>
          <w:p>
            <w:pPr>
              <w:jc w:val="center"/>
              <w:rPr>
                <w:rFonts w:hint="eastAsia" w:ascii="Times New Roman" w:hAnsi="宋体" w:eastAsia="宋体" w:cs="宋体"/>
                <w:color w:val="auto"/>
                <w:highlight w:val="none"/>
                <w:lang w:eastAsia="zh-CN"/>
              </w:rPr>
            </w:pPr>
            <w:r>
              <w:rPr>
                <w:rFonts w:hint="eastAsia" w:ascii="Times New Roman" w:hAnsi="宋体" w:eastAsia="宋体" w:cs="宋体"/>
                <w:color w:val="auto"/>
                <w:highlight w:val="none"/>
              </w:rPr>
              <w:t xml:space="preserve">质量</w:t>
            </w:r>
            <w:r>
              <w:rPr>
                <w:rFonts w:hint="eastAsia" w:ascii="Times New Roman" w:hAnsi="宋体" w:eastAsia="宋体" w:cs="宋体"/>
                <w:color w:val="auto"/>
                <w:highlight w:val="none"/>
                <w:lang w:val="en-US" w:eastAsia="zh-CN"/>
              </w:rPr>
              <w:t xml:space="preserve">标准</w:t>
            </w:r>
            <w:r/>
          </w:p>
        </w:tc>
        <w:tc>
          <w:tcPr>
            <w:tcW w:w="6613" w:type="dxa"/>
            <w:vAlign w:val="center"/>
            <w:textDirection w:val="lrTb"/>
            <w:noWrap w:val="false"/>
          </w:tcPr>
          <w:p>
            <w:pPr>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tc>
      </w:tr>
      <w:tr>
        <w:trPr>
          <w:cantSplit/>
          <w:trHeight w:val="864"/>
        </w:trPr>
        <w:tc>
          <w:tcPr>
            <w:gridSpan w:val="2"/>
            <w:tcW w:w="8951" w:type="dxa"/>
            <w:vAlign w:val="center"/>
            <w:textDirection w:val="lrTb"/>
            <w:noWrap w:val="false"/>
          </w:tcPr>
          <w:p>
            <w:pPr>
              <w:spacing w:line="340" w:lineRule="exact"/>
              <w:rPr>
                <w:rFonts w:ascii="宋体" w:hAnsi="宋体" w:eastAsia="宋体" w:cs="Times New Roman"/>
                <w:bCs/>
                <w:color w:val="auto"/>
                <w:highlight w:val="none"/>
              </w:rPr>
            </w:pPr>
            <w:r>
              <w:rPr>
                <w:rFonts w:hint="eastAsia" w:ascii="宋体" w:hAnsi="宋体" w:eastAsia="宋体" w:cs="Times New Roman"/>
                <w:bCs/>
                <w:color w:val="auto"/>
                <w:highlight w:val="none"/>
              </w:rPr>
              <w:t xml:space="preserve">是否属于小微型企业、监狱企业、残疾人福利性单位：</w:t>
            </w:r>
            <w:r/>
          </w:p>
          <w:p>
            <w:pPr>
              <w:rPr>
                <w:rFonts w:hint="eastAsia" w:ascii="宋体" w:hAnsi="宋体" w:eastAsia="宋体" w:cs="宋体"/>
                <w:b/>
                <w:color w:val="auto"/>
                <w:highlight w:val="none"/>
              </w:rPr>
            </w:pPr>
            <w:r>
              <w:rPr>
                <w:rFonts w:hint="eastAsia" w:ascii="宋体" w:hAnsi="宋体" w:eastAsia="宋体" w:cs="Times New Roman"/>
                <w:color w:val="auto"/>
                <w:highlight w:val="none"/>
              </w:rPr>
              <w:t xml:space="preserve">小型□        微型□      </w:t>
            </w:r>
            <w:r>
              <w:rPr>
                <w:rFonts w:hint="eastAsia" w:ascii="宋体" w:hAnsi="宋体" w:eastAsia="宋体" w:cs="Times New Roman"/>
                <w:bCs/>
                <w:color w:val="auto"/>
                <w:highlight w:val="none"/>
              </w:rPr>
              <w:t xml:space="preserve">监狱企业</w:t>
            </w:r>
            <w:r>
              <w:rPr>
                <w:rFonts w:hint="eastAsia" w:ascii="宋体" w:hAnsi="宋体" w:eastAsia="宋体" w:cs="Times New Roman"/>
                <w:color w:val="auto"/>
                <w:highlight w:val="none"/>
              </w:rPr>
              <w:t xml:space="preserve">□     </w:t>
            </w:r>
            <w:r>
              <w:rPr>
                <w:rFonts w:hint="eastAsia" w:ascii="宋体" w:hAnsi="宋体" w:eastAsia="宋体" w:cs="Times New Roman"/>
                <w:bCs/>
                <w:color w:val="auto"/>
                <w:highlight w:val="none"/>
              </w:rPr>
              <w:t xml:space="preserve">残疾人福利性单位</w:t>
            </w:r>
            <w:r>
              <w:rPr>
                <w:rFonts w:hint="eastAsia" w:ascii="宋体" w:hAnsi="宋体" w:eastAsia="宋体" w:cs="Times New Roman"/>
                <w:color w:val="auto"/>
                <w:highlight w:val="none"/>
              </w:rPr>
              <w:t xml:space="preserve">□</w:t>
            </w:r>
            <w:r/>
          </w:p>
        </w:tc>
      </w:tr>
    </w:tbl>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t xml:space="preserve">法定代表人或被授权代表签字或盖章：                      日期：   年   月   日</w:t>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注：（1）如开标一览表格式与“苏采云”系统中提供的格式不一致，以“苏采云”系统中提供的格式为准。</w:t>
      </w:r>
      <w:r/>
    </w:p>
    <w:p>
      <w:pPr>
        <w:jc w:val="left"/>
        <w:rPr>
          <w:rFonts w:hint="eastAsia" w:ascii="宋体" w:hAnsi="宋体" w:cs="宋体"/>
          <w:b w:val="0"/>
          <w:bCs/>
          <w:color w:val="auto"/>
          <w:highlight w:val="none"/>
        </w:rPr>
      </w:pPr>
      <w:r>
        <w:rPr>
          <w:rFonts w:hint="eastAsia" w:ascii="宋体" w:hAnsi="宋体" w:cs="宋体"/>
          <w:b w:val="0"/>
          <w:bCs/>
          <w:color w:val="auto"/>
          <w:highlight w:val="none"/>
          <w:lang w:eastAsia="zh-CN"/>
        </w:rPr>
        <w:t xml:space="preserve">（</w:t>
      </w:r>
      <w:r>
        <w:rPr>
          <w:rFonts w:hint="eastAsia" w:ascii="宋体" w:hAnsi="宋体" w:cs="宋体"/>
          <w:b w:val="0"/>
          <w:bCs/>
          <w:color w:val="auto"/>
          <w:highlight w:val="none"/>
          <w:lang w:val="en-US" w:eastAsia="zh-CN"/>
        </w:rPr>
        <w:t xml:space="preserve">2</w:t>
      </w:r>
      <w:r>
        <w:rPr>
          <w:rFonts w:hint="eastAsia" w:ascii="宋体" w:hAnsi="宋体" w:cs="宋体"/>
          <w:b w:val="0"/>
          <w:bCs/>
          <w:color w:val="auto"/>
          <w:highlight w:val="none"/>
          <w:lang w:eastAsia="zh-CN"/>
        </w:rPr>
        <w:t xml:space="preserve">）</w:t>
      </w:r>
      <w:r>
        <w:rPr>
          <w:rFonts w:hint="eastAsia" w:ascii="宋体" w:hAnsi="宋体" w:cs="宋体"/>
          <w:b w:val="0"/>
          <w:bCs/>
          <w:color w:val="auto"/>
          <w:highlight w:val="none"/>
        </w:rPr>
        <w:t xml:space="preserve">开标一览表中的内容应与</w:t>
      </w:r>
      <w:r>
        <w:rPr>
          <w:rFonts w:hint="eastAsia" w:ascii="宋体" w:hAnsi="宋体" w:cs="宋体"/>
          <w:b w:val="0"/>
          <w:bCs/>
          <w:color w:val="auto"/>
          <w:highlight w:val="none"/>
          <w:lang w:eastAsia="zh-CN"/>
        </w:rPr>
        <w:t xml:space="preserve">投标函</w:t>
      </w:r>
      <w:r>
        <w:rPr>
          <w:rFonts w:hint="eastAsia" w:ascii="宋体" w:hAnsi="宋体" w:cs="宋体"/>
          <w:b w:val="0"/>
          <w:bCs/>
          <w:color w:val="auto"/>
          <w:highlight w:val="none"/>
        </w:rPr>
        <w:t xml:space="preserve">内容一致，否则评标时一律按开标一览表中内容为准，开标一览表中必须盖章或签字。</w:t>
      </w:r>
      <w:r/>
    </w:p>
    <w:p>
      <w:pPr>
        <w:ind w:right="420"/>
        <w:jc w:val="left"/>
        <w:spacing w:line="420" w:lineRule="atLeast"/>
        <w:widowControl/>
        <w:rPr>
          <w:rFonts w:hint="eastAsia" w:ascii="宋体" w:hAnsi="宋体" w:cs="宋体"/>
          <w:bCs/>
          <w:color w:val="auto"/>
          <w:highlight w:val="none"/>
        </w:rPr>
      </w:pPr>
      <w:r>
        <w:rPr>
          <w:rFonts w:ascii="宋体" w:hAnsi="宋体" w:cs="宋体"/>
          <w:bCs/>
          <w:color w:val="auto"/>
          <w:highlight w:val="none"/>
        </w:rPr>
        <w:br w:type="page" w:clear="all"/>
      </w:r>
      <w:r>
        <w:rPr>
          <w:rFonts w:hint="eastAsia" w:ascii="宋体" w:hAnsi="宋体" w:cs="宋体"/>
          <w:bCs/>
          <w:color w:val="auto"/>
          <w:highlight w:val="none"/>
        </w:rPr>
        <w:t xml:space="preserve">（八）明细报价表（格式）</w:t>
      </w:r>
      <w:r/>
    </w:p>
    <w:p>
      <w:pPr>
        <w:rPr>
          <w:rFonts w:hint="eastAsia" w:ascii="宋体" w:hAnsi="宋体" w:cs="宋体"/>
          <w:color w:val="auto"/>
          <w:highlight w:val="none"/>
        </w:rPr>
      </w:pPr>
      <w:r/>
      <w:bookmarkStart w:id="12" w:name="_Toc96622962"/>
      <w:r/>
      <w:bookmarkStart w:id="13" w:name="_Toc96851284"/>
      <w:r/>
      <w:r/>
    </w:p>
    <w:p>
      <w:pPr>
        <w:jc w:val="center"/>
        <w:rPr>
          <w:rFonts w:ascii="宋体" w:hAnsi="宋体"/>
          <w:color w:val="auto"/>
          <w:szCs w:val="21"/>
          <w:highlight w:val="none"/>
          <w:lang w:val="zh-CN"/>
        </w:rPr>
      </w:pPr>
      <w:r>
        <w:rPr>
          <w:rFonts w:hint="eastAsia" w:ascii="黑体" w:eastAsia="黑体"/>
          <w:color w:val="auto"/>
          <w:sz w:val="28"/>
          <w:szCs w:val="28"/>
          <w:highlight w:val="none"/>
        </w:rPr>
        <w:t xml:space="preserve">明细报价表</w:t>
      </w:r>
      <w:bookmarkEnd w:id="12"/>
      <w:r/>
      <w:bookmarkEnd w:id="13"/>
      <w:r/>
      <w:r/>
    </w:p>
    <w:p>
      <w:pPr>
        <w:jc w:val="left"/>
        <w:rPr>
          <w:rFonts w:ascii="宋体" w:hAnsi="宋体"/>
          <w:bCs/>
          <w:color w:val="auto"/>
          <w:highlight w:val="none"/>
        </w:rPr>
      </w:pPr>
      <w:r>
        <w:rPr>
          <w:rFonts w:hint="eastAsia" w:ascii="宋体" w:hAnsi="宋体"/>
          <w:bCs/>
          <w:color w:val="auto"/>
          <w:highlight w:val="none"/>
        </w:rPr>
        <w:t xml:space="preserve">投标供应商名称（盖章）                      采购项目编号：</w:t>
      </w:r>
      <w:r/>
    </w:p>
    <w:tbl>
      <w:tblPr>
        <w:tblStyle w:val="10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0"/>
        <w:gridCol w:w="2119"/>
        <w:gridCol w:w="2800"/>
        <w:gridCol w:w="1988"/>
        <w:gridCol w:w="1575"/>
        <w:gridCol w:w="1961"/>
      </w:tblGrid>
      <w:tr>
        <w:trPr>
          <w:cantSplit/>
          <w:jc w:val="center"/>
          <w:trHeight w:val="484"/>
        </w:trPr>
        <w:tc>
          <w:tcPr>
            <w:tcMar>
              <w:left w:w="15" w:type="dxa"/>
              <w:top w:w="15" w:type="dxa"/>
              <w:right w:w="15" w:type="dxa"/>
              <w:bottom w:w="0" w:type="dxa"/>
            </w:tcMar>
            <w:tcW w:w="630" w:type="dxa"/>
            <w:vAlign w:val="center"/>
            <w:textDirection w:val="lrTb"/>
            <w:noWrap w:val="false"/>
          </w:tcPr>
          <w:p>
            <w:pPr>
              <w:jc w:val="center"/>
              <w:spacing w:before="5"/>
              <w:rPr>
                <w:rFonts w:ascii="宋体" w:hAnsi="宋体" w:eastAsia="宋体" w:cs="Times New Roman"/>
                <w:color w:val="auto"/>
                <w:highlight w:val="none"/>
              </w:rPr>
            </w:pPr>
            <w:r>
              <w:rPr>
                <w:rFonts w:hint="eastAsia" w:ascii="宋体" w:hAnsi="宋体" w:eastAsia="宋体" w:cs="Times New Roman"/>
                <w:color w:val="auto"/>
                <w:highlight w:val="none"/>
              </w:rPr>
              <w:t xml:space="preserve">序号</w:t>
            </w:r>
            <w:r/>
          </w:p>
        </w:tc>
        <w:tc>
          <w:tcPr>
            <w:tcMar>
              <w:left w:w="15" w:type="dxa"/>
              <w:top w:w="15" w:type="dxa"/>
              <w:right w:w="15" w:type="dxa"/>
              <w:bottom w:w="0" w:type="dxa"/>
            </w:tcMar>
            <w:tcW w:w="2119" w:type="dxa"/>
            <w:vAlign w:val="center"/>
            <w:textDirection w:val="lrTb"/>
            <w:noWrap w:val="false"/>
          </w:tcPr>
          <w:p>
            <w:pPr>
              <w:jc w:val="center"/>
              <w:spacing w:before="5"/>
              <w:rPr>
                <w:rFonts w:ascii="宋体" w:hAnsi="宋体" w:eastAsia="宋体" w:cs="Times New Roman"/>
                <w:color w:val="auto"/>
                <w:highlight w:val="none"/>
              </w:rPr>
            </w:pPr>
            <w:r>
              <w:rPr>
                <w:rFonts w:hint="eastAsia" w:ascii="宋体" w:hAnsi="宋体" w:eastAsia="宋体" w:cs="Times New Roman"/>
                <w:bCs/>
                <w:color w:val="auto"/>
                <w:highlight w:val="none"/>
                <w:lang w:val="en-US" w:eastAsia="zh-CN"/>
              </w:rPr>
              <w:t xml:space="preserve">货物</w:t>
            </w:r>
            <w:r>
              <w:rPr>
                <w:rFonts w:hint="eastAsia" w:ascii="宋体" w:hAnsi="宋体" w:eastAsia="宋体" w:cs="Times New Roman"/>
                <w:color w:val="auto"/>
                <w:highlight w:val="none"/>
              </w:rPr>
              <w:t xml:space="preserve">名称</w:t>
            </w:r>
            <w:r/>
          </w:p>
        </w:tc>
        <w:tc>
          <w:tcPr>
            <w:tcMar>
              <w:left w:w="15" w:type="dxa"/>
              <w:top w:w="15" w:type="dxa"/>
              <w:right w:w="15" w:type="dxa"/>
              <w:bottom w:w="0" w:type="dxa"/>
            </w:tcMar>
            <w:tcW w:w="2800" w:type="dxa"/>
            <w:vAlign w:val="center"/>
            <w:textDirection w:val="lrTb"/>
            <w:noWrap w:val="false"/>
          </w:tcPr>
          <w:p>
            <w:pPr>
              <w:jc w:val="center"/>
              <w:spacing w:before="5"/>
              <w:rPr>
                <w:rFonts w:ascii="宋体" w:hAnsi="宋体" w:eastAsia="宋体" w:cs="Times New Roman"/>
                <w:color w:val="auto"/>
                <w:highlight w:val="none"/>
              </w:rPr>
            </w:pPr>
            <w:r>
              <w:rPr>
                <w:rFonts w:hint="eastAsia" w:ascii="宋体" w:hAnsi="宋体" w:eastAsia="宋体" w:cs="Times New Roman"/>
                <w:color w:val="auto"/>
                <w:highlight w:val="none"/>
              </w:rPr>
              <w:t xml:space="preserve">品牌、型号、规格</w:t>
            </w:r>
            <w:r/>
          </w:p>
        </w:tc>
        <w:tc>
          <w:tcPr>
            <w:tcMar>
              <w:left w:w="15" w:type="dxa"/>
              <w:top w:w="15" w:type="dxa"/>
              <w:right w:w="15" w:type="dxa"/>
              <w:bottom w:w="0" w:type="dxa"/>
            </w:tcMar>
            <w:tcW w:w="1988" w:type="dxa"/>
            <w:vAlign w:val="center"/>
            <w:textDirection w:val="lrTb"/>
            <w:noWrap w:val="false"/>
          </w:tcPr>
          <w:p>
            <w:pPr>
              <w:jc w:val="center"/>
              <w:spacing w:before="5"/>
              <w:rPr>
                <w:rFonts w:ascii="宋体" w:hAnsi="宋体" w:eastAsia="宋体" w:cs="Times New Roman"/>
                <w:color w:val="auto"/>
                <w:highlight w:val="none"/>
              </w:rPr>
            </w:pPr>
            <w:r>
              <w:rPr>
                <w:rFonts w:hint="eastAsia" w:ascii="宋体" w:hAnsi="宋体" w:eastAsia="宋体" w:cs="Times New Roman"/>
                <w:color w:val="auto"/>
                <w:highlight w:val="none"/>
              </w:rPr>
              <w:t xml:space="preserve">数量</w:t>
            </w:r>
            <w:r/>
          </w:p>
        </w:tc>
        <w:tc>
          <w:tcPr>
            <w:tcW w:w="1575" w:type="dxa"/>
            <w:vAlign w:val="center"/>
            <w:textDirection w:val="lrTb"/>
            <w:noWrap w:val="false"/>
          </w:tcPr>
          <w:p>
            <w:pPr>
              <w:jc w:val="center"/>
              <w:spacing w:before="5"/>
              <w:rPr>
                <w:rFonts w:hint="eastAsia" w:ascii="宋体" w:hAnsi="宋体" w:eastAsia="宋体" w:cs="Times New Roman"/>
                <w:color w:val="auto"/>
                <w:highlight w:val="none"/>
              </w:rPr>
            </w:pPr>
            <w:r>
              <w:rPr>
                <w:rFonts w:hint="eastAsia" w:ascii="宋体" w:hAnsi="宋体" w:eastAsia="宋体" w:cs="Times New Roman"/>
                <w:bCs/>
                <w:color w:val="auto"/>
                <w:highlight w:val="none"/>
              </w:rPr>
              <w:t xml:space="preserve">单价（元）</w:t>
            </w:r>
            <w:r/>
          </w:p>
        </w:tc>
        <w:tc>
          <w:tcPr>
            <w:tcW w:w="1961" w:type="dxa"/>
            <w:vAlign w:val="center"/>
            <w:textDirection w:val="lrTb"/>
            <w:noWrap w:val="false"/>
          </w:tcPr>
          <w:p>
            <w:pPr>
              <w:jc w:val="center"/>
              <w:spacing w:before="5"/>
              <w:rPr>
                <w:rFonts w:hint="eastAsia" w:ascii="宋体" w:hAnsi="宋体" w:eastAsia="宋体" w:cs="Times New Roman"/>
                <w:color w:val="auto"/>
                <w:highlight w:val="none"/>
              </w:rPr>
            </w:pPr>
            <w:r>
              <w:rPr>
                <w:rFonts w:hint="eastAsia" w:ascii="宋体" w:hAnsi="宋体" w:eastAsia="宋体" w:cs="Times New Roman"/>
                <w:bCs/>
                <w:color w:val="auto"/>
                <w:highlight w:val="none"/>
              </w:rPr>
              <w:t xml:space="preserve">合价（元）</w:t>
            </w:r>
            <w:r/>
          </w:p>
        </w:tc>
      </w:tr>
      <w:tr>
        <w:trPr>
          <w:cantSplit/>
          <w:jc w:val="center"/>
          <w:trHeight w:val="366"/>
        </w:trPr>
        <w:tc>
          <w:tcPr>
            <w:tcMar>
              <w:left w:w="15" w:type="dxa"/>
              <w:top w:w="15" w:type="dxa"/>
              <w:right w:w="15" w:type="dxa"/>
              <w:bottom w:w="0" w:type="dxa"/>
            </w:tcMar>
            <w:tcW w:w="630" w:type="dxa"/>
            <w:vAlign w:val="center"/>
            <w:textDirection w:val="lrTb"/>
            <w:noWrap w:val="false"/>
          </w:tcPr>
          <w:p>
            <w:pPr>
              <w:pStyle w:val="1063"/>
              <w:spacing w:before="5"/>
              <w:tabs>
                <w:tab w:val="clear" w:pos="4153" w:leader="none"/>
                <w:tab w:val="clear" w:pos="8306" w:leader="none"/>
              </w:tabs>
              <w:rPr>
                <w:rFonts w:ascii="宋体" w:hAnsi="宋体" w:eastAsia="宋体" w:cs="Times New Roman"/>
                <w:color w:val="auto"/>
                <w:sz w:val="24"/>
                <w:szCs w:val="24"/>
                <w:highlight w:val="none"/>
              </w:rPr>
              <w:pBdr>
                <w:bottom w:val="none" w:color="auto" w:sz="0" w:space="0"/>
              </w:pBdr>
            </w:pPr>
            <w:r>
              <w:rPr>
                <w:rFonts w:hint="eastAsia" w:ascii="宋体" w:hAnsi="宋体" w:eastAsia="宋体" w:cs="Times New Roman"/>
                <w:color w:val="auto"/>
                <w:sz w:val="24"/>
                <w:szCs w:val="24"/>
                <w:highlight w:val="none"/>
              </w:rPr>
              <w:t xml:space="preserve">1</w:t>
            </w:r>
            <w:r/>
          </w:p>
        </w:tc>
        <w:tc>
          <w:tcPr>
            <w:tcMar>
              <w:left w:w="15" w:type="dxa"/>
              <w:top w:w="15" w:type="dxa"/>
              <w:right w:w="15" w:type="dxa"/>
              <w:bottom w:w="0" w:type="dxa"/>
            </w:tcMar>
            <w:tcW w:w="2119" w:type="dxa"/>
            <w:vAlign w:val="center"/>
            <w:textDirection w:val="lrTb"/>
            <w:noWrap w:val="false"/>
          </w:tcPr>
          <w:p>
            <w:pPr>
              <w:jc w:val="center"/>
              <w:rPr>
                <w:rFonts w:ascii="宋体" w:hAnsi="宋体" w:eastAsia="宋体" w:cs="Times New Roman"/>
                <w:bCs/>
                <w:color w:val="auto"/>
                <w:highlight w:val="none"/>
              </w:rPr>
            </w:pPr>
            <w:r>
              <w:rPr>
                <w:rFonts w:ascii="宋体" w:hAnsi="宋体" w:eastAsia="宋体" w:cs="Times New Roman"/>
                <w:bCs/>
                <w:color w:val="auto"/>
                <w:highlight w:val="none"/>
              </w:rPr>
            </w:r>
            <w:r/>
          </w:p>
        </w:tc>
        <w:tc>
          <w:tcPr>
            <w:tcMar>
              <w:left w:w="15" w:type="dxa"/>
              <w:top w:w="15" w:type="dxa"/>
              <w:right w:w="15" w:type="dxa"/>
              <w:bottom w:w="0" w:type="dxa"/>
            </w:tcMar>
            <w:tcW w:w="2800" w:type="dxa"/>
            <w:vAlign w:val="center"/>
            <w:textDirection w:val="lrTb"/>
            <w:noWrap w:val="false"/>
          </w:tcPr>
          <w:p>
            <w:pPr>
              <w:jc w:val="center"/>
              <w:rPr>
                <w:rFonts w:ascii="宋体" w:hAnsi="宋体" w:eastAsia="宋体" w:cs="Times New Roman"/>
                <w:b/>
                <w:bCs/>
                <w:color w:val="auto"/>
                <w:highlight w:val="none"/>
              </w:rPr>
            </w:pPr>
            <w:r>
              <w:rPr>
                <w:rFonts w:ascii="宋体" w:hAnsi="宋体" w:eastAsia="宋体" w:cs="Times New Roman"/>
                <w:b/>
                <w:bCs/>
                <w:color w:val="auto"/>
                <w:highlight w:val="none"/>
              </w:rPr>
            </w:r>
            <w:r/>
          </w:p>
        </w:tc>
        <w:tc>
          <w:tcPr>
            <w:tcMar>
              <w:left w:w="15" w:type="dxa"/>
              <w:top w:w="15" w:type="dxa"/>
              <w:right w:w="15" w:type="dxa"/>
              <w:bottom w:w="0" w:type="dxa"/>
            </w:tcMar>
            <w:tcW w:w="1988" w:type="dxa"/>
            <w:vAlign w:val="center"/>
            <w:textDirection w:val="lrTb"/>
            <w:noWrap w:val="false"/>
          </w:tcPr>
          <w:p>
            <w:pPr>
              <w:jc w:val="center"/>
              <w:rPr>
                <w:rFonts w:ascii="宋体" w:hAnsi="宋体" w:eastAsia="宋体" w:cs="Times New Roman"/>
                <w:b/>
                <w:bCs/>
                <w:color w:val="auto"/>
                <w:highlight w:val="none"/>
              </w:rPr>
            </w:pPr>
            <w:r>
              <w:rPr>
                <w:rFonts w:ascii="宋体" w:hAnsi="宋体" w:eastAsia="宋体" w:cs="Times New Roman"/>
                <w:b/>
                <w:bCs/>
                <w:color w:val="auto"/>
                <w:highlight w:val="none"/>
              </w:rPr>
            </w:r>
            <w:r/>
          </w:p>
        </w:tc>
        <w:tc>
          <w:tcPr>
            <w:tcW w:w="1575" w:type="dxa"/>
            <w:vAlign w:val="center"/>
            <w:textDirection w:val="lrTb"/>
            <w:noWrap w:val="false"/>
          </w:tcPr>
          <w:p>
            <w:pPr>
              <w:jc w:val="center"/>
              <w:rPr>
                <w:rFonts w:ascii="宋体" w:hAnsi="宋体" w:eastAsia="宋体" w:cs="Times New Roman"/>
                <w:b/>
                <w:bCs/>
                <w:color w:val="auto"/>
                <w:highlight w:val="none"/>
              </w:rPr>
            </w:pPr>
            <w:r>
              <w:rPr>
                <w:rFonts w:ascii="宋体" w:hAnsi="宋体" w:eastAsia="宋体" w:cs="Times New Roman"/>
                <w:b/>
                <w:bCs/>
                <w:color w:val="auto"/>
                <w:highlight w:val="none"/>
              </w:rPr>
            </w:r>
            <w:r/>
          </w:p>
        </w:tc>
        <w:tc>
          <w:tcPr>
            <w:tcW w:w="1961" w:type="dxa"/>
            <w:vAlign w:val="center"/>
            <w:textDirection w:val="lrTb"/>
            <w:noWrap w:val="false"/>
          </w:tcPr>
          <w:p>
            <w:pPr>
              <w:jc w:val="center"/>
              <w:rPr>
                <w:rFonts w:ascii="宋体" w:hAnsi="宋体" w:eastAsia="宋体" w:cs="Times New Roman"/>
                <w:b/>
                <w:bCs/>
                <w:color w:val="auto"/>
                <w:highlight w:val="none"/>
              </w:rPr>
            </w:pPr>
            <w:r>
              <w:rPr>
                <w:rFonts w:ascii="宋体" w:hAnsi="宋体" w:eastAsia="宋体" w:cs="Times New Roman"/>
                <w:b/>
                <w:bCs/>
                <w:color w:val="auto"/>
                <w:highlight w:val="none"/>
              </w:rPr>
            </w:r>
            <w:r/>
          </w:p>
        </w:tc>
      </w:tr>
      <w:tr>
        <w:trPr>
          <w:cantSplit/>
          <w:jc w:val="center"/>
          <w:trHeight w:val="366"/>
        </w:trPr>
        <w:tc>
          <w:tcPr>
            <w:tcMar>
              <w:left w:w="15" w:type="dxa"/>
              <w:top w:w="15" w:type="dxa"/>
              <w:right w:w="15" w:type="dxa"/>
              <w:bottom w:w="0" w:type="dxa"/>
            </w:tcMar>
            <w:tcW w:w="630" w:type="dxa"/>
            <w:vAlign w:val="center"/>
            <w:textDirection w:val="lrTb"/>
            <w:noWrap w:val="false"/>
          </w:tcPr>
          <w:p>
            <w:pPr>
              <w:pStyle w:val="1063"/>
              <w:spacing w:before="5"/>
              <w:tabs>
                <w:tab w:val="clear" w:pos="4153" w:leader="none"/>
                <w:tab w:val="clear" w:pos="8306" w:leader="none"/>
              </w:tabs>
              <w:rPr>
                <w:rFonts w:ascii="宋体" w:hAnsi="宋体" w:eastAsia="宋体" w:cs="Times New Roman"/>
                <w:color w:val="auto"/>
                <w:sz w:val="24"/>
                <w:szCs w:val="24"/>
                <w:highlight w:val="none"/>
              </w:rPr>
              <w:pBdr>
                <w:bottom w:val="none" w:color="auto" w:sz="0" w:space="0"/>
              </w:pBdr>
            </w:pPr>
            <w:r>
              <w:rPr>
                <w:rFonts w:hint="eastAsia" w:ascii="宋体" w:hAnsi="宋体" w:eastAsia="宋体" w:cs="Times New Roman"/>
                <w:color w:val="auto"/>
                <w:sz w:val="24"/>
                <w:szCs w:val="24"/>
                <w:highlight w:val="none"/>
              </w:rPr>
              <w:t xml:space="preserve">2</w:t>
            </w:r>
            <w:r/>
          </w:p>
        </w:tc>
        <w:tc>
          <w:tcPr>
            <w:tcMar>
              <w:left w:w="15" w:type="dxa"/>
              <w:top w:w="15" w:type="dxa"/>
              <w:right w:w="15" w:type="dxa"/>
              <w:bottom w:w="0" w:type="dxa"/>
            </w:tcMar>
            <w:tcW w:w="2119" w:type="dxa"/>
            <w:vAlign w:val="center"/>
            <w:textDirection w:val="lrTb"/>
            <w:noWrap w:val="false"/>
          </w:tcPr>
          <w:p>
            <w:pPr>
              <w:jc w:val="center"/>
              <w:rPr>
                <w:rFonts w:ascii="宋体" w:hAnsi="宋体" w:eastAsia="宋体" w:cs="Times New Roman"/>
                <w:bCs/>
                <w:color w:val="auto"/>
                <w:highlight w:val="none"/>
              </w:rPr>
            </w:pPr>
            <w:r>
              <w:rPr>
                <w:rFonts w:ascii="宋体" w:hAnsi="宋体" w:eastAsia="宋体" w:cs="Times New Roman"/>
                <w:bCs/>
                <w:color w:val="auto"/>
                <w:highlight w:val="none"/>
              </w:rPr>
            </w:r>
            <w:r/>
          </w:p>
        </w:tc>
        <w:tc>
          <w:tcPr>
            <w:tcMar>
              <w:left w:w="15" w:type="dxa"/>
              <w:top w:w="15" w:type="dxa"/>
              <w:right w:w="15" w:type="dxa"/>
              <w:bottom w:w="0" w:type="dxa"/>
            </w:tcMar>
            <w:tcW w:w="2800" w:type="dxa"/>
            <w:vAlign w:val="center"/>
            <w:textDirection w:val="lrTb"/>
            <w:noWrap w:val="false"/>
          </w:tcPr>
          <w:p>
            <w:pPr>
              <w:jc w:val="center"/>
              <w:rPr>
                <w:rFonts w:ascii="宋体" w:hAnsi="宋体" w:eastAsia="宋体" w:cs="Times New Roman"/>
                <w:b/>
                <w:bCs/>
                <w:color w:val="auto"/>
                <w:highlight w:val="none"/>
              </w:rPr>
            </w:pPr>
            <w:r>
              <w:rPr>
                <w:rFonts w:ascii="宋体" w:hAnsi="宋体" w:eastAsia="宋体" w:cs="Times New Roman"/>
                <w:b/>
                <w:bCs/>
                <w:color w:val="auto"/>
                <w:highlight w:val="none"/>
              </w:rPr>
            </w:r>
            <w:r/>
          </w:p>
        </w:tc>
        <w:tc>
          <w:tcPr>
            <w:tcMar>
              <w:left w:w="15" w:type="dxa"/>
              <w:top w:w="15" w:type="dxa"/>
              <w:right w:w="15" w:type="dxa"/>
              <w:bottom w:w="0" w:type="dxa"/>
            </w:tcMar>
            <w:tcW w:w="1988" w:type="dxa"/>
            <w:vAlign w:val="center"/>
            <w:textDirection w:val="lrTb"/>
            <w:noWrap w:val="false"/>
          </w:tcPr>
          <w:p>
            <w:pPr>
              <w:jc w:val="center"/>
              <w:rPr>
                <w:rFonts w:ascii="宋体" w:hAnsi="宋体" w:eastAsia="宋体" w:cs="Times New Roman"/>
                <w:b/>
                <w:bCs/>
                <w:color w:val="auto"/>
                <w:highlight w:val="none"/>
              </w:rPr>
            </w:pPr>
            <w:r>
              <w:rPr>
                <w:rFonts w:ascii="宋体" w:hAnsi="宋体" w:eastAsia="宋体" w:cs="Times New Roman"/>
                <w:b/>
                <w:bCs/>
                <w:color w:val="auto"/>
                <w:highlight w:val="none"/>
              </w:rPr>
            </w:r>
            <w:r/>
          </w:p>
        </w:tc>
        <w:tc>
          <w:tcPr>
            <w:tcW w:w="1575" w:type="dxa"/>
            <w:vAlign w:val="center"/>
            <w:textDirection w:val="lrTb"/>
            <w:noWrap w:val="false"/>
          </w:tcPr>
          <w:p>
            <w:pPr>
              <w:jc w:val="center"/>
              <w:rPr>
                <w:rFonts w:ascii="宋体" w:hAnsi="宋体" w:eastAsia="宋体" w:cs="Times New Roman"/>
                <w:b/>
                <w:bCs/>
                <w:color w:val="auto"/>
                <w:highlight w:val="none"/>
              </w:rPr>
            </w:pPr>
            <w:r>
              <w:rPr>
                <w:rFonts w:ascii="宋体" w:hAnsi="宋体" w:eastAsia="宋体" w:cs="Times New Roman"/>
                <w:b/>
                <w:bCs/>
                <w:color w:val="auto"/>
                <w:highlight w:val="none"/>
              </w:rPr>
            </w:r>
            <w:r/>
          </w:p>
        </w:tc>
        <w:tc>
          <w:tcPr>
            <w:tcW w:w="1961" w:type="dxa"/>
            <w:vAlign w:val="center"/>
            <w:textDirection w:val="lrTb"/>
            <w:noWrap w:val="false"/>
          </w:tcPr>
          <w:p>
            <w:pPr>
              <w:jc w:val="center"/>
              <w:rPr>
                <w:rFonts w:ascii="宋体" w:hAnsi="宋体" w:eastAsia="宋体" w:cs="Times New Roman"/>
                <w:b/>
                <w:bCs/>
                <w:color w:val="auto"/>
                <w:highlight w:val="none"/>
              </w:rPr>
            </w:pPr>
            <w:r>
              <w:rPr>
                <w:rFonts w:ascii="宋体" w:hAnsi="宋体" w:eastAsia="宋体" w:cs="Times New Roman"/>
                <w:b/>
                <w:bCs/>
                <w:color w:val="auto"/>
                <w:highlight w:val="none"/>
              </w:rPr>
            </w:r>
            <w:r/>
          </w:p>
        </w:tc>
      </w:tr>
      <w:tr>
        <w:trPr>
          <w:cantSplit/>
          <w:jc w:val="center"/>
          <w:trHeight w:val="366"/>
        </w:trPr>
        <w:tc>
          <w:tcPr>
            <w:tcMar>
              <w:left w:w="15" w:type="dxa"/>
              <w:top w:w="15" w:type="dxa"/>
              <w:right w:w="15" w:type="dxa"/>
              <w:bottom w:w="0" w:type="dxa"/>
            </w:tcMar>
            <w:tcW w:w="630" w:type="dxa"/>
            <w:vAlign w:val="center"/>
            <w:textDirection w:val="lrTb"/>
            <w:noWrap w:val="false"/>
          </w:tcPr>
          <w:p>
            <w:pPr>
              <w:pStyle w:val="1063"/>
              <w:spacing w:before="5"/>
              <w:tabs>
                <w:tab w:val="clear" w:pos="4153" w:leader="none"/>
                <w:tab w:val="clear" w:pos="8306" w:leader="none"/>
              </w:tabs>
              <w:rPr>
                <w:rFonts w:hint="eastAsia" w:ascii="宋体" w:hAnsi="宋体" w:eastAsia="宋体" w:cs="Times New Roman"/>
                <w:color w:val="auto"/>
                <w:sz w:val="24"/>
                <w:szCs w:val="24"/>
                <w:highlight w:val="none"/>
              </w:rPr>
              <w:pBdr>
                <w:bottom w:val="none" w:color="auto" w:sz="0" w:space="0"/>
              </w:pBdr>
            </w:pPr>
            <w:r>
              <w:rPr>
                <w:rFonts w:hint="eastAsia" w:ascii="宋体" w:hAnsi="宋体" w:eastAsia="宋体" w:cs="Times New Roman"/>
                <w:color w:val="auto"/>
                <w:sz w:val="24"/>
                <w:szCs w:val="24"/>
                <w:highlight w:val="none"/>
              </w:rPr>
              <w:t xml:space="preserve">……</w:t>
            </w:r>
            <w:r/>
          </w:p>
        </w:tc>
        <w:tc>
          <w:tcPr>
            <w:tcMar>
              <w:left w:w="15" w:type="dxa"/>
              <w:top w:w="15" w:type="dxa"/>
              <w:right w:w="15" w:type="dxa"/>
              <w:bottom w:w="0" w:type="dxa"/>
            </w:tcMar>
            <w:tcW w:w="2119" w:type="dxa"/>
            <w:vAlign w:val="center"/>
            <w:textDirection w:val="lrTb"/>
            <w:noWrap w:val="false"/>
          </w:tcPr>
          <w:p>
            <w:pPr>
              <w:jc w:val="center"/>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w:t>
            </w:r>
            <w:r/>
          </w:p>
        </w:tc>
        <w:tc>
          <w:tcPr>
            <w:tcMar>
              <w:left w:w="15" w:type="dxa"/>
              <w:top w:w="15" w:type="dxa"/>
              <w:right w:w="15" w:type="dxa"/>
              <w:bottom w:w="0" w:type="dxa"/>
            </w:tcMar>
            <w:tcW w:w="2800" w:type="dxa"/>
            <w:vAlign w:val="center"/>
            <w:textDirection w:val="lrTb"/>
            <w:noWrap w:val="false"/>
          </w:tcPr>
          <w:p>
            <w:pPr>
              <w:jc w:val="center"/>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r>
            <w:r/>
          </w:p>
        </w:tc>
        <w:tc>
          <w:tcPr>
            <w:tcMar>
              <w:left w:w="15" w:type="dxa"/>
              <w:top w:w="15" w:type="dxa"/>
              <w:right w:w="15" w:type="dxa"/>
              <w:bottom w:w="0" w:type="dxa"/>
            </w:tcMar>
            <w:tcW w:w="1988" w:type="dxa"/>
            <w:vAlign w:val="center"/>
            <w:textDirection w:val="lrTb"/>
            <w:noWrap w:val="false"/>
          </w:tcPr>
          <w:p>
            <w:pPr>
              <w:jc w:val="center"/>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　</w:t>
            </w:r>
            <w:r/>
          </w:p>
        </w:tc>
        <w:tc>
          <w:tcPr>
            <w:tcW w:w="1575" w:type="dxa"/>
            <w:vAlign w:val="center"/>
            <w:textDirection w:val="lrTb"/>
            <w:noWrap w:val="false"/>
          </w:tcPr>
          <w:p>
            <w:pPr>
              <w:jc w:val="center"/>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　</w:t>
            </w:r>
            <w:r/>
          </w:p>
        </w:tc>
        <w:tc>
          <w:tcPr>
            <w:tcW w:w="1961" w:type="dxa"/>
            <w:vAlign w:val="center"/>
            <w:textDirection w:val="lrTb"/>
            <w:noWrap w:val="false"/>
          </w:tcPr>
          <w:p>
            <w:pPr>
              <w:jc w:val="center"/>
              <w:rPr>
                <w:rFonts w:ascii="宋体" w:hAnsi="宋体" w:eastAsia="宋体" w:cs="Times New Roman"/>
                <w:b/>
                <w:bCs/>
                <w:color w:val="auto"/>
                <w:highlight w:val="none"/>
              </w:rPr>
            </w:pPr>
            <w:r>
              <w:rPr>
                <w:rFonts w:ascii="宋体" w:hAnsi="宋体" w:eastAsia="宋体" w:cs="Times New Roman"/>
                <w:b/>
                <w:bCs/>
                <w:color w:val="auto"/>
                <w:highlight w:val="none"/>
              </w:rPr>
            </w:r>
            <w:r/>
          </w:p>
        </w:tc>
      </w:tr>
      <w:tr>
        <w:trPr>
          <w:cantSplit/>
          <w:jc w:val="center"/>
          <w:trHeight w:val="369"/>
        </w:trPr>
        <w:tc>
          <w:tcPr>
            <w:gridSpan w:val="6"/>
            <w:tcMar>
              <w:left w:w="15" w:type="dxa"/>
              <w:top w:w="15" w:type="dxa"/>
              <w:right w:w="15" w:type="dxa"/>
              <w:bottom w:w="0" w:type="dxa"/>
            </w:tcMar>
            <w:tcW w:w="11073" w:type="dxa"/>
            <w:vAlign w:val="center"/>
            <w:textDirection w:val="lrTb"/>
            <w:noWrap w:val="false"/>
          </w:tcPr>
          <w:p>
            <w:pP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总报价：大写                          </w:t>
            </w:r>
            <w:r/>
          </w:p>
          <w:p>
            <w:pPr>
              <w:rPr>
                <w:rFonts w:ascii="宋体" w:hAnsi="宋体" w:eastAsia="宋体" w:cs="Times New Roman"/>
                <w:color w:val="auto"/>
                <w:szCs w:val="21"/>
                <w:highlight w:val="none"/>
              </w:rPr>
            </w:pPr>
            <w:r>
              <w:rPr>
                <w:rFonts w:hint="eastAsia" w:ascii="宋体" w:hAnsi="宋体" w:eastAsia="宋体" w:cs="Times New Roman"/>
                <w:b/>
                <w:bCs/>
                <w:color w:val="auto"/>
                <w:szCs w:val="21"/>
                <w:highlight w:val="none"/>
              </w:rPr>
              <w:t xml:space="preserve">        小写</w:t>
            </w:r>
            <w:r/>
          </w:p>
        </w:tc>
      </w:tr>
      <w:tr>
        <w:trPr>
          <w:cantSplit/>
          <w:jc w:val="center"/>
          <w:trHeight w:val="4516"/>
        </w:trPr>
        <w:tc>
          <w:tcPr>
            <w:tcW w:w="630" w:type="dxa"/>
            <w:vAlign w:val="center"/>
            <w:textDirection w:val="lrTb"/>
            <w:noWrap w:val="false"/>
          </w:tcPr>
          <w:p>
            <w:pPr>
              <w:pStyle w:val="1074"/>
              <w:ind w:firstLine="120"/>
              <w:spacing w:line="240" w:lineRule="auto"/>
              <w:rPr>
                <w:rFonts w:hint="eastAsia" w:ascii="宋体" w:hAnsi="宋体" w:eastAsia="宋体" w:cs="Times New Roman"/>
                <w:b/>
                <w:bCs/>
                <w:color w:val="auto"/>
                <w:sz w:val="24"/>
                <w:szCs w:val="18"/>
                <w:highlight w:val="none"/>
              </w:rPr>
            </w:pPr>
            <w:r>
              <w:rPr>
                <w:rFonts w:hint="eastAsia" w:ascii="宋体" w:hAnsi="宋体" w:eastAsia="宋体" w:cs="Times New Roman"/>
                <w:b/>
                <w:bCs/>
                <w:color w:val="auto"/>
                <w:sz w:val="24"/>
                <w:szCs w:val="18"/>
                <w:highlight w:val="none"/>
              </w:rPr>
              <w:t xml:space="preserve">供</w:t>
            </w:r>
            <w:r/>
          </w:p>
          <w:p>
            <w:pPr>
              <w:pStyle w:val="1074"/>
              <w:ind w:firstLine="120"/>
              <w:spacing w:line="240" w:lineRule="auto"/>
              <w:rPr>
                <w:rFonts w:hint="eastAsia" w:ascii="宋体" w:hAnsi="宋体" w:eastAsia="宋体" w:cs="Times New Roman"/>
                <w:b/>
                <w:bCs/>
                <w:color w:val="auto"/>
                <w:sz w:val="24"/>
                <w:szCs w:val="18"/>
                <w:highlight w:val="none"/>
              </w:rPr>
            </w:pPr>
            <w:r>
              <w:rPr>
                <w:rFonts w:hint="eastAsia" w:ascii="宋体" w:hAnsi="宋体" w:eastAsia="宋体" w:cs="Times New Roman"/>
                <w:b/>
                <w:bCs/>
                <w:color w:val="auto"/>
                <w:sz w:val="24"/>
                <w:szCs w:val="18"/>
                <w:highlight w:val="none"/>
              </w:rPr>
            </w:r>
            <w:r/>
          </w:p>
          <w:p>
            <w:pPr>
              <w:pStyle w:val="1074"/>
              <w:ind w:firstLine="120"/>
              <w:spacing w:line="240" w:lineRule="auto"/>
              <w:rPr>
                <w:rFonts w:ascii="宋体" w:hAnsi="宋体" w:eastAsia="宋体" w:cs="Times New Roman"/>
                <w:b/>
                <w:bCs/>
                <w:color w:val="auto"/>
                <w:sz w:val="24"/>
                <w:szCs w:val="18"/>
                <w:highlight w:val="none"/>
              </w:rPr>
            </w:pPr>
            <w:r>
              <w:rPr>
                <w:rFonts w:hint="eastAsia" w:ascii="宋体" w:hAnsi="宋体" w:eastAsia="宋体" w:cs="Times New Roman"/>
                <w:b/>
                <w:bCs/>
                <w:color w:val="auto"/>
                <w:sz w:val="24"/>
                <w:szCs w:val="18"/>
                <w:highlight w:val="none"/>
              </w:rPr>
              <w:t xml:space="preserve">货</w:t>
            </w:r>
            <w:r/>
          </w:p>
          <w:p>
            <w:pPr>
              <w:pStyle w:val="1074"/>
              <w:spacing w:line="240" w:lineRule="auto"/>
              <w:rPr>
                <w:rFonts w:ascii="宋体" w:hAnsi="宋体" w:eastAsia="宋体" w:cs="Times New Roman"/>
                <w:b/>
                <w:bCs/>
                <w:color w:val="auto"/>
                <w:sz w:val="24"/>
                <w:szCs w:val="18"/>
                <w:highlight w:val="none"/>
              </w:rPr>
            </w:pPr>
            <w:r>
              <w:rPr>
                <w:rFonts w:ascii="宋体" w:hAnsi="宋体" w:eastAsia="宋体" w:cs="Times New Roman"/>
                <w:b/>
                <w:bCs/>
                <w:color w:val="auto"/>
                <w:sz w:val="24"/>
                <w:szCs w:val="18"/>
                <w:highlight w:val="none"/>
              </w:rPr>
            </w:r>
            <w:r/>
          </w:p>
          <w:p>
            <w:pPr>
              <w:pStyle w:val="1074"/>
              <w:ind w:firstLine="120"/>
              <w:spacing w:line="240" w:lineRule="auto"/>
              <w:rPr>
                <w:rFonts w:ascii="宋体" w:hAnsi="宋体" w:eastAsia="宋体" w:cs="Times New Roman"/>
                <w:b/>
                <w:bCs/>
                <w:color w:val="auto"/>
                <w:sz w:val="24"/>
                <w:szCs w:val="18"/>
                <w:highlight w:val="none"/>
              </w:rPr>
            </w:pPr>
            <w:r>
              <w:rPr>
                <w:rFonts w:hint="eastAsia" w:ascii="宋体" w:hAnsi="宋体" w:eastAsia="宋体" w:cs="Times New Roman"/>
                <w:b/>
                <w:bCs/>
                <w:color w:val="auto"/>
                <w:sz w:val="24"/>
                <w:szCs w:val="18"/>
                <w:highlight w:val="none"/>
              </w:rPr>
              <w:t xml:space="preserve">承</w:t>
            </w:r>
            <w:r/>
          </w:p>
          <w:p>
            <w:pPr>
              <w:pStyle w:val="1074"/>
              <w:spacing w:line="240" w:lineRule="auto"/>
              <w:rPr>
                <w:rFonts w:ascii="宋体" w:hAnsi="宋体" w:eastAsia="宋体" w:cs="Times New Roman"/>
                <w:b/>
                <w:bCs/>
                <w:color w:val="auto"/>
                <w:sz w:val="24"/>
                <w:szCs w:val="18"/>
                <w:highlight w:val="none"/>
              </w:rPr>
            </w:pPr>
            <w:r>
              <w:rPr>
                <w:rFonts w:ascii="宋体" w:hAnsi="宋体" w:eastAsia="宋体" w:cs="Times New Roman"/>
                <w:b/>
                <w:bCs/>
                <w:color w:val="auto"/>
                <w:sz w:val="24"/>
                <w:szCs w:val="18"/>
                <w:highlight w:val="none"/>
              </w:rPr>
            </w:r>
            <w:r/>
          </w:p>
          <w:p>
            <w:pPr>
              <w:pStyle w:val="1074"/>
              <w:ind w:firstLine="120"/>
              <w:spacing w:line="240" w:lineRule="auto"/>
              <w:rPr>
                <w:rFonts w:ascii="宋体" w:hAnsi="宋体" w:eastAsia="宋体" w:cs="Times New Roman"/>
                <w:bCs/>
                <w:color w:val="auto"/>
                <w:sz w:val="24"/>
                <w:highlight w:val="none"/>
              </w:rPr>
            </w:pPr>
            <w:r>
              <w:rPr>
                <w:rFonts w:hint="eastAsia" w:ascii="宋体" w:hAnsi="宋体" w:eastAsia="宋体" w:cs="Times New Roman"/>
                <w:b/>
                <w:bCs/>
                <w:color w:val="auto"/>
                <w:sz w:val="24"/>
                <w:szCs w:val="18"/>
                <w:highlight w:val="none"/>
              </w:rPr>
              <w:t xml:space="preserve">诺</w:t>
            </w:r>
            <w:r/>
          </w:p>
        </w:tc>
        <w:tc>
          <w:tcPr>
            <w:gridSpan w:val="5"/>
            <w:tcW w:w="10443" w:type="dxa"/>
            <w:vAlign w:val="center"/>
            <w:textDirection w:val="lrTb"/>
            <w:noWrap w:val="false"/>
          </w:tcPr>
          <w:p>
            <w:pPr>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1</w:t>
            </w:r>
            <w:r>
              <w:rPr>
                <w:rFonts w:ascii="宋体" w:hAnsi="宋体" w:eastAsia="宋体" w:cs="Times New Roman"/>
                <w:bCs/>
                <w:color w:val="auto"/>
                <w:szCs w:val="21"/>
                <w:highlight w:val="none"/>
              </w:rPr>
              <w:t xml:space="preserve">.</w:t>
            </w:r>
            <w:r>
              <w:rPr>
                <w:rFonts w:hint="eastAsia" w:ascii="宋体" w:hAnsi="宋体" w:eastAsia="宋体" w:cs="Times New Roman"/>
                <w:bCs/>
                <w:color w:val="auto"/>
                <w:szCs w:val="21"/>
                <w:highlight w:val="none"/>
              </w:rPr>
              <w:t xml:space="preserve">供货质量：</w:t>
            </w:r>
            <w:r>
              <w:rPr>
                <w:rFonts w:ascii="宋体" w:hAnsi="宋体" w:eastAsia="宋体" w:cs="Times New Roman"/>
                <w:bCs/>
                <w:color w:val="auto"/>
                <w:szCs w:val="21"/>
                <w:highlight w:val="none"/>
              </w:rPr>
              <w:t xml:space="preserve"> </w:t>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rPr>
              <w:t xml:space="preserve">交货期：</w:t>
            </w:r>
            <w:r/>
          </w:p>
          <w:p>
            <w:pPr>
              <w:rPr>
                <w:rFonts w:hint="eastAsia"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3.</w:t>
            </w:r>
            <w:r>
              <w:rPr>
                <w:rFonts w:hint="eastAsia" w:ascii="宋体" w:hAnsi="宋体" w:eastAsia="宋体" w:cs="Times New Roman"/>
                <w:bCs/>
                <w:color w:val="auto"/>
                <w:szCs w:val="21"/>
                <w:highlight w:val="none"/>
              </w:rPr>
              <w:t xml:space="preserve">质保期：</w:t>
            </w:r>
            <w:r/>
          </w:p>
          <w:p>
            <w:pPr>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4.其他承诺：</w:t>
            </w:r>
            <w:r/>
          </w:p>
          <w:p>
            <w:pPr>
              <w:rPr>
                <w:rFonts w:ascii="宋体" w:hAnsi="宋体" w:eastAsia="宋体" w:cs="Times New Roman"/>
                <w:bCs/>
                <w:color w:val="auto"/>
                <w:highlight w:val="none"/>
              </w:rPr>
            </w:pPr>
            <w:r>
              <w:rPr>
                <w:rFonts w:hint="eastAsia" w:ascii="宋体" w:hAnsi="宋体" w:eastAsia="宋体" w:cs="Times New Roman"/>
                <w:bCs/>
                <w:color w:val="auto"/>
                <w:szCs w:val="21"/>
                <w:highlight w:val="none"/>
              </w:rPr>
              <w:t xml:space="preserve">（以上是主要承诺，供投标供应商参考，投标供应商应在满足招标文件要求的基础上，根据自己单位的情况做出具体承诺）</w:t>
            </w:r>
            <w:r/>
          </w:p>
        </w:tc>
      </w:tr>
    </w:tbl>
    <w:p>
      <w:pPr>
        <w:jc w:val="left"/>
        <w:spacing w:before="5"/>
        <w:rPr>
          <w:rFonts w:ascii="宋体" w:hAnsi="宋体"/>
          <w:b/>
          <w:bCs/>
          <w:color w:val="auto"/>
          <w:highlight w:val="none"/>
        </w:rPr>
      </w:pPr>
      <w:r>
        <w:rPr>
          <w:rFonts w:hint="eastAsia" w:ascii="宋体" w:hAnsi="宋体"/>
          <w:b/>
          <w:bCs/>
          <w:color w:val="auto"/>
          <w:highlight w:val="none"/>
        </w:rPr>
        <w:t xml:space="preserve">法定代表人或法定代表人授权代表签字或盖章：</w:t>
      </w:r>
      <w:r/>
    </w:p>
    <w:p>
      <w:pPr>
        <w:jc w:val="left"/>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提醒：请各投标供应商尽可能携带明细报价表的电子文档。</w:t>
      </w:r>
      <w:r/>
    </w:p>
    <w:p>
      <w:pPr>
        <w:jc w:val="left"/>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注：（1）投标供应商应当根据“采购需求”的内容在上表中详细填写，表格不够可自行延长。</w:t>
      </w:r>
      <w:r/>
    </w:p>
    <w:p>
      <w:pPr>
        <w:jc w:val="left"/>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(2)上述表格如有不尽之处，投标供应商必须自行添加相应内容并填写完善。</w:t>
      </w:r>
      <w:r/>
    </w:p>
    <w:p>
      <w:pPr>
        <w:jc w:val="left"/>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r/>
    </w:p>
    <w:p>
      <w:pPr>
        <w:pStyle w:val="1047"/>
        <w:rPr>
          <w:rFonts w:hint="eastAsia" w:ascii="宋体" w:hAnsi="宋体" w:eastAsia="宋体" w:cs="宋体"/>
          <w:bCs/>
          <w:color w:val="auto"/>
          <w:sz w:val="24"/>
          <w:szCs w:val="24"/>
          <w:highlight w:val="none"/>
        </w:rPr>
      </w:pPr>
      <w:r>
        <w:rPr>
          <w:rFonts w:hint="eastAsia" w:ascii="宋体" w:hAnsi="宋体" w:cs="宋体"/>
          <w:bCs/>
          <w:color w:val="auto"/>
          <w:highlight w:val="none"/>
        </w:rPr>
        <w:br w:type="page" w:clear="all"/>
      </w:r>
      <w:r>
        <w:rPr>
          <w:rFonts w:hint="eastAsia" w:ascii="宋体" w:hAnsi="宋体" w:eastAsia="宋体" w:cs="宋体"/>
          <w:bCs/>
          <w:color w:val="auto"/>
          <w:sz w:val="24"/>
          <w:szCs w:val="24"/>
          <w:highlight w:val="none"/>
        </w:rPr>
        <w:t xml:space="preserve">（九）商务条款偏离表（格式）</w:t>
      </w:r>
      <w:r/>
    </w:p>
    <w:p>
      <w:pPr>
        <w:jc w:val="center"/>
        <w:rPr>
          <w:rFonts w:hint="eastAsia" w:ascii="黑体" w:eastAsia="黑体"/>
          <w:color w:val="auto"/>
          <w:sz w:val="28"/>
          <w:szCs w:val="28"/>
          <w:highlight w:val="none"/>
        </w:rPr>
      </w:pPr>
      <w:r>
        <w:rPr>
          <w:rFonts w:hint="eastAsia" w:ascii="黑体" w:eastAsia="黑体"/>
          <w:color w:val="auto"/>
          <w:sz w:val="28"/>
          <w:szCs w:val="28"/>
          <w:highlight w:val="none"/>
        </w:rPr>
        <w:t xml:space="preserve"> 商务条款偏离表</w:t>
      </w:r>
      <w:r/>
    </w:p>
    <w:p>
      <w:pPr>
        <w:jc w:val="center"/>
        <w:rPr>
          <w:rFonts w:ascii="宋体" w:hAnsi="宋体"/>
          <w:b/>
          <w:bCs/>
          <w:color w:val="auto"/>
          <w:highlight w:val="none"/>
        </w:rPr>
      </w:pPr>
      <w:r>
        <w:rPr>
          <w:rFonts w:ascii="宋体" w:hAnsi="宋体"/>
          <w:b/>
          <w:bCs/>
          <w:color w:val="auto"/>
          <w:highlight w:val="none"/>
        </w:rPr>
      </w:r>
      <w:r/>
    </w:p>
    <w:p>
      <w:pPr>
        <w:rPr>
          <w:rFonts w:ascii="宋体" w:hAnsi="宋体"/>
          <w:bCs/>
          <w:color w:val="auto"/>
          <w:highlight w:val="none"/>
        </w:rPr>
      </w:pPr>
      <w:r>
        <w:rPr>
          <w:rFonts w:hint="eastAsia" w:ascii="宋体" w:hAnsi="宋体"/>
          <w:bCs/>
          <w:color w:val="auto"/>
          <w:highlight w:val="none"/>
        </w:rPr>
        <w:t xml:space="preserve">　项目名称：  　　　　　　　　　　　　　　采购项目编号：</w:t>
      </w:r>
      <w:r/>
    </w:p>
    <w:p>
      <w:pPr>
        <w:rPr>
          <w:rFonts w:ascii="宋体" w:hAnsi="宋体"/>
          <w:color w:val="auto"/>
          <w:highlight w:val="none"/>
        </w:rPr>
      </w:pPr>
      <w:r>
        <w:rPr>
          <w:rFonts w:ascii="宋体" w:hAnsi="宋体"/>
          <w:color w:val="auto"/>
          <w:highlight w:val="none"/>
        </w:rPr>
      </w:r>
      <w:r/>
    </w:p>
    <w:tbl>
      <w:tblPr>
        <w:tblStyle w:val="103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1969"/>
        <w:gridCol w:w="2149"/>
        <w:gridCol w:w="1612"/>
        <w:gridCol w:w="2421"/>
      </w:tblGrid>
      <w:tr>
        <w:trPr>
          <w:trHeight w:val="1079"/>
        </w:trPr>
        <w:tc>
          <w:tcPr>
            <w:tcBorders>
              <w:top w:val="single" w:color="auto" w:sz="4" w:space="0"/>
              <w:left w:val="single" w:color="auto" w:sz="4" w:space="0"/>
            </w:tcBorders>
            <w:tcW w:w="1074" w:type="dxa"/>
            <w:vAlign w:val="center"/>
            <w:textDirection w:val="lrTb"/>
            <w:noWrap w:val="false"/>
          </w:tcPr>
          <w:p>
            <w:pPr>
              <w:jc w:val="center"/>
              <w:rPr>
                <w:rFonts w:ascii="宋体" w:hAnsi="宋体" w:eastAsia="宋体" w:cs="Times New Roman"/>
                <w:color w:val="auto"/>
                <w:highlight w:val="none"/>
              </w:rPr>
            </w:pPr>
            <w:r>
              <w:rPr>
                <w:rFonts w:hint="eastAsia" w:ascii="宋体" w:hAnsi="宋体" w:eastAsia="宋体" w:cs="Times New Roman"/>
                <w:color w:val="auto"/>
                <w:highlight w:val="none"/>
              </w:rPr>
              <w:t xml:space="preserve">序号</w:t>
            </w:r>
            <w:r/>
          </w:p>
        </w:tc>
        <w:tc>
          <w:tcPr>
            <w:tcBorders>
              <w:top w:val="single" w:color="auto" w:sz="4" w:space="0"/>
            </w:tcBorders>
            <w:tcW w:w="1969" w:type="dxa"/>
            <w:vAlign w:val="center"/>
            <w:textDirection w:val="lrTb"/>
            <w:noWrap w:val="false"/>
          </w:tcPr>
          <w:p>
            <w:pPr>
              <w:jc w:val="center"/>
              <w:rPr>
                <w:rFonts w:ascii="宋体" w:hAnsi="宋体" w:eastAsia="宋体" w:cs="Times New Roman"/>
                <w:color w:val="auto"/>
                <w:highlight w:val="none"/>
              </w:rPr>
            </w:pPr>
            <w:r>
              <w:rPr>
                <w:rFonts w:hint="eastAsia" w:ascii="宋体" w:hAnsi="宋体" w:eastAsia="宋体" w:cs="Times New Roman"/>
                <w:color w:val="auto"/>
                <w:highlight w:val="none"/>
              </w:rPr>
              <w:t xml:space="preserve">采购文件</w:t>
            </w:r>
            <w:r/>
          </w:p>
          <w:p>
            <w:pPr>
              <w:jc w:val="center"/>
              <w:rPr>
                <w:rFonts w:ascii="宋体" w:hAnsi="宋体" w:eastAsia="宋体" w:cs="Times New Roman"/>
                <w:color w:val="auto"/>
                <w:highlight w:val="none"/>
              </w:rPr>
            </w:pPr>
            <w:r>
              <w:rPr>
                <w:rFonts w:hint="eastAsia" w:ascii="宋体" w:hAnsi="宋体" w:eastAsia="宋体" w:cs="Times New Roman"/>
                <w:color w:val="auto"/>
                <w:highlight w:val="none"/>
              </w:rPr>
              <w:t xml:space="preserve">条款号</w:t>
            </w:r>
            <w:r/>
          </w:p>
        </w:tc>
        <w:tc>
          <w:tcPr>
            <w:tcBorders>
              <w:top w:val="single" w:color="auto" w:sz="4" w:space="0"/>
            </w:tcBorders>
            <w:tcW w:w="2149" w:type="dxa"/>
            <w:vAlign w:val="center"/>
            <w:textDirection w:val="lrTb"/>
            <w:noWrap w:val="false"/>
          </w:tcPr>
          <w:p>
            <w:pPr>
              <w:jc w:val="center"/>
              <w:rPr>
                <w:rFonts w:ascii="宋体" w:hAnsi="宋体" w:eastAsia="宋体" w:cs="Times New Roman"/>
                <w:color w:val="auto"/>
                <w:highlight w:val="none"/>
              </w:rPr>
            </w:pPr>
            <w:r>
              <w:rPr>
                <w:rFonts w:hint="eastAsia" w:ascii="宋体" w:hAnsi="宋体" w:eastAsia="宋体" w:cs="Times New Roman"/>
                <w:color w:val="auto"/>
                <w:highlight w:val="none"/>
              </w:rPr>
              <w:t xml:space="preserve">采购文件的</w:t>
            </w:r>
            <w:r/>
          </w:p>
          <w:p>
            <w:pPr>
              <w:jc w:val="center"/>
              <w:rPr>
                <w:rFonts w:ascii="宋体" w:hAnsi="宋体" w:eastAsia="宋体" w:cs="Times New Roman"/>
                <w:color w:val="auto"/>
                <w:highlight w:val="none"/>
              </w:rPr>
            </w:pPr>
            <w:r>
              <w:rPr>
                <w:rFonts w:hint="eastAsia" w:ascii="宋体" w:hAnsi="宋体" w:eastAsia="宋体" w:cs="Times New Roman"/>
                <w:color w:val="auto"/>
                <w:highlight w:val="none"/>
              </w:rPr>
              <w:t xml:space="preserve">商务条款</w:t>
            </w:r>
            <w:r/>
          </w:p>
        </w:tc>
        <w:tc>
          <w:tcPr>
            <w:tcBorders>
              <w:top w:val="single" w:color="auto" w:sz="4" w:space="0"/>
            </w:tcBorders>
            <w:tcW w:w="1612" w:type="dxa"/>
            <w:vAlign w:val="center"/>
            <w:textDirection w:val="lrTb"/>
            <w:noWrap w:val="false"/>
          </w:tcPr>
          <w:p>
            <w:pPr>
              <w:jc w:val="center"/>
              <w:rPr>
                <w:rFonts w:ascii="宋体" w:hAnsi="宋体" w:eastAsia="宋体" w:cs="Times New Roman"/>
                <w:color w:val="auto"/>
                <w:highlight w:val="none"/>
              </w:rPr>
            </w:pPr>
            <w:r>
              <w:rPr>
                <w:rFonts w:hint="eastAsia" w:ascii="宋体" w:hAnsi="宋体" w:eastAsia="宋体" w:cs="Times New Roman"/>
                <w:color w:val="auto"/>
                <w:highlight w:val="none"/>
              </w:rPr>
              <w:t xml:space="preserve">投标文件的商务条款</w:t>
            </w:r>
            <w:r/>
          </w:p>
        </w:tc>
        <w:tc>
          <w:tcPr>
            <w:tcBorders>
              <w:top w:val="single" w:color="auto" w:sz="4" w:space="0"/>
            </w:tcBorders>
            <w:tcW w:w="2421" w:type="dxa"/>
            <w:vAlign w:val="center"/>
            <w:textDirection w:val="lrTb"/>
            <w:noWrap w:val="false"/>
          </w:tcPr>
          <w:p>
            <w:pPr>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偏离说明</w:t>
            </w:r>
            <w:r/>
          </w:p>
        </w:tc>
      </w:tr>
      <w:tr>
        <w:trPr>
          <w:trHeight w:val="1059"/>
        </w:trPr>
        <w:tc>
          <w:tcPr>
            <w:tcBorders>
              <w:left w:val="single" w:color="auto" w:sz="4" w:space="0"/>
            </w:tcBorders>
            <w:tcW w:w="1074" w:type="dxa"/>
            <w:vAlign w:val="center"/>
            <w:textDirection w:val="lrTb"/>
            <w:noWrap w:val="false"/>
          </w:tcPr>
          <w:p>
            <w:pPr>
              <w:jc w:val="center"/>
              <w:rPr>
                <w:rFonts w:ascii="宋体" w:hAnsi="宋体" w:eastAsia="宋体" w:cs="Times New Roman"/>
                <w:color w:val="auto"/>
                <w:highlight w:val="none"/>
              </w:rPr>
            </w:pPr>
            <w:r>
              <w:rPr>
                <w:rFonts w:ascii="宋体" w:hAnsi="宋体" w:eastAsia="宋体" w:cs="Times New Roman"/>
                <w:color w:val="auto"/>
                <w:highlight w:val="none"/>
              </w:rPr>
            </w:r>
            <w:r/>
          </w:p>
        </w:tc>
        <w:tc>
          <w:tcPr>
            <w:tcW w:w="1969" w:type="dxa"/>
            <w:vAlign w:val="center"/>
            <w:textDirection w:val="lrTb"/>
            <w:noWrap w:val="false"/>
          </w:tcPr>
          <w:p>
            <w:pPr>
              <w:jc w:val="center"/>
              <w:rPr>
                <w:rFonts w:ascii="宋体" w:hAnsi="宋体" w:eastAsia="宋体" w:cs="Times New Roman"/>
                <w:color w:val="auto"/>
                <w:highlight w:val="none"/>
              </w:rPr>
            </w:pPr>
            <w:r>
              <w:rPr>
                <w:rFonts w:ascii="宋体" w:hAnsi="宋体" w:eastAsia="宋体" w:cs="Times New Roman"/>
                <w:color w:val="auto"/>
                <w:highlight w:val="none"/>
              </w:rPr>
            </w:r>
            <w:r/>
          </w:p>
        </w:tc>
        <w:tc>
          <w:tcPr>
            <w:tcW w:w="2149" w:type="dxa"/>
            <w:vAlign w:val="center"/>
            <w:textDirection w:val="lrTb"/>
            <w:noWrap w:val="false"/>
          </w:tcPr>
          <w:p>
            <w:pPr>
              <w:jc w:val="center"/>
              <w:rPr>
                <w:rFonts w:ascii="宋体" w:hAnsi="宋体" w:eastAsia="宋体" w:cs="Times New Roman"/>
                <w:color w:val="auto"/>
                <w:highlight w:val="none"/>
              </w:rPr>
            </w:pPr>
            <w:r>
              <w:rPr>
                <w:rFonts w:ascii="宋体" w:hAnsi="宋体" w:eastAsia="宋体" w:cs="Times New Roman"/>
                <w:color w:val="auto"/>
                <w:highlight w:val="none"/>
              </w:rPr>
            </w:r>
            <w:r/>
          </w:p>
        </w:tc>
        <w:tc>
          <w:tcPr>
            <w:tcW w:w="1612" w:type="dxa"/>
            <w:vAlign w:val="center"/>
            <w:textDirection w:val="lrTb"/>
            <w:noWrap w:val="false"/>
          </w:tcPr>
          <w:p>
            <w:pPr>
              <w:jc w:val="center"/>
              <w:rPr>
                <w:rFonts w:ascii="宋体" w:hAnsi="宋体" w:eastAsia="宋体" w:cs="Times New Roman"/>
                <w:color w:val="auto"/>
                <w:highlight w:val="none"/>
              </w:rPr>
            </w:pPr>
            <w:r>
              <w:rPr>
                <w:rFonts w:ascii="宋体" w:hAnsi="宋体" w:eastAsia="宋体" w:cs="Times New Roman"/>
                <w:color w:val="auto"/>
                <w:highlight w:val="none"/>
              </w:rPr>
            </w:r>
            <w:r/>
          </w:p>
        </w:tc>
        <w:tc>
          <w:tcPr>
            <w:tcW w:w="2421" w:type="dxa"/>
            <w:vAlign w:val="center"/>
            <w:textDirection w:val="lrTb"/>
            <w:noWrap w:val="false"/>
          </w:tcPr>
          <w:p>
            <w:pPr>
              <w:jc w:val="center"/>
              <w:rPr>
                <w:rFonts w:ascii="宋体" w:hAnsi="宋体" w:eastAsia="宋体" w:cs="Times New Roman"/>
                <w:color w:val="auto"/>
                <w:highlight w:val="none"/>
              </w:rPr>
            </w:pPr>
            <w:r>
              <w:rPr>
                <w:rFonts w:ascii="宋体" w:hAnsi="宋体" w:eastAsia="宋体" w:cs="Times New Roman"/>
                <w:color w:val="auto"/>
                <w:highlight w:val="none"/>
              </w:rPr>
            </w:r>
            <w:r/>
          </w:p>
        </w:tc>
      </w:tr>
      <w:tr>
        <w:trPr>
          <w:trHeight w:val="1059"/>
        </w:trPr>
        <w:tc>
          <w:tcPr>
            <w:tcBorders>
              <w:left w:val="single" w:color="auto" w:sz="4" w:space="0"/>
            </w:tcBorders>
            <w:tcW w:w="1074" w:type="dxa"/>
            <w:vAlign w:val="center"/>
            <w:textDirection w:val="lrTb"/>
            <w:noWrap w:val="false"/>
          </w:tcPr>
          <w:p>
            <w:pPr>
              <w:jc w:val="center"/>
              <w:rPr>
                <w:rFonts w:ascii="宋体" w:hAnsi="宋体" w:eastAsia="宋体" w:cs="Times New Roman"/>
                <w:color w:val="auto"/>
                <w:highlight w:val="none"/>
              </w:rPr>
            </w:pPr>
            <w:r>
              <w:rPr>
                <w:rFonts w:ascii="宋体" w:hAnsi="宋体" w:eastAsia="宋体" w:cs="Times New Roman"/>
                <w:color w:val="auto"/>
                <w:highlight w:val="none"/>
              </w:rPr>
            </w:r>
            <w:r/>
          </w:p>
        </w:tc>
        <w:tc>
          <w:tcPr>
            <w:tcW w:w="1969" w:type="dxa"/>
            <w:vAlign w:val="center"/>
            <w:textDirection w:val="lrTb"/>
            <w:noWrap w:val="false"/>
          </w:tcPr>
          <w:p>
            <w:pPr>
              <w:jc w:val="center"/>
              <w:rPr>
                <w:rFonts w:ascii="宋体" w:hAnsi="宋体" w:eastAsia="宋体" w:cs="Times New Roman"/>
                <w:color w:val="auto"/>
                <w:highlight w:val="none"/>
              </w:rPr>
            </w:pPr>
            <w:r>
              <w:rPr>
                <w:rFonts w:ascii="宋体" w:hAnsi="宋体" w:eastAsia="宋体" w:cs="Times New Roman"/>
                <w:color w:val="auto"/>
                <w:highlight w:val="none"/>
              </w:rPr>
            </w:r>
            <w:r/>
          </w:p>
        </w:tc>
        <w:tc>
          <w:tcPr>
            <w:tcW w:w="2149" w:type="dxa"/>
            <w:vAlign w:val="center"/>
            <w:textDirection w:val="lrTb"/>
            <w:noWrap w:val="false"/>
          </w:tcPr>
          <w:p>
            <w:pPr>
              <w:jc w:val="center"/>
              <w:rPr>
                <w:rFonts w:ascii="宋体" w:hAnsi="宋体" w:eastAsia="宋体" w:cs="Times New Roman"/>
                <w:color w:val="auto"/>
                <w:highlight w:val="none"/>
              </w:rPr>
            </w:pPr>
            <w:r>
              <w:rPr>
                <w:rFonts w:ascii="宋体" w:hAnsi="宋体" w:eastAsia="宋体" w:cs="Times New Roman"/>
                <w:color w:val="auto"/>
                <w:highlight w:val="none"/>
              </w:rPr>
            </w:r>
            <w:r/>
          </w:p>
        </w:tc>
        <w:tc>
          <w:tcPr>
            <w:tcW w:w="1612" w:type="dxa"/>
            <w:vAlign w:val="center"/>
            <w:textDirection w:val="lrTb"/>
            <w:noWrap w:val="false"/>
          </w:tcPr>
          <w:p>
            <w:pPr>
              <w:jc w:val="center"/>
              <w:rPr>
                <w:rFonts w:ascii="宋体" w:hAnsi="宋体" w:eastAsia="宋体" w:cs="Times New Roman"/>
                <w:color w:val="auto"/>
                <w:highlight w:val="none"/>
              </w:rPr>
            </w:pPr>
            <w:r>
              <w:rPr>
                <w:rFonts w:ascii="宋体" w:hAnsi="宋体" w:eastAsia="宋体" w:cs="Times New Roman"/>
                <w:color w:val="auto"/>
                <w:highlight w:val="none"/>
              </w:rPr>
            </w:r>
            <w:r/>
          </w:p>
        </w:tc>
        <w:tc>
          <w:tcPr>
            <w:tcW w:w="2421" w:type="dxa"/>
            <w:vAlign w:val="center"/>
            <w:textDirection w:val="lrTb"/>
            <w:noWrap w:val="false"/>
          </w:tcPr>
          <w:p>
            <w:pPr>
              <w:jc w:val="center"/>
              <w:rPr>
                <w:rFonts w:ascii="宋体" w:hAnsi="宋体" w:eastAsia="宋体" w:cs="Times New Roman"/>
                <w:color w:val="auto"/>
                <w:highlight w:val="none"/>
              </w:rPr>
            </w:pPr>
            <w:r>
              <w:rPr>
                <w:rFonts w:ascii="宋体" w:hAnsi="宋体" w:eastAsia="宋体" w:cs="Times New Roman"/>
                <w:color w:val="auto"/>
                <w:highlight w:val="none"/>
              </w:rPr>
            </w:r>
            <w:r/>
          </w:p>
        </w:tc>
      </w:tr>
      <w:tr>
        <w:trPr>
          <w:trHeight w:val="1090"/>
        </w:trPr>
        <w:tc>
          <w:tcPr>
            <w:tcBorders>
              <w:left w:val="single" w:color="auto" w:sz="4" w:space="0"/>
              <w:bottom w:val="single" w:color="auto" w:sz="4" w:space="0"/>
            </w:tcBorders>
            <w:tcW w:w="1074" w:type="dxa"/>
            <w:vAlign w:val="center"/>
            <w:textDirection w:val="lrTb"/>
            <w:noWrap w:val="false"/>
          </w:tcPr>
          <w:p>
            <w:pPr>
              <w:jc w:val="center"/>
              <w:rPr>
                <w:rFonts w:ascii="宋体" w:hAnsi="宋体" w:eastAsia="宋体" w:cs="Times New Roman"/>
                <w:color w:val="auto"/>
                <w:highlight w:val="none"/>
              </w:rPr>
            </w:pPr>
            <w:r>
              <w:rPr>
                <w:rFonts w:hint="eastAsia" w:ascii="Times New Roman" w:hAnsi="Times New Roman" w:eastAsia="宋体" w:cs="Times New Roman"/>
                <w:color w:val="auto"/>
                <w:highlight w:val="none"/>
              </w:rPr>
              <w:t xml:space="preserve">……</w:t>
            </w:r>
            <w:r/>
          </w:p>
        </w:tc>
        <w:tc>
          <w:tcPr>
            <w:tcBorders>
              <w:bottom w:val="single" w:color="auto" w:sz="4" w:space="0"/>
            </w:tcBorders>
            <w:tcW w:w="1969" w:type="dxa"/>
            <w:vAlign w:val="center"/>
            <w:textDirection w:val="lrTb"/>
            <w:noWrap w:val="false"/>
          </w:tcPr>
          <w:p>
            <w:pPr>
              <w:jc w:val="center"/>
              <w:rPr>
                <w:rFonts w:ascii="宋体" w:hAnsi="宋体" w:eastAsia="宋体" w:cs="Times New Roman"/>
                <w:color w:val="auto"/>
                <w:highlight w:val="none"/>
              </w:rPr>
            </w:pPr>
            <w:r>
              <w:rPr>
                <w:rFonts w:hint="eastAsia" w:ascii="Times New Roman" w:hAnsi="Times New Roman" w:eastAsia="宋体" w:cs="Times New Roman"/>
                <w:color w:val="auto"/>
                <w:highlight w:val="none"/>
              </w:rPr>
              <w:t xml:space="preserve">……</w:t>
            </w:r>
            <w:r/>
          </w:p>
        </w:tc>
        <w:tc>
          <w:tcPr>
            <w:tcBorders>
              <w:bottom w:val="single" w:color="auto" w:sz="4" w:space="0"/>
            </w:tcBorders>
            <w:tcW w:w="2149" w:type="dxa"/>
            <w:vAlign w:val="center"/>
            <w:textDirection w:val="lrTb"/>
            <w:noWrap w:val="false"/>
          </w:tcPr>
          <w:p>
            <w:pPr>
              <w:jc w:val="center"/>
              <w:rPr>
                <w:rFonts w:ascii="宋体" w:hAnsi="宋体" w:eastAsia="宋体" w:cs="Times New Roman"/>
                <w:color w:val="auto"/>
                <w:highlight w:val="none"/>
              </w:rPr>
            </w:pPr>
            <w:r>
              <w:rPr>
                <w:rFonts w:hint="eastAsia" w:ascii="Times New Roman" w:hAnsi="Times New Roman" w:eastAsia="宋体" w:cs="Times New Roman"/>
                <w:color w:val="auto"/>
                <w:highlight w:val="none"/>
              </w:rPr>
              <w:t xml:space="preserve">……</w:t>
            </w:r>
            <w:r/>
          </w:p>
        </w:tc>
        <w:tc>
          <w:tcPr>
            <w:tcBorders>
              <w:bottom w:val="single" w:color="auto" w:sz="4" w:space="0"/>
            </w:tcBorders>
            <w:tcW w:w="1612" w:type="dxa"/>
            <w:vAlign w:val="center"/>
            <w:textDirection w:val="lrTb"/>
            <w:noWrap w:val="false"/>
          </w:tcPr>
          <w:p>
            <w:pPr>
              <w:jc w:val="center"/>
              <w:rPr>
                <w:rFonts w:ascii="宋体" w:hAnsi="宋体" w:eastAsia="宋体" w:cs="Times New Roman"/>
                <w:color w:val="auto"/>
                <w:highlight w:val="none"/>
              </w:rPr>
            </w:pPr>
            <w:r>
              <w:rPr>
                <w:rFonts w:ascii="宋体" w:hAnsi="宋体" w:eastAsia="宋体" w:cs="Times New Roman"/>
                <w:color w:val="auto"/>
                <w:highlight w:val="none"/>
              </w:rPr>
            </w:r>
            <w:r/>
          </w:p>
        </w:tc>
        <w:tc>
          <w:tcPr>
            <w:tcBorders>
              <w:bottom w:val="single" w:color="auto" w:sz="4" w:space="0"/>
            </w:tcBorders>
            <w:tcW w:w="2421" w:type="dxa"/>
            <w:vAlign w:val="center"/>
            <w:textDirection w:val="lrTb"/>
            <w:noWrap w:val="false"/>
          </w:tcPr>
          <w:p>
            <w:pPr>
              <w:jc w:val="center"/>
              <w:rPr>
                <w:rFonts w:ascii="宋体" w:hAnsi="宋体" w:eastAsia="宋体" w:cs="Times New Roman"/>
                <w:color w:val="auto"/>
                <w:highlight w:val="none"/>
              </w:rPr>
            </w:pPr>
            <w:r>
              <w:rPr>
                <w:rFonts w:ascii="宋体" w:hAnsi="宋体" w:eastAsia="宋体" w:cs="Times New Roman"/>
                <w:color w:val="auto"/>
                <w:highlight w:val="none"/>
              </w:rPr>
            </w:r>
            <w:r/>
          </w:p>
        </w:tc>
      </w:tr>
    </w:tbl>
    <w:p>
      <w:pPr>
        <w:ind w:firstLine="420"/>
        <w:jc w:val="left"/>
        <w:rPr>
          <w:rFonts w:hint="eastAsia" w:ascii="宋体" w:hAnsi="宋体" w:cs="宋体"/>
          <w:bCs/>
          <w:color w:val="auto"/>
          <w:highlight w:val="none"/>
        </w:rPr>
        <w:outlineLvl w:val="0"/>
      </w:pPr>
      <w:r>
        <w:rPr>
          <w:rFonts w:hint="eastAsia" w:ascii="宋体" w:hAnsi="宋体" w:cs="宋体"/>
          <w:bCs/>
          <w:color w:val="auto"/>
          <w:highlight w:val="none"/>
        </w:rPr>
        <w:t xml:space="preserve">注：（1）本表不得删除；</w:t>
      </w:r>
      <w:r/>
    </w:p>
    <w:p>
      <w:pPr>
        <w:ind w:firstLine="420"/>
        <w:jc w:val="left"/>
        <w:rPr>
          <w:rFonts w:hint="eastAsia" w:ascii="宋体" w:hAnsi="宋体" w:cs="宋体"/>
          <w:bCs/>
          <w:color w:val="auto"/>
          <w:highlight w:val="none"/>
        </w:rPr>
        <w:outlineLvl w:val="0"/>
      </w:pPr>
      <w:r>
        <w:rPr>
          <w:rFonts w:hint="eastAsia" w:ascii="宋体" w:hAnsi="宋体" w:cs="宋体"/>
          <w:bCs/>
          <w:color w:val="auto"/>
          <w:highlight w:val="none"/>
        </w:rPr>
        <w:t xml:space="preserve">   </w:t>
      </w:r>
      <w:r>
        <w:rPr>
          <w:rFonts w:hint="eastAsia" w:ascii="宋体" w:hAnsi="宋体" w:cs="宋体"/>
          <w:bCs/>
          <w:color w:val="auto"/>
          <w:highlight w:val="none"/>
          <w:lang w:eastAsia="zh-CN"/>
        </w:rPr>
        <w:t xml:space="preserve">(2)</w:t>
      </w:r>
      <w:r>
        <w:rPr>
          <w:rFonts w:hint="eastAsia" w:ascii="宋体" w:hAnsi="宋体" w:cs="宋体"/>
          <w:bCs/>
          <w:color w:val="auto"/>
          <w:highlight w:val="none"/>
        </w:rPr>
        <w:t xml:space="preserve">如无任何偏离，请于本表 “偏离说明”中注明“无偏离”；</w:t>
      </w:r>
      <w:r/>
    </w:p>
    <w:p>
      <w:pPr>
        <w:ind w:firstLine="420"/>
        <w:jc w:val="left"/>
        <w:rPr>
          <w:rFonts w:hint="eastAsia" w:ascii="宋体" w:hAnsi="宋体" w:cs="宋体"/>
          <w:bCs/>
          <w:color w:val="auto"/>
          <w:highlight w:val="none"/>
        </w:rPr>
        <w:outlineLvl w:val="0"/>
      </w:pPr>
      <w:r>
        <w:rPr>
          <w:rFonts w:hint="eastAsia" w:ascii="宋体" w:hAnsi="宋体" w:cs="宋体"/>
          <w:bCs/>
          <w:color w:val="auto"/>
          <w:highlight w:val="none"/>
        </w:rPr>
        <w:t xml:space="preserve">   </w:t>
      </w:r>
      <w:r>
        <w:rPr>
          <w:rFonts w:hint="eastAsia" w:ascii="宋体" w:hAnsi="宋体" w:cs="宋体"/>
          <w:bCs/>
          <w:color w:val="auto"/>
          <w:highlight w:val="none"/>
          <w:lang w:eastAsia="zh-CN"/>
        </w:rPr>
        <w:t xml:space="preserve">(3)</w:t>
      </w:r>
      <w:r>
        <w:rPr>
          <w:rFonts w:hint="eastAsia" w:ascii="宋体" w:hAnsi="宋体" w:cs="宋体"/>
          <w:bCs/>
          <w:color w:val="auto"/>
          <w:highlight w:val="none"/>
        </w:rPr>
        <w:t xml:space="preserve">如有偏离项，请于本表中列明偏离内容，如需要可自行延长，其余无偏离内容不须赘述。</w:t>
      </w:r>
      <w:r/>
    </w:p>
    <w:p>
      <w:pPr>
        <w:rPr>
          <w:rFonts w:ascii="宋体" w:hAnsi="宋体"/>
          <w:color w:val="auto"/>
          <w:highlight w:val="none"/>
        </w:rPr>
      </w:pPr>
      <w:r>
        <w:rPr>
          <w:rFonts w:ascii="宋体" w:hAnsi="宋体"/>
          <w:color w:val="auto"/>
          <w:highlight w:val="none"/>
        </w:rPr>
      </w:r>
      <w:r/>
    </w:p>
    <w:p>
      <w:pPr>
        <w:jc w:val="center"/>
        <w:rPr>
          <w:rFonts w:ascii="宋体" w:hAnsi="宋体"/>
          <w:b/>
          <w:color w:val="auto"/>
          <w:highlight w:val="none"/>
        </w:rPr>
      </w:pPr>
      <w:r>
        <w:rPr>
          <w:rFonts w:ascii="宋体" w:hAnsi="宋体"/>
          <w:b/>
          <w:color w:val="auto"/>
          <w:highlight w:val="none"/>
        </w:rPr>
      </w:r>
      <w:r/>
    </w:p>
    <w:p>
      <w:pPr>
        <w:ind w:firstLine="4320"/>
        <w:spacing w:line="480" w:lineRule="auto"/>
        <w:rPr>
          <w:rFonts w:hint="eastAsia" w:ascii="宋体" w:hAnsi="宋体"/>
          <w:bCs/>
          <w:color w:val="auto"/>
          <w:highlight w:val="none"/>
        </w:rPr>
      </w:pPr>
      <w:r>
        <w:rPr>
          <w:rFonts w:hint="eastAsia" w:ascii="宋体" w:hAnsi="宋体"/>
          <w:bCs/>
          <w:color w:val="auto"/>
          <w:highlight w:val="none"/>
        </w:rPr>
        <w:t xml:space="preserve"> 投标供应商（盖章）：</w:t>
      </w:r>
      <w:r/>
    </w:p>
    <w:p>
      <w:pPr>
        <w:spacing w:line="480" w:lineRule="auto"/>
        <w:rPr>
          <w:rFonts w:hint="eastAsia" w:ascii="宋体" w:hAnsi="宋体"/>
          <w:bCs/>
          <w:color w:val="auto"/>
          <w:highlight w:val="none"/>
        </w:rPr>
      </w:pPr>
      <w:r>
        <w:rPr>
          <w:rFonts w:hint="eastAsia" w:ascii="宋体" w:hAnsi="宋体"/>
          <w:bCs/>
          <w:color w:val="auto"/>
          <w:highlight w:val="none"/>
        </w:rPr>
        <w:t xml:space="preserve">                    法定代表人或授权委托人（签字或盖章）：</w:t>
      </w:r>
      <w:r/>
    </w:p>
    <w:p>
      <w:pPr>
        <w:ind w:firstLine="4680"/>
        <w:spacing w:line="480" w:lineRule="auto"/>
        <w:rPr>
          <w:rFonts w:hint="eastAsia" w:ascii="宋体" w:hAnsi="宋体"/>
          <w:bCs/>
          <w:color w:val="auto"/>
          <w:highlight w:val="none"/>
        </w:rPr>
      </w:pPr>
      <w:r>
        <w:rPr>
          <w:rFonts w:hint="eastAsia" w:ascii="宋体" w:hAnsi="宋体"/>
          <w:bCs/>
          <w:color w:val="auto"/>
          <w:highlight w:val="none"/>
        </w:rPr>
        <w:t xml:space="preserve">年     月     日</w:t>
      </w:r>
      <w:r/>
    </w:p>
    <w:p>
      <w:pPr>
        <w:jc w:val="left"/>
        <w:rPr>
          <w:rFonts w:hint="eastAsia" w:ascii="宋体" w:hAnsi="宋体" w:cs="宋体"/>
          <w:bCs/>
          <w:color w:val="auto"/>
          <w:highlight w:val="none"/>
        </w:rPr>
        <w:outlineLvl w:val="0"/>
      </w:pPr>
      <w:r>
        <w:rPr>
          <w:rFonts w:hint="eastAsia" w:ascii="宋体" w:hAnsi="宋体" w:cs="宋体"/>
          <w:bCs/>
          <w:color w:val="auto"/>
          <w:highlight w:val="none"/>
        </w:rPr>
      </w:r>
      <w:r/>
    </w:p>
    <w:p>
      <w:pPr>
        <w:jc w:val="left"/>
        <w:rPr>
          <w:rFonts w:hint="eastAsia" w:ascii="宋体" w:hAnsi="宋体" w:cs="宋体"/>
          <w:bCs/>
          <w:color w:val="auto"/>
          <w:highlight w:val="none"/>
        </w:rPr>
        <w:outlineLvl w:val="0"/>
      </w:pPr>
      <w:r>
        <w:rPr>
          <w:rFonts w:hint="eastAsia" w:ascii="宋体" w:hAnsi="宋体" w:cs="宋体"/>
          <w:bCs/>
          <w:color w:val="auto"/>
          <w:highlight w:val="none"/>
        </w:rPr>
        <w:br w:type="page" w:clear="all"/>
      </w:r>
      <w:r>
        <w:rPr>
          <w:rFonts w:hint="eastAsia" w:ascii="宋体" w:hAnsi="宋体" w:cs="宋体"/>
          <w:bCs/>
          <w:color w:val="auto"/>
          <w:highlight w:val="none"/>
        </w:rPr>
        <w:t xml:space="preserve">（十）服务要求响应表 （格式）：</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黑体" w:eastAsia="黑体"/>
          <w:color w:val="auto"/>
          <w:sz w:val="28"/>
          <w:szCs w:val="28"/>
          <w:highlight w:val="none"/>
        </w:rPr>
      </w:pPr>
      <w:r>
        <w:rPr>
          <w:rFonts w:hint="eastAsia" w:ascii="黑体" w:eastAsia="黑体"/>
          <w:color w:val="auto"/>
          <w:sz w:val="28"/>
          <w:szCs w:val="28"/>
          <w:highlight w:val="none"/>
        </w:rPr>
        <w:t xml:space="preserve">服务要求响应表</w:t>
      </w:r>
      <w:r/>
    </w:p>
    <w:p>
      <w:pPr>
        <w:rPr>
          <w:rFonts w:ascii="宋体" w:hAnsi="宋体"/>
          <w:bCs/>
          <w:color w:val="auto"/>
          <w:highlight w:val="none"/>
        </w:rPr>
      </w:pPr>
      <w:r>
        <w:rPr>
          <w:rFonts w:hint="eastAsia" w:ascii="宋体" w:hAnsi="宋体"/>
          <w:bCs/>
          <w:color w:val="auto"/>
          <w:highlight w:val="none"/>
        </w:rPr>
        <w:t xml:space="preserve">　项目名称：  　　　　　　　　　　　　　　采购项目编号：</w:t>
      </w:r>
      <w:r/>
    </w:p>
    <w:tbl>
      <w:tblPr>
        <w:tblStyle w:val="10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6"/>
        <w:gridCol w:w="1786"/>
        <w:gridCol w:w="2025"/>
        <w:gridCol w:w="4366"/>
      </w:tblGrid>
      <w:tr>
        <w:trPr>
          <w:trHeight w:val="851"/>
        </w:trPr>
        <w:tc>
          <w:tcPr>
            <w:tcW w:w="1866"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序号</w:t>
            </w:r>
            <w:r/>
          </w:p>
        </w:tc>
        <w:tc>
          <w:tcPr>
            <w:tcW w:w="1786"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招标文件服务要求内容</w:t>
            </w:r>
            <w:r/>
          </w:p>
        </w:tc>
        <w:tc>
          <w:tcPr>
            <w:tcW w:w="2025"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投标文件服务要求响应内容</w:t>
            </w:r>
            <w:r/>
          </w:p>
        </w:tc>
        <w:tc>
          <w:tcPr>
            <w:tcW w:w="4366"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偏离说明</w:t>
            </w:r>
            <w:r/>
          </w:p>
        </w:tc>
      </w:tr>
      <w:tr>
        <w:trPr>
          <w:trHeight w:val="851"/>
        </w:trPr>
        <w:tc>
          <w:tcPr>
            <w:tcW w:w="1866" w:type="dxa"/>
            <w:vAlign w:val="top"/>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1786" w:type="dxa"/>
            <w:vAlign w:val="top"/>
            <w:textDirection w:val="lrTb"/>
            <w:noWrap w:val="false"/>
          </w:tcPr>
          <w:p>
            <w:pP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 </w:t>
            </w:r>
            <w:r/>
          </w:p>
        </w:tc>
        <w:tc>
          <w:tcPr>
            <w:tcW w:w="2025" w:type="dxa"/>
            <w:vAlign w:val="top"/>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4366" w:type="dxa"/>
            <w:vAlign w:val="top"/>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trHeight w:val="851"/>
        </w:trPr>
        <w:tc>
          <w:tcPr>
            <w:tcW w:w="1866" w:type="dxa"/>
            <w:vAlign w:val="top"/>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1786" w:type="dxa"/>
            <w:vAlign w:val="top"/>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2025" w:type="dxa"/>
            <w:vAlign w:val="top"/>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4366" w:type="dxa"/>
            <w:vAlign w:val="top"/>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trHeight w:val="851"/>
        </w:trPr>
        <w:tc>
          <w:tcPr>
            <w:tcW w:w="1866"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w:t>
            </w:r>
            <w:r/>
          </w:p>
        </w:tc>
        <w:tc>
          <w:tcPr>
            <w:tcW w:w="1786"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w:t>
            </w:r>
            <w:r/>
          </w:p>
        </w:tc>
        <w:tc>
          <w:tcPr>
            <w:tcW w:w="2025"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w:t>
            </w:r>
            <w:r/>
          </w:p>
        </w:tc>
        <w:tc>
          <w:tcPr>
            <w:tcW w:w="4366" w:type="dxa"/>
            <w:vAlign w:val="top"/>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bl>
    <w:p>
      <w:pPr>
        <w:jc w:val="left"/>
        <w:rPr>
          <w:rFonts w:hint="eastAsia"/>
          <w:color w:val="auto"/>
          <w:highlight w:val="none"/>
        </w:rPr>
      </w:pPr>
      <w:r>
        <w:rPr>
          <w:rFonts w:hint="eastAsia"/>
          <w:color w:val="auto"/>
          <w:highlight w:val="none"/>
        </w:rPr>
      </w:r>
      <w:r/>
    </w:p>
    <w:p>
      <w:pPr>
        <w:jc w:val="left"/>
        <w:rPr>
          <w:rFonts w:hint="eastAsia" w:ascii="宋体" w:hAnsi="宋体"/>
          <w:color w:val="auto"/>
          <w:highlight w:val="none"/>
        </w:rPr>
      </w:pPr>
      <w:r>
        <w:rPr>
          <w:rFonts w:hint="eastAsia" w:ascii="宋体" w:hAnsi="宋体"/>
          <w:color w:val="auto"/>
          <w:highlight w:val="none"/>
        </w:rPr>
        <w:t xml:space="preserve">投标供应商（公章）：  </w:t>
      </w:r>
      <w:r/>
    </w:p>
    <w:p>
      <w:pPr>
        <w:jc w:val="left"/>
        <w:rPr>
          <w:rFonts w:hint="eastAsia" w:ascii="宋体" w:hAnsi="宋体"/>
          <w:color w:val="auto"/>
          <w:highlight w:val="none"/>
        </w:rPr>
      </w:pPr>
      <w:r>
        <w:rPr>
          <w:rFonts w:hint="eastAsia" w:ascii="宋体" w:hAnsi="宋体"/>
          <w:color w:val="auto"/>
          <w:highlight w:val="none"/>
        </w:rPr>
        <w:t xml:space="preserve">法定代表人或授权委托人（签字或盖章）： </w:t>
      </w:r>
      <w:r/>
    </w:p>
    <w:p>
      <w:pPr>
        <w:jc w:val="left"/>
        <w:rPr>
          <w:rFonts w:hint="eastAsia"/>
          <w:color w:val="auto"/>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 </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 日</w:t>
      </w:r>
      <w:r/>
    </w:p>
    <w:p>
      <w:pPr>
        <w:jc w:val="left"/>
        <w:rPr>
          <w:rFonts w:hint="eastAsia"/>
          <w:color w:val="auto"/>
          <w:highlight w:val="none"/>
        </w:rPr>
      </w:pPr>
      <w:r>
        <w:rPr>
          <w:rFonts w:hint="eastAsia"/>
          <w:color w:val="auto"/>
          <w:highlight w:val="none"/>
        </w:rPr>
      </w:r>
      <w:r/>
    </w:p>
    <w:p>
      <w:pPr>
        <w:jc w:val="left"/>
        <w:rPr>
          <w:rFonts w:hint="eastAsia" w:ascii="宋体" w:hAnsi="宋体" w:cs="宋体"/>
          <w:bCs/>
          <w:color w:val="auto"/>
          <w:sz w:val="30"/>
          <w:highlight w:val="none"/>
        </w:rPr>
      </w:pPr>
      <w:r>
        <w:rPr>
          <w:rFonts w:hint="eastAsia" w:ascii="宋体" w:hAnsi="宋体" w:cs="宋体"/>
          <w:bCs/>
          <w:color w:val="auto"/>
          <w:sz w:val="30"/>
          <w:highlight w:val="none"/>
        </w:rPr>
      </w:r>
      <w:r/>
    </w:p>
    <w:p>
      <w:pPr>
        <w:ind w:firstLine="420"/>
        <w:jc w:val="left"/>
        <w:rPr>
          <w:rFonts w:hint="eastAsia" w:ascii="宋体" w:hAnsi="宋体" w:cs="宋体"/>
          <w:bCs/>
          <w:color w:val="auto"/>
          <w:highlight w:val="none"/>
        </w:rPr>
        <w:outlineLvl w:val="0"/>
      </w:pPr>
      <w:r>
        <w:rPr>
          <w:rFonts w:hint="eastAsia" w:ascii="宋体" w:hAnsi="宋体" w:cs="宋体"/>
          <w:bCs/>
          <w:color w:val="auto"/>
          <w:highlight w:val="none"/>
        </w:rPr>
        <w:t xml:space="preserve">注：（1）本表不得删除；</w:t>
      </w:r>
      <w:r/>
    </w:p>
    <w:p>
      <w:pPr>
        <w:ind w:firstLine="420"/>
        <w:jc w:val="left"/>
        <w:rPr>
          <w:rFonts w:hint="eastAsia" w:ascii="宋体" w:hAnsi="宋体" w:cs="宋体"/>
          <w:bCs/>
          <w:color w:val="auto"/>
          <w:highlight w:val="none"/>
        </w:rPr>
        <w:outlineLvl w:val="0"/>
      </w:pPr>
      <w:r>
        <w:rPr>
          <w:rFonts w:hint="eastAsia" w:ascii="宋体" w:hAnsi="宋体" w:cs="宋体"/>
          <w:bCs/>
          <w:color w:val="auto"/>
          <w:highlight w:val="none"/>
        </w:rPr>
        <w:t xml:space="preserve">   （2）如无任何偏离，请于本表 “偏离说明”中注明“无偏离”；</w:t>
      </w:r>
      <w:r/>
    </w:p>
    <w:p>
      <w:pPr>
        <w:ind w:firstLine="420"/>
        <w:jc w:val="left"/>
        <w:rPr>
          <w:rFonts w:hint="eastAsia" w:ascii="宋体" w:hAnsi="宋体" w:cs="宋体"/>
          <w:bCs/>
          <w:color w:val="auto"/>
          <w:highlight w:val="none"/>
        </w:rPr>
        <w:outlineLvl w:val="0"/>
      </w:pPr>
      <w:r>
        <w:rPr>
          <w:rFonts w:hint="eastAsia" w:ascii="宋体" w:hAnsi="宋体" w:cs="宋体"/>
          <w:bCs/>
          <w:color w:val="auto"/>
          <w:highlight w:val="none"/>
        </w:rPr>
        <w:t xml:space="preserve">   （3）如有偏离项，请于本表中列明偏离内容，如需要可自行延长，其余无偏离内容不须赘述。</w:t>
      </w:r>
      <w:r/>
    </w:p>
    <w:p>
      <w:pPr>
        <w:jc w:val="left"/>
        <w:rPr>
          <w:rFonts w:hint="eastAsia" w:ascii="宋体" w:hAnsi="宋体" w:cs="宋体"/>
          <w:bCs/>
          <w:color w:val="auto"/>
          <w:highlight w:val="none"/>
        </w:rPr>
      </w:pPr>
      <w:r>
        <w:rPr>
          <w:rFonts w:hint="eastAsia" w:ascii="宋体" w:hAnsi="宋体" w:cs="宋体"/>
          <w:bCs/>
          <w:color w:val="auto"/>
          <w:highlight w:val="none"/>
        </w:rPr>
      </w:r>
      <w:r/>
    </w:p>
    <w:p>
      <w:pPr>
        <w:jc w:val="left"/>
        <w:rPr>
          <w:rFonts w:hint="eastAsia" w:ascii="宋体" w:hAnsi="宋体" w:cs="宋体"/>
          <w:bCs/>
          <w:color w:val="auto"/>
          <w:highlight w:val="none"/>
        </w:rPr>
      </w:pPr>
      <w:r>
        <w:rPr>
          <w:rFonts w:hint="eastAsia" w:ascii="宋体" w:hAnsi="宋体" w:cs="宋体"/>
          <w:bCs/>
          <w:color w:val="auto"/>
          <w:highlight w:val="none"/>
        </w:rPr>
      </w:r>
      <w:r/>
    </w:p>
    <w:p>
      <w:pPr>
        <w:jc w:val="left"/>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bCs/>
          <w:color w:val="auto"/>
          <w:highlight w:val="none"/>
        </w:rPr>
      </w:pPr>
      <w:r>
        <w:rPr>
          <w:rFonts w:hint="eastAsia" w:ascii="宋体" w:hAnsi="宋体" w:cs="宋体"/>
          <w:bCs/>
          <w:color w:val="auto"/>
          <w:highlight w:val="none"/>
        </w:rPr>
      </w:r>
      <w:r/>
    </w:p>
    <w:p>
      <w:pPr>
        <w:ind w:firstLine="480"/>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color w:val="auto"/>
          <w:sz w:val="28"/>
          <w:highlight w:val="none"/>
        </w:rPr>
      </w:pPr>
      <w:r>
        <w:rPr>
          <w:rFonts w:hint="eastAsia" w:ascii="宋体" w:hAnsi="宋体" w:cs="宋体"/>
          <w:color w:val="auto"/>
          <w:sz w:val="28"/>
          <w:highlight w:val="none"/>
        </w:rPr>
      </w:r>
      <w:r/>
    </w:p>
    <w:p>
      <w:pPr>
        <w:rPr>
          <w:rFonts w:hint="eastAsia" w:ascii="宋体" w:hAnsi="宋体" w:cs="宋体"/>
          <w:color w:val="auto"/>
          <w:sz w:val="28"/>
          <w:highlight w:val="none"/>
        </w:rPr>
      </w:pPr>
      <w:r>
        <w:rPr>
          <w:rFonts w:hint="eastAsia" w:ascii="宋体" w:hAnsi="宋体" w:cs="宋体"/>
          <w:color w:val="auto"/>
          <w:sz w:val="28"/>
          <w:highlight w:val="none"/>
        </w:rPr>
      </w:r>
      <w:r/>
    </w:p>
    <w:p>
      <w:pPr>
        <w:rPr>
          <w:rFonts w:hint="eastAsia" w:ascii="宋体" w:hAnsi="宋体" w:cs="宋体"/>
          <w:bCs/>
          <w:color w:val="auto"/>
          <w:highlight w:val="none"/>
        </w:rPr>
        <w:outlineLvl w:val="0"/>
      </w:pPr>
      <w:r>
        <w:rPr>
          <w:rFonts w:hint="eastAsia" w:ascii="宋体" w:hAnsi="宋体" w:cs="宋体"/>
          <w:color w:val="auto"/>
          <w:highlight w:val="none"/>
        </w:rPr>
        <w:br w:type="page" w:clear="all"/>
      </w:r>
      <w:r>
        <w:rPr>
          <w:rFonts w:hint="eastAsia" w:ascii="宋体" w:hAnsi="宋体" w:cs="宋体"/>
          <w:bCs/>
          <w:color w:val="auto"/>
          <w:highlight w:val="none"/>
        </w:rPr>
        <w:t xml:space="preserve">（十一）投标</w:t>
      </w:r>
      <w:r>
        <w:rPr>
          <w:rFonts w:hint="eastAsia" w:ascii="宋体" w:hAnsi="宋体"/>
          <w:bCs/>
          <w:color w:val="auto"/>
          <w:highlight w:val="none"/>
          <w:lang w:val="en-US" w:eastAsia="zh-CN"/>
        </w:rPr>
        <w:t xml:space="preserve">货物</w:t>
      </w:r>
      <w:r>
        <w:rPr>
          <w:rFonts w:hint="eastAsia" w:ascii="宋体" w:hAnsi="宋体" w:cs="宋体"/>
          <w:bCs/>
          <w:color w:val="auto"/>
          <w:highlight w:val="none"/>
        </w:rPr>
        <w:t xml:space="preserve">技术偏差表（格式）：</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投标</w:t>
      </w:r>
      <w:r>
        <w:rPr>
          <w:rFonts w:hint="eastAsia" w:ascii="宋体" w:hAnsi="宋体" w:eastAsia="宋体" w:cs="Times New Roman"/>
          <w:bCs/>
          <w:color w:val="auto"/>
          <w:sz w:val="28"/>
          <w:szCs w:val="28"/>
          <w:highlight w:val="none"/>
          <w:lang w:val="en-US" w:eastAsia="zh-CN"/>
        </w:rPr>
        <w:t xml:space="preserve">货物</w:t>
      </w:r>
      <w:r>
        <w:rPr>
          <w:rFonts w:hint="eastAsia" w:ascii="宋体" w:hAnsi="宋体" w:eastAsia="宋体" w:cs="Times New Roman"/>
          <w:bCs/>
          <w:color w:val="auto"/>
          <w:sz w:val="28"/>
          <w:szCs w:val="28"/>
          <w:highlight w:val="none"/>
        </w:rPr>
        <w:t xml:space="preserve">技术</w:t>
      </w:r>
      <w:r>
        <w:rPr>
          <w:rFonts w:hint="eastAsia" w:ascii="宋体" w:hAnsi="宋体"/>
          <w:bCs/>
          <w:color w:val="auto"/>
          <w:sz w:val="28"/>
          <w:szCs w:val="28"/>
          <w:highlight w:val="none"/>
        </w:rPr>
        <w:t xml:space="preserve">偏差表</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r>
      <w:r/>
    </w:p>
    <w:p>
      <w:pPr>
        <w:rPr>
          <w:rFonts w:hint="eastAsia" w:ascii="宋体" w:hAnsi="宋体"/>
          <w:b/>
          <w:bCs/>
          <w:color w:val="auto"/>
          <w:spacing w:val="20"/>
          <w:highlight w:val="none"/>
        </w:rPr>
      </w:pPr>
      <w:r>
        <w:rPr>
          <w:rFonts w:hint="eastAsia" w:ascii="宋体" w:hAnsi="宋体"/>
          <w:bCs/>
          <w:color w:val="auto"/>
          <w:highlight w:val="none"/>
        </w:rPr>
        <w:t xml:space="preserve">　项目名称：  　　　　　　　　　　　　　　采购项目编号：</w:t>
      </w:r>
      <w:r/>
    </w:p>
    <w:tbl>
      <w:tblPr>
        <w:tblStyle w:val="10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888"/>
        <w:gridCol w:w="2644"/>
        <w:gridCol w:w="1888"/>
        <w:gridCol w:w="1888"/>
        <w:gridCol w:w="1888"/>
      </w:tblGrid>
      <w:tr>
        <w:trPr>
          <w:jc w:val="center"/>
          <w:trHeight w:val="857"/>
        </w:trPr>
        <w:tc>
          <w:tcPr>
            <w:tcW w:w="745" w:type="dxa"/>
            <w:vAlign w:val="center"/>
            <w:textDirection w:val="lrTb"/>
            <w:noWrap w:val="false"/>
          </w:tcPr>
          <w:p>
            <w:pPr>
              <w:jc w:val="center"/>
              <w:spacing w:line="4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序号</w:t>
            </w:r>
            <w:r/>
          </w:p>
        </w:tc>
        <w:tc>
          <w:tcPr>
            <w:tcW w:w="1888" w:type="dxa"/>
            <w:vAlign w:val="center"/>
            <w:textDirection w:val="lrTb"/>
            <w:noWrap w:val="false"/>
          </w:tcPr>
          <w:p>
            <w:pPr>
              <w:jc w:val="center"/>
              <w:spacing w:line="4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投标</w:t>
            </w:r>
            <w:r>
              <w:rPr>
                <w:rFonts w:hint="eastAsia" w:ascii="宋体" w:hAnsi="宋体" w:eastAsia="宋体" w:cs="Times New Roman"/>
                <w:bCs/>
                <w:color w:val="auto"/>
                <w:highlight w:val="none"/>
                <w:lang w:val="en-US" w:eastAsia="zh-CN"/>
              </w:rPr>
              <w:t xml:space="preserve">货物</w:t>
            </w:r>
            <w:r>
              <w:rPr>
                <w:rFonts w:hint="eastAsia" w:ascii="宋体" w:hAnsi="宋体" w:eastAsia="宋体" w:cs="Times New Roman"/>
                <w:bCs/>
                <w:color w:val="auto"/>
                <w:highlight w:val="none"/>
              </w:rPr>
              <w:t xml:space="preserve">名称</w:t>
            </w:r>
            <w:r/>
          </w:p>
        </w:tc>
        <w:tc>
          <w:tcPr>
            <w:tcW w:w="2644" w:type="dxa"/>
            <w:vAlign w:val="center"/>
            <w:textDirection w:val="lrTb"/>
            <w:noWrap w:val="false"/>
          </w:tcPr>
          <w:p>
            <w:pPr>
              <w:jc w:val="center"/>
              <w:spacing w:line="4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招标技术要求</w:t>
            </w:r>
            <w:r/>
          </w:p>
        </w:tc>
        <w:tc>
          <w:tcPr>
            <w:tcW w:w="1888" w:type="dxa"/>
            <w:vAlign w:val="center"/>
            <w:textDirection w:val="lrTb"/>
            <w:noWrap w:val="false"/>
          </w:tcPr>
          <w:p>
            <w:pPr>
              <w:jc w:val="center"/>
              <w:spacing w:line="4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投标</w:t>
            </w:r>
            <w:r>
              <w:rPr>
                <w:rFonts w:hint="eastAsia" w:ascii="宋体" w:hAnsi="宋体" w:eastAsia="宋体" w:cs="Times New Roman"/>
                <w:bCs/>
                <w:color w:val="auto"/>
                <w:highlight w:val="none"/>
                <w:lang w:val="en-US" w:eastAsia="zh-CN"/>
              </w:rPr>
              <w:t xml:space="preserve">货物</w:t>
            </w:r>
            <w:r/>
          </w:p>
          <w:p>
            <w:pPr>
              <w:jc w:val="center"/>
              <w:spacing w:line="4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技术指标</w:t>
            </w:r>
            <w:r/>
          </w:p>
        </w:tc>
        <w:tc>
          <w:tcPr>
            <w:tcW w:w="1888" w:type="dxa"/>
            <w:vAlign w:val="center"/>
            <w:textDirection w:val="lrTb"/>
            <w:noWrap w:val="false"/>
          </w:tcPr>
          <w:p>
            <w:pPr>
              <w:pStyle w:val="1063"/>
              <w:spacing w:line="400" w:lineRule="exact"/>
              <w:tabs>
                <w:tab w:val="clear" w:pos="4153" w:leader="none"/>
                <w:tab w:val="clear" w:pos="8306" w:leader="none"/>
              </w:tabs>
              <w:rPr>
                <w:rFonts w:hint="eastAsia" w:ascii="宋体" w:hAnsi="宋体" w:eastAsia="宋体" w:cs="Times New Roman"/>
                <w:bCs/>
                <w:color w:val="auto"/>
                <w:sz w:val="24"/>
                <w:szCs w:val="24"/>
                <w:highlight w:val="none"/>
              </w:rPr>
              <w:pBdr>
                <w:bottom w:val="none" w:color="auto" w:sz="0" w:space="0"/>
              </w:pBdr>
            </w:pPr>
            <w:r>
              <w:rPr>
                <w:rFonts w:hint="eastAsia" w:ascii="宋体" w:hAnsi="宋体" w:eastAsia="宋体" w:cs="Times New Roman"/>
                <w:bCs/>
                <w:color w:val="auto"/>
                <w:sz w:val="24"/>
                <w:szCs w:val="24"/>
                <w:highlight w:val="none"/>
              </w:rPr>
              <w:t xml:space="preserve">选择项（正偏离或符合或负偏离）</w:t>
            </w:r>
            <w:r/>
          </w:p>
        </w:tc>
        <w:tc>
          <w:tcPr>
            <w:tcW w:w="1888" w:type="dxa"/>
            <w:vAlign w:val="center"/>
            <w:textDirection w:val="lrTb"/>
            <w:noWrap w:val="false"/>
          </w:tcPr>
          <w:p>
            <w:pPr>
              <w:pStyle w:val="1063"/>
              <w:spacing w:line="400" w:lineRule="exact"/>
              <w:tabs>
                <w:tab w:val="clear" w:pos="4153" w:leader="none"/>
                <w:tab w:val="clear" w:pos="8306" w:leader="none"/>
              </w:tabs>
              <w:rPr>
                <w:rFonts w:ascii="宋体" w:hAnsi="宋体" w:eastAsia="宋体" w:cs="Times New Roman"/>
                <w:bCs/>
                <w:color w:val="auto"/>
                <w:sz w:val="24"/>
                <w:szCs w:val="24"/>
                <w:highlight w:val="none"/>
              </w:rPr>
              <w:pBdr>
                <w:bottom w:val="none" w:color="auto" w:sz="0" w:space="0"/>
              </w:pBdr>
            </w:pPr>
            <w:r>
              <w:rPr>
                <w:rFonts w:hint="eastAsia" w:ascii="宋体" w:hAnsi="宋体" w:eastAsia="宋体" w:cs="Times New Roman"/>
                <w:b/>
                <w:color w:val="auto"/>
                <w:sz w:val="24"/>
                <w:szCs w:val="24"/>
                <w:highlight w:val="none"/>
              </w:rPr>
              <w:t xml:space="preserve">相关证明材料（如有时，标明具体页码）</w:t>
            </w:r>
            <w:r/>
          </w:p>
        </w:tc>
      </w:tr>
      <w:tr>
        <w:trPr>
          <w:cantSplit/>
          <w:jc w:val="center"/>
          <w:trHeight w:val="50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top"/>
            <w:textDirection w:val="lrTb"/>
            <w:noWrap w:val="false"/>
          </w:tcPr>
          <w:p>
            <w:pPr>
              <w:ind w:firstLine="560"/>
              <w:rPr>
                <w:rFonts w:ascii="宋体" w:hAnsi="宋体" w:eastAsia="宋体" w:cs="Times New Roman"/>
                <w:color w:val="auto"/>
                <w:spacing w:val="20"/>
                <w:highlight w:val="none"/>
              </w:rPr>
            </w:pPr>
            <w:r>
              <w:rPr>
                <w:rFonts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ascii="宋体" w:hAnsi="宋体" w:eastAsia="宋体" w:cs="Times New Roman"/>
                <w:color w:val="auto"/>
                <w:spacing w:val="20"/>
                <w:highlight w:val="none"/>
              </w:rPr>
            </w:pPr>
            <w:r>
              <w:rPr>
                <w:rFonts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ascii="宋体" w:hAnsi="宋体" w:eastAsia="宋体" w:cs="Times New Roman"/>
                <w:color w:val="auto"/>
                <w:spacing w:val="20"/>
                <w:highlight w:val="none"/>
              </w:rPr>
            </w:pPr>
            <w:r>
              <w:rPr>
                <w:rFonts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ascii="宋体" w:hAnsi="宋体" w:eastAsia="宋体" w:cs="Times New Roman"/>
                <w:color w:val="auto"/>
                <w:spacing w:val="20"/>
                <w:highlight w:val="none"/>
              </w:rPr>
            </w:pPr>
            <w:r>
              <w:rPr>
                <w:rFonts w:ascii="宋体" w:hAnsi="宋体" w:eastAsia="宋体" w:cs="Times New Roman"/>
                <w:color w:val="auto"/>
                <w:spacing w:val="20"/>
                <w:highlight w:val="none"/>
              </w:rPr>
            </w:r>
            <w:r/>
          </w:p>
        </w:tc>
      </w:tr>
      <w:tr>
        <w:trPr>
          <w:cantSplit/>
          <w:jc w:val="center"/>
          <w:trHeight w:val="50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ind w:firstLine="560"/>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r>
        <w:trPr>
          <w:cantSplit/>
          <w:jc w:val="center"/>
          <w:trHeight w:val="444"/>
        </w:trPr>
        <w:tc>
          <w:tcPr>
            <w:tcW w:w="745" w:type="dxa"/>
            <w:vAlign w:val="top"/>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2644" w:type="dxa"/>
            <w:vAlign w:val="center"/>
            <w:textDirection w:val="lrTb"/>
            <w:noWrap w:val="false"/>
          </w:tcPr>
          <w:p>
            <w:pPr>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eastAsia="宋体" w:cs="Times New Roman"/>
                <w:color w:val="auto"/>
                <w:spacing w:val="20"/>
                <w:highlight w:val="none"/>
              </w:rPr>
            </w:pPr>
            <w:r>
              <w:rPr>
                <w:rFonts w:hint="eastAsia" w:ascii="宋体" w:hAnsi="宋体" w:eastAsia="宋体" w:cs="Times New Roman"/>
                <w:color w:val="auto"/>
                <w:spacing w:val="20"/>
                <w:highlight w:val="none"/>
              </w:rPr>
            </w:r>
            <w:r/>
          </w:p>
        </w:tc>
      </w:tr>
    </w:tbl>
    <w:p>
      <w:pPr>
        <w:jc w:val="left"/>
        <w:rPr>
          <w:rFonts w:hint="eastAsia" w:ascii="宋体" w:hAnsi="宋体"/>
          <w:bCs/>
          <w:color w:val="auto"/>
          <w:highlight w:val="none"/>
        </w:rPr>
      </w:pPr>
      <w:r>
        <w:rPr>
          <w:rFonts w:hint="eastAsia" w:ascii="宋体" w:hAnsi="宋体"/>
          <w:bCs/>
          <w:color w:val="auto"/>
          <w:highlight w:val="none"/>
        </w:rPr>
      </w:r>
      <w:r/>
    </w:p>
    <w:p>
      <w:pPr>
        <w:jc w:val="left"/>
        <w:rPr>
          <w:rFonts w:hint="eastAsia" w:ascii="宋体" w:hAnsi="宋体"/>
          <w:color w:val="auto"/>
          <w:highlight w:val="none"/>
        </w:rPr>
      </w:pPr>
      <w:r>
        <w:rPr>
          <w:rFonts w:hint="eastAsia" w:ascii="宋体" w:hAnsi="宋体"/>
          <w:color w:val="auto"/>
          <w:highlight w:val="none"/>
        </w:rPr>
        <w:t xml:space="preserve">投标供应商（公章）：  </w:t>
      </w:r>
      <w:r/>
    </w:p>
    <w:p>
      <w:pPr>
        <w:jc w:val="left"/>
        <w:rPr>
          <w:rFonts w:hint="eastAsia" w:ascii="宋体" w:hAnsi="宋体"/>
          <w:color w:val="auto"/>
          <w:highlight w:val="none"/>
        </w:rPr>
      </w:pPr>
      <w:r>
        <w:rPr>
          <w:rFonts w:hint="eastAsia" w:ascii="宋体" w:hAnsi="宋体"/>
          <w:color w:val="auto"/>
          <w:highlight w:val="none"/>
        </w:rPr>
        <w:t xml:space="preserve">法定代表人或授权委托人（签字或盖章）： </w:t>
      </w:r>
      <w:r/>
    </w:p>
    <w:p>
      <w:pPr>
        <w:jc w:val="left"/>
        <w:rPr>
          <w:rFonts w:hint="eastAsia"/>
          <w:color w:val="auto"/>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 </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 日</w:t>
      </w:r>
      <w:r/>
    </w:p>
    <w:p>
      <w:pPr>
        <w:pStyle w:val="1414"/>
        <w:ind w:firstLine="420"/>
        <w:jc w:val="left"/>
        <w:spacing w:line="360" w:lineRule="auto"/>
        <w:rPr>
          <w:rFonts w:hint="eastAsia"/>
          <w:color w:val="auto"/>
          <w:highlight w:val="none"/>
        </w:rPr>
      </w:pPr>
      <w:r>
        <w:rPr>
          <w:rFonts w:hint="eastAsia"/>
          <w:color w:val="auto"/>
          <w:highlight w:val="none"/>
        </w:rPr>
      </w:r>
      <w:r/>
    </w:p>
    <w:p>
      <w:pPr>
        <w:jc w:val="left"/>
        <w:rPr>
          <w:rFonts w:hint="eastAsia" w:ascii="宋体" w:hAnsi="宋体" w:cs="宋体"/>
          <w:bCs/>
          <w:color w:val="auto"/>
          <w:highlight w:val="none"/>
        </w:rPr>
      </w:pPr>
      <w:r>
        <w:rPr>
          <w:rFonts w:hint="eastAsia" w:ascii="宋体" w:hAnsi="宋体" w:cs="宋体"/>
          <w:color w:val="auto"/>
          <w:highlight w:val="none"/>
        </w:rPr>
        <w:br w:type="page" w:clear="all"/>
      </w:r>
      <w:r>
        <w:rPr>
          <w:rFonts w:hint="eastAsia" w:ascii="宋体" w:hAnsi="宋体" w:cs="宋体"/>
          <w:bCs/>
          <w:color w:val="auto"/>
          <w:highlight w:val="none"/>
        </w:rPr>
        <w:t xml:space="preserve">（十二）投标文件封面格式：</w:t>
      </w:r>
      <w:r/>
    </w:p>
    <w:p>
      <w:pPr>
        <w:jc w:val="center"/>
        <w:rPr>
          <w:rFonts w:hint="eastAsia" w:ascii="宋体" w:hAnsi="宋体"/>
          <w:b/>
          <w:color w:val="auto"/>
          <w:sz w:val="48"/>
          <w:szCs w:val="15"/>
          <w:highlight w:val="none"/>
          <w:u w:val="single"/>
        </w:rPr>
      </w:pPr>
      <w:r>
        <w:rPr>
          <w:rFonts w:hint="eastAsia" w:ascii="宋体" w:hAnsi="宋体"/>
          <w:b/>
          <w:color w:val="auto"/>
          <w:sz w:val="48"/>
          <w:szCs w:val="15"/>
          <w:highlight w:val="none"/>
          <w:u w:val="single"/>
        </w:rPr>
      </w:r>
      <w:r/>
    </w:p>
    <w:p>
      <w:pPr>
        <w:pStyle w:val="1076"/>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投标文件</w:t>
      </w:r>
      <w:r/>
    </w:p>
    <w:p>
      <w:pPr>
        <w:pStyle w:val="107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107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107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107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107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107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107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1076"/>
        <w:jc w:val="both"/>
        <w:keepLines w:val="0"/>
        <w:keepNext w:val="0"/>
        <w:spacing w:before="0" w:beforeAutospacing="0" w:after="0" w:afterAutospacing="0"/>
        <w:widowControl/>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rPr>
          <w:rFonts w:hint="eastAsia" w:eastAsia="宋体" w:cs="宋体"/>
          <w:b/>
          <w:bCs/>
          <w:color w:val="000000"/>
          <w:sz w:val="36"/>
          <w:szCs w:val="36"/>
          <w:u w:val="single"/>
          <w:lang w:val="en-US" w:eastAsia="zh-CN"/>
        </w:rPr>
        <w:t xml:space="preserve">           </w:t>
      </w:r>
      <w:r/>
    </w:p>
    <w:p>
      <w:pPr>
        <w:pStyle w:val="107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日   </w:t>
      </w:r>
      <w:r>
        <w:rPr>
          <w:rFonts w:hint="eastAsia" w:eastAsia="宋体" w:cs="宋体"/>
          <w:b/>
          <w:bCs/>
          <w:color w:val="000000"/>
          <w:sz w:val="36"/>
          <w:szCs w:val="36"/>
          <w:lang w:val="en-US" w:eastAsia="zh-CN"/>
        </w:rPr>
        <w:t xml:space="preserve"> </w:t>
      </w:r>
      <w:r>
        <w:rPr>
          <w:rFonts w:ascii="宋体" w:hAnsi="宋体" w:eastAsia="宋体" w:cs="宋体"/>
          <w:b/>
          <w:bCs/>
          <w:color w:val="000000"/>
          <w:sz w:val="36"/>
          <w:szCs w:val="36"/>
        </w:rPr>
        <w:t xml:space="preserve">期 ：</w:t>
      </w:r>
      <w:r>
        <w:rPr>
          <w:rFonts w:ascii="宋体" w:hAnsi="宋体" w:eastAsia="宋体" w:cs="宋体"/>
          <w:b/>
          <w:bCs/>
          <w:color w:val="000000"/>
          <w:sz w:val="36"/>
          <w:szCs w:val="36"/>
          <w:u w:val="single"/>
        </w:rPr>
        <w:t xml:space="preserve">               </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rPr>
          <w:rFonts w:hint="eastAsia" w:ascii="宋体" w:hAnsi="宋体"/>
          <w:b/>
          <w:color w:val="auto"/>
          <w:sz w:val="30"/>
          <w:szCs w:val="30"/>
          <w:highlight w:val="none"/>
        </w:rPr>
        <w:outlineLvl w:val="0"/>
      </w:pPr>
      <w:r>
        <w:rPr>
          <w:rFonts w:hint="eastAsia" w:ascii="宋体" w:hAnsi="宋体"/>
          <w:b/>
          <w:color w:val="auto"/>
          <w:sz w:val="30"/>
          <w:szCs w:val="30"/>
          <w:highlight w:val="none"/>
        </w:rPr>
      </w:r>
      <w:r/>
    </w:p>
    <w:sectPr>
      <w:footnotePr/>
      <w:endnotePr/>
      <w:type w:val="nextPage"/>
      <w:pgSz w:w="11906" w:h="16838" w:orient="portrait"/>
      <w:pgMar w:top="1440" w:right="1369"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隶书">
    <w:panose1 w:val="02010509060101010101"/>
  </w:font>
  <w:font w:name="Palatino Linotype">
    <w:panose1 w:val="02040502050505030304"/>
  </w:font>
  <w:font w:name="2OcuAe">
    <w:panose1 w:val="020B0503020202020204"/>
  </w:font>
  <w:font w:name="IDCSerif">
    <w:panose1 w:val="020B0503020202020204"/>
  </w:font>
  <w:font w:name="Cambria">
    <w:panose1 w:val="02040503050406030204"/>
  </w:font>
  <w:font w:name="微软雅黑">
    <w:panose1 w:val="020B0503020204020204"/>
  </w:font>
  <w:font w:name="Calibri">
    <w:panose1 w:val="020F0502020204030204"/>
  </w:font>
  <w:font w:name="_x000B__x000C_">
    <w:panose1 w:val="020B0503020202020204"/>
  </w:font>
  <w:font w:name="Courier New">
    <w:panose1 w:val="020703090202050204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MS Mincho">
    <w:panose1 w:val="02020603050405090304"/>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pPr>
                          <w:r>
                            <w:fldChar w:fldCharType="begin"/>
                          </w:r>
                          <w:r>
                            <w:instrText xml:space="preserve"> PAGE  \* MERGEFORMAT </w:instrText>
                          </w:r>
                          <w:r>
                            <w:fldChar w:fldCharType="separate"/>
                          </w:r>
                          <w:r>
                            <w:t xml:space="preserve">- 1 -</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2"/>
                    </w:pPr>
                    <w:r>
                      <w:fldChar w:fldCharType="begin"/>
                    </w:r>
                    <w:r>
                      <w:instrText xml:space="preserve"> PAGE  \* MERGEFORMAT </w:instrText>
                    </w:r>
                    <w:r>
                      <w:fldChar w:fldCharType="separate"/>
                    </w:r>
                    <w:r>
                      <w:t xml:space="preserve">- 1 -</w:t>
                    </w:r>
                    <w:r>
                      <w:fldChar w:fldCharType="end"/>
                    </w:r>
                    <w:r/>
                  </w:p>
                </w:txbxContent>
              </v:textbox>
            </v:shape>
          </w:pict>
        </mc:Fallback>
      </mc:AlternateContent>
    </w:r>
    <w:r>
      <w:rPr>
        <w:rFonts w:hint="eastAsia"/>
      </w:rPr>
      <w:t xml:space="preserve">1</w:t>
    </w:r>
    <w:r/>
  </w:p>
  <w:p>
    <w:pPr>
      <w:pStyle w:val="10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Style w:val="1085"/>
      </w:rPr>
      <w:framePr w:wrap="around" w:vAnchor="text" w:hAnchor="margin" w:xAlign="center" w:yAlign="inline"/>
    </w:pPr>
    <w:r>
      <w:fldChar w:fldCharType="begin"/>
    </w:r>
    <w:r>
      <w:rPr>
        <w:rStyle w:val="1085"/>
      </w:rPr>
      <w:instrText xml:space="preserve">PAGE  </w:instrText>
    </w:r>
    <w:r>
      <w:fldChar w:fldCharType="separate"/>
    </w:r>
    <w:r>
      <w:fldChar w:fldCharType="end"/>
    </w:r>
    <w:r/>
  </w:p>
  <w:p>
    <w:pPr>
      <w:pStyle w:val="10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pPr>
                          <w:r>
                            <w:fldChar w:fldCharType="begin"/>
                          </w:r>
                          <w:r>
                            <w:instrText xml:space="preserve"> PAGE  \* MERGEFORMAT </w:instrText>
                          </w:r>
                          <w:r>
                            <w:fldChar w:fldCharType="separate"/>
                          </w:r>
                          <w:r>
                            <w:t xml:space="preserve">3</w:t>
                          </w:r>
                          <w: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left"/>
      <w:spacing w:line="240" w:lineRule="auto"/>
      <w:rPr>
        <w:rFonts w:hint="eastAsia" w:eastAsia="宋体"/>
        <w:lang w:eastAsia="zh-CN"/>
      </w:rPr>
      <w:pBdr>
        <w:bottom w:val="single" w:color="auto" w:sz="4" w:space="0"/>
      </w:pBdr>
    </w:pPr>
    <w:r>
      <w:rPr>
        <w:rFonts w:hint="eastAsia" w:ascii="宋体" w:hAnsi="宋体" w:cs="宋体"/>
        <w:color w:val="auto"/>
        <w:highlight w:val="none"/>
        <w:lang w:eastAsia="zh-CN"/>
      </w:rPr>
      <w:t xml:space="preserve">JSZC-320200-GXIN-G2025-0007</w:t>
    </w:r>
    <w:r>
      <w:rPr>
        <w:rFonts w:hint="eastAsia" w:ascii="宋体" w:hAnsi="宋体" w:cs="宋体"/>
        <w:bCs/>
      </w:rPr>
      <w:t xml:space="preserve">                     </w:t>
    </w:r>
    <w:r>
      <w:rPr>
        <w:rFonts w:hint="eastAsia" w:ascii="宋体" w:hAnsi="宋体" w:cs="宋体"/>
        <w:bCs/>
        <w:lang w:val="en-US" w:eastAsia="zh-CN"/>
      </w:rPr>
      <w:t xml:space="preserve"> </w:t>
    </w:r>
    <w:r>
      <w:rPr>
        <w:rFonts w:hint="eastAsia" w:ascii="宋体" w:hAnsi="宋体" w:cs="宋体"/>
        <w:bCs/>
      </w:rPr>
      <w:t xml:space="preserve"> 无锡市人民医院</w:t>
    </w:r>
    <w:r>
      <w:rPr>
        <w:rFonts w:hint="eastAsia" w:ascii="宋体" w:hAnsi="宋体" w:cs="宋体"/>
        <w:bCs/>
        <w:lang w:eastAsia="zh-CN"/>
      </w:rPr>
      <w:t xml:space="preserve">污水处理用药采购</w:t>
    </w:r>
    <w:r>
      <w:rPr>
        <w:rFonts w:hint="eastAsia" w:ascii="宋体" w:hAnsi="宋体" w:cs="宋体"/>
        <w:bCs/>
      </w:rPr>
      <w:t xml:space="preserve">公开招标文件</w:t>
    </w:r>
    <w:r>
      <w:rPr>
        <w:rFonts w:hint="eastAsia" w:ascii="宋体" w:hAnsi="宋体" w:cs="宋体"/>
        <w:bCs/>
        <w:lang w:eastAsia="zh-CN"/>
      </w:rPr>
      <w:t xml:space="preserve">（</w:t>
    </w:r>
    <w:r>
      <w:rPr>
        <w:rFonts w:hint="eastAsia" w:ascii="宋体" w:hAnsi="宋体" w:cs="宋体"/>
        <w:bCs/>
        <w:lang w:val="en-US" w:eastAsia="zh-CN"/>
      </w:rPr>
      <w:t xml:space="preserve">第三次</w:t>
    </w:r>
    <w:r>
      <w:rPr>
        <w:rFonts w:hint="eastAsia" w:ascii="宋体" w:hAnsi="宋体" w:cs="宋体"/>
        <w:bCs/>
        <w:lang w:eastAsia="zh-CN"/>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1440"/>
      </w:pPr>
      <w:rPr>
        <w:rFonts w:hint="default"/>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83"/>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none"/>
      <w:pStyle w:val="1416"/>
      <w:isLgl w:val="false"/>
      <w:suff w:val="nothing"/>
      <w:lvlText w:val=""/>
      <w:lvlJc w:val="left"/>
      <w:pPr>
        <w:ind w:left="0" w:firstLine="0"/>
      </w:pPr>
      <w:rPr>
        <w:rFonts w:hint="default" w:ascii="Times New Roman" w:hAnsi="Times New Roman"/>
        <w:b/>
        <w:i w:val="0"/>
        <w:sz w:val="21"/>
      </w:rPr>
    </w:lvl>
    <w:lvl w:ilvl="1">
      <w:start w:val="1"/>
      <w:numFmt w:val="decimal"/>
      <w:pStyle w:val="1394"/>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8">
    <w:multiLevelType w:val="hybridMultilevel"/>
    <w:lvl w:ilvl="0">
      <w:start w:val="1"/>
      <w:numFmt w:val="bullet"/>
      <w:pStyle w:val="106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9">
    <w:multiLevelType w:val="hybridMultilevel"/>
    <w:lvl w:ilvl="0">
      <w:start w:val="1"/>
      <w:numFmt w:val="bullet"/>
      <w:pStyle w:val="1056"/>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1023"/>
      <w:isLgl w:val="false"/>
      <w:suff w:val="tab"/>
      <w:lvlText w:val="第%1部分"/>
      <w:lvlJc w:val="left"/>
      <w:pPr>
        <w:ind w:left="2836" w:hanging="425"/>
        <w:tabs>
          <w:tab w:val="left" w:pos="4211" w:leader="none"/>
        </w:tabs>
      </w:pPr>
      <w:rPr>
        <w:rFonts w:hint="eastAsia"/>
        <w:lang w:val="en-US"/>
      </w:rPr>
    </w:lvl>
    <w:lvl w:ilvl="1">
      <w:start w:val="1"/>
      <w:numFmt w:val="decimal"/>
      <w:pStyle w:val="1024"/>
      <w:isLgl/>
      <w:suff w:val="tab"/>
      <w:lvlText w:val="%1.%2"/>
      <w:lvlJc w:val="left"/>
      <w:pPr>
        <w:ind w:left="2978" w:hanging="567"/>
        <w:tabs>
          <w:tab w:val="left" w:pos="2978" w:leader="none"/>
        </w:tabs>
      </w:pPr>
      <w:rPr>
        <w:rFonts w:hint="eastAsia"/>
      </w:rPr>
    </w:lvl>
    <w:lvl w:ilvl="2">
      <w:start w:val="1"/>
      <w:numFmt w:val="decimal"/>
      <w:pStyle w:val="1355"/>
      <w:isLgl/>
      <w:suff w:val="tab"/>
      <w:lvlText w:val="%1.%2.%3"/>
      <w:lvlJc w:val="left"/>
      <w:pPr>
        <w:ind w:left="2751" w:hanging="340"/>
        <w:tabs>
          <w:tab w:val="left" w:pos="3491" w:leader="none"/>
        </w:tabs>
      </w:pPr>
      <w:rPr>
        <w:rFonts w:hint="eastAsia"/>
      </w:rPr>
    </w:lvl>
    <w:lvl w:ilvl="3">
      <w:start w:val="1"/>
      <w:numFmt w:val="decimal"/>
      <w:isLgl/>
      <w:suff w:val="tab"/>
      <w:lvlText w:val="%1.%2.%3.%4"/>
      <w:lvlJc w:val="left"/>
      <w:pPr>
        <w:ind w:left="3262" w:hanging="851"/>
        <w:tabs>
          <w:tab w:val="left" w:pos="3262" w:leader="none"/>
        </w:tabs>
      </w:pPr>
      <w:rPr>
        <w:rFonts w:hint="eastAsia"/>
      </w:rPr>
    </w:lvl>
    <w:lvl w:ilvl="4">
      <w:start w:val="1"/>
      <w:numFmt w:val="decimal"/>
      <w:pStyle w:val="1026"/>
      <w:isLgl/>
      <w:suff w:val="tab"/>
      <w:lvlText w:val="%1.%2.%3.%4.%5"/>
      <w:lvlJc w:val="left"/>
      <w:pPr>
        <w:ind w:left="3872" w:hanging="992"/>
        <w:tabs>
          <w:tab w:val="left" w:pos="3491" w:leader="none"/>
        </w:tabs>
      </w:pPr>
      <w:rPr>
        <w:rFonts w:hint="eastAsia"/>
      </w:rPr>
    </w:lvl>
    <w:lvl w:ilvl="5">
      <w:start w:val="1"/>
      <w:numFmt w:val="decimal"/>
      <w:pStyle w:val="1027"/>
      <w:isLgl/>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11">
    <w:multiLevelType w:val="hybridMultilevel"/>
    <w:lvl w:ilvl="0">
      <w:start w:val="1"/>
      <w:numFmt w:val="decimal"/>
      <w:isLgl w:val="false"/>
      <w:suff w:val="tab"/>
      <w:lvlText w:val="%1."/>
      <w:lvlJc w:val="left"/>
      <w:pPr>
        <w:ind w:left="510" w:hanging="360"/>
        <w:tabs>
          <w:tab w:val="left" w:pos="510" w:leader="none"/>
        </w:tabs>
      </w:pPr>
      <w:rPr>
        <w:rFonts w:hint="eastAsia"/>
      </w:rPr>
    </w:lvl>
    <w:lvl w:ilvl="1">
      <w:start w:val="1"/>
      <w:numFmt w:val="decimal"/>
      <w:pStyle w:val="1221"/>
      <w:isLgl w:val="false"/>
      <w:suff w:val="tab"/>
      <w:lvlText w:val="%2．"/>
      <w:lvlJc w:val="left"/>
      <w:pPr>
        <w:ind w:left="1290" w:hanging="720"/>
        <w:tabs>
          <w:tab w:val="left" w:pos="1290" w:leader="none"/>
        </w:tabs>
      </w:pPr>
      <w:rPr>
        <w:rFonts w:hint="eastAsia"/>
      </w:rPr>
    </w:lvl>
    <w:lvl w:ilvl="2">
      <w:start w:val="3"/>
      <w:numFmt w:val="decimal"/>
      <w:isLgl w:val="false"/>
      <w:suff w:val="tab"/>
      <w:lvlText w:val="（%3）"/>
      <w:lvlJc w:val="left"/>
      <w:pPr>
        <w:ind w:left="1140" w:hanging="720"/>
        <w:tabs>
          <w:tab w:val="left" w:pos="1140" w:leader="none"/>
        </w:tabs>
      </w:pPr>
      <w:rPr>
        <w:rFonts w:hint="eastAsia"/>
      </w:rPr>
    </w:lvl>
    <w:lvl w:ilvl="3">
      <w:start w:val="1"/>
      <w:numFmt w:val="decimal"/>
      <w:pStyle w:val="1218"/>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960" w:hanging="420"/>
        <w:tabs>
          <w:tab w:val="left" w:pos="960" w:leader="none"/>
        </w:tabs>
      </w:pPr>
      <w:rPr>
        <w:rFonts w:hint="eastAsia"/>
      </w:rPr>
    </w:lvl>
    <w:lvl w:ilvl="5">
      <w:start w:val="1"/>
      <w:numFmt w:val="decimal"/>
      <w:isLgl w:val="false"/>
      <w:suff w:val="tab"/>
      <w:lvlText w:val="%6."/>
      <w:lvlJc w:val="left"/>
      <w:pPr>
        <w:ind w:left="2670" w:hanging="420"/>
        <w:tabs>
          <w:tab w:val="left" w:pos="2670" w:leader="none"/>
        </w:tabs>
      </w:pPr>
      <w:rPr>
        <w:rFonts w:hint="eastAsia"/>
      </w:r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12">
    <w:multiLevelType w:val="hybridMultilevel"/>
    <w:lvl w:ilvl="0">
      <w:start w:val="1"/>
      <w:numFmt w:val="chineseCounting"/>
      <w:isLgl w:val="false"/>
      <w:suff w:val="nothing"/>
      <w:lvlText w:val="（%1）"/>
      <w:lvlJc w:val="left"/>
      <w:pPr>
        <w:ind w:left="240"/>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0" w:firstLine="0"/>
      </w:pPr>
      <w:rPr>
        <w:rFonts w:hint="eastAsia"/>
      </w:rPr>
    </w:lvl>
    <w:lvl w:ilvl="1">
      <w:start w:val="1"/>
      <w:numFmt w:val="decimal"/>
      <w:pStyle w:val="1177"/>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4">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EnclosedCircleChinese"/>
      <w:isLgl w:val="false"/>
      <w:suff w:val="nothing"/>
      <w:lvlText w:val="%1　"/>
      <w:lvlJc w:val="left"/>
      <w:pPr>
        <w:ind w:left="0" w:firstLine="400"/>
      </w:pPr>
      <w:rPr>
        <w:rFonts w:hint="eastAsia"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9"/>
  </w:num>
  <w:num w:numId="3">
    <w:abstractNumId w:val="8"/>
  </w:num>
  <w:num w:numId="4">
    <w:abstractNumId w:val="13"/>
  </w:num>
  <w:num w:numId="5">
    <w:abstractNumId w:val="11"/>
  </w:num>
  <w:num w:numId="6">
    <w:abstractNumId w:val="6"/>
  </w:num>
  <w:num w:numId="7">
    <w:abstractNumId w:val="7"/>
  </w:num>
  <w:num w:numId="8">
    <w:abstractNumId w:val="5"/>
  </w:num>
  <w:num w:numId="9">
    <w:abstractNumId w:val="2"/>
  </w:num>
  <w:num w:numId="10">
    <w:abstractNumId w:val="19"/>
  </w:num>
  <w:num w:numId="11">
    <w:abstractNumId w:val="17"/>
  </w:num>
  <w:num w:numId="12">
    <w:abstractNumId w:val="16"/>
  </w:num>
  <w:num w:numId="13">
    <w:abstractNumId w:val="4"/>
  </w:num>
  <w:num w:numId="14">
    <w:abstractNumId w:val="15"/>
  </w:num>
  <w:num w:numId="15">
    <w:abstractNumId w:val="18"/>
  </w:num>
  <w:num w:numId="16">
    <w:abstractNumId w:val="14"/>
  </w:num>
  <w:num w:numId="17">
    <w:abstractNumId w:val="12"/>
  </w:num>
  <w:num w:numId="18">
    <w:abstractNumId w:val="20"/>
  </w:num>
  <w:num w:numId="19">
    <w:abstractNumId w:val="1"/>
  </w:num>
  <w:num w:numId="20">
    <w:abstractNumId w:val="0"/>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2">
    <w:name w:val="Heading 1 Char"/>
    <w:basedOn w:val="1032"/>
    <w:link w:val="1023"/>
    <w:uiPriority w:val="9"/>
    <w:rPr>
      <w:rFonts w:ascii="Arial" w:hAnsi="Arial" w:eastAsia="Arial" w:cs="Arial"/>
      <w:sz w:val="40"/>
      <w:szCs w:val="40"/>
    </w:rPr>
  </w:style>
  <w:style w:type="character" w:styleId="873">
    <w:name w:val="Heading 2 Char"/>
    <w:basedOn w:val="1032"/>
    <w:link w:val="1024"/>
    <w:uiPriority w:val="9"/>
    <w:rPr>
      <w:rFonts w:ascii="Arial" w:hAnsi="Arial" w:eastAsia="Arial" w:cs="Arial"/>
      <w:sz w:val="34"/>
    </w:rPr>
  </w:style>
  <w:style w:type="character" w:styleId="874">
    <w:name w:val="Heading 3 Char"/>
    <w:basedOn w:val="1032"/>
    <w:link w:val="1025"/>
    <w:uiPriority w:val="9"/>
    <w:rPr>
      <w:rFonts w:ascii="Arial" w:hAnsi="Arial" w:eastAsia="Arial" w:cs="Arial"/>
      <w:sz w:val="30"/>
      <w:szCs w:val="30"/>
    </w:rPr>
  </w:style>
  <w:style w:type="character" w:styleId="875">
    <w:name w:val="Heading 4 Char"/>
    <w:basedOn w:val="1032"/>
    <w:link w:val="1026"/>
    <w:uiPriority w:val="9"/>
    <w:rPr>
      <w:rFonts w:ascii="Arial" w:hAnsi="Arial" w:eastAsia="Arial" w:cs="Arial"/>
      <w:b/>
      <w:bCs/>
      <w:sz w:val="26"/>
      <w:szCs w:val="26"/>
    </w:rPr>
  </w:style>
  <w:style w:type="character" w:styleId="876">
    <w:name w:val="Heading 5 Char"/>
    <w:basedOn w:val="1032"/>
    <w:link w:val="1027"/>
    <w:uiPriority w:val="9"/>
    <w:rPr>
      <w:rFonts w:ascii="Arial" w:hAnsi="Arial" w:eastAsia="Arial" w:cs="Arial"/>
      <w:b/>
      <w:bCs/>
      <w:sz w:val="24"/>
      <w:szCs w:val="24"/>
    </w:rPr>
  </w:style>
  <w:style w:type="character" w:styleId="877">
    <w:name w:val="Heading 6 Char"/>
    <w:basedOn w:val="1032"/>
    <w:link w:val="1028"/>
    <w:uiPriority w:val="9"/>
    <w:rPr>
      <w:rFonts w:ascii="Arial" w:hAnsi="Arial" w:eastAsia="Arial" w:cs="Arial"/>
      <w:b/>
      <w:bCs/>
      <w:sz w:val="22"/>
      <w:szCs w:val="22"/>
    </w:rPr>
  </w:style>
  <w:style w:type="character" w:styleId="878">
    <w:name w:val="Heading 7 Char"/>
    <w:basedOn w:val="1032"/>
    <w:link w:val="1029"/>
    <w:uiPriority w:val="9"/>
    <w:rPr>
      <w:rFonts w:ascii="Arial" w:hAnsi="Arial" w:eastAsia="Arial" w:cs="Arial"/>
      <w:b/>
      <w:bCs/>
      <w:i/>
      <w:iCs/>
      <w:sz w:val="22"/>
      <w:szCs w:val="22"/>
    </w:rPr>
  </w:style>
  <w:style w:type="character" w:styleId="879">
    <w:name w:val="Heading 8 Char"/>
    <w:basedOn w:val="1032"/>
    <w:link w:val="1030"/>
    <w:uiPriority w:val="9"/>
    <w:rPr>
      <w:rFonts w:ascii="Arial" w:hAnsi="Arial" w:eastAsia="Arial" w:cs="Arial"/>
      <w:i/>
      <w:iCs/>
      <w:sz w:val="22"/>
      <w:szCs w:val="22"/>
    </w:rPr>
  </w:style>
  <w:style w:type="character" w:styleId="880">
    <w:name w:val="Heading 9 Char"/>
    <w:basedOn w:val="1032"/>
    <w:link w:val="1031"/>
    <w:uiPriority w:val="9"/>
    <w:rPr>
      <w:rFonts w:ascii="Arial" w:hAnsi="Arial" w:eastAsia="Arial" w:cs="Arial"/>
      <w:i/>
      <w:iCs/>
      <w:sz w:val="21"/>
      <w:szCs w:val="21"/>
    </w:rPr>
  </w:style>
  <w:style w:type="character" w:styleId="881">
    <w:name w:val="Title Char"/>
    <w:basedOn w:val="1032"/>
    <w:link w:val="1079"/>
    <w:uiPriority w:val="10"/>
    <w:rPr>
      <w:sz w:val="48"/>
      <w:szCs w:val="48"/>
    </w:rPr>
  </w:style>
  <w:style w:type="paragraph" w:styleId="882">
    <w:name w:val="Subtitle"/>
    <w:basedOn w:val="1279"/>
    <w:next w:val="1279"/>
    <w:link w:val="883"/>
    <w:uiPriority w:val="11"/>
    <w:qFormat/>
    <w:pPr>
      <w:spacing w:before="200" w:after="200"/>
    </w:pPr>
    <w:rPr>
      <w:sz w:val="24"/>
      <w:szCs w:val="24"/>
    </w:rPr>
  </w:style>
  <w:style w:type="character" w:styleId="883">
    <w:name w:val="Subtitle Char"/>
    <w:basedOn w:val="1032"/>
    <w:link w:val="882"/>
    <w:uiPriority w:val="11"/>
    <w:rPr>
      <w:sz w:val="24"/>
      <w:szCs w:val="24"/>
    </w:rPr>
  </w:style>
  <w:style w:type="paragraph" w:styleId="884">
    <w:name w:val="Quote"/>
    <w:basedOn w:val="1279"/>
    <w:next w:val="1279"/>
    <w:link w:val="885"/>
    <w:uiPriority w:val="29"/>
    <w:qFormat/>
    <w:pPr>
      <w:ind w:left="720" w:right="720"/>
    </w:pPr>
    <w:rPr>
      <w:i/>
    </w:rPr>
  </w:style>
  <w:style w:type="character" w:styleId="885">
    <w:name w:val="Quote Char"/>
    <w:link w:val="884"/>
    <w:uiPriority w:val="29"/>
    <w:rPr>
      <w:i/>
    </w:rPr>
  </w:style>
  <w:style w:type="paragraph" w:styleId="886">
    <w:name w:val="Intense Quote"/>
    <w:basedOn w:val="1279"/>
    <w:next w:val="1279"/>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name w:val="Intense Quote Char"/>
    <w:link w:val="886"/>
    <w:uiPriority w:val="30"/>
    <w:rPr>
      <w:i/>
    </w:rPr>
  </w:style>
  <w:style w:type="character" w:styleId="888">
    <w:name w:val="Header Char"/>
    <w:basedOn w:val="1032"/>
    <w:link w:val="1063"/>
    <w:uiPriority w:val="99"/>
  </w:style>
  <w:style w:type="character" w:styleId="889">
    <w:name w:val="Footer Char"/>
    <w:basedOn w:val="1032"/>
    <w:link w:val="1062"/>
    <w:uiPriority w:val="99"/>
  </w:style>
  <w:style w:type="character" w:styleId="890">
    <w:name w:val="Caption Char"/>
    <w:basedOn w:val="1038"/>
    <w:link w:val="1062"/>
    <w:uiPriority w:val="99"/>
  </w:style>
  <w:style w:type="table" w:styleId="891">
    <w:name w:val="Table Grid Light"/>
    <w:basedOn w:val="10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2">
    <w:name w:val="Plain Table 1"/>
    <w:basedOn w:val="10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2"/>
    <w:basedOn w:val="10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3"/>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name w:val="Plain Table 4"/>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name w:val="Plain Table 5"/>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7">
    <w:name w:val="Grid Table 1 Light"/>
    <w:basedOn w:val="10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8">
    <w:name w:val="Grid Table 1 Light - Accent 1"/>
    <w:basedOn w:val="10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9">
    <w:name w:val="Grid Table 1 Light - Accent 2"/>
    <w:basedOn w:val="10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0">
    <w:name w:val="Grid Table 1 Light - Accent 3"/>
    <w:basedOn w:val="10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1">
    <w:name w:val="Grid Table 1 Light - Accent 4"/>
    <w:basedOn w:val="10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2">
    <w:name w:val="Grid Table 1 Light - Accent 5"/>
    <w:basedOn w:val="10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3">
    <w:name w:val="Grid Table 1 Light - Accent 6"/>
    <w:basedOn w:val="10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4">
    <w:name w:val="Grid Table 2"/>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5">
    <w:name w:val="Grid Table 2 - Accent 1"/>
    <w:basedOn w:val="10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6">
    <w:name w:val="Grid Table 2 - Accent 2"/>
    <w:basedOn w:val="10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2 - Accent 3"/>
    <w:basedOn w:val="10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2 - Accent 4"/>
    <w:basedOn w:val="10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2 - Accent 5"/>
    <w:basedOn w:val="10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0">
    <w:name w:val="Grid Table 2 - Accent 6"/>
    <w:basedOn w:val="10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1">
    <w:name w:val="Grid Table 3"/>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1"/>
    <w:basedOn w:val="10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2"/>
    <w:basedOn w:val="10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3"/>
    <w:basedOn w:val="10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4"/>
    <w:basedOn w:val="10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5"/>
    <w:basedOn w:val="10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6"/>
    <w:basedOn w:val="10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4"/>
    <w:basedOn w:val="10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name w:val="Grid Table 4 - Accent 1"/>
    <w:basedOn w:val="10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0">
    <w:name w:val="Grid Table 4 - Accent 2"/>
    <w:basedOn w:val="10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1">
    <w:name w:val="Grid Table 4 - Accent 3"/>
    <w:basedOn w:val="10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2">
    <w:name w:val="Grid Table 4 - Accent 4"/>
    <w:basedOn w:val="10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3">
    <w:name w:val="Grid Table 4 - Accent 5"/>
    <w:basedOn w:val="10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4">
    <w:name w:val="Grid Table 4 - Accent 6"/>
    <w:basedOn w:val="10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5">
    <w:name w:val="Grid Table 5 Dark"/>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6">
    <w:name w:val="Grid Table 5 Dark- Accent 1"/>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7">
    <w:name w:val="Grid Table 5 Dark - Accent 2"/>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8">
    <w:name w:val="Grid Table 5 Dark - Accent 3"/>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9">
    <w:name w:val="Grid Table 5 Dark- Accent 4"/>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0">
    <w:name w:val="Grid Table 5 Dark - Accent 5"/>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1">
    <w:name w:val="Grid Table 5 Dark - Accent 6"/>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2">
    <w:name w:val="Grid Table 6 Colorful"/>
    <w:basedOn w:val="10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3">
    <w:name w:val="Grid Table 6 Colorful - Accent 1"/>
    <w:basedOn w:val="10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4">
    <w:name w:val="Grid Table 6 Colorful - Accent 2"/>
    <w:basedOn w:val="10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5">
    <w:name w:val="Grid Table 6 Colorful - Accent 3"/>
    <w:basedOn w:val="10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6">
    <w:name w:val="Grid Table 6 Colorful - Accent 4"/>
    <w:basedOn w:val="10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7">
    <w:name w:val="Grid Table 6 Colorful - Accent 5"/>
    <w:basedOn w:val="10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8">
    <w:name w:val="Grid Table 6 Colorful - Accent 6"/>
    <w:basedOn w:val="10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9">
    <w:name w:val="Grid Table 7 Colorful"/>
    <w:basedOn w:val="10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0">
    <w:name w:val="Grid Table 7 Colorful - Accent 1"/>
    <w:basedOn w:val="10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1">
    <w:name w:val="Grid Table 7 Colorful - Accent 2"/>
    <w:basedOn w:val="10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2">
    <w:name w:val="Grid Table 7 Colorful - Accent 3"/>
    <w:basedOn w:val="10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3">
    <w:name w:val="Grid Table 7 Colorful - Accent 4"/>
    <w:basedOn w:val="10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4">
    <w:name w:val="Grid Table 7 Colorful - Accent 5"/>
    <w:basedOn w:val="10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5">
    <w:name w:val="Grid Table 7 Colorful - Accent 6"/>
    <w:basedOn w:val="10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6">
    <w:name w:val="List Table 1 Light"/>
    <w:basedOn w:val="10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name w:val="List Table 1 Light - Accent 1"/>
    <w:basedOn w:val="103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8">
    <w:name w:val="List Table 1 Light - Accent 2"/>
    <w:basedOn w:val="103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9">
    <w:name w:val="List Table 1 Light - Accent 3"/>
    <w:basedOn w:val="103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0">
    <w:name w:val="List Table 1 Light - Accent 4"/>
    <w:basedOn w:val="103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1">
    <w:name w:val="List Table 1 Light - Accent 5"/>
    <w:basedOn w:val="103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2">
    <w:name w:val="List Table 1 Light - Accent 6"/>
    <w:basedOn w:val="103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3">
    <w:name w:val="List Table 2"/>
    <w:basedOn w:val="10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4">
    <w:name w:val="List Table 2 - Accent 1"/>
    <w:basedOn w:val="10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5">
    <w:name w:val="List Table 2 - Accent 2"/>
    <w:basedOn w:val="10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6">
    <w:name w:val="List Table 2 - Accent 3"/>
    <w:basedOn w:val="10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7">
    <w:name w:val="List Table 2 - Accent 4"/>
    <w:basedOn w:val="10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8">
    <w:name w:val="List Table 2 - Accent 5"/>
    <w:basedOn w:val="10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9">
    <w:name w:val="List Table 2 - Accent 6"/>
    <w:basedOn w:val="10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0">
    <w:name w:val="List Table 3"/>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3 - Accent 1"/>
    <w:basedOn w:val="10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3 - Accent 2"/>
    <w:basedOn w:val="10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3">
    <w:name w:val="List Table 3 - Accent 3"/>
    <w:basedOn w:val="10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4">
    <w:name w:val="List Table 3 - Accent 4"/>
    <w:basedOn w:val="10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5">
    <w:name w:val="List Table 3 - Accent 5"/>
    <w:basedOn w:val="10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6">
    <w:name w:val="List Table 3 - Accent 6"/>
    <w:basedOn w:val="10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7">
    <w:name w:val="List Table 4"/>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4 - Accent 1"/>
    <w:basedOn w:val="10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9">
    <w:name w:val="List Table 4 - Accent 2"/>
    <w:basedOn w:val="10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0">
    <w:name w:val="List Table 4 - Accent 3"/>
    <w:basedOn w:val="10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1">
    <w:name w:val="List Table 4 - Accent 4"/>
    <w:basedOn w:val="10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2">
    <w:name w:val="List Table 4 - Accent 5"/>
    <w:basedOn w:val="10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3">
    <w:name w:val="List Table 4 - Accent 6"/>
    <w:basedOn w:val="10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4">
    <w:name w:val="List Table 5 Dark"/>
    <w:basedOn w:val="10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1"/>
    <w:basedOn w:val="10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2"/>
    <w:basedOn w:val="10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3"/>
    <w:basedOn w:val="10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4"/>
    <w:basedOn w:val="10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5"/>
    <w:basedOn w:val="10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6"/>
    <w:basedOn w:val="10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6 Colorful"/>
    <w:basedOn w:val="10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2">
    <w:name w:val="List Table 6 Colorful - Accent 1"/>
    <w:basedOn w:val="10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3">
    <w:name w:val="List Table 6 Colorful - Accent 2"/>
    <w:basedOn w:val="10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4">
    <w:name w:val="List Table 6 Colorful - Accent 3"/>
    <w:basedOn w:val="10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5">
    <w:name w:val="List Table 6 Colorful - Accent 4"/>
    <w:basedOn w:val="10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6">
    <w:name w:val="List Table 6 Colorful - Accent 5"/>
    <w:basedOn w:val="10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7">
    <w:name w:val="List Table 6 Colorful - Accent 6"/>
    <w:basedOn w:val="10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8">
    <w:name w:val="List Table 7 Colorful"/>
    <w:basedOn w:val="10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9">
    <w:name w:val="List Table 7 Colorful - Accent 1"/>
    <w:basedOn w:val="10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0">
    <w:name w:val="List Table 7 Colorful - Accent 2"/>
    <w:basedOn w:val="10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1">
    <w:name w:val="List Table 7 Colorful - Accent 3"/>
    <w:basedOn w:val="10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2">
    <w:name w:val="List Table 7 Colorful - Accent 4"/>
    <w:basedOn w:val="10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3">
    <w:name w:val="List Table 7 Colorful - Accent 5"/>
    <w:basedOn w:val="10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4">
    <w:name w:val="List Table 7 Colorful - Accent 6"/>
    <w:basedOn w:val="10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5">
    <w:name w:val="Lined - Accent"/>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Lined - Accent 1"/>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Lined - Accent 2"/>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Lined - Accent 3"/>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Lined - Accent 4"/>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Lined - Accent 5"/>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Lined - Accent 6"/>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amp; Lined - Accent"/>
    <w:basedOn w:val="10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Bordered &amp; Lined - Accent 1"/>
    <w:basedOn w:val="10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4">
    <w:name w:val="Bordered &amp; Lined - Accent 2"/>
    <w:basedOn w:val="10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5">
    <w:name w:val="Bordered &amp; Lined - Accent 3"/>
    <w:basedOn w:val="10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6">
    <w:name w:val="Bordered &amp; Lined - Accent 4"/>
    <w:basedOn w:val="10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7">
    <w:name w:val="Bordered &amp; Lined - Accent 5"/>
    <w:basedOn w:val="10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8">
    <w:name w:val="Bordered &amp; Lined - Accent 6"/>
    <w:basedOn w:val="10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9">
    <w:name w:val="Bordered"/>
    <w:basedOn w:val="10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0">
    <w:name w:val="Bordered - Accent 1"/>
    <w:basedOn w:val="10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1">
    <w:name w:val="Bordered - Accent 2"/>
    <w:basedOn w:val="10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2">
    <w:name w:val="Bordered - Accent 3"/>
    <w:basedOn w:val="10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3">
    <w:name w:val="Bordered - Accent 4"/>
    <w:basedOn w:val="10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4">
    <w:name w:val="Bordered - Accent 5"/>
    <w:basedOn w:val="10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5">
    <w:name w:val="Bordered - Accent 6"/>
    <w:basedOn w:val="10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6">
    <w:name w:val="Footnote Text Char"/>
    <w:link w:val="1067"/>
    <w:uiPriority w:val="99"/>
    <w:rPr>
      <w:sz w:val="18"/>
    </w:rPr>
  </w:style>
  <w:style w:type="paragraph" w:styleId="1017">
    <w:name w:val="endnote text"/>
    <w:basedOn w:val="1279"/>
    <w:link w:val="1018"/>
    <w:uiPriority w:val="99"/>
    <w:semiHidden/>
    <w:unhideWhenUsed/>
    <w:pPr>
      <w:spacing w:after="0" w:line="240" w:lineRule="auto"/>
    </w:pPr>
    <w:rPr>
      <w:sz w:val="20"/>
    </w:rPr>
  </w:style>
  <w:style w:type="character" w:styleId="1018">
    <w:name w:val="Endnote Text Char"/>
    <w:link w:val="1017"/>
    <w:uiPriority w:val="99"/>
    <w:rPr>
      <w:sz w:val="20"/>
    </w:rPr>
  </w:style>
  <w:style w:type="character" w:styleId="1019">
    <w:name w:val="endnote reference"/>
    <w:basedOn w:val="1032"/>
    <w:uiPriority w:val="99"/>
    <w:semiHidden/>
    <w:unhideWhenUsed/>
    <w:rPr>
      <w:vertAlign w:val="superscript"/>
    </w:rPr>
  </w:style>
  <w:style w:type="paragraph" w:styleId="1020">
    <w:name w:val="TOC Heading"/>
    <w:uiPriority w:val="39"/>
    <w:unhideWhenUsed/>
  </w:style>
  <w:style w:type="paragraph" w:styleId="1021">
    <w:name w:val="table of figures"/>
    <w:basedOn w:val="1279"/>
    <w:next w:val="1279"/>
    <w:uiPriority w:val="99"/>
    <w:unhideWhenUsed/>
    <w:pPr>
      <w:spacing w:after="0" w:afterAutospacing="0"/>
    </w:pPr>
  </w:style>
  <w:style w:type="paragraph" w:styleId="1022">
    <w:name w:val="Normal"/>
    <w:next w:val="1026"/>
    <w:uiPriority w:val="0"/>
    <w:qFormat/>
    <w:pPr>
      <w:jc w:val="both"/>
      <w:spacing w:line="360" w:lineRule="auto"/>
      <w:widowControl w:val="off"/>
    </w:pPr>
    <w:rPr>
      <w:rFonts w:ascii="Times New Roman" w:hAnsi="Times New Roman" w:eastAsia="宋体" w:cs="Times New Roman"/>
      <w:sz w:val="24"/>
      <w:szCs w:val="24"/>
      <w:lang w:val="en-US" w:eastAsia="zh-CN" w:bidi="ar-SA"/>
    </w:rPr>
  </w:style>
  <w:style w:type="paragraph" w:styleId="1023">
    <w:name w:val="Heading 1"/>
    <w:basedOn w:val="1022"/>
    <w:next w:val="1022"/>
    <w:link w:val="1095"/>
    <w:uiPriority w:val="0"/>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1024">
    <w:name w:val="Heading 2"/>
    <w:basedOn w:val="1022"/>
    <w:next w:val="1022"/>
    <w:link w:val="1096"/>
    <w:uiPriority w:val="0"/>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1025">
    <w:name w:val="Heading 3"/>
    <w:basedOn w:val="1022"/>
    <w:next w:val="1022"/>
    <w:link w:val="1097"/>
    <w:uiPriority w:val="0"/>
    <w:qFormat/>
    <w:pPr>
      <w:keepLines/>
      <w:keepNext/>
      <w:spacing w:before="260" w:after="260" w:line="416" w:lineRule="auto"/>
      <w:outlineLvl w:val="2"/>
    </w:pPr>
    <w:rPr>
      <w:rFonts w:ascii="黑体" w:eastAsia="黑体"/>
      <w:b/>
      <w:bCs/>
      <w:sz w:val="32"/>
      <w:szCs w:val="32"/>
    </w:rPr>
  </w:style>
  <w:style w:type="paragraph" w:styleId="1026">
    <w:name w:val="Heading 4"/>
    <w:basedOn w:val="1022"/>
    <w:next w:val="1022"/>
    <w:link w:val="1094"/>
    <w:uiPriority w:val="0"/>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1027">
    <w:name w:val="Heading 5"/>
    <w:basedOn w:val="1022"/>
    <w:next w:val="1022"/>
    <w:link w:val="1098"/>
    <w:uiPriority w:val="0"/>
    <w:qFormat/>
    <w:pPr>
      <w:numPr>
        <w:ilvl w:val="5"/>
        <w:numId w:val="1"/>
      </w:numPr>
      <w:keepLines/>
      <w:keepNext/>
      <w:spacing w:before="280" w:after="290" w:line="376" w:lineRule="auto"/>
      <w:tabs>
        <w:tab w:val="left" w:pos="1440" w:leader="none"/>
      </w:tabs>
      <w:outlineLvl w:val="4"/>
    </w:pPr>
    <w:rPr>
      <w:rFonts w:ascii="黑体" w:hAnsi="Tahoma" w:eastAsia="黑体"/>
      <w:b/>
      <w:bCs/>
      <w:sz w:val="28"/>
      <w:szCs w:val="28"/>
    </w:rPr>
  </w:style>
  <w:style w:type="paragraph" w:styleId="1028">
    <w:name w:val="Heading 6"/>
    <w:basedOn w:val="1022"/>
    <w:next w:val="1022"/>
    <w:link w:val="1099"/>
    <w:uiPriority w:val="0"/>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1029">
    <w:name w:val="Heading 7"/>
    <w:basedOn w:val="1022"/>
    <w:next w:val="1022"/>
    <w:link w:val="1100"/>
    <w:uiPriority w:val="0"/>
    <w:qFormat/>
    <w:pPr>
      <w:ind w:left="1296" w:hanging="1296"/>
      <w:keepLines/>
      <w:keepNext/>
      <w:spacing w:before="240" w:after="64" w:line="320" w:lineRule="atLeast"/>
      <w:tabs>
        <w:tab w:val="left" w:pos="1296" w:leader="none"/>
      </w:tabs>
      <w:outlineLvl w:val="6"/>
    </w:pPr>
    <w:rPr>
      <w:b/>
    </w:rPr>
  </w:style>
  <w:style w:type="paragraph" w:styleId="1030">
    <w:name w:val="Heading 8"/>
    <w:basedOn w:val="1022"/>
    <w:next w:val="1022"/>
    <w:link w:val="1101"/>
    <w:uiPriority w:val="0"/>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1031">
    <w:name w:val="Heading 9"/>
    <w:basedOn w:val="1022"/>
    <w:next w:val="1022"/>
    <w:link w:val="1102"/>
    <w:uiPriority w:val="0"/>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1032" w:default="1">
    <w:name w:val="Default Paragraph Font"/>
    <w:uiPriority w:val="0"/>
    <w:qFormat/>
    <w:rPr>
      <w:rFonts w:ascii="Tahoma" w:hAnsi="Tahoma" w:eastAsia="宋体" w:cs="Times New Roman"/>
      <w:sz w:val="24"/>
      <w:szCs w:val="20"/>
    </w:rPr>
  </w:style>
  <w:style w:type="table" w:styleId="1033" w:default="1">
    <w:name w:val="Normal Table"/>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1034">
    <w:name w:val="toc 7"/>
    <w:basedOn w:val="1022"/>
    <w:next w:val="1022"/>
    <w:uiPriority w:val="0"/>
    <w:qFormat/>
    <w:pPr>
      <w:ind w:left="1260" w:firstLine="420"/>
      <w:jc w:val="left"/>
      <w:spacing w:line="288" w:lineRule="auto"/>
    </w:pPr>
    <w:rPr>
      <w:rFonts w:ascii="Times New Roman" w:hAnsi="Times New Roman" w:eastAsia="宋体" w:cs="Times New Roman"/>
      <w:sz w:val="18"/>
      <w:szCs w:val="18"/>
    </w:rPr>
  </w:style>
  <w:style w:type="paragraph" w:styleId="1035">
    <w:name w:val="index 8"/>
    <w:basedOn w:val="1022"/>
    <w:next w:val="1022"/>
    <w:uiPriority w:val="0"/>
    <w:qFormat/>
    <w:pPr>
      <w:ind w:left="1400"/>
    </w:pPr>
    <w:rPr>
      <w:rFonts w:ascii="Times New Roman" w:hAnsi="Times New Roman" w:eastAsia="宋体" w:cs="Times New Roman"/>
      <w:szCs w:val="20"/>
    </w:rPr>
  </w:style>
  <w:style w:type="paragraph" w:styleId="1036">
    <w:name w:val="List Number"/>
    <w:basedOn w:val="1022"/>
    <w:link w:val="1103"/>
    <w:uiPriority w:val="0"/>
    <w:qFormat/>
    <w:pPr>
      <w:ind w:left="360" w:hanging="360"/>
      <w:spacing w:line="360" w:lineRule="auto"/>
      <w:tabs>
        <w:tab w:val="left" w:pos="360" w:leader="none"/>
      </w:tabs>
    </w:pPr>
    <w:rPr>
      <w:rFonts w:ascii="Tahoma" w:hAnsi="Tahoma" w:eastAsia="楷体_GB2312"/>
    </w:rPr>
  </w:style>
  <w:style w:type="paragraph" w:styleId="1037">
    <w:name w:val="Normal Indent"/>
    <w:basedOn w:val="1022"/>
    <w:link w:val="1104"/>
    <w:uiPriority w:val="0"/>
    <w:qFormat/>
    <w:pPr>
      <w:ind w:firstLine="420"/>
      <w:jc w:val="left"/>
      <w:widowControl/>
    </w:pPr>
    <w:rPr>
      <w:sz w:val="20"/>
      <w:szCs w:val="20"/>
    </w:rPr>
  </w:style>
  <w:style w:type="paragraph" w:styleId="1038">
    <w:name w:val="Caption"/>
    <w:basedOn w:val="1022"/>
    <w:next w:val="1022"/>
    <w:uiPriority w:val="0"/>
    <w:qFormat/>
    <w:rPr>
      <w:rFonts w:ascii="Arial" w:hAnsi="Arial" w:eastAsia="黑体" w:cs="Arial"/>
      <w:sz w:val="20"/>
      <w:szCs w:val="20"/>
    </w:rPr>
  </w:style>
  <w:style w:type="paragraph" w:styleId="1039">
    <w:name w:val="index 5"/>
    <w:basedOn w:val="1022"/>
    <w:next w:val="1022"/>
    <w:uiPriority w:val="0"/>
    <w:qFormat/>
    <w:pPr>
      <w:ind w:left="800"/>
    </w:pPr>
    <w:rPr>
      <w:rFonts w:ascii="Times New Roman" w:hAnsi="Times New Roman" w:eastAsia="宋体" w:cs="Times New Roman"/>
      <w:szCs w:val="20"/>
    </w:rPr>
  </w:style>
  <w:style w:type="paragraph" w:styleId="1040">
    <w:name w:val="List Bullet"/>
    <w:basedOn w:val="1022"/>
    <w:uiPriority w:val="0"/>
    <w:qFormat/>
    <w:pPr>
      <w:ind w:left="1050" w:hanging="420"/>
      <w:tabs>
        <w:tab w:val="left" w:pos="1050" w:leader="none"/>
      </w:tabs>
    </w:pPr>
    <w:rPr>
      <w:rFonts w:ascii="Times New Roman" w:hAnsi="Times New Roman" w:eastAsia="宋体" w:cs="Times New Roman"/>
    </w:rPr>
  </w:style>
  <w:style w:type="paragraph" w:styleId="1041">
    <w:name w:val="Document Map"/>
    <w:basedOn w:val="1022"/>
    <w:uiPriority w:val="0"/>
    <w:qFormat/>
    <w:pPr>
      <w:shd w:val="clear" w:color="auto" w:fill="000080"/>
    </w:pPr>
    <w:rPr>
      <w:rFonts w:ascii="Times New Roman" w:hAnsi="Times New Roman" w:eastAsia="宋体" w:cs="Times New Roman"/>
    </w:rPr>
  </w:style>
  <w:style w:type="paragraph" w:styleId="1042">
    <w:name w:val="annotation text"/>
    <w:basedOn w:val="1022"/>
    <w:link w:val="1105"/>
    <w:uiPriority w:val="0"/>
    <w:qFormat/>
    <w:pPr>
      <w:jc w:val="left"/>
    </w:pPr>
    <w:rPr>
      <w:sz w:val="21"/>
    </w:rPr>
  </w:style>
  <w:style w:type="paragraph" w:styleId="1043">
    <w:name w:val="index 6"/>
    <w:basedOn w:val="1022"/>
    <w:next w:val="1022"/>
    <w:uiPriority w:val="0"/>
    <w:qFormat/>
    <w:pPr>
      <w:ind w:left="1000"/>
    </w:pPr>
    <w:rPr>
      <w:rFonts w:ascii="Times New Roman" w:hAnsi="Times New Roman" w:eastAsia="宋体" w:cs="Times New Roman"/>
      <w:szCs w:val="20"/>
    </w:rPr>
  </w:style>
  <w:style w:type="paragraph" w:styleId="1044">
    <w:name w:val="Salutation"/>
    <w:basedOn w:val="1022"/>
    <w:next w:val="1022"/>
    <w:link w:val="1106"/>
    <w:uiPriority w:val="0"/>
    <w:qFormat/>
    <w:pPr>
      <w:ind w:firstLine="420"/>
      <w:spacing w:after="20" w:line="288" w:lineRule="auto"/>
    </w:pPr>
    <w:rPr>
      <w:sz w:val="28"/>
    </w:rPr>
  </w:style>
  <w:style w:type="paragraph" w:styleId="1045">
    <w:name w:val="Body Text 3"/>
    <w:basedOn w:val="1022"/>
    <w:link w:val="1107"/>
    <w:uiPriority w:val="0"/>
    <w:qFormat/>
    <w:pPr>
      <w:jc w:val="center"/>
      <w:spacing w:after="20" w:line="288" w:lineRule="auto"/>
    </w:pPr>
    <w:rPr>
      <w:rFonts w:ascii="Tahoma" w:hAnsi="Tahoma"/>
      <w:b/>
      <w:bCs/>
      <w:sz w:val="32"/>
      <w:szCs w:val="44"/>
    </w:rPr>
  </w:style>
  <w:style w:type="paragraph" w:styleId="1046">
    <w:name w:val="Closing"/>
    <w:basedOn w:val="1022"/>
    <w:link w:val="1108"/>
    <w:uiPriority w:val="0"/>
    <w:qFormat/>
    <w:pPr>
      <w:ind w:left="100" w:firstLine="420"/>
      <w:spacing w:after="20" w:line="288" w:lineRule="auto"/>
    </w:pPr>
    <w:rPr>
      <w:sz w:val="28"/>
    </w:rPr>
  </w:style>
  <w:style w:type="paragraph" w:styleId="1047">
    <w:name w:val="Body Text"/>
    <w:basedOn w:val="1022"/>
    <w:link w:val="1109"/>
    <w:uiPriority w:val="0"/>
    <w:qFormat/>
    <w:rPr>
      <w:rFonts w:ascii="仿宋_GB2312" w:eastAsia="仿宋_GB2312"/>
      <w:sz w:val="28"/>
      <w:szCs w:val="20"/>
    </w:rPr>
  </w:style>
  <w:style w:type="paragraph" w:styleId="1048">
    <w:name w:val="Body Text Indent"/>
    <w:basedOn w:val="1022"/>
    <w:next w:val="1049"/>
    <w:uiPriority w:val="0"/>
    <w:qFormat/>
    <w:pPr>
      <w:ind w:left="156"/>
      <w:spacing w:line="300" w:lineRule="auto"/>
      <w:widowControl/>
    </w:pPr>
    <w:rPr>
      <w:rFonts w:ascii="仿宋_GB2312" w:hAnsi="Times New Roman" w:eastAsia="仿宋_GB2312" w:cs="Times New Roman"/>
      <w:sz w:val="28"/>
      <w:szCs w:val="20"/>
    </w:rPr>
  </w:style>
  <w:style w:type="paragraph" w:styleId="1049">
    <w:name w:val="envelope return"/>
    <w:basedOn w:val="1022"/>
    <w:uiPriority w:val="99"/>
    <w:unhideWhenUsed/>
    <w:qFormat/>
    <w:rPr>
      <w:rFonts w:hint="eastAsia" w:ascii="Arial" w:hAnsi="Arial"/>
      <w:sz w:val="24"/>
    </w:rPr>
  </w:style>
  <w:style w:type="paragraph" w:styleId="1050">
    <w:name w:val="Block Text"/>
    <w:basedOn w:val="1022"/>
    <w:uiPriority w:val="0"/>
    <w:qFormat/>
    <w:pPr>
      <w:ind w:left="420" w:right="33"/>
      <w:jc w:val="left"/>
    </w:pPr>
    <w:rPr>
      <w:rFonts w:ascii="Times New Roman" w:hAnsi="Times New Roman" w:eastAsia="宋体" w:cs="Times New Roman"/>
      <w:sz w:val="24"/>
      <w:szCs w:val="20"/>
    </w:rPr>
  </w:style>
  <w:style w:type="paragraph" w:styleId="1051">
    <w:name w:val="List Bullet 2"/>
    <w:basedOn w:val="1022"/>
    <w:uiPriority w:val="0"/>
    <w:qFormat/>
    <w:rPr>
      <w:rFonts w:ascii="Times New Roman" w:hAnsi="Times New Roman" w:eastAsia="宋体" w:cs="Times New Roman"/>
    </w:rPr>
  </w:style>
  <w:style w:type="paragraph" w:styleId="1052">
    <w:name w:val="index 4"/>
    <w:basedOn w:val="1022"/>
    <w:next w:val="1022"/>
    <w:uiPriority w:val="0"/>
    <w:qFormat/>
    <w:pPr>
      <w:ind w:left="600"/>
    </w:pPr>
    <w:rPr>
      <w:rFonts w:ascii="Times New Roman" w:hAnsi="Times New Roman" w:eastAsia="宋体" w:cs="Times New Roman"/>
      <w:szCs w:val="20"/>
    </w:rPr>
  </w:style>
  <w:style w:type="paragraph" w:styleId="1053">
    <w:name w:val="toc 5"/>
    <w:basedOn w:val="1022"/>
    <w:next w:val="1022"/>
    <w:uiPriority w:val="0"/>
    <w:qFormat/>
    <w:pPr>
      <w:ind w:left="840" w:firstLine="420"/>
      <w:jc w:val="left"/>
      <w:spacing w:line="288" w:lineRule="auto"/>
    </w:pPr>
    <w:rPr>
      <w:rFonts w:ascii="Times New Roman" w:hAnsi="Times New Roman" w:eastAsia="宋体" w:cs="Times New Roman"/>
      <w:sz w:val="18"/>
      <w:szCs w:val="18"/>
    </w:rPr>
  </w:style>
  <w:style w:type="paragraph" w:styleId="1054">
    <w:name w:val="toc 3"/>
    <w:basedOn w:val="1022"/>
    <w:next w:val="1022"/>
    <w:uiPriority w:val="0"/>
    <w:qFormat/>
    <w:pPr>
      <w:ind w:left="420" w:firstLine="420"/>
      <w:jc w:val="left"/>
      <w:spacing w:line="288" w:lineRule="auto"/>
    </w:pPr>
    <w:rPr>
      <w:rFonts w:ascii="Times New Roman" w:hAnsi="Times New Roman" w:eastAsia="宋体" w:cs="Times New Roman"/>
      <w:iCs/>
      <w:sz w:val="20"/>
      <w:szCs w:val="20"/>
    </w:rPr>
  </w:style>
  <w:style w:type="paragraph" w:styleId="1055">
    <w:name w:val="Plain Text"/>
    <w:basedOn w:val="1022"/>
    <w:link w:val="1110"/>
    <w:uiPriority w:val="0"/>
    <w:qFormat/>
    <w:rPr>
      <w:rFonts w:ascii="宋体" w:hAnsi="Courier New"/>
      <w:sz w:val="21"/>
      <w:szCs w:val="21"/>
    </w:rPr>
  </w:style>
  <w:style w:type="paragraph" w:styleId="1056">
    <w:name w:val="List Bullet 5"/>
    <w:basedOn w:val="1022"/>
    <w:uiPriority w:val="0"/>
    <w:qFormat/>
    <w:pPr>
      <w:numPr>
        <w:ilvl w:val="0"/>
        <w:numId w:val="2"/>
      </w:numPr>
      <w:spacing w:line="360" w:lineRule="exact"/>
      <w:widowControl/>
    </w:pPr>
    <w:rPr>
      <w:rFonts w:ascii="Times New Roman" w:hAnsi="Times New Roman" w:eastAsia="楷体_GB2312" w:cs="Times New Roman"/>
      <w:sz w:val="24"/>
      <w:szCs w:val="20"/>
    </w:rPr>
  </w:style>
  <w:style w:type="paragraph" w:styleId="1057">
    <w:name w:val="toc 8"/>
    <w:basedOn w:val="1022"/>
    <w:next w:val="1022"/>
    <w:uiPriority w:val="0"/>
    <w:qFormat/>
    <w:pPr>
      <w:ind w:left="1470" w:firstLine="420"/>
      <w:jc w:val="left"/>
      <w:spacing w:line="288" w:lineRule="auto"/>
    </w:pPr>
    <w:rPr>
      <w:rFonts w:ascii="Times New Roman" w:hAnsi="Times New Roman" w:eastAsia="宋体" w:cs="Times New Roman"/>
      <w:sz w:val="18"/>
      <w:szCs w:val="18"/>
    </w:rPr>
  </w:style>
  <w:style w:type="paragraph" w:styleId="1058">
    <w:name w:val="index 3"/>
    <w:basedOn w:val="1022"/>
    <w:next w:val="1022"/>
    <w:uiPriority w:val="0"/>
    <w:qFormat/>
    <w:pPr>
      <w:ind w:left="400"/>
    </w:pPr>
    <w:rPr>
      <w:rFonts w:ascii="Times New Roman" w:hAnsi="Times New Roman" w:eastAsia="宋体" w:cs="Times New Roman"/>
      <w:szCs w:val="20"/>
    </w:rPr>
  </w:style>
  <w:style w:type="paragraph" w:styleId="1059">
    <w:name w:val="Date"/>
    <w:basedOn w:val="1022"/>
    <w:next w:val="1022"/>
    <w:link w:val="1111"/>
    <w:uiPriority w:val="0"/>
    <w:qFormat/>
    <w:pPr>
      <w:ind w:left="100"/>
    </w:pPr>
    <w:rPr>
      <w:rFonts w:ascii="楷体_GB2312" w:hAnsi="Tahoma" w:eastAsia="楷体_GB2312"/>
      <w:b/>
      <w:sz w:val="28"/>
    </w:rPr>
  </w:style>
  <w:style w:type="paragraph" w:styleId="1060">
    <w:name w:val="Body Text Indent 2"/>
    <w:basedOn w:val="1022"/>
    <w:uiPriority w:val="0"/>
    <w:qFormat/>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1061">
    <w:name w:val="Balloon Text"/>
    <w:basedOn w:val="1022"/>
    <w:link w:val="1112"/>
    <w:uiPriority w:val="0"/>
    <w:qFormat/>
    <w:rPr>
      <w:sz w:val="18"/>
      <w:szCs w:val="18"/>
    </w:rPr>
  </w:style>
  <w:style w:type="paragraph" w:styleId="1062">
    <w:name w:val="Footer"/>
    <w:basedOn w:val="1022"/>
    <w:link w:val="1113"/>
    <w:uiPriority w:val="0"/>
    <w:qFormat/>
    <w:pPr>
      <w:jc w:val="left"/>
      <w:tabs>
        <w:tab w:val="center" w:pos="4153" w:leader="none"/>
        <w:tab w:val="right" w:pos="8306" w:leader="none"/>
      </w:tabs>
    </w:pPr>
    <w:rPr>
      <w:sz w:val="18"/>
      <w:szCs w:val="18"/>
    </w:rPr>
  </w:style>
  <w:style w:type="paragraph" w:styleId="1063">
    <w:name w:val="Header"/>
    <w:basedOn w:val="1022"/>
    <w:link w:val="1114"/>
    <w:uiPriority w:val="0"/>
    <w:qFormat/>
    <w:pPr>
      <w:jc w:val="center"/>
      <w:tabs>
        <w:tab w:val="center" w:pos="4153" w:leader="none"/>
        <w:tab w:val="right" w:pos="8306" w:leader="none"/>
      </w:tabs>
      <w:pBdr>
        <w:bottom w:val="single" w:color="auto" w:sz="6" w:space="1"/>
      </w:pBdr>
    </w:pPr>
    <w:rPr>
      <w:sz w:val="18"/>
      <w:szCs w:val="18"/>
    </w:rPr>
  </w:style>
  <w:style w:type="paragraph" w:styleId="1064">
    <w:name w:val="toc 1"/>
    <w:basedOn w:val="1022"/>
    <w:next w:val="1022"/>
    <w:uiPriority w:val="0"/>
    <w:qFormat/>
    <w:pPr>
      <w:spacing w:before="120" w:after="120" w:line="288" w:lineRule="auto"/>
      <w:tabs>
        <w:tab w:val="right" w:pos="8296" w:leader="dot"/>
      </w:tabs>
    </w:pPr>
    <w:rPr>
      <w:rFonts w:ascii="黑体" w:hAnsi="宋体" w:eastAsia="黑体" w:cs="Times New Roman"/>
      <w:caps/>
      <w:sz w:val="30"/>
      <w:szCs w:val="30"/>
    </w:rPr>
  </w:style>
  <w:style w:type="paragraph" w:styleId="1065">
    <w:name w:val="toc 4"/>
    <w:basedOn w:val="1022"/>
    <w:next w:val="1022"/>
    <w:uiPriority w:val="0"/>
    <w:qFormat/>
    <w:pPr>
      <w:ind w:left="630" w:firstLine="420"/>
      <w:jc w:val="left"/>
      <w:spacing w:line="288" w:lineRule="auto"/>
    </w:pPr>
    <w:rPr>
      <w:rFonts w:ascii="Times New Roman" w:hAnsi="Times New Roman" w:eastAsia="宋体" w:cs="Times New Roman"/>
      <w:sz w:val="18"/>
      <w:szCs w:val="18"/>
    </w:rPr>
  </w:style>
  <w:style w:type="paragraph" w:styleId="1066">
    <w:name w:val="List"/>
    <w:basedOn w:val="1022"/>
    <w:uiPriority w:val="0"/>
    <w:qFormat/>
    <w:pPr>
      <w:numPr>
        <w:ilvl w:val="0"/>
        <w:numId w:val="3"/>
      </w:numPr>
      <w:spacing w:after="20" w:line="288" w:lineRule="auto"/>
    </w:pPr>
    <w:rPr>
      <w:rFonts w:ascii="Times New Roman" w:hAnsi="Times New Roman" w:eastAsia="宋体" w:cs="Times New Roman"/>
      <w:szCs w:val="20"/>
      <w:lang w:val="en-GB"/>
    </w:rPr>
  </w:style>
  <w:style w:type="paragraph" w:styleId="1067">
    <w:name w:val="footnote text"/>
    <w:basedOn w:val="1022"/>
    <w:link w:val="1115"/>
    <w:uiPriority w:val="0"/>
    <w:qFormat/>
    <w:pPr>
      <w:ind w:firstLine="425"/>
      <w:jc w:val="left"/>
      <w:spacing w:after="60" w:line="360" w:lineRule="exact"/>
    </w:pPr>
    <w:rPr>
      <w:sz w:val="18"/>
      <w:szCs w:val="18"/>
    </w:rPr>
  </w:style>
  <w:style w:type="paragraph" w:styleId="1068">
    <w:name w:val="toc 6"/>
    <w:basedOn w:val="1022"/>
    <w:next w:val="1022"/>
    <w:uiPriority w:val="0"/>
    <w:qFormat/>
    <w:pPr>
      <w:ind w:left="1050" w:firstLine="420"/>
      <w:jc w:val="left"/>
      <w:spacing w:line="288" w:lineRule="auto"/>
    </w:pPr>
    <w:rPr>
      <w:rFonts w:ascii="Times New Roman" w:hAnsi="Times New Roman" w:eastAsia="宋体" w:cs="Times New Roman"/>
      <w:sz w:val="18"/>
      <w:szCs w:val="18"/>
    </w:rPr>
  </w:style>
  <w:style w:type="paragraph" w:styleId="1069">
    <w:name w:val="Body Text Indent 3"/>
    <w:basedOn w:val="1022"/>
    <w:uiPriority w:val="0"/>
    <w:qFormat/>
    <w:pPr>
      <w:ind w:firstLine="698"/>
      <w:jc w:val="left"/>
      <w:spacing w:line="360" w:lineRule="auto"/>
    </w:pPr>
    <w:rPr>
      <w:rFonts w:ascii="仿宋_GB2312" w:hAnsi="Times New Roman" w:eastAsia="仿宋_GB2312" w:cs="Times New Roman"/>
      <w:sz w:val="32"/>
      <w:szCs w:val="20"/>
    </w:rPr>
  </w:style>
  <w:style w:type="paragraph" w:styleId="1070">
    <w:name w:val="index 7"/>
    <w:basedOn w:val="1022"/>
    <w:next w:val="1022"/>
    <w:uiPriority w:val="0"/>
    <w:qFormat/>
    <w:pPr>
      <w:ind w:left="1200"/>
    </w:pPr>
    <w:rPr>
      <w:rFonts w:ascii="Times New Roman" w:hAnsi="Times New Roman" w:eastAsia="宋体" w:cs="Times New Roman"/>
      <w:szCs w:val="20"/>
    </w:rPr>
  </w:style>
  <w:style w:type="paragraph" w:styleId="1071">
    <w:name w:val="index 9"/>
    <w:basedOn w:val="1022"/>
    <w:next w:val="1022"/>
    <w:uiPriority w:val="0"/>
    <w:qFormat/>
    <w:pPr>
      <w:ind w:left="1600"/>
    </w:pPr>
    <w:rPr>
      <w:rFonts w:ascii="Times New Roman" w:hAnsi="Times New Roman" w:eastAsia="宋体" w:cs="Times New Roman"/>
      <w:szCs w:val="20"/>
    </w:rPr>
  </w:style>
  <w:style w:type="paragraph" w:styleId="1072">
    <w:name w:val="toc 2"/>
    <w:basedOn w:val="1022"/>
    <w:next w:val="1022"/>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1073">
    <w:name w:val="toc 9"/>
    <w:basedOn w:val="1022"/>
    <w:next w:val="1022"/>
    <w:uiPriority w:val="0"/>
    <w:qFormat/>
    <w:pPr>
      <w:ind w:left="1680" w:firstLine="420"/>
      <w:jc w:val="left"/>
      <w:spacing w:line="288" w:lineRule="auto"/>
    </w:pPr>
    <w:rPr>
      <w:rFonts w:ascii="Times New Roman" w:hAnsi="Times New Roman" w:eastAsia="宋体" w:cs="Times New Roman"/>
      <w:sz w:val="18"/>
      <w:szCs w:val="18"/>
    </w:rPr>
  </w:style>
  <w:style w:type="paragraph" w:styleId="1074">
    <w:name w:val="Body Text 2"/>
    <w:basedOn w:val="1022"/>
    <w:link w:val="1116"/>
    <w:uiPriority w:val="0"/>
    <w:qFormat/>
    <w:pPr>
      <w:ind w:firstLine="420"/>
      <w:spacing w:after="20" w:line="720" w:lineRule="auto"/>
    </w:pPr>
    <w:rPr>
      <w:sz w:val="30"/>
    </w:rPr>
  </w:style>
  <w:style w:type="paragraph" w:styleId="1075">
    <w:name w:val="HTML Preformatted"/>
    <w:basedOn w:val="1022"/>
    <w:link w:val="111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76">
    <w:name w:val="Normal (Web)"/>
    <w:basedOn w:val="1022"/>
    <w:link w:val="1118"/>
    <w:uiPriority w:val="0"/>
    <w:qFormat/>
    <w:pPr>
      <w:ind w:firstLine="420"/>
      <w:jc w:val="left"/>
      <w:spacing w:before="100" w:beforeAutospacing="1" w:after="100" w:afterAutospacing="1" w:line="288" w:lineRule="auto"/>
      <w:widowControl/>
    </w:pPr>
    <w:rPr>
      <w:rFonts w:ascii="宋体" w:hAnsi="宋体"/>
    </w:rPr>
  </w:style>
  <w:style w:type="paragraph" w:styleId="1077">
    <w:name w:val="index 1"/>
    <w:basedOn w:val="1022"/>
    <w:next w:val="1022"/>
    <w:uiPriority w:val="0"/>
    <w:qFormat/>
    <w:rPr>
      <w:rFonts w:ascii="Times New Roman" w:hAnsi="Times New Roman" w:eastAsia="宋体" w:cs="Times New Roman"/>
      <w:szCs w:val="20"/>
    </w:rPr>
  </w:style>
  <w:style w:type="paragraph" w:styleId="1078">
    <w:name w:val="index 2"/>
    <w:basedOn w:val="1022"/>
    <w:next w:val="1022"/>
    <w:uiPriority w:val="0"/>
    <w:qFormat/>
    <w:pPr>
      <w:ind w:left="200"/>
    </w:pPr>
    <w:rPr>
      <w:rFonts w:ascii="Times New Roman" w:hAnsi="Times New Roman" w:eastAsia="宋体" w:cs="Times New Roman"/>
      <w:szCs w:val="20"/>
    </w:rPr>
  </w:style>
  <w:style w:type="paragraph" w:styleId="1079">
    <w:name w:val="Title"/>
    <w:basedOn w:val="1022"/>
    <w:link w:val="1119"/>
    <w:uiPriority w:val="0"/>
    <w:qFormat/>
    <w:pPr>
      <w:ind w:firstLine="420"/>
      <w:jc w:val="center"/>
      <w:spacing w:before="240" w:after="60" w:line="288" w:lineRule="auto"/>
      <w:outlineLvl w:val="0"/>
    </w:pPr>
    <w:rPr>
      <w:rFonts w:ascii="Arial" w:hAnsi="Arial"/>
      <w:b/>
      <w:bCs/>
      <w:sz w:val="32"/>
      <w:szCs w:val="32"/>
    </w:rPr>
  </w:style>
  <w:style w:type="paragraph" w:styleId="1080">
    <w:name w:val="annotation subject"/>
    <w:basedOn w:val="1042"/>
    <w:next w:val="1042"/>
    <w:link w:val="1120"/>
    <w:uiPriority w:val="0"/>
    <w:qFormat/>
    <w:rPr>
      <w:b/>
      <w:bCs/>
    </w:rPr>
  </w:style>
  <w:style w:type="paragraph" w:styleId="1081">
    <w:name w:val="Body Text First Indent"/>
    <w:basedOn w:val="1047"/>
    <w:uiPriority w:val="0"/>
    <w:qFormat/>
    <w:pPr>
      <w:ind w:firstLine="420"/>
      <w:spacing w:after="120" w:line="440" w:lineRule="exact"/>
    </w:pPr>
    <w:rPr>
      <w:rFonts w:ascii="宋体" w:hAnsi="Times New Roman" w:eastAsia="宋体" w:cs="Times New Roman"/>
      <w:sz w:val="24"/>
      <w:szCs w:val="28"/>
    </w:rPr>
  </w:style>
  <w:style w:type="paragraph" w:styleId="1082">
    <w:name w:val="Body Text First Indent 2"/>
    <w:basedOn w:val="1048"/>
    <w:uiPriority w:val="99"/>
    <w:unhideWhenUsed/>
    <w:qFormat/>
    <w:pPr>
      <w:ind w:left="0" w:firstLine="420"/>
      <w:spacing w:after="0"/>
    </w:pPr>
    <w:rPr>
      <w:rFonts w:ascii="Times New Roman" w:hAnsi="Times New Roman"/>
      <w:sz w:val="20"/>
      <w:szCs w:val="20"/>
    </w:rPr>
  </w:style>
  <w:style w:type="table" w:styleId="1083">
    <w:name w:val="Table Grid"/>
    <w:basedOn w:val="1033"/>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4">
    <w:name w:val="Strong"/>
    <w:uiPriority w:val="0"/>
    <w:qFormat/>
    <w:rPr>
      <w:rFonts w:ascii="Times New Roman" w:hAnsi="Times New Roman" w:eastAsia="宋体" w:cs="Times New Roman"/>
      <w:b/>
      <w:bCs/>
    </w:rPr>
  </w:style>
  <w:style w:type="character" w:styleId="1085">
    <w:name w:val="page number"/>
    <w:uiPriority w:val="0"/>
    <w:qFormat/>
    <w:rPr>
      <w:rFonts w:ascii="Times New Roman" w:hAnsi="Times New Roman" w:eastAsia="宋体" w:cs="Times New Roman"/>
    </w:rPr>
  </w:style>
  <w:style w:type="character" w:styleId="1086">
    <w:name w:val="FollowedHyperlink"/>
    <w:uiPriority w:val="0"/>
    <w:qFormat/>
    <w:rPr>
      <w:rFonts w:ascii="Tahoma" w:hAnsi="Tahoma" w:eastAsia="宋体" w:cs="Times New Roman"/>
      <w:color w:val="585858"/>
      <w:sz w:val="24"/>
      <w:szCs w:val="20"/>
      <w:u w:val="none"/>
    </w:rPr>
  </w:style>
  <w:style w:type="character" w:styleId="1087">
    <w:name w:val="Emphasis"/>
    <w:uiPriority w:val="0"/>
    <w:qFormat/>
    <w:rPr>
      <w:rFonts w:ascii="Times New Roman" w:hAnsi="Times New Roman" w:eastAsia="宋体" w:cs="Times New Roman"/>
      <w:i/>
    </w:rPr>
  </w:style>
  <w:style w:type="character" w:styleId="1088">
    <w:name w:val="HTML Typewriter"/>
    <w:uiPriority w:val="0"/>
    <w:qFormat/>
    <w:rPr>
      <w:rFonts w:ascii="宋体" w:hAnsi="宋体" w:eastAsia="宋体" w:cs="宋体"/>
      <w:sz w:val="24"/>
      <w:szCs w:val="24"/>
    </w:rPr>
  </w:style>
  <w:style w:type="character" w:styleId="1089">
    <w:name w:val="Hyperlink"/>
    <w:uiPriority w:val="0"/>
    <w:qFormat/>
    <w:rPr>
      <w:rFonts w:ascii="Tahoma" w:hAnsi="Tahoma" w:eastAsia="宋体" w:cs="Times New Roman"/>
      <w:color w:val="000000"/>
      <w:sz w:val="24"/>
      <w:szCs w:val="20"/>
      <w:u w:val="none"/>
    </w:rPr>
  </w:style>
  <w:style w:type="character" w:styleId="1090">
    <w:name w:val="HTML Code"/>
    <w:uiPriority w:val="0"/>
    <w:qFormat/>
    <w:rPr>
      <w:rFonts w:ascii="Courier New" w:hAnsi="Courier New" w:eastAsia="宋体" w:cs="Times New Roman"/>
      <w:sz w:val="20"/>
    </w:rPr>
  </w:style>
  <w:style w:type="character" w:styleId="1091">
    <w:name w:val="annotation reference"/>
    <w:uiPriority w:val="0"/>
    <w:qFormat/>
    <w:rPr>
      <w:rFonts w:ascii="Times New Roman" w:hAnsi="Times New Roman" w:eastAsia="宋体" w:cs="Times New Roman"/>
      <w:sz w:val="21"/>
      <w:szCs w:val="21"/>
    </w:rPr>
  </w:style>
  <w:style w:type="character" w:styleId="1092">
    <w:name w:val="footnote reference"/>
    <w:uiPriority w:val="0"/>
    <w:qFormat/>
    <w:rPr>
      <w:rFonts w:ascii="宋体" w:hAnsi="宋体" w:eastAsia="宋体" w:cs="Times New Roman"/>
      <w:vertAlign w:val="superscript"/>
    </w:rPr>
  </w:style>
  <w:style w:type="character" w:styleId="1093">
    <w:name w:val="HTML Sample"/>
    <w:uiPriority w:val="0"/>
    <w:qFormat/>
    <w:rPr>
      <w:rFonts w:ascii="Courier New" w:hAnsi="Courier New"/>
    </w:rPr>
  </w:style>
  <w:style w:type="character" w:styleId="1094" w:customStyle="1">
    <w:name w:val="标题 4 字符"/>
    <w:link w:val="1026"/>
    <w:uiPriority w:val="0"/>
    <w:qFormat/>
    <w:rPr>
      <w:rFonts w:ascii="Arial" w:hAnsi="Arial" w:eastAsia="黑体" w:cs="Times New Roman"/>
      <w:b/>
      <w:bCs/>
      <w:sz w:val="28"/>
      <w:szCs w:val="28"/>
      <w:lang w:val="en-US" w:eastAsia="zh-CN" w:bidi="ar-SA"/>
    </w:rPr>
  </w:style>
  <w:style w:type="character" w:styleId="1095" w:customStyle="1">
    <w:name w:val="标题 1 字符"/>
    <w:link w:val="1023"/>
    <w:uiPriority w:val="0"/>
    <w:qFormat/>
    <w:rPr>
      <w:rFonts w:ascii="黑体" w:hAnsi="Times New Roman" w:eastAsia="黑体" w:cs="Times New Roman"/>
      <w:b/>
      <w:bCs/>
      <w:sz w:val="44"/>
      <w:szCs w:val="44"/>
      <w:lang w:val="en-US" w:eastAsia="zh-CN" w:bidi="ar-SA"/>
    </w:rPr>
  </w:style>
  <w:style w:type="character" w:styleId="1096" w:customStyle="1">
    <w:name w:val="标题 2 字符"/>
    <w:link w:val="1024"/>
    <w:uiPriority w:val="0"/>
    <w:qFormat/>
    <w:rPr>
      <w:rFonts w:ascii="Arial" w:hAnsi="Arial" w:eastAsia="黑体" w:cs="Times New Roman"/>
      <w:b/>
      <w:bCs/>
      <w:sz w:val="32"/>
      <w:szCs w:val="32"/>
      <w:lang w:val="en-US" w:eastAsia="zh-CN" w:bidi="ar-SA"/>
    </w:rPr>
  </w:style>
  <w:style w:type="character" w:styleId="1097" w:customStyle="1">
    <w:name w:val="标题 3 字符"/>
    <w:link w:val="1025"/>
    <w:uiPriority w:val="0"/>
    <w:qFormat/>
    <w:rPr>
      <w:rFonts w:ascii="黑体" w:hAnsi="Times New Roman" w:eastAsia="黑体" w:cs="Times New Roman"/>
      <w:b/>
      <w:bCs/>
      <w:sz w:val="32"/>
      <w:szCs w:val="32"/>
      <w:lang w:val="en-US" w:eastAsia="zh-CN" w:bidi="ar-SA"/>
    </w:rPr>
  </w:style>
  <w:style w:type="character" w:styleId="1098" w:customStyle="1">
    <w:name w:val="标题 5 字符"/>
    <w:link w:val="1027"/>
    <w:uiPriority w:val="0"/>
    <w:qFormat/>
    <w:rPr>
      <w:rFonts w:ascii="黑体" w:hAnsi="Tahoma" w:eastAsia="黑体" w:cs="Times New Roman"/>
      <w:b/>
      <w:bCs/>
      <w:sz w:val="28"/>
      <w:szCs w:val="28"/>
      <w:lang w:val="en-US" w:eastAsia="zh-CN" w:bidi="ar-SA"/>
    </w:rPr>
  </w:style>
  <w:style w:type="character" w:styleId="1099" w:customStyle="1">
    <w:name w:val="标题 6 字符"/>
    <w:link w:val="1028"/>
    <w:uiPriority w:val="0"/>
    <w:qFormat/>
    <w:rPr>
      <w:rFonts w:ascii="Arial" w:hAnsi="Arial" w:eastAsia="黑体" w:cs="Times New Roman"/>
      <w:b/>
      <w:sz w:val="24"/>
      <w:szCs w:val="24"/>
    </w:rPr>
  </w:style>
  <w:style w:type="character" w:styleId="1100" w:customStyle="1">
    <w:name w:val="标题 7 字符"/>
    <w:link w:val="1029"/>
    <w:uiPriority w:val="0"/>
    <w:qFormat/>
    <w:rPr>
      <w:rFonts w:ascii="Times New Roman" w:hAnsi="Times New Roman" w:eastAsia="宋体" w:cs="Times New Roman"/>
      <w:b/>
      <w:sz w:val="24"/>
      <w:szCs w:val="24"/>
    </w:rPr>
  </w:style>
  <w:style w:type="character" w:styleId="1101" w:customStyle="1">
    <w:name w:val="标题 8 字符"/>
    <w:link w:val="1030"/>
    <w:uiPriority w:val="0"/>
    <w:qFormat/>
    <w:rPr>
      <w:rFonts w:ascii="Arial" w:hAnsi="Arial" w:eastAsia="黑体" w:cs="Times New Roman"/>
      <w:sz w:val="24"/>
      <w:szCs w:val="24"/>
    </w:rPr>
  </w:style>
  <w:style w:type="character" w:styleId="1102" w:customStyle="1">
    <w:name w:val="标题 9 字符"/>
    <w:link w:val="1031"/>
    <w:uiPriority w:val="0"/>
    <w:qFormat/>
    <w:rPr>
      <w:rFonts w:ascii="Arial" w:hAnsi="Arial" w:eastAsia="黑体" w:cs="Times New Roman"/>
      <w:sz w:val="21"/>
      <w:szCs w:val="24"/>
    </w:rPr>
  </w:style>
  <w:style w:type="character" w:styleId="1103" w:customStyle="1">
    <w:name w:val="列表编号 字符"/>
    <w:link w:val="1036"/>
    <w:uiPriority w:val="0"/>
    <w:qFormat/>
    <w:rPr>
      <w:rFonts w:ascii="Tahoma" w:hAnsi="Tahoma" w:eastAsia="楷体_GB2312" w:cs="Times New Roman"/>
      <w:sz w:val="24"/>
      <w:szCs w:val="24"/>
      <w:lang w:val="en-US" w:eastAsia="zh-CN" w:bidi="ar-SA"/>
    </w:rPr>
  </w:style>
  <w:style w:type="character" w:styleId="1104" w:customStyle="1">
    <w:name w:val="正文缩进 字符"/>
    <w:link w:val="1037"/>
    <w:uiPriority w:val="0"/>
    <w:qFormat/>
    <w:rPr>
      <w:rFonts w:ascii="Times New Roman" w:hAnsi="Times New Roman" w:eastAsia="宋体" w:cs="Times New Roman"/>
      <w:lang w:val="en-US" w:eastAsia="zh-CN" w:bidi="ar-SA"/>
    </w:rPr>
  </w:style>
  <w:style w:type="character" w:styleId="1105" w:customStyle="1">
    <w:name w:val="批注文字 字符"/>
    <w:link w:val="1042"/>
    <w:uiPriority w:val="0"/>
    <w:qFormat/>
    <w:rPr>
      <w:rFonts w:ascii="Times New Roman" w:hAnsi="Times New Roman" w:eastAsia="宋体" w:cs="Times New Roman"/>
      <w:sz w:val="21"/>
      <w:szCs w:val="24"/>
    </w:rPr>
  </w:style>
  <w:style w:type="character" w:styleId="1106" w:customStyle="1">
    <w:name w:val="称呼 字符"/>
    <w:link w:val="1044"/>
    <w:uiPriority w:val="0"/>
    <w:qFormat/>
    <w:rPr>
      <w:rFonts w:ascii="Times New Roman" w:hAnsi="Times New Roman" w:eastAsia="宋体" w:cs="Times New Roman"/>
      <w:sz w:val="28"/>
      <w:szCs w:val="24"/>
    </w:rPr>
  </w:style>
  <w:style w:type="character" w:styleId="1107" w:customStyle="1">
    <w:name w:val="正文文本 3 字符"/>
    <w:link w:val="1045"/>
    <w:uiPriority w:val="0"/>
    <w:qFormat/>
    <w:rPr>
      <w:rFonts w:ascii="Tahoma" w:hAnsi="Tahoma" w:eastAsia="宋体" w:cs="Times New Roman"/>
      <w:b/>
      <w:bCs/>
      <w:sz w:val="32"/>
      <w:szCs w:val="44"/>
      <w:lang w:val="en-US" w:eastAsia="zh-CN" w:bidi="ar-SA"/>
    </w:rPr>
  </w:style>
  <w:style w:type="character" w:styleId="1108" w:customStyle="1">
    <w:name w:val="结束语 字符"/>
    <w:link w:val="1046"/>
    <w:uiPriority w:val="0"/>
    <w:qFormat/>
    <w:rPr>
      <w:rFonts w:ascii="Times New Roman" w:hAnsi="Times New Roman" w:eastAsia="宋体" w:cs="Times New Roman"/>
      <w:sz w:val="28"/>
      <w:szCs w:val="24"/>
    </w:rPr>
  </w:style>
  <w:style w:type="character" w:styleId="1109" w:customStyle="1">
    <w:name w:val="正文文本 字符"/>
    <w:link w:val="1047"/>
    <w:uiPriority w:val="0"/>
    <w:qFormat/>
    <w:rPr>
      <w:rFonts w:ascii="仿宋_GB2312" w:hAnsi="Times New Roman" w:eastAsia="仿宋_GB2312" w:cs="Times New Roman"/>
      <w:sz w:val="28"/>
    </w:rPr>
  </w:style>
  <w:style w:type="character" w:styleId="1110" w:customStyle="1">
    <w:name w:val="纯文本 字符"/>
    <w:link w:val="1055"/>
    <w:uiPriority w:val="0"/>
    <w:qFormat/>
    <w:rPr>
      <w:rFonts w:ascii="宋体" w:hAnsi="Courier New" w:eastAsia="宋体" w:cs="Times New Roman"/>
      <w:sz w:val="21"/>
      <w:szCs w:val="21"/>
    </w:rPr>
  </w:style>
  <w:style w:type="character" w:styleId="1111" w:customStyle="1">
    <w:name w:val="日期 字符"/>
    <w:link w:val="1059"/>
    <w:uiPriority w:val="0"/>
    <w:qFormat/>
    <w:rPr>
      <w:rFonts w:ascii="楷体_GB2312" w:hAnsi="Tahoma" w:eastAsia="楷体_GB2312" w:cs="Times New Roman"/>
      <w:b/>
      <w:sz w:val="28"/>
      <w:szCs w:val="24"/>
    </w:rPr>
  </w:style>
  <w:style w:type="character" w:styleId="1112" w:customStyle="1">
    <w:name w:val="批注框文本 字符"/>
    <w:link w:val="1061"/>
    <w:uiPriority w:val="0"/>
    <w:qFormat/>
    <w:rPr>
      <w:rFonts w:ascii="Times New Roman" w:hAnsi="Times New Roman" w:eastAsia="宋体" w:cs="Times New Roman"/>
      <w:sz w:val="18"/>
      <w:szCs w:val="18"/>
    </w:rPr>
  </w:style>
  <w:style w:type="character" w:styleId="1113" w:customStyle="1">
    <w:name w:val="页脚 字符"/>
    <w:link w:val="1062"/>
    <w:uiPriority w:val="0"/>
    <w:qFormat/>
    <w:rPr>
      <w:rFonts w:ascii="Times New Roman" w:hAnsi="Times New Roman" w:eastAsia="宋体" w:cs="Times New Roman"/>
      <w:sz w:val="18"/>
      <w:szCs w:val="18"/>
    </w:rPr>
  </w:style>
  <w:style w:type="character" w:styleId="1114" w:customStyle="1">
    <w:name w:val="页眉 字符"/>
    <w:link w:val="1063"/>
    <w:uiPriority w:val="0"/>
    <w:qFormat/>
    <w:rPr>
      <w:rFonts w:ascii="Times New Roman" w:hAnsi="Times New Roman" w:eastAsia="宋体" w:cs="Times New Roman"/>
      <w:sz w:val="18"/>
      <w:szCs w:val="18"/>
      <w:lang w:val="en-US" w:eastAsia="zh-CN" w:bidi="ar-SA"/>
    </w:rPr>
  </w:style>
  <w:style w:type="character" w:styleId="1115" w:customStyle="1">
    <w:name w:val="脚注文本 字符"/>
    <w:link w:val="1067"/>
    <w:uiPriority w:val="0"/>
    <w:qFormat/>
    <w:rPr>
      <w:rFonts w:ascii="Times New Roman" w:hAnsi="Times New Roman" w:eastAsia="宋体" w:cs="Times New Roman"/>
      <w:sz w:val="18"/>
      <w:szCs w:val="18"/>
    </w:rPr>
  </w:style>
  <w:style w:type="character" w:styleId="1116" w:customStyle="1">
    <w:name w:val="正文文本 2 字符"/>
    <w:link w:val="1074"/>
    <w:uiPriority w:val="0"/>
    <w:qFormat/>
    <w:rPr>
      <w:rFonts w:ascii="Times New Roman" w:hAnsi="Times New Roman" w:eastAsia="宋体" w:cs="Times New Roman"/>
      <w:sz w:val="30"/>
      <w:szCs w:val="24"/>
    </w:rPr>
  </w:style>
  <w:style w:type="character" w:styleId="1117" w:customStyle="1">
    <w:name w:val="HTML 预设格式 字符"/>
    <w:link w:val="1075"/>
    <w:uiPriority w:val="0"/>
    <w:qFormat/>
    <w:rPr>
      <w:rFonts w:ascii="黑体" w:hAnsi="Courier New" w:eastAsia="黑体" w:cs="Times New Roman"/>
    </w:rPr>
  </w:style>
  <w:style w:type="character" w:styleId="1118" w:customStyle="1">
    <w:name w:val="普通(网站) 字符"/>
    <w:link w:val="1076"/>
    <w:uiPriority w:val="0"/>
    <w:qFormat/>
    <w:rPr>
      <w:rFonts w:ascii="宋体" w:hAnsi="宋体" w:eastAsia="宋体" w:cs="Times New Roman"/>
      <w:sz w:val="24"/>
      <w:szCs w:val="24"/>
    </w:rPr>
  </w:style>
  <w:style w:type="character" w:styleId="1119" w:customStyle="1">
    <w:name w:val="标题 字符"/>
    <w:link w:val="1079"/>
    <w:uiPriority w:val="0"/>
    <w:qFormat/>
    <w:rPr>
      <w:rFonts w:ascii="Arial" w:hAnsi="Arial" w:eastAsia="宋体" w:cs="Arial"/>
      <w:b/>
      <w:bCs/>
      <w:sz w:val="32"/>
      <w:szCs w:val="32"/>
    </w:rPr>
  </w:style>
  <w:style w:type="character" w:styleId="1120" w:customStyle="1">
    <w:name w:val="批注主题 字符"/>
    <w:link w:val="1080"/>
    <w:uiPriority w:val="0"/>
    <w:qFormat/>
    <w:rPr>
      <w:rFonts w:ascii="Times New Roman" w:hAnsi="Times New Roman" w:eastAsia="宋体" w:cs="Times New Roman"/>
      <w:b/>
      <w:bCs/>
      <w:sz w:val="21"/>
      <w:szCs w:val="24"/>
    </w:rPr>
  </w:style>
  <w:style w:type="character" w:styleId="1121" w:customStyle="1">
    <w:name w:val="hover7"/>
    <w:uiPriority w:val="0"/>
    <w:qFormat/>
    <w:rPr>
      <w:color w:val="315efb"/>
    </w:rPr>
  </w:style>
  <w:style w:type="character" w:styleId="1122" w:customStyle="1">
    <w:name w:val="_37aak"/>
    <w:uiPriority w:val="0"/>
    <w:qFormat/>
  </w:style>
  <w:style w:type="character" w:styleId="1123" w:customStyle="1">
    <w:name w:val="页眉 Char"/>
    <w:uiPriority w:val="0"/>
    <w:qFormat/>
    <w:rPr>
      <w:rFonts w:ascii="Times New Roman" w:hAnsi="Times New Roman" w:eastAsia="宋体" w:cs="Times New Roman"/>
      <w:sz w:val="18"/>
      <w:szCs w:val="18"/>
    </w:rPr>
  </w:style>
  <w:style w:type="character" w:styleId="1124" w:customStyle="1">
    <w:name w:val="正文文本 2 Char"/>
    <w:uiPriority w:val="0"/>
    <w:qFormat/>
    <w:rPr>
      <w:rFonts w:ascii="Times New Roman" w:hAnsi="Times New Roman" w:eastAsia="宋体" w:cs="Times New Roman"/>
      <w:sz w:val="30"/>
      <w:szCs w:val="24"/>
    </w:rPr>
  </w:style>
  <w:style w:type="character" w:styleId="1125" w:customStyle="1">
    <w:name w:val="样式 标题 2第一层条h2H22UNDERRUBRIK 1-2R2H21H22H211H23H212H2...1 Char"/>
    <w:link w:val="1126"/>
    <w:uiPriority w:val="0"/>
    <w:qFormat/>
    <w:rPr>
      <w:rFonts w:ascii="宋体" w:hAnsi="宋体" w:eastAsia="宋体" w:cs="Times New Roman"/>
      <w:b/>
      <w:bCs/>
      <w:sz w:val="30"/>
      <w:szCs w:val="32"/>
    </w:rPr>
  </w:style>
  <w:style w:type="paragraph" w:styleId="1126" w:customStyle="1">
    <w:name w:val="样式 标题 2第一层条h2H22UNDERRUBRIK 1-2R2H21H22H211H23H212H2...1"/>
    <w:basedOn w:val="1024"/>
    <w:link w:val="1125"/>
    <w:uiPriority w:val="0"/>
    <w:qFormat/>
    <w:pPr>
      <w:numPr>
        <w:ilvl w:val="1"/>
        <w:numId w:val="0"/>
      </w:numPr>
      <w:tabs>
        <w:tab w:val="clear" w:pos="2978" w:leader="none"/>
      </w:tabs>
    </w:pPr>
    <w:rPr>
      <w:rFonts w:ascii="宋体" w:hAnsi="宋体" w:eastAsia="宋体"/>
      <w:sz w:val="30"/>
    </w:rPr>
  </w:style>
  <w:style w:type="character" w:styleId="1127" w:customStyle="1">
    <w:name w:val="fs1"/>
    <w:uiPriority w:val="0"/>
    <w:qFormat/>
    <w:rPr>
      <w:rFonts w:hint="default" w:ascii="Verdana" w:hAnsi="Verdana" w:eastAsia="宋体" w:cs="Times New Roman"/>
      <w:color w:val="003366"/>
      <w:sz w:val="18"/>
      <w:u w:val="none"/>
    </w:rPr>
  </w:style>
  <w:style w:type="character" w:styleId="1128" w:customStyle="1">
    <w:name w:val="bodytext1"/>
    <w:uiPriority w:val="0"/>
    <w:qFormat/>
    <w:rPr>
      <w:rFonts w:ascii="Times New Roman" w:hAnsi="Times New Roman" w:eastAsia="宋体" w:cs="Times New Roman"/>
    </w:rPr>
  </w:style>
  <w:style w:type="character" w:styleId="1129" w:customStyle="1">
    <w:name w:val="页脚 Char"/>
    <w:uiPriority w:val="0"/>
    <w:qFormat/>
    <w:rPr>
      <w:rFonts w:ascii="Times New Roman" w:hAnsi="Times New Roman" w:eastAsia="楷体_GB2312" w:cs="Times New Roman"/>
      <w:sz w:val="18"/>
      <w:lang w:val="en-US" w:eastAsia="zh-CN"/>
    </w:rPr>
  </w:style>
  <w:style w:type="character" w:styleId="1130" w:customStyle="1">
    <w:name w:val="表格正文 Char"/>
    <w:uiPriority w:val="0"/>
    <w:qFormat/>
    <w:rPr>
      <w:rFonts w:ascii="Times New Roman" w:hAnsi="Times New Roman" w:eastAsia="宋体" w:cs="Times New Roman"/>
      <w:sz w:val="21"/>
      <w:szCs w:val="24"/>
    </w:rPr>
  </w:style>
  <w:style w:type="character" w:styleId="1131" w:customStyle="1">
    <w:name w:val="纯文本 Char1"/>
    <w:uiPriority w:val="0"/>
    <w:qFormat/>
    <w:rPr>
      <w:rFonts w:ascii="宋体" w:hAnsi="Courier New" w:eastAsia="宋体" w:cs="Times New Roman"/>
      <w:sz w:val="21"/>
      <w:szCs w:val="21"/>
    </w:rPr>
  </w:style>
  <w:style w:type="character" w:styleId="1132" w:customStyle="1">
    <w:name w:val=" Char Char"/>
    <w:uiPriority w:val="0"/>
    <w:qFormat/>
    <w:rPr>
      <w:rFonts w:ascii="Times New Roman" w:hAnsi="Times New Roman" w:eastAsia="宋体" w:cs="Times New Roman"/>
      <w:b/>
      <w:bCs/>
      <w:sz w:val="32"/>
      <w:szCs w:val="44"/>
      <w:lang w:val="en-US" w:eastAsia="zh-CN" w:bidi="ar-SA"/>
    </w:rPr>
  </w:style>
  <w:style w:type="character" w:styleId="1133" w:customStyle="1">
    <w:name w:val="htd0"/>
    <w:uiPriority w:val="0"/>
    <w:qFormat/>
    <w:rPr>
      <w:rFonts w:ascii="Times New Roman" w:hAnsi="Times New Roman" w:eastAsia="宋体" w:cs="Times New Roman"/>
    </w:rPr>
  </w:style>
  <w:style w:type="character" w:styleId="1134" w:customStyle="1">
    <w:name w:val="style4"/>
    <w:uiPriority w:val="0"/>
    <w:qFormat/>
    <w:rPr>
      <w:rFonts w:ascii="Times New Roman" w:hAnsi="Times New Roman" w:eastAsia="宋体" w:cs="Times New Roman"/>
    </w:rPr>
  </w:style>
  <w:style w:type="character" w:styleId="1135" w:customStyle="1">
    <w:name w:val="正文 + 宋体 Char"/>
    <w:link w:val="1136"/>
    <w:uiPriority w:val="0"/>
    <w:qFormat/>
    <w:rPr>
      <w:rFonts w:ascii="宋体" w:hAnsi="宋体" w:eastAsia="宋体" w:cs="Times New Roman"/>
      <w:sz w:val="24"/>
      <w:szCs w:val="24"/>
      <w:lang w:val="en-US" w:eastAsia="zh-CN" w:bidi="ar-SA"/>
    </w:rPr>
  </w:style>
  <w:style w:type="paragraph" w:styleId="1136" w:customStyle="1">
    <w:name w:val="正文 + 宋体"/>
    <w:basedOn w:val="1074"/>
    <w:link w:val="1135"/>
    <w:uiPriority w:val="0"/>
    <w:qFormat/>
    <w:pPr>
      <w:ind w:firstLine="0"/>
      <w:spacing w:after="120" w:line="480" w:lineRule="auto"/>
    </w:pPr>
    <w:rPr>
      <w:rFonts w:ascii="宋体" w:hAnsi="宋体"/>
      <w:sz w:val="24"/>
      <w:lang w:val="en-US" w:eastAsia="zh-CN"/>
    </w:rPr>
  </w:style>
  <w:style w:type="character" w:styleId="1137" w:customStyle="1">
    <w:name w:val="标题 2 Char Char Char Char Char Char Char Char Char Char"/>
    <w:uiPriority w:val="0"/>
    <w:qFormat/>
    <w:rPr>
      <w:rFonts w:ascii="Arial" w:hAnsi="Arial" w:eastAsia="黑体" w:cs="Times New Roman"/>
      <w:b/>
      <w:bCs/>
      <w:sz w:val="32"/>
      <w:szCs w:val="32"/>
      <w:lang w:val="en-US" w:eastAsia="zh-CN" w:bidi="ar-SA"/>
    </w:rPr>
  </w:style>
  <w:style w:type="character" w:styleId="1138" w:customStyle="1">
    <w:name w:val="方案标题3 Char Char"/>
    <w:link w:val="1139"/>
    <w:uiPriority w:val="0"/>
    <w:qFormat/>
    <w:rPr>
      <w:rFonts w:ascii="黑体" w:hAnsi="Arial" w:eastAsia="黑体" w:cs="Times New Roman"/>
      <w:spacing w:val="14"/>
      <w:sz w:val="24"/>
      <w:szCs w:val="30"/>
      <w:lang w:val="en-US" w:eastAsia="zh-CN" w:bidi="ar-SA"/>
    </w:rPr>
  </w:style>
  <w:style w:type="paragraph" w:styleId="1139" w:customStyle="1">
    <w:name w:val="方案标题3"/>
    <w:basedOn w:val="1140"/>
    <w:next w:val="1022"/>
    <w:link w:val="1138"/>
    <w:uiPriority w:val="0"/>
    <w:qFormat/>
    <w:pPr>
      <w:outlineLvl w:val="2"/>
    </w:pPr>
    <w:rPr>
      <w:b w:val="0"/>
      <w:sz w:val="24"/>
      <w:szCs w:val="30"/>
    </w:rPr>
  </w:style>
  <w:style w:type="paragraph" w:styleId="1140" w:customStyle="1">
    <w:name w:val="方案标题2"/>
    <w:basedOn w:val="1022"/>
    <w:next w:val="1022"/>
    <w:link w:val="1141"/>
    <w:uiPriority w:val="0"/>
    <w:qFormat/>
    <w:pPr>
      <w:keepLines/>
      <w:spacing w:before="200" w:after="40"/>
      <w:outlineLvl w:val="1"/>
    </w:pPr>
    <w:rPr>
      <w:rFonts w:ascii="黑体" w:hAnsi="Arial" w:eastAsia="黑体"/>
      <w:b/>
      <w:spacing w:val="14"/>
      <w:sz w:val="28"/>
      <w:szCs w:val="32"/>
    </w:rPr>
  </w:style>
  <w:style w:type="character" w:styleId="1141" w:customStyle="1">
    <w:name w:val="方案标题2 Char Char"/>
    <w:link w:val="1140"/>
    <w:uiPriority w:val="0"/>
    <w:qFormat/>
    <w:rPr>
      <w:rFonts w:ascii="黑体" w:hAnsi="Arial" w:eastAsia="黑体" w:cs="Times New Roman"/>
      <w:b/>
      <w:spacing w:val="14"/>
      <w:sz w:val="28"/>
      <w:szCs w:val="32"/>
      <w:lang w:val="en-US" w:eastAsia="zh-CN" w:bidi="ar-SA"/>
    </w:rPr>
  </w:style>
  <w:style w:type="character" w:styleId="1142" w:customStyle="1">
    <w:name w:val="itm1"/>
    <w:uiPriority w:val="0"/>
    <w:qFormat/>
    <w:rPr>
      <w:rFonts w:hint="eastAsia" w:ascii="宋体" w:hAnsi="宋体" w:eastAsia="宋体" w:cs="Times New Roman"/>
      <w:sz w:val="21"/>
      <w:szCs w:val="21"/>
    </w:rPr>
  </w:style>
  <w:style w:type="character" w:styleId="1143" w:customStyle="1">
    <w:name w:val="case31"/>
    <w:uiPriority w:val="0"/>
    <w:qFormat/>
    <w:rPr>
      <w:rFonts w:hint="default" w:ascii="_x000B__x000C_" w:hAnsi="_x000B__x000C_" w:eastAsia="宋体" w:cs="Times New Roman"/>
      <w:sz w:val="21"/>
      <w:szCs w:val="21"/>
    </w:rPr>
  </w:style>
  <w:style w:type="character" w:styleId="1144" w:customStyle="1">
    <w:name w:val="常规 Char Char"/>
    <w:link w:val="1145"/>
    <w:uiPriority w:val="0"/>
    <w:qFormat/>
    <w:rPr>
      <w:rFonts w:ascii="Tahoma" w:hAnsi="Tahoma" w:eastAsia="宋体" w:cs="Times New Roman"/>
      <w:sz w:val="21"/>
      <w:szCs w:val="21"/>
      <w:lang w:val="en-US" w:eastAsia="zh-CN" w:bidi="ar-SA"/>
    </w:rPr>
  </w:style>
  <w:style w:type="paragraph" w:styleId="1145" w:customStyle="1">
    <w:name w:val="常规"/>
    <w:basedOn w:val="1022"/>
    <w:link w:val="1144"/>
    <w:uiPriority w:val="0"/>
    <w:qFormat/>
    <w:pPr>
      <w:ind w:left="1134"/>
    </w:pPr>
    <w:rPr>
      <w:rFonts w:ascii="Tahoma" w:hAnsi="Tahoma"/>
      <w:sz w:val="21"/>
      <w:szCs w:val="21"/>
    </w:rPr>
  </w:style>
  <w:style w:type="character" w:styleId="1146" w:customStyle="1">
    <w:name w:val="样式 三号 下划线"/>
    <w:uiPriority w:val="0"/>
    <w:qFormat/>
    <w:rPr>
      <w:rFonts w:ascii="Tahoma" w:hAnsi="Tahoma" w:eastAsia="宋体" w:cs="Times New Roman"/>
      <w:sz w:val="28"/>
      <w:szCs w:val="20"/>
      <w:u w:val="single"/>
    </w:rPr>
  </w:style>
  <w:style w:type="character" w:styleId="1147" w:customStyle="1">
    <w:name w:val="小四 段落 宋体 Char Char Char Char1"/>
    <w:link w:val="1148"/>
    <w:uiPriority w:val="0"/>
    <w:qFormat/>
    <w:rPr>
      <w:rFonts w:ascii="Tahoma" w:hAnsi="Tahoma" w:eastAsia="宋体" w:cs="Times New Roman"/>
      <w:sz w:val="24"/>
      <w:szCs w:val="20"/>
      <w:lang w:val="en-US" w:eastAsia="zh-CN" w:bidi="ar-SA"/>
    </w:rPr>
  </w:style>
  <w:style w:type="paragraph" w:styleId="1148" w:customStyle="1">
    <w:name w:val="小四 段落 宋体 Char Char Char"/>
    <w:basedOn w:val="1036"/>
    <w:link w:val="1147"/>
    <w:uiPriority w:val="0"/>
    <w:qFormat/>
    <w:pPr>
      <w:ind w:left="0" w:right="-33" w:firstLine="480"/>
      <w:jc w:val="left"/>
      <w:tabs>
        <w:tab w:val="clear" w:pos="360" w:leader="none"/>
      </w:tabs>
    </w:pPr>
    <w:rPr>
      <w:rFonts w:eastAsia="宋体"/>
      <w:szCs w:val="20"/>
    </w:rPr>
  </w:style>
  <w:style w:type="character" w:styleId="1149" w:customStyle="1">
    <w:name w:val=" Char Char26"/>
    <w:uiPriority w:val="0"/>
    <w:qFormat/>
    <w:rPr>
      <w:rFonts w:ascii="黑体" w:hAnsi="Times New Roman" w:eastAsia="黑体" w:cs="Times New Roman"/>
      <w:b/>
      <w:bCs/>
      <w:sz w:val="32"/>
      <w:szCs w:val="32"/>
      <w:lang w:val="en-US" w:eastAsia="zh-CN" w:bidi="ar-SA"/>
    </w:rPr>
  </w:style>
  <w:style w:type="character" w:styleId="1150" w:customStyle="1">
    <w:name w:val="公文正文 Char Char"/>
    <w:link w:val="1151"/>
    <w:uiPriority w:val="0"/>
    <w:qFormat/>
    <w:rPr>
      <w:rFonts w:ascii="仿宋_GB2312" w:hAnsi="宋体" w:eastAsia="仿宋_GB2312"/>
      <w:sz w:val="28"/>
      <w:szCs w:val="24"/>
      <w:lang w:val="en-US" w:eastAsia="zh-CN" w:bidi="ar-SA"/>
    </w:rPr>
  </w:style>
  <w:style w:type="paragraph" w:styleId="1151" w:customStyle="1">
    <w:name w:val="公文正文"/>
    <w:link w:val="1150"/>
    <w:uiPriority w:val="0"/>
    <w:qFormat/>
    <w:pPr>
      <w:ind w:firstLine="200"/>
    </w:pPr>
    <w:rPr>
      <w:rFonts w:ascii="仿宋_GB2312" w:hAnsi="宋体" w:eastAsia="仿宋_GB2312" w:cs="Times New Roman"/>
      <w:sz w:val="28"/>
      <w:szCs w:val="24"/>
      <w:lang w:val="en-US" w:eastAsia="zh-CN" w:bidi="ar-SA"/>
    </w:rPr>
  </w:style>
  <w:style w:type="character" w:styleId="1152" w:customStyle="1">
    <w:name w:val="Table Text Char Char"/>
    <w:uiPriority w:val="0"/>
    <w:qFormat/>
    <w:rPr>
      <w:rFonts w:ascii="Arial" w:hAnsi="Arial" w:eastAsia="宋体" w:cs="Times New Roman"/>
      <w:sz w:val="18"/>
      <w:lang w:val="en-US" w:eastAsia="zh-CN" w:bidi="ar-SA"/>
    </w:rPr>
  </w:style>
  <w:style w:type="character" w:styleId="1153" w:customStyle="1">
    <w:name w:val=" Char Char16"/>
    <w:uiPriority w:val="0"/>
    <w:qFormat/>
    <w:rPr>
      <w:rFonts w:ascii="Times New Roman" w:hAnsi="Times New Roman" w:eastAsia="宋体" w:cs="Times New Roman"/>
      <w:sz w:val="30"/>
      <w:szCs w:val="24"/>
      <w:lang w:bidi="ar-SA"/>
    </w:rPr>
  </w:style>
  <w:style w:type="character" w:styleId="1154" w:customStyle="1">
    <w:name w:val="Para head"/>
    <w:uiPriority w:val="0"/>
    <w:qFormat/>
    <w:rPr>
      <w:rFonts w:ascii="Arial" w:hAnsi="Arial" w:eastAsia="Times New Roman" w:cs="Times New Roman"/>
      <w:sz w:val="20"/>
    </w:rPr>
  </w:style>
  <w:style w:type="character" w:styleId="1155" w:customStyle="1">
    <w:name w:val="表格正文 Char Char"/>
    <w:link w:val="1156"/>
    <w:uiPriority w:val="0"/>
    <w:qFormat/>
    <w:rPr>
      <w:rFonts w:ascii="Times New Roman" w:hAnsi="Times New Roman" w:eastAsia="宋体" w:cs="Times New Roman"/>
      <w:sz w:val="21"/>
      <w:szCs w:val="24"/>
      <w:lang w:bidi="ar-SA"/>
    </w:rPr>
  </w:style>
  <w:style w:type="paragraph" w:styleId="1156" w:customStyle="1">
    <w:name w:val="表格正文"/>
    <w:basedOn w:val="1022"/>
    <w:link w:val="1155"/>
    <w:uiPriority w:val="0"/>
    <w:qFormat/>
    <w:rPr>
      <w:sz w:val="21"/>
    </w:rPr>
  </w:style>
  <w:style w:type="character" w:styleId="1157" w:customStyle="1">
    <w:name w:val="paramname"/>
    <w:uiPriority w:val="0"/>
    <w:qFormat/>
    <w:rPr>
      <w:rFonts w:ascii="Times New Roman" w:hAnsi="Times New Roman" w:eastAsia="宋体" w:cs="Times New Roman"/>
    </w:rPr>
  </w:style>
  <w:style w:type="character" w:styleId="1158" w:customStyle="1">
    <w:name w:val="孙普文字 Char Char"/>
    <w:uiPriority w:val="0"/>
    <w:qFormat/>
    <w:rPr>
      <w:rFonts w:ascii="宋体" w:hAnsi="Courier New" w:eastAsia="宋体" w:cs="Times New Roman"/>
      <w:sz w:val="21"/>
      <w:szCs w:val="21"/>
      <w:lang w:val="en-US" w:eastAsia="zh-CN" w:bidi="ar-SA"/>
    </w:rPr>
  </w:style>
  <w:style w:type="character" w:styleId="1159" w:customStyle="1">
    <w:name w:val=" Char Char22"/>
    <w:uiPriority w:val="0"/>
    <w:qFormat/>
    <w:rPr>
      <w:rFonts w:ascii="Times New Roman" w:hAnsi="Times New Roman" w:eastAsia="宋体" w:cs="Times New Roman"/>
      <w:b/>
      <w:sz w:val="24"/>
      <w:szCs w:val="24"/>
      <w:lang w:bidi="ar-SA"/>
    </w:rPr>
  </w:style>
  <w:style w:type="character" w:styleId="1160" w:customStyle="1">
    <w:name w:val=" Char Char20"/>
    <w:uiPriority w:val="0"/>
    <w:qFormat/>
    <w:rPr>
      <w:rFonts w:ascii="Arial" w:hAnsi="Arial" w:eastAsia="黑体" w:cs="Times New Roman"/>
      <w:sz w:val="21"/>
      <w:szCs w:val="24"/>
      <w:lang w:bidi="ar-SA"/>
    </w:rPr>
  </w:style>
  <w:style w:type="character" w:styleId="1161" w:customStyle="1">
    <w:name w:val="标题 31"/>
    <w:uiPriority w:val="0"/>
    <w:qFormat/>
    <w:rPr>
      <w:rFonts w:hint="eastAsia" w:ascii="黑体" w:hAnsi="ˎ̥" w:eastAsia="黑体" w:cs="Times New Roman"/>
      <w:sz w:val="28"/>
    </w:rPr>
  </w:style>
  <w:style w:type="character" w:styleId="1162" w:customStyle="1">
    <w:name w:val="页眉 Char Char"/>
    <w:uiPriority w:val="0"/>
    <w:qFormat/>
    <w:rPr>
      <w:rFonts w:ascii="Times New Roman" w:hAnsi="Times New Roman" w:eastAsia="宋体" w:cs="Times New Roman"/>
      <w:sz w:val="18"/>
      <w:szCs w:val="18"/>
    </w:rPr>
  </w:style>
  <w:style w:type="character" w:styleId="1163" w:customStyle="1">
    <w:name w:val="文档结构图 Char Char"/>
    <w:uiPriority w:val="0"/>
    <w:qFormat/>
    <w:rPr>
      <w:rFonts w:ascii="宋体" w:hAnsi="Times New Roman" w:eastAsia="宋体" w:cs="Times New Roman"/>
      <w:sz w:val="18"/>
      <w:szCs w:val="18"/>
    </w:rPr>
  </w:style>
  <w:style w:type="character" w:styleId="1164" w:customStyle="1">
    <w:name w:val="表蕊 Char1"/>
    <w:link w:val="1165"/>
    <w:uiPriority w:val="0"/>
    <w:qFormat/>
    <w:rPr>
      <w:rFonts w:ascii="Times New Roman" w:hAnsi="Times New Roman" w:eastAsia="楷体_GB2312" w:cs="Times New Roman"/>
      <w:spacing w:val="-10"/>
      <w:sz w:val="21"/>
      <w:lang w:val="en-US" w:eastAsia="zh-CN" w:bidi="ar-SA"/>
    </w:rPr>
  </w:style>
  <w:style w:type="paragraph" w:styleId="1165" w:customStyle="1">
    <w:name w:val="表蕊"/>
    <w:basedOn w:val="1022"/>
    <w:link w:val="1164"/>
    <w:uiPriority w:val="0"/>
    <w:qFormat/>
    <w:pPr>
      <w:jc w:val="left"/>
      <w:spacing w:line="320" w:lineRule="atLeast"/>
    </w:pPr>
    <w:rPr>
      <w:rFonts w:eastAsia="楷体_GB2312"/>
      <w:spacing w:val="-10"/>
      <w:sz w:val="21"/>
      <w:szCs w:val="20"/>
    </w:rPr>
  </w:style>
  <w:style w:type="character" w:styleId="1166" w:customStyle="1">
    <w:name w:val="标书正文格式 Char1"/>
    <w:link w:val="1167"/>
    <w:uiPriority w:val="0"/>
    <w:qFormat/>
    <w:rPr>
      <w:rFonts w:eastAsia="楷体_GB2312"/>
      <w:sz w:val="24"/>
      <w:szCs w:val="24"/>
      <w:lang w:val="en-US" w:eastAsia="zh-CN" w:bidi="ar-SA"/>
    </w:rPr>
  </w:style>
  <w:style w:type="paragraph" w:styleId="1167" w:customStyle="1">
    <w:name w:val="标书正文格式"/>
    <w:link w:val="1166"/>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168" w:customStyle="1">
    <w:name w:val="纯文本 Char Char3"/>
    <w:uiPriority w:val="0"/>
    <w:qFormat/>
    <w:rPr>
      <w:rFonts w:ascii="宋体" w:hAnsi="Courier New" w:eastAsia="宋体" w:cs="Times New Roman"/>
      <w:sz w:val="21"/>
      <w:szCs w:val="21"/>
      <w:lang w:bidi="ar-SA"/>
    </w:rPr>
  </w:style>
  <w:style w:type="character" w:styleId="1169" w:customStyle="1">
    <w:name w:val="p141"/>
    <w:uiPriority w:val="0"/>
    <w:qFormat/>
    <w:rPr>
      <w:rFonts w:ascii="Times New Roman" w:hAnsi="Times New Roman" w:eastAsia="宋体" w:cs="Times New Roman"/>
      <w:sz w:val="21"/>
      <w:szCs w:val="21"/>
    </w:rPr>
  </w:style>
  <w:style w:type="character" w:styleId="1170" w:customStyle="1">
    <w:name w:val="l15 Char Char"/>
    <w:link w:val="1171"/>
    <w:uiPriority w:val="0"/>
    <w:qFormat/>
    <w:rPr>
      <w:rFonts w:ascii="_x000B__x000C_" w:hAnsi="_x000B__x000C_" w:eastAsia="宋体" w:cs="Times New Roman"/>
      <w:color w:val="000000"/>
      <w:sz w:val="23"/>
      <w:szCs w:val="23"/>
      <w:lang w:bidi="ar-SA"/>
    </w:rPr>
  </w:style>
  <w:style w:type="paragraph" w:styleId="1171" w:customStyle="1">
    <w:name w:val="l15"/>
    <w:basedOn w:val="1022"/>
    <w:link w:val="1170"/>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172" w:customStyle="1">
    <w:name w:val="textnorm_chn1"/>
    <w:uiPriority w:val="0"/>
    <w:qFormat/>
    <w:rPr>
      <w:rFonts w:hint="default" w:ascii="Arial" w:hAnsi="Arial" w:eastAsia="宋体" w:cs="Arial"/>
      <w:color w:val="21254a"/>
      <w:sz w:val="22"/>
      <w:szCs w:val="22"/>
    </w:rPr>
  </w:style>
  <w:style w:type="character" w:styleId="1173" w:customStyle="1">
    <w:name w:val="样式 宋体 小四"/>
    <w:uiPriority w:val="0"/>
    <w:qFormat/>
    <w:rPr>
      <w:rFonts w:ascii="宋体" w:hAnsi="宋体" w:eastAsia="宋体" w:cs="Times New Roman"/>
      <w:sz w:val="24"/>
      <w:szCs w:val="20"/>
    </w:rPr>
  </w:style>
  <w:style w:type="character" w:styleId="1174" w:customStyle="1">
    <w:name w:val=" Char Char23"/>
    <w:uiPriority w:val="0"/>
    <w:qFormat/>
    <w:rPr>
      <w:rFonts w:ascii="Arial" w:hAnsi="Arial" w:eastAsia="黑体" w:cs="Times New Roman"/>
      <w:b/>
      <w:sz w:val="24"/>
      <w:szCs w:val="24"/>
      <w:lang w:bidi="ar-SA"/>
    </w:rPr>
  </w:style>
  <w:style w:type="character" w:styleId="1175" w:customStyle="1">
    <w:name w:val="Char Char"/>
    <w:uiPriority w:val="0"/>
    <w:qFormat/>
    <w:rPr>
      <w:rFonts w:ascii="Times New Roman" w:hAnsi="Times New Roman" w:eastAsia="宋体" w:cs="Times New Roman"/>
      <w:b/>
      <w:bCs/>
      <w:sz w:val="32"/>
      <w:szCs w:val="44"/>
      <w:lang w:val="en-US" w:eastAsia="zh-CN" w:bidi="ar-SA"/>
    </w:rPr>
  </w:style>
  <w:style w:type="character" w:styleId="1176" w:customStyle="1">
    <w:name w:val="文档-正文 Char"/>
    <w:link w:val="1177"/>
    <w:uiPriority w:val="0"/>
    <w:qFormat/>
    <w:rPr>
      <w:rFonts w:ascii="Arial" w:hAnsi="Arial" w:eastAsia="宋体" w:cs="Times New Roman"/>
      <w:sz w:val="24"/>
    </w:rPr>
  </w:style>
  <w:style w:type="paragraph" w:styleId="1177" w:customStyle="1">
    <w:name w:val="文档-正文"/>
    <w:basedOn w:val="1022"/>
    <w:link w:val="1176"/>
    <w:uiPriority w:val="0"/>
    <w:qFormat/>
    <w:pPr>
      <w:numPr>
        <w:ilvl w:val="1"/>
        <w:numId w:val="4"/>
      </w:numPr>
      <w:ind w:firstLine="200"/>
      <w:jc w:val="left"/>
      <w:widowControl/>
    </w:pPr>
    <w:rPr>
      <w:rFonts w:ascii="Arial" w:hAnsi="Arial"/>
      <w:szCs w:val="20"/>
    </w:rPr>
  </w:style>
  <w:style w:type="character" w:styleId="1178" w:customStyle="1">
    <w:name w:val="表头 Char Char"/>
    <w:link w:val="1179"/>
    <w:uiPriority w:val="0"/>
    <w:qFormat/>
    <w:rPr>
      <w:rFonts w:ascii="Times New Roman" w:hAnsi="Times New Roman" w:eastAsia="黑体" w:cs="Times New Roman"/>
      <w:spacing w:val="-10"/>
      <w:sz w:val="21"/>
      <w:lang w:val="en-US" w:eastAsia="zh-CN" w:bidi="ar-SA"/>
    </w:rPr>
  </w:style>
  <w:style w:type="paragraph" w:styleId="1179" w:customStyle="1">
    <w:name w:val="表头"/>
    <w:basedOn w:val="1022"/>
    <w:link w:val="1178"/>
    <w:uiPriority w:val="0"/>
    <w:qFormat/>
    <w:pPr>
      <w:jc w:val="center"/>
      <w:spacing w:line="320" w:lineRule="atLeast"/>
    </w:pPr>
    <w:rPr>
      <w:rFonts w:eastAsia="黑体"/>
      <w:spacing w:val="-10"/>
      <w:sz w:val="21"/>
      <w:szCs w:val="20"/>
    </w:rPr>
  </w:style>
  <w:style w:type="character" w:styleId="1180" w:customStyle="1">
    <w:name w:val="apple-style-span"/>
    <w:uiPriority w:val="0"/>
    <w:qFormat/>
    <w:rPr>
      <w:rFonts w:ascii="Times New Roman" w:hAnsi="Times New Roman" w:eastAsia="宋体" w:cs="Times New Roman"/>
    </w:rPr>
  </w:style>
  <w:style w:type="character" w:styleId="1181" w:customStyle="1">
    <w:name w:val="小四文本缩进 Char Char"/>
    <w:link w:val="1182"/>
    <w:uiPriority w:val="0"/>
    <w:qFormat/>
    <w:rPr>
      <w:rFonts w:ascii="Times New Roman" w:hAnsi="Times New Roman" w:eastAsia="宋体" w:cs="Times New Roman"/>
      <w:sz w:val="24"/>
      <w:lang w:bidi="ar-SA"/>
    </w:rPr>
  </w:style>
  <w:style w:type="paragraph" w:styleId="1182" w:customStyle="1">
    <w:name w:val="小四文本缩进"/>
    <w:basedOn w:val="1022"/>
    <w:link w:val="1181"/>
    <w:uiPriority w:val="0"/>
    <w:qFormat/>
    <w:pPr>
      <w:ind w:firstLine="480"/>
      <w:spacing w:line="360" w:lineRule="auto"/>
    </w:pPr>
    <w:rPr>
      <w:szCs w:val="20"/>
    </w:rPr>
  </w:style>
  <w:style w:type="character" w:styleId="1183" w:customStyle="1">
    <w:name w:val="txt1"/>
    <w:uiPriority w:val="0"/>
    <w:qFormat/>
    <w:rPr>
      <w:rFonts w:hint="default" w:ascii="ˎ̥" w:hAnsi="ˎ̥" w:eastAsia="宋体" w:cs="Times New Roman"/>
      <w:sz w:val="18"/>
      <w:szCs w:val="18"/>
    </w:rPr>
  </w:style>
  <w:style w:type="character" w:styleId="1184" w:customStyle="1">
    <w:name w:val="p71"/>
    <w:uiPriority w:val="0"/>
    <w:qFormat/>
    <w:rPr>
      <w:rFonts w:ascii="Times New Roman" w:hAnsi="Times New Roman" w:eastAsia="宋体" w:cs="Times New Roman"/>
    </w:rPr>
  </w:style>
  <w:style w:type="character" w:styleId="1185" w:customStyle="1">
    <w:name w:val=" Char Char19"/>
    <w:uiPriority w:val="0"/>
    <w:qFormat/>
    <w:rPr>
      <w:rFonts w:ascii="Times New Roman" w:hAnsi="Times New Roman" w:eastAsia="宋体" w:cs="Times New Roman"/>
      <w:sz w:val="18"/>
      <w:szCs w:val="18"/>
      <w:lang w:bidi="ar-SA"/>
    </w:rPr>
  </w:style>
  <w:style w:type="character" w:styleId="1186" w:customStyle="1">
    <w:name w:val="text_list1"/>
    <w:uiPriority w:val="0"/>
    <w:qFormat/>
    <w:rPr>
      <w:rFonts w:hint="default" w:ascii="Arial" w:hAnsi="Arial" w:eastAsia="宋体" w:cs="Arial"/>
      <w:color w:val="000000"/>
      <w:spacing w:val="272"/>
      <w:sz w:val="16"/>
      <w:szCs w:val="16"/>
    </w:rPr>
  </w:style>
  <w:style w:type="character" w:styleId="1187" w:customStyle="1">
    <w:name w:val=" Char Char21"/>
    <w:uiPriority w:val="0"/>
    <w:qFormat/>
    <w:rPr>
      <w:rFonts w:ascii="Arial" w:hAnsi="Arial" w:eastAsia="黑体" w:cs="Times New Roman"/>
      <w:sz w:val="24"/>
      <w:szCs w:val="24"/>
      <w:lang w:bidi="ar-SA"/>
    </w:rPr>
  </w:style>
  <w:style w:type="character" w:styleId="1188" w:customStyle="1">
    <w:name w:val="Footer1 Char Char"/>
    <w:uiPriority w:val="0"/>
    <w:qFormat/>
    <w:rPr>
      <w:rFonts w:ascii="Tahoma" w:hAnsi="Tahoma" w:eastAsia="宋体" w:cs="Times New Roman"/>
      <w:sz w:val="18"/>
      <w:szCs w:val="18"/>
      <w:lang w:val="en-US" w:eastAsia="zh-CN" w:bidi="ar-SA"/>
    </w:rPr>
  </w:style>
  <w:style w:type="character" w:styleId="1189" w:customStyle="1">
    <w:name w:val="标准段落正文 Char1"/>
    <w:link w:val="1190"/>
    <w:uiPriority w:val="0"/>
    <w:qFormat/>
    <w:rPr>
      <w:rFonts w:ascii="Times New Roman" w:hAnsi="Times New Roman" w:eastAsia="宋体" w:cs="Times New Roman"/>
      <w:sz w:val="24"/>
      <w:lang w:bidi="ar-SA"/>
    </w:rPr>
  </w:style>
  <w:style w:type="paragraph" w:styleId="1190" w:customStyle="1">
    <w:name w:val="标准段落正文"/>
    <w:basedOn w:val="1022"/>
    <w:link w:val="1189"/>
    <w:uiPriority w:val="0"/>
    <w:qFormat/>
    <w:pPr>
      <w:ind w:firstLine="480"/>
      <w:spacing w:line="312" w:lineRule="auto"/>
    </w:pPr>
    <w:rPr>
      <w:szCs w:val="20"/>
    </w:rPr>
  </w:style>
  <w:style w:type="character" w:styleId="1191" w:customStyle="1">
    <w:name w:val="Char Char Char"/>
    <w:link w:val="1192"/>
    <w:uiPriority w:val="0"/>
    <w:qFormat/>
    <w:rPr>
      <w:rFonts w:ascii="Times New Roman" w:hAnsi="Times New Roman" w:eastAsia="宋体" w:cs="Times New Roman"/>
      <w:b/>
      <w:bCs/>
      <w:sz w:val="32"/>
      <w:szCs w:val="44"/>
      <w:lang w:val="en-US" w:eastAsia="zh-CN" w:bidi="ar-SA"/>
    </w:rPr>
  </w:style>
  <w:style w:type="paragraph" w:styleId="1192" w:customStyle="1">
    <w:name w:val="Char"/>
    <w:basedOn w:val="1022"/>
    <w:link w:val="1191"/>
    <w:uiPriority w:val="0"/>
    <w:qFormat/>
    <w:rPr>
      <w:b/>
      <w:bCs/>
      <w:sz w:val="32"/>
      <w:szCs w:val="44"/>
    </w:rPr>
  </w:style>
  <w:style w:type="character" w:styleId="1193" w:customStyle="1">
    <w:name w:val="style3"/>
    <w:uiPriority w:val="0"/>
    <w:qFormat/>
    <w:rPr>
      <w:rFonts w:ascii="Times New Roman" w:hAnsi="Times New Roman" w:eastAsia="宋体" w:cs="Times New Roman"/>
    </w:rPr>
  </w:style>
  <w:style w:type="character" w:styleId="1194" w:customStyle="1">
    <w:name w:val="more6"/>
    <w:uiPriority w:val="0"/>
    <w:qFormat/>
    <w:rPr>
      <w:rFonts w:ascii="Times New Roman" w:hAnsi="Times New Roman" w:eastAsia="宋体" w:cs="Times New Roman"/>
    </w:rPr>
  </w:style>
  <w:style w:type="character" w:styleId="1195" w:customStyle="1">
    <w:name w:val="正文缩进 Char"/>
    <w:uiPriority w:val="0"/>
    <w:qFormat/>
    <w:rPr>
      <w:rFonts w:ascii="Times New Roman" w:hAnsi="Times New Roman" w:eastAsia="宋体" w:cs="Times New Roman"/>
    </w:rPr>
  </w:style>
  <w:style w:type="character" w:styleId="1196" w:customStyle="1">
    <w:name w:val="style31"/>
    <w:uiPriority w:val="0"/>
    <w:qFormat/>
    <w:rPr>
      <w:rFonts w:ascii="Tahoma" w:hAnsi="Tahoma" w:eastAsia="宋体" w:cs="Times New Roman"/>
      <w:sz w:val="23"/>
      <w:szCs w:val="23"/>
    </w:rPr>
  </w:style>
  <w:style w:type="character" w:styleId="1197" w:customStyle="1">
    <w:name w:val="new1"/>
    <w:uiPriority w:val="0"/>
    <w:qFormat/>
    <w:rPr>
      <w:rFonts w:hint="default" w:ascii="Verdana" w:hAnsi="Verdana" w:eastAsia="宋体" w:cs="Times New Roman"/>
      <w:color w:val="333333"/>
      <w:sz w:val="18"/>
      <w:shd w:val="clear" w:color="auto" w:fill="ffffff"/>
    </w:rPr>
  </w:style>
  <w:style w:type="character" w:styleId="1198" w:customStyle="1">
    <w:name w:val="tit"/>
    <w:uiPriority w:val="0"/>
    <w:qFormat/>
    <w:rPr>
      <w:rFonts w:ascii="Times New Roman" w:hAnsi="Times New Roman" w:eastAsia="宋体" w:cs="Times New Roman"/>
      <w:color w:val="db2200"/>
    </w:rPr>
  </w:style>
  <w:style w:type="character" w:styleId="1199" w:customStyle="1">
    <w:name w:val="普通(网站) 字符1"/>
    <w:uiPriority w:val="0"/>
    <w:qFormat/>
    <w:rPr>
      <w:rFonts w:ascii="宋体" w:hAnsi="宋体" w:eastAsia="宋体" w:cs="Times New Roman"/>
      <w:sz w:val="24"/>
      <w:szCs w:val="24"/>
    </w:rPr>
  </w:style>
  <w:style w:type="character" w:styleId="1200" w:customStyle="1">
    <w:name w:val="正文（首行缩进两字） Char1"/>
    <w:uiPriority w:val="0"/>
    <w:qFormat/>
    <w:rPr>
      <w:rFonts w:ascii="Times New Roman" w:hAnsi="Times New Roman" w:eastAsia="宋体" w:cs="Times New Roman"/>
      <w:sz w:val="21"/>
      <w:lang w:val="en-US" w:eastAsia="zh-CN" w:bidi="ar-SA"/>
    </w:rPr>
  </w:style>
  <w:style w:type="character" w:styleId="1201" w:customStyle="1">
    <w:name w:val="列表段落 字符"/>
    <w:link w:val="1202"/>
    <w:uiPriority w:val="0"/>
    <w:qFormat/>
    <w:rPr>
      <w:rFonts w:ascii="Times New Roman" w:hAnsi="Times New Roman" w:eastAsia="宋体" w:cs="Times New Roman"/>
      <w:sz w:val="21"/>
      <w:szCs w:val="22"/>
    </w:rPr>
  </w:style>
  <w:style w:type="paragraph" w:styleId="1202">
    <w:name w:val="List Paragraph"/>
    <w:basedOn w:val="1022"/>
    <w:link w:val="1201"/>
    <w:uiPriority w:val="0"/>
    <w:qFormat/>
    <w:pPr>
      <w:ind w:firstLine="200"/>
      <w:spacing w:line="240" w:lineRule="auto"/>
    </w:pPr>
    <w:rPr>
      <w:sz w:val="21"/>
      <w:szCs w:val="22"/>
    </w:rPr>
  </w:style>
  <w:style w:type="character" w:styleId="1203" w:customStyle="1">
    <w:name w:val="Char Char Char Char 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204" w:customStyle="1">
    <w:name w:val="css41"/>
    <w:uiPriority w:val="0"/>
    <w:qFormat/>
    <w:rPr>
      <w:rFonts w:hint="default" w:ascii="_x000B__x000C_" w:hAnsi="_x000B__x000C_" w:eastAsia="宋体" w:cs="Times New Roman"/>
      <w:spacing w:val="0"/>
      <w:sz w:val="26"/>
      <w:szCs w:val="26"/>
    </w:rPr>
  </w:style>
  <w:style w:type="character" w:styleId="1205" w:customStyle="1">
    <w:name w:val="bookmark-item"/>
    <w:uiPriority w:val="0"/>
    <w:qFormat/>
    <w:rPr>
      <w:rFonts w:ascii="Times New Roman" w:hAnsi="Times New Roman" w:eastAsia="宋体" w:cs="Times New Roman"/>
    </w:rPr>
  </w:style>
  <w:style w:type="character" w:styleId="1206" w:customStyle="1">
    <w:name w:val="lan_121"/>
    <w:uiPriority w:val="0"/>
    <w:qFormat/>
    <w:rPr>
      <w:rFonts w:ascii="Times New Roman" w:hAnsi="Times New Roman" w:eastAsia="宋体" w:cs="Times New Roman"/>
      <w:color w:val="007bf7"/>
      <w:sz w:val="18"/>
      <w:szCs w:val="18"/>
    </w:rPr>
  </w:style>
  <w:style w:type="character" w:styleId="1207" w:customStyle="1">
    <w:name w:val="apple-converted-space"/>
    <w:uiPriority w:val="0"/>
    <w:qFormat/>
    <w:rPr>
      <w:rFonts w:ascii="Times New Roman" w:hAnsi="Times New Roman" w:eastAsia="宋体" w:cs="Times New Roman"/>
    </w:rPr>
  </w:style>
  <w:style w:type="character" w:styleId="1208" w:customStyle="1">
    <w:name w:val="批注主题 Char"/>
    <w:uiPriority w:val="0"/>
    <w:qFormat/>
    <w:rPr>
      <w:rFonts w:ascii="Times New Roman" w:hAnsi="Times New Roman" w:eastAsia="宋体" w:cs="Times New Roman"/>
      <w:b/>
      <w:bCs/>
      <w:sz w:val="21"/>
      <w:szCs w:val="24"/>
    </w:rPr>
  </w:style>
  <w:style w:type="paragraph" w:styleId="1209" w:customStyle="1">
    <w:name w:val=" Char Char Char Char Char Char Char Char Char Char1"/>
    <w:basedOn w:val="1022"/>
    <w:uiPriority w:val="0"/>
    <w:qFormat/>
    <w:pPr>
      <w:ind w:left="425" w:hanging="425"/>
      <w:tabs>
        <w:tab w:val="left" w:pos="425" w:leader="none"/>
      </w:tabs>
    </w:pPr>
    <w:rPr>
      <w:rFonts w:ascii="Times New Roman" w:hAnsi="Times New Roman" w:eastAsia="宋体" w:cs="Times New Roman"/>
      <w:sz w:val="28"/>
      <w:szCs w:val="20"/>
    </w:rPr>
  </w:style>
  <w:style w:type="paragraph" w:styleId="1210" w:customStyle="1">
    <w:name w:val="xl103"/>
    <w:basedOn w:val="102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11" w:customStyle="1">
    <w:name w:val="xl87"/>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12" w:customStyle="1">
    <w:name w:val="xl54"/>
    <w:basedOn w:val="102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1213" w:customStyle="1">
    <w:name w:val="CD 正文"/>
    <w:basedOn w:val="1022"/>
    <w:uiPriority w:val="0"/>
    <w:qFormat/>
    <w:pPr>
      <w:jc w:val="left"/>
    </w:pPr>
    <w:rPr>
      <w:rFonts w:ascii="Arial" w:hAnsi="Arial" w:eastAsia="微软雅黑" w:cs="Arial"/>
    </w:rPr>
  </w:style>
  <w:style w:type="paragraph" w:styleId="1214" w:customStyle="1">
    <w:name w:val="列出段落1"/>
    <w:basedOn w:val="1022"/>
    <w:uiPriority w:val="0"/>
    <w:qFormat/>
    <w:pPr>
      <w:ind w:firstLine="420"/>
    </w:pPr>
    <w:rPr>
      <w:rFonts w:ascii="Calibri" w:hAnsi="Times New Roman" w:eastAsia="宋体" w:cs="Times New Roman"/>
      <w:sz w:val="21"/>
      <w:szCs w:val="21"/>
    </w:rPr>
  </w:style>
  <w:style w:type="paragraph" w:styleId="1215" w:customStyle="1">
    <w:name w:val="msonormal"/>
    <w:basedOn w:val="1022"/>
    <w:uiPriority w:val="0"/>
    <w:qFormat/>
    <w:pPr>
      <w:jc w:val="left"/>
      <w:spacing w:before="100" w:beforeAutospacing="1" w:after="100" w:afterAutospacing="1" w:line="240" w:lineRule="auto"/>
      <w:widowControl/>
    </w:pPr>
    <w:rPr>
      <w:rFonts w:ascii="宋体" w:hAnsi="宋体" w:eastAsia="宋体" w:cs="宋体"/>
    </w:rPr>
  </w:style>
  <w:style w:type="paragraph" w:styleId="1216" w:customStyle="1">
    <w:name w:val="样式 首行缩进:  2 字符"/>
    <w:basedOn w:val="1022"/>
    <w:uiPriority w:val="0"/>
    <w:qFormat/>
    <w:pPr>
      <w:ind w:firstLine="420"/>
      <w:spacing w:line="440" w:lineRule="exact"/>
    </w:pPr>
    <w:rPr>
      <w:rFonts w:ascii="宋体" w:hAnsi="Times New Roman" w:eastAsia="宋体" w:cs="宋体"/>
      <w:sz w:val="24"/>
      <w:szCs w:val="20"/>
    </w:rPr>
  </w:style>
  <w:style w:type="paragraph" w:styleId="1217" w:customStyle="1">
    <w:name w:val="正文1"/>
    <w:basedOn w:val="1022"/>
    <w:uiPriority w:val="0"/>
    <w:qFormat/>
    <w:rPr>
      <w:rFonts w:ascii="宋体" w:hAnsi="宋体" w:eastAsia="宋体" w:cs="Times New Roman"/>
      <w:color w:val="000000"/>
      <w:szCs w:val="20"/>
    </w:rPr>
  </w:style>
  <w:style w:type="paragraph" w:styleId="1218" w:customStyle="1">
    <w:name w:val="文档-标题3"/>
    <w:basedOn w:val="1022"/>
    <w:next w:val="1022"/>
    <w:uiPriority w:val="0"/>
    <w:qFormat/>
    <w:pPr>
      <w:numPr>
        <w:ilvl w:val="3"/>
        <w:numId w:val="5"/>
      </w:numPr>
      <w:jc w:val="left"/>
      <w:keepLines/>
      <w:keepNext/>
      <w:spacing w:before="260" w:after="260" w:line="416" w:lineRule="auto"/>
      <w:outlineLvl w:val="2"/>
    </w:pPr>
    <w:rPr>
      <w:rFonts w:ascii="Times New Roman" w:hAnsi="Times New Roman" w:eastAsia="宋体" w:cs="Times New Roman"/>
      <w:b/>
      <w:bCs/>
      <w:color w:val="7030a0"/>
      <w:sz w:val="32"/>
      <w:szCs w:val="32"/>
    </w:rPr>
  </w:style>
  <w:style w:type="paragraph" w:styleId="1219" w:customStyle="1">
    <w:name w:val=" Char Char1 Char Char Char Char Char Char Char"/>
    <w:basedOn w:val="1022"/>
    <w:uiPriority w:val="0"/>
    <w:qFormat/>
    <w:pPr>
      <w:spacing w:line="240" w:lineRule="auto"/>
    </w:pPr>
    <w:rPr>
      <w:rFonts w:ascii="Tahoma" w:hAnsi="Tahoma" w:eastAsia="宋体" w:cs="Times New Roman"/>
      <w:szCs w:val="20"/>
    </w:rPr>
  </w:style>
  <w:style w:type="paragraph" w:styleId="1220" w:customStyle="1">
    <w:name w:val="Plain Text"/>
    <w:basedOn w:val="1022"/>
    <w:uiPriority w:val="0"/>
    <w:qFormat/>
    <w:pPr>
      <w:spacing w:line="240" w:lineRule="auto"/>
    </w:pPr>
    <w:rPr>
      <w:rFonts w:ascii="宋体" w:hAnsi="Courier New" w:eastAsia="楷体_GB2312" w:cs="Times New Roman"/>
      <w:sz w:val="26"/>
      <w:szCs w:val="20"/>
    </w:rPr>
  </w:style>
  <w:style w:type="paragraph" w:styleId="1221" w:customStyle="1">
    <w:name w:val="文档-标题2"/>
    <w:basedOn w:val="1022"/>
    <w:next w:val="1022"/>
    <w:uiPriority w:val="0"/>
    <w:qFormat/>
    <w:pPr>
      <w:numPr>
        <w:ilvl w:val="1"/>
        <w:numId w:val="5"/>
      </w:numPr>
      <w:jc w:val="left"/>
      <w:keepLines/>
      <w:keepNext/>
      <w:spacing w:before="260" w:after="260" w:line="416" w:lineRule="auto"/>
      <w:outlineLvl w:val="1"/>
    </w:pPr>
    <w:rPr>
      <w:rFonts w:ascii="Cambria" w:hAnsi="Cambria" w:eastAsia="宋体" w:cs="Times New Roman"/>
      <w:b/>
      <w:bCs/>
      <w:color w:val="7030a0"/>
      <w:sz w:val="32"/>
      <w:szCs w:val="32"/>
    </w:rPr>
  </w:style>
  <w:style w:type="paragraph" w:styleId="1222" w:customStyle="1">
    <w:name w:val=" Char Char Char Char Char Char"/>
    <w:basedOn w:val="1022"/>
    <w:uiPriority w:val="0"/>
    <w:qFormat/>
    <w:rPr>
      <w:rFonts w:ascii="Tahoma" w:hAnsi="Tahoma" w:eastAsia="宋体" w:cs="Times New Roman"/>
      <w:sz w:val="24"/>
      <w:szCs w:val="20"/>
    </w:rPr>
  </w:style>
  <w:style w:type="paragraph" w:styleId="1223" w:customStyle="1">
    <w:name w:val="Author"/>
    <w:basedOn w:val="1224"/>
    <w:uiPriority w:val="0"/>
    <w:qFormat/>
    <w:pPr>
      <w:jc w:val="right"/>
    </w:pPr>
    <w:rPr>
      <w:rFonts w:ascii="Times New Roman" w:hAnsi="Times New Roman" w:eastAsia="宋体" w:cs="Times New Roman"/>
      <w:b w:val="0"/>
    </w:rPr>
  </w:style>
  <w:style w:type="paragraph" w:styleId="1224" w:customStyle="1">
    <w:name w:val="Heading 0"/>
    <w:basedOn w:val="1022"/>
    <w:uiPriority w:val="0"/>
    <w:qFormat/>
    <w:pPr>
      <w:jc w:val="center"/>
      <w:spacing w:line="240" w:lineRule="auto"/>
      <w:widowControl/>
    </w:pPr>
    <w:rPr>
      <w:rFonts w:ascii="Arial" w:hAnsi="Arial" w:eastAsia="MS Mincho" w:cs="Times New Roman"/>
      <w:b/>
      <w:sz w:val="28"/>
      <w:szCs w:val="20"/>
      <w:lang w:eastAsia="en-US"/>
    </w:rPr>
  </w:style>
  <w:style w:type="paragraph" w:styleId="1225" w:customStyle="1">
    <w:name w:val="标题0"/>
    <w:basedOn w:val="1079"/>
    <w:next w:val="1079"/>
    <w:uiPriority w:val="0"/>
    <w:qFormat/>
    <w:rPr>
      <w:rFonts w:ascii="Times New Roman" w:hAnsi="Times New Roman" w:eastAsia="宋体" w:cs="Times New Roman"/>
      <w:sz w:val="52"/>
    </w:rPr>
  </w:style>
  <w:style w:type="paragraph" w:styleId="1226" w:customStyle="1">
    <w:name w:val="xl35"/>
    <w:basedOn w:val="102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227" w:customStyle="1">
    <w:name w:val=" Char"/>
    <w:basedOn w:val="1041"/>
    <w:uiPriority w:val="0"/>
    <w:qFormat/>
    <w:pPr>
      <w:ind w:left="2040" w:hanging="360"/>
      <w:tabs>
        <w:tab w:val="left" w:pos="2040" w:leader="none"/>
      </w:tabs>
    </w:pPr>
    <w:rPr>
      <w:rFonts w:ascii="Tahoma" w:hAnsi="Tahoma" w:eastAsia="宋体" w:cs="Times New Roman"/>
      <w:sz w:val="24"/>
      <w:szCs w:val="20"/>
    </w:rPr>
  </w:style>
  <w:style w:type="paragraph" w:styleId="1228" w:customStyle="1">
    <w:name w:val=" Char Char Char Char Char Char Char Char Char Char Char Char Char Char Char Char"/>
    <w:basedOn w:val="1022"/>
    <w:uiPriority w:val="0"/>
    <w:qFormat/>
    <w:pPr>
      <w:tabs>
        <w:tab w:val="left" w:pos="360" w:leader="none"/>
      </w:tabs>
    </w:pPr>
    <w:rPr>
      <w:rFonts w:ascii="Times New Roman" w:hAnsi="Times New Roman" w:eastAsia="宋体" w:cs="Times New Roman"/>
      <w:sz w:val="24"/>
    </w:rPr>
  </w:style>
  <w:style w:type="paragraph" w:styleId="1229" w:customStyle="1">
    <w:name w:val="xl32"/>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230" w:customStyle="1">
    <w:name w:val="xl42"/>
    <w:basedOn w:val="1022"/>
    <w:uiPriority w:val="0"/>
    <w:qFormat/>
    <w:pPr>
      <w:jc w:val="center"/>
      <w:spacing w:before="100" w:beforeAutospacing="1" w:after="100" w:afterAutospacing="1"/>
      <w:widowControl/>
      <w:pBdr>
        <w:top w:val="single" w:color="auto" w:sz="4" w:space="0"/>
        <w:right w:val="single" w:color="auto" w:sz="4" w:space="0"/>
      </w:pBdr>
    </w:pPr>
    <w:rPr>
      <w:rFonts w:ascii="宋体" w:hAnsi="宋体" w:eastAsia="宋体" w:cs="Times New Roman"/>
      <w:sz w:val="24"/>
    </w:rPr>
  </w:style>
  <w:style w:type="paragraph" w:styleId="1231" w:customStyle="1">
    <w:name w:val="RPT_AbstractBullet"/>
    <w:basedOn w:val="1022"/>
    <w:uiPriority w:val="0"/>
    <w:qFormat/>
    <w:pPr>
      <w:ind w:left="1555" w:right="1555" w:firstLine="360"/>
      <w:spacing w:before="75" w:line="240" w:lineRule="exact"/>
    </w:pPr>
    <w:rPr>
      <w:rFonts w:ascii="IDCSerif" w:hAnsi="IDCSerif" w:eastAsia="宋体" w:cs="Times New Roman"/>
      <w:sz w:val="22"/>
    </w:rPr>
  </w:style>
  <w:style w:type="paragraph" w:styleId="1232" w:customStyle="1">
    <w:name w:val="默认段落字体 Para Char Char Char Char Char Char Char Char Char Char"/>
    <w:basedOn w:val="1022"/>
    <w:uiPriority w:val="0"/>
    <w:qFormat/>
    <w:rPr>
      <w:rFonts w:ascii="Tahoma" w:hAnsi="Tahoma" w:eastAsia="宋体" w:cs="Times New Roman"/>
      <w:sz w:val="24"/>
      <w:szCs w:val="20"/>
    </w:rPr>
  </w:style>
  <w:style w:type="paragraph" w:styleId="1233" w:customStyle="1">
    <w:name w:val="xl112"/>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34" w:customStyle="1">
    <w:name w:val="Char Char Char Char Char Char Char"/>
    <w:basedOn w:val="1022"/>
    <w:uiPriority w:val="0"/>
    <w:qFormat/>
    <w:pPr>
      <w:jc w:val="left"/>
      <w:spacing w:after="160" w:line="240" w:lineRule="exact"/>
      <w:widowControl/>
    </w:pPr>
    <w:rPr>
      <w:rFonts w:ascii="Arial" w:hAnsi="Arial" w:eastAsia="Times New Roman" w:cs="Verdana"/>
      <w:b/>
      <w:sz w:val="24"/>
      <w:lang w:eastAsia="en-US"/>
    </w:rPr>
  </w:style>
  <w:style w:type="paragraph" w:styleId="1235" w:customStyle="1">
    <w:name w:val="样式2"/>
    <w:basedOn w:val="1023"/>
    <w:uiPriority w:val="0"/>
    <w:qFormat/>
    <w:pPr>
      <w:jc w:val="both"/>
      <w:spacing w:line="576" w:lineRule="auto"/>
      <w:tabs>
        <w:tab w:val="left" w:pos="425" w:leader="none"/>
        <w:tab w:val="clear" w:pos="1800" w:leader="none"/>
      </w:tabs>
    </w:pPr>
    <w:rPr>
      <w:rFonts w:ascii="Times New Roman" w:hAnsi="Times New Roman" w:eastAsia="宋体" w:cs="Times New Roman"/>
      <w:sz w:val="32"/>
    </w:rPr>
  </w:style>
  <w:style w:type="paragraph" w:styleId="1236" w:customStyle="1">
    <w:name w:val="名词解释11"/>
    <w:basedOn w:val="1237"/>
    <w:uiPriority w:val="0"/>
    <w:qFormat/>
    <w:pPr>
      <w:ind w:firstLine="0"/>
      <w:spacing w:after="0"/>
    </w:pPr>
    <w:rPr>
      <w:rFonts w:ascii="Times New Roman" w:hAnsi="Times New Roman" w:eastAsia="宋体" w:cs="Times New Roman"/>
    </w:rPr>
  </w:style>
  <w:style w:type="paragraph" w:styleId="1237" w:customStyle="1">
    <w:name w:val="名词解释"/>
    <w:basedOn w:val="1022"/>
    <w:uiPriority w:val="0"/>
    <w:qFormat/>
    <w:pPr>
      <w:ind w:left="2325" w:hanging="2325"/>
      <w:spacing w:after="20" w:line="288" w:lineRule="auto"/>
    </w:pPr>
    <w:rPr>
      <w:rFonts w:ascii="Times New Roman" w:hAnsi="Times New Roman" w:eastAsia="宋体" w:cs="Times New Roman"/>
      <w:szCs w:val="20"/>
    </w:rPr>
  </w:style>
  <w:style w:type="paragraph" w:styleId="1238" w:customStyle="1">
    <w:name w:val="xl43"/>
    <w:basedOn w:val="1022"/>
    <w:uiPriority w:val="0"/>
    <w:qFormat/>
    <w:pPr>
      <w:jc w:val="center"/>
      <w:spacing w:before="100" w:beforeAutospacing="1" w:after="100" w:afterAutospacing="1"/>
      <w:widowControl/>
      <w:pBdr>
        <w:left w:val="single" w:color="auto" w:sz="4" w:space="0"/>
        <w:bottom w:val="single" w:color="auto" w:sz="4" w:space="0"/>
      </w:pBdr>
    </w:pPr>
    <w:rPr>
      <w:rFonts w:ascii="宋体" w:hAnsi="宋体" w:eastAsia="宋体" w:cs="Times New Roman"/>
      <w:b/>
      <w:bCs/>
      <w:sz w:val="20"/>
      <w:szCs w:val="20"/>
    </w:rPr>
  </w:style>
  <w:style w:type="paragraph" w:styleId="1239" w:customStyle="1">
    <w:name w:val="xl73"/>
    <w:basedOn w:val="102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40" w:customStyle="1">
    <w:name w:val="xl28"/>
    <w:basedOn w:val="1022"/>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241" w:customStyle="1">
    <w:name w:val="xl64"/>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42" w:customStyle="1">
    <w:name w:val="xl69"/>
    <w:basedOn w:val="102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43" w:customStyle="1">
    <w:name w:val="表格标题"/>
    <w:basedOn w:val="1022"/>
    <w:uiPriority w:val="0"/>
    <w:qFormat/>
    <w:pPr>
      <w:jc w:val="center"/>
      <w:spacing w:before="120" w:line="400" w:lineRule="exact"/>
    </w:pPr>
    <w:rPr>
      <w:rFonts w:ascii="Times New Roman" w:hAnsi="Times New Roman" w:eastAsia="文鼎CS中宋" w:cs="Times New Roman"/>
      <w:spacing w:val="8"/>
      <w:sz w:val="24"/>
      <w:szCs w:val="20"/>
    </w:rPr>
  </w:style>
  <w:style w:type="paragraph" w:styleId="1244" w:customStyle="1">
    <w:name w:val="font10"/>
    <w:basedOn w:val="1022"/>
    <w:uiPriority w:val="0"/>
    <w:qFormat/>
    <w:pPr>
      <w:jc w:val="left"/>
      <w:spacing w:before="100" w:beforeAutospacing="1" w:after="100" w:afterAutospacing="1"/>
      <w:widowControl/>
    </w:pPr>
    <w:rPr>
      <w:rFonts w:hint="eastAsia" w:ascii="楷体_GB2312" w:hAnsi="宋体" w:eastAsia="楷体_GB2312" w:cs="Times New Roman"/>
      <w:b/>
      <w:bCs/>
      <w:sz w:val="18"/>
      <w:szCs w:val="18"/>
    </w:rPr>
  </w:style>
  <w:style w:type="paragraph" w:styleId="1245" w:customStyle="1">
    <w:name w:val="宏图高科"/>
    <w:basedOn w:val="1022"/>
    <w:uiPriority w:val="0"/>
    <w:qFormat/>
    <w:pPr>
      <w:ind w:firstLine="480"/>
      <w:spacing w:line="360" w:lineRule="auto"/>
    </w:pPr>
    <w:rPr>
      <w:rFonts w:ascii="Times New Roman" w:hAnsi="Times New Roman" w:eastAsia="楷体_GB2312" w:cs="Times New Roman"/>
      <w:sz w:val="24"/>
      <w:szCs w:val="20"/>
    </w:rPr>
  </w:style>
  <w:style w:type="paragraph" w:styleId="1246" w:customStyle="1">
    <w:name w:val="菲页2"/>
    <w:basedOn w:val="1025"/>
    <w:uiPriority w:val="0"/>
    <w:qFormat/>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247" w:customStyle="1">
    <w:name w:val="xl95"/>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48" w:customStyle="1">
    <w:name w:val="List Paragraph1"/>
    <w:basedOn w:val="1022"/>
    <w:uiPriority w:val="0"/>
    <w:qFormat/>
    <w:pPr>
      <w:ind w:firstLine="420"/>
    </w:pPr>
    <w:rPr>
      <w:rFonts w:ascii="Calibri" w:hAnsi="Calibri" w:eastAsia="宋体" w:cs="Times New Roman"/>
      <w:szCs w:val="22"/>
    </w:rPr>
  </w:style>
  <w:style w:type="paragraph" w:styleId="1249" w:customStyle="1">
    <w:name w:val="xl59"/>
    <w:basedOn w:val="10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250" w:customStyle="1">
    <w:name w:val="xl101"/>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51" w:customStyle="1">
    <w:name w:val="表格题注"/>
    <w:next w:val="1022"/>
    <w:uiPriority w:val="0"/>
    <w:qFormat/>
    <w:pPr>
      <w:jc w:val="center"/>
      <w:keepLines/>
    </w:pPr>
    <w:rPr>
      <w:rFonts w:ascii="Arial" w:hAnsi="Arial" w:eastAsia="宋体" w:cs="Times New Roman"/>
      <w:sz w:val="18"/>
      <w:szCs w:val="18"/>
      <w:lang w:val="en-US" w:eastAsia="zh-CN" w:bidi="ar-SA"/>
    </w:rPr>
  </w:style>
  <w:style w:type="paragraph" w:styleId="1252" w:customStyle="1">
    <w:name w:val="xl100"/>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53" w:customStyle="1">
    <w:name w:val="标准段落"/>
    <w:basedOn w:val="1022"/>
    <w:uiPriority w:val="0"/>
    <w:qFormat/>
    <w:pPr>
      <w:ind w:left="420"/>
    </w:pPr>
    <w:rPr>
      <w:rFonts w:ascii="宋体" w:hAnsi="宋体" w:eastAsia="宋体" w:cs="Times New Roman"/>
      <w:bCs/>
      <w:sz w:val="21"/>
      <w:szCs w:val="21"/>
    </w:rPr>
  </w:style>
  <w:style w:type="paragraph" w:styleId="1254" w:customStyle="1">
    <w:name w:val="xl61"/>
    <w:basedOn w:val="102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255" w:customStyle="1">
    <w:name w:val="xl88"/>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56" w:customStyle="1">
    <w:name w:val="正文段"/>
    <w:basedOn w:val="1022"/>
    <w:uiPriority w:val="0"/>
    <w:qFormat/>
    <w:pPr>
      <w:ind w:firstLine="200"/>
      <w:widowControl/>
    </w:pPr>
    <w:rPr>
      <w:rFonts w:ascii="Times New Roman" w:hAnsi="Times New Roman" w:eastAsia="宋体" w:cs="Times New Roman"/>
      <w:sz w:val="24"/>
      <w:szCs w:val="20"/>
    </w:rPr>
  </w:style>
  <w:style w:type="paragraph" w:styleId="1257">
    <w:name w:val="No Spacing"/>
    <w:uiPriority w:val="0"/>
    <w:qFormat/>
    <w:pPr>
      <w:jc w:val="both"/>
      <w:widowControl w:val="off"/>
    </w:pPr>
    <w:rPr>
      <w:rFonts w:ascii="Times New Roman" w:hAnsi="Times New Roman" w:eastAsia="宋体" w:cs="Times New Roman"/>
      <w:sz w:val="21"/>
      <w:lang w:val="en-US" w:eastAsia="zh-CN" w:bidi="ar-SA"/>
    </w:rPr>
  </w:style>
  <w:style w:type="paragraph" w:styleId="1258" w:customStyle="1">
    <w:name w:val="_Style 1"/>
    <w:uiPriority w:val="99"/>
    <w:qFormat/>
    <w:pPr>
      <w:ind w:firstLine="420"/>
      <w:jc w:val="both"/>
      <w:widowControl w:val="off"/>
    </w:pPr>
    <w:rPr>
      <w:rFonts w:ascii="Times New Roman" w:hAnsi="Times New Roman" w:eastAsia="宋体" w:cs="Times New Roman"/>
      <w:lang w:val="en-US" w:eastAsia="zh-CN" w:bidi="ar-SA"/>
    </w:rPr>
  </w:style>
  <w:style w:type="paragraph" w:styleId="1259" w:customStyle="1">
    <w:name w:val="xl81"/>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2"/>
      <w:szCs w:val="22"/>
    </w:rPr>
  </w:style>
  <w:style w:type="paragraph" w:styleId="1260" w:customStyle="1">
    <w:name w:val="四号线第四级"/>
    <w:basedOn w:val="1022"/>
    <w:uiPriority w:val="0"/>
    <w:qFormat/>
    <w:pPr>
      <w:ind w:left="600" w:hanging="420"/>
      <w:tabs>
        <w:tab w:val="left" w:pos="600" w:leader="none"/>
      </w:tabs>
    </w:pPr>
    <w:rPr>
      <w:rFonts w:ascii="Times New Roman" w:hAnsi="Times New Roman" w:eastAsia="宋体" w:cs="Times New Roman"/>
    </w:rPr>
  </w:style>
  <w:style w:type="paragraph" w:styleId="1261" w:customStyle="1">
    <w:name w:val="并列项-点"/>
    <w:basedOn w:val="1022"/>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262" w:customStyle="1">
    <w:name w:val="xl76"/>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63" w:customStyle="1">
    <w:name w:val="font14"/>
    <w:basedOn w:val="1022"/>
    <w:uiPriority w:val="0"/>
    <w:qFormat/>
    <w:pPr>
      <w:jc w:val="left"/>
      <w:spacing w:before="100" w:beforeAutospacing="1" w:after="100" w:afterAutospacing="1"/>
      <w:widowControl/>
    </w:pPr>
    <w:rPr>
      <w:rFonts w:ascii="Times New Roman" w:hAnsi="Times New Roman" w:eastAsia="宋体" w:cs="Times New Roman"/>
      <w:sz w:val="36"/>
      <w:szCs w:val="36"/>
    </w:rPr>
  </w:style>
  <w:style w:type="paragraph" w:styleId="1264" w:customStyle="1">
    <w:name w:val="1-二级标题"/>
    <w:basedOn w:val="1022"/>
    <w:uiPriority w:val="0"/>
    <w:qFormat/>
    <w:pPr>
      <w:ind w:firstLine="200"/>
      <w:spacing w:line="360" w:lineRule="auto"/>
      <w:outlineLvl w:val="1"/>
    </w:pPr>
    <w:rPr>
      <w:rFonts w:ascii="宋体" w:hAnsi="宋体" w:eastAsia="宋体" w:cs="Times New Roman"/>
      <w:b/>
      <w:sz w:val="24"/>
    </w:rPr>
  </w:style>
  <w:style w:type="paragraph" w:styleId="1265" w:customStyle="1">
    <w:name w:val="列表2"/>
    <w:basedOn w:val="1022"/>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266" w:customStyle="1">
    <w:name w:val=" Char Char1 Char Char Char Char Char Char"/>
    <w:basedOn w:val="1022"/>
    <w:uiPriority w:val="0"/>
    <w:qFormat/>
    <w:rPr>
      <w:rFonts w:ascii="Tahoma" w:hAnsi="Tahoma" w:eastAsia="宋体" w:cs="Times New Roman"/>
      <w:sz w:val="24"/>
    </w:rPr>
  </w:style>
  <w:style w:type="paragraph" w:styleId="1267" w:customStyle="1">
    <w:name w:val="xl52"/>
    <w:basedOn w:val="1022"/>
    <w:uiPriority w:val="0"/>
    <w:qFormat/>
    <w:pPr>
      <w:jc w:val="left"/>
      <w:spacing w:before="100" w:beforeAutospacing="1" w:after="100" w:afterAutospacing="1"/>
      <w:widowControl/>
      <w:pBdr>
        <w:bottom w:val="single" w:color="auto" w:sz="4" w:space="0"/>
      </w:pBdr>
    </w:pPr>
    <w:rPr>
      <w:rFonts w:hint="eastAsia" w:ascii="楷体_GB2312" w:hAnsi="宋体" w:eastAsia="楷体_GB2312" w:cs="Times New Roman"/>
      <w:b/>
      <w:bCs/>
      <w:sz w:val="24"/>
    </w:rPr>
  </w:style>
  <w:style w:type="paragraph" w:styleId="1268" w:customStyle="1">
    <w:name w:val=" Char Char Char Char"/>
    <w:basedOn w:val="1022"/>
    <w:uiPriority w:val="0"/>
    <w:qFormat/>
    <w:rPr>
      <w:rFonts w:ascii="Tahoma" w:hAnsi="Tahoma" w:eastAsia="宋体" w:cs="Times New Roman"/>
      <w:sz w:val="24"/>
      <w:szCs w:val="20"/>
    </w:rPr>
  </w:style>
  <w:style w:type="paragraph" w:styleId="1269" w:customStyle="1">
    <w:name w:val="xl39"/>
    <w:basedOn w:val="102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b/>
      <w:bCs/>
      <w:sz w:val="20"/>
      <w:szCs w:val="20"/>
    </w:rPr>
  </w:style>
  <w:style w:type="paragraph" w:styleId="1270" w:customStyle="1">
    <w:name w:val="样式 正文文本缩进 2 + Times New Roman 首行缩进:  1.06 厘米 行距: 固定值 30 磅"/>
    <w:basedOn w:val="1060"/>
    <w:uiPriority w:val="0"/>
    <w:qFormat/>
    <w:pPr>
      <w:ind w:firstLine="601"/>
      <w:spacing w:line="540" w:lineRule="exact"/>
      <w:tabs>
        <w:tab w:val="clear" w:pos="0" w:leader="none"/>
        <w:tab w:val="clear" w:pos="1134" w:leader="none"/>
      </w:tabs>
    </w:pPr>
    <w:rPr>
      <w:rFonts w:ascii="Times New Roman" w:hAnsi="Times New Roman" w:eastAsia="宋体" w:cs="Times New Roman"/>
      <w:sz w:val="28"/>
      <w:szCs w:val="20"/>
    </w:rPr>
  </w:style>
  <w:style w:type="paragraph" w:styleId="1271" w:customStyle="1">
    <w:name w:val="xl66"/>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72" w:customStyle="1">
    <w:name w:val="wen"/>
    <w:basedOn w:val="1022"/>
    <w:uiPriority w:val="0"/>
    <w:qFormat/>
    <w:pPr>
      <w:spacing w:line="360" w:lineRule="auto"/>
      <w:widowControl/>
    </w:pPr>
    <w:rPr>
      <w:rFonts w:ascii="仿宋_GB2312" w:hAnsi="华文仿宋" w:eastAsia="仿宋_GB2312" w:cs="Times New Roman"/>
      <w:szCs w:val="21"/>
    </w:rPr>
  </w:style>
  <w:style w:type="paragraph" w:styleId="1273" w:customStyle="1">
    <w:name w:val="font11"/>
    <w:basedOn w:val="1022"/>
    <w:uiPriority w:val="0"/>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274" w:customStyle="1">
    <w:name w:val="xl60"/>
    <w:basedOn w:val="102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275" w:customStyle="1">
    <w:name w:val="MM Topic 1"/>
    <w:basedOn w:val="1023"/>
    <w:uiPriority w:val="0"/>
    <w:qFormat/>
    <w:pPr>
      <w:numPr>
        <w:ilvl w:val="0"/>
        <w:numId w:val="0"/>
      </w:numPr>
      <w:ind w:left="360" w:hanging="360"/>
      <w:spacing w:line="576" w:lineRule="auto"/>
      <w:tabs>
        <w:tab w:val="left" w:pos="360" w:leader="none"/>
        <w:tab w:val="clear" w:pos="1800" w:leader="none"/>
      </w:tabs>
    </w:pPr>
    <w:rPr>
      <w:rFonts w:ascii="Times New Roman" w:hAnsi="Times New Roman" w:eastAsia="宋体" w:cs="Times New Roman"/>
      <w:bCs w:val="0"/>
      <w:szCs w:val="20"/>
    </w:rPr>
  </w:style>
  <w:style w:type="paragraph" w:styleId="1276" w:customStyle="1">
    <w:name w:val="表格文字"/>
    <w:basedOn w:val="1022"/>
    <w:uiPriority w:val="0"/>
    <w:qFormat/>
    <w:pPr>
      <w:jc w:val="left"/>
      <w:spacing w:line="288" w:lineRule="auto"/>
    </w:pPr>
    <w:rPr>
      <w:rFonts w:ascii="Times New Roman" w:hAnsi="Times New Roman" w:eastAsia="宋体" w:cs="Times New Roman"/>
      <w:szCs w:val="20"/>
    </w:rPr>
  </w:style>
  <w:style w:type="paragraph" w:styleId="1277" w:customStyle="1">
    <w:name w:val="Char1"/>
    <w:basedOn w:val="1022"/>
    <w:uiPriority w:val="0"/>
    <w:qFormat/>
    <w:rPr>
      <w:rFonts w:ascii="仿宋_GB2312" w:hAnsi="Times New Roman" w:eastAsia="仿宋_GB2312" w:cs="Times New Roman"/>
      <w:b/>
      <w:sz w:val="32"/>
      <w:szCs w:val="32"/>
    </w:rPr>
  </w:style>
  <w:style w:type="paragraph" w:styleId="1278" w:customStyle="1">
    <w:name w:val="文档正文"/>
    <w:basedOn w:val="1022"/>
    <w:uiPriority w:val="0"/>
    <w:qFormat/>
    <w:pPr>
      <w:ind w:left="1418" w:firstLine="480"/>
      <w:spacing w:line="500" w:lineRule="exact"/>
      <w:tabs>
        <w:tab w:val="left" w:pos="1418" w:leader="none"/>
      </w:tabs>
    </w:pPr>
    <w:rPr>
      <w:rFonts w:ascii="Book Antiqua" w:hAnsi="Book Antiqua" w:eastAsia="宋体" w:cs="Times New Roman"/>
      <w:sz w:val="24"/>
      <w:szCs w:val="20"/>
    </w:rPr>
  </w:style>
  <w:style w:type="paragraph" w:styleId="1279" w:customStyle="1">
    <w:name w:val="Normal"/>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80" w:customStyle="1">
    <w:name w:val="项目编号1"/>
    <w:basedOn w:val="1022"/>
    <w:next w:val="1022"/>
    <w:uiPriority w:val="0"/>
    <w:qFormat/>
    <w:pPr>
      <w:numPr>
        <w:ilvl w:val="0"/>
        <w:numId w:val="3"/>
      </w:numPr>
      <w:jc w:val="left"/>
      <w:spacing w:line="360" w:lineRule="auto"/>
    </w:pPr>
    <w:rPr>
      <w:rFonts w:ascii="宋体" w:hAnsi="Times New Roman" w:eastAsia="宋体" w:cs="Times New Roman"/>
      <w:sz w:val="24"/>
    </w:rPr>
  </w:style>
  <w:style w:type="paragraph" w:styleId="1281" w:customStyle="1">
    <w:name w:val="xl68"/>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82" w:customStyle="1">
    <w:name w:val="菲页(卷)"/>
    <w:basedOn w:val="1023"/>
    <w:next w:val="1279"/>
    <w:uiPriority w:val="0"/>
    <w:qFormat/>
    <w:pPr>
      <w:ind w:left="432" w:hanging="432"/>
      <w:keepLines w:val="0"/>
      <w:spacing w:before="0" w:after="0" w:line="240" w:lineRule="auto"/>
      <w:widowControl/>
      <w:outlineLvl w:val="1"/>
    </w:pPr>
    <w:rPr>
      <w:rFonts w:ascii="Times New Roman" w:hAnsi="Times New Roman" w:eastAsia="宋体" w:cs="Times New Roman"/>
      <w:b w:val="0"/>
      <w:bCs w:val="0"/>
      <w:sz w:val="52"/>
      <w:szCs w:val="20"/>
    </w:rPr>
  </w:style>
  <w:style w:type="paragraph" w:styleId="1283" w:customStyle="1">
    <w:name w:val="p0"/>
    <w:basedOn w:val="1022"/>
    <w:uiPriority w:val="0"/>
    <w:qFormat/>
    <w:pPr>
      <w:widowControl/>
    </w:pPr>
    <w:rPr>
      <w:rFonts w:ascii="Times New Roman" w:hAnsi="Times New Roman" w:eastAsia="宋体" w:cs="Times New Roman"/>
      <w:szCs w:val="21"/>
    </w:rPr>
  </w:style>
  <w:style w:type="paragraph" w:styleId="1284" w:customStyle="1">
    <w:name w:val="xl84"/>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85" w:customStyle="1">
    <w:name w:val="xl74"/>
    <w:basedOn w:val="102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286" w:customStyle="1">
    <w:name w:val="普通文字"/>
    <w:basedOn w:val="1022"/>
    <w:next w:val="1022"/>
    <w:uiPriority w:val="0"/>
    <w:qFormat/>
    <w:pPr>
      <w:spacing w:line="240" w:lineRule="auto"/>
    </w:pPr>
    <w:rPr>
      <w:rFonts w:ascii="宋体" w:hAnsi="Times New Roman" w:eastAsia="宋体" w:cs="Times New Roman"/>
      <w:szCs w:val="20"/>
      <w:u w:val="none"/>
    </w:rPr>
  </w:style>
  <w:style w:type="paragraph" w:styleId="1287" w:customStyle="1">
    <w:name w:val="xl29"/>
    <w:basedOn w:val="1022"/>
    <w:uiPriority w:val="0"/>
    <w:qFormat/>
    <w:pPr>
      <w:jc w:val="right"/>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288" w:customStyle="1">
    <w:name w:val="xl22"/>
    <w:basedOn w:val="1022"/>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Times New Roman"/>
      <w:color w:val="000000"/>
      <w:sz w:val="24"/>
    </w:rPr>
  </w:style>
  <w:style w:type="paragraph" w:styleId="1289" w:customStyle="1">
    <w:name w:val=" Char2 Char Char Char"/>
    <w:basedOn w:val="1022"/>
    <w:uiPriority w:val="0"/>
    <w:qFormat/>
    <w:pPr>
      <w:ind w:firstLine="200"/>
      <w:keepLines/>
      <w:keepNext/>
      <w:spacing w:line="360" w:lineRule="auto"/>
    </w:pPr>
    <w:rPr>
      <w:rFonts w:ascii="Tahoma" w:hAnsi="Tahoma" w:eastAsia="宋体" w:cs="Times New Roman"/>
      <w:sz w:val="24"/>
      <w:szCs w:val="20"/>
    </w:rPr>
  </w:style>
  <w:style w:type="paragraph" w:styleId="1290" w:customStyle="1">
    <w:name w:val="xl37"/>
    <w:basedOn w:val="102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Times New Roman"/>
      <w:sz w:val="24"/>
    </w:rPr>
  </w:style>
  <w:style w:type="paragraph" w:styleId="1291" w:customStyle="1">
    <w:name w:val="xl120"/>
    <w:basedOn w:val="1022"/>
    <w:uiPriority w:val="0"/>
    <w:qFormat/>
    <w:pPr>
      <w:jc w:val="left"/>
      <w:spacing w:before="100" w:beforeAutospacing="1" w:after="100" w:afterAutospacing="1"/>
      <w:widowControl/>
    </w:pPr>
    <w:rPr>
      <w:rFonts w:ascii="宋体" w:hAnsi="宋体" w:eastAsia="宋体" w:cs="宋体"/>
      <w:sz w:val="24"/>
    </w:rPr>
  </w:style>
  <w:style w:type="paragraph" w:styleId="1292" w:customStyle="1">
    <w:name w:val="xl110"/>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93" w:customStyle="1">
    <w:name w:val="List 1"/>
    <w:basedOn w:val="1022"/>
    <w:uiPriority w:val="0"/>
    <w:qFormat/>
    <w:pPr>
      <w:ind w:left="2520" w:hanging="360"/>
      <w:spacing w:line="360" w:lineRule="auto"/>
      <w:widowControl/>
    </w:pPr>
    <w:rPr>
      <w:rFonts w:ascii="宋体" w:hAnsi="Times New Roman" w:eastAsia="宋体" w:cs="Times New Roman"/>
      <w:sz w:val="24"/>
      <w:szCs w:val="20"/>
    </w:rPr>
  </w:style>
  <w:style w:type="paragraph" w:styleId="1294" w:customStyle="1">
    <w:name w:val="xl62"/>
    <w:basedOn w:val="102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295" w:customStyle="1">
    <w:name w:val="图样式"/>
    <w:basedOn w:val="1022"/>
    <w:uiPriority w:val="0"/>
    <w:qFormat/>
    <w:pPr>
      <w:jc w:val="center"/>
      <w:spacing w:before="80" w:after="80" w:line="360" w:lineRule="auto"/>
      <w:widowControl/>
    </w:pPr>
    <w:rPr>
      <w:rFonts w:ascii="Times New Roman" w:hAnsi="Times New Roman" w:eastAsia="宋体" w:cs="Times New Roman"/>
      <w:sz w:val="20"/>
      <w:szCs w:val="20"/>
    </w:rPr>
  </w:style>
  <w:style w:type="paragraph" w:styleId="1296" w:customStyle="1">
    <w:name w:val="font13"/>
    <w:basedOn w:val="1022"/>
    <w:uiPriority w:val="0"/>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1297" w:customStyle="1">
    <w:name w:val="xl34"/>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298" w:customStyle="1">
    <w:name w:val="大标题"/>
    <w:basedOn w:val="1023"/>
    <w:uiPriority w:val="0"/>
    <w:qFormat/>
    <w:pPr>
      <w:numPr>
        <w:ilvl w:val="0"/>
        <w:numId w:val="0"/>
      </w:numPr>
      <w:keepNext w:val="0"/>
      <w:pageBreakBefore/>
      <w:spacing w:before="0" w:after="0" w:line="440" w:lineRule="exact"/>
      <w:tabs>
        <w:tab w:val="left" w:pos="780" w:leader="none"/>
        <w:tab w:val="clear" w:pos="1800" w:leader="none"/>
      </w:tabs>
      <w:outlineLvl w:val="9"/>
    </w:pPr>
    <w:rPr>
      <w:rFonts w:ascii="宋体" w:hAnsi="Arial" w:eastAsia="宋体" w:cs="Times New Roman"/>
      <w:b w:val="0"/>
      <w:bCs w:val="0"/>
      <w:sz w:val="36"/>
      <w:szCs w:val="36"/>
    </w:rPr>
  </w:style>
  <w:style w:type="paragraph" w:styleId="1299" w:customStyle="1">
    <w:name w:val="xl97"/>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00" w:customStyle="1">
    <w:name w:val="amtext"/>
    <w:basedOn w:val="1022"/>
    <w:uiPriority w:val="0"/>
    <w:qFormat/>
    <w:pPr>
      <w:ind w:left="180"/>
      <w:jc w:val="left"/>
      <w:spacing w:after="240" w:line="240" w:lineRule="atLeast"/>
      <w:widowControl/>
      <w:tabs>
        <w:tab w:val="left" w:pos="900" w:leader="none"/>
      </w:tabs>
    </w:pPr>
    <w:rPr>
      <w:rFonts w:ascii="Times New Roman" w:hAnsi="Times New Roman" w:eastAsia="宋体" w:cs="Times New Roman"/>
      <w:color w:val="000000"/>
      <w:sz w:val="24"/>
      <w:szCs w:val="20"/>
      <w:lang w:eastAsia="en-US"/>
    </w:rPr>
  </w:style>
  <w:style w:type="paragraph" w:styleId="1301" w:customStyle="1">
    <w:name w:val="xl71"/>
    <w:basedOn w:val="102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02" w:customStyle="1">
    <w:name w:val=" Char Char Char Char1 Char Char Char"/>
    <w:basedOn w:val="1022"/>
    <w:uiPriority w:val="0"/>
    <w:qFormat/>
    <w:rPr>
      <w:rFonts w:ascii="Times New Roman" w:hAnsi="Times New Roman" w:eastAsia="宋体" w:cs="Times New Roman"/>
      <w:szCs w:val="20"/>
    </w:rPr>
  </w:style>
  <w:style w:type="paragraph" w:styleId="1303" w:customStyle="1">
    <w:name w:val="Table"/>
    <w:basedOn w:val="1022"/>
    <w:uiPriority w:val="0"/>
    <w:qFormat/>
    <w:pPr>
      <w:ind w:left="2268" w:right="709"/>
      <w:jc w:val="center"/>
      <w:spacing w:before="20" w:after="20"/>
    </w:pPr>
    <w:rPr>
      <w:rFonts w:ascii="Arial" w:hAnsi="Arial" w:eastAsia="2OcuAe" w:cs="Times New Roman"/>
      <w:spacing w:val="2"/>
      <w:sz w:val="18"/>
      <w:szCs w:val="20"/>
    </w:rPr>
  </w:style>
  <w:style w:type="paragraph" w:styleId="1304" w:customStyle="1">
    <w:name w:val="part2"/>
    <w:basedOn w:val="1022"/>
    <w:uiPriority w:val="0"/>
    <w:qFormat/>
    <w:pPr>
      <w:jc w:val="left"/>
      <w:spacing w:before="100" w:beforeAutospacing="1" w:after="100" w:afterAutospacing="1"/>
      <w:widowControl/>
    </w:pPr>
    <w:rPr>
      <w:rFonts w:ascii="宋体" w:hAnsi="宋体" w:eastAsia="宋体" w:cs="宋体"/>
      <w:sz w:val="24"/>
      <w:szCs w:val="24"/>
    </w:rPr>
  </w:style>
  <w:style w:type="paragraph" w:styleId="1305" w:customStyle="1">
    <w:name w:val="xl41"/>
    <w:basedOn w:val="1022"/>
    <w:uiPriority w:val="0"/>
    <w:qFormat/>
    <w:pPr>
      <w:jc w:val="center"/>
      <w:spacing w:before="100" w:beforeAutospacing="1" w:after="100" w:afterAutospacing="1"/>
      <w:widowControl/>
      <w:pBdr>
        <w:top w:val="single" w:color="auto" w:sz="4" w:space="0"/>
        <w:left w:val="single" w:color="auto" w:sz="4" w:space="0"/>
      </w:pBdr>
    </w:pPr>
    <w:rPr>
      <w:rFonts w:ascii="宋体" w:hAnsi="宋体" w:eastAsia="宋体" w:cs="Times New Roman"/>
      <w:b/>
      <w:bCs/>
      <w:sz w:val="20"/>
      <w:szCs w:val="20"/>
    </w:rPr>
  </w:style>
  <w:style w:type="paragraph" w:styleId="1306" w:customStyle="1">
    <w:name w:val="xl58"/>
    <w:basedOn w:val="1022"/>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1307" w:customStyle="1">
    <w:name w:val="文字"/>
    <w:basedOn w:val="1022"/>
    <w:uiPriority w:val="0"/>
    <w:qFormat/>
    <w:pPr>
      <w:ind w:right="-210" w:firstLine="556"/>
      <w:spacing w:line="312" w:lineRule="auto"/>
      <w:tabs>
        <w:tab w:val="left" w:pos="8520" w:leader="none"/>
      </w:tabs>
    </w:pPr>
    <w:rPr>
      <w:rFonts w:ascii="宋体" w:hAnsi="Times New Roman" w:eastAsia="宋体" w:cs="Times New Roman"/>
      <w:sz w:val="28"/>
      <w:szCs w:val="20"/>
    </w:rPr>
  </w:style>
  <w:style w:type="paragraph" w:styleId="1308" w:customStyle="1">
    <w:name w:val="font12"/>
    <w:basedOn w:val="1022"/>
    <w:uiPriority w:val="0"/>
    <w:qFormat/>
    <w:pPr>
      <w:jc w:val="left"/>
      <w:spacing w:before="100" w:beforeAutospacing="1" w:after="100" w:afterAutospacing="1"/>
      <w:widowControl/>
    </w:pPr>
    <w:rPr>
      <w:rFonts w:hint="eastAsia" w:ascii="宋体" w:hAnsi="宋体" w:eastAsia="宋体" w:cs="Times New Roman"/>
      <w:sz w:val="36"/>
      <w:szCs w:val="36"/>
    </w:rPr>
  </w:style>
  <w:style w:type="paragraph" w:styleId="1309" w:customStyle="1">
    <w:name w:val="默认段落字体 Para Char"/>
    <w:basedOn w:val="1022"/>
    <w:uiPriority w:val="0"/>
    <w:qFormat/>
    <w:pPr>
      <w:ind w:left="1620" w:hanging="420"/>
      <w:tabs>
        <w:tab w:val="left" w:pos="1620" w:leader="none"/>
      </w:tabs>
    </w:pPr>
    <w:rPr>
      <w:rFonts w:ascii="Times New Roman" w:hAnsi="Times New Roman" w:eastAsia="宋体" w:cs="Times New Roman"/>
      <w:sz w:val="24"/>
    </w:rPr>
  </w:style>
  <w:style w:type="paragraph" w:styleId="1310" w:customStyle="1">
    <w:name w:val="列表段落2"/>
    <w:basedOn w:val="1022"/>
    <w:uiPriority w:val="0"/>
    <w:qFormat/>
    <w:pPr>
      <w:ind w:firstLine="420"/>
    </w:pPr>
    <w:rPr>
      <w:szCs w:val="21"/>
    </w:rPr>
  </w:style>
  <w:style w:type="paragraph" w:styleId="1311" w:customStyle="1">
    <w:name w:val="表内容"/>
    <w:uiPriority w:val="0"/>
    <w:qFormat/>
    <w:rPr>
      <w:rFonts w:ascii="宋体" w:hAnsi="Times New Roman" w:eastAsia="宋体" w:cs="Times New Roman"/>
      <w:sz w:val="24"/>
      <w:szCs w:val="24"/>
      <w:lang w:val="en-US" w:eastAsia="zh-CN" w:bidi="ar-SA"/>
    </w:rPr>
  </w:style>
  <w:style w:type="paragraph" w:styleId="1312" w:customStyle="1">
    <w:name w:val="PPAR1"/>
    <w:basedOn w:val="1022"/>
    <w:uiPriority w:val="0"/>
    <w:qFormat/>
    <w:pPr>
      <w:jc w:val="center"/>
      <w:keepNext/>
      <w:spacing w:before="120" w:after="120"/>
      <w:widowControl/>
    </w:pPr>
    <w:rPr>
      <w:rFonts w:ascii="Arial" w:hAnsi="Arial" w:eastAsia="宋体" w:cs="Times New Roman"/>
      <w:b/>
      <w:caps/>
      <w:sz w:val="22"/>
      <w:szCs w:val="20"/>
      <w:lang w:eastAsia="en-US"/>
    </w:rPr>
  </w:style>
  <w:style w:type="paragraph" w:styleId="1313" w:customStyle="1">
    <w:name w:val="xl27"/>
    <w:basedOn w:val="1022"/>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314" w:customStyle="1">
    <w:name w:val="xl82"/>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15" w:customStyle="1">
    <w:name w:val="1."/>
    <w:basedOn w:val="1022"/>
    <w:uiPriority w:val="0"/>
    <w:qFormat/>
    <w:pPr>
      <w:ind w:firstLine="480"/>
      <w:spacing w:line="360" w:lineRule="auto"/>
    </w:pPr>
    <w:rPr>
      <w:rFonts w:ascii="Times New Roman" w:hAnsi="Times New Roman" w:eastAsia="宋体" w:cs="Times New Roman"/>
      <w:sz w:val="24"/>
    </w:rPr>
  </w:style>
  <w:style w:type="paragraph" w:styleId="1316" w:customStyle="1">
    <w:name w:val="样式 小四 行距: 1.5 倍行距 首行缩进:  2 字符"/>
    <w:basedOn w:val="1022"/>
    <w:uiPriority w:val="0"/>
    <w:qFormat/>
    <w:pPr>
      <w:ind w:firstLine="480"/>
      <w:spacing w:line="360" w:lineRule="auto"/>
    </w:pPr>
    <w:rPr>
      <w:rFonts w:ascii="Times New Roman" w:hAnsi="Times New Roman" w:eastAsia="宋体" w:cs="宋体"/>
      <w:sz w:val="24"/>
      <w:szCs w:val="20"/>
    </w:rPr>
  </w:style>
  <w:style w:type="paragraph" w:styleId="1317" w:customStyle="1">
    <w:name w:val="xl48"/>
    <w:basedOn w:val="102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color w:val="000000"/>
      <w:sz w:val="24"/>
    </w:rPr>
  </w:style>
  <w:style w:type="paragraph" w:styleId="1318" w:customStyle="1">
    <w:name w:val="Char Char Char Char Char Char"/>
    <w:basedOn w:val="1022"/>
    <w:uiPriority w:val="0"/>
    <w:qFormat/>
    <w:pPr>
      <w:jc w:val="left"/>
      <w:spacing w:after="160" w:line="240" w:lineRule="exact"/>
      <w:widowControl/>
    </w:pPr>
    <w:rPr>
      <w:rFonts w:ascii="黑体" w:hAnsi="Verdana" w:eastAsia="黑体" w:cs="Times New Roman"/>
      <w:sz w:val="32"/>
      <w:szCs w:val="32"/>
    </w:rPr>
  </w:style>
  <w:style w:type="paragraph" w:styleId="1319" w:customStyle="1">
    <w:name w:val="xl70"/>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20" w:customStyle="1">
    <w:name w:val="xl99"/>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2"/>
      <w:szCs w:val="22"/>
    </w:rPr>
  </w:style>
  <w:style w:type="paragraph" w:styleId="1321" w:customStyle="1">
    <w:name w:val="xl44"/>
    <w:basedOn w:val="1022"/>
    <w:uiPriority w:val="0"/>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322" w:customStyle="1">
    <w:name w:val="_Style 95"/>
    <w:basedOn w:val="1041"/>
    <w:uiPriority w:val="0"/>
    <w:qFormat/>
    <w:rPr>
      <w:rFonts w:ascii="Tahoma" w:hAnsi="Tahoma" w:eastAsia="宋体" w:cs="Times New Roman"/>
      <w:sz w:val="24"/>
      <w:szCs w:val="20"/>
    </w:rPr>
  </w:style>
  <w:style w:type="paragraph" w:styleId="1323" w:customStyle="1">
    <w:name w:val="xl30"/>
    <w:basedOn w:val="1022"/>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324" w:customStyle="1">
    <w:name w:val="xl80"/>
    <w:basedOn w:val="102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2"/>
      <w:szCs w:val="22"/>
    </w:rPr>
  </w:style>
  <w:style w:type="paragraph" w:styleId="1325" w:customStyle="1">
    <w:name w:val="font9"/>
    <w:basedOn w:val="1022"/>
    <w:uiPriority w:val="0"/>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1326" w:customStyle="1">
    <w:name w:val="程序代码"/>
    <w:basedOn w:val="1022"/>
    <w:uiPriority w:val="0"/>
    <w:qFormat/>
    <w:pPr>
      <w:ind w:left="839" w:firstLine="420"/>
      <w:spacing w:after="20" w:line="288" w:lineRule="auto"/>
    </w:pPr>
    <w:rPr>
      <w:rFonts w:ascii="Times New Roman" w:hAnsi="Times New Roman" w:eastAsia="仿宋_GB2312" w:cs="Times New Roman"/>
    </w:rPr>
  </w:style>
  <w:style w:type="paragraph" w:styleId="1327" w:customStyle="1">
    <w:name w:val="xl117"/>
    <w:basedOn w:val="102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328" w:customStyle="1">
    <w:name w:val="Char1 Char Char Char Char Char Char"/>
    <w:basedOn w:val="1022"/>
    <w:next w:val="1022"/>
    <w:uiPriority w:val="0"/>
    <w:qFormat/>
    <w:pPr>
      <w:keepLines/>
      <w:keepNext/>
      <w:pageBreakBefore/>
    </w:pPr>
    <w:rPr>
      <w:rFonts w:ascii="Tahoma" w:hAnsi="Tahoma" w:eastAsia="宋体" w:cs="Times New Roman"/>
      <w:sz w:val="24"/>
      <w:szCs w:val="20"/>
    </w:rPr>
  </w:style>
  <w:style w:type="paragraph" w:styleId="1329" w:customStyle="1">
    <w:name w:val="简介正文"/>
    <w:basedOn w:val="1022"/>
    <w:uiPriority w:val="0"/>
    <w:qFormat/>
    <w:pPr>
      <w:numPr>
        <w:ilvl w:val="0"/>
        <w:numId w:val="6"/>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330" w:customStyle="1">
    <w:name w:val="样式 加粗 居中"/>
    <w:basedOn w:val="1022"/>
    <w:uiPriority w:val="0"/>
    <w:qFormat/>
    <w:pPr>
      <w:jc w:val="center"/>
    </w:pPr>
    <w:rPr>
      <w:rFonts w:ascii="Times New Roman" w:hAnsi="Times New Roman" w:eastAsia="黑体" w:cs="Times New Roman"/>
      <w:b/>
      <w:sz w:val="48"/>
      <w:szCs w:val="20"/>
    </w:rPr>
  </w:style>
  <w:style w:type="paragraph" w:styleId="1331" w:customStyle="1">
    <w:name w:val="xl55"/>
    <w:basedOn w:val="102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1332" w:customStyle="1">
    <w:name w:val="xl94"/>
    <w:basedOn w:val="102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33" w:customStyle="1">
    <w:name w:val="样式 宋体 五号 行距: 单倍行距"/>
    <w:basedOn w:val="1022"/>
    <w:uiPriority w:val="0"/>
    <w:qFormat/>
    <w:pPr>
      <w:jc w:val="left"/>
    </w:pPr>
    <w:rPr>
      <w:rFonts w:ascii="宋体" w:hAnsi="宋体" w:eastAsia="宋体" w:cs="宋体"/>
      <w:szCs w:val="20"/>
    </w:rPr>
  </w:style>
  <w:style w:type="paragraph" w:styleId="1334" w:customStyle="1">
    <w:name w:val="2 Char Char Char Char Char Char Char"/>
    <w:basedOn w:val="1022"/>
    <w:uiPriority w:val="0"/>
    <w:qFormat/>
    <w:rPr>
      <w:rFonts w:ascii="Tahoma" w:hAnsi="Tahoma" w:eastAsia="宋体" w:cs="Times New Roman"/>
      <w:sz w:val="24"/>
      <w:szCs w:val="20"/>
    </w:rPr>
  </w:style>
  <w:style w:type="paragraph" w:styleId="1335" w:customStyle="1">
    <w:name w:val="表中"/>
    <w:basedOn w:val="1022"/>
    <w:uiPriority w:val="0"/>
    <w:qFormat/>
    <w:pPr>
      <w:jc w:val="center"/>
      <w:spacing w:line="360" w:lineRule="atLeast"/>
    </w:pPr>
    <w:rPr>
      <w:rFonts w:ascii="Times New Roman" w:hAnsi="Times New Roman" w:eastAsia="宋体" w:cs="Times New Roman"/>
      <w:szCs w:val="20"/>
    </w:rPr>
  </w:style>
  <w:style w:type="paragraph" w:styleId="1336" w:customStyle="1">
    <w:name w:val="xl65"/>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37" w:customStyle="1">
    <w:name w:val="xl96"/>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38" w:customStyle="1">
    <w:name w:val="xl77"/>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39" w:customStyle="1">
    <w:name w:val="xl67"/>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40" w:customStyle="1">
    <w:name w:val="xl33"/>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341" w:customStyle="1">
    <w:name w:val="xl89"/>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2"/>
      <w:szCs w:val="22"/>
    </w:rPr>
  </w:style>
  <w:style w:type="paragraph" w:styleId="1342" w:customStyle="1">
    <w:name w:val="方案正文"/>
    <w:basedOn w:val="1022"/>
    <w:uiPriority w:val="0"/>
    <w:qFormat/>
    <w:pPr>
      <w:ind w:firstLine="454"/>
      <w:jc w:val="left"/>
      <w:spacing w:line="360" w:lineRule="auto"/>
    </w:pPr>
    <w:rPr>
      <w:rFonts w:ascii="Arial" w:hAnsi="Arial" w:eastAsia="宋体" w:cs="Times New Roman"/>
      <w:bCs/>
    </w:rPr>
  </w:style>
  <w:style w:type="paragraph" w:styleId="1343" w:customStyle="1">
    <w:name w:val="xl25"/>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1344" w:customStyle="1">
    <w:name w:val="MM Topic 2"/>
    <w:basedOn w:val="1024"/>
    <w:uiPriority w:val="0"/>
    <w:qFormat/>
    <w:pPr>
      <w:numPr>
        <w:ilvl w:val="1"/>
        <w:numId w:val="0"/>
      </w:numPr>
      <w:ind w:hanging="360"/>
      <w:jc w:val="left"/>
      <w:spacing w:line="416" w:lineRule="atLeast"/>
      <w:tabs>
        <w:tab w:val="left" w:pos="360" w:leader="none"/>
        <w:tab w:val="clear" w:pos="567" w:leader="none"/>
      </w:tabs>
    </w:pPr>
    <w:rPr>
      <w:rFonts w:ascii="Times New Roman" w:hAnsi="Times New Roman" w:eastAsia="宋体" w:cs="Times New Roman"/>
    </w:rPr>
  </w:style>
  <w:style w:type="paragraph" w:styleId="1345" w:customStyle="1">
    <w:name w:val="喜"/>
    <w:basedOn w:val="1025"/>
    <w:uiPriority w:val="0"/>
    <w:qFormat/>
    <w:pPr>
      <w:ind w:left="600" w:hanging="420"/>
      <w:jc w:val="left"/>
      <w:spacing w:line="416" w:lineRule="atLeast"/>
      <w:tabs>
        <w:tab w:val="left" w:pos="600" w:leader="none"/>
      </w:tabs>
    </w:pPr>
    <w:rPr>
      <w:rFonts w:ascii="Times New Roman" w:hAnsi="Times New Roman" w:eastAsia="宋体" w:cs="Times New Roman"/>
      <w:sz w:val="28"/>
      <w:szCs w:val="28"/>
    </w:rPr>
  </w:style>
  <w:style w:type="paragraph" w:styleId="1346" w:customStyle="1">
    <w:name w:val="xl85"/>
    <w:basedOn w:val="102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47" w:customStyle="1">
    <w:name w:val="Char Char Char1 Char Char Char"/>
    <w:basedOn w:val="1022"/>
    <w:uiPriority w:val="0"/>
    <w:qFormat/>
    <w:pPr>
      <w:ind w:firstLine="200"/>
    </w:pPr>
    <w:rPr>
      <w:rFonts w:ascii="Tahoma" w:hAnsi="Tahoma" w:eastAsia="宋体" w:cs="Times New Roman"/>
      <w:sz w:val="24"/>
      <w:szCs w:val="20"/>
    </w:rPr>
  </w:style>
  <w:style w:type="paragraph" w:styleId="1348" w:customStyle="1">
    <w:name w:val="默认段落字体 Para Char Char Char"/>
    <w:basedOn w:val="1022"/>
    <w:uiPriority w:val="0"/>
    <w:qFormat/>
    <w:rPr>
      <w:rFonts w:ascii="Times New Roman" w:hAnsi="Times New Roman" w:eastAsia="宋体" w:cs="Times New Roman"/>
    </w:rPr>
  </w:style>
  <w:style w:type="paragraph" w:styleId="1349" w:customStyle="1">
    <w:name w:val="xl51"/>
    <w:basedOn w:val="1022"/>
    <w:uiPriority w:val="0"/>
    <w:qFormat/>
    <w:pPr>
      <w:jc w:val="left"/>
      <w:spacing w:before="100" w:beforeAutospacing="1" w:after="100" w:afterAutospacing="1"/>
      <w:widowControl/>
      <w:pBdr>
        <w:bottom w:val="single" w:color="auto" w:sz="4" w:space="0"/>
      </w:pBdr>
    </w:pPr>
    <w:rPr>
      <w:rFonts w:hint="eastAsia" w:ascii="楷体_GB2312" w:hAnsi="宋体" w:eastAsia="楷体_GB2312" w:cs="Times New Roman"/>
      <w:b/>
      <w:bCs/>
      <w:color w:val="000000"/>
      <w:sz w:val="24"/>
    </w:rPr>
  </w:style>
  <w:style w:type="paragraph" w:styleId="1350" w:customStyle="1">
    <w:name w:val="回信地址"/>
    <w:basedOn w:val="1022"/>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351" w:customStyle="1">
    <w:name w:val="Javis"/>
    <w:basedOn w:val="1022"/>
    <w:uiPriority w:val="0"/>
    <w:qFormat/>
    <w:pPr>
      <w:ind w:right="210"/>
    </w:pPr>
    <w:rPr>
      <w:rFonts w:ascii="Times New Roman" w:hAnsi="Times New Roman" w:eastAsia="宋体" w:cs="宋体"/>
      <w:sz w:val="24"/>
      <w:szCs w:val="20"/>
    </w:rPr>
  </w:style>
  <w:style w:type="paragraph" w:styleId="1352" w:customStyle="1">
    <w:name w:val="xl109"/>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53" w:customStyle="1">
    <w:name w:val="xl45"/>
    <w:basedOn w:val="102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354" w:customStyle="1">
    <w:name w:val="菲页1"/>
    <w:basedOn w:val="1024"/>
    <w:uiPriority w:val="0"/>
    <w:qFormat/>
    <w:pPr>
      <w:numPr>
        <w:ilvl w:val="1"/>
        <w:numId w:val="0"/>
      </w:numPr>
      <w:jc w:val="center"/>
      <w:widowControl/>
    </w:pPr>
    <w:rPr>
      <w:rFonts w:ascii="黑体" w:hAnsi="宋体" w:eastAsia="宋体" w:cs="Times New Roman"/>
      <w:b w:val="0"/>
      <w:bCs w:val="0"/>
      <w:sz w:val="52"/>
      <w:szCs w:val="20"/>
    </w:rPr>
  </w:style>
  <w:style w:type="paragraph" w:styleId="1355" w:customStyle="1">
    <w:name w:val="样式一"/>
    <w:basedOn w:val="1022"/>
    <w:uiPriority w:val="0"/>
    <w:qFormat/>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1356" w:customStyle="1">
    <w:name w:val="xl119"/>
    <w:basedOn w:val="102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357" w:customStyle="1">
    <w:name w:val="xl111"/>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58" w:customStyle="1">
    <w:name w:val="xl98"/>
    <w:basedOn w:val="102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24"/>
    </w:rPr>
  </w:style>
  <w:style w:type="paragraph" w:styleId="1359" w:customStyle="1">
    <w:name w:val="图形"/>
    <w:basedOn w:val="1022"/>
    <w:uiPriority w:val="0"/>
    <w:qFormat/>
    <w:pPr>
      <w:ind w:firstLine="420"/>
      <w:jc w:val="center"/>
      <w:spacing w:after="20" w:line="288" w:lineRule="auto"/>
    </w:pPr>
    <w:rPr>
      <w:rFonts w:ascii="Times New Roman" w:hAnsi="Times New Roman" w:eastAsia="宋体" w:cs="Times New Roman"/>
    </w:rPr>
  </w:style>
  <w:style w:type="paragraph" w:styleId="1360" w:customStyle="1">
    <w:name w:val="xl102"/>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361" w:customStyle="1">
    <w:name w:val="xl108"/>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62" w:customStyle="1">
    <w:name w:val="样式1"/>
    <w:basedOn w:val="1022"/>
    <w:uiPriority w:val="0"/>
    <w:qFormat/>
    <w:pPr>
      <w:spacing w:before="120" w:after="120" w:line="300" w:lineRule="auto"/>
    </w:pPr>
    <w:rPr>
      <w:rFonts w:ascii="宋体" w:hAnsi="宋体" w:eastAsia="宋体" w:cs="Times New Roman"/>
      <w:b/>
      <w:sz w:val="24"/>
      <w:szCs w:val="20"/>
    </w:rPr>
  </w:style>
  <w:style w:type="paragraph" w:styleId="1363" w:customStyle="1">
    <w:name w:val="函数注释2"/>
    <w:basedOn w:val="1022"/>
    <w:uiPriority w:val="0"/>
    <w:qFormat/>
    <w:pPr>
      <w:ind w:left="1680" w:firstLine="420"/>
      <w:spacing w:after="20" w:line="288" w:lineRule="auto"/>
    </w:pPr>
    <w:rPr>
      <w:rFonts w:ascii="Times New Roman" w:hAnsi="Times New Roman" w:eastAsia="宋体" w:cs="Times New Roman"/>
    </w:rPr>
  </w:style>
  <w:style w:type="paragraph" w:styleId="1364" w:customStyle="1">
    <w:name w:val="目录文字"/>
    <w:basedOn w:val="1022"/>
    <w:uiPriority w:val="0"/>
    <w:qFormat/>
    <w:pPr>
      <w:jc w:val="left"/>
      <w:spacing w:line="480" w:lineRule="auto"/>
      <w:widowControl/>
    </w:pPr>
    <w:rPr>
      <w:rFonts w:ascii="宋体" w:hAnsi="宋体" w:eastAsia="宋体" w:cs="Times New Roman"/>
      <w:sz w:val="24"/>
      <w:szCs w:val="20"/>
    </w:rPr>
  </w:style>
  <w:style w:type="paragraph" w:styleId="1365" w:customStyle="1">
    <w:name w:val=" Char Char Char1 Char Char Char"/>
    <w:basedOn w:val="1022"/>
    <w:uiPriority w:val="0"/>
    <w:qFormat/>
    <w:pPr>
      <w:ind w:firstLine="200"/>
    </w:pPr>
    <w:rPr>
      <w:rFonts w:ascii="Tahoma" w:hAnsi="Tahoma" w:eastAsia="宋体" w:cs="Times New Roman"/>
      <w:sz w:val="24"/>
      <w:szCs w:val="20"/>
    </w:rPr>
  </w:style>
  <w:style w:type="paragraph" w:styleId="1366" w:customStyle="1">
    <w:name w:val="xl49"/>
    <w:basedOn w:val="1022"/>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367" w:customStyle="1">
    <w:name w:val="xl106"/>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68" w:customStyle="1">
    <w:name w:val="表格"/>
    <w:basedOn w:val="1022"/>
    <w:uiPriority w:val="0"/>
    <w:qFormat/>
    <w:pPr>
      <w:jc w:val="center"/>
    </w:pPr>
    <w:rPr>
      <w:rFonts w:ascii="Times New Roman" w:hAnsi="Times New Roman" w:eastAsia="宋体" w:cs="Times New Roman"/>
      <w:szCs w:val="21"/>
    </w:rPr>
  </w:style>
  <w:style w:type="paragraph" w:styleId="1369" w:customStyle="1">
    <w:name w:val="BodyTextIndent2"/>
    <w:basedOn w:val="1022"/>
    <w:uiPriority w:val="0"/>
    <w:qFormat/>
    <w:pPr>
      <w:ind w:firstLine="559"/>
      <w:spacing w:line="400" w:lineRule="exact"/>
      <w:tabs>
        <w:tab w:val="left" w:pos="0" w:leader="none"/>
        <w:tab w:val="left" w:pos="1134" w:leader="none"/>
      </w:tabs>
    </w:pPr>
    <w:rPr>
      <w:rFonts w:ascii="楷体_GB2312" w:eastAsia="楷体_GB2312"/>
      <w:sz w:val="24"/>
    </w:rPr>
  </w:style>
  <w:style w:type="paragraph" w:styleId="1370" w:customStyle="1">
    <w:name w:val="xl53"/>
    <w:basedOn w:val="102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71" w:customStyle="1">
    <w:name w:val="a14"/>
    <w:basedOn w:val="1022"/>
    <w:uiPriority w:val="0"/>
    <w:qFormat/>
    <w:pPr>
      <w:ind w:firstLine="375"/>
      <w:jc w:val="left"/>
      <w:spacing w:before="100" w:beforeAutospacing="1" w:after="100" w:afterAutospacing="1" w:line="300" w:lineRule="atLeast"/>
      <w:widowControl/>
    </w:pPr>
    <w:rPr>
      <w:rFonts w:ascii="宋体" w:hAnsi="宋体" w:eastAsia="宋体" w:cs="Times New Roman"/>
      <w:szCs w:val="21"/>
    </w:rPr>
  </w:style>
  <w:style w:type="paragraph" w:styleId="1372" w:customStyle="1">
    <w:name w:val="正文(缩进)"/>
    <w:basedOn w:val="1022"/>
    <w:uiPriority w:val="0"/>
    <w:qFormat/>
    <w:pPr>
      <w:ind w:firstLine="200"/>
      <w:spacing w:line="360" w:lineRule="auto"/>
      <w:widowControl/>
    </w:pPr>
    <w:rPr>
      <w:rFonts w:ascii="Times New Roman" w:hAnsi="Times New Roman" w:eastAsia="仿宋_GB2312" w:cs="Times New Roman"/>
      <w:sz w:val="24"/>
      <w:szCs w:val="20"/>
    </w:rPr>
  </w:style>
  <w:style w:type="paragraph" w:styleId="1373" w:customStyle="1">
    <w:name w:val="xl104"/>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2"/>
      <w:szCs w:val="22"/>
    </w:rPr>
  </w:style>
  <w:style w:type="paragraph" w:styleId="1374" w:customStyle="1">
    <w:name w:val="xl86"/>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75" w:customStyle="1">
    <w:name w:val="xl26"/>
    <w:basedOn w:val="1022"/>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376" w:customStyle="1">
    <w:name w:val="xl57"/>
    <w:basedOn w:val="102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1377" w:customStyle="1">
    <w:name w:val="目录"/>
    <w:basedOn w:val="1022"/>
    <w:next w:val="1022"/>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378" w:customStyle="1">
    <w:name w:val="表"/>
    <w:basedOn w:val="1022"/>
    <w:uiPriority w:val="0"/>
    <w:qFormat/>
    <w:pPr>
      <w:spacing w:line="0" w:lineRule="atLeast"/>
      <w:tabs>
        <w:tab w:val="left" w:pos="-17" w:leader="none"/>
      </w:tabs>
      <w:suppressLineNumbers/>
    </w:pPr>
    <w:rPr>
      <w:rFonts w:ascii="宋体" w:hAnsi="宋体" w:eastAsia="宋体" w:cs="Times New Roman"/>
      <w:szCs w:val="20"/>
    </w:rPr>
  </w:style>
  <w:style w:type="paragraph" w:styleId="1379" w:customStyle="1">
    <w:name w:val=" Char Char Char Char Char Char Char Char"/>
    <w:basedOn w:val="1022"/>
    <w:uiPriority w:val="0"/>
    <w:qFormat/>
    <w:rPr>
      <w:rFonts w:ascii="Times New Roman" w:hAnsi="Times New Roman" w:eastAsia="宋体" w:cs="Times New Roman"/>
      <w:szCs w:val="20"/>
    </w:rPr>
  </w:style>
  <w:style w:type="paragraph" w:styleId="1380" w:customStyle="1">
    <w:name w:val="正文1)"/>
    <w:basedOn w:val="102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381" w:customStyle="1">
    <w:name w:val="样式 纯文本 + 楷体_GB2312 小四 行距: 固定值 20 磅1"/>
    <w:basedOn w:val="1055"/>
    <w:uiPriority w:val="0"/>
    <w:qFormat/>
    <w:pPr>
      <w:ind w:firstLine="200"/>
      <w:spacing w:line="400" w:lineRule="exact"/>
    </w:pPr>
    <w:rPr>
      <w:rFonts w:ascii="楷体_GB2312" w:hAnsi="Times New Roman" w:eastAsia="楷体_GB2312" w:cs="Times New Roman"/>
      <w:sz w:val="24"/>
      <w:szCs w:val="20"/>
    </w:rPr>
  </w:style>
  <w:style w:type="paragraph" w:styleId="1382" w:customStyle="1">
    <w:name w:val="样式 段前: 7.8 磅"/>
    <w:basedOn w:val="1022"/>
    <w:uiPriority w:val="0"/>
    <w:qFormat/>
    <w:pPr>
      <w:ind w:left="1559" w:firstLine="200"/>
      <w:spacing w:before="156"/>
      <w:tabs>
        <w:tab w:val="left" w:pos="1559" w:leader="none"/>
      </w:tabs>
    </w:pPr>
    <w:rPr>
      <w:rFonts w:ascii="Times New Roman" w:hAnsi="Times New Roman" w:eastAsia="宋体" w:cs="Times New Roman"/>
      <w:szCs w:val="20"/>
    </w:rPr>
  </w:style>
  <w:style w:type="paragraph" w:styleId="1383" w:customStyle="1">
    <w:name w:val="项目编号3"/>
    <w:basedOn w:val="1022"/>
    <w:next w:val="1022"/>
    <w:uiPriority w:val="0"/>
    <w:qFormat/>
    <w:pPr>
      <w:numPr>
        <w:ilvl w:val="0"/>
        <w:numId w:val="6"/>
      </w:numPr>
      <w:ind w:left="0" w:firstLine="200"/>
      <w:jc w:val="left"/>
      <w:spacing w:line="360" w:lineRule="auto"/>
    </w:pPr>
    <w:rPr>
      <w:rFonts w:ascii="宋体" w:hAnsi="Times New Roman" w:eastAsia="宋体" w:cs="Times New Roman"/>
      <w:sz w:val="24"/>
    </w:rPr>
  </w:style>
  <w:style w:type="paragraph" w:styleId="1384" w:customStyle="1">
    <w:name w:val="xl46"/>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color w:val="000000"/>
      <w:sz w:val="24"/>
    </w:rPr>
  </w:style>
  <w:style w:type="paragraph" w:styleId="1385" w:customStyle="1">
    <w:name w:val="_Style 363"/>
    <w:uiPriority w:val="0"/>
    <w:qFormat/>
    <w:rPr>
      <w:rFonts w:ascii="Times New Roman" w:hAnsi="Times New Roman" w:eastAsia="宋体" w:cs="Times New Roman"/>
      <w:sz w:val="21"/>
      <w:szCs w:val="24"/>
      <w:lang w:val="en-US" w:eastAsia="zh-CN" w:bidi="ar-SA"/>
    </w:rPr>
  </w:style>
  <w:style w:type="paragraph" w:styleId="1386" w:customStyle="1">
    <w:name w:val="Birdseed"/>
    <w:basedOn w:val="1022"/>
    <w:uiPriority w:val="0"/>
    <w:qFormat/>
    <w:pPr>
      <w:jc w:val="left"/>
      <w:widowControl/>
    </w:pPr>
    <w:rPr>
      <w:rFonts w:ascii="Palatino Linotype" w:hAnsi="Palatino Linotype" w:eastAsia="宋体" w:cs="Times New Roman"/>
      <w:sz w:val="18"/>
      <w:szCs w:val="20"/>
    </w:rPr>
  </w:style>
  <w:style w:type="paragraph" w:styleId="1387" w:customStyle="1">
    <w:name w:val="Default"/>
    <w:uiPriority w:val="0"/>
    <w:qFormat/>
    <w:pPr>
      <w:widowControl w:val="off"/>
    </w:pPr>
    <w:rPr>
      <w:rFonts w:ascii="Verdana" w:hAnsi="Verdana" w:eastAsia="宋体" w:cs="Times New Roman"/>
      <w:color w:val="000000"/>
      <w:sz w:val="24"/>
      <w:lang w:val="en-US" w:eastAsia="zh-CN" w:bidi="ar-SA"/>
    </w:rPr>
  </w:style>
  <w:style w:type="paragraph" w:styleId="1388" w:customStyle="1">
    <w:name w:val="xl114"/>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389" w:customStyle="1">
    <w:name w:val="默认段落字体 Para Char Char Char Char"/>
    <w:basedOn w:val="1022"/>
    <w:uiPriority w:val="0"/>
    <w:qFormat/>
    <w:pPr>
      <w:spacing w:line="240" w:lineRule="auto"/>
    </w:pPr>
    <w:rPr>
      <w:rFonts w:ascii="Times New Roman" w:hAnsi="Times New Roman" w:eastAsia="宋体" w:cs="Times New Roman"/>
      <w:sz w:val="21"/>
      <w:szCs w:val="20"/>
    </w:rPr>
  </w:style>
  <w:style w:type="paragraph" w:styleId="1390" w:customStyle="1">
    <w:name w:val="Char Char Char Char Char Char Char Char Char Char Char Char"/>
    <w:basedOn w:val="1022"/>
    <w:uiPriority w:val="0"/>
    <w:qFormat/>
    <w:rPr>
      <w:rFonts w:ascii="仿宋_GB2312" w:hAnsi="Times New Roman" w:eastAsia="仿宋_GB2312" w:cs="Times New Roman"/>
      <w:b/>
      <w:sz w:val="32"/>
      <w:szCs w:val="32"/>
    </w:rPr>
  </w:style>
  <w:style w:type="paragraph" w:styleId="1391" w:customStyle="1">
    <w:name w:val="列出段落2"/>
    <w:basedOn w:val="1022"/>
    <w:uiPriority w:val="0"/>
    <w:qFormat/>
    <w:pPr>
      <w:ind w:firstLine="420"/>
      <w:spacing w:line="240" w:lineRule="auto"/>
    </w:pPr>
    <w:rPr>
      <w:rFonts w:ascii="Times New Roman" w:hAnsi="Times New Roman" w:eastAsia="宋体" w:cs="Times New Roman"/>
      <w:sz w:val="21"/>
    </w:rPr>
  </w:style>
  <w:style w:type="paragraph" w:styleId="1392" w:customStyle="1">
    <w:name w:val="xl93"/>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93" w:customStyle="1">
    <w:name w:val="xl24"/>
    <w:basedOn w:val="1022"/>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394" w:customStyle="1">
    <w:name w:val="章标题"/>
    <w:next w:val="1022"/>
    <w:uiPriority w:val="0"/>
    <w:qFormat/>
    <w:pPr>
      <w:numPr>
        <w:ilvl w:val="1"/>
        <w:numId w:val="7"/>
      </w:numPr>
      <w:jc w:val="both"/>
      <w:outlineLvl w:val="1"/>
    </w:pPr>
    <w:rPr>
      <w:rFonts w:ascii="黑体" w:hAnsi="Times New Roman" w:eastAsia="黑体" w:cs="Times New Roman"/>
      <w:sz w:val="21"/>
      <w:lang w:val="en-US" w:eastAsia="zh-CN" w:bidi="ar-SA"/>
    </w:rPr>
  </w:style>
  <w:style w:type="paragraph" w:styleId="1395" w:customStyle="1">
    <w:name w:val=" Char Char Char Char Char Char Char"/>
    <w:basedOn w:val="1022"/>
    <w:uiPriority w:val="0"/>
    <w:qFormat/>
    <w:pPr>
      <w:jc w:val="left"/>
      <w:spacing w:after="160" w:line="240" w:lineRule="exact"/>
      <w:widowControl/>
    </w:pPr>
    <w:rPr>
      <w:rFonts w:ascii="Arial" w:hAnsi="Arial" w:eastAsia="Times New Roman" w:cs="Verdana"/>
      <w:b/>
      <w:lang w:eastAsia="en-US"/>
    </w:rPr>
  </w:style>
  <w:style w:type="paragraph" w:styleId="1396" w:customStyle="1">
    <w:name w:val="font7"/>
    <w:basedOn w:val="1022"/>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397" w:customStyle="1">
    <w:name w:val="题注4"/>
    <w:basedOn w:val="1022"/>
    <w:next w:val="1038"/>
    <w:uiPriority w:val="0"/>
    <w:qFormat/>
    <w:pPr>
      <w:jc w:val="center"/>
    </w:pPr>
    <w:rPr>
      <w:rFonts w:ascii="Times New Roman" w:hAnsi="Times New Roman" w:eastAsia="宋体" w:cs="Times New Roman"/>
      <w:b/>
      <w:color w:val="000000"/>
      <w:szCs w:val="21"/>
      <w:lang w:val="en-GB"/>
    </w:rPr>
  </w:style>
  <w:style w:type="paragraph" w:styleId="1398" w:customStyle="1">
    <w:name w:val="xl90"/>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399" w:customStyle="1">
    <w:name w:val="MM Topic 3"/>
    <w:basedOn w:val="1025"/>
    <w:uiPriority w:val="0"/>
    <w:qFormat/>
    <w:pPr>
      <w:ind w:left="360" w:hanging="360"/>
      <w:spacing w:line="413" w:lineRule="auto"/>
      <w:tabs>
        <w:tab w:val="left" w:pos="360" w:leader="none"/>
      </w:tabs>
    </w:pPr>
    <w:rPr>
      <w:rFonts w:ascii="Times New Roman" w:hAnsi="Times New Roman" w:eastAsia="宋体" w:cs="Times New Roman"/>
    </w:rPr>
  </w:style>
  <w:style w:type="paragraph" w:styleId="1400" w:customStyle="1">
    <w:name w:val="重点"/>
    <w:basedOn w:val="1022"/>
    <w:uiPriority w:val="0"/>
    <w:qFormat/>
    <w:pPr>
      <w:ind w:firstLine="420"/>
      <w:spacing w:after="20" w:line="288" w:lineRule="auto"/>
      <w:shd w:val="pct10" w:color="auto" w:fill="auto"/>
    </w:pPr>
    <w:rPr>
      <w:rFonts w:ascii="Times New Roman" w:hAnsi="Times New Roman" w:eastAsia="黑体" w:cs="Times New Roman"/>
      <w:b/>
    </w:rPr>
  </w:style>
  <w:style w:type="paragraph" w:styleId="1401" w:customStyle="1">
    <w:name w:val="xl105"/>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2"/>
      <w:szCs w:val="22"/>
    </w:rPr>
  </w:style>
  <w:style w:type="paragraph" w:styleId="1402" w:customStyle="1">
    <w:name w:val="font0"/>
    <w:basedOn w:val="102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403" w:customStyle="1">
    <w:name w:val="font8"/>
    <w:basedOn w:val="1022"/>
    <w:uiPriority w:val="0"/>
    <w:qFormat/>
    <w:pPr>
      <w:jc w:val="left"/>
      <w:spacing w:before="100" w:beforeAutospacing="1" w:after="100" w:afterAutospacing="1"/>
      <w:widowControl/>
    </w:pPr>
    <w:rPr>
      <w:rFonts w:hint="eastAsia" w:ascii="宋体" w:hAnsi="宋体" w:eastAsia="宋体" w:cs="Times New Roman"/>
      <w:b/>
      <w:bCs/>
      <w:i/>
      <w:iCs/>
      <w:sz w:val="20"/>
      <w:szCs w:val="20"/>
    </w:rPr>
  </w:style>
  <w:style w:type="paragraph" w:styleId="1404" w:customStyle="1">
    <w:name w:val="xl75"/>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2"/>
      <w:szCs w:val="22"/>
    </w:rPr>
  </w:style>
  <w:style w:type="paragraph" w:styleId="1405" w:customStyle="1">
    <w:name w:val="xl92"/>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406" w:customStyle="1">
    <w:name w:val="Char Char Char Char"/>
    <w:basedOn w:val="1022"/>
    <w:uiPriority w:val="0"/>
    <w:qFormat/>
    <w:pPr>
      <w:spacing w:line="240" w:lineRule="auto"/>
    </w:pPr>
    <w:rPr>
      <w:rFonts w:ascii="Tahoma" w:hAnsi="Tahoma" w:eastAsia="宋体" w:cs="Times New Roman"/>
      <w:szCs w:val="20"/>
    </w:rPr>
  </w:style>
  <w:style w:type="paragraph" w:styleId="1407" w:customStyle="1">
    <w:name w:val="xl50"/>
    <w:basedOn w:val="1022"/>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408" w:customStyle="1">
    <w:name w:val="默认段落字体 Para Char Char Char1 Char"/>
    <w:basedOn w:val="1022"/>
    <w:uiPriority w:val="0"/>
    <w:qFormat/>
    <w:pPr>
      <w:ind w:left="420" w:firstLine="420"/>
      <w:spacing w:line="360" w:lineRule="auto"/>
    </w:pPr>
    <w:rPr>
      <w:rFonts w:ascii="Times New Roman" w:hAnsi="Times New Roman" w:eastAsia="宋体" w:cs="Times New Roman"/>
      <w:sz w:val="24"/>
      <w:szCs w:val="21"/>
    </w:rPr>
  </w:style>
  <w:style w:type="paragraph" w:styleId="1409" w:customStyle="1">
    <w:name w:val=" Char1"/>
    <w:basedOn w:val="1022"/>
    <w:uiPriority w:val="0"/>
    <w:qFormat/>
    <w:pPr>
      <w:jc w:val="left"/>
      <w:spacing w:after="160" w:line="240" w:lineRule="exact"/>
      <w:widowControl/>
    </w:pPr>
    <w:rPr>
      <w:rFonts w:ascii="Verdana" w:hAnsi="Verdana" w:eastAsia="宋体" w:cs="Times New Roman"/>
      <w:sz w:val="20"/>
      <w:szCs w:val="20"/>
      <w:lang w:eastAsia="en-US"/>
    </w:rPr>
  </w:style>
  <w:style w:type="paragraph" w:styleId="1410" w:customStyle="1">
    <w:name w:val=" Char1 Char Char Char Char Char Char"/>
    <w:basedOn w:val="1022"/>
    <w:uiPriority w:val="0"/>
    <w:qFormat/>
    <w:rPr>
      <w:rFonts w:ascii="Tahoma" w:hAnsi="Tahoma" w:eastAsia="宋体" w:cs="Times New Roman"/>
      <w:sz w:val="24"/>
      <w:szCs w:val="20"/>
    </w:rPr>
  </w:style>
  <w:style w:type="paragraph" w:styleId="1411" w:customStyle="1">
    <w:name w:val="font5"/>
    <w:basedOn w:val="102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412" w:customStyle="1">
    <w:name w:val="xl78"/>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413" w:customStyle="1">
    <w:name w:val="xl91"/>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414" w:customStyle="1">
    <w:name w:val="段"/>
    <w:next w:val="1022"/>
    <w:uiPriority w:val="0"/>
    <w:qFormat/>
    <w:pPr>
      <w:ind w:firstLine="200"/>
      <w:jc w:val="both"/>
    </w:pPr>
    <w:rPr>
      <w:rFonts w:ascii="宋体" w:hAnsi="Times New Roman" w:eastAsia="宋体" w:cs="Times New Roman"/>
      <w:sz w:val="21"/>
      <w:lang w:val="en-US" w:eastAsia="zh-CN" w:bidi="ar-SA"/>
    </w:rPr>
  </w:style>
  <w:style w:type="paragraph" w:styleId="1415" w:customStyle="1">
    <w:name w:val="Preformatted"/>
    <w:basedOn w:val="102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416" w:customStyle="1">
    <w:name w:val="Char Char Char Char Char Char Char Char Char Char"/>
    <w:basedOn w:val="1022"/>
    <w:uiPriority w:val="0"/>
    <w:qFormat/>
    <w:pPr>
      <w:numPr>
        <w:ilvl w:val="0"/>
        <w:numId w:val="7"/>
      </w:numPr>
      <w:tabs>
        <w:tab w:val="left" w:pos="425" w:leader="none"/>
      </w:tabs>
    </w:pPr>
    <w:rPr>
      <w:rFonts w:ascii="Times New Roman" w:hAnsi="Times New Roman" w:eastAsia="宋体" w:cs="Times New Roman"/>
      <w:sz w:val="24"/>
    </w:rPr>
  </w:style>
  <w:style w:type="paragraph" w:styleId="1417" w:customStyle="1">
    <w:name w:val="页眉1"/>
    <w:basedOn w:val="1022"/>
    <w:uiPriority w:val="0"/>
    <w:qFormat/>
    <w:pPr>
      <w:ind w:right="57" w:firstLine="420"/>
      <w:jc w:val="right"/>
      <w:spacing w:after="20" w:line="240" w:lineRule="atLeast"/>
      <w:tabs>
        <w:tab w:val="center" w:pos="4153" w:leader="none"/>
        <w:tab w:val="right" w:pos="8306" w:leader="none"/>
      </w:tabs>
      <w:pBdr>
        <w:bottom w:val="single" w:color="auto" w:sz="6" w:space="1"/>
      </w:pBdr>
    </w:pPr>
    <w:rPr>
      <w:rFonts w:ascii="Times New Roman" w:hAnsi="Times New Roman" w:eastAsia="仿宋_GB2312" w:cs="Times New Roman"/>
      <w:sz w:val="18"/>
      <w:szCs w:val="20"/>
    </w:rPr>
  </w:style>
  <w:style w:type="paragraph" w:styleId="1418" w:customStyle="1">
    <w:name w:val="样式6"/>
    <w:basedOn w:val="1027"/>
    <w:uiPriority w:val="0"/>
    <w:qFormat/>
    <w:pPr>
      <w:numPr>
        <w:ilvl w:val="5"/>
        <w:numId w:val="0"/>
      </w:numPr>
      <w:jc w:val="center"/>
      <w:spacing w:line="400" w:lineRule="exact"/>
      <w:tabs>
        <w:tab w:val="clear" w:pos="3851" w:leader="none"/>
      </w:tabs>
    </w:pPr>
    <w:rPr>
      <w:rFonts w:ascii="Times New Roman" w:hAnsi="Times New Roman" w:eastAsia="宋体" w:cs="Times New Roman"/>
      <w:sz w:val="24"/>
    </w:rPr>
  </w:style>
  <w:style w:type="paragraph" w:styleId="1419" w:customStyle="1">
    <w:name w:val="正文加重首行缩进2字"/>
    <w:basedOn w:val="1022"/>
    <w:uiPriority w:val="0"/>
    <w:qFormat/>
    <w:pPr>
      <w:ind w:firstLine="560"/>
      <w:spacing w:before="100" w:beforeAutospacing="1" w:after="100" w:afterAutospacing="1"/>
    </w:pPr>
    <w:rPr>
      <w:rFonts w:ascii="Times New Roman" w:hAnsi="Times New Roman" w:eastAsia="仿宋_GB2312" w:cs="Times New Roman"/>
      <w:b/>
      <w:bCs/>
      <w:sz w:val="24"/>
    </w:rPr>
  </w:style>
  <w:style w:type="paragraph" w:styleId="1420" w:customStyle="1">
    <w:name w:val="插入对象"/>
    <w:basedOn w:val="1022"/>
    <w:uiPriority w:val="0"/>
    <w:qFormat/>
    <w:pPr>
      <w:ind w:firstLine="425"/>
      <w:jc w:val="center"/>
      <w:keepLines/>
      <w:spacing w:line="353" w:lineRule="auto"/>
    </w:pPr>
    <w:rPr>
      <w:rFonts w:ascii="Times New Roman" w:hAnsi="Times New Roman" w:eastAsia="宋体" w:cs="Times New Roman"/>
      <w:sz w:val="24"/>
      <w:szCs w:val="20"/>
    </w:rPr>
  </w:style>
  <w:style w:type="paragraph" w:styleId="1421" w:customStyle="1">
    <w:name w:val="标准式样"/>
    <w:basedOn w:val="1072"/>
    <w:uiPriority w:val="0"/>
    <w:qFormat/>
    <w:rPr>
      <w:rFonts w:ascii="Times New Roman" w:hAnsi="Times New Roman" w:eastAsia="宋体" w:cs="Times New Roman"/>
    </w:rPr>
  </w:style>
  <w:style w:type="paragraph" w:styleId="1422" w:customStyle="1">
    <w:name w:val="xl56"/>
    <w:basedOn w:val="102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423" w:customStyle="1">
    <w:name w:val="产品型号"/>
    <w:basedOn w:val="102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424" w:customStyle="1">
    <w:name w:val="方案项目"/>
    <w:basedOn w:val="1342"/>
    <w:uiPriority w:val="0"/>
    <w:qFormat/>
    <w:pPr>
      <w:ind w:left="567" w:firstLine="0"/>
      <w:tabs>
        <w:tab w:val="left" w:pos="360" w:leader="none"/>
      </w:tabs>
    </w:pPr>
    <w:rPr>
      <w:rFonts w:ascii="Times New Roman" w:hAnsi="Times New Roman" w:eastAsia="宋体" w:cs="Times New Roman"/>
    </w:rPr>
  </w:style>
  <w:style w:type="paragraph" w:styleId="1425" w:customStyle="1">
    <w:name w:val="xl38"/>
    <w:basedOn w:val="1022"/>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426" w:customStyle="1">
    <w:name w:val="00"/>
    <w:basedOn w:val="1022"/>
    <w:uiPriority w:val="0"/>
    <w:qFormat/>
    <w:pPr>
      <w:jc w:val="left"/>
    </w:pPr>
    <w:rPr>
      <w:rFonts w:ascii="黑体" w:hAnsi="Times New Roman" w:eastAsia="黑体" w:cs="Times New Roman"/>
      <w:b/>
      <w:bCs/>
      <w:sz w:val="20"/>
      <w:szCs w:val="20"/>
    </w:rPr>
  </w:style>
  <w:style w:type="paragraph" w:styleId="1427" w:customStyle="1">
    <w:name w:val="xl31"/>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428" w:customStyle="1">
    <w:name w:val="xl23"/>
    <w:basedOn w:val="1022"/>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Times New Roman"/>
      <w:color w:val="000000"/>
      <w:sz w:val="24"/>
    </w:rPr>
  </w:style>
  <w:style w:type="paragraph" w:styleId="1429" w:customStyle="1">
    <w:name w:val="标书表格字体格式"/>
    <w:next w:val="1167"/>
    <w:uiPriority w:val="0"/>
    <w:qFormat/>
    <w:rPr>
      <w:rFonts w:ascii="Times New Roman" w:hAnsi="Times New Roman" w:eastAsia="宋体" w:cs="Times New Roman"/>
      <w:sz w:val="21"/>
      <w:szCs w:val="24"/>
      <w:lang w:val="en-US" w:eastAsia="zh-CN" w:bidi="ar-SA"/>
    </w:rPr>
  </w:style>
  <w:style w:type="paragraph" w:styleId="1430" w:customStyle="1">
    <w:name w:val="xl36"/>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1431" w:customStyle="1">
    <w:name w:val="Char2 Char Char Char"/>
    <w:basedOn w:val="1041"/>
    <w:uiPriority w:val="0"/>
    <w:qFormat/>
    <w:rPr>
      <w:rFonts w:ascii="Tahoma" w:hAnsi="Tahoma" w:eastAsia="宋体" w:cs="Times New Roman"/>
      <w:sz w:val="24"/>
    </w:rPr>
  </w:style>
  <w:style w:type="paragraph" w:styleId="1432" w:customStyle="1">
    <w:name w:val="xl47"/>
    <w:basedOn w:val="102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color w:val="0000ff"/>
      <w:sz w:val="24"/>
    </w:rPr>
  </w:style>
  <w:style w:type="paragraph" w:styleId="1433" w:customStyle="1">
    <w:name w:val="项目编号"/>
    <w:basedOn w:val="1022"/>
    <w:uiPriority w:val="0"/>
    <w:qFormat/>
    <w:pPr>
      <w:ind w:left="405" w:hanging="405"/>
      <w:spacing w:line="360" w:lineRule="auto"/>
      <w:tabs>
        <w:tab w:val="left" w:pos="405" w:leader="none"/>
      </w:tabs>
    </w:pPr>
    <w:rPr>
      <w:rFonts w:ascii="宋体" w:hAnsi="Times New Roman" w:eastAsia="仿宋_GB2312" w:cs="Times New Roman"/>
      <w:sz w:val="24"/>
      <w:szCs w:val="20"/>
    </w:rPr>
  </w:style>
  <w:style w:type="paragraph" w:styleId="1434" w:customStyle="1">
    <w:name w:val="标准文字"/>
    <w:basedOn w:val="1022"/>
    <w:uiPriority w:val="0"/>
    <w:qFormat/>
    <w:pPr>
      <w:ind w:firstLine="420"/>
      <w:spacing w:after="20" w:line="360" w:lineRule="auto"/>
    </w:pPr>
    <w:rPr>
      <w:rFonts w:ascii="Times New Roman" w:hAnsi="Times New Roman" w:eastAsia="宋体" w:cs="Times New Roman"/>
    </w:rPr>
  </w:style>
  <w:style w:type="paragraph" w:styleId="1435" w:customStyle="1">
    <w:name w:val="无缩进正文"/>
    <w:basedOn w:val="1022"/>
    <w:uiPriority w:val="0"/>
    <w:qFormat/>
    <w:pPr>
      <w:spacing w:line="240" w:lineRule="auto"/>
    </w:pPr>
    <w:rPr>
      <w:rFonts w:ascii="Times New Roman" w:hAnsi="Times New Roman" w:eastAsia="宋体" w:cs="Times New Roman"/>
      <w:sz w:val="21"/>
      <w:szCs w:val="20"/>
    </w:rPr>
  </w:style>
  <w:style w:type="paragraph" w:styleId="1436" w:customStyle="1">
    <w:name w:val=" Char Char1 Char Char Char Char Char Char Char Char"/>
    <w:basedOn w:val="1022"/>
    <w:uiPriority w:val="0"/>
    <w:qFormat/>
    <w:pPr>
      <w:jc w:val="left"/>
      <w:spacing w:after="160" w:line="240" w:lineRule="exact"/>
      <w:widowControl/>
    </w:pPr>
    <w:rPr>
      <w:rFonts w:ascii="Verdana" w:hAnsi="Verdana" w:eastAsia="宋体" w:cs="Times New Roman"/>
      <w:sz w:val="20"/>
      <w:szCs w:val="20"/>
      <w:lang w:eastAsia="en-US"/>
    </w:rPr>
  </w:style>
  <w:style w:type="paragraph" w:styleId="1437" w:customStyle="1">
    <w:name w:val="xl118"/>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438" w:customStyle="1">
    <w:name w:val="函数注释1"/>
    <w:basedOn w:val="1022"/>
    <w:uiPriority w:val="0"/>
    <w:qFormat/>
    <w:pPr>
      <w:ind w:left="1678" w:right="210" w:hanging="1049"/>
      <w:jc w:val="left"/>
      <w:spacing w:after="20" w:line="320" w:lineRule="exact"/>
    </w:pPr>
    <w:rPr>
      <w:rFonts w:ascii="Times New Roman" w:hAnsi="Times New Roman" w:eastAsia="宋体" w:cs="Times New Roman"/>
      <w:szCs w:val="20"/>
    </w:rPr>
  </w:style>
  <w:style w:type="paragraph" w:styleId="1439" w:customStyle="1">
    <w:name w:val="font6"/>
    <w:basedOn w:val="1022"/>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440" w:customStyle="1">
    <w:name w:val="xl115"/>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2"/>
      <w:szCs w:val="22"/>
    </w:rPr>
  </w:style>
  <w:style w:type="paragraph" w:styleId="1441" w:customStyle="1">
    <w:name w:val="xl79"/>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442" w:customStyle="1">
    <w:name w:val=" Char Char Char"/>
    <w:basedOn w:val="1022"/>
    <w:uiPriority w:val="0"/>
    <w:qFormat/>
    <w:pPr>
      <w:ind w:left="425" w:hanging="425"/>
      <w:spacing w:line="240" w:lineRule="auto"/>
      <w:tabs>
        <w:tab w:val="left" w:pos="1545" w:leader="none"/>
      </w:tabs>
    </w:pPr>
    <w:rPr>
      <w:rFonts w:ascii="Times New Roman" w:hAnsi="Times New Roman" w:eastAsia="宋体" w:cs="Times New Roman"/>
      <w:sz w:val="21"/>
      <w:szCs w:val="20"/>
    </w:rPr>
  </w:style>
  <w:style w:type="paragraph" w:styleId="1443" w:customStyle="1">
    <w:name w:val="xl63"/>
    <w:basedOn w:val="1022"/>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444" w:customStyle="1">
    <w:name w:val="xl113"/>
    <w:basedOn w:val="10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445" w:customStyle="1">
    <w:name w:val="小点说明"/>
    <w:basedOn w:val="1022"/>
    <w:uiPriority w:val="0"/>
    <w:qFormat/>
    <w:pPr>
      <w:spacing w:line="360" w:lineRule="auto"/>
    </w:pPr>
    <w:rPr>
      <w:rFonts w:ascii="宋体" w:hAnsi="宋体" w:eastAsia="宋体" w:cs="Times New Roman"/>
      <w:sz w:val="24"/>
      <w:szCs w:val="20"/>
    </w:rPr>
  </w:style>
  <w:style w:type="paragraph" w:styleId="1446" w:customStyle="1">
    <w:name w:val="xl72"/>
    <w:basedOn w:val="1022"/>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447" w:customStyle="1">
    <w:name w:val="普通正文"/>
    <w:basedOn w:val="1022"/>
    <w:uiPriority w:val="0"/>
    <w:qFormat/>
    <w:pPr>
      <w:ind w:firstLine="480"/>
      <w:jc w:val="left"/>
      <w:spacing w:before="120" w:after="120" w:line="360" w:lineRule="auto"/>
    </w:pPr>
    <w:rPr>
      <w:rFonts w:ascii="Arial" w:hAnsi="Arial" w:eastAsia="宋体" w:cs="Times New Roman"/>
      <w:sz w:val="24"/>
    </w:rPr>
  </w:style>
  <w:style w:type="paragraph" w:styleId="1448" w:customStyle="1">
    <w:name w:val="Char Char Char Char Char Char Char Char Char Char Char Char Char Char Char Char"/>
    <w:basedOn w:val="1022"/>
    <w:uiPriority w:val="0"/>
    <w:qFormat/>
    <w:pPr>
      <w:tabs>
        <w:tab w:val="left" w:pos="360" w:leader="none"/>
      </w:tabs>
    </w:pPr>
    <w:rPr>
      <w:rFonts w:ascii="Times New Roman" w:hAnsi="Times New Roman" w:eastAsia="宋体" w:cs="Times New Roman"/>
      <w:sz w:val="24"/>
    </w:rPr>
  </w:style>
  <w:style w:type="paragraph" w:styleId="1449" w:customStyle="1">
    <w:name w:val="xl83"/>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450" w:customStyle="1">
    <w:name w:val=" Char Char1 Char Char Char Char1 Char Char Char Char Char Char"/>
    <w:basedOn w:val="1022"/>
    <w:uiPriority w:val="0"/>
    <w:qFormat/>
    <w:rPr>
      <w:rFonts w:ascii="Tahoma" w:hAnsi="Tahoma" w:eastAsia="宋体" w:cs="Times New Roman"/>
      <w:sz w:val="24"/>
      <w:szCs w:val="20"/>
    </w:rPr>
  </w:style>
  <w:style w:type="paragraph" w:styleId="1451" w:customStyle="1">
    <w:name w:val="xl107"/>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2"/>
      <w:szCs w:val="22"/>
    </w:rPr>
  </w:style>
  <w:style w:type="paragraph" w:styleId="1452" w:customStyle="1">
    <w:name w:val="插图题注"/>
    <w:next w:val="1022"/>
    <w:uiPriority w:val="0"/>
    <w:qFormat/>
    <w:pPr>
      <w:jc w:val="center"/>
    </w:pPr>
    <w:rPr>
      <w:rFonts w:ascii="Arial" w:hAnsi="Arial" w:eastAsia="宋体" w:cs="Times New Roman"/>
      <w:sz w:val="18"/>
      <w:szCs w:val="18"/>
      <w:lang w:val="en-US" w:eastAsia="zh-CN" w:bidi="ar-SA"/>
    </w:rPr>
  </w:style>
  <w:style w:type="paragraph" w:styleId="1453" w:customStyle="1">
    <w:name w:val="Table Text"/>
    <w:basedOn w:val="1022"/>
    <w:uiPriority w:val="0"/>
    <w:qFormat/>
    <w:pPr>
      <w:spacing w:before="80" w:after="80"/>
      <w:widowControl/>
      <w:tabs>
        <w:tab w:val="decimal" w:pos="0" w:leader="none"/>
      </w:tabs>
    </w:pPr>
    <w:rPr>
      <w:rFonts w:ascii="Arial" w:hAnsi="Arial" w:eastAsia="宋体" w:cs="Times New Roman"/>
      <w:color w:val="000000"/>
      <w:sz w:val="18"/>
      <w:szCs w:val="20"/>
    </w:rPr>
  </w:style>
  <w:style w:type="paragraph" w:styleId="1454" w:customStyle="1">
    <w:name w:val="方案标题1"/>
    <w:basedOn w:val="1023"/>
    <w:uiPriority w:val="0"/>
    <w:qFormat/>
    <w:pPr>
      <w:numPr>
        <w:ilvl w:val="0"/>
        <w:numId w:val="0"/>
      </w:numPr>
      <w:jc w:val="both"/>
      <w:pageBreakBefore/>
      <w:spacing w:before="200" w:after="0" w:line="360" w:lineRule="auto"/>
    </w:pPr>
    <w:rPr>
      <w:rFonts w:ascii="Arial" w:hAnsi="Arial" w:eastAsia="宋体" w:cs="Times New Roman"/>
      <w:b w:val="0"/>
      <w:bCs w:val="0"/>
      <w:spacing w:val="14"/>
      <w:sz w:val="32"/>
      <w:szCs w:val="36"/>
    </w:rPr>
  </w:style>
  <w:style w:type="paragraph" w:styleId="1455" w:customStyle="1">
    <w:name w:val="xl116"/>
    <w:basedOn w:val="102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456" w:customStyle="1">
    <w:name w:val="列表_名词"/>
    <w:basedOn w:val="1236"/>
    <w:uiPriority w:val="0"/>
    <w:qFormat/>
    <w:pPr>
      <w:ind w:left="2745" w:hanging="420"/>
      <w:tabs>
        <w:tab w:val="left" w:pos="2745" w:leader="none"/>
      </w:tabs>
    </w:pPr>
    <w:rPr>
      <w:rFonts w:ascii="Times New Roman" w:hAnsi="Times New Roman" w:eastAsia="宋体" w:cs="Times New Roman"/>
    </w:rPr>
  </w:style>
  <w:style w:type="paragraph" w:styleId="1457" w:customStyle="1">
    <w:name w:val="样式 标题4 楷体_GB2312 四号 加粗 两端对齐 段前: 7.8 磅 段后: 7.8 磅 行距: 1.5 倍行距 + 段前..."/>
    <w:basedOn w:val="1026"/>
    <w:next w:val="1081"/>
    <w:uiPriority w:val="0"/>
    <w:qFormat/>
    <w:pPr>
      <w:numPr>
        <w:ilvl w:val="4"/>
        <w:numId w:val="0"/>
      </w:numPr>
      <w:spacing w:before="100" w:after="100" w:line="372" w:lineRule="auto"/>
    </w:pPr>
    <w:rPr>
      <w:rFonts w:ascii="Times New Roman" w:hAnsi="Times New Roman" w:eastAsia="仿宋_GB2312" w:cs="Times New Roman"/>
      <w:bCs w:val="0"/>
      <w:szCs w:val="20"/>
    </w:rPr>
  </w:style>
  <w:style w:type="paragraph" w:styleId="1458"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459" w:customStyle="1">
    <w:name w:val="彩色列表 - 强调文字颜色 11"/>
    <w:basedOn w:val="1022"/>
    <w:uiPriority w:val="0"/>
    <w:qFormat/>
    <w:pPr>
      <w:ind w:firstLine="420"/>
    </w:pPr>
    <w:rPr>
      <w:rFonts w:ascii="Calibri" w:hAnsi="Calibri" w:eastAsia="宋体" w:cs="Times New Roman"/>
      <w:szCs w:val="22"/>
    </w:rPr>
  </w:style>
  <w:style w:type="paragraph" w:styleId="1460" w:customStyle="1">
    <w:name w:val="xl40"/>
    <w:basedOn w:val="10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b/>
      <w:bCs/>
      <w:sz w:val="20"/>
      <w:szCs w:val="20"/>
    </w:rPr>
  </w:style>
  <w:style w:type="numbering" w:styleId="14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微软中国</dc:creator>
  <cp:lastModifiedBy>杨冬青</cp:lastModifiedBy>
  <cp:revision>4</cp:revision>
  <dcterms:created xsi:type="dcterms:W3CDTF">2024-09-13T08:10:00Z</dcterms:created>
  <dcterms:modified xsi:type="dcterms:W3CDTF">2025-03-10T06:55:40Z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E66C5191C4A84CC39594AAE69C7F30DA_13</vt:lpwstr>
  </property>
  <property fmtid="{D5CDD505-2E9C-101B-9397-08002B2CF9AE}" pid="4" name="KSOTemplateDocerSaveRecord">
    <vt:lpwstr>eyJoZGlkIjoiYmMwNGVlYmFmNTYzMWI3MDBhMDI4OTliM2U3ZmZjNDIiLCJ1c2VySWQiOiIxMjQxMTI2NjQ2In0=</vt:lpwstr>
  </property>
</Properties>
</file>