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2"/>
        <w:spacing w:before="120" w:beforeAutospacing="0" w:after="120" w:afterAutospacing="0" w:line="360" w:lineRule="auto"/>
        <w:rPr>
          <w:color w:val="000000"/>
        </w:rPr>
      </w:pPr>
      <w:r>
        <w:rPr>
          <w:color w:val="000000"/>
        </w:rPr>
        <w:t xml:space="preserve"> </w:t>
      </w:r>
      <w:r>
        <w:rPr>
          <w:color w:val="000000"/>
        </w:rPr>
      </w:r>
      <w:r/>
    </w:p>
    <w:p>
      <w:pPr>
        <w:pStyle w:val="892"/>
        <w:spacing w:before="120" w:beforeAutospacing="0" w:after="120" w:afterAutospacing="0" w:line="360" w:lineRule="auto"/>
        <w:rPr>
          <w:color w:val="000000"/>
        </w:rPr>
      </w:pPr>
      <w:r>
        <w:rPr>
          <w:color w:val="000000"/>
        </w:rPr>
      </w:r>
      <w:r/>
    </w:p>
    <w:p>
      <w:pPr>
        <w:pStyle w:val="892"/>
        <w:spacing w:before="120" w:beforeAutospacing="0" w:after="120" w:afterAutospacing="0" w:line="360" w:lineRule="auto"/>
        <w:rPr>
          <w:color w:val="000000"/>
        </w:rPr>
      </w:pPr>
      <w:r>
        <w:rPr>
          <w:color w:val="000000"/>
        </w:rPr>
      </w:r>
      <w:r/>
    </w:p>
    <w:p>
      <w:pPr>
        <w:pStyle w:val="892"/>
        <w:spacing w:before="120" w:beforeAutospacing="0" w:after="120" w:afterAutospacing="0" w:line="360" w:lineRule="auto"/>
        <w:rPr>
          <w:color w:val="000000"/>
        </w:rPr>
      </w:pPr>
      <w:r>
        <w:rPr>
          <w:color w:val="000000"/>
        </w:rPr>
      </w:r>
      <w:r/>
    </w:p>
    <w:p>
      <w:pPr>
        <w:pStyle w:val="892"/>
        <w:ind w:firstLine="1687"/>
        <w:spacing w:before="120" w:beforeAutospacing="0" w:after="120" w:afterAutospacing="0" w:line="360" w:lineRule="auto"/>
        <w:rPr>
          <w:color w:val="000000"/>
        </w:rPr>
      </w:pPr>
      <w:r>
        <w:rPr>
          <w:rFonts w:ascii="Arial" w:hAnsi="Arial" w:cs="Arial"/>
          <w:b/>
          <w:color w:val="000000"/>
          <w:sz w:val="84"/>
          <w:szCs w:val="84"/>
        </w:rPr>
        <w:t xml:space="preserve">招 标 文 件</w:t>
      </w:r>
      <w:r>
        <w:rPr>
          <w:color w:val="000000"/>
        </w:rPr>
      </w:r>
      <w:r/>
    </w:p>
    <w:p>
      <w:pPr>
        <w:pStyle w:val="892"/>
        <w:ind w:firstLine="643"/>
        <w:spacing w:before="120" w:beforeAutospacing="0" w:after="120" w:afterAutospacing="0" w:line="360" w:lineRule="auto"/>
        <w:rPr>
          <w:rFonts w:hint="eastAsia" w:ascii="Arial" w:hAnsi="Arial" w:eastAsia="宋体" w:cs="Arial"/>
          <w:b/>
          <w:color w:val="000000"/>
          <w:sz w:val="32"/>
          <w:szCs w:val="32"/>
          <w:lang w:eastAsia="zh-CN"/>
        </w:rPr>
      </w:pPr>
      <w:r>
        <w:rPr>
          <w:rFonts w:ascii="Arial" w:hAnsi="Arial" w:cs="Arial"/>
          <w:b/>
          <w:color w:val="000000"/>
          <w:sz w:val="32"/>
          <w:szCs w:val="32"/>
        </w:rPr>
        <w:t xml:space="preserve">项目名称：</w:t>
      </w:r>
      <w:r>
        <w:rPr>
          <w:rFonts w:hint="eastAsia" w:ascii="Arial" w:hAnsi="Arial" w:cs="Arial"/>
          <w:b/>
          <w:color w:val="000000"/>
          <w:sz w:val="32"/>
          <w:szCs w:val="32"/>
          <w:lang w:eastAsia="zh-CN"/>
        </w:rPr>
        <w:t xml:space="preserve">江苏省盐城技师学院文港路校区弱电改造项目</w:t>
      </w:r>
      <w:r>
        <w:rPr>
          <w:rFonts w:hint="eastAsia" w:ascii="Arial" w:hAnsi="Arial" w:eastAsia="宋体" w:cs="Arial"/>
          <w:b/>
          <w:color w:val="000000"/>
          <w:sz w:val="32"/>
          <w:szCs w:val="32"/>
          <w:lang w:eastAsia="zh-CN"/>
        </w:rPr>
      </w:r>
      <w:r/>
    </w:p>
    <w:p>
      <w:pPr>
        <w:pStyle w:val="892"/>
        <w:ind w:firstLine="643"/>
        <w:jc w:val="both"/>
        <w:spacing w:before="120" w:beforeAutospacing="0" w:after="120" w:afterAutospacing="0" w:line="360" w:lineRule="auto"/>
        <w:rPr>
          <w:rFonts w:hint="eastAsia" w:eastAsia="宋体"/>
          <w:color w:val="000000"/>
          <w:lang w:eastAsia="zh-CN"/>
        </w:rPr>
      </w:pPr>
      <w:r>
        <w:rPr>
          <w:rFonts w:ascii="Arial" w:hAnsi="Arial" w:cs="Arial"/>
          <w:b/>
          <w:color w:val="000000"/>
          <w:sz w:val="32"/>
          <w:szCs w:val="32"/>
        </w:rPr>
        <w:t xml:space="preserve">项目编号：</w:t>
      </w:r>
      <w:r>
        <w:rPr>
          <w:rFonts w:hint="eastAsia" w:ascii="Times New Roman" w:hAnsi="Times New Roman"/>
          <w:b/>
          <w:color w:val="000000"/>
          <w:sz w:val="32"/>
          <w:szCs w:val="32"/>
          <w:lang w:eastAsia="zh-CN"/>
        </w:rPr>
        <w:t xml:space="preserve">JSZC-320900-JSJW-C2024-0085</w:t>
      </w:r>
      <w:r>
        <w:rPr>
          <w:rFonts w:hint="eastAsia" w:eastAsia="宋体"/>
          <w:color w:val="000000"/>
          <w:lang w:eastAsia="zh-CN"/>
        </w:rPr>
      </w:r>
      <w:r/>
    </w:p>
    <w:p>
      <w:pPr>
        <w:pStyle w:val="892"/>
        <w:spacing w:beforeAutospacing="0" w:afterAutospacing="0" w:line="360" w:lineRule="auto"/>
        <w:rPr>
          <w:color w:val="000000"/>
        </w:rPr>
      </w:pPr>
      <w:r>
        <w:rPr>
          <w:color w:val="000000"/>
        </w:rPr>
        <w:t xml:space="preserve"> </w:t>
      </w:r>
      <w:r>
        <w:rPr>
          <w:color w:val="000000"/>
        </w:rPr>
      </w:r>
      <w:r/>
    </w:p>
    <w:p>
      <w:pPr>
        <w:pStyle w:val="892"/>
        <w:spacing w:beforeAutospacing="0" w:afterAutospacing="0" w:line="360" w:lineRule="auto"/>
        <w:rPr>
          <w:color w:val="000000"/>
        </w:rPr>
      </w:pPr>
      <w:r>
        <w:rPr>
          <w:color w:val="000000"/>
        </w:rPr>
        <w:t xml:space="preserve"> </w:t>
      </w:r>
      <w:r>
        <w:rPr>
          <w:color w:val="000000"/>
        </w:rPr>
      </w:r>
      <w:r/>
    </w:p>
    <w:p>
      <w:pPr>
        <w:pStyle w:val="892"/>
        <w:spacing w:beforeAutospacing="0" w:afterAutospacing="0" w:line="360" w:lineRule="auto"/>
        <w:rPr>
          <w:color w:val="000000"/>
        </w:rPr>
      </w:pPr>
      <w:r>
        <w:rPr>
          <w:color w:val="000000"/>
        </w:rPr>
        <w:t xml:space="preserve"> </w:t>
      </w:r>
      <w:r>
        <w:rPr>
          <w:color w:val="000000"/>
        </w:rPr>
      </w:r>
      <w:r/>
    </w:p>
    <w:p>
      <w:pPr>
        <w:pStyle w:val="892"/>
        <w:spacing w:beforeAutospacing="0" w:afterAutospacing="0" w:line="360" w:lineRule="auto"/>
        <w:rPr>
          <w:color w:val="000000"/>
        </w:rPr>
      </w:pPr>
      <w:r>
        <w:rPr>
          <w:color w:val="000000"/>
        </w:rPr>
        <w:t xml:space="preserve"> </w:t>
      </w:r>
      <w:r>
        <w:rPr>
          <w:color w:val="000000"/>
        </w:rPr>
      </w:r>
      <w:r/>
    </w:p>
    <w:p>
      <w:pPr>
        <w:pStyle w:val="892"/>
        <w:spacing w:beforeAutospacing="0" w:afterAutospacing="0" w:line="360" w:lineRule="auto"/>
        <w:rPr>
          <w:color w:val="000000"/>
        </w:rPr>
      </w:pPr>
      <w:r>
        <w:rPr>
          <w:color w:val="000000"/>
        </w:rPr>
      </w:r>
      <w:r/>
    </w:p>
    <w:p>
      <w:pPr>
        <w:pStyle w:val="892"/>
        <w:spacing w:beforeAutospacing="0" w:afterAutospacing="0" w:line="360" w:lineRule="auto"/>
        <w:rPr>
          <w:color w:val="000000"/>
        </w:rPr>
      </w:pPr>
      <w:r>
        <w:rPr>
          <w:color w:val="000000"/>
        </w:rPr>
      </w:r>
      <w:r/>
    </w:p>
    <w:p>
      <w:pPr>
        <w:pStyle w:val="892"/>
        <w:spacing w:beforeAutospacing="0" w:afterAutospacing="0" w:line="360" w:lineRule="auto"/>
        <w:rPr>
          <w:color w:val="000000"/>
        </w:rPr>
      </w:pPr>
      <w:r>
        <w:rPr>
          <w:color w:val="000000"/>
        </w:rPr>
      </w:r>
      <w:r/>
    </w:p>
    <w:p>
      <w:pPr>
        <w:pStyle w:val="892"/>
        <w:spacing w:beforeAutospacing="0" w:afterAutospacing="0" w:line="360" w:lineRule="auto"/>
        <w:rPr>
          <w:color w:val="000000"/>
        </w:rPr>
      </w:pPr>
      <w:r>
        <w:rPr>
          <w:color w:val="000000"/>
        </w:rPr>
        <w:t xml:space="preserve"> </w:t>
      </w:r>
      <w:r>
        <w:rPr>
          <w:color w:val="000000"/>
        </w:rPr>
      </w:r>
      <w:r/>
    </w:p>
    <w:p>
      <w:pPr>
        <w:pStyle w:val="892"/>
        <w:spacing w:beforeAutospacing="0" w:afterAutospacing="0" w:line="360" w:lineRule="auto"/>
        <w:rPr>
          <w:color w:val="000000"/>
        </w:rPr>
      </w:pPr>
      <w:r>
        <w:rPr>
          <w:color w:val="000000"/>
        </w:rPr>
        <w:t xml:space="preserve"> </w:t>
      </w:r>
      <w:r>
        <w:rPr>
          <w:color w:val="000000"/>
        </w:rPr>
      </w:r>
      <w:r/>
    </w:p>
    <w:p>
      <w:pPr>
        <w:pStyle w:val="892"/>
        <w:spacing w:beforeAutospacing="0" w:afterAutospacing="0" w:line="360" w:lineRule="auto"/>
        <w:rPr>
          <w:color w:val="000000"/>
        </w:rPr>
      </w:pPr>
      <w:r>
        <w:rPr>
          <w:color w:val="000000"/>
        </w:rPr>
        <w:t xml:space="preserve"> </w:t>
      </w:r>
      <w:r>
        <w:rPr>
          <w:color w:val="000000"/>
        </w:rPr>
      </w:r>
      <w:r/>
    </w:p>
    <w:p>
      <w:pPr>
        <w:pStyle w:val="892"/>
        <w:ind w:firstLine="643"/>
        <w:jc w:val="center"/>
        <w:spacing w:before="120" w:beforeAutospacing="0" w:after="120" w:afterAutospacing="0" w:line="360" w:lineRule="auto"/>
        <w:rPr>
          <w:rFonts w:ascii="Arial" w:hAnsi="Arial" w:cs="Arial"/>
          <w:b/>
          <w:color w:val="000000"/>
          <w:sz w:val="32"/>
          <w:szCs w:val="32"/>
        </w:rPr>
      </w:pPr>
      <w:r>
        <w:rPr>
          <w:rFonts w:hint="eastAsia" w:ascii="Arial" w:hAnsi="Arial" w:cs="Arial"/>
          <w:b/>
          <w:color w:val="000000"/>
          <w:sz w:val="32"/>
          <w:szCs w:val="32"/>
        </w:rPr>
        <w:t xml:space="preserve">江苏省盐城技师学院</w:t>
      </w:r>
      <w:r>
        <w:rPr>
          <w:rFonts w:ascii="Arial" w:hAnsi="Arial" w:cs="Arial"/>
          <w:b/>
          <w:color w:val="000000"/>
          <w:sz w:val="32"/>
          <w:szCs w:val="32"/>
        </w:rPr>
      </w:r>
      <w:r/>
    </w:p>
    <w:p>
      <w:pPr>
        <w:pStyle w:val="892"/>
        <w:ind w:firstLine="643"/>
        <w:jc w:val="center"/>
        <w:spacing w:before="120" w:beforeAutospacing="0" w:after="120" w:afterAutospacing="0" w:line="360" w:lineRule="auto"/>
        <w:rPr>
          <w:color w:val="000000"/>
        </w:rPr>
      </w:pPr>
      <w:r>
        <w:rPr>
          <w:rFonts w:hint="eastAsia" w:ascii="Arial" w:hAnsi="Arial" w:cs="Arial"/>
          <w:b/>
          <w:color w:val="000000"/>
          <w:sz w:val="32"/>
          <w:szCs w:val="32"/>
        </w:rPr>
        <w:t xml:space="preserve">2024</w:t>
      </w:r>
      <w:r>
        <w:rPr>
          <w:rFonts w:ascii="Arial" w:hAnsi="Arial" w:cs="Arial"/>
          <w:b/>
          <w:color w:val="000000"/>
          <w:sz w:val="32"/>
          <w:szCs w:val="32"/>
        </w:rPr>
        <w:t xml:space="preserve">年</w:t>
      </w:r>
      <w:r>
        <w:rPr>
          <w:rFonts w:hint="eastAsia" w:ascii="Arial" w:hAnsi="Arial" w:cs="Arial"/>
          <w:b/>
          <w:color w:val="000000"/>
          <w:sz w:val="32"/>
          <w:szCs w:val="32"/>
          <w:lang w:val="en-US" w:eastAsia="zh-CN"/>
        </w:rPr>
        <w:t xml:space="preserve">1</w:t>
      </w:r>
      <w:r>
        <w:rPr>
          <w:rFonts w:hint="eastAsia" w:ascii="Arial" w:hAnsi="Arial" w:cs="Arial"/>
          <w:b/>
          <w:color w:val="000000"/>
          <w:sz w:val="32"/>
          <w:szCs w:val="32"/>
          <w:lang w:val="en-US" w:eastAsia="zh-CN"/>
        </w:rPr>
        <w:t xml:space="preserve">1</w:t>
      </w:r>
      <w:r>
        <w:rPr>
          <w:rFonts w:ascii="Arial" w:hAnsi="Arial" w:cs="Arial"/>
          <w:b/>
          <w:color w:val="000000"/>
          <w:sz w:val="32"/>
          <w:szCs w:val="32"/>
        </w:rPr>
        <w:t xml:space="preserve">月</w:t>
      </w:r>
      <w:r>
        <w:rPr>
          <w:rFonts w:hint="eastAsia" w:ascii="Arial" w:hAnsi="Arial" w:cs="Arial"/>
          <w:b/>
          <w:color w:val="000000"/>
          <w:sz w:val="32"/>
          <w:szCs w:val="32"/>
          <w:lang w:val="en-US" w:eastAsia="zh-CN"/>
        </w:rPr>
        <w:t xml:space="preserve">1</w:t>
      </w:r>
      <w:r>
        <w:rPr>
          <w:rFonts w:hint="eastAsia" w:ascii="Arial" w:hAnsi="Arial" w:cs="Arial"/>
          <w:b/>
          <w:color w:val="000000"/>
          <w:sz w:val="32"/>
          <w:szCs w:val="32"/>
          <w:lang w:val="en-US" w:eastAsia="zh-CN"/>
        </w:rPr>
        <w:t xml:space="preserve">5</w:t>
      </w:r>
      <w:r>
        <w:rPr>
          <w:rFonts w:ascii="Arial" w:hAnsi="Arial" w:cs="Arial"/>
          <w:b/>
          <w:color w:val="000000"/>
          <w:sz w:val="32"/>
          <w:szCs w:val="32"/>
        </w:rPr>
        <w:t xml:space="preserve">日</w:t>
      </w:r>
      <w:r>
        <w:rPr>
          <w:color w:val="000000"/>
        </w:rPr>
      </w:r>
      <w:r/>
    </w:p>
    <w:p>
      <w:pPr>
        <w:pStyle w:val="892"/>
        <w:spacing w:before="120" w:beforeAutospacing="0" w:after="120" w:afterAutospacing="0" w:line="360" w:lineRule="auto"/>
        <w:rPr>
          <w:color w:val="000000"/>
        </w:rPr>
      </w:pPr>
      <w:r>
        <w:rPr>
          <w:rFonts w:ascii="Arial" w:hAnsi="Arial" w:cs="Arial"/>
          <w:color w:val="000000"/>
        </w:rPr>
        <w:t xml:space="preserve">                        </w:t>
      </w:r>
      <w:r>
        <w:rPr>
          <w:color w:val="000000"/>
        </w:rPr>
      </w:r>
      <w:r/>
    </w:p>
    <w:p>
      <w:pPr>
        <w:pStyle w:val="892"/>
        <w:jc w:val="center"/>
        <w:spacing w:before="120" w:beforeAutospacing="0" w:after="120" w:afterAutospacing="0" w:line="360" w:lineRule="auto"/>
        <w:rPr>
          <w:color w:val="000000"/>
        </w:rPr>
      </w:pPr>
      <w:r>
        <w:rPr>
          <w:color w:val="000000"/>
        </w:rPr>
        <w:t xml:space="preserve"> </w:t>
      </w:r>
      <w:r>
        <w:rPr>
          <w:color w:val="000000"/>
        </w:rPr>
      </w:r>
      <w:r/>
    </w:p>
    <w:p>
      <w:pPr>
        <w:pStyle w:val="892"/>
        <w:jc w:val="center"/>
        <w:spacing w:beforeAutospacing="0" w:afterAutospacing="0" w:line="480" w:lineRule="auto"/>
        <w:rPr>
          <w:color w:val="000000"/>
        </w:rPr>
      </w:pPr>
      <w:r>
        <w:rPr>
          <w:rFonts w:ascii="Times New Roman" w:hAnsi="Times New Roman"/>
          <w:color w:val="000000"/>
          <w:sz w:val="21"/>
          <w:szCs w:val="21"/>
        </w:rPr>
        <w:br w:type="page" w:clear="all"/>
      </w:r>
      <w:bookmarkStart w:id="0" w:name="_Toc479757206"/>
      <w:r/>
      <w:bookmarkStart w:id="1" w:name="_Toc523127445"/>
      <w:r/>
      <w:bookmarkStart w:id="2" w:name="_Toc16938516"/>
      <w:r/>
      <w:bookmarkStart w:id="3" w:name="_Toc120614210"/>
      <w:r/>
      <w:bookmarkStart w:id="4" w:name="_Toc20823272"/>
      <w:r/>
      <w:bookmarkStart w:id="5" w:name="_Toc513029200"/>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Pr>
          <w:color w:val="000000"/>
        </w:rPr>
      </w:r>
      <w:r/>
    </w:p>
    <w:p>
      <w:pPr>
        <w:pStyle w:val="892"/>
        <w:jc w:val="both"/>
        <w:spacing w:beforeAutospacing="0" w:afterAutospacing="0" w:line="480" w:lineRule="auto"/>
        <w:rPr>
          <w:color w:val="000000"/>
        </w:rPr>
      </w:pPr>
      <w:r>
        <w:rPr>
          <w:color w:val="000000"/>
        </w:rPr>
        <w:t xml:space="preserve"> </w:t>
      </w:r>
      <w:r>
        <w:rPr>
          <w:color w:val="000000"/>
        </w:rPr>
      </w:r>
      <w:r/>
    </w:p>
    <w:p>
      <w:pPr>
        <w:pStyle w:val="892"/>
        <w:ind w:firstLine="720"/>
        <w:jc w:val="both"/>
        <w:keepLines w:val="0"/>
        <w:keepNext w:val="0"/>
        <w:pageBreakBefore w:val="0"/>
        <w:spacing w:beforeAutospacing="0" w:afterAutospacing="0" w:line="480" w:lineRule="auto"/>
        <w:widowControl w:val="off"/>
        <w:tabs>
          <w:tab w:val="left" w:pos="1441" w:leader="none"/>
        </w:tabs>
        <w:rPr>
          <w:color w:val="000000"/>
        </w:rPr>
      </w:pPr>
      <w:r>
        <w:rPr>
          <w:rFonts w:hint="eastAsia" w:ascii="黑体" w:hAnsi="宋体" w:eastAsia="黑体" w:cs="黑体"/>
          <w:color w:val="000000"/>
          <w:sz w:val="36"/>
          <w:szCs w:val="36"/>
        </w:rPr>
        <w:t xml:space="preserve">招标公告……………………………………</w:t>
      </w:r>
      <w:r>
        <w:rPr>
          <w:rFonts w:hint="eastAsia" w:ascii="黑体" w:hAnsi="宋体" w:eastAsia="黑体" w:cs="黑体"/>
          <w:color w:val="000000"/>
          <w:sz w:val="36"/>
          <w:szCs w:val="36"/>
          <w:lang w:val="en-US" w:eastAsia="zh-CN"/>
        </w:rPr>
        <w:t xml:space="preserve">3</w:t>
      </w:r>
      <w:r>
        <w:rPr>
          <w:rFonts w:hint="eastAsia" w:ascii="黑体" w:hAnsi="宋体" w:eastAsia="黑体" w:cs="黑体"/>
          <w:color w:val="000000"/>
          <w:sz w:val="36"/>
          <w:szCs w:val="36"/>
        </w:rPr>
        <w:t xml:space="preserve"> </w:t>
      </w:r>
      <w:r>
        <w:rPr>
          <w:color w:val="000000"/>
        </w:rPr>
      </w:r>
      <w:r/>
    </w:p>
    <w:p>
      <w:pPr>
        <w:pStyle w:val="892"/>
        <w:ind w:firstLine="720"/>
        <w:jc w:val="both"/>
        <w:keepLines w:val="0"/>
        <w:keepNext w:val="0"/>
        <w:pageBreakBefore w:val="0"/>
        <w:spacing w:beforeAutospacing="0" w:afterAutospacing="0" w:line="480" w:lineRule="auto"/>
        <w:widowControl w:val="off"/>
        <w:tabs>
          <w:tab w:val="left" w:pos="1441" w:leader="none"/>
        </w:tabs>
        <w:rPr>
          <w:color w:val="000000"/>
        </w:rPr>
      </w:pPr>
      <w:r>
        <w:rPr>
          <w:rFonts w:hint="eastAsia" w:ascii="黑体" w:hAnsi="宋体" w:eastAsia="黑体" w:cs="黑体"/>
          <w:color w:val="000000"/>
          <w:sz w:val="36"/>
          <w:szCs w:val="36"/>
        </w:rPr>
        <w:t xml:space="preserve">投标人须知…………………………………</w:t>
      </w:r>
      <w:r>
        <w:rPr>
          <w:rFonts w:hint="eastAsia" w:ascii="黑体" w:hAnsi="宋体" w:eastAsia="黑体" w:cs="黑体"/>
          <w:color w:val="000000"/>
          <w:sz w:val="36"/>
          <w:szCs w:val="36"/>
          <w:lang w:val="en-US" w:eastAsia="zh-CN"/>
        </w:rPr>
        <w:t xml:space="preserve">7</w:t>
      </w:r>
      <w:r>
        <w:rPr>
          <w:rFonts w:hint="eastAsia" w:ascii="黑体" w:hAnsi="宋体" w:eastAsia="黑体" w:cs="黑体"/>
          <w:color w:val="000000"/>
          <w:sz w:val="36"/>
          <w:szCs w:val="36"/>
        </w:rPr>
        <w:t xml:space="preserve"> </w:t>
      </w:r>
      <w:r>
        <w:rPr>
          <w:color w:val="000000"/>
        </w:rPr>
      </w:r>
      <w:r/>
    </w:p>
    <w:p>
      <w:pPr>
        <w:pStyle w:val="892"/>
        <w:ind w:firstLine="720"/>
        <w:jc w:val="both"/>
        <w:keepLines w:val="0"/>
        <w:keepNext w:val="0"/>
        <w:pageBreakBefore w:val="0"/>
        <w:spacing w:beforeAutospacing="0" w:afterAutospacing="0" w:line="480" w:lineRule="auto"/>
        <w:widowControl w:val="off"/>
        <w:tabs>
          <w:tab w:val="left" w:pos="1441" w:leader="none"/>
        </w:tabs>
        <w:rPr>
          <w:rFonts w:eastAsia="黑体"/>
          <w:color w:val="000000"/>
          <w:lang w:val="en-US" w:eastAsia="zh-CN"/>
        </w:rPr>
      </w:pPr>
      <w:r>
        <w:rPr>
          <w:rFonts w:hint="eastAsia" w:ascii="黑体" w:hAnsi="宋体" w:eastAsia="黑体" w:cs="黑体"/>
          <w:color w:val="000000"/>
          <w:sz w:val="36"/>
          <w:szCs w:val="36"/>
        </w:rPr>
        <w:t xml:space="preserve">合同条款……………………………………</w:t>
      </w:r>
      <w:r>
        <w:rPr>
          <w:rFonts w:hint="eastAsia" w:ascii="黑体" w:hAnsi="宋体" w:eastAsia="黑体" w:cs="黑体"/>
          <w:color w:val="000000"/>
          <w:sz w:val="36"/>
          <w:szCs w:val="36"/>
          <w:lang w:val="en-US" w:eastAsia="zh-CN"/>
        </w:rPr>
        <w:t xml:space="preserve">19</w:t>
      </w:r>
      <w:r>
        <w:rPr>
          <w:rFonts w:eastAsia="黑体"/>
          <w:color w:val="000000"/>
          <w:lang w:val="en-US" w:eastAsia="zh-CN"/>
        </w:rPr>
      </w:r>
      <w:r/>
    </w:p>
    <w:p>
      <w:pPr>
        <w:pStyle w:val="892"/>
        <w:ind w:firstLine="720"/>
        <w:jc w:val="both"/>
        <w:keepLines w:val="0"/>
        <w:keepNext w:val="0"/>
        <w:pageBreakBefore w:val="0"/>
        <w:spacing w:beforeAutospacing="0" w:afterAutospacing="0" w:line="480" w:lineRule="auto"/>
        <w:widowControl w:val="off"/>
        <w:tabs>
          <w:tab w:val="left" w:pos="1441" w:leader="none"/>
        </w:tabs>
        <w:rPr>
          <w:rFonts w:eastAsia="黑体"/>
          <w:color w:val="000000"/>
          <w:lang w:val="en-US" w:eastAsia="zh-CN"/>
        </w:rPr>
      </w:pPr>
      <w:r>
        <w:rPr>
          <w:rFonts w:hint="eastAsia" w:ascii="黑体" w:hAnsi="宋体" w:eastAsia="黑体" w:cs="黑体"/>
          <w:color w:val="000000"/>
          <w:sz w:val="36"/>
          <w:szCs w:val="36"/>
        </w:rPr>
        <w:t xml:space="preserve">采购需求……………………………………</w:t>
      </w:r>
      <w:r>
        <w:rPr>
          <w:rFonts w:hint="eastAsia" w:ascii="黑体" w:hAnsi="宋体" w:eastAsia="黑体" w:cs="黑体"/>
          <w:color w:val="000000"/>
          <w:sz w:val="36"/>
          <w:szCs w:val="36"/>
          <w:lang w:val="en-US" w:eastAsia="zh-CN"/>
        </w:rPr>
        <w:t xml:space="preserve">43</w:t>
      </w:r>
      <w:r>
        <w:rPr>
          <w:rFonts w:eastAsia="黑体"/>
          <w:color w:val="000000"/>
          <w:lang w:val="en-US" w:eastAsia="zh-CN"/>
        </w:rPr>
      </w:r>
      <w:r/>
    </w:p>
    <w:p>
      <w:pPr>
        <w:pStyle w:val="892"/>
        <w:ind w:firstLine="720"/>
        <w:jc w:val="both"/>
        <w:keepLines w:val="0"/>
        <w:keepNext w:val="0"/>
        <w:pageBreakBefore w:val="0"/>
        <w:spacing w:beforeAutospacing="0" w:afterAutospacing="0" w:line="480" w:lineRule="auto"/>
        <w:widowControl w:val="off"/>
        <w:tabs>
          <w:tab w:val="left" w:pos="1441" w:leader="none"/>
        </w:tabs>
        <w:rPr>
          <w:rFonts w:eastAsia="黑体"/>
          <w:color w:val="000000"/>
          <w:lang w:val="en-US" w:eastAsia="zh-CN"/>
        </w:rPr>
      </w:pPr>
      <w:r>
        <w:rPr>
          <w:rFonts w:hint="eastAsia" w:ascii="黑体" w:hAnsi="宋体" w:eastAsia="黑体" w:cs="黑体"/>
          <w:color w:val="000000"/>
          <w:sz w:val="36"/>
          <w:szCs w:val="36"/>
        </w:rPr>
        <w:t xml:space="preserve">评标方法与评标标准………………………</w:t>
      </w:r>
      <w:r>
        <w:rPr>
          <w:rFonts w:hint="eastAsia" w:ascii="黑体" w:hAnsi="宋体" w:eastAsia="黑体" w:cs="黑体"/>
          <w:color w:val="000000"/>
          <w:sz w:val="36"/>
          <w:szCs w:val="36"/>
          <w:lang w:val="en-US" w:eastAsia="zh-CN"/>
        </w:rPr>
        <w:t xml:space="preserve">81</w:t>
      </w:r>
      <w:r>
        <w:rPr>
          <w:rFonts w:eastAsia="黑体"/>
          <w:color w:val="000000"/>
          <w:lang w:val="en-US" w:eastAsia="zh-CN"/>
        </w:rPr>
      </w:r>
      <w:r/>
    </w:p>
    <w:p>
      <w:pPr>
        <w:pStyle w:val="892"/>
        <w:ind w:firstLine="720"/>
        <w:jc w:val="both"/>
        <w:keepLines w:val="0"/>
        <w:keepNext w:val="0"/>
        <w:pageBreakBefore w:val="0"/>
        <w:spacing w:beforeAutospacing="0" w:afterAutospacing="0" w:line="480" w:lineRule="auto"/>
        <w:widowControl w:val="off"/>
        <w:tabs>
          <w:tab w:val="left" w:pos="1441" w:leader="none"/>
        </w:tabs>
        <w:rPr>
          <w:rFonts w:eastAsia="黑体"/>
          <w:color w:val="000000"/>
          <w:lang w:val="en-US" w:eastAsia="zh-CN"/>
        </w:rPr>
      </w:pPr>
      <w:r>
        <w:rPr>
          <w:rFonts w:hint="eastAsia" w:ascii="黑体" w:hAnsi="宋体" w:eastAsia="黑体" w:cs="黑体"/>
          <w:color w:val="000000"/>
          <w:sz w:val="36"/>
          <w:szCs w:val="36"/>
        </w:rPr>
        <w:t xml:space="preserve">投标文件格式………………………………</w:t>
      </w:r>
      <w:r>
        <w:rPr>
          <w:rFonts w:hint="eastAsia" w:ascii="黑体" w:hAnsi="宋体" w:eastAsia="黑体" w:cs="黑体"/>
          <w:color w:val="000000"/>
          <w:sz w:val="36"/>
          <w:szCs w:val="36"/>
          <w:lang w:val="en-US" w:eastAsia="zh-CN"/>
        </w:rPr>
        <w:t xml:space="preserve">85</w:t>
      </w:r>
      <w:r>
        <w:rPr>
          <w:rFonts w:eastAsia="黑体"/>
          <w:color w:val="000000"/>
          <w:lang w:val="en-US" w:eastAsia="zh-CN"/>
        </w:rPr>
      </w:r>
      <w:r/>
    </w:p>
    <w:p>
      <w:pPr>
        <w:pStyle w:val="892"/>
        <w:jc w:val="both"/>
        <w:spacing w:beforeAutospacing="0" w:afterAutospacing="0"/>
        <w:rPr>
          <w:color w:val="000000"/>
        </w:rPr>
      </w:pPr>
      <w:r>
        <w:rPr>
          <w:color w:val="000000"/>
        </w:rPr>
        <w:t xml:space="preserve"> </w:t>
      </w:r>
      <w:r>
        <w:rPr>
          <w:color w:val="000000"/>
        </w:rPr>
      </w:r>
      <w:r/>
    </w:p>
    <w:p>
      <w:pPr>
        <w:pStyle w:val="874"/>
        <w:jc w:val="center"/>
        <w:widowControl/>
        <w:rPr>
          <w:rFonts w:eastAsia="黑体"/>
          <w:color w:val="000000"/>
        </w:rPr>
      </w:pPr>
      <w:r/>
      <w:bookmarkStart w:id="6" w:name="_Toc28359086"/>
      <w:r>
        <w:rPr>
          <w:rFonts w:ascii="黑体" w:hAnsi="宋体" w:eastAsia="黑体" w:cs="黑体"/>
          <w:color w:val="000000"/>
          <w:sz w:val="44"/>
          <w:szCs w:val="44"/>
        </w:rPr>
        <w:br w:type="page" w:clear="all"/>
      </w:r>
      <w:r>
        <w:rPr>
          <w:rFonts w:hint="eastAsia" w:ascii="黑体" w:hAnsi="宋体" w:eastAsia="黑体" w:cs="黑体"/>
          <w:color w:val="000000"/>
          <w:sz w:val="44"/>
          <w:szCs w:val="44"/>
        </w:rPr>
        <w:t xml:space="preserve">第一章 招标公告</w:t>
      </w:r>
      <w:r>
        <w:rPr>
          <w:rFonts w:eastAsia="黑体"/>
          <w:color w:val="000000"/>
        </w:rPr>
      </w:r>
      <w:r/>
    </w:p>
    <w:p>
      <w:pPr>
        <w:pStyle w:val="892"/>
        <w:ind w:firstLine="480"/>
        <w:jc w:val="both"/>
        <w:spacing w:beforeAutospacing="0" w:afterAutospacing="0" w:line="480" w:lineRule="exact"/>
        <w:rPr>
          <w:rFonts w:ascii="宋体" w:hAnsi="宋体" w:cs="仿宋"/>
          <w:color w:val="000000"/>
        </w:rPr>
        <w:pBdr>
          <w:top w:val="single" w:color="000000" w:sz="4" w:space="0"/>
          <w:left w:val="single" w:color="000000" w:sz="4" w:space="0"/>
          <w:bottom w:val="single" w:color="000000" w:sz="4" w:space="0"/>
          <w:right w:val="single" w:color="000000" w:sz="4" w:space="0"/>
        </w:pBdr>
      </w:pPr>
      <w:r>
        <w:rPr>
          <w:rFonts w:hint="eastAsia" w:ascii="宋体" w:hAnsi="宋体" w:cs="仿宋"/>
          <w:color w:val="000000"/>
        </w:rPr>
        <w:t xml:space="preserve">项目概况</w:t>
      </w:r>
      <w:r>
        <w:rPr>
          <w:rFonts w:ascii="宋体" w:hAnsi="宋体" w:cs="仿宋"/>
          <w:color w:val="000000"/>
        </w:rPr>
      </w:r>
      <w:r/>
    </w:p>
    <w:p>
      <w:pPr>
        <w:pStyle w:val="892"/>
        <w:ind w:firstLine="480"/>
        <w:jc w:val="both"/>
        <w:spacing w:beforeAutospacing="0" w:afterAutospacing="0" w:line="480" w:lineRule="exact"/>
        <w:rPr>
          <w:rFonts w:ascii="宋体" w:hAnsi="宋体" w:cs="仿宋"/>
          <w:color w:val="000000"/>
        </w:rPr>
        <w:pBdr>
          <w:top w:val="single" w:color="000000" w:sz="4" w:space="0"/>
          <w:left w:val="single" w:color="000000" w:sz="4" w:space="0"/>
          <w:bottom w:val="single" w:color="000000" w:sz="4" w:space="0"/>
          <w:right w:val="single" w:color="000000" w:sz="4" w:space="0"/>
        </w:pBdr>
      </w:pPr>
      <w:r>
        <w:rPr>
          <w:rFonts w:hint="eastAsia" w:ascii="宋体" w:hAnsi="宋体" w:cs="仿宋"/>
          <w:color w:val="000000"/>
          <w:u w:val="single"/>
          <w:lang w:eastAsia="zh-CN"/>
        </w:rPr>
        <w:t xml:space="preserve">江苏省盐城技师学院文港路校区弱电改造项目</w:t>
      </w:r>
      <w:r>
        <w:rPr>
          <w:rFonts w:hint="eastAsia" w:ascii="宋体" w:hAnsi="宋体" w:cs="仿宋"/>
          <w:color w:val="000000"/>
          <w:lang w:eastAsia="zh-CN"/>
        </w:rPr>
        <w:t xml:space="preserve">JSZC-320900-JSJW-C2024-0085</w:t>
      </w:r>
      <w:r>
        <w:rPr>
          <w:rFonts w:hint="eastAsia" w:ascii="宋体" w:hAnsi="宋体" w:cs="仿宋"/>
          <w:color w:val="000000"/>
        </w:rPr>
        <w:t xml:space="preserve">招</w:t>
      </w:r>
      <w:r>
        <w:rPr>
          <w:rFonts w:hint="eastAsia" w:ascii="宋体" w:hAnsi="宋体" w:cs="仿宋"/>
          <w:color w:val="000000"/>
        </w:rPr>
        <w:t xml:space="preserve">标项目的潜在投标人可在</w:t>
      </w:r>
      <w:r>
        <w:rPr>
          <w:rFonts w:ascii="宋体" w:hAnsi="宋体" w:cs="仿宋"/>
          <w:color w:val="000000"/>
          <w:shd w:val="clear" w:color="auto" w:fill="ffffff"/>
        </w:rPr>
        <w:t xml:space="preserve">“苏采云”系统内免费下载（投标人必须在苏采云系统中获取采购文件，方能参与政府采购项目）</w:t>
      </w:r>
      <w:r>
        <w:rPr>
          <w:rFonts w:hint="eastAsia" w:ascii="宋体" w:hAnsi="宋体" w:cs="仿宋"/>
          <w:color w:val="000000"/>
        </w:rPr>
        <w:t xml:space="preserve">，并于</w:t>
      </w:r>
      <w:r>
        <w:rPr>
          <w:rFonts w:hint="eastAsia" w:ascii="宋体" w:hAnsi="宋体" w:cs="仿宋"/>
          <w:color w:val="000000"/>
          <w:u w:val="single"/>
        </w:rPr>
        <w:t xml:space="preserve">2024年</w:t>
      </w:r>
      <w:r>
        <w:rPr>
          <w:rFonts w:hint="eastAsia" w:ascii="宋体" w:hAnsi="宋体" w:cs="仿宋"/>
          <w:color w:val="000000"/>
          <w:u w:val="single"/>
          <w:lang w:val="en-US" w:eastAsia="zh-CN"/>
        </w:rPr>
        <w:t xml:space="preserve">12</w:t>
      </w:r>
      <w:r>
        <w:rPr>
          <w:rFonts w:hint="eastAsia" w:ascii="宋体" w:hAnsi="宋体" w:cs="仿宋"/>
          <w:color w:val="000000"/>
          <w:u w:val="single"/>
        </w:rPr>
        <w:t xml:space="preserve">月</w:t>
      </w:r>
      <w:r>
        <w:rPr>
          <w:rFonts w:hint="eastAsia" w:ascii="宋体" w:hAnsi="宋体" w:cs="仿宋"/>
          <w:color w:val="000000"/>
          <w:u w:val="single"/>
          <w:lang w:val="en-US" w:eastAsia="zh-CN"/>
        </w:rPr>
        <w:t xml:space="preserve">09</w:t>
      </w:r>
      <w:r>
        <w:rPr>
          <w:rFonts w:hint="eastAsia" w:ascii="宋体" w:hAnsi="宋体" w:cs="仿宋"/>
          <w:color w:val="000000"/>
          <w:u w:val="single"/>
        </w:rPr>
        <w:t xml:space="preserve">日</w:t>
      </w:r>
      <w:r>
        <w:rPr>
          <w:rFonts w:hint="eastAsia" w:ascii="宋体" w:hAnsi="宋体" w:cs="仿宋"/>
          <w:color w:val="000000"/>
          <w:u w:val="single"/>
          <w:lang w:val="en-US" w:eastAsia="zh-CN"/>
        </w:rPr>
        <w:t xml:space="preserve">09</w:t>
      </w:r>
      <w:r>
        <w:rPr>
          <w:rFonts w:hint="eastAsia" w:ascii="宋体" w:hAnsi="宋体" w:cs="仿宋"/>
          <w:color w:val="000000"/>
          <w:u w:val="single"/>
        </w:rPr>
        <w:t xml:space="preserve">点00分（</w:t>
      </w:r>
      <w:r>
        <w:rPr>
          <w:rFonts w:hint="eastAsia" w:ascii="宋体" w:hAnsi="宋体" w:cs="仿宋"/>
          <w:color w:val="000000"/>
        </w:rPr>
        <w:t xml:space="preserve">北京时间）前递交投标文件。</w:t>
      </w:r>
      <w:r>
        <w:rPr>
          <w:rFonts w:ascii="宋体" w:hAnsi="宋体" w:cs="仿宋"/>
          <w:color w:val="000000"/>
        </w:rPr>
      </w:r>
      <w:r/>
    </w:p>
    <w:p>
      <w:pPr>
        <w:pStyle w:val="892"/>
        <w:ind w:firstLine="482"/>
        <w:jc w:val="both"/>
        <w:keepLines/>
        <w:keepNext/>
        <w:spacing w:beforeAutospacing="0" w:afterAutospacing="0" w:line="480" w:lineRule="exact"/>
        <w:rPr>
          <w:rFonts w:ascii="宋体" w:hAnsi="宋体"/>
          <w:color w:val="000000"/>
        </w:rPr>
      </w:pPr>
      <w:r/>
      <w:bookmarkStart w:id="7" w:name="_Toc38985263"/>
      <w:r/>
      <w:bookmarkStart w:id="8" w:name="_Toc28359002"/>
      <w:r/>
      <w:bookmarkStart w:id="9" w:name="_Toc35393621"/>
      <w:r/>
      <w:bookmarkStart w:id="10" w:name="_Hlk24379207"/>
      <w:r/>
      <w:bookmarkStart w:id="11" w:name="_Toc35393790"/>
      <w:r/>
      <w:bookmarkStart w:id="12" w:name="_Toc28359079"/>
      <w:r>
        <w:rPr>
          <w:rFonts w:ascii="宋体" w:hAnsi="宋体"/>
          <w:b/>
          <w:color w:val="000000"/>
        </w:rPr>
        <w:t xml:space="preserve">一、项目基本情况</w:t>
      </w:r>
      <w:bookmarkEnd w:id="7"/>
      <w:r/>
      <w:bookmarkEnd w:id="8"/>
      <w:r/>
      <w:bookmarkEnd w:id="9"/>
      <w:r/>
      <w:bookmarkEnd w:id="10"/>
      <w:r/>
      <w:bookmarkEnd w:id="11"/>
      <w:r/>
      <w:bookmarkEnd w:id="12"/>
      <w:r>
        <w:rPr>
          <w:rFonts w:ascii="宋体" w:hAnsi="宋体"/>
          <w:color w:val="000000"/>
        </w:rPr>
      </w:r>
      <w:r/>
    </w:p>
    <w:p>
      <w:pPr>
        <w:pStyle w:val="892"/>
        <w:ind w:firstLine="480"/>
        <w:jc w:val="both"/>
        <w:spacing w:beforeAutospacing="0" w:afterAutospacing="0" w:line="480" w:lineRule="exact"/>
        <w:rPr>
          <w:rFonts w:hint="eastAsia" w:ascii="宋体" w:hAnsi="宋体" w:eastAsia="宋体" w:cs="宋体"/>
          <w:color w:val="000000"/>
          <w:lang w:eastAsia="zh-CN"/>
        </w:rPr>
      </w:pPr>
      <w:r>
        <w:rPr>
          <w:rFonts w:hint="eastAsia" w:ascii="宋体" w:hAnsi="宋体" w:cs="宋体"/>
          <w:color w:val="000000"/>
        </w:rPr>
        <w:t xml:space="preserve">1.项目编号：</w:t>
      </w:r>
      <w:r>
        <w:rPr>
          <w:rFonts w:hint="eastAsia" w:ascii="宋体" w:hAnsi="宋体" w:cs="宋体"/>
          <w:color w:val="000000"/>
          <w:lang w:eastAsia="zh-CN"/>
        </w:rPr>
        <w:t xml:space="preserve">JSZC-320900-JSJW-C2024-0085</w:t>
      </w:r>
      <w:r>
        <w:rPr>
          <w:rFonts w:hint="eastAsia" w:ascii="宋体" w:hAnsi="宋体" w:eastAsia="宋体" w:cs="宋体"/>
          <w:color w:val="000000"/>
          <w:lang w:eastAsia="zh-CN"/>
        </w:rPr>
      </w:r>
      <w:r/>
    </w:p>
    <w:p>
      <w:pPr>
        <w:pStyle w:val="892"/>
        <w:ind w:firstLine="480"/>
        <w:jc w:val="both"/>
        <w:spacing w:beforeAutospacing="0" w:afterAutospacing="0" w:line="480" w:lineRule="exact"/>
        <w:rPr>
          <w:rFonts w:hint="eastAsia" w:ascii="宋体" w:hAnsi="宋体" w:eastAsia="宋体" w:cs="仿宋"/>
          <w:color w:val="000000"/>
          <w:lang w:eastAsia="zh-CN"/>
        </w:rPr>
      </w:pPr>
      <w:r>
        <w:rPr>
          <w:rFonts w:hint="eastAsia" w:ascii="宋体" w:hAnsi="宋体" w:cs="仿宋"/>
          <w:color w:val="000000"/>
        </w:rPr>
        <w:t xml:space="preserve">2.项目名称：</w:t>
      </w:r>
      <w:r>
        <w:rPr>
          <w:rFonts w:hint="eastAsia" w:ascii="宋体" w:hAnsi="宋体" w:cs="仿宋"/>
          <w:color w:val="000000"/>
          <w:lang w:eastAsia="zh-CN"/>
        </w:rPr>
        <w:t xml:space="preserve">江苏省盐城技师学院文港路校区弱电改造项目</w:t>
      </w:r>
      <w:r>
        <w:rPr>
          <w:rFonts w:hint="eastAsia" w:ascii="宋体" w:hAnsi="宋体" w:eastAsia="宋体" w:cs="仿宋"/>
          <w:color w:val="000000"/>
          <w:lang w:eastAsia="zh-CN"/>
        </w:rPr>
      </w:r>
      <w:r/>
    </w:p>
    <w:p>
      <w:pPr>
        <w:pStyle w:val="892"/>
        <w:ind w:firstLine="480"/>
        <w:jc w:val="both"/>
        <w:spacing w:beforeAutospacing="0" w:afterAutospacing="0" w:line="480" w:lineRule="exact"/>
        <w:rPr>
          <w:rFonts w:ascii="宋体" w:hAnsi="宋体" w:cs="仿宋"/>
          <w:color w:val="000000"/>
        </w:rPr>
      </w:pPr>
      <w:r>
        <w:rPr>
          <w:rFonts w:hint="eastAsia" w:ascii="宋体" w:hAnsi="宋体" w:cs="仿宋"/>
          <w:color w:val="000000"/>
          <w:shd w:val="clear" w:color="auto" w:fill="ffffff"/>
        </w:rPr>
        <w:t xml:space="preserve">3.采购方式：公开招标</w:t>
      </w:r>
      <w:r>
        <w:rPr>
          <w:rFonts w:ascii="宋体" w:hAnsi="宋体" w:cs="仿宋"/>
          <w:color w:val="000000"/>
        </w:rPr>
      </w:r>
      <w:r/>
    </w:p>
    <w:p>
      <w:pPr>
        <w:pStyle w:val="892"/>
        <w:ind w:firstLine="480"/>
        <w:jc w:val="both"/>
        <w:spacing w:beforeAutospacing="0" w:afterAutospacing="0" w:line="480" w:lineRule="exact"/>
        <w:rPr>
          <w:rFonts w:ascii="宋体" w:hAnsi="宋体" w:cs="仿宋"/>
          <w:color w:val="000000"/>
        </w:rPr>
      </w:pPr>
      <w:r>
        <w:rPr>
          <w:rFonts w:hint="eastAsia" w:ascii="宋体" w:hAnsi="宋体" w:cs="仿宋"/>
          <w:color w:val="000000"/>
        </w:rPr>
        <w:t xml:space="preserve">4.预算金额：396.27万元</w:t>
      </w:r>
      <w:r>
        <w:rPr>
          <w:rFonts w:ascii="宋体" w:hAnsi="宋体" w:cs="仿宋"/>
          <w:color w:val="000000"/>
        </w:rPr>
      </w:r>
      <w:r/>
    </w:p>
    <w:p>
      <w:pPr>
        <w:pStyle w:val="892"/>
        <w:ind w:firstLine="480"/>
        <w:jc w:val="both"/>
        <w:spacing w:beforeAutospacing="0" w:afterAutospacing="0" w:line="480" w:lineRule="exact"/>
        <w:rPr>
          <w:rFonts w:ascii="宋体" w:hAnsi="宋体" w:cs="仿宋"/>
          <w:color w:val="000000"/>
          <w:shd w:val="clear" w:color="auto" w:fill="ffff00"/>
        </w:rPr>
      </w:pPr>
      <w:r>
        <w:rPr>
          <w:rFonts w:hint="eastAsia" w:ascii="宋体" w:hAnsi="宋体" w:cs="仿宋"/>
          <w:color w:val="000000"/>
          <w:shd w:val="clear" w:color="auto" w:fill="ffffff"/>
        </w:rPr>
        <w:t xml:space="preserve">5.最高限价（如有）：</w:t>
      </w:r>
      <w:r>
        <w:rPr>
          <w:rFonts w:hint="eastAsia" w:ascii="宋体" w:hAnsi="宋体" w:cs="仿宋"/>
          <w:color w:val="000000"/>
        </w:rPr>
        <w:t xml:space="preserve">396.27万元</w:t>
      </w:r>
      <w:r>
        <w:rPr>
          <w:rFonts w:ascii="宋体" w:hAnsi="宋体" w:cs="仿宋"/>
          <w:color w:val="000000"/>
          <w:shd w:val="clear" w:color="auto" w:fill="ffff00"/>
        </w:rPr>
      </w:r>
      <w:r/>
    </w:p>
    <w:p>
      <w:pPr>
        <w:pStyle w:val="892"/>
        <w:ind w:firstLine="480"/>
        <w:jc w:val="both"/>
        <w:spacing w:beforeAutospacing="0" w:afterAutospacing="0" w:line="480" w:lineRule="exact"/>
        <w:rPr>
          <w:rFonts w:ascii="宋体" w:hAnsi="宋体" w:cs="仿宋"/>
          <w:color w:val="000000"/>
        </w:rPr>
      </w:pPr>
      <w:r>
        <w:rPr>
          <w:rFonts w:hint="eastAsia" w:ascii="宋体" w:hAnsi="宋体" w:cs="仿宋"/>
          <w:color w:val="000000"/>
        </w:rPr>
        <w:t xml:space="preserve">6.采购需求（简介）：</w:t>
      </w:r>
      <w:r>
        <w:rPr>
          <w:rFonts w:hint="eastAsia" w:ascii="宋体" w:hAnsi="宋体" w:cs="仿宋"/>
          <w:color w:val="000000"/>
          <w:lang w:eastAsia="zh-CN"/>
        </w:rPr>
        <w:t xml:space="preserve">江苏省盐城技师学院文港路校区弱电改造项目</w:t>
      </w:r>
      <w:r>
        <w:rPr>
          <w:rFonts w:hint="eastAsia" w:ascii="宋体" w:hAnsi="宋体" w:cs="仿宋"/>
          <w:color w:val="000000"/>
        </w:rPr>
        <w:t xml:space="preserve">，详细内容见本招标文件第四章。</w:t>
      </w:r>
      <w:r>
        <w:rPr>
          <w:rFonts w:ascii="宋体" w:hAnsi="宋体" w:cs="仿宋"/>
          <w:color w:val="000000"/>
        </w:rPr>
      </w:r>
      <w:r/>
    </w:p>
    <w:p>
      <w:pPr>
        <w:pStyle w:val="892"/>
        <w:ind w:firstLine="480"/>
        <w:jc w:val="both"/>
        <w:spacing w:beforeAutospacing="0" w:afterAutospacing="0" w:line="480" w:lineRule="exact"/>
        <w:rPr>
          <w:rFonts w:ascii="宋体" w:hAnsi="宋体" w:cs="仿宋"/>
          <w:color w:val="000000"/>
          <w:shd w:val="clear" w:color="auto" w:fill="ffffff"/>
        </w:rPr>
      </w:pPr>
      <w:r>
        <w:rPr>
          <w:rFonts w:hint="eastAsia" w:ascii="宋体" w:hAnsi="宋体" w:cs="仿宋"/>
          <w:color w:val="000000"/>
          <w:shd w:val="clear" w:color="auto" w:fill="ffffff"/>
        </w:rPr>
        <w:t xml:space="preserve">7.合同履行期限：同免费质保期，其中网络改造、硬件设备供货、安装及调试要求30日历天内完成。</w:t>
      </w:r>
      <w:r>
        <w:rPr>
          <w:rFonts w:ascii="宋体" w:hAnsi="宋体" w:cs="仿宋"/>
          <w:color w:val="000000"/>
          <w:shd w:val="clear" w:color="auto" w:fill="ffffff"/>
        </w:rPr>
      </w:r>
      <w:r/>
    </w:p>
    <w:p>
      <w:pPr>
        <w:pStyle w:val="892"/>
        <w:ind w:firstLine="480"/>
        <w:jc w:val="both"/>
        <w:spacing w:beforeAutospacing="0" w:afterAutospacing="0" w:line="480" w:lineRule="exact"/>
        <w:rPr>
          <w:rFonts w:ascii="宋体" w:hAnsi="宋体" w:cs="仿宋"/>
          <w:color w:val="000000"/>
          <w:shd w:val="clear" w:color="auto" w:fill="ffffff"/>
        </w:rPr>
      </w:pPr>
      <w:r>
        <w:rPr>
          <w:rFonts w:hint="eastAsia" w:ascii="宋体" w:hAnsi="宋体" w:cs="仿宋"/>
          <w:color w:val="000000"/>
          <w:shd w:val="clear" w:color="auto" w:fill="ffffff"/>
        </w:rPr>
        <w:t xml:space="preserve">8. 本项目（是/否）接受联合体投标：不接受联合体</w:t>
      </w:r>
      <w:r>
        <w:rPr>
          <w:rFonts w:ascii="宋体" w:hAnsi="宋体" w:cs="仿宋"/>
          <w:color w:val="000000"/>
          <w:shd w:val="clear" w:color="auto" w:fill="ffffff"/>
        </w:rPr>
      </w:r>
      <w:r/>
    </w:p>
    <w:p>
      <w:pPr>
        <w:pStyle w:val="892"/>
        <w:ind w:firstLine="482"/>
        <w:jc w:val="both"/>
        <w:keepLines/>
        <w:keepNext/>
        <w:spacing w:beforeAutospacing="0" w:afterAutospacing="0" w:line="480" w:lineRule="exact"/>
        <w:rPr>
          <w:rFonts w:ascii="宋体" w:hAnsi="宋体"/>
          <w:color w:val="000000"/>
        </w:rPr>
      </w:pPr>
      <w:r/>
      <w:bookmarkStart w:id="13" w:name="_Toc35393622"/>
      <w:r/>
      <w:bookmarkStart w:id="14" w:name="_Toc35393791"/>
      <w:r/>
      <w:bookmarkStart w:id="15" w:name="_Toc28359003"/>
      <w:r/>
      <w:bookmarkStart w:id="16" w:name="_Toc28359080"/>
      <w:r/>
      <w:bookmarkStart w:id="17" w:name="_Toc38985264"/>
      <w:r>
        <w:rPr>
          <w:rFonts w:ascii="宋体" w:hAnsi="宋体"/>
          <w:b/>
          <w:color w:val="000000"/>
        </w:rPr>
        <w:t xml:space="preserve">二、申请人的资格要求：</w:t>
      </w:r>
      <w:bookmarkEnd w:id="13"/>
      <w:r/>
      <w:bookmarkEnd w:id="14"/>
      <w:r/>
      <w:bookmarkEnd w:id="15"/>
      <w:r/>
      <w:bookmarkEnd w:id="16"/>
      <w:r/>
      <w:bookmarkEnd w:id="17"/>
      <w:r>
        <w:rPr>
          <w:rFonts w:ascii="宋体" w:hAnsi="宋体"/>
          <w:color w:val="000000"/>
        </w:rPr>
      </w:r>
      <w:r/>
    </w:p>
    <w:p>
      <w:pPr>
        <w:pStyle w:val="892"/>
        <w:ind w:firstLine="480"/>
        <w:jc w:val="both"/>
        <w:spacing w:beforeAutospacing="0" w:afterAutospacing="0" w:line="480" w:lineRule="exact"/>
        <w:rPr>
          <w:rFonts w:ascii="宋体" w:hAnsi="宋体" w:cs="仿宋"/>
          <w:color w:val="000000"/>
        </w:rPr>
      </w:pPr>
      <w:r>
        <w:rPr>
          <w:rFonts w:hint="eastAsia" w:ascii="宋体" w:hAnsi="宋体" w:cs="仿宋"/>
          <w:color w:val="000000"/>
        </w:rPr>
        <w:t xml:space="preserve">1.满足《中华人民共和国政府采购法》第二十二条规定，并提供下列材料：</w:t>
      </w:r>
      <w:r>
        <w:rPr>
          <w:rFonts w:ascii="宋体" w:hAnsi="宋体" w:cs="仿宋"/>
          <w:color w:val="000000"/>
        </w:rPr>
      </w:r>
      <w:r/>
    </w:p>
    <w:p>
      <w:pPr>
        <w:pStyle w:val="892"/>
        <w:ind w:firstLine="480"/>
        <w:jc w:val="both"/>
        <w:spacing w:beforeAutospacing="0" w:afterAutospacing="0" w:line="480" w:lineRule="exact"/>
        <w:rPr>
          <w:rFonts w:ascii="宋体" w:hAnsi="宋体" w:cs="仿宋"/>
          <w:color w:val="000000"/>
        </w:rPr>
      </w:pPr>
      <w:r>
        <w:rPr>
          <w:rFonts w:hint="eastAsia" w:ascii="宋体" w:hAnsi="宋体" w:cs="仿宋"/>
          <w:color w:val="000000"/>
        </w:rPr>
        <w:t xml:space="preserve">1.1 法人或者其他组织的营业执照等证明文件，自然人的身份证明；</w:t>
      </w:r>
      <w:r>
        <w:rPr>
          <w:rFonts w:ascii="宋体" w:hAnsi="宋体" w:cs="仿宋"/>
          <w:color w:val="000000"/>
        </w:rPr>
      </w:r>
      <w:r/>
    </w:p>
    <w:p>
      <w:pPr>
        <w:pStyle w:val="892"/>
        <w:ind w:firstLine="480"/>
        <w:jc w:val="both"/>
        <w:spacing w:beforeAutospacing="0" w:afterAutospacing="0" w:line="480" w:lineRule="exact"/>
        <w:rPr>
          <w:rFonts w:ascii="宋体" w:hAnsi="宋体" w:cs="仿宋"/>
          <w:color w:val="000000"/>
        </w:rPr>
      </w:pPr>
      <w:r>
        <w:rPr>
          <w:rFonts w:hint="eastAsia" w:ascii="宋体" w:hAnsi="宋体" w:cs="仿宋"/>
          <w:color w:val="000000"/>
        </w:rPr>
        <w:t xml:space="preserve">1.2上一年度的财务状况报表（成立不满一年无需提供）；</w:t>
      </w:r>
      <w:r>
        <w:rPr>
          <w:rFonts w:ascii="宋体" w:hAnsi="宋体" w:cs="仿宋"/>
          <w:color w:val="000000"/>
        </w:rPr>
      </w:r>
      <w:r/>
    </w:p>
    <w:p>
      <w:pPr>
        <w:pStyle w:val="892"/>
        <w:ind w:firstLine="480"/>
        <w:jc w:val="both"/>
        <w:spacing w:beforeAutospacing="0" w:afterAutospacing="0" w:line="480" w:lineRule="exact"/>
        <w:rPr>
          <w:rFonts w:ascii="宋体" w:hAnsi="宋体" w:cs="仿宋"/>
          <w:color w:val="000000"/>
        </w:rPr>
      </w:pPr>
      <w:r>
        <w:rPr>
          <w:rFonts w:hint="eastAsia" w:ascii="宋体" w:hAnsi="宋体" w:cs="仿宋"/>
          <w:color w:val="000000"/>
        </w:rPr>
        <w:t xml:space="preserve">1.3具备履行合同所必需的设备和专业技术能力的书面声明；</w:t>
      </w:r>
      <w:r>
        <w:rPr>
          <w:rFonts w:ascii="宋体" w:hAnsi="宋体" w:cs="仿宋"/>
          <w:color w:val="000000"/>
        </w:rPr>
      </w:r>
      <w:r/>
    </w:p>
    <w:p>
      <w:pPr>
        <w:pStyle w:val="892"/>
        <w:ind w:firstLine="480"/>
        <w:jc w:val="both"/>
        <w:spacing w:beforeAutospacing="0" w:afterAutospacing="0" w:line="480" w:lineRule="exact"/>
        <w:rPr>
          <w:rFonts w:ascii="宋体" w:hAnsi="宋体" w:cs="仿宋"/>
          <w:color w:val="000000"/>
        </w:rPr>
      </w:pPr>
      <w:r>
        <w:rPr>
          <w:rFonts w:hint="eastAsia" w:ascii="宋体" w:hAnsi="宋体" w:cs="仿宋"/>
          <w:color w:val="000000"/>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rPr>
          <w:rFonts w:ascii="宋体" w:hAnsi="宋体" w:cs="仿宋"/>
          <w:color w:val="000000"/>
        </w:rPr>
      </w:r>
      <w:r/>
    </w:p>
    <w:p>
      <w:pPr>
        <w:pStyle w:val="892"/>
        <w:ind w:firstLine="480"/>
        <w:jc w:val="both"/>
        <w:spacing w:beforeAutospacing="0" w:afterAutospacing="0" w:line="480" w:lineRule="exact"/>
        <w:rPr>
          <w:rFonts w:ascii="宋体" w:hAnsi="宋体" w:cs="仿宋"/>
          <w:color w:val="000000"/>
        </w:rPr>
      </w:pPr>
      <w:r>
        <w:rPr>
          <w:rFonts w:hint="eastAsia" w:ascii="宋体" w:hAnsi="宋体" w:cs="仿宋"/>
          <w:color w:val="000000"/>
        </w:rPr>
        <w:t xml:space="preserve">1.5参加政府采购活动前3年内在经营活动中没有重大违法记录的书面声明。</w:t>
      </w:r>
      <w:r>
        <w:rPr>
          <w:rFonts w:ascii="宋体" w:hAnsi="宋体" w:cs="仿宋"/>
          <w:color w:val="000000"/>
        </w:rPr>
      </w:r>
      <w:r/>
    </w:p>
    <w:p>
      <w:pPr>
        <w:pStyle w:val="892"/>
        <w:ind w:firstLine="480"/>
        <w:jc w:val="both"/>
        <w:spacing w:beforeAutospacing="0" w:afterAutospacing="0" w:line="480" w:lineRule="exact"/>
        <w:rPr>
          <w:rFonts w:ascii="宋体" w:hAnsi="宋体" w:cs="仿宋"/>
          <w:color w:val="000000"/>
        </w:rPr>
      </w:pPr>
      <w:r>
        <w:rPr>
          <w:rFonts w:hint="eastAsia" w:ascii="宋体" w:hAnsi="宋体" w:cs="仿宋"/>
          <w:color w:val="000000"/>
        </w:rPr>
        <w:t xml:space="preserve">1.6法律、行政法规规定的其他条件。</w:t>
      </w:r>
      <w:r>
        <w:rPr>
          <w:rFonts w:ascii="宋体" w:hAnsi="宋体" w:cs="仿宋"/>
          <w:color w:val="000000"/>
        </w:rPr>
      </w:r>
      <w:r/>
    </w:p>
    <w:p>
      <w:pPr>
        <w:pStyle w:val="892"/>
        <w:ind w:firstLine="480"/>
        <w:jc w:val="both"/>
        <w:spacing w:beforeAutospacing="0" w:afterAutospacing="0" w:line="480" w:lineRule="exact"/>
        <w:rPr>
          <w:rFonts w:ascii="宋体" w:hAnsi="宋体" w:cs="仿宋"/>
          <w:color w:val="000000"/>
        </w:rPr>
      </w:pPr>
      <w:r>
        <w:rPr>
          <w:rFonts w:hint="eastAsia" w:ascii="宋体" w:hAnsi="宋体" w:cs="仿宋"/>
          <w:color w:val="000000"/>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ascii="宋体" w:hAnsi="宋体" w:cs="仿宋"/>
          <w:color w:val="000000"/>
        </w:rPr>
      </w:r>
      <w:r/>
    </w:p>
    <w:p>
      <w:pPr>
        <w:pStyle w:val="892"/>
        <w:ind w:firstLine="480"/>
        <w:jc w:val="both"/>
        <w:spacing w:beforeAutospacing="0" w:afterAutospacing="0" w:line="480" w:lineRule="exact"/>
        <w:rPr>
          <w:rFonts w:hint="eastAsia" w:ascii="宋体" w:hAnsi="宋体" w:cs="仿宋"/>
          <w:color w:val="000000"/>
        </w:rPr>
      </w:pPr>
      <w:r>
        <w:rPr>
          <w:rFonts w:hint="eastAsia" w:ascii="宋体" w:hAnsi="宋体" w:cs="仿宋"/>
          <w:color w:val="000000"/>
        </w:rPr>
        <w:t xml:space="preserve">1.8单位负责人为同一人或者存在直接控股、管理关系的不同供应商，不得参加同一合同项下的政府采购活动。</w:t>
      </w:r>
      <w:r>
        <w:rPr>
          <w:rFonts w:hint="eastAsia" w:ascii="宋体" w:hAnsi="宋体" w:cs="仿宋"/>
          <w:color w:val="000000"/>
        </w:rPr>
      </w:r>
      <w:r/>
    </w:p>
    <w:p>
      <w:pPr>
        <w:pStyle w:val="892"/>
        <w:ind w:firstLine="480"/>
        <w:jc w:val="both"/>
        <w:spacing w:beforeAutospacing="0" w:afterAutospacing="0" w:line="480" w:lineRule="exact"/>
        <w:rPr>
          <w:rFonts w:hint="eastAsia" w:ascii="宋体" w:hAnsi="宋体" w:cs="仿宋"/>
          <w:color w:val="000000"/>
        </w:rPr>
      </w:pPr>
      <w:r>
        <w:rPr>
          <w:rFonts w:hint="eastAsia" w:ascii="宋体" w:hAnsi="宋体" w:cs="仿宋"/>
          <w:color w:val="000000"/>
        </w:rPr>
        <w:t xml:space="preserve">2.落实政府采购政策需满足的资格要求：</w:t>
      </w:r>
      <w:r>
        <w:rPr>
          <w:rFonts w:hint="eastAsia" w:ascii="宋体" w:hAnsi="宋体" w:cs="仿宋"/>
          <w:color w:val="000000"/>
        </w:rPr>
      </w:r>
      <w:r/>
    </w:p>
    <w:p>
      <w:pPr>
        <w:pStyle w:val="892"/>
        <w:ind w:firstLine="480"/>
        <w:jc w:val="both"/>
        <w:spacing w:beforeAutospacing="0" w:afterAutospacing="0" w:line="480" w:lineRule="exact"/>
        <w:rPr>
          <w:rFonts w:hint="eastAsia" w:ascii="宋体" w:hAnsi="宋体" w:cs="仿宋"/>
          <w:color w:val="000000"/>
        </w:rPr>
      </w:pPr>
      <w:r>
        <w:rPr>
          <w:rFonts w:hint="eastAsia" w:ascii="宋体" w:hAnsi="宋体" w:cs="仿宋"/>
          <w:color w:val="000000"/>
        </w:rPr>
        <w:t xml:space="preserve">无。</w:t>
      </w:r>
      <w:r>
        <w:rPr>
          <w:rFonts w:hint="eastAsia" w:ascii="宋体" w:hAnsi="宋体" w:cs="仿宋"/>
          <w:color w:val="000000"/>
        </w:rPr>
      </w:r>
      <w:r/>
    </w:p>
    <w:p>
      <w:pPr>
        <w:pStyle w:val="892"/>
        <w:ind w:firstLine="480"/>
        <w:jc w:val="both"/>
        <w:spacing w:beforeAutospacing="0" w:afterAutospacing="0" w:line="480" w:lineRule="exact"/>
        <w:rPr>
          <w:rFonts w:hint="eastAsia" w:ascii="宋体" w:hAnsi="宋体" w:cs="仿宋"/>
          <w:color w:val="000000"/>
          <w:highlight w:val="none"/>
        </w:rPr>
      </w:pPr>
      <w:r>
        <w:rPr>
          <w:rFonts w:hint="eastAsia" w:ascii="宋体" w:hAnsi="宋体" w:cs="仿宋"/>
          <w:color w:val="000000"/>
          <w:highlight w:val="none"/>
        </w:rPr>
        <w:t xml:space="preserve">3.本项目的特定资格要求：</w:t>
      </w:r>
      <w:r>
        <w:rPr>
          <w:rFonts w:hint="eastAsia" w:ascii="宋体" w:hAnsi="宋体" w:cs="仿宋"/>
          <w:color w:val="000000"/>
          <w:highlight w:val="none"/>
        </w:rPr>
      </w:r>
      <w:r/>
    </w:p>
    <w:p>
      <w:pPr>
        <w:pStyle w:val="892"/>
        <w:ind w:firstLine="480"/>
        <w:jc w:val="both"/>
        <w:keepLines/>
        <w:keepNext/>
        <w:spacing w:beforeAutospacing="0" w:afterAutospacing="0" w:line="480" w:lineRule="exact"/>
        <w:rPr>
          <w:rFonts w:ascii="宋体" w:hAnsi="宋体" w:cs="仿宋"/>
          <w:color w:val="000000"/>
          <w:highlight w:val="none"/>
        </w:rPr>
      </w:pPr>
      <w:r>
        <w:rPr>
          <w:rFonts w:hint="eastAsia" w:ascii="宋体" w:hAnsi="宋体" w:cs="仿宋"/>
          <w:color w:val="000000"/>
          <w:highlight w:val="none"/>
        </w:rPr>
        <w:t xml:space="preserve">投标人须具有建设行政主管部门核发的有效期内的电子与智能化工程专业承包贰级及以上资质，并具有有效的安全生产许可证。</w:t>
      </w:r>
      <w:r>
        <w:rPr>
          <w:rFonts w:ascii="宋体" w:hAnsi="宋体" w:cs="仿宋"/>
          <w:color w:val="000000"/>
          <w:highlight w:val="none"/>
        </w:rPr>
      </w:r>
      <w:r/>
    </w:p>
    <w:p>
      <w:pPr>
        <w:pStyle w:val="892"/>
        <w:ind w:firstLine="482"/>
        <w:jc w:val="both"/>
        <w:keepLines/>
        <w:keepNext/>
        <w:spacing w:beforeAutospacing="0" w:afterAutospacing="0" w:line="480" w:lineRule="exact"/>
        <w:rPr>
          <w:rFonts w:ascii="宋体" w:hAnsi="宋体"/>
          <w:color w:val="000000"/>
        </w:rPr>
      </w:pPr>
      <w:r>
        <w:rPr>
          <w:rFonts w:ascii="宋体" w:hAnsi="宋体"/>
          <w:b/>
          <w:color w:val="000000"/>
        </w:rPr>
        <w:t xml:space="preserve">三、获取招标文件</w:t>
      </w:r>
      <w:r>
        <w:rPr>
          <w:rFonts w:ascii="宋体" w:hAnsi="宋体"/>
          <w:color w:val="000000"/>
        </w:rPr>
      </w:r>
      <w:r/>
    </w:p>
    <w:p>
      <w:pPr>
        <w:pStyle w:val="892"/>
        <w:ind w:firstLine="480"/>
        <w:jc w:val="both"/>
        <w:spacing w:beforeAutospacing="0" w:afterAutospacing="0" w:line="480" w:lineRule="exact"/>
        <w:shd w:val="clear" w:color="auto" w:fill="ffffff"/>
        <w:widowControl/>
        <w:rPr>
          <w:rFonts w:hint="eastAsia" w:ascii="宋体" w:hAnsi="宋体" w:eastAsia="宋体" w:cs="宋体"/>
          <w:bCs/>
          <w:color w:val="000000"/>
          <w:sz w:val="24"/>
        </w:rPr>
      </w:pPr>
      <w:r/>
      <w:bookmarkStart w:id="18" w:name="_Toc38985266"/>
      <w:r/>
      <w:bookmarkStart w:id="19" w:name="_Toc35393793"/>
      <w:r/>
      <w:bookmarkStart w:id="20" w:name="_Toc28359082"/>
      <w:r/>
      <w:bookmarkStart w:id="21" w:name="_Toc35393624"/>
      <w:r/>
      <w:bookmarkStart w:id="22" w:name="_Toc28359005"/>
      <w:r>
        <w:rPr>
          <w:rFonts w:hint="eastAsia" w:ascii="宋体" w:hAnsi="宋体" w:eastAsia="宋体" w:cs="宋体"/>
          <w:bCs/>
          <w:color w:val="000000"/>
          <w:sz w:val="24"/>
        </w:rPr>
        <w:t xml:space="preserve">1.时间：</w:t>
      </w:r>
      <w:bookmarkEnd w:id="18"/>
      <w:r/>
      <w:bookmarkEnd w:id="19"/>
      <w:r/>
      <w:bookmarkEnd w:id="20"/>
      <w:r/>
      <w:bookmarkEnd w:id="21"/>
      <w:r/>
      <w:bookmarkEnd w:id="22"/>
      <w:r>
        <w:rPr>
          <w:rFonts w:hint="eastAsia" w:ascii="宋体" w:hAnsi="宋体" w:eastAsia="宋体" w:cs="宋体"/>
          <w:bCs/>
          <w:color w:val="000000"/>
          <w:sz w:val="24"/>
        </w:rPr>
        <w:t xml:space="preserve">自招标文件公告发布之日起5个工作日；</w:t>
      </w:r>
      <w:r>
        <w:rPr>
          <w:rFonts w:hint="eastAsia" w:ascii="宋体" w:hAnsi="宋体" w:eastAsia="宋体" w:cs="宋体"/>
          <w:bCs/>
          <w:color w:val="000000"/>
          <w:sz w:val="24"/>
        </w:rPr>
      </w:r>
      <w:r/>
    </w:p>
    <w:p>
      <w:pPr>
        <w:pStyle w:val="874"/>
        <w:ind w:firstLine="480"/>
        <w:jc w:val="left"/>
        <w:spacing w:line="480" w:lineRule="exact"/>
        <w:widowControl/>
        <w:rPr>
          <w:rFonts w:ascii="宋体" w:hAnsi="宋体" w:cs="仿宋"/>
          <w:color w:val="000000"/>
          <w:sz w:val="24"/>
        </w:rPr>
      </w:pPr>
      <w:r>
        <w:rPr>
          <w:rFonts w:hint="eastAsia" w:ascii="宋体" w:hAnsi="宋体" w:cs="仿宋"/>
          <w:color w:val="000000"/>
          <w:sz w:val="24"/>
        </w:rPr>
        <w:t xml:space="preserve">2.地点：“苏采云”系统内免费下载（投标人必须在苏采云系统中获取采购文件，方能参与政府采购项目）；</w:t>
      </w:r>
      <w:r>
        <w:rPr>
          <w:rFonts w:ascii="宋体" w:hAnsi="宋体" w:cs="仿宋"/>
          <w:color w:val="000000"/>
          <w:sz w:val="24"/>
        </w:rPr>
      </w:r>
      <w:r/>
    </w:p>
    <w:p>
      <w:pPr>
        <w:pStyle w:val="892"/>
        <w:ind w:firstLine="480"/>
        <w:jc w:val="both"/>
        <w:spacing w:beforeAutospacing="0" w:afterAutospacing="0" w:line="480" w:lineRule="exact"/>
        <w:shd w:val="clear" w:color="auto" w:fill="ffffff"/>
        <w:widowControl/>
        <w:rPr>
          <w:rFonts w:ascii="宋体" w:hAnsi="宋体" w:cs="仿宋"/>
          <w:color w:val="000000"/>
        </w:rPr>
      </w:pPr>
      <w:r>
        <w:rPr>
          <w:rFonts w:hint="eastAsia" w:ascii="宋体" w:hAnsi="宋体" w:cs="仿宋"/>
          <w:color w:val="000000"/>
        </w:rPr>
        <w:t xml:space="preserve">3.方式：本项目采用网上注册登记方式。 </w:t>
      </w:r>
      <w:r>
        <w:rPr>
          <w:rFonts w:ascii="宋体" w:hAnsi="宋体" w:cs="仿宋"/>
          <w:color w:val="000000"/>
        </w:rPr>
      </w:r>
      <w:r/>
    </w:p>
    <w:p>
      <w:pPr>
        <w:pStyle w:val="892"/>
        <w:ind w:firstLine="480"/>
        <w:jc w:val="both"/>
        <w:spacing w:beforeAutospacing="0" w:afterAutospacing="0" w:line="480" w:lineRule="exact"/>
        <w:shd w:val="clear" w:color="auto" w:fill="ffffff"/>
        <w:widowControl/>
        <w:rPr>
          <w:rFonts w:ascii="宋体" w:hAnsi="宋体" w:cs="仿宋"/>
          <w:color w:val="000000"/>
        </w:rPr>
      </w:pPr>
      <w:r>
        <w:rPr>
          <w:rFonts w:hint="eastAsia" w:ascii="宋体" w:hAnsi="宋体" w:cs="仿宋"/>
          <w:color w:val="000000"/>
        </w:rPr>
        <w:t xml:space="preserve">3.1 潜在供应商访问电子招标响应交易平台的网络地址和方法： </w:t>
      </w:r>
      <w:r>
        <w:rPr>
          <w:rFonts w:ascii="宋体" w:hAnsi="宋体" w:cs="仿宋"/>
          <w:color w:val="000000"/>
        </w:rPr>
      </w:r>
      <w:r/>
    </w:p>
    <w:p>
      <w:pPr>
        <w:pStyle w:val="892"/>
        <w:ind w:firstLine="480"/>
        <w:jc w:val="both"/>
        <w:spacing w:beforeAutospacing="0" w:afterAutospacing="0" w:line="480" w:lineRule="exact"/>
        <w:shd w:val="clear" w:color="auto" w:fill="ffffff"/>
        <w:widowControl/>
        <w:rPr>
          <w:rFonts w:ascii="宋体" w:hAnsi="宋体" w:cs="仿宋"/>
          <w:color w:val="000000"/>
        </w:rPr>
      </w:pPr>
      <w:r>
        <w:rPr>
          <w:rFonts w:hint="eastAsia" w:ascii="宋体" w:hAnsi="宋体" w:cs="仿宋"/>
          <w:color w:val="000000"/>
        </w:rPr>
        <w:t xml:space="preserve">“苏采云”系统用户注册--获取“CA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ascii="宋体" w:hAnsi="宋体" w:cs="仿宋"/>
          <w:color w:val="000000"/>
        </w:rPr>
      </w:r>
      <w:r/>
    </w:p>
    <w:p>
      <w:pPr>
        <w:pStyle w:val="892"/>
        <w:ind w:firstLine="480"/>
        <w:jc w:val="both"/>
        <w:spacing w:beforeAutospacing="0" w:afterAutospacing="0" w:line="480" w:lineRule="exact"/>
        <w:shd w:val="clear" w:color="auto" w:fill="ffffff"/>
        <w:widowControl/>
        <w:rPr>
          <w:rFonts w:ascii="宋体" w:hAnsi="宋体" w:cs="仿宋"/>
          <w:color w:val="000000"/>
        </w:rPr>
      </w:pPr>
      <w:r>
        <w:rPr>
          <w:rFonts w:hint="eastAsia" w:ascii="宋体" w:hAnsi="宋体" w:cs="仿宋"/>
          <w:color w:val="000000"/>
        </w:rPr>
        <w:t xml:space="preserve">3.2 潜在投标人访问“苏采云”系统方法：江苏省政府采购网首页-“苏采云”链接。 </w:t>
      </w:r>
      <w:r>
        <w:rPr>
          <w:rFonts w:ascii="宋体" w:hAnsi="宋体" w:cs="仿宋"/>
          <w:color w:val="000000"/>
        </w:rPr>
      </w:r>
      <w:r/>
    </w:p>
    <w:p>
      <w:pPr>
        <w:pStyle w:val="892"/>
        <w:ind w:firstLine="480"/>
        <w:jc w:val="both"/>
        <w:spacing w:beforeAutospacing="0" w:afterAutospacing="0" w:line="480" w:lineRule="exact"/>
        <w:shd w:val="clear" w:color="auto" w:fill="ffffff"/>
        <w:widowControl/>
        <w:rPr>
          <w:rFonts w:ascii="宋体" w:hAnsi="宋体" w:cs="仿宋"/>
          <w:color w:val="000000"/>
        </w:rPr>
      </w:pPr>
      <w:r>
        <w:rPr>
          <w:rFonts w:hint="eastAsia" w:ascii="宋体" w:hAnsi="宋体" w:cs="仿宋"/>
          <w:color w:val="000000"/>
        </w:rPr>
        <w:t xml:space="preserve">3.3 采购文件（后缀名为“.kedt”）、供应商操作手册及政府采购客户端 工具可通过“苏采云”系统相应链接进行下载。 </w:t>
      </w:r>
      <w:r>
        <w:rPr>
          <w:rFonts w:ascii="宋体" w:hAnsi="宋体" w:cs="仿宋"/>
          <w:color w:val="000000"/>
        </w:rPr>
      </w:r>
      <w:r/>
    </w:p>
    <w:p>
      <w:pPr>
        <w:pStyle w:val="892"/>
        <w:ind w:firstLine="480"/>
        <w:jc w:val="both"/>
        <w:spacing w:beforeAutospacing="0" w:afterAutospacing="0" w:line="480" w:lineRule="exact"/>
        <w:shd w:val="clear" w:color="auto" w:fill="ffffff"/>
        <w:widowControl/>
        <w:rPr>
          <w:rFonts w:ascii="宋体" w:hAnsi="宋体" w:cs="仿宋"/>
          <w:color w:val="000000"/>
        </w:rPr>
      </w:pPr>
      <w:r>
        <w:rPr>
          <w:rFonts w:hint="eastAsia" w:ascii="宋体" w:hAnsi="宋体" w:cs="仿宋"/>
          <w:color w:val="000000"/>
        </w:rPr>
        <w:t xml:space="preserve">3.4 采购代理机构将数据电文形式的采购文件加载至“苏采云”系统，供潜在供应商下载或者查阅。 </w:t>
      </w:r>
      <w:r>
        <w:rPr>
          <w:rFonts w:ascii="宋体" w:hAnsi="宋体" w:cs="仿宋"/>
          <w:color w:val="000000"/>
        </w:rPr>
      </w:r>
      <w:r/>
    </w:p>
    <w:p>
      <w:pPr>
        <w:pStyle w:val="892"/>
        <w:ind w:firstLine="480"/>
        <w:jc w:val="both"/>
        <w:spacing w:beforeAutospacing="0" w:afterAutospacing="0" w:line="480" w:lineRule="exact"/>
        <w:shd w:val="clear" w:color="auto" w:fill="ffffff"/>
        <w:widowControl/>
        <w:rPr>
          <w:rFonts w:ascii="宋体" w:hAnsi="宋体" w:cs="仿宋"/>
          <w:color w:val="000000"/>
        </w:rPr>
      </w:pPr>
      <w:r>
        <w:rPr>
          <w:rFonts w:hint="eastAsia" w:ascii="宋体" w:hAnsi="宋体" w:cs="仿宋"/>
          <w:color w:val="000000"/>
        </w:rPr>
        <w:t xml:space="preserve">3.5 请潜在投标单位提前安装相应的控件（详见《“苏采云”系统供应商操作手册》）并使用谷歌浏览器登录“苏采云”系统参与不见面开评标。 </w:t>
      </w:r>
      <w:r>
        <w:rPr>
          <w:rFonts w:ascii="宋体" w:hAnsi="宋体" w:cs="仿宋"/>
          <w:color w:val="000000"/>
        </w:rPr>
      </w:r>
      <w:r/>
    </w:p>
    <w:p>
      <w:pPr>
        <w:pStyle w:val="874"/>
        <w:ind w:firstLine="480"/>
        <w:jc w:val="left"/>
        <w:spacing w:line="480" w:lineRule="exact"/>
        <w:widowControl/>
        <w:rPr>
          <w:rFonts w:ascii="宋体" w:hAnsi="宋体" w:cs="仿宋"/>
          <w:color w:val="000000"/>
          <w:sz w:val="24"/>
        </w:rPr>
      </w:pPr>
      <w:r>
        <w:rPr>
          <w:rFonts w:hint="eastAsia" w:ascii="宋体" w:hAnsi="宋体" w:cs="仿宋"/>
          <w:color w:val="000000"/>
          <w:sz w:val="24"/>
        </w:rPr>
        <w:t xml:space="preserve">如潜在投标人未按上述要求操作，将自行承担所产生的风险。</w:t>
      </w:r>
      <w:r>
        <w:rPr>
          <w:rFonts w:ascii="宋体" w:hAnsi="宋体" w:cs="仿宋"/>
          <w:color w:val="000000"/>
          <w:sz w:val="24"/>
        </w:rPr>
      </w:r>
      <w:r/>
    </w:p>
    <w:p>
      <w:pPr>
        <w:pStyle w:val="874"/>
        <w:ind w:firstLine="480"/>
        <w:jc w:val="left"/>
        <w:spacing w:line="480" w:lineRule="exact"/>
        <w:widowControl/>
        <w:rPr>
          <w:rFonts w:ascii="宋体" w:hAnsi="宋体"/>
          <w:color w:val="000000"/>
          <w:sz w:val="24"/>
        </w:rPr>
      </w:pPr>
      <w:r>
        <w:rPr>
          <w:rFonts w:hint="eastAsia" w:ascii="宋体" w:hAnsi="宋体" w:cs="仿宋"/>
          <w:color w:val="000000"/>
          <w:sz w:val="24"/>
        </w:rPr>
        <w:t xml:space="preserve">4.售价：0元</w:t>
      </w:r>
      <w:r>
        <w:rPr>
          <w:rFonts w:ascii="宋体" w:hAnsi="宋体"/>
          <w:color w:val="000000"/>
          <w:sz w:val="24"/>
        </w:rPr>
      </w:r>
      <w:r/>
    </w:p>
    <w:p>
      <w:pPr>
        <w:pStyle w:val="892"/>
        <w:ind w:firstLine="482"/>
        <w:jc w:val="both"/>
        <w:keepLines/>
        <w:keepNext/>
        <w:spacing w:beforeAutospacing="0" w:afterAutospacing="0" w:line="480" w:lineRule="exact"/>
        <w:rPr>
          <w:rFonts w:ascii="宋体" w:hAnsi="宋体"/>
          <w:color w:val="000000"/>
        </w:rPr>
      </w:pPr>
      <w:r>
        <w:rPr>
          <w:rFonts w:ascii="宋体" w:hAnsi="宋体"/>
          <w:b/>
          <w:color w:val="000000"/>
        </w:rPr>
        <w:t xml:space="preserve">四、提交投标文件截止时间、开标时间和地点</w:t>
      </w:r>
      <w:r>
        <w:rPr>
          <w:rFonts w:ascii="宋体" w:hAnsi="宋体"/>
          <w:color w:val="000000"/>
        </w:rPr>
      </w:r>
      <w:r/>
    </w:p>
    <w:p>
      <w:pPr>
        <w:pStyle w:val="892"/>
        <w:ind w:firstLine="480"/>
        <w:jc w:val="both"/>
        <w:spacing w:beforeAutospacing="0" w:afterAutospacing="0" w:line="480" w:lineRule="exact"/>
        <w:shd w:val="clear" w:color="auto" w:fill="ffffff"/>
        <w:widowControl/>
        <w:rPr>
          <w:rFonts w:ascii="宋体" w:hAnsi="宋体" w:cs="仿宋"/>
          <w:color w:val="000000"/>
        </w:rPr>
      </w:pPr>
      <w:r>
        <w:rPr>
          <w:rFonts w:hint="eastAsia" w:ascii="宋体" w:hAnsi="宋体" w:cs="仿宋"/>
          <w:color w:val="000000"/>
        </w:rPr>
        <w:t xml:space="preserve">1.时间：</w:t>
      </w:r>
      <w:r>
        <w:rPr>
          <w:rFonts w:hint="eastAsia" w:ascii="宋体" w:hAnsi="宋体" w:cs="仿宋"/>
          <w:color w:val="000000"/>
          <w:u w:val="single"/>
          <w:shd w:val="clear" w:color="auto" w:fill="ffffff"/>
          <w:lang w:val="en-US" w:eastAsia="zh-CN"/>
        </w:rPr>
        <w:t xml:space="preserve">2024</w:t>
      </w:r>
      <w:r>
        <w:rPr>
          <w:rFonts w:hint="eastAsia" w:ascii="宋体" w:hAnsi="宋体" w:cs="仿宋"/>
          <w:color w:val="000000"/>
          <w:u w:val="single"/>
          <w:shd w:val="clear" w:color="auto" w:fill="ffffff"/>
        </w:rPr>
        <w:t xml:space="preserve">年</w:t>
      </w:r>
      <w:r>
        <w:rPr>
          <w:rFonts w:hint="eastAsia" w:ascii="宋体" w:hAnsi="宋体" w:cs="仿宋"/>
          <w:color w:val="000000"/>
          <w:u w:val="single"/>
          <w:shd w:val="clear" w:color="auto" w:fill="ffffff"/>
          <w:lang w:val="en-US" w:eastAsia="zh-CN"/>
        </w:rPr>
        <w:t xml:space="preserve">12</w:t>
      </w:r>
      <w:r>
        <w:rPr>
          <w:rFonts w:hint="eastAsia" w:ascii="宋体" w:hAnsi="宋体" w:cs="仿宋"/>
          <w:color w:val="000000"/>
          <w:u w:val="single"/>
          <w:shd w:val="clear" w:color="auto" w:fill="ffffff"/>
        </w:rPr>
        <w:t xml:space="preserve">月</w:t>
      </w:r>
      <w:r>
        <w:rPr>
          <w:rFonts w:hint="eastAsia" w:ascii="宋体" w:hAnsi="宋体" w:cs="仿宋"/>
          <w:color w:val="000000"/>
          <w:u w:val="single"/>
          <w:shd w:val="clear" w:color="auto" w:fill="ffffff"/>
          <w:lang w:val="en-US" w:eastAsia="zh-CN"/>
        </w:rPr>
        <w:t xml:space="preserve">09</w:t>
      </w:r>
      <w:r>
        <w:rPr>
          <w:rFonts w:hint="eastAsia" w:ascii="宋体" w:hAnsi="宋体" w:cs="仿宋"/>
          <w:color w:val="000000"/>
          <w:u w:val="single"/>
          <w:shd w:val="clear" w:color="auto" w:fill="ffffff"/>
        </w:rPr>
        <w:t xml:space="preserve">日</w:t>
      </w:r>
      <w:r>
        <w:rPr>
          <w:rFonts w:hint="eastAsia" w:ascii="宋体" w:hAnsi="宋体" w:cs="仿宋"/>
          <w:color w:val="000000"/>
          <w:u w:val="single"/>
          <w:shd w:val="clear" w:color="auto" w:fill="ffffff"/>
          <w:lang w:val="en-US" w:eastAsia="zh-CN"/>
        </w:rPr>
        <w:t xml:space="preserve">09:00</w:t>
      </w:r>
      <w:r>
        <w:rPr>
          <w:rFonts w:hint="eastAsia" w:ascii="宋体" w:hAnsi="宋体" w:cs="仿宋"/>
          <w:color w:val="000000"/>
        </w:rPr>
        <w:t xml:space="preserve">（北京时间）</w:t>
      </w:r>
      <w:r>
        <w:rPr>
          <w:rFonts w:ascii="宋体" w:hAnsi="宋体" w:cs="仿宋"/>
          <w:color w:val="000000"/>
        </w:rPr>
      </w:r>
      <w:r/>
    </w:p>
    <w:p>
      <w:pPr>
        <w:pStyle w:val="892"/>
        <w:ind w:firstLine="480"/>
        <w:jc w:val="both"/>
        <w:spacing w:beforeAutospacing="0" w:afterAutospacing="0" w:line="480" w:lineRule="exact"/>
        <w:rPr>
          <w:rFonts w:ascii="宋体" w:hAnsi="宋体" w:cs="仿宋"/>
          <w:color w:val="000000"/>
        </w:rPr>
      </w:pPr>
      <w:r>
        <w:rPr>
          <w:rFonts w:hint="eastAsia" w:ascii="宋体" w:hAnsi="宋体" w:cs="仿宋"/>
          <w:color w:val="000000"/>
        </w:rPr>
        <w:t xml:space="preserve">2.地点：</w:t>
      </w:r>
      <w:r>
        <w:rPr>
          <w:rFonts w:hint="eastAsia" w:ascii="宋体" w:hAnsi="宋体" w:cs="仿宋"/>
          <w:color w:val="000000"/>
        </w:rPr>
        <w:t xml:space="preserve">“苏采云”政府采购交易系统网上开标大厅。</w:t>
      </w:r>
      <w:r>
        <w:rPr>
          <w:rFonts w:ascii="宋体" w:hAnsi="宋体" w:cs="仿宋"/>
          <w:color w:val="000000"/>
        </w:rPr>
      </w:r>
      <w:r/>
    </w:p>
    <w:p>
      <w:pPr>
        <w:pStyle w:val="892"/>
        <w:ind w:firstLine="482"/>
        <w:jc w:val="both"/>
        <w:keepLines/>
        <w:keepNext/>
        <w:spacing w:beforeAutospacing="0" w:afterAutospacing="0" w:line="480" w:lineRule="exact"/>
        <w:rPr>
          <w:rFonts w:ascii="宋体" w:hAnsi="宋体"/>
          <w:color w:val="000000"/>
        </w:rPr>
      </w:pPr>
      <w:r/>
      <w:bookmarkStart w:id="23" w:name="_Toc35393625"/>
      <w:r/>
      <w:bookmarkStart w:id="24" w:name="_Toc38985267"/>
      <w:r/>
      <w:bookmarkStart w:id="25" w:name="_Toc35393794"/>
      <w:r/>
      <w:bookmarkStart w:id="26" w:name="_Toc28359084"/>
      <w:r/>
      <w:bookmarkStart w:id="27" w:name="_Toc28359007"/>
      <w:r>
        <w:rPr>
          <w:rFonts w:ascii="宋体" w:hAnsi="宋体"/>
          <w:b/>
          <w:color w:val="000000"/>
        </w:rPr>
        <w:t xml:space="preserve">五、公告期限</w:t>
      </w:r>
      <w:bookmarkEnd w:id="23"/>
      <w:r/>
      <w:bookmarkEnd w:id="24"/>
      <w:r/>
      <w:bookmarkEnd w:id="25"/>
      <w:r/>
      <w:bookmarkEnd w:id="26"/>
      <w:r/>
      <w:bookmarkEnd w:id="27"/>
      <w:r>
        <w:rPr>
          <w:rFonts w:ascii="宋体" w:hAnsi="宋体"/>
          <w:color w:val="000000"/>
        </w:rPr>
      </w:r>
      <w:r/>
    </w:p>
    <w:p>
      <w:pPr>
        <w:pStyle w:val="892"/>
        <w:ind w:firstLine="480"/>
        <w:jc w:val="both"/>
        <w:spacing w:beforeAutospacing="0" w:afterAutospacing="0" w:line="480" w:lineRule="exact"/>
        <w:shd w:val="clear" w:color="auto" w:fill="ffffff"/>
        <w:widowControl/>
        <w:rPr>
          <w:rFonts w:ascii="宋体" w:hAnsi="宋体" w:cs="仿宋"/>
          <w:color w:val="000000"/>
          <w:shd w:val="clear" w:color="auto" w:fill="ffffff"/>
        </w:rPr>
      </w:pPr>
      <w:r/>
      <w:bookmarkStart w:id="28" w:name="_Toc35393626"/>
      <w:r/>
      <w:bookmarkStart w:id="29" w:name="_Toc35393795"/>
      <w:r/>
      <w:bookmarkStart w:id="30" w:name="_Toc38985268"/>
      <w:r>
        <w:rPr>
          <w:rFonts w:hint="eastAsia" w:ascii="宋体" w:hAnsi="宋体" w:cs="仿宋"/>
          <w:color w:val="000000"/>
          <w:shd w:val="clear" w:color="auto" w:fill="ffffff"/>
        </w:rPr>
        <w:t xml:space="preserve">自本公告发布之日起5个工作日。</w:t>
      </w:r>
      <w:bookmarkEnd w:id="28"/>
      <w:r/>
      <w:bookmarkEnd w:id="29"/>
      <w:r/>
      <w:bookmarkEnd w:id="30"/>
      <w:r>
        <w:rPr>
          <w:rFonts w:ascii="宋体" w:hAnsi="宋体" w:cs="仿宋"/>
          <w:color w:val="000000"/>
          <w:shd w:val="clear" w:color="auto" w:fill="ffffff"/>
        </w:rPr>
      </w:r>
      <w:r/>
    </w:p>
    <w:p>
      <w:pPr>
        <w:pStyle w:val="892"/>
        <w:ind w:firstLine="482"/>
        <w:jc w:val="both"/>
        <w:keepLines/>
        <w:keepNext/>
        <w:spacing w:beforeAutospacing="0" w:afterAutospacing="0" w:line="480" w:lineRule="exact"/>
        <w:rPr>
          <w:rFonts w:ascii="宋体" w:hAnsi="宋体"/>
          <w:color w:val="000000"/>
        </w:rPr>
      </w:pPr>
      <w:r>
        <w:rPr>
          <w:rFonts w:ascii="宋体" w:hAnsi="宋体"/>
          <w:b/>
          <w:color w:val="000000"/>
        </w:rPr>
        <w:t xml:space="preserve">六、其他补充事宜</w:t>
      </w:r>
      <w:r>
        <w:rPr>
          <w:rFonts w:ascii="宋体" w:hAnsi="宋体"/>
          <w:color w:val="000000"/>
        </w:rPr>
      </w:r>
      <w:r/>
    </w:p>
    <w:p>
      <w:pPr>
        <w:pStyle w:val="892"/>
        <w:ind w:firstLine="480"/>
        <w:jc w:val="both"/>
        <w:spacing w:before="120" w:beforeAutospacing="0" w:after="120" w:afterAutospacing="0" w:line="480" w:lineRule="exact"/>
        <w:shd w:val="clear" w:color="auto" w:fill="ffffff"/>
        <w:widowControl/>
        <w:rPr>
          <w:rFonts w:ascii="宋体" w:hAnsi="宋体" w:cs="仿宋"/>
          <w:color w:val="000000"/>
          <w:shd w:val="clear" w:color="auto" w:fill="ffffff"/>
        </w:rPr>
      </w:pPr>
      <w:r/>
      <w:bookmarkStart w:id="31" w:name="_Toc28359018"/>
      <w:r>
        <w:rPr>
          <w:rFonts w:hint="eastAsia" w:ascii="宋体" w:hAnsi="宋体" w:cs="仿宋"/>
          <w:color w:val="000000"/>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ascii="宋体" w:hAnsi="宋体" w:cs="仿宋"/>
          <w:color w:val="000000"/>
          <w:shd w:val="clear" w:color="auto" w:fill="ffffff"/>
        </w:rPr>
      </w:r>
      <w:r/>
    </w:p>
    <w:p>
      <w:pPr>
        <w:pStyle w:val="892"/>
        <w:ind w:firstLine="480"/>
        <w:jc w:val="both"/>
        <w:spacing w:before="120" w:beforeAutospacing="0" w:after="120" w:afterAutospacing="0" w:line="480" w:lineRule="exact"/>
        <w:shd w:val="clear" w:color="auto" w:fill="ffffff"/>
        <w:widowControl/>
        <w:rPr>
          <w:rFonts w:ascii="宋体" w:hAnsi="宋体" w:cs="仿宋"/>
          <w:color w:val="000000"/>
          <w:shd w:val="clear" w:color="auto" w:fill="ffffff"/>
        </w:rPr>
      </w:pPr>
      <w:r>
        <w:rPr>
          <w:rFonts w:hint="eastAsia" w:ascii="宋体" w:hAnsi="宋体" w:cs="仿宋"/>
          <w:color w:val="000000"/>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ascii="宋体" w:hAnsi="宋体" w:cs="仿宋"/>
          <w:color w:val="000000"/>
          <w:shd w:val="clear" w:color="auto" w:fill="ffffff"/>
        </w:rPr>
      </w:r>
      <w:r/>
    </w:p>
    <w:p>
      <w:pPr>
        <w:pStyle w:val="892"/>
        <w:ind w:firstLine="480"/>
        <w:jc w:val="both"/>
        <w:spacing w:before="120" w:beforeAutospacing="0" w:after="120" w:afterAutospacing="0" w:line="480" w:lineRule="exact"/>
        <w:shd w:val="clear" w:color="auto" w:fill="ffffff"/>
        <w:widowControl/>
        <w:rPr>
          <w:rFonts w:ascii="宋体" w:cs="宋体"/>
          <w:b/>
          <w:color w:val="000000"/>
        </w:rPr>
      </w:pPr>
      <w:r>
        <w:rPr>
          <w:rFonts w:hint="eastAsia" w:ascii="宋体" w:hAnsi="宋体" w:cs="仿宋"/>
          <w:color w:val="000000"/>
          <w:shd w:val="clear" w:color="auto" w:fill="ffffff"/>
        </w:rPr>
        <w:t xml:space="preserve">2.</w:t>
      </w:r>
      <w:r>
        <w:rPr>
          <w:rFonts w:hint="eastAsia" w:ascii="宋体" w:cs="宋体"/>
          <w:b/>
          <w:color w:val="000000"/>
        </w:rPr>
        <w:t xml:space="preserve">各投标人在投标截止时间前应当每天都上网查询，以便获取更新的澄清、修改、补充内容。凡涉及到该项目的补充说明和修改，均以中国政府采购网、江苏政府采购网、盐城市政府采购网上的更正或补充通知为准。</w:t>
      </w:r>
      <w:r>
        <w:rPr>
          <w:rFonts w:ascii="宋体" w:cs="宋体"/>
          <w:b/>
          <w:color w:val="000000"/>
        </w:rPr>
      </w:r>
      <w:r/>
    </w:p>
    <w:p>
      <w:pPr>
        <w:pStyle w:val="874"/>
        <w:ind w:firstLine="480"/>
        <w:jc w:val="left"/>
        <w:spacing w:before="120" w:after="120" w:line="480" w:lineRule="exact"/>
        <w:rPr>
          <w:rFonts w:ascii="宋体" w:cs="宋体"/>
          <w:color w:val="000000"/>
          <w:sz w:val="24"/>
        </w:rPr>
      </w:pPr>
      <w:r>
        <w:rPr>
          <w:rFonts w:hint="eastAsia" w:ascii="宋体" w:cs="宋体"/>
          <w:color w:val="000000"/>
          <w:sz w:val="24"/>
        </w:rPr>
        <w:t xml:space="preserve">3.投标人不得提供虚假材料谋取中标成交的或采取不正当手段诋毁、排挤其他供应商。</w:t>
      </w:r>
      <w:r>
        <w:rPr>
          <w:rFonts w:ascii="宋体" w:cs="宋体"/>
          <w:color w:val="000000"/>
          <w:sz w:val="24"/>
        </w:rPr>
      </w:r>
      <w:r/>
    </w:p>
    <w:p>
      <w:pPr>
        <w:pStyle w:val="874"/>
        <w:ind w:firstLine="480"/>
        <w:jc w:val="left"/>
        <w:spacing w:before="120" w:after="120" w:line="480" w:lineRule="exact"/>
        <w:rPr>
          <w:rFonts w:ascii="宋体" w:cs="宋体"/>
          <w:color w:val="000000"/>
          <w:sz w:val="24"/>
        </w:rPr>
      </w:pPr>
      <w:r>
        <w:rPr>
          <w:rFonts w:hint="eastAsia" w:ascii="宋体" w:cs="宋体"/>
          <w:color w:val="000000"/>
          <w:sz w:val="24"/>
        </w:rPr>
        <w:t xml:space="preserve">4</w:t>
      </w:r>
      <w:r>
        <w:rPr>
          <w:rFonts w:ascii="宋体" w:cs="宋体"/>
          <w:color w:val="000000"/>
          <w:sz w:val="24"/>
        </w:rPr>
        <w:t xml:space="preserve">.</w:t>
      </w:r>
      <w:r>
        <w:rPr>
          <w:rFonts w:hint="eastAsia" w:ascii="宋体" w:cs="宋体"/>
          <w:color w:val="000000"/>
          <w:sz w:val="24"/>
        </w:rPr>
        <w:t xml:space="preserve">投标人存在串通投标、以他人名义投标、弄虚作假等违法违规行为，或者无正当理由放弃投标、中标资格，造成项目招标失败的，不得参加该项目重新招标的投标。</w:t>
      </w:r>
      <w:r>
        <w:rPr>
          <w:rFonts w:ascii="宋体" w:cs="宋体"/>
          <w:color w:val="000000"/>
          <w:sz w:val="24"/>
        </w:rPr>
      </w:r>
      <w:r/>
    </w:p>
    <w:p>
      <w:pPr>
        <w:pStyle w:val="874"/>
        <w:ind w:firstLine="480"/>
        <w:jc w:val="left"/>
        <w:spacing w:before="120" w:after="120" w:line="480" w:lineRule="exact"/>
        <w:rPr>
          <w:rFonts w:ascii="宋体" w:cs="宋体"/>
          <w:color w:val="000000"/>
          <w:sz w:val="24"/>
        </w:rPr>
      </w:pPr>
      <w:r>
        <w:rPr>
          <w:rFonts w:hint="eastAsia" w:ascii="宋体" w:cs="宋体"/>
          <w:color w:val="000000"/>
          <w:sz w:val="24"/>
        </w:rPr>
        <w:t xml:space="preserve">5</w:t>
      </w:r>
      <w:r>
        <w:rPr>
          <w:rFonts w:ascii="宋体" w:cs="宋体"/>
          <w:color w:val="000000"/>
          <w:sz w:val="24"/>
        </w:rPr>
        <w:t xml:space="preserve">.</w:t>
      </w:r>
      <w:r>
        <w:rPr>
          <w:rFonts w:hint="eastAsia" w:ascii="宋体" w:cs="宋体"/>
          <w:color w:val="000000"/>
          <w:sz w:val="24"/>
        </w:rPr>
        <w:t xml:space="preserve">因供应商的系统环境、操作等原因导致项目参与、开评标过程中出现问题由供应商自行承担负责。</w:t>
      </w:r>
      <w:r>
        <w:rPr>
          <w:rFonts w:ascii="宋体" w:cs="宋体"/>
          <w:color w:val="000000"/>
          <w:sz w:val="24"/>
        </w:rPr>
      </w:r>
      <w:r/>
    </w:p>
    <w:p>
      <w:pPr>
        <w:pStyle w:val="892"/>
        <w:ind w:firstLine="480"/>
        <w:jc w:val="both"/>
        <w:spacing w:before="120" w:beforeAutospacing="0" w:after="120" w:afterAutospacing="0" w:line="480" w:lineRule="exact"/>
        <w:shd w:val="clear" w:color="auto" w:fill="ffffff"/>
        <w:widowControl/>
        <w:rPr>
          <w:rFonts w:ascii="宋体" w:hAnsi="宋体" w:cs="仿宋"/>
          <w:color w:val="000000"/>
          <w:shd w:val="clear" w:color="auto" w:fill="ffffff"/>
        </w:rPr>
      </w:pPr>
      <w:r>
        <w:rPr>
          <w:rFonts w:hint="eastAsia" w:ascii="宋体" w:hAnsi="宋体" w:cs="仿宋"/>
          <w:color w:val="000000"/>
          <w:shd w:val="clear" w:color="auto" w:fill="ffffff"/>
        </w:rPr>
        <w:t xml:space="preserve">6.本次招标不收取投标保证金，不收取质量保证金。</w:t>
      </w:r>
      <w:r>
        <w:rPr>
          <w:rFonts w:ascii="宋体" w:hAnsi="宋体" w:cs="仿宋"/>
          <w:color w:val="000000"/>
          <w:shd w:val="clear" w:color="auto" w:fill="ffffff"/>
        </w:rPr>
      </w:r>
      <w:r/>
    </w:p>
    <w:p>
      <w:pPr>
        <w:pStyle w:val="892"/>
        <w:ind w:firstLine="480"/>
        <w:jc w:val="both"/>
        <w:spacing w:beforeAutospacing="0" w:afterAutospacing="0" w:line="480" w:lineRule="exact"/>
        <w:shd w:val="clear" w:color="auto" w:fill="ffffff"/>
        <w:widowControl/>
        <w:rPr>
          <w:rFonts w:ascii="宋体" w:hAnsi="宋体" w:cs="仿宋"/>
          <w:color w:val="000000"/>
          <w:shd w:val="clear" w:color="auto" w:fill="ffffff"/>
        </w:rPr>
      </w:pPr>
      <w:r>
        <w:rPr>
          <w:rFonts w:hint="eastAsia" w:ascii="宋体" w:hAnsi="宋体" w:cs="仿宋"/>
          <w:color w:val="000000"/>
          <w:shd w:val="clear" w:color="auto" w:fill="ffffff"/>
        </w:rPr>
        <w:t xml:space="preserve">7.中标供应商在中标后需向采购人提交纸质投标文件一式三份。</w:t>
      </w:r>
      <w:r>
        <w:rPr>
          <w:rFonts w:ascii="宋体" w:hAnsi="宋体" w:cs="仿宋"/>
          <w:color w:val="000000"/>
          <w:shd w:val="clear" w:color="auto" w:fill="ffffff"/>
        </w:rPr>
      </w:r>
      <w:r/>
    </w:p>
    <w:p>
      <w:pPr>
        <w:pStyle w:val="875"/>
        <w:ind w:firstLine="480"/>
        <w:jc w:val="both"/>
        <w:spacing w:beforeAutospacing="0" w:afterAutospacing="0" w:line="480" w:lineRule="exact"/>
        <w:shd w:val="clear" w:color="auto" w:fill="ffffff"/>
        <w:widowControl/>
        <w:rPr>
          <w:rFonts w:cs="微软雅黑"/>
          <w:b w:val="0"/>
          <w:bCs w:val="0"/>
          <w:color w:val="000000"/>
          <w:sz w:val="24"/>
          <w:szCs w:val="24"/>
        </w:rPr>
      </w:pPr>
      <w:r>
        <w:rPr>
          <w:rFonts w:cs="黑体"/>
          <w:b w:val="0"/>
          <w:bCs w:val="0"/>
          <w:color w:val="000000"/>
          <w:sz w:val="24"/>
          <w:szCs w:val="24"/>
          <w:shd w:val="clear" w:color="auto" w:fill="ffffff"/>
        </w:rPr>
        <w:t xml:space="preserve">七、对本次招标提出询问，请按以下方式联系。</w:t>
      </w:r>
      <w:bookmarkEnd w:id="31"/>
      <w:r>
        <w:rPr>
          <w:rFonts w:cs="微软雅黑"/>
          <w:b w:val="0"/>
          <w:bCs w:val="0"/>
          <w:color w:val="000000"/>
          <w:sz w:val="24"/>
          <w:szCs w:val="24"/>
        </w:rPr>
      </w:r>
      <w:r/>
    </w:p>
    <w:p>
      <w:pPr>
        <w:pStyle w:val="892"/>
        <w:ind w:firstLine="480"/>
        <w:jc w:val="both"/>
        <w:spacing w:beforeAutospacing="0" w:afterAutospacing="0" w:line="480" w:lineRule="exact"/>
        <w:shd w:val="clear" w:color="auto" w:fill="ffffff"/>
        <w:widowControl/>
        <w:rPr>
          <w:rFonts w:ascii="宋体" w:hAnsi="宋体" w:cs="仿宋"/>
          <w:color w:val="000000"/>
          <w:shd w:val="clear" w:color="auto" w:fill="ffffff"/>
        </w:rPr>
      </w:pPr>
      <w:r>
        <w:rPr>
          <w:rFonts w:hint="eastAsia" w:ascii="宋体" w:hAnsi="宋体" w:cs="仿宋"/>
          <w:color w:val="000000"/>
          <w:shd w:val="clear" w:color="auto" w:fill="ffffff"/>
        </w:rPr>
        <w:t xml:space="preserve">1.采购人信息</w:t>
      </w:r>
      <w:r>
        <w:rPr>
          <w:rFonts w:ascii="宋体" w:hAnsi="宋体" w:cs="仿宋"/>
          <w:color w:val="000000"/>
          <w:shd w:val="clear" w:color="auto" w:fill="ffffff"/>
        </w:rPr>
      </w:r>
      <w:r/>
    </w:p>
    <w:p>
      <w:pPr>
        <w:pStyle w:val="892"/>
        <w:ind w:firstLine="480"/>
        <w:jc w:val="both"/>
        <w:spacing w:before="120" w:beforeAutospacing="0" w:after="120" w:afterAutospacing="0" w:line="480" w:lineRule="exact"/>
        <w:shd w:val="clear" w:color="auto" w:fill="ffffff"/>
        <w:widowControl/>
        <w:rPr>
          <w:rFonts w:ascii="宋体" w:hAnsi="宋体" w:cs="仿宋"/>
          <w:color w:val="000000"/>
          <w:shd w:val="clear" w:color="auto" w:fill="ffffff"/>
        </w:rPr>
      </w:pPr>
      <w:r>
        <w:rPr>
          <w:rFonts w:hint="eastAsia" w:ascii="宋体" w:hAnsi="宋体" w:cs="仿宋"/>
          <w:color w:val="000000"/>
          <w:shd w:val="clear" w:color="auto" w:fill="ffffff"/>
        </w:rPr>
        <w:t xml:space="preserve">名 称：江苏省盐城技师学院</w:t>
      </w:r>
      <w:r>
        <w:rPr>
          <w:rFonts w:ascii="宋体" w:hAnsi="宋体" w:cs="仿宋"/>
          <w:color w:val="000000"/>
          <w:shd w:val="clear" w:color="auto" w:fill="ffffff"/>
        </w:rPr>
      </w:r>
      <w:r/>
    </w:p>
    <w:p>
      <w:pPr>
        <w:pStyle w:val="892"/>
        <w:ind w:firstLine="480"/>
        <w:jc w:val="both"/>
        <w:spacing w:before="120" w:beforeAutospacing="0" w:after="120" w:afterAutospacing="0" w:line="480" w:lineRule="exact"/>
        <w:shd w:val="clear" w:color="auto" w:fill="ffffff"/>
        <w:widowControl/>
        <w:rPr>
          <w:rFonts w:ascii="宋体" w:hAnsi="宋体" w:cs="仿宋"/>
          <w:color w:val="000000"/>
          <w:shd w:val="clear" w:color="auto" w:fill="ffffff"/>
        </w:rPr>
      </w:pPr>
      <w:r>
        <w:rPr>
          <w:rFonts w:hint="eastAsia" w:ascii="宋体" w:hAnsi="宋体" w:cs="仿宋"/>
          <w:color w:val="000000"/>
          <w:shd w:val="clear" w:color="auto" w:fill="ffffff"/>
        </w:rPr>
        <w:t xml:space="preserve">地址：盐城市盐都区海洋路29号</w:t>
      </w:r>
      <w:r>
        <w:rPr>
          <w:rFonts w:ascii="宋体" w:hAnsi="宋体" w:cs="仿宋"/>
          <w:color w:val="000000"/>
          <w:shd w:val="clear" w:color="auto" w:fill="ffffff"/>
        </w:rPr>
      </w:r>
      <w:r/>
    </w:p>
    <w:p>
      <w:pPr>
        <w:pStyle w:val="892"/>
        <w:ind w:firstLine="480"/>
        <w:jc w:val="both"/>
        <w:spacing w:before="120" w:beforeAutospacing="0" w:after="120" w:afterAutospacing="0" w:line="480" w:lineRule="exact"/>
        <w:shd w:val="clear" w:color="auto" w:fill="ffffff"/>
        <w:widowControl/>
        <w:rPr>
          <w:rFonts w:ascii="宋体" w:hAnsi="宋体" w:cs="仿宋"/>
          <w:color w:val="000000"/>
          <w:shd w:val="clear" w:color="auto" w:fill="ffffff"/>
        </w:rPr>
      </w:pPr>
      <w:r>
        <w:rPr>
          <w:rFonts w:hint="eastAsia" w:ascii="宋体" w:hAnsi="宋体" w:cs="仿宋"/>
          <w:color w:val="000000"/>
          <w:shd w:val="clear" w:color="auto" w:fill="ffffff"/>
        </w:rPr>
        <w:t xml:space="preserve">联系人：王老师</w:t>
      </w:r>
      <w:r>
        <w:rPr>
          <w:rFonts w:ascii="宋体" w:hAnsi="宋体" w:cs="仿宋"/>
          <w:color w:val="000000"/>
          <w:shd w:val="clear" w:color="auto" w:fill="ffffff"/>
        </w:rPr>
      </w:r>
      <w:r/>
    </w:p>
    <w:p>
      <w:pPr>
        <w:pStyle w:val="892"/>
        <w:ind w:firstLine="480"/>
        <w:jc w:val="both"/>
        <w:spacing w:before="120" w:beforeAutospacing="0" w:after="120" w:afterAutospacing="0" w:line="480" w:lineRule="exact"/>
        <w:shd w:val="clear" w:color="auto" w:fill="ffffff"/>
        <w:widowControl/>
        <w:rPr>
          <w:rFonts w:ascii="宋体" w:hAnsi="宋体" w:cs="仿宋"/>
          <w:color w:val="000000"/>
          <w:shd w:val="clear" w:color="auto" w:fill="ffffff"/>
        </w:rPr>
      </w:pPr>
      <w:r>
        <w:rPr>
          <w:rFonts w:hint="eastAsia" w:ascii="宋体" w:hAnsi="宋体" w:cs="仿宋"/>
          <w:color w:val="000000"/>
          <w:shd w:val="clear" w:color="auto" w:fill="ffffff"/>
        </w:rPr>
        <w:t xml:space="preserve">联系方式：</w:t>
      </w:r>
      <w:r>
        <w:rPr>
          <w:rFonts w:ascii="宋体" w:hAnsi="宋体" w:cs="仿宋"/>
          <w:color w:val="000000"/>
          <w:shd w:val="clear" w:color="auto" w:fill="ffffff"/>
        </w:rPr>
        <w:t xml:space="preserve">13056150848</w:t>
      </w:r>
      <w:r>
        <w:rPr>
          <w:rFonts w:ascii="宋体" w:hAnsi="宋体" w:cs="仿宋"/>
          <w:color w:val="000000"/>
          <w:shd w:val="clear" w:color="auto" w:fill="ffffff"/>
        </w:rPr>
      </w:r>
      <w:r/>
    </w:p>
    <w:p>
      <w:pPr>
        <w:pStyle w:val="892"/>
        <w:ind w:firstLine="480"/>
        <w:jc w:val="both"/>
        <w:spacing w:before="120" w:beforeAutospacing="0" w:after="120" w:afterAutospacing="0" w:line="480" w:lineRule="exact"/>
        <w:shd w:val="clear" w:color="auto" w:fill="ffffff"/>
        <w:widowControl/>
        <w:rPr>
          <w:rFonts w:ascii="宋体" w:hAnsi="宋体" w:cs="仿宋"/>
          <w:color w:val="000000"/>
          <w:shd w:val="clear" w:color="auto" w:fill="ffffff"/>
        </w:rPr>
      </w:pPr>
      <w:r>
        <w:rPr>
          <w:rFonts w:hint="eastAsia" w:ascii="宋体" w:hAnsi="宋体" w:cs="仿宋"/>
          <w:color w:val="000000"/>
          <w:shd w:val="clear" w:color="auto" w:fill="ffffff"/>
        </w:rPr>
        <w:t xml:space="preserve">2.采购代理机构信息</w:t>
      </w:r>
      <w:r>
        <w:rPr>
          <w:rFonts w:ascii="宋体" w:hAnsi="宋体" w:cs="仿宋"/>
          <w:color w:val="000000"/>
          <w:shd w:val="clear" w:color="auto" w:fill="ffffff"/>
        </w:rPr>
      </w:r>
      <w:r/>
    </w:p>
    <w:p>
      <w:pPr>
        <w:pStyle w:val="892"/>
        <w:ind w:firstLine="480"/>
        <w:jc w:val="both"/>
        <w:spacing w:before="120" w:beforeAutospacing="0" w:after="120" w:afterAutospacing="0" w:line="480" w:lineRule="exact"/>
        <w:shd w:val="clear" w:color="auto" w:fill="ffffff"/>
        <w:widowControl/>
        <w:rPr>
          <w:rFonts w:ascii="宋体" w:hAnsi="宋体" w:cs="仿宋"/>
          <w:color w:val="000000"/>
          <w:shd w:val="clear" w:color="auto" w:fill="ffffff"/>
        </w:rPr>
      </w:pPr>
      <w:r>
        <w:rPr>
          <w:rFonts w:hint="eastAsia" w:ascii="宋体" w:hAnsi="宋体" w:cs="仿宋"/>
          <w:color w:val="000000"/>
          <w:shd w:val="clear" w:color="auto" w:fill="ffffff"/>
        </w:rPr>
        <w:t xml:space="preserve">名 称：江苏建威建设管理有限公司</w:t>
      </w:r>
      <w:r>
        <w:rPr>
          <w:rFonts w:ascii="宋体" w:hAnsi="宋体" w:cs="仿宋"/>
          <w:color w:val="000000"/>
          <w:shd w:val="clear" w:color="auto" w:fill="ffffff"/>
        </w:rPr>
      </w:r>
      <w:r/>
    </w:p>
    <w:p>
      <w:pPr>
        <w:pStyle w:val="892"/>
        <w:ind w:firstLine="480"/>
        <w:jc w:val="both"/>
        <w:spacing w:before="120" w:beforeAutospacing="0" w:after="120" w:afterAutospacing="0" w:line="480" w:lineRule="exact"/>
        <w:shd w:val="clear" w:color="auto" w:fill="ffffff"/>
        <w:widowControl/>
        <w:rPr>
          <w:rFonts w:ascii="宋体" w:hAnsi="宋体" w:cs="仿宋"/>
          <w:color w:val="000000"/>
          <w:shd w:val="clear" w:color="auto" w:fill="ffffff"/>
        </w:rPr>
      </w:pPr>
      <w:r>
        <w:rPr>
          <w:rFonts w:hint="eastAsia" w:ascii="宋体" w:hAnsi="宋体" w:cs="仿宋"/>
          <w:color w:val="000000"/>
          <w:shd w:val="clear" w:color="auto" w:fill="ffffff"/>
        </w:rPr>
        <w:t xml:space="preserve">地 址：盐城市盐都区兆泉商务中心六楼</w:t>
      </w:r>
      <w:r>
        <w:rPr>
          <w:rFonts w:ascii="宋体" w:hAnsi="宋体" w:cs="仿宋"/>
          <w:color w:val="000000"/>
          <w:shd w:val="clear" w:color="auto" w:fill="ffffff"/>
        </w:rPr>
      </w:r>
      <w:r/>
    </w:p>
    <w:p>
      <w:pPr>
        <w:pStyle w:val="892"/>
        <w:ind w:firstLine="480"/>
        <w:jc w:val="both"/>
        <w:spacing w:before="120" w:beforeAutospacing="0" w:after="120" w:afterAutospacing="0" w:line="480" w:lineRule="exact"/>
        <w:shd w:val="clear" w:color="auto" w:fill="ffffff"/>
        <w:widowControl/>
        <w:rPr>
          <w:rFonts w:ascii="宋体" w:hAnsi="宋体" w:cs="仿宋"/>
          <w:color w:val="000000"/>
          <w:shd w:val="clear" w:color="auto" w:fill="ffffff"/>
        </w:rPr>
      </w:pPr>
      <w:r>
        <w:rPr>
          <w:rFonts w:hint="eastAsia" w:ascii="宋体" w:hAnsi="宋体" w:cs="仿宋"/>
          <w:color w:val="000000"/>
          <w:shd w:val="clear" w:color="auto" w:fill="ffffff"/>
        </w:rPr>
        <w:t xml:space="preserve">联系人：朱女士</w:t>
      </w:r>
      <w:r>
        <w:rPr>
          <w:rFonts w:ascii="宋体" w:hAnsi="宋体" w:cs="仿宋"/>
          <w:color w:val="000000"/>
          <w:shd w:val="clear" w:color="auto" w:fill="ffffff"/>
        </w:rPr>
      </w:r>
      <w:r/>
    </w:p>
    <w:p>
      <w:pPr>
        <w:pStyle w:val="892"/>
        <w:ind w:firstLine="480"/>
        <w:jc w:val="both"/>
        <w:spacing w:before="120" w:beforeAutospacing="0" w:after="120" w:afterAutospacing="0" w:line="480" w:lineRule="exact"/>
        <w:shd w:val="clear" w:color="auto" w:fill="ffffff"/>
        <w:widowControl/>
        <w:rPr>
          <w:rFonts w:ascii="宋体" w:hAnsi="宋体" w:cs="仿宋"/>
          <w:color w:val="000000"/>
          <w:shd w:val="clear" w:color="auto" w:fill="ffffff"/>
        </w:rPr>
      </w:pPr>
      <w:r>
        <w:rPr>
          <w:rFonts w:hint="eastAsia" w:ascii="宋体" w:hAnsi="宋体" w:cs="仿宋"/>
          <w:color w:val="000000"/>
          <w:shd w:val="clear" w:color="auto" w:fill="ffffff"/>
        </w:rPr>
        <w:t xml:space="preserve">联系方式：</w:t>
      </w:r>
      <w:r>
        <w:rPr>
          <w:rFonts w:ascii="宋体" w:hAnsi="宋体" w:cs="仿宋"/>
          <w:color w:val="000000"/>
          <w:shd w:val="clear" w:color="auto" w:fill="ffffff"/>
        </w:rPr>
        <w:t xml:space="preserve">18066198320</w:t>
      </w:r>
      <w:r>
        <w:rPr>
          <w:rFonts w:ascii="宋体" w:hAnsi="宋体" w:cs="仿宋"/>
          <w:color w:val="000000"/>
          <w:shd w:val="clear" w:color="auto" w:fill="ffffff"/>
        </w:rPr>
      </w:r>
      <w:r/>
    </w:p>
    <w:p>
      <w:pPr>
        <w:pStyle w:val="892"/>
        <w:ind w:firstLine="480"/>
        <w:jc w:val="both"/>
        <w:spacing w:before="120" w:beforeAutospacing="0" w:after="120" w:afterAutospacing="0" w:line="480" w:lineRule="exact"/>
        <w:shd w:val="clear" w:color="auto" w:fill="ffffff"/>
        <w:widowControl/>
        <w:rPr>
          <w:rFonts w:ascii="宋体" w:hAnsi="宋体" w:cs="仿宋"/>
          <w:color w:val="000000"/>
          <w:shd w:val="clear" w:color="auto" w:fill="ffffff"/>
        </w:rPr>
      </w:pPr>
      <w:r/>
      <w:bookmarkStart w:id="32" w:name="_Toc28359021"/>
      <w:r>
        <w:rPr>
          <w:rFonts w:hint="eastAsia" w:ascii="宋体" w:hAnsi="宋体" w:cs="仿宋"/>
          <w:color w:val="000000"/>
          <w:shd w:val="clear" w:color="auto" w:fill="ffffff"/>
        </w:rPr>
        <w:t xml:space="preserve">3.</w:t>
      </w:r>
      <w:bookmarkEnd w:id="32"/>
      <w:r>
        <w:rPr>
          <w:rFonts w:hint="eastAsia" w:ascii="宋体" w:hAnsi="宋体" w:cs="仿宋"/>
          <w:color w:val="000000"/>
          <w:shd w:val="clear" w:color="auto" w:fill="ffffff"/>
        </w:rPr>
        <w:t xml:space="preserve">项目联系方式</w:t>
      </w:r>
      <w:r>
        <w:rPr>
          <w:rFonts w:ascii="宋体" w:hAnsi="宋体" w:cs="仿宋"/>
          <w:color w:val="000000"/>
          <w:shd w:val="clear" w:color="auto" w:fill="ffffff"/>
        </w:rPr>
      </w:r>
      <w:r/>
    </w:p>
    <w:p>
      <w:pPr>
        <w:pStyle w:val="892"/>
        <w:ind w:firstLine="480"/>
        <w:jc w:val="both"/>
        <w:spacing w:before="120" w:beforeAutospacing="0" w:after="120" w:afterAutospacing="0" w:line="480" w:lineRule="exact"/>
        <w:shd w:val="clear" w:color="auto" w:fill="ffffff"/>
        <w:widowControl/>
        <w:rPr>
          <w:rFonts w:ascii="宋体" w:hAnsi="宋体" w:cs="仿宋"/>
          <w:color w:val="000000"/>
          <w:shd w:val="clear" w:color="auto" w:fill="ffffff"/>
        </w:rPr>
      </w:pPr>
      <w:r>
        <w:rPr>
          <w:rFonts w:hint="eastAsia" w:ascii="宋体" w:hAnsi="宋体" w:cs="仿宋"/>
          <w:color w:val="000000"/>
          <w:shd w:val="clear" w:color="auto" w:fill="ffffff"/>
        </w:rPr>
        <w:t xml:space="preserve">项目联系人：王老师</w:t>
      </w:r>
      <w:r>
        <w:rPr>
          <w:rFonts w:ascii="宋体" w:hAnsi="宋体" w:cs="仿宋"/>
          <w:color w:val="000000"/>
          <w:shd w:val="clear" w:color="auto" w:fill="ffffff"/>
        </w:rPr>
      </w:r>
      <w:r/>
    </w:p>
    <w:p>
      <w:pPr>
        <w:pStyle w:val="892"/>
        <w:ind w:firstLine="480"/>
        <w:jc w:val="both"/>
        <w:spacing w:before="120" w:beforeAutospacing="0" w:after="120" w:afterAutospacing="0" w:line="480" w:lineRule="exact"/>
        <w:shd w:val="clear" w:color="auto" w:fill="ffffff"/>
        <w:widowControl/>
        <w:rPr>
          <w:rFonts w:ascii="宋体" w:hAnsi="宋体" w:cs="仿宋"/>
          <w:color w:val="000000"/>
          <w:shd w:val="clear" w:color="auto" w:fill="ffffff"/>
        </w:rPr>
      </w:pPr>
      <w:r>
        <w:rPr>
          <w:rFonts w:hint="eastAsia" w:ascii="宋体" w:hAnsi="宋体" w:cs="仿宋"/>
          <w:color w:val="000000"/>
          <w:shd w:val="clear" w:color="auto" w:fill="ffffff"/>
        </w:rPr>
        <w:t xml:space="preserve">电　　 话：</w:t>
      </w:r>
      <w:r>
        <w:rPr>
          <w:rFonts w:ascii="宋体" w:hAnsi="宋体" w:cs="仿宋"/>
          <w:color w:val="000000"/>
          <w:shd w:val="clear" w:color="auto" w:fill="ffffff"/>
        </w:rPr>
        <w:t xml:space="preserve">13056150848</w:t>
      </w:r>
      <w:r>
        <w:rPr>
          <w:rFonts w:ascii="宋体" w:hAnsi="宋体" w:cs="仿宋"/>
          <w:color w:val="000000"/>
          <w:shd w:val="clear" w:color="auto" w:fill="ffffff"/>
        </w:rPr>
      </w:r>
      <w:r/>
    </w:p>
    <w:p>
      <w:pPr>
        <w:pStyle w:val="892"/>
        <w:ind w:firstLine="480"/>
        <w:jc w:val="both"/>
        <w:spacing w:beforeAutospacing="0" w:afterAutospacing="0" w:line="480" w:lineRule="exact"/>
        <w:shd w:val="clear" w:color="auto" w:fill="ffffff"/>
        <w:widowControl/>
        <w:rPr>
          <w:rFonts w:ascii="仿宋" w:hAnsi="仿宋" w:eastAsia="仿宋" w:cs="仿宋"/>
          <w:color w:val="000000"/>
          <w:sz w:val="28"/>
          <w:szCs w:val="28"/>
          <w:shd w:val="clear" w:color="auto" w:fill="ffffff"/>
        </w:rPr>
      </w:pPr>
      <w:r>
        <w:rPr>
          <w:rFonts w:hint="eastAsia" w:ascii="宋体" w:hAnsi="宋体" w:cs="仿宋"/>
          <w:color w:val="000000"/>
          <w:shd w:val="clear" w:color="auto" w:fill="ffffff"/>
        </w:rPr>
        <w:t xml:space="preserve">　　　　　　　　　　　</w:t>
      </w:r>
      <w:r>
        <w:rPr>
          <w:rFonts w:hint="eastAsia" w:ascii="仿宋" w:hAnsi="仿宋" w:eastAsia="仿宋" w:cs="仿宋"/>
          <w:color w:val="000000"/>
          <w:sz w:val="28"/>
          <w:szCs w:val="28"/>
          <w:shd w:val="clear" w:color="auto" w:fill="ffffff"/>
        </w:rPr>
        <w:t xml:space="preserve">　</w:t>
      </w:r>
      <w:r>
        <w:rPr>
          <w:rFonts w:ascii="仿宋" w:hAnsi="仿宋" w:eastAsia="仿宋" w:cs="仿宋"/>
          <w:color w:val="000000"/>
          <w:sz w:val="28"/>
          <w:szCs w:val="28"/>
          <w:shd w:val="clear" w:color="auto" w:fill="ffffff"/>
        </w:rPr>
      </w:r>
      <w:r/>
    </w:p>
    <w:p>
      <w:pPr>
        <w:pStyle w:val="874"/>
        <w:rPr>
          <w:color w:val="000000"/>
        </w:rPr>
      </w:pPr>
      <w:r>
        <w:rPr>
          <w:color w:val="000000"/>
        </w:rPr>
        <w:t xml:space="preserve"> </w:t>
      </w:r>
      <w:r>
        <w:rPr>
          <w:color w:val="000000"/>
        </w:rPr>
      </w:r>
      <w:r/>
    </w:p>
    <w:p>
      <w:pPr>
        <w:pStyle w:val="892"/>
        <w:jc w:val="center"/>
        <w:keepNext/>
        <w:spacing w:beforeAutospacing="0" w:afterAutospacing="0"/>
        <w:rPr>
          <w:rFonts w:ascii="黑体" w:hAnsi="宋体" w:eastAsia="黑体" w:cs="黑体"/>
          <w:color w:val="000000"/>
          <w:sz w:val="44"/>
          <w:szCs w:val="44"/>
        </w:rPr>
      </w:pPr>
      <w:r/>
      <w:bookmarkStart w:id="33" w:name="_Toc120614211"/>
      <w:r>
        <w:rPr>
          <w:rFonts w:hint="eastAsia" w:ascii="黑体" w:hAnsi="宋体" w:eastAsia="黑体" w:cs="黑体"/>
          <w:color w:val="000000"/>
          <w:sz w:val="44"/>
          <w:szCs w:val="44"/>
        </w:rPr>
        <w:br w:type="page" w:clear="all"/>
      </w:r>
      <w:r>
        <w:rPr>
          <w:rFonts w:hint="eastAsia" w:ascii="黑体" w:hAnsi="宋体" w:eastAsia="黑体" w:cs="黑体"/>
          <w:color w:val="000000"/>
          <w:sz w:val="44"/>
          <w:szCs w:val="44"/>
        </w:rPr>
        <w:t xml:space="preserve">第二章  </w:t>
      </w:r>
      <w:bookmarkEnd w:id="33"/>
      <w:r/>
      <w:bookmarkStart w:id="34" w:name="_Toc20823274"/>
      <w:r/>
      <w:bookmarkStart w:id="35" w:name="_Toc120614213"/>
      <w:r/>
      <w:bookmarkStart w:id="36" w:name="_Toc513029202"/>
      <w:r/>
      <w:bookmarkStart w:id="37" w:name="_Toc16938518"/>
      <w:r>
        <w:rPr>
          <w:rFonts w:hint="eastAsia" w:ascii="黑体" w:hAnsi="宋体" w:eastAsia="黑体" w:cs="黑体"/>
          <w:color w:val="000000"/>
          <w:sz w:val="44"/>
          <w:szCs w:val="44"/>
        </w:rPr>
        <w:t xml:space="preserve">投标人须知</w:t>
      </w:r>
      <w:bookmarkEnd w:id="34"/>
      <w:r/>
      <w:bookmarkEnd w:id="35"/>
      <w:r/>
      <w:bookmarkEnd w:id="36"/>
      <w:r/>
      <w:bookmarkEnd w:id="37"/>
      <w:r>
        <w:rPr>
          <w:rFonts w:ascii="黑体" w:hAnsi="宋体" w:eastAsia="黑体" w:cs="黑体"/>
          <w:color w:val="000000"/>
          <w:sz w:val="44"/>
          <w:szCs w:val="44"/>
        </w:rPr>
      </w:r>
      <w:r/>
    </w:p>
    <w:p>
      <w:pPr>
        <w:pStyle w:val="892"/>
        <w:ind w:firstLine="643"/>
        <w:jc w:val="both"/>
        <w:keepLines/>
        <w:keepNext/>
        <w:spacing w:beforeAutospacing="0" w:afterAutospacing="0" w:line="480" w:lineRule="exact"/>
        <w:rPr>
          <w:color w:val="000000"/>
        </w:rPr>
      </w:pPr>
      <w:r/>
      <w:bookmarkStart w:id="38" w:name="_Toc513029203"/>
      <w:r/>
      <w:bookmarkStart w:id="39" w:name="_Toc16938519"/>
      <w:r/>
      <w:bookmarkStart w:id="40" w:name="_Toc20823275"/>
      <w:r/>
      <w:bookmarkStart w:id="41" w:name="_Toc120614214"/>
      <w:r>
        <w:rPr>
          <w:rFonts w:ascii="Times New Roman" w:hAnsi="Times New Roman"/>
          <w:b/>
          <w:color w:val="000000"/>
          <w:sz w:val="32"/>
          <w:szCs w:val="32"/>
        </w:rPr>
        <w:t xml:space="preserve">一、总则</w:t>
      </w:r>
      <w:bookmarkEnd w:id="38"/>
      <w:r/>
      <w:bookmarkEnd w:id="39"/>
      <w:r/>
      <w:bookmarkEnd w:id="40"/>
      <w:r/>
      <w:bookmarkEnd w:id="41"/>
      <w:r>
        <w:rPr>
          <w:color w:val="000000"/>
        </w:rPr>
      </w:r>
      <w:r/>
    </w:p>
    <w:p>
      <w:pPr>
        <w:pStyle w:val="892"/>
        <w:ind w:firstLine="560"/>
        <w:jc w:val="both"/>
        <w:keepLines/>
        <w:keepNext/>
        <w:spacing w:beforeAutospacing="0" w:afterAutospacing="0" w:line="480" w:lineRule="exact"/>
        <w:rPr>
          <w:color w:val="000000"/>
        </w:rPr>
      </w:pPr>
      <w:r/>
      <w:bookmarkStart w:id="42" w:name="_Toc20823276"/>
      <w:r/>
      <w:bookmarkStart w:id="43" w:name="_Toc513029204"/>
      <w:r/>
      <w:bookmarkStart w:id="44" w:name="_Toc458694821"/>
      <w:r/>
      <w:bookmarkStart w:id="45" w:name="_Toc16938520"/>
      <w:r/>
      <w:bookmarkStart w:id="46" w:name="_Hlt16619475"/>
      <w:r>
        <w:rPr>
          <w:rFonts w:ascii="Arial" w:hAnsi="Arial" w:cs="Arial"/>
          <w:color w:val="000000"/>
          <w:sz w:val="28"/>
          <w:szCs w:val="28"/>
        </w:rPr>
        <w:t xml:space="preserve">1</w:t>
      </w:r>
      <w:bookmarkEnd w:id="42"/>
      <w:r>
        <w:rPr>
          <w:rFonts w:ascii="Arial" w:hAnsi="Arial" w:cs="Arial"/>
          <w:color w:val="000000"/>
          <w:sz w:val="28"/>
          <w:szCs w:val="28"/>
        </w:rPr>
        <w:t xml:space="preserve">、招标方式</w:t>
      </w:r>
      <w:bookmarkEnd w:id="43"/>
      <w:r/>
      <w:bookmarkEnd w:id="44"/>
      <w:r/>
      <w:bookmarkEnd w:id="45"/>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1.1 本次招标采取公开招标方式，本招标文件仅适用于招标公告中所述项目。</w:t>
      </w:r>
      <w:r>
        <w:rPr>
          <w:color w:val="000000"/>
        </w:rPr>
      </w:r>
      <w:r/>
    </w:p>
    <w:p>
      <w:pPr>
        <w:pStyle w:val="892"/>
        <w:ind w:firstLine="560"/>
        <w:jc w:val="both"/>
        <w:keepLines/>
        <w:keepNext/>
        <w:spacing w:beforeAutospacing="0" w:afterAutospacing="0" w:line="480" w:lineRule="exact"/>
        <w:rPr>
          <w:color w:val="000000"/>
        </w:rPr>
      </w:pPr>
      <w:r/>
      <w:bookmarkStart w:id="47" w:name="_Toc20823277"/>
      <w:r/>
      <w:bookmarkStart w:id="48" w:name="_Toc513029205"/>
      <w:r/>
      <w:bookmarkStart w:id="49" w:name="_Toc16938521"/>
      <w:r>
        <w:rPr>
          <w:rFonts w:ascii="Arial" w:hAnsi="Arial" w:cs="Arial"/>
          <w:color w:val="000000"/>
          <w:sz w:val="28"/>
          <w:szCs w:val="28"/>
        </w:rPr>
        <w:t xml:space="preserve">2、合格的投标人</w:t>
      </w:r>
      <w:bookmarkEnd w:id="47"/>
      <w:r/>
      <w:bookmarkEnd w:id="48"/>
      <w:r/>
      <w:bookmarkEnd w:id="49"/>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2.1满足招标公告中供应商的资格要求的规定。</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2.2 满足本文件实质性要求和条件的规定。</w:t>
      </w:r>
      <w:r>
        <w:rPr>
          <w:color w:val="000000"/>
        </w:rPr>
      </w:r>
      <w:r/>
    </w:p>
    <w:p>
      <w:pPr>
        <w:pStyle w:val="892"/>
        <w:ind w:firstLine="560"/>
        <w:jc w:val="both"/>
        <w:keepLines/>
        <w:keepNext/>
        <w:spacing w:beforeAutospacing="0" w:afterAutospacing="0" w:line="480" w:lineRule="exact"/>
        <w:rPr>
          <w:color w:val="000000"/>
        </w:rPr>
      </w:pPr>
      <w:r/>
      <w:bookmarkStart w:id="50" w:name="_Toc20823278"/>
      <w:r/>
      <w:bookmarkStart w:id="51" w:name="_Toc16938522"/>
      <w:r/>
      <w:bookmarkStart w:id="52" w:name="_Toc513029206"/>
      <w:r>
        <w:rPr>
          <w:rFonts w:ascii="Arial" w:hAnsi="Arial" w:cs="Arial"/>
          <w:color w:val="000000"/>
          <w:sz w:val="28"/>
          <w:szCs w:val="28"/>
        </w:rPr>
        <w:t xml:space="preserve">3、适用法律</w:t>
      </w:r>
      <w:bookmarkEnd w:id="50"/>
      <w:r/>
      <w:bookmarkEnd w:id="51"/>
      <w:r/>
      <w:bookmarkEnd w:id="52"/>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3.1 本次招标及由此产生的合同受中华人民共和国有关的法律法规制约和保护。</w:t>
      </w:r>
      <w:r>
        <w:rPr>
          <w:color w:val="000000"/>
        </w:rPr>
      </w:r>
      <w:r/>
    </w:p>
    <w:p>
      <w:pPr>
        <w:pStyle w:val="892"/>
        <w:ind w:firstLine="560"/>
        <w:jc w:val="both"/>
        <w:keepLines/>
        <w:keepNext/>
        <w:spacing w:beforeAutospacing="0" w:afterAutospacing="0" w:line="480" w:lineRule="exact"/>
        <w:rPr>
          <w:color w:val="000000"/>
        </w:rPr>
      </w:pPr>
      <w:r/>
      <w:bookmarkStart w:id="53" w:name="_Toc16938523"/>
      <w:r/>
      <w:bookmarkStart w:id="54" w:name="_Toc462564067"/>
      <w:r/>
      <w:bookmarkStart w:id="55" w:name="_Toc513029207"/>
      <w:r/>
      <w:bookmarkStart w:id="56" w:name="_Toc20823279"/>
      <w:r>
        <w:rPr>
          <w:rFonts w:ascii="Arial" w:hAnsi="Arial" w:cs="Arial"/>
          <w:color w:val="000000"/>
          <w:sz w:val="28"/>
          <w:szCs w:val="28"/>
        </w:rPr>
        <w:t xml:space="preserve">4、投标费用</w:t>
      </w:r>
      <w:bookmarkEnd w:id="53"/>
      <w:r/>
      <w:bookmarkEnd w:id="54"/>
      <w:r/>
      <w:bookmarkEnd w:id="55"/>
      <w:r/>
      <w:bookmarkEnd w:id="56"/>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4.1 投标人应自行承担所有与参加投标有关的费用，无论投标过程中的做法和结果如何，江苏建威建设管理有限公司（以下简称采购代理机构）在任何情况下均无义务和责任承担这些费用。</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4.2本次招标采购代理机构和采购人不收取标书工本费与中标服务费。</w:t>
      </w:r>
      <w:r>
        <w:rPr>
          <w:color w:val="000000"/>
        </w:rPr>
      </w:r>
      <w:r/>
    </w:p>
    <w:p>
      <w:pPr>
        <w:pStyle w:val="892"/>
        <w:ind w:firstLine="602"/>
        <w:jc w:val="both"/>
        <w:keepLines/>
        <w:keepNext/>
        <w:spacing w:beforeAutospacing="0" w:afterAutospacing="0" w:line="480" w:lineRule="exact"/>
        <w:rPr>
          <w:color w:val="000000"/>
        </w:rPr>
      </w:pPr>
      <w:r>
        <w:rPr>
          <w:rFonts w:hint="eastAsia" w:ascii="宋体" w:hAnsi="宋体" w:cs="宋体"/>
          <w:b/>
          <w:color w:val="000000"/>
          <w:sz w:val="30"/>
          <w:szCs w:val="30"/>
        </w:rPr>
        <w:t xml:space="preserve">5、</w:t>
      </w:r>
      <w:r>
        <w:rPr>
          <w:rFonts w:hint="eastAsia" w:ascii="黑体" w:hAnsi="宋体" w:eastAsia="黑体" w:cs="黑体"/>
          <w:color w:val="000000"/>
          <w:sz w:val="28"/>
          <w:szCs w:val="28"/>
        </w:rPr>
        <w:t xml:space="preserve">招标文件的约束力</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5.1 投标人一旦参加本项目采购活动，即被认为接受了本招标文件的规定和约束。</w:t>
      </w:r>
      <w:r>
        <w:rPr>
          <w:color w:val="000000"/>
        </w:rPr>
      </w:r>
      <w:r/>
    </w:p>
    <w:p>
      <w:pPr>
        <w:pStyle w:val="892"/>
        <w:ind w:firstLine="643"/>
        <w:jc w:val="both"/>
        <w:keepLines/>
        <w:keepNext/>
        <w:spacing w:beforeAutospacing="0" w:afterAutospacing="0" w:line="480" w:lineRule="exact"/>
        <w:rPr>
          <w:color w:val="000000"/>
        </w:rPr>
      </w:pPr>
      <w:r/>
      <w:bookmarkStart w:id="57" w:name="_Toc16938525"/>
      <w:r/>
      <w:bookmarkStart w:id="58" w:name="_Toc513029209"/>
      <w:r/>
      <w:bookmarkStart w:id="59" w:name="_Toc120614215"/>
      <w:r/>
      <w:bookmarkStart w:id="60" w:name="_Toc20823281"/>
      <w:r>
        <w:rPr>
          <w:rFonts w:ascii="Times New Roman" w:hAnsi="Times New Roman"/>
          <w:b/>
          <w:color w:val="000000"/>
          <w:sz w:val="32"/>
          <w:szCs w:val="32"/>
        </w:rPr>
        <w:t xml:space="preserve">二、招标文件</w:t>
      </w:r>
      <w:bookmarkEnd w:id="57"/>
      <w:r/>
      <w:bookmarkEnd w:id="58"/>
      <w:r/>
      <w:bookmarkEnd w:id="59"/>
      <w:r/>
      <w:bookmarkEnd w:id="60"/>
      <w:r>
        <w:rPr>
          <w:color w:val="000000"/>
        </w:rPr>
      </w:r>
      <w:r/>
    </w:p>
    <w:p>
      <w:pPr>
        <w:pStyle w:val="892"/>
        <w:ind w:firstLine="560"/>
        <w:jc w:val="both"/>
        <w:keepLines/>
        <w:keepNext/>
        <w:spacing w:beforeAutospacing="0" w:afterAutospacing="0" w:line="480" w:lineRule="exact"/>
        <w:rPr>
          <w:color w:val="000000"/>
        </w:rPr>
      </w:pPr>
      <w:r/>
      <w:bookmarkStart w:id="61" w:name="_Toc16938526"/>
      <w:r/>
      <w:bookmarkStart w:id="62" w:name="_Toc20823282"/>
      <w:r/>
      <w:bookmarkStart w:id="63" w:name="_Toc513029210"/>
      <w:r>
        <w:rPr>
          <w:rFonts w:ascii="Arial" w:hAnsi="Arial" w:cs="Arial"/>
          <w:color w:val="000000"/>
          <w:sz w:val="28"/>
          <w:szCs w:val="28"/>
        </w:rPr>
        <w:t xml:space="preserve">6、招标文件构成</w:t>
      </w:r>
      <w:bookmarkEnd w:id="61"/>
      <w:r/>
      <w:bookmarkEnd w:id="62"/>
      <w:r/>
      <w:bookmarkEnd w:id="63"/>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6.1 招标文件由以下部分组成：</w:t>
      </w:r>
      <w:r>
        <w:rPr>
          <w:color w:val="000000"/>
        </w:rPr>
      </w:r>
      <w:r/>
    </w:p>
    <w:p>
      <w:pPr>
        <w:pStyle w:val="892"/>
        <w:ind w:firstLine="480"/>
        <w:jc w:val="both"/>
        <w:spacing w:beforeAutospacing="0" w:afterAutospacing="0" w:line="480" w:lineRule="exact"/>
        <w:rPr>
          <w:rFonts w:ascii="宋体" w:hAnsi="宋体" w:cs="宋体"/>
          <w:color w:val="000000"/>
        </w:rPr>
      </w:pPr>
      <w:r>
        <w:rPr>
          <w:rFonts w:hint="eastAsia" w:ascii="宋体" w:hAnsi="宋体" w:cs="宋体"/>
          <w:color w:val="000000"/>
        </w:rPr>
        <w:t xml:space="preserve">（1）招标公告</w:t>
      </w:r>
      <w:r>
        <w:rPr>
          <w:rFonts w:ascii="宋体" w:hAnsi="宋体" w:cs="宋体"/>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（2）投标人须知</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（3）合同文本</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（4）采购需求</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（5）</w:t>
      </w:r>
      <w:r>
        <w:rPr>
          <w:rFonts w:ascii="Times New Roman" w:hAnsi="Times New Roman"/>
          <w:color w:val="000000"/>
        </w:rPr>
        <w:t xml:space="preserve">评标方法与评标标准</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（6）投标文件格式</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请仔细检查招标文件是否齐全，如有缺漏请立即与采购代理机构联系解决。</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rPr>
      </w:r>
      <w:r/>
    </w:p>
    <w:p>
      <w:pPr>
        <w:pStyle w:val="892"/>
        <w:ind w:firstLine="560"/>
        <w:jc w:val="both"/>
        <w:keepLines/>
        <w:keepNext/>
        <w:spacing w:beforeAutospacing="0" w:afterAutospacing="0" w:line="480" w:lineRule="exact"/>
        <w:rPr>
          <w:color w:val="000000"/>
        </w:rPr>
      </w:pPr>
      <w:r/>
      <w:bookmarkStart w:id="64" w:name="_Toc16938527"/>
      <w:r/>
      <w:bookmarkStart w:id="65" w:name="_Toc462564070"/>
      <w:r/>
      <w:bookmarkStart w:id="66" w:name="_Toc513029211"/>
      <w:r/>
      <w:bookmarkStart w:id="67" w:name="_Toc20823283"/>
      <w:r>
        <w:rPr>
          <w:rFonts w:ascii="Arial" w:hAnsi="Arial" w:cs="Arial"/>
          <w:color w:val="000000"/>
          <w:sz w:val="28"/>
          <w:szCs w:val="28"/>
        </w:rPr>
        <w:t xml:space="preserve">7、招标文件的澄清</w:t>
      </w:r>
      <w:bookmarkEnd w:id="64"/>
      <w:r/>
      <w:bookmarkEnd w:id="65"/>
      <w:r/>
      <w:bookmarkEnd w:id="66"/>
      <w:r/>
      <w:bookmarkEnd w:id="67"/>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7.1 任何要求对招标文件进行澄清的投标人，应在投标截止期</w:t>
      </w:r>
      <w:r>
        <w:rPr>
          <w:rFonts w:ascii="仿宋_GB2312" w:eastAsia="仿宋_GB2312" w:cs="仿宋_GB2312"/>
          <w:b/>
          <w:color w:val="000000"/>
        </w:rPr>
        <w:t xml:space="preserve">十日</w:t>
      </w:r>
      <w:r>
        <w:rPr>
          <w:rFonts w:ascii="仿宋_GB2312" w:eastAsia="仿宋_GB2312" w:cs="仿宋_GB2312"/>
          <w:color w:val="000000"/>
        </w:rPr>
        <w:t xml:space="preserve">前</w:t>
      </w:r>
      <w:r>
        <w:rPr>
          <w:rFonts w:hint="eastAsia" w:ascii="宋体" w:hAnsi="宋体" w:cs="宋体"/>
          <w:color w:val="000000"/>
        </w:rPr>
        <w:t xml:space="preserve">按招标公告中的通讯地址，以书面形式通知采购人或采购代理机构。</w:t>
      </w:r>
      <w:r>
        <w:rPr>
          <w:color w:val="000000"/>
        </w:rPr>
      </w:r>
      <w:r/>
    </w:p>
    <w:p>
      <w:pPr>
        <w:pStyle w:val="892"/>
        <w:ind w:firstLine="560"/>
        <w:jc w:val="both"/>
        <w:keepLines/>
        <w:keepNext/>
        <w:spacing w:beforeAutospacing="0" w:afterAutospacing="0" w:line="480" w:lineRule="exact"/>
        <w:rPr>
          <w:color w:val="000000"/>
        </w:rPr>
      </w:pPr>
      <w:r/>
      <w:bookmarkStart w:id="68" w:name="_Toc462564071"/>
      <w:r/>
      <w:bookmarkStart w:id="69" w:name="_Toc513029212"/>
      <w:r/>
      <w:bookmarkStart w:id="70" w:name="_Toc16938528"/>
      <w:r/>
      <w:bookmarkStart w:id="71" w:name="_Toc20823284"/>
      <w:r>
        <w:rPr>
          <w:rFonts w:ascii="Arial" w:hAnsi="Arial" w:cs="Arial"/>
          <w:color w:val="000000"/>
          <w:sz w:val="28"/>
          <w:szCs w:val="28"/>
        </w:rPr>
        <w:t xml:space="preserve">8、招标文件的修改</w:t>
      </w:r>
      <w:bookmarkEnd w:id="68"/>
      <w:r/>
      <w:bookmarkEnd w:id="69"/>
      <w:r/>
      <w:bookmarkEnd w:id="70"/>
      <w:r/>
      <w:bookmarkEnd w:id="71"/>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8.1 在投标截止时间</w:t>
      </w:r>
      <w:r>
        <w:rPr>
          <w:rFonts w:ascii="仿宋_GB2312" w:eastAsia="仿宋_GB2312" w:cs="仿宋_GB2312"/>
          <w:color w:val="000000"/>
        </w:rPr>
        <w:t xml:space="preserve">前</w:t>
      </w:r>
      <w:r>
        <w:rPr>
          <w:rFonts w:hint="eastAsia" w:ascii="宋体" w:hAnsi="宋体" w:cs="宋体"/>
          <w:color w:val="000000"/>
        </w:rPr>
        <w:t xml:space="preserve">，采购人可以对招标文件进行修改。</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8.2 采购人有权按照法定的要求推迟投标截止日期和开标日期。</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8.3 招标文件的修改将在</w:t>
      </w:r>
      <w:r>
        <w:rPr>
          <w:rFonts w:hint="eastAsia" w:ascii="仿宋" w:hAnsi="仿宋" w:eastAsia="仿宋" w:cs="仿宋"/>
          <w:color w:val="000000"/>
          <w:sz w:val="28"/>
          <w:szCs w:val="28"/>
        </w:rPr>
        <w:t xml:space="preserve">中国政府采购网</w:t>
      </w:r>
      <w:r>
        <w:rPr>
          <w:rFonts w:hint="eastAsia" w:ascii="仿宋" w:hAnsi="仿宋" w:eastAsia="仿宋" w:cs="仿宋"/>
          <w:color w:val="000000"/>
          <w:sz w:val="28"/>
          <w:szCs w:val="28"/>
          <w:shd w:val="clear" w:color="auto" w:fill="ffffff"/>
        </w:rPr>
        <w:t xml:space="preserve">、</w:t>
      </w:r>
      <w:r>
        <w:rPr>
          <w:rFonts w:hint="eastAsia" w:ascii="宋体" w:hAnsi="宋体" w:cs="宋体"/>
          <w:color w:val="000000"/>
        </w:rPr>
        <w:t xml:space="preserve">江苏政府采购网、盐城市政府采购网公布，补充文件将作为招标文件的组成部分，并对投标人具有约束力。</w:t>
      </w:r>
      <w:r>
        <w:rPr>
          <w:color w:val="000000"/>
        </w:rPr>
      </w:r>
      <w:r/>
    </w:p>
    <w:p>
      <w:pPr>
        <w:pStyle w:val="892"/>
        <w:ind w:firstLine="643"/>
        <w:jc w:val="both"/>
        <w:keepLines/>
        <w:keepNext/>
        <w:spacing w:beforeAutospacing="0" w:afterAutospacing="0" w:line="480" w:lineRule="exact"/>
        <w:rPr>
          <w:color w:val="000000"/>
        </w:rPr>
      </w:pPr>
      <w:r/>
      <w:bookmarkStart w:id="72" w:name="_Toc20823285"/>
      <w:r/>
      <w:bookmarkStart w:id="73" w:name="_Toc462564072"/>
      <w:r/>
      <w:bookmarkStart w:id="74" w:name="_Toc16938529"/>
      <w:r/>
      <w:bookmarkStart w:id="75" w:name="_Toc120614216"/>
      <w:r/>
      <w:bookmarkStart w:id="76" w:name="_Toc513029213"/>
      <w:r>
        <w:rPr>
          <w:rFonts w:ascii="Times New Roman" w:hAnsi="Times New Roman"/>
          <w:b/>
          <w:color w:val="000000"/>
          <w:sz w:val="32"/>
          <w:szCs w:val="32"/>
        </w:rPr>
        <w:t xml:space="preserve">三、投标文件的编制</w:t>
      </w:r>
      <w:bookmarkEnd w:id="72"/>
      <w:r/>
      <w:bookmarkEnd w:id="73"/>
      <w:r/>
      <w:bookmarkEnd w:id="74"/>
      <w:r/>
      <w:bookmarkEnd w:id="75"/>
      <w:r/>
      <w:bookmarkEnd w:id="76"/>
      <w:r>
        <w:rPr>
          <w:color w:val="000000"/>
        </w:rPr>
      </w:r>
      <w:r/>
    </w:p>
    <w:p>
      <w:pPr>
        <w:pStyle w:val="892"/>
        <w:ind w:firstLine="560"/>
        <w:jc w:val="both"/>
        <w:keepLines/>
        <w:keepNext/>
        <w:spacing w:beforeAutospacing="0" w:afterAutospacing="0" w:line="480" w:lineRule="exact"/>
        <w:rPr>
          <w:color w:val="000000"/>
        </w:rPr>
      </w:pPr>
      <w:r/>
      <w:bookmarkStart w:id="77" w:name="_Toc462564073"/>
      <w:r/>
      <w:bookmarkStart w:id="78" w:name="_Toc16938530"/>
      <w:r/>
      <w:bookmarkStart w:id="79" w:name="_Toc20823286"/>
      <w:r/>
      <w:bookmarkStart w:id="80" w:name="_Toc513029214"/>
      <w:r>
        <w:rPr>
          <w:rFonts w:ascii="Arial" w:hAnsi="Arial" w:cs="Arial"/>
          <w:color w:val="000000"/>
          <w:sz w:val="28"/>
          <w:szCs w:val="28"/>
        </w:rPr>
        <w:t xml:space="preserve">9、投标文件的语言及度量衡单位</w:t>
      </w:r>
      <w:bookmarkEnd w:id="77"/>
      <w:r/>
      <w:bookmarkEnd w:id="78"/>
      <w:r/>
      <w:bookmarkEnd w:id="79"/>
      <w:r/>
      <w:bookmarkEnd w:id="80"/>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9.1 投标人提交的投标文件以及投标人与采购人就有关投标的所有来往通知、函件和文件均应使用</w:t>
      </w:r>
      <w:r>
        <w:rPr>
          <w:rFonts w:hint="eastAsia" w:ascii="宋体" w:hAnsi="宋体" w:cs="宋体"/>
          <w:b/>
          <w:color w:val="000000"/>
        </w:rPr>
        <w:t xml:space="preserve">简体中文</w:t>
      </w:r>
      <w:r>
        <w:rPr>
          <w:rFonts w:hint="eastAsia" w:ascii="宋体" w:hAnsi="宋体" w:cs="宋体"/>
          <w:color w:val="000000"/>
        </w:rPr>
        <w:t xml:space="preserve">。</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9.2 除技术性能另有规定外，投标文件所使用的度量衡单位，均须采用国家法定计量单位。</w:t>
      </w:r>
      <w:r>
        <w:rPr>
          <w:color w:val="000000"/>
        </w:rPr>
      </w:r>
      <w:r/>
    </w:p>
    <w:p>
      <w:pPr>
        <w:pStyle w:val="892"/>
        <w:ind w:firstLine="560"/>
        <w:jc w:val="both"/>
        <w:keepLines/>
        <w:keepNext/>
        <w:spacing w:beforeAutospacing="0" w:afterAutospacing="0" w:line="480" w:lineRule="exact"/>
        <w:rPr>
          <w:color w:val="000000"/>
        </w:rPr>
      </w:pPr>
      <w:r/>
      <w:bookmarkStart w:id="81" w:name="_Toc462564074"/>
      <w:r/>
      <w:bookmarkStart w:id="82" w:name="_Toc513029215"/>
      <w:r/>
      <w:bookmarkStart w:id="83" w:name="_Toc16938531"/>
      <w:r/>
      <w:bookmarkStart w:id="84" w:name="_Toc20823287"/>
      <w:r>
        <w:rPr>
          <w:rFonts w:ascii="Arial" w:hAnsi="Arial" w:cs="Arial"/>
          <w:color w:val="000000"/>
          <w:sz w:val="28"/>
          <w:szCs w:val="28"/>
        </w:rPr>
        <w:t xml:space="preserve">10、投标文件构成</w:t>
      </w:r>
      <w:bookmarkEnd w:id="81"/>
      <w:r/>
      <w:bookmarkEnd w:id="82"/>
      <w:r/>
      <w:bookmarkEnd w:id="83"/>
      <w:r/>
      <w:bookmarkEnd w:id="84"/>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10.1 投标人编写的投标文件应包括资格证明文件、符合性证明文件、投标分项报价表、技术要求响应及偏离表、商务要求响应及偏离表、其他证明文件、投标函、开标一览表等部分。</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10.2 如标书制作工具中格式和内容与</w:t>
      </w:r>
      <w:r>
        <w:rPr>
          <w:rFonts w:hint="eastAsia" w:ascii="仿宋" w:hAnsi="仿宋" w:eastAsia="仿宋" w:cs="仿宋"/>
          <w:color w:val="000000"/>
          <w:sz w:val="28"/>
          <w:szCs w:val="28"/>
          <w:shd w:val="clear" w:color="auto" w:fill="ffffff"/>
        </w:rPr>
        <w:t xml:space="preserve">“</w:t>
      </w:r>
      <w:r>
        <w:rPr>
          <w:rFonts w:hint="eastAsia" w:ascii="仿宋" w:hAnsi="仿宋" w:eastAsia="仿宋" w:cs="仿宋"/>
          <w:color w:val="000000"/>
          <w:sz w:val="28"/>
          <w:szCs w:val="28"/>
        </w:rPr>
        <w:t xml:space="preserve">中国政府采购网</w:t>
      </w:r>
      <w:r>
        <w:rPr>
          <w:rFonts w:hint="eastAsia" w:ascii="仿宋" w:hAnsi="仿宋" w:eastAsia="仿宋" w:cs="仿宋"/>
          <w:color w:val="000000"/>
          <w:sz w:val="28"/>
          <w:szCs w:val="28"/>
          <w:shd w:val="clear" w:color="auto" w:fill="ffffff"/>
        </w:rPr>
        <w:t xml:space="preserve">”、</w:t>
      </w:r>
      <w:r>
        <w:rPr>
          <w:rFonts w:hint="eastAsia" w:ascii="宋体" w:hAnsi="宋体" w:cs="宋体"/>
          <w:color w:val="000000"/>
        </w:rPr>
        <w:t xml:space="preserve">“江苏政府采购网”、“盐城市政府采购网</w:t>
      </w:r>
      <w:r>
        <w:rPr>
          <w:rFonts w:hint="eastAsia" w:ascii="仿宋" w:hAnsi="仿宋" w:eastAsia="仿宋" w:cs="仿宋"/>
          <w:color w:val="000000"/>
          <w:sz w:val="28"/>
          <w:szCs w:val="28"/>
          <w:shd w:val="clear" w:color="auto" w:fill="ffffff"/>
        </w:rPr>
        <w:t xml:space="preserve">”</w:t>
      </w:r>
      <w:r>
        <w:rPr>
          <w:rFonts w:hint="eastAsia" w:ascii="宋体" w:hAnsi="宋体" w:cs="宋体"/>
          <w:color w:val="000000"/>
        </w:rPr>
        <w:t xml:space="preserve">发布的招标文件不一致，请以</w:t>
      </w:r>
      <w:r>
        <w:rPr>
          <w:rFonts w:hint="eastAsia" w:ascii="仿宋" w:hAnsi="仿宋" w:eastAsia="仿宋" w:cs="仿宋"/>
          <w:color w:val="000000"/>
          <w:sz w:val="28"/>
          <w:szCs w:val="28"/>
        </w:rPr>
        <w:t xml:space="preserve">中国政府采购网</w:t>
      </w:r>
      <w:r>
        <w:rPr>
          <w:rFonts w:hint="eastAsia" w:ascii="仿宋" w:hAnsi="仿宋" w:eastAsia="仿宋" w:cs="仿宋"/>
          <w:color w:val="000000"/>
          <w:sz w:val="28"/>
          <w:szCs w:val="28"/>
          <w:shd w:val="clear" w:color="auto" w:fill="ffffff"/>
        </w:rPr>
        <w:t xml:space="preserve">”、</w:t>
      </w:r>
      <w:r>
        <w:rPr>
          <w:rFonts w:hint="eastAsia" w:ascii="宋体" w:hAnsi="宋体" w:cs="宋体"/>
          <w:color w:val="000000"/>
        </w:rPr>
        <w:t xml:space="preserve">“江苏政府采购网”、“盐城市政府采购网</w:t>
      </w:r>
      <w:r>
        <w:rPr>
          <w:rFonts w:hint="eastAsia" w:ascii="仿宋" w:hAnsi="仿宋" w:eastAsia="仿宋" w:cs="仿宋"/>
          <w:color w:val="000000"/>
          <w:sz w:val="28"/>
          <w:szCs w:val="28"/>
          <w:shd w:val="clear" w:color="auto" w:fill="ffffff"/>
        </w:rPr>
        <w:t xml:space="preserve">”</w:t>
      </w:r>
      <w:r>
        <w:rPr>
          <w:rFonts w:hint="eastAsia" w:ascii="宋体" w:hAnsi="宋体" w:cs="宋体"/>
          <w:color w:val="000000"/>
        </w:rPr>
        <w:t xml:space="preserve">发布的招标文件为准。</w:t>
      </w:r>
      <w:r>
        <w:rPr>
          <w:color w:val="000000"/>
        </w:rPr>
      </w:r>
      <w:r/>
    </w:p>
    <w:p>
      <w:pPr>
        <w:pStyle w:val="892"/>
        <w:ind w:firstLine="560"/>
        <w:jc w:val="both"/>
        <w:keepLines/>
        <w:keepNext/>
        <w:spacing w:beforeAutospacing="0" w:afterAutospacing="0" w:line="480" w:lineRule="exact"/>
        <w:rPr>
          <w:color w:val="000000"/>
        </w:rPr>
      </w:pPr>
      <w:r/>
      <w:bookmarkStart w:id="85" w:name="_Toc49090509"/>
      <w:r/>
      <w:bookmarkStart w:id="86" w:name="_Toc49090507"/>
      <w:r/>
      <w:bookmarkStart w:id="87" w:name="_Toc14577355"/>
      <w:r/>
      <w:bookmarkStart w:id="88" w:name="_Toc14577357"/>
      <w:r/>
      <w:bookmarkStart w:id="89" w:name="_Toc513029219"/>
      <w:r/>
      <w:bookmarkStart w:id="90" w:name="_Toc513029216"/>
      <w:r/>
      <w:bookmarkStart w:id="91" w:name="_Hlt26670360"/>
      <w:r/>
      <w:bookmarkStart w:id="92" w:name="_Toc49090508"/>
      <w:r/>
      <w:bookmarkStart w:id="93" w:name="_Toc14577354"/>
      <w:r/>
      <w:bookmarkStart w:id="94" w:name="_Hlt26954838"/>
      <w:r/>
      <w:bookmarkStart w:id="95" w:name="_Hlt26668975"/>
      <w:r>
        <w:rPr>
          <w:rFonts w:ascii="Arial" w:hAnsi="Arial" w:cs="Arial"/>
          <w:color w:val="000000"/>
          <w:sz w:val="28"/>
          <w:szCs w:val="28"/>
        </w:rPr>
        <w:t xml:space="preserve">11、证明投标人及投标标的符合招标文件规定的文件</w:t>
      </w:r>
      <w:bookmarkEnd w:id="85"/>
      <w:r/>
      <w:bookmarkEnd w:id="86"/>
      <w:r/>
      <w:bookmarkEnd w:id="87"/>
      <w:r/>
      <w:bookmarkEnd w:id="88"/>
      <w:r/>
      <w:bookmarkEnd w:id="89"/>
      <w:r/>
      <w:bookmarkEnd w:id="90"/>
      <w:r/>
      <w:bookmarkEnd w:id="92"/>
      <w:r/>
      <w:bookmarkEnd w:id="93"/>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11.1 投标人应按照招标文件要求提交证明文件，证明其及投标标的符合招标文件规定。</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11.2招标文件对证明文件无明确形式要求的，证明文件可以以文字资料、图纸和数据等形式提交。</w:t>
      </w:r>
      <w:r>
        <w:rPr>
          <w:color w:val="000000"/>
        </w:rPr>
      </w:r>
      <w:r/>
    </w:p>
    <w:p>
      <w:pPr>
        <w:pStyle w:val="892"/>
        <w:ind w:firstLine="560"/>
        <w:jc w:val="both"/>
        <w:keepLines/>
        <w:keepNext/>
        <w:spacing w:beforeAutospacing="0" w:afterAutospacing="0" w:line="480" w:lineRule="exact"/>
        <w:rPr>
          <w:color w:val="000000"/>
        </w:rPr>
      </w:pPr>
      <w:r>
        <w:rPr>
          <w:rFonts w:ascii="Arial" w:hAnsi="Arial" w:cs="Arial"/>
          <w:color w:val="000000"/>
          <w:sz w:val="28"/>
          <w:szCs w:val="28"/>
        </w:rPr>
        <w:t xml:space="preserve">12、投标分项报价表</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12.1 投标人应按照招标文件规定格式填报投标分项报价表。</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12.2投标货币。投标文件中的单价和总价无特殊规定的采用人民币报价，以元为单位标注。招标文件中另有规定的按规定执行。</w:t>
      </w:r>
      <w:r>
        <w:rPr>
          <w:color w:val="000000"/>
        </w:rPr>
      </w:r>
      <w:r/>
    </w:p>
    <w:p>
      <w:pPr>
        <w:pStyle w:val="892"/>
        <w:ind w:firstLine="560"/>
        <w:jc w:val="both"/>
        <w:keepLines/>
        <w:keepNext/>
        <w:spacing w:beforeAutospacing="0" w:afterAutospacing="0" w:line="480" w:lineRule="exact"/>
        <w:rPr>
          <w:color w:val="000000"/>
        </w:rPr>
      </w:pPr>
      <w:r/>
      <w:bookmarkStart w:id="96" w:name="_Hlt26670486"/>
      <w:r/>
      <w:bookmarkStart w:id="97" w:name="_Hlt26954731"/>
      <w:r/>
      <w:bookmarkStart w:id="98" w:name="_Hlt26954848"/>
      <w:r/>
      <w:bookmarkStart w:id="99" w:name="_Hlt26670482"/>
      <w:r/>
      <w:bookmarkStart w:id="100" w:name="_Hlt26954846"/>
      <w:r>
        <w:rPr>
          <w:rFonts w:ascii="Arial" w:hAnsi="Arial" w:cs="Arial"/>
          <w:color w:val="000000"/>
          <w:sz w:val="28"/>
          <w:szCs w:val="28"/>
        </w:rPr>
        <w:t xml:space="preserve">13、技术要求响应及偏离表、商务要求响应及偏离表</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13.1 投标人需对招标文件中的技术要求与商务要求逐项作出响应或偏离，并说明原因。</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13.2 投标人可在投标文件中提供认为需要的其他技术文件或说明。</w:t>
      </w:r>
      <w:r>
        <w:rPr>
          <w:color w:val="000000"/>
        </w:rPr>
      </w:r>
      <w:r/>
    </w:p>
    <w:p>
      <w:pPr>
        <w:pStyle w:val="892"/>
        <w:ind w:firstLine="560"/>
        <w:jc w:val="both"/>
        <w:keepLines/>
        <w:keepNext/>
        <w:spacing w:beforeAutospacing="0" w:afterAutospacing="0" w:line="480" w:lineRule="exact"/>
        <w:rPr>
          <w:color w:val="000000"/>
        </w:rPr>
      </w:pPr>
      <w:r>
        <w:rPr>
          <w:rFonts w:ascii="Arial" w:hAnsi="Arial" w:cs="Arial"/>
          <w:color w:val="000000"/>
          <w:sz w:val="28"/>
          <w:szCs w:val="28"/>
        </w:rPr>
        <w:t xml:space="preserve">14、服务承诺、培训计划、人员安排及其他</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14.1 投标人需根据招标文件要求提供有关售后服务的管理制度，售后服务机构的分布情况，售后服务人员的数量、素质、技术水平及售后服务的反应能力等。</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14.2 投标人需根据招标文件要求提供培训计划。</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14.3  投标人需根据招标文件要求提供所投标的的主要组成部分、功能设计、实现思路及关键技术等。</w:t>
      </w:r>
      <w:r>
        <w:rPr>
          <w:color w:val="000000"/>
        </w:rPr>
      </w:r>
      <w:r/>
    </w:p>
    <w:p>
      <w:pPr>
        <w:pStyle w:val="892"/>
        <w:ind w:firstLine="560"/>
        <w:jc w:val="both"/>
        <w:keepLines/>
        <w:keepNext/>
        <w:spacing w:beforeAutospacing="0" w:afterAutospacing="0" w:line="480" w:lineRule="exact"/>
        <w:rPr>
          <w:color w:val="000000"/>
        </w:rPr>
      </w:pPr>
      <w:r/>
      <w:bookmarkStart w:id="101" w:name="_Toc49090510"/>
      <w:r/>
      <w:bookmarkStart w:id="102" w:name="_Toc14577359"/>
      <w:r>
        <w:rPr>
          <w:rFonts w:ascii="Arial" w:hAnsi="Arial" w:cs="Arial"/>
          <w:color w:val="000000"/>
          <w:sz w:val="28"/>
          <w:szCs w:val="28"/>
        </w:rPr>
        <w:t xml:space="preserve">15、投标函和开标一览表</w:t>
      </w:r>
      <w:bookmarkEnd w:id="101"/>
      <w:r/>
      <w:bookmarkEnd w:id="102"/>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15.1 投标人应按照招标文件中提供的格式完整、正确填写投标函、开标一览表。</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15.2 对于采用货币报价的项目，开标一览表中的投标总报价应与投标分项报价表中的投标总报价一致，如不一致，不作为无效投标处理，但评标时按开标一览表中价格为准。</w:t>
      </w:r>
      <w:r>
        <w:rPr>
          <w:color w:val="000000"/>
        </w:rPr>
      </w:r>
      <w:r/>
    </w:p>
    <w:p>
      <w:pPr>
        <w:pStyle w:val="892"/>
        <w:ind w:firstLine="560"/>
        <w:jc w:val="both"/>
        <w:keepLines/>
        <w:keepNext/>
        <w:spacing w:beforeAutospacing="0" w:afterAutospacing="0" w:line="480" w:lineRule="exact"/>
        <w:rPr>
          <w:color w:val="000000"/>
        </w:rPr>
      </w:pPr>
      <w:r/>
      <w:bookmarkStart w:id="103" w:name="_Toc49090511"/>
      <w:r/>
      <w:bookmarkStart w:id="104" w:name="_Toc14577360"/>
      <w:r>
        <w:rPr>
          <w:rFonts w:ascii="Arial" w:hAnsi="Arial" w:cs="Arial"/>
          <w:color w:val="000000"/>
          <w:sz w:val="28"/>
          <w:szCs w:val="28"/>
        </w:rPr>
        <w:t xml:space="preserve">16、投标有效期</w:t>
      </w:r>
      <w:bookmarkEnd w:id="103"/>
      <w:r/>
      <w:bookmarkEnd w:id="104"/>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16.1投标有效期为采购人规定的开标之日后</w:t>
      </w:r>
      <w:r>
        <w:rPr>
          <w:rFonts w:ascii="仿宋_GB2312" w:eastAsia="仿宋_GB2312" w:cs="仿宋_GB2312"/>
          <w:b/>
          <w:color w:val="000000"/>
          <w:u w:val="single"/>
        </w:rPr>
        <w:t xml:space="preserve">六十（60）天</w:t>
      </w:r>
      <w:r>
        <w:rPr>
          <w:rFonts w:hint="eastAsia" w:ascii="宋体" w:hAnsi="宋体" w:cs="宋体"/>
          <w:color w:val="000000"/>
        </w:rPr>
        <w:t xml:space="preserve">。投标有效期比规定短的将被视为未实质性响应招标文件而予以拒绝。</w:t>
      </w:r>
      <w:r>
        <w:rPr>
          <w:color w:val="000000"/>
        </w:rPr>
      </w:r>
      <w:r/>
    </w:p>
    <w:p>
      <w:pPr>
        <w:pStyle w:val="892"/>
        <w:ind w:firstLine="560"/>
        <w:jc w:val="both"/>
        <w:keepLines/>
        <w:keepNext/>
        <w:spacing w:beforeAutospacing="0" w:afterAutospacing="0" w:line="480" w:lineRule="exact"/>
        <w:rPr>
          <w:color w:val="000000"/>
        </w:rPr>
      </w:pPr>
      <w:r>
        <w:rPr>
          <w:rFonts w:ascii="Arial" w:hAnsi="Arial" w:cs="Arial"/>
          <w:color w:val="000000"/>
          <w:sz w:val="28"/>
          <w:szCs w:val="28"/>
        </w:rPr>
        <w:t xml:space="preserve">17、投标有效期的延长</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rPr>
          <w:color w:val="000000"/>
        </w:rPr>
      </w:r>
      <w:r/>
    </w:p>
    <w:p>
      <w:pPr>
        <w:pStyle w:val="892"/>
        <w:ind w:firstLine="643"/>
        <w:jc w:val="both"/>
        <w:keepLines/>
        <w:keepNext/>
        <w:spacing w:beforeAutospacing="0" w:afterAutospacing="0" w:line="480" w:lineRule="exact"/>
        <w:rPr>
          <w:color w:val="000000"/>
        </w:rPr>
      </w:pPr>
      <w:r/>
      <w:bookmarkStart w:id="105" w:name="_Toc513029224"/>
      <w:r/>
      <w:bookmarkStart w:id="106" w:name="_Toc16938540"/>
      <w:r/>
      <w:bookmarkStart w:id="107" w:name="_Toc120614217"/>
      <w:r/>
      <w:bookmarkStart w:id="108" w:name="_Toc20823296"/>
      <w:r/>
      <w:bookmarkStart w:id="109" w:name="_Hlt26954739"/>
      <w:r/>
      <w:bookmarkStart w:id="110" w:name="_Hlt26954852"/>
      <w:r>
        <w:rPr>
          <w:rFonts w:ascii="Times New Roman" w:hAnsi="Times New Roman"/>
          <w:b/>
          <w:color w:val="000000"/>
          <w:sz w:val="32"/>
          <w:szCs w:val="32"/>
        </w:rPr>
        <w:t xml:space="preserve">四、投标文件的递交</w:t>
      </w:r>
      <w:bookmarkEnd w:id="105"/>
      <w:r/>
      <w:bookmarkEnd w:id="106"/>
      <w:r/>
      <w:bookmarkEnd w:id="107"/>
      <w:r/>
      <w:bookmarkEnd w:id="108"/>
      <w:r>
        <w:rPr>
          <w:color w:val="000000"/>
        </w:rPr>
      </w:r>
      <w:r/>
    </w:p>
    <w:p>
      <w:pPr>
        <w:pStyle w:val="892"/>
        <w:ind w:firstLine="560"/>
        <w:jc w:val="both"/>
        <w:keepLines/>
        <w:keepNext/>
        <w:spacing w:beforeAutospacing="0" w:afterAutospacing="0" w:line="480" w:lineRule="exact"/>
        <w:rPr>
          <w:color w:val="000000"/>
        </w:rPr>
      </w:pPr>
      <w:r/>
      <w:bookmarkStart w:id="111" w:name="_Toc16938541"/>
      <w:r/>
      <w:bookmarkStart w:id="112" w:name="_Toc20823297"/>
      <w:r/>
      <w:bookmarkStart w:id="113" w:name="_Toc513029225"/>
      <w:r/>
      <w:bookmarkStart w:id="114" w:name="_Toc462564084"/>
      <w:r>
        <w:rPr>
          <w:rFonts w:ascii="Arial" w:hAnsi="Arial" w:cs="Arial"/>
          <w:color w:val="000000"/>
          <w:sz w:val="28"/>
          <w:szCs w:val="28"/>
        </w:rPr>
        <w:t xml:space="preserve">18、电子</w:t>
      </w:r>
      <w:r>
        <w:rPr>
          <w:rFonts w:hint="eastAsia" w:ascii="黑体" w:hAnsi="宋体" w:eastAsia="黑体" w:cs="黑体"/>
          <w:color w:val="000000"/>
          <w:sz w:val="28"/>
          <w:szCs w:val="28"/>
        </w:rPr>
        <w:t xml:space="preserve">投标文件</w:t>
      </w:r>
      <w:bookmarkEnd w:id="111"/>
      <w:r/>
      <w:bookmarkEnd w:id="112"/>
      <w:r/>
      <w:bookmarkEnd w:id="113"/>
      <w:r/>
      <w:bookmarkEnd w:id="114"/>
      <w:r>
        <w:rPr>
          <w:rFonts w:hint="eastAsia" w:ascii="黑体" w:hAnsi="宋体" w:eastAsia="黑体" w:cs="黑体"/>
          <w:color w:val="000000"/>
          <w:sz w:val="28"/>
          <w:szCs w:val="28"/>
        </w:rPr>
        <w:t xml:space="preserve">的递交</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18.1投标人应当按照《操作手册》规定，在投标截止时间前制作并上传电子投标</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文件。</w:t>
      </w:r>
      <w:bookmarkStart w:id="115" w:name="_Toc16938542"/>
      <w:r/>
      <w:bookmarkEnd w:id="115"/>
      <w:r/>
      <w:bookmarkStart w:id="116" w:name="_Toc513029226"/>
      <w:r/>
      <w:bookmarkStart w:id="117" w:name="_Toc20823298"/>
      <w:r/>
      <w:bookmarkEnd w:id="117"/>
      <w:r>
        <w:rPr>
          <w:color w:val="000000"/>
        </w:rPr>
      </w:r>
      <w:r/>
    </w:p>
    <w:p>
      <w:pPr>
        <w:pStyle w:val="892"/>
        <w:ind w:firstLine="560"/>
        <w:jc w:val="both"/>
        <w:keepLines/>
        <w:keepNext/>
        <w:spacing w:beforeAutospacing="0" w:afterAutospacing="0" w:line="480" w:lineRule="exact"/>
        <w:rPr>
          <w:color w:val="000000"/>
        </w:rPr>
      </w:pPr>
      <w:r>
        <w:rPr>
          <w:rFonts w:ascii="Arial" w:hAnsi="Arial" w:cs="Arial"/>
          <w:color w:val="000000"/>
          <w:sz w:val="28"/>
          <w:szCs w:val="28"/>
        </w:rPr>
        <w:t xml:space="preserve">19、投标截止日期</w:t>
      </w:r>
      <w:r>
        <w:rPr>
          <w:color w:val="000000"/>
        </w:rPr>
      </w:r>
      <w:r/>
    </w:p>
    <w:p>
      <w:pPr>
        <w:pStyle w:val="892"/>
        <w:ind w:firstLine="480"/>
        <w:jc w:val="both"/>
        <w:spacing w:beforeAutospacing="0" w:afterAutospacing="0" w:line="480" w:lineRule="exact"/>
        <w:rPr>
          <w:color w:val="000000"/>
        </w:rPr>
      </w:pPr>
      <w:r>
        <w:rPr>
          <w:rFonts w:hint="eastAsia" w:ascii="宋体" w:hAnsi="宋体" w:cs="宋体"/>
          <w:i/>
          <w:color w:val="000000"/>
          <w:u w:val="single"/>
        </w:rPr>
        <w:t xml:space="preserve">19.1 投标人上传电子投标文件的时间不得迟于招标公告中规定的投标截止时间。</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投标人应充分考虑到网络环境、网络带宽等风险因素，如因投标人自身原因造成的电子投标文件上传不成功的按照本招标文件第二章第27.1.2条规定做无效投标处理。</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19.2 采购代理机构可以按照规定，通过修改招标文件酌情延长投标截止日期，在此情况下，投标人的所有权利和义务以及投标人受制的截止日期均应以延长后新的截止日期为准。</w:t>
      </w:r>
      <w:r>
        <w:rPr>
          <w:color w:val="000000"/>
        </w:rPr>
      </w:r>
      <w:r/>
    </w:p>
    <w:p>
      <w:pPr>
        <w:pStyle w:val="892"/>
        <w:ind w:firstLine="560"/>
        <w:jc w:val="both"/>
        <w:keepLines/>
        <w:keepNext/>
        <w:spacing w:beforeAutospacing="0" w:afterAutospacing="0" w:line="480" w:lineRule="exact"/>
        <w:rPr>
          <w:color w:val="000000"/>
        </w:rPr>
      </w:pPr>
      <w:r/>
      <w:bookmarkStart w:id="118" w:name="_Toc20823299"/>
      <w:r/>
      <w:bookmarkStart w:id="119" w:name="_Toc16938543"/>
      <w:r/>
      <w:bookmarkStart w:id="120" w:name="_Toc513029227"/>
      <w:r>
        <w:rPr>
          <w:rFonts w:ascii="Arial" w:hAnsi="Arial" w:cs="Arial"/>
          <w:color w:val="000000"/>
          <w:sz w:val="28"/>
          <w:szCs w:val="28"/>
        </w:rPr>
        <w:t xml:space="preserve">20、投标文件</w:t>
      </w:r>
      <w:bookmarkEnd w:id="118"/>
      <w:r/>
      <w:bookmarkEnd w:id="119"/>
      <w:r/>
      <w:bookmarkEnd w:id="120"/>
      <w:r>
        <w:rPr>
          <w:rFonts w:ascii="Arial" w:hAnsi="Arial" w:cs="Arial"/>
          <w:color w:val="000000"/>
          <w:sz w:val="28"/>
          <w:szCs w:val="28"/>
        </w:rPr>
        <w:t xml:space="preserve">的拒收</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20.1 采购人拒绝接收在其规定的投标截止时间后上传的任何投标文件。</w:t>
      </w:r>
      <w:r>
        <w:rPr>
          <w:color w:val="000000"/>
        </w:rPr>
      </w:r>
      <w:r/>
    </w:p>
    <w:p>
      <w:pPr>
        <w:pStyle w:val="892"/>
        <w:ind w:firstLine="560"/>
        <w:jc w:val="both"/>
        <w:keepLines/>
        <w:keepNext/>
        <w:spacing w:beforeAutospacing="0" w:afterAutospacing="0" w:line="480" w:lineRule="exact"/>
        <w:rPr>
          <w:color w:val="000000"/>
        </w:rPr>
      </w:pPr>
      <w:r/>
      <w:bookmarkStart w:id="121" w:name="_Toc513029228"/>
      <w:r/>
      <w:bookmarkStart w:id="122" w:name="_Toc20823300"/>
      <w:r/>
      <w:bookmarkStart w:id="123" w:name="_Toc16938544"/>
      <w:r>
        <w:rPr>
          <w:rFonts w:ascii="Arial" w:hAnsi="Arial" w:cs="Arial"/>
          <w:color w:val="000000"/>
          <w:sz w:val="28"/>
          <w:szCs w:val="28"/>
        </w:rPr>
        <w:t xml:space="preserve">21、投标文件的撤回和修改</w:t>
      </w:r>
      <w:bookmarkEnd w:id="121"/>
      <w:r/>
      <w:bookmarkEnd w:id="122"/>
      <w:r/>
      <w:bookmarkEnd w:id="123"/>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21.1 投标文件的撤回</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21.1.1 电子投标文件的撤回</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投标人可在投标截止时间前，撤回其电子投标文件，具体操作方法见《操作手册》。</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21.1.2 投标人撤回电子投标文件，则认为其不再参与本项目投标活动。</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21.2 投标文件的修改</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21.2.1投标人可在投标截止时间前，对其电子投标文件进行修改，具体操作方法见《操作手册》。</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21.2.2 在投标截止时间之后，投标人不得对其电子投标文件作任何修改。</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21.3 在投标截止时间至招标文件中规定的投标有效期满之间的这段时间内，投标人不得撤回其投标。</w:t>
      </w:r>
      <w:r>
        <w:rPr>
          <w:color w:val="000000"/>
        </w:rPr>
      </w:r>
      <w:r/>
    </w:p>
    <w:p>
      <w:pPr>
        <w:pStyle w:val="892"/>
        <w:ind w:firstLine="643"/>
        <w:jc w:val="both"/>
        <w:keepLines/>
        <w:keepNext/>
        <w:spacing w:beforeAutospacing="0" w:afterAutospacing="0" w:line="480" w:lineRule="exact"/>
        <w:rPr>
          <w:color w:val="000000"/>
        </w:rPr>
      </w:pPr>
      <w:r/>
      <w:bookmarkStart w:id="124" w:name="_Toc120614218"/>
      <w:r/>
      <w:bookmarkStart w:id="125" w:name="_Toc513029229"/>
      <w:r/>
      <w:bookmarkStart w:id="126" w:name="_Toc16938545"/>
      <w:r/>
      <w:bookmarkStart w:id="127" w:name="_Toc20823301"/>
      <w:r>
        <w:rPr>
          <w:rFonts w:ascii="Times New Roman" w:hAnsi="Times New Roman"/>
          <w:b/>
          <w:color w:val="000000"/>
          <w:sz w:val="32"/>
          <w:szCs w:val="32"/>
        </w:rPr>
        <w:t xml:space="preserve">五、开标与评标</w:t>
      </w:r>
      <w:bookmarkEnd w:id="124"/>
      <w:r/>
      <w:bookmarkEnd w:id="125"/>
      <w:r/>
      <w:bookmarkEnd w:id="126"/>
      <w:r/>
      <w:bookmarkEnd w:id="127"/>
      <w:r>
        <w:rPr>
          <w:color w:val="000000"/>
        </w:rPr>
      </w:r>
      <w:r/>
    </w:p>
    <w:p>
      <w:pPr>
        <w:pStyle w:val="892"/>
        <w:ind w:firstLine="560"/>
        <w:jc w:val="both"/>
        <w:keepLines/>
        <w:keepNext/>
        <w:spacing w:beforeAutospacing="0" w:afterAutospacing="0" w:line="480" w:lineRule="exact"/>
        <w:rPr>
          <w:color w:val="000000"/>
        </w:rPr>
      </w:pPr>
      <w:r/>
      <w:bookmarkStart w:id="128" w:name="_Toc20823302"/>
      <w:r/>
      <w:bookmarkStart w:id="129" w:name="_Toc16938546"/>
      <w:r/>
      <w:bookmarkStart w:id="130" w:name="_Toc513029230"/>
      <w:r>
        <w:rPr>
          <w:rFonts w:ascii="Arial" w:hAnsi="Arial" w:cs="Arial"/>
          <w:color w:val="000000"/>
          <w:sz w:val="28"/>
          <w:szCs w:val="28"/>
        </w:rPr>
        <w:t xml:space="preserve">22、开标</w:t>
      </w:r>
      <w:bookmarkEnd w:id="128"/>
      <w:r/>
      <w:bookmarkEnd w:id="129"/>
      <w:r/>
      <w:bookmarkEnd w:id="130"/>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22.1 采购人将在招标公告中规定的时间和地点组织公开开标。投标人应当按照《操作手册》规定，参加开标活动</w:t>
      </w:r>
      <w:r>
        <w:rPr>
          <w:rFonts w:hint="eastAsia" w:ascii="宋体" w:hAnsi="宋体" w:cs="宋体"/>
          <w:color w:val="000000"/>
        </w:rPr>
        <w:t xml:space="preserve">和在苏采云系统规定的时间内对投标文件进行解密。</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22.2开标仪式由采购人组织。苏采云系统将自动对项目进行开标，并宣布各投标人名称和投标价格。</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22.3投标人在开标过程中涉及到的投标文件解密、开标结果确认等工作，应按照《操作手册》规定执行。</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22.4投标人如果对开标过程和开标记录有疑义，应当根据《操作手册》规定提出，如 苏采云系统中《开标记录表》宣布后5分钟内未提出的</w:t>
      </w:r>
      <w:r>
        <w:rPr>
          <w:rFonts w:hint="eastAsia" w:ascii="宋体" w:hAnsi="宋体" w:cs="宋体"/>
          <w:color w:val="000000"/>
        </w:rPr>
        <w:t xml:space="preserve">，视同认可开标结果。</w:t>
      </w:r>
      <w:r>
        <w:rPr>
          <w:color w:val="000000"/>
        </w:rPr>
      </w:r>
      <w:r/>
    </w:p>
    <w:p>
      <w:pPr>
        <w:pStyle w:val="892"/>
        <w:ind w:firstLine="560"/>
        <w:jc w:val="both"/>
        <w:keepLines/>
        <w:keepNext/>
        <w:spacing w:beforeAutospacing="0" w:afterAutospacing="0" w:line="480" w:lineRule="exact"/>
        <w:rPr>
          <w:color w:val="000000"/>
        </w:rPr>
      </w:pPr>
      <w:r/>
      <w:bookmarkStart w:id="131" w:name="_Toc513029231"/>
      <w:r/>
      <w:bookmarkStart w:id="132" w:name="_Toc20823303"/>
      <w:r/>
      <w:bookmarkStart w:id="133" w:name="_Toc16938547"/>
      <w:r>
        <w:rPr>
          <w:rFonts w:ascii="Arial" w:hAnsi="Arial" w:cs="Arial"/>
          <w:color w:val="000000"/>
          <w:sz w:val="28"/>
          <w:szCs w:val="28"/>
        </w:rPr>
        <w:t xml:space="preserve">23、评标委员会</w:t>
      </w:r>
      <w:bookmarkEnd w:id="131"/>
      <w:r/>
      <w:bookmarkEnd w:id="132"/>
      <w:r/>
      <w:bookmarkEnd w:id="133"/>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23.1</w:t>
      </w:r>
      <w:r>
        <w:rPr>
          <w:rFonts w:hint="eastAsia" w:ascii="宋体" w:hAnsi="宋体" w:cs="宋体"/>
          <w:b/>
          <w:color w:val="000000"/>
        </w:rPr>
        <w:t xml:space="preserve"> </w:t>
      </w:r>
      <w:r>
        <w:rPr>
          <w:rFonts w:hint="eastAsia" w:ascii="宋体" w:hAnsi="宋体" w:cs="宋体"/>
          <w:color w:val="000000"/>
        </w:rPr>
        <w:t xml:space="preserve">开标后，采购人将立即组织评标委员会（以下简称评委会）进行评标。</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23.2 评委会由采购人代表和有关技术、经济等方面的专家组成，且人员构成符合政府采购有关规定。</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23.3评委会独立工作，负责评审所有投标文件并确定中标侯选人。</w:t>
      </w:r>
      <w:r>
        <w:rPr>
          <w:color w:val="000000"/>
        </w:rPr>
      </w:r>
      <w:r/>
    </w:p>
    <w:p>
      <w:pPr>
        <w:pStyle w:val="892"/>
        <w:ind w:firstLine="560"/>
        <w:jc w:val="both"/>
        <w:keepLines/>
        <w:keepNext/>
        <w:spacing w:beforeAutospacing="0" w:afterAutospacing="0" w:line="480" w:lineRule="exact"/>
        <w:rPr>
          <w:color w:val="000000"/>
        </w:rPr>
      </w:pPr>
      <w:r>
        <w:rPr>
          <w:rFonts w:hint="eastAsia" w:ascii="黑体" w:hAnsi="宋体" w:eastAsia="黑体" w:cs="黑体"/>
          <w:color w:val="000000"/>
          <w:sz w:val="28"/>
          <w:szCs w:val="28"/>
        </w:rPr>
        <w:t xml:space="preserve">24．评标过程的保密与公正</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24.1凡是与审查、澄清、评价和比较投标的有关资料以及授标建议等，采购人、评委、采购代理机构均不得向投标人或与评标无关的其他人员透露。</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24.2在评标过程中，投标人不得以任何行为影响评标过程，否则其投标文件将被作为无效投标文件。</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24.3 采购人和评标委员会不向未中标的投标人解释未中标原因，也不公布评标过程中的相关</w:t>
      </w:r>
      <w:r>
        <w:rPr>
          <w:rFonts w:hint="eastAsia" w:ascii="宋体" w:hAnsi="宋体" w:cs="宋体"/>
          <w:color w:val="000000"/>
        </w:rPr>
        <w:t xml:space="preserve">细节。</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24.4 采用综合评分法的项目，未中标的投标人可于中标结果公告期限届满之日起通过苏采云系统查看自己的评审得分及</w:t>
      </w:r>
      <w:r>
        <w:rPr>
          <w:rFonts w:hint="eastAsia" w:ascii="宋体" w:hAnsi="宋体" w:cs="宋体"/>
          <w:color w:val="000000"/>
        </w:rPr>
        <w:t xml:space="preserve">排序情况。</w:t>
      </w:r>
      <w:r>
        <w:rPr>
          <w:color w:val="000000"/>
        </w:rPr>
      </w:r>
      <w:r/>
    </w:p>
    <w:p>
      <w:pPr>
        <w:pStyle w:val="892"/>
        <w:ind w:firstLine="560"/>
        <w:jc w:val="both"/>
        <w:keepLines/>
        <w:keepNext/>
        <w:spacing w:beforeAutospacing="0" w:afterAutospacing="0" w:line="480" w:lineRule="exact"/>
        <w:rPr>
          <w:color w:val="000000"/>
        </w:rPr>
      </w:pPr>
      <w:r/>
      <w:bookmarkStart w:id="134" w:name="_Toc513029232"/>
      <w:r/>
      <w:bookmarkStart w:id="135" w:name="_Toc16938548"/>
      <w:r/>
      <w:bookmarkStart w:id="136" w:name="_Toc20823304"/>
      <w:r>
        <w:rPr>
          <w:rFonts w:ascii="Arial" w:hAnsi="Arial" w:cs="Arial"/>
          <w:color w:val="000000"/>
          <w:sz w:val="28"/>
          <w:szCs w:val="28"/>
        </w:rPr>
        <w:t xml:space="preserve">25．投标文件的澄清</w:t>
      </w:r>
      <w:bookmarkEnd w:id="134"/>
      <w:r/>
      <w:bookmarkEnd w:id="135"/>
      <w:r/>
      <w:bookmarkEnd w:id="136"/>
      <w:r>
        <w:rPr>
          <w:color w:val="000000"/>
        </w:rPr>
      </w:r>
      <w:r/>
    </w:p>
    <w:p>
      <w:pPr>
        <w:pStyle w:val="892"/>
        <w:ind w:firstLine="480"/>
        <w:jc w:val="both"/>
        <w:spacing w:beforeAutospacing="0" w:afterAutospacing="0" w:line="480" w:lineRule="exact"/>
        <w:rPr>
          <w:color w:val="000000"/>
        </w:rPr>
      </w:pPr>
      <w:r/>
      <w:bookmarkStart w:id="137" w:name="_Toc20823305"/>
      <w:r/>
      <w:bookmarkStart w:id="138" w:name="_Toc513029233"/>
      <w:r/>
      <w:bookmarkStart w:id="139" w:name="_Toc16938549"/>
      <w:r>
        <w:rPr>
          <w:rFonts w:hint="eastAsia" w:ascii="宋体" w:hAnsi="宋体" w:cs="宋体"/>
          <w:color w:val="000000"/>
        </w:rPr>
        <w:t xml:space="preserve">25.1评标期间，评委会对投标文件中含义不明确、同类问题表述不一致或者有明显文字和计算错误的内容，有权要求投标人作出必要的澄清、说明或者补正。</w:t>
      </w:r>
      <w:bookmarkEnd w:id="137"/>
      <w:r/>
      <w:bookmarkEnd w:id="138"/>
      <w:r/>
      <w:bookmarkEnd w:id="139"/>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投标人的澄清、说明或者补正不得超出投标文件的范围或者改变投标文件的实质性内容。</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评标委员会并非对每个投标人都做澄清要求。</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25.3 接到评委会澄清、说明和补正要求的投标人如未按规定做出澄清、</w:t>
      </w:r>
      <w:r>
        <w:rPr>
          <w:rFonts w:hint="eastAsia" w:ascii="宋体" w:hAnsi="宋体" w:cs="宋体"/>
          <w:color w:val="000000"/>
        </w:rPr>
        <w:t xml:space="preserve">说明和补正，其风险由投标人自行承担。</w:t>
      </w:r>
      <w:r>
        <w:rPr>
          <w:color w:val="000000"/>
        </w:rPr>
      </w:r>
      <w:r/>
    </w:p>
    <w:p>
      <w:pPr>
        <w:pStyle w:val="892"/>
        <w:ind w:firstLine="560"/>
        <w:jc w:val="both"/>
        <w:keepLines/>
        <w:keepNext/>
        <w:spacing w:beforeAutospacing="0" w:afterAutospacing="0" w:line="480" w:lineRule="exact"/>
        <w:rPr>
          <w:color w:val="000000"/>
        </w:rPr>
      </w:pPr>
      <w:r>
        <w:rPr>
          <w:rFonts w:ascii="Arial" w:hAnsi="Arial" w:cs="Arial"/>
          <w:color w:val="000000"/>
          <w:sz w:val="28"/>
          <w:szCs w:val="28"/>
        </w:rPr>
        <w:t xml:space="preserve">26、对投标文件的初审</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26.1投标文件初审分为资格审查和符合性审查。</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26.1.1 资格审查：依据法律法规和招标文件的规定，由采购人对投标文件中的资格证明文件进行审查。资格审查的结论，采购人以书面形式向评委会进行反馈。</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采购人在进行资格性审查的同时，将在“信用中国”网站（www.creditchina.gov.cn）查询投标人的信用记录，以确定投标人是否具备投标资格,查询结果留存并归档。</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26.1.2 符合性审查：依据招标文件的规定，由评委会从投标文件的有效性、完整性和对招标文件的响应程度进行审查，以确定是否对招标文件的实质性要求作出响应。</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26.1.3 未通过资格审查或符合性审查的投标人，采购人将</w:t>
      </w:r>
      <w:r>
        <w:rPr>
          <w:rFonts w:hint="eastAsia" w:ascii="宋体" w:hAnsi="宋体" w:cs="宋体"/>
          <w:color w:val="000000"/>
        </w:rPr>
        <w:t xml:space="preserve">在苏采云系统中告知未通过资格审查或符合性审查的原因，评审结束后，采购人将不再告知未通过资格审查或符合性审查的原因。</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26.3如果投标文件实质上没有响应招标文件的要求，评委会将予以拒绝，投标人不得通过修改或撤销不合要求的偏离或保留而使其投标成为实质性响应的投标。</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26.4评委会将对确定为实质性响应的投标进行进一步审核，看其是否有计算上或累加上的算术错误，修正错误的原则如下：</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（1）投标文件中开标一览表内容与投标文件中相应内容不一致的，以开标一览表为准。</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（2）大写金额和小写金额不一致的，以大写金额为准。</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（3）单价金额小数点或者百分比有明显错位的，以开标一览表的总价为准，并修改单价。</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（4）总价金额与按单价汇总金额不一致的，以单价金额计算结果为准。</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同时出现两种以上错误的，按照前款规定的顺序修正。</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26.5评委会将按上述修正错误的方法调整投标文件中的投标报价，并通过苏采云系统告知投标人，调整后的价格应对投标人具有约束力。如果投标人不接受修正后的价格，则其投标将被拒绝。</w:t>
      </w:r>
      <w:r>
        <w:rPr>
          <w:color w:val="000000"/>
        </w:rPr>
      </w:r>
      <w:r/>
    </w:p>
    <w:p>
      <w:pPr>
        <w:pStyle w:val="892"/>
        <w:ind w:firstLine="480"/>
        <w:jc w:val="both"/>
        <w:spacing w:beforeAutospacing="0" w:afterAutospacing="0" w:line="480" w:lineRule="exact"/>
        <w:rPr>
          <w:color w:val="000000"/>
        </w:rPr>
      </w:pPr>
      <w:r/>
      <w:bookmarkStart w:id="140" w:name="_Toc513029234"/>
      <w:r/>
      <w:bookmarkStart w:id="141" w:name="_Toc20823306"/>
      <w:r/>
      <w:bookmarkStart w:id="142" w:name="_Toc16938550"/>
      <w:r>
        <w:rPr>
          <w:rFonts w:hint="eastAsia" w:ascii="宋体" w:hAnsi="宋体" w:cs="宋体"/>
          <w:color w:val="000000"/>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0"/>
      <w:r/>
      <w:bookmarkEnd w:id="141"/>
      <w:r/>
      <w:bookmarkEnd w:id="142"/>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非单一产品采购项目，招标文件中将载明其中的核心产品。多家投标人提供的核心产品品牌相同的，按前两款规定处理。</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26.7投标人在开、评标全过程中应保持通讯畅通，及时登录苏采云系统查阅、答复相关信息，并安排专人与采购人及评标委员会联系。</w:t>
      </w:r>
      <w:r>
        <w:rPr>
          <w:color w:val="000000"/>
        </w:rPr>
      </w:r>
      <w:r/>
    </w:p>
    <w:p>
      <w:pPr>
        <w:pStyle w:val="892"/>
        <w:ind w:firstLine="560"/>
        <w:jc w:val="both"/>
        <w:keepLines/>
        <w:keepNext/>
        <w:spacing w:beforeAutospacing="0" w:afterAutospacing="0" w:line="480" w:lineRule="exact"/>
        <w:rPr>
          <w:color w:val="000000"/>
        </w:rPr>
      </w:pPr>
      <w:r>
        <w:rPr>
          <w:rFonts w:ascii="Arial" w:hAnsi="Arial" w:cs="Arial"/>
          <w:color w:val="000000"/>
          <w:sz w:val="28"/>
          <w:szCs w:val="28"/>
        </w:rPr>
        <w:t xml:space="preserve">27、无效投标条款和废标条款</w:t>
      </w:r>
      <w:r>
        <w:rPr>
          <w:color w:val="000000"/>
        </w:rPr>
      </w:r>
      <w:r/>
    </w:p>
    <w:p>
      <w:pPr>
        <w:pStyle w:val="892"/>
        <w:ind w:firstLine="480"/>
        <w:jc w:val="both"/>
        <w:spacing w:beforeAutospacing="0" w:afterAutospacing="0" w:line="480" w:lineRule="exact"/>
        <w:rPr>
          <w:color w:val="000000"/>
        </w:rPr>
      </w:pPr>
      <w:r/>
      <w:bookmarkStart w:id="143" w:name="_Toc20823307"/>
      <w:r/>
      <w:bookmarkStart w:id="144" w:name="_Toc513029235"/>
      <w:r/>
      <w:bookmarkStart w:id="145" w:name="_Toc16938551"/>
      <w:r>
        <w:rPr>
          <w:rFonts w:hint="eastAsia" w:ascii="宋体" w:hAnsi="宋体" w:cs="宋体"/>
          <w:color w:val="000000"/>
        </w:rPr>
        <w:t xml:space="preserve">27.1无效投标条款</w:t>
      </w:r>
      <w:bookmarkEnd w:id="143"/>
      <w:r/>
      <w:bookmarkEnd w:id="144"/>
      <w:r/>
      <w:bookmarkEnd w:id="145"/>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27.1.1 投标人在苏采云系统规定的时间内未成功解密电子投标文件的。</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27.1.2 投标人未按照招标文件要求上传电子投标文件的。</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27.1.3同一投标人提交两个（含两个）以上不同的投标报价的。</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27.1.4投标人不具备招标文件中规定资格要求的。</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27.1.5投标人的报价超过了采购预算或最高限价的。</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27.1.6未通过符合性审查的。</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27.1.7不符合招标文件中规定的实质性要求和条件的（</w:t>
      </w:r>
      <w:r>
        <w:rPr>
          <w:rFonts w:hint="eastAsia" w:ascii="宋体" w:hAnsi="宋体" w:cs="宋体"/>
          <w:i/>
          <w:color w:val="000000"/>
          <w:u w:val="single"/>
        </w:rPr>
        <w:t xml:space="preserve">本招标文件中斜体且有下划线部分为实质性要求和条件）。</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27.1.9  投标文件含有采购人不能接受的附加条件的。</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27.1.10评标委员会认为投标人的报价明显低</w:t>
      </w:r>
      <w:r>
        <w:rPr>
          <w:rFonts w:hint="eastAsia" w:ascii="宋体" w:hAnsi="宋体" w:cs="宋体"/>
          <w:color w:val="000000"/>
        </w:rPr>
        <w:t xml:space="preserve">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27.1.12 投标文件未按照招标文件要求加盖CA电子公章的。</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27.1.13其他法律、法规及本招标文件规定的属无效投标的情形。</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27.2废标条款</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27.2.1符合专业条件的供应商或者对招标文件作实质响应的供应商不足三家的。27.2.2出现影响采购公正的违法、违规行为的。</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27.2.3因重大变故，采购任务取消的。</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27.2.4评标委员会认定招标文件存在歧义、重大缺陷导致评审工作无法进行。</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27.2.5 因苏采云系统系统故障原因造成开标不成功的。</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27.3 投标截止时间结束后参加投标的供应商不足三家的处理：</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27.3.1如出现投标截止时间结束后参加投标的供应商或者</w:t>
      </w:r>
      <w:r>
        <w:rPr>
          <w:rFonts w:hint="eastAsia" w:ascii="宋体" w:hAnsi="宋体" w:cs="宋体"/>
          <w:color w:val="000000"/>
        </w:rPr>
        <w:t xml:space="preserve">在评标期间对招标文件做出实质响应的供应商不足三家情况，按政府采购相关规定执行。</w:t>
      </w:r>
      <w:r>
        <w:rPr>
          <w:color w:val="000000"/>
        </w:rPr>
      </w:r>
      <w:r/>
    </w:p>
    <w:p>
      <w:pPr>
        <w:pStyle w:val="892"/>
        <w:ind w:firstLine="643"/>
        <w:jc w:val="both"/>
        <w:keepLines/>
        <w:keepNext/>
        <w:spacing w:beforeAutospacing="0" w:afterAutospacing="0" w:line="480" w:lineRule="exact"/>
        <w:rPr>
          <w:color w:val="000000"/>
        </w:rPr>
      </w:pPr>
      <w:r/>
      <w:bookmarkStart w:id="146" w:name="_Toc120614219"/>
      <w:r>
        <w:rPr>
          <w:rFonts w:ascii="Times New Roman" w:hAnsi="Times New Roman"/>
          <w:b/>
          <w:color w:val="000000"/>
          <w:sz w:val="32"/>
          <w:szCs w:val="32"/>
        </w:rPr>
        <w:t xml:space="preserve">六、定标</w:t>
      </w:r>
      <w:bookmarkEnd w:id="146"/>
      <w:r>
        <w:rPr>
          <w:color w:val="000000"/>
        </w:rPr>
      </w:r>
      <w:r/>
    </w:p>
    <w:p>
      <w:pPr>
        <w:pStyle w:val="892"/>
        <w:ind w:firstLine="600"/>
        <w:jc w:val="both"/>
        <w:keepLines/>
        <w:keepNext/>
        <w:spacing w:beforeAutospacing="0" w:afterAutospacing="0" w:line="480" w:lineRule="exact"/>
        <w:rPr>
          <w:color w:val="000000"/>
        </w:rPr>
      </w:pPr>
      <w:r/>
      <w:bookmarkStart w:id="147" w:name="_Toc16938554"/>
      <w:r/>
      <w:bookmarkStart w:id="148" w:name="_Toc513029238"/>
      <w:r/>
      <w:bookmarkStart w:id="149" w:name="_Toc20823310"/>
      <w:r>
        <w:rPr>
          <w:rFonts w:hint="eastAsia" w:ascii="黑体" w:hAnsi="宋体" w:eastAsia="黑体" w:cs="黑体"/>
          <w:color w:val="000000"/>
          <w:sz w:val="30"/>
          <w:szCs w:val="30"/>
        </w:rPr>
        <w:t xml:space="preserve">28、</w:t>
      </w:r>
      <w:bookmarkEnd w:id="149"/>
      <w:r>
        <w:rPr>
          <w:rFonts w:hint="eastAsia" w:ascii="黑体" w:hAnsi="宋体" w:eastAsia="黑体" w:cs="黑体"/>
          <w:color w:val="000000"/>
          <w:sz w:val="30"/>
          <w:szCs w:val="30"/>
        </w:rPr>
        <w:t xml:space="preserve">确定</w:t>
      </w:r>
      <w:bookmarkEnd w:id="147"/>
      <w:r/>
      <w:bookmarkEnd w:id="148"/>
      <w:r>
        <w:rPr>
          <w:rFonts w:hint="eastAsia" w:ascii="黑体" w:hAnsi="宋体" w:eastAsia="黑体" w:cs="黑体"/>
          <w:color w:val="000000"/>
          <w:sz w:val="30"/>
          <w:szCs w:val="30"/>
        </w:rPr>
        <w:t xml:space="preserve">中标单位</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28.1中标候选人的选取原则和数量见招标文件第五章规定。 </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28.2 采购人应根据评委会推荐的中标候选人确定中标人。</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28.3 采购人将在</w:t>
      </w:r>
      <w:r>
        <w:rPr>
          <w:rFonts w:hint="eastAsia" w:ascii="仿宋" w:hAnsi="仿宋" w:eastAsia="仿宋" w:cs="仿宋"/>
          <w:color w:val="000000"/>
          <w:sz w:val="28"/>
          <w:szCs w:val="28"/>
        </w:rPr>
        <w:t xml:space="preserve">中国政府采购网</w:t>
      </w:r>
      <w:r>
        <w:rPr>
          <w:rFonts w:hint="eastAsia" w:ascii="仿宋" w:hAnsi="仿宋" w:eastAsia="仿宋" w:cs="仿宋"/>
          <w:color w:val="000000"/>
          <w:sz w:val="28"/>
          <w:szCs w:val="28"/>
          <w:shd w:val="clear" w:color="auto" w:fill="ffffff"/>
        </w:rPr>
        <w:t xml:space="preserve">”、</w:t>
      </w:r>
      <w:r>
        <w:rPr>
          <w:rFonts w:hint="eastAsia" w:ascii="宋体" w:hAnsi="宋体" w:cs="宋体"/>
          <w:color w:val="000000"/>
        </w:rPr>
        <w:t xml:space="preserve">“江苏政府采购网”、“盐城市政府采购网</w:t>
      </w:r>
      <w:r>
        <w:rPr>
          <w:rFonts w:hint="eastAsia" w:ascii="仿宋" w:hAnsi="仿宋" w:eastAsia="仿宋" w:cs="仿宋"/>
          <w:color w:val="000000"/>
          <w:sz w:val="28"/>
          <w:szCs w:val="28"/>
          <w:shd w:val="clear" w:color="auto" w:fill="ffffff"/>
        </w:rPr>
        <w:t xml:space="preserve">”</w:t>
      </w:r>
      <w:r>
        <w:rPr>
          <w:rFonts w:hint="eastAsia" w:ascii="宋体" w:hAnsi="宋体" w:cs="宋体"/>
          <w:color w:val="000000"/>
        </w:rPr>
        <w:t xml:space="preserve">发布中标公告，公告期限为1个工作日。</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28.4若有充分证据证明，中标人出现下列情况之一的，一经查实，将被取消中标资格：</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28.4.1提供虚假材料谋取中标的。</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28.4.2向采购人、采购代理机构行贿或者提供其他不正当利益的。</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28.4.3属于本文件规定的无效条件，但在评标过程中又未被评委会发现的。</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28.4.4与采购人或者其他供应商恶意串通的。</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28.4.5采取不正当手段诋毁、排挤其他供应商的。</w:t>
      </w:r>
      <w:r>
        <w:rPr>
          <w:color w:val="000000"/>
        </w:rPr>
      </w:r>
      <w:r/>
    </w:p>
    <w:p>
      <w:pPr>
        <w:pStyle w:val="892"/>
        <w:ind w:firstLine="480"/>
        <w:jc w:val="both"/>
        <w:spacing w:beforeAutospacing="0" w:afterAutospacing="0" w:line="480" w:lineRule="exact"/>
        <w:rPr>
          <w:color w:val="000000"/>
        </w:rPr>
      </w:pPr>
      <w:r/>
      <w:bookmarkStart w:id="150" w:name="_Toc200451960"/>
      <w:r>
        <w:rPr>
          <w:rFonts w:hint="eastAsia" w:ascii="宋体" w:hAnsi="宋体" w:cs="宋体"/>
          <w:color w:val="000000"/>
        </w:rPr>
        <w:t xml:space="preserve">28.5.</w:t>
      </w:r>
      <w:r>
        <w:rPr>
          <w:rFonts w:ascii="Times New Roman" w:hAnsi="Times New Roman"/>
          <w:color w:val="000000"/>
          <w:sz w:val="21"/>
          <w:szCs w:val="21"/>
        </w:rPr>
        <w:t xml:space="preserve"> </w:t>
      </w:r>
      <w:r>
        <w:rPr>
          <w:rFonts w:ascii="Times New Roman" w:hAnsi="Times New Roman"/>
          <w:color w:val="000000"/>
        </w:rPr>
        <w:t xml:space="preserve">有下列情形之一的，视为投标人串通投标，投标无效：</w:t>
      </w:r>
      <w:bookmarkEnd w:id="150"/>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28.5.1不同投标人的投标文件由同一单位或者个人编制；</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28.5.2不同投标人委托同一单位或者个人办理投标事宜；</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28.5.3 不同投标人的投标文件载明的项目管理成员或者联系人员为同一人；</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28.5.4不同投标人的投标文件异常一致或者投标报价呈规律性差异；</w:t>
      </w:r>
      <w:r>
        <w:rPr>
          <w:color w:val="000000"/>
        </w:rPr>
      </w:r>
      <w:r/>
    </w:p>
    <w:p>
      <w:pPr>
        <w:pStyle w:val="892"/>
        <w:ind w:firstLine="600"/>
        <w:jc w:val="both"/>
        <w:keepLines/>
        <w:keepNext/>
        <w:spacing w:beforeAutospacing="0" w:afterAutospacing="0" w:line="480" w:lineRule="exact"/>
        <w:rPr>
          <w:color w:val="000000"/>
        </w:rPr>
      </w:pPr>
      <w:r>
        <w:rPr>
          <w:rFonts w:hint="eastAsia" w:ascii="黑体" w:hAnsi="宋体" w:eastAsia="黑体" w:cs="黑体"/>
          <w:color w:val="000000"/>
          <w:sz w:val="30"/>
          <w:szCs w:val="30"/>
        </w:rPr>
        <w:t xml:space="preserve">29、质疑处理</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29.1 提出质疑的供应商应当是参与所质疑项目采购活动的供应商。潜在供应商依法获取其可质疑的采购文件的，可以对采购文件提出质疑。</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color w:val="000000"/>
        </w:rPr>
      </w:r>
      <w:r/>
    </w:p>
    <w:p>
      <w:pPr>
        <w:pStyle w:val="892"/>
        <w:ind w:firstLine="480"/>
        <w:jc w:val="both"/>
        <w:spacing w:beforeAutospacing="0" w:afterAutospacing="0" w:line="480" w:lineRule="exact"/>
        <w:rPr>
          <w:rFonts w:ascii="Times New Roman" w:hAnsi="Times New Roman"/>
          <w:color w:val="000000"/>
        </w:rPr>
      </w:pPr>
      <w:r>
        <w:rPr>
          <w:rFonts w:hint="eastAsia" w:ascii="宋体" w:hAnsi="宋体" w:cs="宋体"/>
          <w:color w:val="000000"/>
        </w:rPr>
        <w:t xml:space="preserve">29.2.1</w:t>
      </w:r>
      <w:r>
        <w:rPr>
          <w:rFonts w:ascii="Times New Roman" w:hAnsi="Times New Roman"/>
          <w:color w:val="000000"/>
        </w:rPr>
        <w:t xml:space="preserve">对可以质疑的采购文件提出质疑的，为收到采购文件之日或者采购文件公告期限届满之日；</w:t>
      </w:r>
      <w:r>
        <w:rPr>
          <w:rFonts w:ascii="Times New Roman" w:hAnsi="Times New Roman"/>
          <w:color w:val="000000"/>
        </w:rPr>
      </w:r>
      <w:r/>
    </w:p>
    <w:p>
      <w:pPr>
        <w:pStyle w:val="892"/>
        <w:ind w:firstLine="480"/>
        <w:jc w:val="both"/>
        <w:spacing w:beforeAutospacing="0" w:afterAutospacing="0" w:line="480" w:lineRule="exact"/>
        <w:rPr>
          <w:rFonts w:ascii="Times New Roman" w:hAnsi="Times New Roman"/>
          <w:color w:val="000000"/>
        </w:rPr>
      </w:pPr>
      <w:r>
        <w:rPr>
          <w:rFonts w:hint="eastAsia" w:ascii="宋体" w:hAnsi="宋体" w:cs="宋体"/>
          <w:color w:val="000000"/>
        </w:rPr>
        <w:t xml:space="preserve">29.2.2</w:t>
      </w:r>
      <w:r>
        <w:rPr>
          <w:rFonts w:ascii="Times New Roman" w:hAnsi="Times New Roman"/>
          <w:color w:val="000000"/>
        </w:rPr>
        <w:t xml:space="preserve">对采购过程提出质疑的，为各采购程序环节结束之日；</w:t>
      </w:r>
      <w:r>
        <w:rPr>
          <w:rFonts w:ascii="Times New Roman" w:hAnsi="Times New Roman"/>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29.2.3</w:t>
      </w:r>
      <w:r>
        <w:rPr>
          <w:rFonts w:ascii="Times New Roman" w:hAnsi="Times New Roman"/>
          <w:color w:val="000000"/>
        </w:rPr>
        <w:t xml:space="preserve">对中标或者成交结果提出质疑的，为中标或者成交结果公告期限届满之日。</w:t>
      </w:r>
      <w:r>
        <w:rPr>
          <w:color w:val="000000"/>
        </w:rPr>
      </w:r>
      <w:r/>
    </w:p>
    <w:p>
      <w:pPr>
        <w:pStyle w:val="892"/>
        <w:ind w:firstLine="480"/>
        <w:jc w:val="both"/>
        <w:spacing w:beforeAutospacing="0" w:afterAutospacing="0" w:line="480" w:lineRule="exact"/>
        <w:rPr>
          <w:color w:val="000000"/>
        </w:rPr>
      </w:pPr>
      <w:r>
        <w:rPr>
          <w:rFonts w:ascii="Times New Roman" w:hAnsi="Times New Roman"/>
          <w:color w:val="000000"/>
        </w:rPr>
        <w:t xml:space="preserve">供应商应当在法定质疑期内一次性提出针对同一采购程序环节的质疑。供应商如在法定期限内对同一采购程序环节提出多次质疑的，</w:t>
      </w:r>
      <w:r>
        <w:rPr>
          <w:rFonts w:hint="eastAsia" w:ascii="Times New Roman" w:hAnsi="Times New Roman"/>
          <w:color w:val="000000"/>
        </w:rPr>
        <w:t xml:space="preserve">采购代理机构</w:t>
      </w:r>
      <w:r>
        <w:rPr>
          <w:rFonts w:ascii="Times New Roman" w:hAnsi="Times New Roman"/>
          <w:color w:val="000000"/>
        </w:rPr>
        <w:t xml:space="preserve">、采购人将只对供应商第一次质疑作出答复。</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color w:val="000000"/>
        </w:rPr>
      </w:r>
      <w:r/>
    </w:p>
    <w:p>
      <w:pPr>
        <w:pStyle w:val="892"/>
        <w:ind w:firstLine="480"/>
        <w:jc w:val="both"/>
        <w:spacing w:beforeAutospacing="0" w:afterAutospacing="0" w:line="480" w:lineRule="exact"/>
        <w:rPr>
          <w:rFonts w:ascii="宋体" w:hAnsi="宋体" w:cs="宋体"/>
          <w:color w:val="000000"/>
        </w:rPr>
      </w:pPr>
      <w:r>
        <w:rPr>
          <w:rFonts w:hint="eastAsia" w:ascii="宋体" w:hAnsi="宋体" w:cs="宋体"/>
          <w:color w:val="000000"/>
        </w:rPr>
        <w:t xml:space="preserve">29.4 供应</w:t>
      </w:r>
      <w:r>
        <w:rPr>
          <w:rFonts w:hint="eastAsia" w:ascii="宋体" w:hAnsi="宋体" w:cs="宋体"/>
          <w:color w:val="000000"/>
        </w:rPr>
        <w:t xml:space="preserve">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rPr>
          <w:rFonts w:ascii="宋体" w:hAnsi="宋体" w:cs="宋体"/>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采购人及采购代理机构只接收以纸质原件形式送达的质疑,采购人和采购代理机构不接受未填写快递运单的快件。</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29.5 以下情形的质疑不予受理</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29.5.1 内容不符合《政府采购质疑和投诉办法》第十二条规定的质疑。</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29.5.2 超出政府采购法定期限的质疑。</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29.5.3 以传真、电子邮件等方式递交的非原件形式的质疑。</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29.5.4 未参加投标活动的供应商或在投标活动中自身权益未受到损害的供应商所提出的质疑。</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29.5.5供应商组成联合体参加投标，联合体中任何一方或多方未按要求签字、盖章、加盖公章的质疑。</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color w:val="000000"/>
        </w:rPr>
      </w:r>
      <w:r/>
    </w:p>
    <w:p>
      <w:pPr>
        <w:pStyle w:val="892"/>
        <w:ind w:firstLine="600"/>
        <w:jc w:val="both"/>
        <w:keepLines/>
        <w:keepNext/>
        <w:spacing w:beforeAutospacing="0" w:afterAutospacing="0" w:line="480" w:lineRule="exact"/>
        <w:rPr>
          <w:color w:val="000000"/>
        </w:rPr>
      </w:pPr>
      <w:r>
        <w:rPr>
          <w:rFonts w:hint="eastAsia" w:ascii="黑体" w:hAnsi="宋体" w:eastAsia="黑体" w:cs="黑体"/>
          <w:color w:val="000000"/>
          <w:sz w:val="30"/>
          <w:szCs w:val="30"/>
        </w:rPr>
        <w:t xml:space="preserve">30、中标通知书</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30.l中标结果确定后，采购代理机构将向中标人发出中标通知书。请中标人在中标结果公告届满之日起30日内,使用CA数字证书</w:t>
      </w:r>
      <w:r>
        <w:rPr>
          <w:rFonts w:hint="eastAsia" w:ascii="宋体" w:hAnsi="宋体" w:cs="宋体"/>
          <w:color w:val="000000"/>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cs="宋体"/>
          <w:color w:val="000000"/>
        </w:rPr>
        <w:t xml:space="preserve">标人自行承担。</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30.2中标通知书将是合同的一个组成部分。对采购人和中标供应商均具有法律效力。中标通知书发出后，采购人改变中标结果的，或者中标供应商放弃中标项目的，应当依法承担法律责任。</w:t>
      </w:r>
      <w:r>
        <w:rPr>
          <w:color w:val="000000"/>
        </w:rPr>
      </w:r>
      <w:r/>
    </w:p>
    <w:p>
      <w:pPr>
        <w:pStyle w:val="892"/>
        <w:ind w:firstLine="643"/>
        <w:jc w:val="both"/>
        <w:keepLines/>
        <w:keepNext/>
        <w:spacing w:beforeAutospacing="0" w:afterAutospacing="0" w:line="480" w:lineRule="exact"/>
        <w:rPr>
          <w:color w:val="000000"/>
        </w:rPr>
      </w:pPr>
      <w:r/>
      <w:bookmarkStart w:id="151" w:name="_Toc20823308"/>
      <w:r/>
      <w:bookmarkStart w:id="152" w:name="_Toc16938552"/>
      <w:r/>
      <w:bookmarkStart w:id="153" w:name="_Toc513029236"/>
      <w:r/>
      <w:bookmarkStart w:id="154" w:name="_Toc120614220"/>
      <w:r>
        <w:rPr>
          <w:rFonts w:ascii="Times New Roman" w:hAnsi="Times New Roman"/>
          <w:b/>
          <w:color w:val="000000"/>
          <w:sz w:val="32"/>
          <w:szCs w:val="32"/>
        </w:rPr>
        <w:t xml:space="preserve">七、授予合同</w:t>
      </w:r>
      <w:bookmarkEnd w:id="151"/>
      <w:r/>
      <w:bookmarkEnd w:id="152"/>
      <w:r/>
      <w:bookmarkEnd w:id="153"/>
      <w:r/>
      <w:bookmarkEnd w:id="154"/>
      <w:r>
        <w:rPr>
          <w:color w:val="000000"/>
        </w:rPr>
      </w:r>
      <w:r/>
    </w:p>
    <w:p>
      <w:pPr>
        <w:pStyle w:val="892"/>
        <w:ind w:firstLine="600"/>
        <w:jc w:val="both"/>
        <w:keepLines/>
        <w:keepNext/>
        <w:spacing w:beforeAutospacing="0" w:afterAutospacing="0" w:line="480" w:lineRule="exact"/>
        <w:rPr>
          <w:color w:val="000000"/>
        </w:rPr>
      </w:pPr>
      <w:r/>
      <w:bookmarkStart w:id="155" w:name="_Toc20823309"/>
      <w:r/>
      <w:bookmarkStart w:id="156" w:name="_Toc513029237"/>
      <w:r/>
      <w:bookmarkStart w:id="157" w:name="_Toc16938553"/>
      <w:r>
        <w:rPr>
          <w:rFonts w:hint="eastAsia" w:ascii="黑体" w:hAnsi="宋体" w:eastAsia="黑体" w:cs="黑体"/>
          <w:color w:val="000000"/>
          <w:sz w:val="30"/>
          <w:szCs w:val="30"/>
        </w:rPr>
        <w:t xml:space="preserve">31. 签订合同</w:t>
      </w:r>
      <w:bookmarkEnd w:id="155"/>
      <w:r/>
      <w:bookmarkEnd w:id="156"/>
      <w:r/>
      <w:bookmarkEnd w:id="157"/>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31.l中标人应当在中标通知书发出之日起三十日内，按照招标文件确定的事项与采购人签订政府采购合同。</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31.2</w:t>
      </w:r>
      <w:r>
        <w:rPr>
          <w:rFonts w:hint="eastAsia" w:ascii="宋体" w:hAnsi="宋体" w:cs="宋体"/>
          <w:b/>
          <w:color w:val="000000"/>
        </w:rPr>
        <w:t xml:space="preserve"> </w:t>
      </w:r>
      <w:r>
        <w:rPr>
          <w:rFonts w:hint="eastAsia" w:ascii="宋体" w:hAnsi="宋体" w:cs="宋体"/>
          <w:color w:val="000000"/>
        </w:rPr>
        <w:t xml:space="preserve">招标文件、中标人的投标文件及招标过程中有关澄清、承诺文件均应作为合同附件。</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31.3 签订合同后，</w:t>
      </w:r>
      <w:r>
        <w:rPr>
          <w:rFonts w:hint="eastAsia" w:ascii="宋体" w:hAnsi="宋体" w:cs="宋体"/>
          <w:i/>
          <w:color w:val="000000"/>
          <w:u w:val="single"/>
        </w:rPr>
        <w:t xml:space="preserve">中标人不得将合同标的进行转包</w:t>
      </w:r>
      <w:r>
        <w:rPr>
          <w:rFonts w:hint="eastAsia" w:ascii="宋体" w:hAnsi="宋体" w:cs="宋体"/>
          <w:color w:val="000000"/>
        </w:rPr>
        <w:t xml:space="preserve">。未经采购人同意，中标人也不得采用分包的形式履行合同，否则采购人有权终止合同。转包或分包造成采购人损失的，中标人应承担相应赔偿责任。</w:t>
      </w:r>
      <w:r>
        <w:rPr>
          <w:color w:val="000000"/>
        </w:rPr>
      </w:r>
      <w:r/>
    </w:p>
    <w:p>
      <w:pPr>
        <w:pStyle w:val="892"/>
        <w:ind w:firstLine="600"/>
        <w:jc w:val="both"/>
        <w:keepLines/>
        <w:keepNext/>
        <w:spacing w:beforeAutospacing="0" w:afterAutospacing="0" w:line="480" w:lineRule="exact"/>
        <w:rPr>
          <w:color w:val="000000"/>
        </w:rPr>
      </w:pPr>
      <w:r>
        <w:rPr>
          <w:rFonts w:hint="eastAsia" w:ascii="黑体" w:hAnsi="宋体" w:eastAsia="黑体" w:cs="黑体"/>
          <w:color w:val="000000"/>
          <w:sz w:val="30"/>
          <w:szCs w:val="30"/>
        </w:rPr>
        <w:t xml:space="preserve">32、货物（包含与货物相关的服务）的追加</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color w:val="000000"/>
        </w:rPr>
      </w:r>
      <w:r/>
    </w:p>
    <w:p>
      <w:pPr>
        <w:pStyle w:val="892"/>
        <w:ind w:firstLine="600"/>
        <w:jc w:val="both"/>
        <w:keepLines/>
        <w:keepNext/>
        <w:spacing w:beforeAutospacing="0" w:afterAutospacing="0" w:line="480" w:lineRule="exact"/>
        <w:rPr>
          <w:color w:val="000000"/>
        </w:rPr>
      </w:pPr>
      <w:r/>
      <w:bookmarkStart w:id="158" w:name="_Toc513029242"/>
      <w:r/>
      <w:bookmarkStart w:id="159" w:name="_Toc20823314"/>
      <w:r/>
      <w:bookmarkStart w:id="160" w:name="_Toc479757207"/>
      <w:r/>
      <w:bookmarkStart w:id="161" w:name="_Toc120614221"/>
      <w:r/>
      <w:bookmarkStart w:id="162" w:name="_Toc16938558"/>
      <w:r>
        <w:rPr>
          <w:rFonts w:hint="eastAsia" w:ascii="黑体" w:hAnsi="宋体" w:eastAsia="黑体" w:cs="黑体"/>
          <w:color w:val="000000"/>
          <w:sz w:val="30"/>
          <w:szCs w:val="30"/>
        </w:rPr>
        <w:t xml:space="preserve">33、</w:t>
      </w:r>
      <w:bookmarkEnd w:id="158"/>
      <w:r/>
      <w:bookmarkEnd w:id="159"/>
      <w:r/>
      <w:bookmarkEnd w:id="160"/>
      <w:r/>
      <w:bookmarkEnd w:id="161"/>
      <w:r/>
      <w:bookmarkEnd w:id="162"/>
      <w:r>
        <w:rPr>
          <w:rFonts w:hint="eastAsia" w:ascii="黑体" w:hAnsi="宋体" w:eastAsia="黑体" w:cs="黑体"/>
          <w:color w:val="000000"/>
          <w:sz w:val="30"/>
          <w:szCs w:val="30"/>
        </w:rPr>
        <w:t xml:space="preserve">政府采购线上合同信用融资政策</w:t>
      </w:r>
      <w:r>
        <w:rPr>
          <w:color w:val="000000"/>
        </w:rPr>
      </w:r>
      <w:r/>
    </w:p>
    <w:p>
      <w:pPr>
        <w:pStyle w:val="892"/>
        <w:ind w:firstLine="480"/>
        <w:keepNext/>
        <w:spacing w:beforeAutospacing="0" w:afterAutospacing="0" w:line="480" w:lineRule="exact"/>
        <w:rPr>
          <w:color w:val="000000"/>
        </w:rPr>
      </w:pPr>
      <w:r>
        <w:rPr>
          <w:rFonts w:hint="eastAsia" w:ascii="宋体" w:hAnsi="宋体" w:cs="宋体"/>
          <w:color w:val="000000"/>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w:t>
      </w:r>
      <w:r>
        <w:rPr>
          <w:rFonts w:hint="eastAsia" w:ascii="宋体" w:hAnsi="宋体" w:cs="宋体"/>
          <w:color w:val="000000"/>
        </w:rPr>
        <w:t xml:space="preserve">具体操作流程请参考苏采云系统中供应商操作手册</w:t>
      </w:r>
      <w:r>
        <w:rPr>
          <w:rFonts w:ascii="宋体" w:hAnsi="宋体" w:cs="宋体"/>
          <w:color w:val="000000"/>
        </w:rPr>
        <w:t xml:space="preserve">。</w:t>
      </w:r>
      <w:r>
        <w:rPr>
          <w:color w:val="000000"/>
        </w:rPr>
        <w:t xml:space="preserve"> </w:t>
      </w:r>
      <w:r>
        <w:rPr>
          <w:color w:val="000000"/>
        </w:rPr>
      </w:r>
      <w:r/>
    </w:p>
    <w:p>
      <w:pPr>
        <w:pStyle w:val="892"/>
        <w:ind w:firstLine="480"/>
        <w:jc w:val="both"/>
        <w:spacing w:beforeAutospacing="0" w:afterAutospacing="0" w:line="480" w:lineRule="exact"/>
        <w:rPr>
          <w:rFonts w:eastAsia="黑体"/>
          <w:color w:val="000000"/>
        </w:rPr>
      </w:pPr>
      <w:r>
        <w:rPr>
          <w:color w:val="000000"/>
        </w:rPr>
        <w:t xml:space="preserve"> </w:t>
      </w:r>
      <w:r>
        <w:rPr>
          <w:rFonts w:hint="eastAsia" w:ascii="黑体" w:hAnsi="宋体" w:eastAsia="黑体" w:cs="黑体"/>
          <w:color w:val="000000"/>
          <w:sz w:val="30"/>
          <w:szCs w:val="30"/>
        </w:rPr>
        <w:t xml:space="preserve">34、其他</w:t>
      </w:r>
      <w:r>
        <w:rPr>
          <w:rFonts w:eastAsia="黑体"/>
          <w:color w:val="000000"/>
        </w:rPr>
      </w:r>
      <w:r/>
    </w:p>
    <w:p>
      <w:pPr>
        <w:pStyle w:val="874"/>
        <w:ind w:firstLine="480"/>
        <w:spacing w:line="480" w:lineRule="exact"/>
        <w:rPr>
          <w:rFonts w:ascii="宋体" w:hAnsi="宋体" w:cs="宋体"/>
          <w:color w:val="000000"/>
          <w:sz w:val="24"/>
        </w:rPr>
      </w:pPr>
      <w:r>
        <w:rPr>
          <w:rFonts w:hint="eastAsia" w:ascii="宋体" w:hAnsi="宋体" w:cs="宋体"/>
          <w:color w:val="000000"/>
          <w:sz w:val="24"/>
        </w:rPr>
        <w:t xml:space="preserve">34.1供应商对于投标产品的商品包装、快递包装应按照《关于印发《商品包装政府采购需求标准（试行）》、《快递包装政府采购需求标准（试行）》的通知》（财办库〔2020〕123号）执行。</w:t>
      </w:r>
      <w:r>
        <w:rPr>
          <w:rFonts w:ascii="宋体" w:hAnsi="宋体" w:cs="宋体"/>
          <w:color w:val="000000"/>
          <w:sz w:val="24"/>
        </w:rPr>
      </w:r>
      <w:r/>
    </w:p>
    <w:p>
      <w:pPr>
        <w:pStyle w:val="874"/>
        <w:ind w:firstLine="480"/>
        <w:spacing w:line="480" w:lineRule="exact"/>
        <w:rPr>
          <w:rFonts w:ascii="宋体" w:hAnsi="宋体" w:cs="宋体"/>
          <w:color w:val="000000"/>
          <w:sz w:val="24"/>
        </w:rPr>
      </w:pPr>
      <w:r>
        <w:rPr>
          <w:rFonts w:hint="eastAsia" w:ascii="宋体" w:hAnsi="宋体" w:cs="宋体"/>
          <w:color w:val="000000"/>
          <w:sz w:val="24"/>
        </w:rPr>
        <w:t xml:space="preserve">34.2本文件中若涉及到数据中心采购，应按照《&lt;绿色数据中心政府采购需求标准（试行）&gt;的通知》（财库〔2023〕7号）执行。</w:t>
      </w:r>
      <w:r>
        <w:rPr>
          <w:rFonts w:ascii="宋体" w:hAnsi="宋体" w:cs="宋体"/>
          <w:color w:val="000000"/>
          <w:sz w:val="24"/>
        </w:rPr>
      </w:r>
      <w:r/>
    </w:p>
    <w:p>
      <w:pPr>
        <w:pStyle w:val="892"/>
        <w:ind w:firstLine="480"/>
        <w:jc w:val="both"/>
        <w:spacing w:beforeAutospacing="0" w:afterAutospacing="0" w:line="480" w:lineRule="exact"/>
        <w:rPr>
          <w:rFonts w:ascii="宋体" w:hAnsi="宋体" w:cs="宋体"/>
          <w:color w:val="000000"/>
        </w:rPr>
      </w:pPr>
      <w:r>
        <w:rPr>
          <w:rFonts w:hint="eastAsia" w:ascii="宋体" w:hAnsi="宋体" w:cs="宋体"/>
          <w:color w:val="000000"/>
        </w:rPr>
        <w:t xml:space="preserve">34.3 本项目落实预付款制度，预付款比例为__30_%。在签订合同时，中标、成交供应商明确书面表示无需预付款或者主动要求降低预付款比例的，采购人可就预付款比例作相应调整。</w:t>
      </w:r>
      <w:r>
        <w:rPr>
          <w:rFonts w:ascii="宋体" w:hAnsi="宋体" w:cs="宋体"/>
          <w:color w:val="000000"/>
        </w:rPr>
      </w:r>
      <w:r/>
    </w:p>
    <w:p>
      <w:pPr>
        <w:pStyle w:val="892"/>
        <w:ind w:firstLine="480"/>
        <w:jc w:val="both"/>
        <w:spacing w:beforeAutospacing="0" w:afterAutospacing="0" w:line="480" w:lineRule="exact"/>
        <w:rPr>
          <w:rFonts w:ascii="宋体" w:hAnsi="宋体" w:cs="宋体"/>
          <w:color w:val="000000"/>
        </w:rPr>
      </w:pPr>
      <w:r>
        <w:rPr>
          <w:rFonts w:hint="eastAsia" w:ascii="宋体" w:hAnsi="宋体" w:cs="宋体"/>
          <w:color w:val="000000"/>
        </w:rPr>
        <w:t xml:space="preserve">34.4 确需收取履约保证金的，履约保证金的缴纳形式：</w:t>
      </w:r>
      <w:r>
        <w:rPr>
          <w:rFonts w:ascii="宋体" w:hAnsi="宋体" w:cs="宋体"/>
          <w:color w:val="000000"/>
        </w:rPr>
      </w:r>
      <w:r/>
    </w:p>
    <w:p>
      <w:pPr>
        <w:pStyle w:val="892"/>
        <w:ind w:firstLine="480"/>
        <w:jc w:val="both"/>
        <w:spacing w:beforeAutospacing="0" w:afterAutospacing="0" w:line="480" w:lineRule="exact"/>
        <w:rPr>
          <w:rFonts w:ascii="宋体" w:hAnsi="宋体" w:cs="宋体"/>
          <w:color w:val="000000"/>
        </w:rPr>
      </w:pPr>
      <w:r>
        <w:rPr>
          <w:rFonts w:hint="eastAsia" w:ascii="宋体" w:hAnsi="宋体" w:cs="宋体"/>
          <w:color w:val="00000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color w:val="000000"/>
        </w:rPr>
      </w:r>
      <w:r/>
    </w:p>
    <w:p>
      <w:pPr>
        <w:pStyle w:val="892"/>
        <w:ind w:firstLine="480"/>
        <w:jc w:val="both"/>
        <w:spacing w:beforeAutospacing="0" w:afterAutospacing="0" w:line="480" w:lineRule="exact"/>
        <w:rPr>
          <w:rFonts w:ascii="宋体" w:hAnsi="宋体" w:cs="宋体"/>
          <w:color w:val="000000"/>
        </w:rPr>
      </w:pPr>
      <w:r>
        <w:rPr>
          <w:rFonts w:hint="eastAsia" w:ascii="宋体" w:hAnsi="宋体" w:cs="宋体"/>
          <w:color w:val="000000"/>
        </w:rPr>
        <w:t xml:space="preserve"> 如以履约保函（保险）形式缴纳履约保证金，供应商可通过政府采购电子履约保函（保险）平台（www.jsdzbh.com）在线申请履约保函（保险）。</w:t>
      </w:r>
      <w:r>
        <w:rPr>
          <w:rFonts w:ascii="宋体" w:hAnsi="宋体" w:cs="宋体"/>
          <w:color w:val="000000"/>
        </w:rPr>
      </w:r>
      <w:r/>
    </w:p>
    <w:p>
      <w:pPr>
        <w:pStyle w:val="874"/>
        <w:ind w:firstLine="420"/>
        <w:spacing w:line="480" w:lineRule="exact"/>
        <w:rPr>
          <w:rFonts w:ascii="宋体" w:hAnsi="宋体" w:cs="宋体"/>
          <w:color w:val="000000"/>
          <w:sz w:val="24"/>
        </w:rPr>
      </w:pPr>
      <w:r>
        <w:rPr>
          <w:rFonts w:hint="eastAsia" w:ascii="宋体" w:hAnsi="宋体" w:cs="宋体"/>
          <w:color w:val="000000"/>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    </w:t>
      </w:r>
      <w:r>
        <w:rPr>
          <w:rFonts w:ascii="宋体" w:hAnsi="宋体" w:cs="宋体"/>
          <w:color w:val="000000"/>
          <w:sz w:val="24"/>
        </w:rPr>
      </w:r>
      <w:r/>
    </w:p>
    <w:p>
      <w:pPr>
        <w:pStyle w:val="892"/>
        <w:ind w:firstLine="480"/>
        <w:jc w:val="both"/>
        <w:spacing w:beforeAutospacing="0" w:afterAutospacing="0" w:line="0" w:lineRule="atLeast"/>
        <w:rPr>
          <w:rFonts w:ascii="宋体" w:hAnsi="宋体" w:cs="宋体"/>
          <w:color w:val="000000"/>
        </w:rPr>
      </w:pPr>
      <w:r>
        <w:rPr>
          <w:rFonts w:hint="eastAsia" w:ascii="宋体" w:hAnsi="宋体" w:cs="宋体"/>
          <w:color w:val="000000"/>
        </w:rPr>
        <w:t xml:space="preserve"> </w:t>
      </w:r>
      <w:r>
        <w:rPr>
          <w:rFonts w:ascii="宋体" w:hAnsi="宋体" w:cs="宋体"/>
          <w:color w:val="000000"/>
        </w:rPr>
      </w:r>
      <w:r/>
    </w:p>
    <w:p>
      <w:pPr>
        <w:pStyle w:val="874"/>
        <w:jc w:val="center"/>
        <w:spacing w:line="360" w:lineRule="auto"/>
        <w:widowControl/>
        <w:rPr>
          <w:color w:val="000000"/>
        </w:rPr>
      </w:pPr>
      <w:r>
        <w:rPr>
          <w:color w:val="000000"/>
        </w:rPr>
        <w:t xml:space="preserve"> </w:t>
      </w:r>
      <w:bookmarkStart w:id="163" w:name="_Toc20823346"/>
      <w:r/>
      <w:bookmarkStart w:id="164" w:name="_Toc120614244"/>
      <w:r/>
      <w:bookmarkStart w:id="165" w:name="_Toc16938590"/>
      <w:r/>
      <w:bookmarkStart w:id="166" w:name="_Toc462564139"/>
      <w:r/>
      <w:bookmarkStart w:id="167" w:name="_Hlt16619350"/>
      <w:r/>
      <w:bookmarkStart w:id="168" w:name="_Toc479757211"/>
      <w:r/>
      <w:bookmarkStart w:id="169" w:name="_Hlt16619369"/>
      <w:r>
        <w:rPr>
          <w:color w:val="000000"/>
        </w:rPr>
      </w:r>
      <w:r/>
    </w:p>
    <w:p>
      <w:pPr>
        <w:pStyle w:val="874"/>
        <w:jc w:val="left"/>
        <w:widowControl/>
        <w:rPr>
          <w:color w:val="000000"/>
        </w:rPr>
      </w:pPr>
      <w:r>
        <w:rPr>
          <w:color w:val="000000"/>
        </w:rPr>
        <w:br w:type="page" w:clear="all"/>
      </w:r>
      <w:r>
        <w:rPr>
          <w:color w:val="000000"/>
        </w:rPr>
      </w:r>
      <w:r/>
    </w:p>
    <w:p>
      <w:pPr>
        <w:pStyle w:val="892"/>
        <w:jc w:val="center"/>
        <w:keepNext/>
        <w:spacing w:beforeAutospacing="0" w:afterAutospacing="0"/>
        <w:rPr>
          <w:rFonts w:ascii="黑体" w:hAnsi="宋体" w:eastAsia="黑体" w:cs="黑体"/>
          <w:color w:val="000000"/>
          <w:sz w:val="44"/>
          <w:szCs w:val="44"/>
        </w:rPr>
      </w:pPr>
      <w:r>
        <w:rPr>
          <w:rFonts w:hint="eastAsia" w:ascii="黑体" w:hAnsi="宋体" w:eastAsia="黑体" w:cs="黑体"/>
          <w:color w:val="000000"/>
          <w:sz w:val="44"/>
          <w:szCs w:val="44"/>
        </w:rPr>
        <w:t xml:space="preserve">第三章  合同条款</w:t>
      </w:r>
      <w:r>
        <w:rPr>
          <w:rFonts w:ascii="黑体" w:hAnsi="宋体" w:eastAsia="黑体" w:cs="黑体"/>
          <w:color w:val="000000"/>
          <w:sz w:val="44"/>
          <w:szCs w:val="44"/>
        </w:rPr>
      </w:r>
      <w:r/>
    </w:p>
    <w:p>
      <w:pPr>
        <w:pStyle w:val="874"/>
        <w:rPr>
          <w:rFonts w:ascii="宋体" w:hAnsi="宋体" w:cs="宋体"/>
          <w:color w:val="000000"/>
          <w:highlight w:val="red"/>
        </w:rPr>
      </w:pPr>
      <w:r/>
      <w:bookmarkStart w:id="170" w:name="EB6d2006462e294de090c16e672cecc3bd"/>
      <w:r>
        <w:rPr>
          <w:rFonts w:ascii="宋体" w:hAnsi="宋体" w:cs="宋体"/>
          <w:color w:val="000000"/>
          <w:highlight w:val="red"/>
        </w:rPr>
      </w:r>
      <w:r/>
    </w:p>
    <w:p>
      <w:pPr>
        <w:pStyle w:val="874"/>
        <w:jc w:val="center"/>
        <w:rPr>
          <w:rFonts w:ascii="宋体" w:hAnsi="宋体" w:cs="宋体"/>
          <w:b/>
          <w:bCs/>
          <w:color w:val="000000"/>
          <w:spacing w:val="-20"/>
          <w:sz w:val="48"/>
          <w:szCs w:val="48"/>
        </w:rPr>
      </w:pPr>
      <w:r/>
      <w:bookmarkEnd w:id="170"/>
      <w:r/>
      <w:bookmarkStart w:id="171" w:name="_Toc3995"/>
      <w:r>
        <w:rPr>
          <w:rFonts w:ascii="宋体" w:hAnsi="宋体" w:cs="宋体"/>
          <w:b/>
          <w:bCs/>
          <w:color w:val="000000"/>
          <w:spacing w:val="-20"/>
          <w:sz w:val="48"/>
          <w:szCs w:val="48"/>
        </w:rPr>
      </w:r>
      <w:r/>
    </w:p>
    <w:p>
      <w:pPr>
        <w:pStyle w:val="874"/>
        <w:jc w:val="center"/>
        <w:rPr>
          <w:rFonts w:ascii="宋体" w:hAnsi="宋体" w:cs="宋体"/>
          <w:b/>
          <w:bCs/>
          <w:color w:val="000000"/>
          <w:spacing w:val="-20"/>
          <w:sz w:val="48"/>
          <w:szCs w:val="48"/>
        </w:rPr>
      </w:pPr>
      <w:r>
        <w:rPr>
          <w:rFonts w:ascii="宋体" w:hAnsi="宋体" w:cs="宋体"/>
          <w:b/>
          <w:bCs/>
          <w:color w:val="000000"/>
          <w:spacing w:val="-20"/>
          <w:sz w:val="48"/>
          <w:szCs w:val="48"/>
        </w:rPr>
      </w:r>
      <w:r/>
    </w:p>
    <w:p>
      <w:pPr>
        <w:pStyle w:val="874"/>
        <w:jc w:val="center"/>
        <w:rPr>
          <w:rFonts w:ascii="宋体" w:hAnsi="宋体" w:cs="宋体"/>
          <w:b/>
          <w:bCs/>
          <w:color w:val="000000"/>
          <w:spacing w:val="-20"/>
          <w:sz w:val="48"/>
          <w:szCs w:val="48"/>
        </w:rPr>
      </w:pPr>
      <w:r>
        <w:rPr>
          <w:rFonts w:ascii="宋体" w:hAnsi="宋体" w:cs="宋体"/>
          <w:b/>
          <w:bCs/>
          <w:color w:val="000000"/>
          <w:spacing w:val="-20"/>
          <w:sz w:val="48"/>
          <w:szCs w:val="48"/>
        </w:rPr>
      </w:r>
      <w:r/>
    </w:p>
    <w:p>
      <w:pPr>
        <w:pStyle w:val="874"/>
        <w:jc w:val="center"/>
        <w:rPr>
          <w:rFonts w:ascii="宋体" w:hAnsi="宋体" w:cs="宋体"/>
          <w:b/>
          <w:bCs/>
          <w:color w:val="000000"/>
          <w:spacing w:val="-20"/>
          <w:sz w:val="48"/>
          <w:szCs w:val="48"/>
        </w:rPr>
      </w:pPr>
      <w:r>
        <w:rPr>
          <w:rFonts w:ascii="宋体" w:hAnsi="宋体" w:cs="宋体"/>
          <w:b/>
          <w:bCs/>
          <w:color w:val="000000"/>
          <w:spacing w:val="-20"/>
          <w:sz w:val="48"/>
          <w:szCs w:val="48"/>
        </w:rPr>
      </w:r>
      <w:r/>
    </w:p>
    <w:p>
      <w:pPr>
        <w:pStyle w:val="874"/>
        <w:jc w:val="center"/>
        <w:rPr>
          <w:rFonts w:ascii="宋体" w:hAnsi="宋体" w:cs="宋体"/>
          <w:color w:val="000000"/>
          <w:sz w:val="30"/>
        </w:rPr>
      </w:pPr>
      <w:r>
        <w:rPr>
          <w:rFonts w:ascii="宋体" w:hAnsi="宋体" w:cs="宋体"/>
          <w:color w:val="000000"/>
          <w:sz w:val="30"/>
        </w:rPr>
      </w:r>
      <w:r/>
    </w:p>
    <w:p>
      <w:pPr>
        <w:pStyle w:val="874"/>
        <w:jc w:val="center"/>
        <w:rPr>
          <w:rFonts w:ascii="宋体" w:hAnsi="宋体" w:cs="宋体"/>
          <w:color w:val="000000"/>
          <w:sz w:val="52"/>
          <w:szCs w:val="52"/>
        </w:rPr>
      </w:pPr>
      <w:r>
        <w:rPr>
          <w:rFonts w:hint="eastAsia" w:ascii="宋体" w:hAnsi="宋体" w:cs="宋体"/>
          <w:color w:val="000000"/>
          <w:sz w:val="52"/>
          <w:szCs w:val="52"/>
        </w:rPr>
        <w:t xml:space="preserve">政府采购货物买卖合同</w:t>
      </w:r>
      <w:r>
        <w:rPr>
          <w:rFonts w:ascii="宋体" w:hAnsi="宋体" w:cs="宋体"/>
          <w:color w:val="000000"/>
          <w:sz w:val="52"/>
          <w:szCs w:val="52"/>
        </w:rPr>
      </w:r>
      <w:r/>
    </w:p>
    <w:p>
      <w:pPr>
        <w:pStyle w:val="874"/>
        <w:jc w:val="center"/>
        <w:rPr>
          <w:rFonts w:ascii="宋体" w:hAnsi="宋体" w:cs="宋体"/>
          <w:color w:val="000000"/>
          <w:sz w:val="30"/>
        </w:rPr>
      </w:pPr>
      <w:r>
        <w:rPr>
          <w:rFonts w:ascii="宋体" w:hAnsi="宋体" w:cs="宋体"/>
          <w:color w:val="000000"/>
          <w:sz w:val="30"/>
        </w:rPr>
      </w:r>
      <w:r/>
    </w:p>
    <w:p>
      <w:pPr>
        <w:pStyle w:val="874"/>
        <w:rPr>
          <w:rFonts w:ascii="宋体" w:hAnsi="宋体" w:cs="宋体"/>
          <w:color w:val="000000"/>
          <w:sz w:val="30"/>
        </w:rPr>
      </w:pPr>
      <w:r>
        <w:rPr>
          <w:rFonts w:ascii="宋体" w:hAnsi="宋体" w:cs="宋体"/>
          <w:color w:val="000000"/>
          <w:sz w:val="30"/>
        </w:rPr>
      </w:r>
      <w:r/>
    </w:p>
    <w:p>
      <w:pPr>
        <w:pStyle w:val="874"/>
        <w:rPr>
          <w:rFonts w:ascii="宋体" w:hAnsi="宋体" w:cs="宋体"/>
          <w:color w:val="000000"/>
          <w:sz w:val="30"/>
        </w:rPr>
      </w:pPr>
      <w:r>
        <w:rPr>
          <w:rFonts w:ascii="宋体" w:hAnsi="宋体" w:cs="宋体"/>
          <w:color w:val="000000"/>
          <w:sz w:val="30"/>
        </w:rPr>
      </w:r>
      <w:r/>
    </w:p>
    <w:p>
      <w:pPr>
        <w:pStyle w:val="874"/>
        <w:rPr>
          <w:rFonts w:ascii="宋体" w:hAnsi="宋体" w:cs="宋体"/>
          <w:color w:val="000000"/>
          <w:sz w:val="30"/>
        </w:rPr>
      </w:pPr>
      <w:r>
        <w:rPr>
          <w:rFonts w:ascii="宋体" w:hAnsi="宋体" w:cs="宋体"/>
          <w:color w:val="000000"/>
          <w:sz w:val="30"/>
        </w:rPr>
      </w:r>
      <w:r/>
    </w:p>
    <w:p>
      <w:pPr>
        <w:pStyle w:val="874"/>
        <w:ind w:left="420"/>
        <w:spacing w:line="360" w:lineRule="auto"/>
        <w:rPr>
          <w:rFonts w:hint="eastAsia" w:ascii="宋体" w:hAnsi="宋体" w:eastAsia="宋体" w:cs="宋体"/>
          <w:color w:val="000000"/>
          <w:sz w:val="30"/>
          <w:lang w:eastAsia="zh-CN"/>
        </w:rPr>
      </w:pPr>
      <w:r>
        <w:rPr>
          <w:rFonts w:hint="eastAsia" w:ascii="宋体" w:hAnsi="宋体" w:cs="宋体"/>
          <w:color w:val="000000"/>
          <w:sz w:val="30"/>
        </w:rPr>
        <w:t xml:space="preserve">项目名称：</w:t>
      </w:r>
      <w:r>
        <w:rPr>
          <w:rFonts w:hint="eastAsia" w:ascii="宋体" w:hAnsi="宋体" w:cs="宋体"/>
          <w:color w:val="000000"/>
          <w:sz w:val="30"/>
          <w:lang w:eastAsia="zh-CN"/>
        </w:rPr>
        <w:t xml:space="preserve">江苏省盐城技师学院文港路校区弱电改造项目</w:t>
      </w:r>
      <w:r>
        <w:rPr>
          <w:rFonts w:hint="eastAsia" w:ascii="宋体" w:hAnsi="宋体" w:eastAsia="宋体" w:cs="宋体"/>
          <w:color w:val="000000"/>
          <w:sz w:val="30"/>
          <w:lang w:eastAsia="zh-CN"/>
        </w:rPr>
      </w:r>
      <w:r/>
    </w:p>
    <w:p>
      <w:pPr>
        <w:pStyle w:val="874"/>
        <w:ind w:left="420"/>
        <w:spacing w:line="360" w:lineRule="auto"/>
        <w:rPr>
          <w:rFonts w:hint="eastAsia" w:ascii="宋体" w:hAnsi="宋体" w:eastAsia="宋体" w:cs="宋体"/>
          <w:color w:val="000000"/>
          <w:sz w:val="30"/>
          <w:lang w:eastAsia="zh-CN"/>
        </w:rPr>
      </w:pPr>
      <w:r>
        <w:rPr>
          <w:rFonts w:hint="eastAsia" w:ascii="宋体" w:hAnsi="宋体" w:cs="宋体"/>
          <w:color w:val="000000"/>
          <w:sz w:val="30"/>
        </w:rPr>
        <w:t xml:space="preserve">合同编号：</w:t>
      </w:r>
      <w:r>
        <w:rPr>
          <w:rFonts w:hint="eastAsia" w:ascii="宋体" w:hAnsi="宋体" w:cs="宋体"/>
          <w:color w:val="000000"/>
          <w:sz w:val="30"/>
          <w:lang w:eastAsia="zh-CN"/>
        </w:rPr>
        <w:t xml:space="preserve">JSZC-320900-JSJW-C2024-0085</w:t>
      </w:r>
      <w:r>
        <w:rPr>
          <w:rFonts w:hint="eastAsia" w:ascii="宋体" w:hAnsi="宋体" w:eastAsia="宋体" w:cs="宋体"/>
          <w:color w:val="000000"/>
          <w:sz w:val="30"/>
          <w:lang w:eastAsia="zh-CN"/>
        </w:rPr>
      </w:r>
      <w:r/>
    </w:p>
    <w:p>
      <w:pPr>
        <w:pStyle w:val="874"/>
        <w:ind w:left="420"/>
        <w:spacing w:line="360" w:lineRule="auto"/>
        <w:rPr>
          <w:rFonts w:ascii="宋体" w:hAnsi="宋体" w:cs="宋体"/>
          <w:color w:val="000000"/>
          <w:sz w:val="30"/>
        </w:rPr>
      </w:pPr>
      <w:r>
        <w:rPr>
          <w:rFonts w:hint="eastAsia" w:ascii="宋体" w:hAnsi="宋体" w:cs="宋体"/>
          <w:color w:val="000000"/>
          <w:sz w:val="30"/>
        </w:rPr>
        <w:t xml:space="preserve">甲    方：江苏省盐城技师学院</w:t>
      </w:r>
      <w:r>
        <w:rPr>
          <w:rFonts w:ascii="宋体" w:hAnsi="宋体" w:cs="宋体"/>
          <w:color w:val="000000"/>
          <w:sz w:val="30"/>
        </w:rPr>
      </w:r>
      <w:r/>
    </w:p>
    <w:p>
      <w:pPr>
        <w:pStyle w:val="874"/>
        <w:ind w:left="420"/>
        <w:spacing w:line="360" w:lineRule="auto"/>
        <w:rPr>
          <w:rFonts w:ascii="宋体" w:hAnsi="宋体" w:cs="宋体"/>
          <w:color w:val="000000"/>
          <w:sz w:val="30"/>
        </w:rPr>
      </w:pPr>
      <w:r>
        <w:rPr>
          <w:rFonts w:hint="eastAsia" w:ascii="宋体" w:hAnsi="宋体" w:cs="宋体"/>
          <w:color w:val="000000"/>
          <w:sz w:val="30"/>
        </w:rPr>
        <w:t xml:space="preserve">乙    方：</w:t>
      </w:r>
      <w:r>
        <w:rPr>
          <w:rFonts w:ascii="宋体" w:hAnsi="宋体" w:cs="宋体"/>
          <w:color w:val="000000"/>
          <w:sz w:val="30"/>
        </w:rPr>
      </w:r>
      <w:r/>
    </w:p>
    <w:p>
      <w:pPr>
        <w:pStyle w:val="874"/>
        <w:ind w:left="420"/>
        <w:spacing w:line="360" w:lineRule="auto"/>
        <w:rPr>
          <w:rFonts w:ascii="宋体" w:hAnsi="宋体" w:cs="宋体"/>
          <w:color w:val="000000"/>
          <w:sz w:val="30"/>
        </w:rPr>
      </w:pPr>
      <w:r>
        <w:rPr>
          <w:rFonts w:hint="eastAsia" w:ascii="宋体" w:hAnsi="宋体" w:cs="宋体"/>
          <w:color w:val="000000"/>
          <w:sz w:val="30"/>
        </w:rPr>
        <w:t xml:space="preserve">签订时间：</w:t>
      </w:r>
      <w:r>
        <w:rPr>
          <w:rFonts w:ascii="宋体" w:hAnsi="宋体" w:cs="宋体"/>
          <w:color w:val="000000"/>
          <w:sz w:val="30"/>
        </w:rPr>
      </w:r>
      <w:r/>
    </w:p>
    <w:p>
      <w:pPr>
        <w:pStyle w:val="874"/>
        <w:rPr>
          <w:color w:val="000000"/>
        </w:rPr>
      </w:pPr>
      <w:r>
        <w:rPr>
          <w:color w:val="000000"/>
        </w:rPr>
      </w:r>
      <w:r/>
    </w:p>
    <w:p>
      <w:pPr>
        <w:pStyle w:val="874"/>
        <w:rPr>
          <w:rFonts w:eastAsia="黑体"/>
          <w:color w:val="000000"/>
          <w:sz w:val="44"/>
          <w:szCs w:val="44"/>
        </w:rPr>
      </w:pPr>
      <w:r>
        <w:rPr>
          <w:rFonts w:eastAsia="黑体"/>
          <w:color w:val="000000"/>
          <w:sz w:val="44"/>
          <w:szCs w:val="44"/>
        </w:rPr>
        <w:br w:type="page" w:clear="all"/>
      </w:r>
      <w:r>
        <w:rPr>
          <w:rFonts w:eastAsia="黑体"/>
          <w:color w:val="000000"/>
          <w:sz w:val="44"/>
          <w:szCs w:val="44"/>
        </w:rPr>
      </w:r>
      <w:r/>
    </w:p>
    <w:p>
      <w:pPr>
        <w:pStyle w:val="874"/>
        <w:jc w:val="center"/>
        <w:rPr>
          <w:rFonts w:eastAsia="黑体"/>
          <w:color w:val="000000"/>
          <w:sz w:val="44"/>
          <w:szCs w:val="44"/>
        </w:rPr>
      </w:pPr>
      <w:r>
        <w:rPr>
          <w:rFonts w:hint="eastAsia" w:eastAsia="黑体"/>
          <w:color w:val="000000"/>
          <w:sz w:val="44"/>
          <w:szCs w:val="44"/>
        </w:rPr>
        <w:t xml:space="preserve">使用说明</w:t>
      </w:r>
      <w:r>
        <w:rPr>
          <w:rFonts w:eastAsia="黑体"/>
          <w:color w:val="000000"/>
          <w:sz w:val="44"/>
          <w:szCs w:val="44"/>
        </w:rPr>
      </w:r>
      <w:r/>
    </w:p>
    <w:p>
      <w:pPr>
        <w:pStyle w:val="874"/>
        <w:ind w:firstLine="640"/>
        <w:rPr>
          <w:rFonts w:ascii="仿宋_GB2312" w:hAnsi="仿宋_GB2312" w:eastAsia="仿宋_GB2312" w:cs="仿宋_GB2312"/>
          <w:color w:val="000000"/>
          <w:sz w:val="32"/>
          <w:szCs w:val="32"/>
        </w:rPr>
      </w:pPr>
      <w:r>
        <w:rPr>
          <w:rFonts w:ascii="仿宋_GB2312" w:hAnsi="仿宋_GB2312" w:eastAsia="仿宋_GB2312" w:cs="仿宋_GB2312"/>
          <w:color w:val="000000"/>
          <w:sz w:val="32"/>
          <w:szCs w:val="32"/>
        </w:rPr>
      </w:r>
      <w:r/>
    </w:p>
    <w:p>
      <w:pPr>
        <w:pStyle w:val="874"/>
        <w:ind w:firstLine="64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1.本合同标准文本适用于购买现成货物的采购项目，不包括需要供应商定制开发、创新研发的货物采购项目。</w:t>
      </w:r>
      <w:r>
        <w:rPr>
          <w:rFonts w:ascii="仿宋_GB2312" w:hAnsi="仿宋_GB2312" w:eastAsia="仿宋_GB2312" w:cs="仿宋_GB2312"/>
          <w:color w:val="000000"/>
          <w:sz w:val="32"/>
          <w:szCs w:val="32"/>
        </w:rPr>
      </w:r>
      <w:r/>
    </w:p>
    <w:p>
      <w:pPr>
        <w:pStyle w:val="874"/>
        <w:rPr>
          <w:rFonts w:eastAsia="黑体"/>
          <w:color w:val="000000"/>
          <w:sz w:val="44"/>
          <w:szCs w:val="44"/>
        </w:rPr>
      </w:pPr>
      <w:r>
        <w:rPr>
          <w:rFonts w:hint="eastAsia" w:ascii="仿宋_GB2312" w:hAnsi="仿宋_GB2312" w:eastAsia="仿宋_GB2312" w:cs="仿宋_GB2312"/>
          <w:color w:val="000000"/>
          <w:sz w:val="32"/>
          <w:szCs w:val="32"/>
        </w:rPr>
        <w:t xml:space="preserve">2.本合同标准文本为政府采购货物买卖合同编制提供参考，可以结合采购项目具体情况，对文本作必要的调整修订后使用。</w:t>
      </w:r>
      <w:r>
        <w:rPr>
          <w:rFonts w:eastAsia="黑体"/>
          <w:color w:val="000000"/>
          <w:sz w:val="44"/>
          <w:szCs w:val="44"/>
        </w:rPr>
      </w:r>
      <w:r/>
    </w:p>
    <w:p>
      <w:pPr>
        <w:pStyle w:val="874"/>
        <w:ind w:firstLine="64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3.本合同标准文本各条款中，如涉及填写多家供应商、制造商，多种采购标的、分包主要内容等信息的，可根据采购项目具体情况添加信息项。</w:t>
      </w:r>
      <w:r>
        <w:rPr>
          <w:rFonts w:ascii="仿宋_GB2312" w:hAnsi="仿宋_GB2312" w:eastAsia="仿宋_GB2312" w:cs="仿宋_GB2312"/>
          <w:color w:val="000000"/>
          <w:sz w:val="32"/>
          <w:szCs w:val="32"/>
        </w:rPr>
      </w:r>
      <w:r/>
    </w:p>
    <w:p>
      <w:pPr>
        <w:pStyle w:val="874"/>
        <w:ind w:firstLine="880"/>
        <w:rPr>
          <w:rFonts w:eastAsia="黑体"/>
          <w:color w:val="000000"/>
          <w:sz w:val="44"/>
          <w:szCs w:val="44"/>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eastAsia="黑体"/>
          <w:color w:val="000000"/>
          <w:sz w:val="44"/>
          <w:szCs w:val="44"/>
        </w:rPr>
      </w:r>
      <w:r/>
    </w:p>
    <w:p>
      <w:pPr>
        <w:pStyle w:val="874"/>
        <w:jc w:val="center"/>
        <w:keepLines/>
        <w:keepNext/>
        <w:spacing w:before="240" w:after="240" w:line="400" w:lineRule="exact"/>
        <w:rPr>
          <w:rFonts w:ascii="黑体" w:hAnsi="华文中宋" w:eastAsia="黑体"/>
          <w:b/>
          <w:color w:val="000000"/>
          <w:sz w:val="28"/>
          <w:szCs w:val="28"/>
        </w:rPr>
        <w:outlineLvl w:val="1"/>
      </w:pPr>
      <w:r/>
      <w:bookmarkEnd w:id="171"/>
      <w:r/>
      <w:bookmarkStart w:id="172" w:name="_Toc22209"/>
      <w:r>
        <w:rPr>
          <w:rFonts w:hint="eastAsia" w:ascii="黑体" w:hAnsi="黑体" w:eastAsia="黑体"/>
          <w:b/>
          <w:color w:val="000000"/>
          <w:sz w:val="28"/>
          <w:szCs w:val="28"/>
        </w:rPr>
        <w:t xml:space="preserve">第一节 </w:t>
      </w:r>
      <w:r>
        <w:rPr>
          <w:rFonts w:hint="eastAsia" w:ascii="黑体" w:hAnsi="华文中宋" w:eastAsia="黑体"/>
          <w:b/>
          <w:color w:val="000000"/>
          <w:sz w:val="28"/>
          <w:szCs w:val="28"/>
        </w:rPr>
        <w:t xml:space="preserve">政府采购合同协议书</w:t>
      </w:r>
      <w:bookmarkEnd w:id="172"/>
      <w:r>
        <w:rPr>
          <w:rFonts w:ascii="黑体" w:hAnsi="华文中宋" w:eastAsia="黑体"/>
          <w:b/>
          <w:color w:val="000000"/>
          <w:sz w:val="28"/>
          <w:szCs w:val="28"/>
        </w:rPr>
      </w:r>
      <w:r/>
    </w:p>
    <w:p>
      <w:pPr>
        <w:pStyle w:val="874"/>
        <w:spacing w:line="480" w:lineRule="exact"/>
        <w:rPr>
          <w:color w:val="000000"/>
          <w:sz w:val="24"/>
        </w:rPr>
      </w:pPr>
      <w:r>
        <w:rPr>
          <w:rFonts w:hint="eastAsia"/>
          <w:color w:val="000000"/>
          <w:sz w:val="24"/>
        </w:rPr>
        <w:t xml:space="preserve">甲方（全称）：</w:t>
      </w:r>
      <w:r>
        <w:rPr>
          <w:rFonts w:hint="eastAsia"/>
          <w:color w:val="000000"/>
          <w:sz w:val="24"/>
          <w:u w:val="single"/>
        </w:rPr>
        <w:t xml:space="preserve">江苏省盐城技师学院</w:t>
      </w:r>
      <w:r>
        <w:rPr>
          <w:rFonts w:hint="eastAsia"/>
          <w:color w:val="000000"/>
        </w:rPr>
        <w:t xml:space="preserve">（采购人）</w:t>
      </w:r>
      <w:r>
        <w:rPr>
          <w:color w:val="000000"/>
          <w:sz w:val="24"/>
        </w:rPr>
      </w:r>
      <w:r/>
    </w:p>
    <w:p>
      <w:pPr>
        <w:pStyle w:val="874"/>
        <w:spacing w:line="480" w:lineRule="exact"/>
        <w:rPr>
          <w:color w:val="000000"/>
          <w:sz w:val="24"/>
        </w:rPr>
      </w:pPr>
      <w:r>
        <w:rPr>
          <w:rFonts w:hint="eastAsia"/>
          <w:color w:val="000000"/>
          <w:sz w:val="24"/>
        </w:rPr>
        <w:t xml:space="preserve">乙方（全称）：__________________</w:t>
      </w:r>
      <w:r>
        <w:rPr>
          <w:rFonts w:hint="eastAsia"/>
          <w:color w:val="000000"/>
        </w:rPr>
        <w:t xml:space="preserve">（供应商）</w:t>
      </w:r>
      <w:r>
        <w:rPr>
          <w:color w:val="000000"/>
          <w:sz w:val="24"/>
        </w:rPr>
      </w:r>
      <w:r/>
    </w:p>
    <w:p>
      <w:pPr>
        <w:pStyle w:val="874"/>
        <w:ind w:firstLine="480"/>
        <w:spacing w:line="480" w:lineRule="exact"/>
        <w:rPr>
          <w:color w:val="000000"/>
          <w:sz w:val="24"/>
        </w:rPr>
      </w:pPr>
      <w:r>
        <w:rPr>
          <w:rFonts w:hint="eastAsia"/>
          <w:color w:val="000000"/>
          <w:sz w:val="24"/>
        </w:rPr>
        <w:t xml:space="preserve">依据《中华人民共和国民法典》、《中华人民共和国政府采购法》等有关的法律法规，以及本采购项目的采购文件、乙方的《投标（响应）文件》及《中标（成交）通知书》，甲乙双方同意签订本合同。具体情况及要求如下：</w:t>
      </w:r>
      <w:r>
        <w:rPr>
          <w:color w:val="000000"/>
          <w:sz w:val="24"/>
        </w:rPr>
      </w:r>
      <w:r/>
    </w:p>
    <w:p>
      <w:pPr>
        <w:pStyle w:val="874"/>
        <w:numPr>
          <w:ilvl w:val="0"/>
          <w:numId w:val="1"/>
        </w:numPr>
        <w:ind w:firstLine="482"/>
        <w:spacing w:line="480" w:lineRule="exact"/>
        <w:rPr>
          <w:b/>
          <w:color w:val="000000"/>
          <w:sz w:val="24"/>
        </w:rPr>
      </w:pPr>
      <w:r>
        <w:rPr>
          <w:rFonts w:hint="eastAsia"/>
          <w:b/>
          <w:color w:val="000000"/>
          <w:sz w:val="24"/>
        </w:rPr>
        <w:t xml:space="preserve">项目信息</w:t>
      </w:r>
      <w:r>
        <w:rPr>
          <w:b/>
          <w:color w:val="000000"/>
          <w:sz w:val="24"/>
        </w:rPr>
      </w:r>
      <w:r/>
    </w:p>
    <w:p>
      <w:pPr>
        <w:pStyle w:val="874"/>
        <w:ind w:firstLine="480"/>
        <w:spacing w:line="480" w:lineRule="exact"/>
        <w:rPr>
          <w:rFonts w:hint="eastAsia" w:eastAsia="宋体"/>
          <w:color w:val="000000"/>
          <w:sz w:val="24"/>
          <w:u w:val="single"/>
          <w:lang w:eastAsia="zh-CN"/>
        </w:rPr>
      </w:pPr>
      <w:r>
        <w:rPr>
          <w:rFonts w:hint="eastAsia"/>
          <w:color w:val="000000"/>
          <w:sz w:val="24"/>
        </w:rPr>
        <w:t xml:space="preserve">采购项目名称：</w:t>
      </w:r>
      <w:r>
        <w:rPr>
          <w:rFonts w:hint="eastAsia"/>
          <w:color w:val="000000"/>
          <w:sz w:val="24"/>
          <w:szCs w:val="20"/>
          <w:u w:val="single"/>
          <w:lang w:eastAsia="zh-CN"/>
        </w:rPr>
        <w:t xml:space="preserve">江苏省盐城技师学院文港路校区弱电改造项目</w:t>
      </w:r>
      <w:r>
        <w:rPr>
          <w:rFonts w:hint="eastAsia" w:eastAsia="宋体"/>
          <w:color w:val="000000"/>
          <w:sz w:val="24"/>
          <w:u w:val="single"/>
          <w:lang w:eastAsia="zh-CN"/>
        </w:rPr>
      </w:r>
      <w:r/>
    </w:p>
    <w:p>
      <w:pPr>
        <w:pStyle w:val="874"/>
        <w:ind w:firstLine="480"/>
        <w:spacing w:line="480" w:lineRule="exact"/>
        <w:rPr>
          <w:rFonts w:hint="eastAsia" w:eastAsia="宋体"/>
          <w:color w:val="000000"/>
          <w:sz w:val="24"/>
          <w:u w:val="single"/>
          <w:lang w:eastAsia="zh-CN"/>
        </w:rPr>
      </w:pPr>
      <w:r>
        <w:rPr>
          <w:rFonts w:hint="eastAsia"/>
          <w:color w:val="000000"/>
          <w:sz w:val="24"/>
        </w:rPr>
        <w:t xml:space="preserve">采购项目编号：</w:t>
      </w:r>
      <w:r>
        <w:rPr>
          <w:rFonts w:hint="eastAsia"/>
          <w:color w:val="000000"/>
          <w:sz w:val="24"/>
          <w:lang w:eastAsia="zh-CN"/>
        </w:rPr>
        <w:t xml:space="preserve">JSZC-320900-JSJW-C2024-0085</w:t>
      </w:r>
      <w:r>
        <w:rPr>
          <w:rFonts w:hint="eastAsia" w:eastAsia="宋体"/>
          <w:color w:val="000000"/>
          <w:sz w:val="24"/>
          <w:u w:val="single"/>
          <w:lang w:eastAsia="zh-CN"/>
        </w:rPr>
      </w:r>
      <w:r/>
    </w:p>
    <w:p>
      <w:pPr>
        <w:pStyle w:val="874"/>
        <w:ind w:firstLine="480"/>
        <w:spacing w:line="480" w:lineRule="exact"/>
        <w:rPr>
          <w:color w:val="000000"/>
          <w:sz w:val="24"/>
        </w:rPr>
      </w:pPr>
      <w:r>
        <w:rPr>
          <w:rFonts w:hint="eastAsia"/>
          <w:color w:val="000000"/>
          <w:sz w:val="24"/>
        </w:rPr>
        <w:t xml:space="preserve">（2）采购计划编号：_________________________________</w:t>
      </w:r>
      <w:r>
        <w:rPr>
          <w:color w:val="000000"/>
          <w:sz w:val="24"/>
        </w:rPr>
      </w:r>
      <w:r/>
    </w:p>
    <w:p>
      <w:pPr>
        <w:pStyle w:val="874"/>
        <w:ind w:firstLine="480"/>
        <w:spacing w:line="480" w:lineRule="exact"/>
        <w:rPr>
          <w:rFonts w:hint="eastAsia" w:eastAsia="宋体"/>
          <w:color w:val="000000"/>
          <w:sz w:val="24"/>
          <w:lang w:eastAsia="zh-CN"/>
        </w:rPr>
      </w:pPr>
      <w:r>
        <w:rPr>
          <w:rFonts w:hint="eastAsia"/>
          <w:color w:val="000000"/>
          <w:sz w:val="24"/>
        </w:rPr>
        <w:t xml:space="preserve">（3）项目内容：</w:t>
      </w:r>
      <w:r>
        <w:rPr>
          <w:rFonts w:hint="eastAsia"/>
          <w:color w:val="000000"/>
          <w:sz w:val="24"/>
          <w:szCs w:val="20"/>
          <w:u w:val="single"/>
          <w:lang w:eastAsia="zh-CN"/>
        </w:rPr>
        <w:t xml:space="preserve">江苏省盐城技师学院文港路校区弱电改造项目</w:t>
      </w:r>
      <w:r>
        <w:rPr>
          <w:rFonts w:hint="eastAsia" w:eastAsia="宋体"/>
          <w:color w:val="000000"/>
          <w:sz w:val="24"/>
          <w:lang w:eastAsia="zh-CN"/>
        </w:rPr>
      </w:r>
      <w:r/>
    </w:p>
    <w:p>
      <w:pPr>
        <w:pStyle w:val="874"/>
        <w:ind w:firstLine="480"/>
        <w:spacing w:line="480" w:lineRule="exact"/>
        <w:rPr>
          <w:color w:val="000000"/>
          <w:sz w:val="24"/>
        </w:rPr>
      </w:pPr>
      <w:r>
        <w:rPr>
          <w:rFonts w:hint="eastAsia"/>
          <w:color w:val="000000"/>
          <w:sz w:val="24"/>
        </w:rPr>
        <w:t xml:space="preserve">采购标的及数量（台/套</w:t>
      </w:r>
      <w:r>
        <w:rPr>
          <w:color w:val="000000"/>
          <w:sz w:val="24"/>
        </w:rPr>
        <w:t xml:space="preserve">/</w:t>
      </w:r>
      <w:r>
        <w:rPr>
          <w:rFonts w:hint="eastAsia"/>
          <w:color w:val="000000"/>
          <w:sz w:val="24"/>
        </w:rPr>
        <w:t xml:space="preserve">个</w:t>
      </w:r>
      <w:r>
        <w:rPr>
          <w:color w:val="000000"/>
          <w:sz w:val="24"/>
        </w:rPr>
        <w:t xml:space="preserve">/</w:t>
      </w:r>
      <w:r>
        <w:rPr>
          <w:rFonts w:hint="eastAsia"/>
          <w:color w:val="000000"/>
          <w:sz w:val="24"/>
        </w:rPr>
        <w:t xml:space="preserve">架</w:t>
      </w:r>
      <w:r>
        <w:rPr>
          <w:color w:val="000000"/>
          <w:sz w:val="24"/>
        </w:rPr>
        <w:t xml:space="preserve">/</w:t>
      </w:r>
      <w:r>
        <w:rPr>
          <w:rFonts w:hint="eastAsia"/>
          <w:color w:val="000000"/>
          <w:sz w:val="24"/>
        </w:rPr>
        <w:t xml:space="preserve">组等） _____________________________</w:t>
      </w:r>
      <w:r>
        <w:rPr>
          <w:color w:val="000000"/>
          <w:sz w:val="24"/>
        </w:rPr>
      </w:r>
      <w:r/>
    </w:p>
    <w:p>
      <w:pPr>
        <w:pStyle w:val="874"/>
        <w:ind w:firstLine="480"/>
        <w:spacing w:line="480" w:lineRule="exact"/>
        <w:rPr>
          <w:color w:val="000000"/>
          <w:sz w:val="24"/>
        </w:rPr>
      </w:pPr>
      <w:r>
        <w:rPr>
          <w:rFonts w:hint="eastAsia"/>
          <w:color w:val="000000"/>
          <w:sz w:val="24"/>
        </w:rPr>
        <w:t xml:space="preserve">品牌：_______________规格型号：_________________________</w:t>
      </w:r>
      <w:r>
        <w:rPr>
          <w:color w:val="000000"/>
          <w:sz w:val="24"/>
        </w:rPr>
      </w:r>
      <w:r/>
    </w:p>
    <w:p>
      <w:pPr>
        <w:pStyle w:val="874"/>
        <w:ind w:firstLine="480"/>
        <w:spacing w:line="480" w:lineRule="exact"/>
        <w:rPr>
          <w:color w:val="000000"/>
          <w:sz w:val="24"/>
        </w:rPr>
      </w:pPr>
      <w:r>
        <w:rPr>
          <w:rFonts w:hint="eastAsia"/>
          <w:color w:val="000000"/>
          <w:sz w:val="24"/>
        </w:rPr>
        <w:t xml:space="preserve">采购标的的技术要求、商务要求具体见附件。</w:t>
      </w:r>
      <w:r>
        <w:rPr>
          <w:color w:val="000000"/>
          <w:sz w:val="24"/>
        </w:rPr>
      </w:r>
      <w:r/>
    </w:p>
    <w:p>
      <w:pPr>
        <w:pStyle w:val="874"/>
        <w:ind w:firstLine="480"/>
        <w:spacing w:line="480" w:lineRule="exact"/>
        <w:widowControl/>
        <w:rPr>
          <w:color w:val="000000"/>
          <w:sz w:val="24"/>
        </w:rPr>
      </w:pPr>
      <w:r>
        <w:rPr>
          <w:rFonts w:hint="eastAsia"/>
          <w:color w:val="000000"/>
          <w:sz w:val="24"/>
        </w:rPr>
        <w:t xml:space="preserve">（</w:t>
      </w:r>
      <w:r>
        <w:rPr>
          <w:color w:val="000000"/>
          <w:sz w:val="24"/>
        </w:rPr>
        <w:t xml:space="preserve">4</w:t>
      </w:r>
      <w:r>
        <w:rPr>
          <w:rFonts w:hint="eastAsia"/>
          <w:color w:val="000000"/>
          <w:sz w:val="24"/>
        </w:rPr>
        <w:t xml:space="preserve">）政府采购组织形式：</w:t>
      </w:r>
      <w:r>
        <w:rPr>
          <w:rFonts w:ascii="Wingdings" w:hAnsi="Wingdings" w:eastAsia="Wingdings" w:cs="Wingdings"/>
          <w:color w:val="000000"/>
          <w:sz w:val="24"/>
        </w:rPr>
        <w:t xml:space="preserve"></w:t>
      </w:r>
      <w:r>
        <w:rPr>
          <w:rFonts w:hint="eastAsia"/>
          <w:color w:val="000000"/>
          <w:sz w:val="24"/>
        </w:rPr>
        <w:t xml:space="preserve">政府集中采购</w:t>
      </w:r>
      <w:r>
        <w:rPr>
          <w:rFonts w:ascii="Wingdings" w:hAnsi="Wingdings" w:eastAsia="Wingdings" w:cs="Wingdings"/>
          <w:color w:val="000000"/>
          <w:sz w:val="24"/>
        </w:rPr>
        <w:t xml:space="preserve"></w:t>
      </w:r>
      <w:r>
        <w:rPr>
          <w:rFonts w:hint="eastAsia"/>
          <w:color w:val="000000"/>
          <w:sz w:val="24"/>
        </w:rPr>
        <w:t xml:space="preserve">部门集中采购  </w:t>
      </w:r>
      <w:r>
        <w:rPr>
          <w:rFonts w:ascii="Wingdings" w:hAnsi="Wingdings" w:eastAsia="Wingdings" w:cs="Wingdings"/>
          <w:color w:val="000000"/>
          <w:sz w:val="24"/>
        </w:rPr>
        <w:t xml:space="preserve"></w:t>
      </w:r>
      <w:r>
        <w:rPr>
          <w:rFonts w:hint="eastAsia"/>
          <w:color w:val="000000"/>
          <w:sz w:val="24"/>
        </w:rPr>
        <w:t xml:space="preserve">分散采购</w:t>
      </w:r>
      <w:r>
        <w:rPr>
          <w:color w:val="000000"/>
          <w:sz w:val="24"/>
        </w:rPr>
      </w:r>
      <w:r/>
    </w:p>
    <w:p>
      <w:pPr>
        <w:pStyle w:val="874"/>
        <w:ind w:firstLine="480"/>
        <w:spacing w:line="480" w:lineRule="exact"/>
        <w:widowControl/>
        <w:rPr>
          <w:color w:val="000000"/>
          <w:sz w:val="24"/>
        </w:rPr>
      </w:pPr>
      <w:r>
        <w:rPr>
          <w:rFonts w:hint="eastAsia"/>
          <w:color w:val="000000"/>
          <w:sz w:val="24"/>
        </w:rPr>
        <w:t xml:space="preserve">（</w:t>
      </w:r>
      <w:r>
        <w:rPr>
          <w:color w:val="000000"/>
          <w:sz w:val="24"/>
        </w:rPr>
        <w:t xml:space="preserve">5</w:t>
      </w:r>
      <w:r>
        <w:rPr>
          <w:rFonts w:hint="eastAsia"/>
          <w:color w:val="000000"/>
          <w:sz w:val="24"/>
        </w:rPr>
        <w:t xml:space="preserve">）政府采购方式：</w:t>
      </w:r>
      <w:r>
        <w:rPr>
          <w:rFonts w:ascii="Wingdings" w:hAnsi="Wingdings" w:eastAsia="Wingdings" w:cs="Wingdings"/>
          <w:color w:val="000000"/>
          <w:sz w:val="24"/>
          <w:szCs w:val="20"/>
          <w:lang w:val="zh-CN"/>
        </w:rPr>
        <w:t xml:space="preserve"></w:t>
      </w:r>
      <w:r>
        <w:rPr>
          <w:rFonts w:hint="eastAsia"/>
          <w:color w:val="000000"/>
          <w:sz w:val="24"/>
        </w:rPr>
        <w:t xml:space="preserve">公开招标</w:t>
      </w:r>
      <w:r>
        <w:rPr>
          <w:rFonts w:ascii="Wingdings" w:hAnsi="Wingdings" w:eastAsia="Wingdings" w:cs="Wingdings"/>
          <w:color w:val="000000"/>
          <w:sz w:val="24"/>
        </w:rPr>
        <w:t xml:space="preserve"></w:t>
      </w:r>
      <w:r>
        <w:rPr>
          <w:rFonts w:hint="eastAsia"/>
          <w:color w:val="000000"/>
          <w:sz w:val="24"/>
        </w:rPr>
        <w:t xml:space="preserve">邀请招标</w:t>
      </w:r>
      <w:r>
        <w:rPr>
          <w:rFonts w:ascii="Wingdings" w:hAnsi="Wingdings" w:eastAsia="Wingdings" w:cs="Wingdings"/>
          <w:color w:val="000000"/>
          <w:sz w:val="24"/>
        </w:rPr>
        <w:t xml:space="preserve"></w:t>
      </w:r>
      <w:r>
        <w:rPr>
          <w:rFonts w:hint="eastAsia"/>
          <w:color w:val="000000"/>
          <w:sz w:val="24"/>
        </w:rPr>
        <w:t xml:space="preserve">竞争性谈判</w:t>
      </w:r>
      <w:r>
        <w:rPr>
          <w:rFonts w:ascii="Wingdings" w:hAnsi="Wingdings" w:eastAsia="Wingdings" w:cs="Wingdings"/>
          <w:color w:val="000000"/>
          <w:sz w:val="24"/>
        </w:rPr>
        <w:t xml:space="preserve"></w:t>
      </w:r>
      <w:r>
        <w:rPr>
          <w:rFonts w:hint="eastAsia"/>
          <w:color w:val="000000"/>
          <w:sz w:val="24"/>
        </w:rPr>
        <w:t xml:space="preserve">竞争性磋商</w:t>
      </w:r>
      <w:r>
        <w:rPr>
          <w:color w:val="000000"/>
          <w:sz w:val="24"/>
        </w:rPr>
      </w:r>
      <w:r/>
    </w:p>
    <w:p>
      <w:pPr>
        <w:pStyle w:val="874"/>
        <w:ind w:firstLine="480"/>
        <w:spacing w:line="480" w:lineRule="exact"/>
        <w:widowControl/>
        <w:rPr>
          <w:color w:val="000000"/>
          <w:sz w:val="24"/>
          <w:u w:val="single"/>
        </w:rPr>
      </w:pPr>
      <w:r>
        <w:rPr>
          <w:rFonts w:ascii="Wingdings" w:hAnsi="Wingdings" w:eastAsia="Wingdings" w:cs="Wingdings"/>
          <w:color w:val="000000"/>
          <w:sz w:val="24"/>
        </w:rPr>
        <w:t xml:space="preserve"></w:t>
      </w:r>
      <w:r>
        <w:rPr>
          <w:rFonts w:hint="eastAsia"/>
          <w:color w:val="000000"/>
          <w:sz w:val="24"/>
        </w:rPr>
        <w:t xml:space="preserve">询价</w:t>
      </w:r>
      <w:r>
        <w:rPr>
          <w:rFonts w:ascii="Wingdings" w:hAnsi="Wingdings" w:eastAsia="Wingdings" w:cs="Wingdings"/>
          <w:color w:val="000000"/>
          <w:sz w:val="24"/>
        </w:rPr>
        <w:t xml:space="preserve"></w:t>
      </w:r>
      <w:r>
        <w:rPr>
          <w:rFonts w:hint="eastAsia"/>
          <w:color w:val="000000"/>
          <w:sz w:val="24"/>
        </w:rPr>
        <w:t xml:space="preserve">单一来源</w:t>
      </w:r>
      <w:r>
        <w:rPr>
          <w:rFonts w:ascii="Wingdings" w:hAnsi="Wingdings" w:eastAsia="Wingdings" w:cs="Wingdings"/>
          <w:color w:val="000000"/>
          <w:sz w:val="24"/>
        </w:rPr>
        <w:t xml:space="preserve"></w:t>
      </w:r>
      <w:r>
        <w:rPr>
          <w:rFonts w:hint="eastAsia"/>
          <w:color w:val="000000"/>
          <w:sz w:val="24"/>
        </w:rPr>
        <w:t xml:space="preserve">框架协议</w:t>
      </w:r>
      <w:r>
        <w:rPr>
          <w:rFonts w:ascii="Wingdings" w:hAnsi="Wingdings" w:eastAsia="Wingdings" w:cs="Wingdings"/>
          <w:color w:val="000000"/>
          <w:sz w:val="24"/>
        </w:rPr>
        <w:t xml:space="preserve"></w:t>
      </w:r>
      <w:r>
        <w:rPr>
          <w:rFonts w:hint="eastAsia"/>
          <w:color w:val="000000"/>
          <w:sz w:val="24"/>
        </w:rPr>
        <w:t xml:space="preserve">其他：</w:t>
      </w:r>
      <w:r>
        <w:rPr>
          <w:color w:val="000000"/>
          <w:sz w:val="24"/>
          <w:u w:val="single"/>
        </w:rPr>
      </w:r>
      <w:r/>
    </w:p>
    <w:p>
      <w:pPr>
        <w:pStyle w:val="874"/>
        <w:ind w:firstLine="480"/>
        <w:spacing w:line="480" w:lineRule="exact"/>
        <w:widowControl/>
        <w:rPr>
          <w:color w:val="000000"/>
          <w:sz w:val="24"/>
          <w:u w:val="single"/>
        </w:rPr>
      </w:pPr>
      <w:r>
        <w:rPr>
          <w:rFonts w:hint="eastAsia" w:eastAsia="华文楷体" w:cs="华文楷体"/>
          <w:color w:val="000000"/>
          <w:sz w:val="24"/>
        </w:rPr>
        <w:t xml:space="preserve">（</w:t>
      </w:r>
      <w:r>
        <w:rPr>
          <w:rFonts w:eastAsia="华文楷体" w:cs="华文楷体"/>
          <w:color w:val="000000"/>
          <w:sz w:val="24"/>
        </w:rPr>
        <w:t xml:space="preserve">6</w:t>
      </w:r>
      <w:r>
        <w:rPr>
          <w:rFonts w:hint="eastAsia" w:eastAsia="华文楷体" w:cs="华文楷体"/>
          <w:color w:val="000000"/>
          <w:sz w:val="24"/>
        </w:rPr>
        <w:t xml:space="preserve">）</w:t>
      </w:r>
      <w:r>
        <w:rPr>
          <w:rFonts w:hint="eastAsia"/>
          <w:color w:val="000000"/>
          <w:sz w:val="24"/>
        </w:rPr>
        <w:t xml:space="preserve">中标（成交）采购标的制造商是否为中小企业：</w:t>
      </w:r>
      <w:r>
        <w:rPr>
          <w:rFonts w:ascii="Wingdings" w:hAnsi="Wingdings" w:eastAsia="Wingdings" w:cs="Wingdings"/>
          <w:color w:val="000000"/>
          <w:sz w:val="24"/>
        </w:rPr>
        <w:t xml:space="preserve"></w:t>
      </w:r>
      <w:r>
        <w:rPr>
          <w:rFonts w:hint="eastAsia"/>
          <w:color w:val="000000"/>
          <w:sz w:val="24"/>
        </w:rPr>
        <w:t xml:space="preserve">是      </w:t>
      </w:r>
      <w:r>
        <w:rPr>
          <w:rFonts w:ascii="Wingdings" w:hAnsi="Wingdings" w:eastAsia="Wingdings" w:cs="Wingdings"/>
          <w:color w:val="000000"/>
          <w:sz w:val="24"/>
        </w:rPr>
        <w:t xml:space="preserve"></w:t>
      </w:r>
      <w:r>
        <w:rPr>
          <w:rFonts w:hint="eastAsia"/>
          <w:color w:val="000000"/>
          <w:sz w:val="24"/>
        </w:rPr>
        <w:t xml:space="preserve">否</w:t>
      </w:r>
      <w:r>
        <w:rPr>
          <w:color w:val="000000"/>
          <w:sz w:val="24"/>
          <w:u w:val="single"/>
        </w:rPr>
      </w:r>
      <w:r/>
    </w:p>
    <w:p>
      <w:pPr>
        <w:pStyle w:val="874"/>
        <w:ind w:firstLine="480"/>
        <w:spacing w:line="480" w:lineRule="exact"/>
        <w:widowControl/>
        <w:rPr>
          <w:color w:val="000000"/>
          <w:sz w:val="24"/>
          <w:u w:val="single"/>
        </w:rPr>
      </w:pPr>
      <w:r>
        <w:rPr>
          <w:rFonts w:hint="eastAsia"/>
          <w:color w:val="000000"/>
          <w:sz w:val="24"/>
        </w:rPr>
        <w:t xml:space="preserve">本合同是否为专门面向中小企业的采购合同（中小企业预留合同）：</w:t>
      </w:r>
      <w:r>
        <w:rPr>
          <w:rFonts w:ascii="Wingdings" w:hAnsi="Wingdings" w:eastAsia="Wingdings" w:cs="Wingdings"/>
          <w:iCs/>
          <w:color w:val="000000"/>
          <w:sz w:val="24"/>
        </w:rPr>
        <w:t xml:space="preserve"></w:t>
      </w:r>
      <w:r>
        <w:rPr>
          <w:rFonts w:hint="eastAsia"/>
          <w:iCs/>
          <w:color w:val="000000"/>
          <w:sz w:val="24"/>
        </w:rPr>
        <w:t xml:space="preserve">是</w:t>
      </w:r>
      <w:r>
        <w:rPr>
          <w:rFonts w:ascii="Wingdings" w:hAnsi="Wingdings" w:eastAsia="Wingdings" w:cs="Wingdings"/>
          <w:iCs/>
          <w:color w:val="000000"/>
          <w:sz w:val="24"/>
        </w:rPr>
        <w:t xml:space="preserve"></w:t>
      </w:r>
      <w:r>
        <w:rPr>
          <w:rFonts w:hint="eastAsia"/>
          <w:iCs/>
          <w:color w:val="000000"/>
          <w:sz w:val="24"/>
        </w:rPr>
        <w:t xml:space="preserve">否</w:t>
      </w:r>
      <w:r>
        <w:rPr>
          <w:color w:val="000000"/>
          <w:sz w:val="24"/>
          <w:u w:val="single"/>
        </w:rPr>
      </w:r>
      <w:r/>
    </w:p>
    <w:p>
      <w:pPr>
        <w:pStyle w:val="874"/>
        <w:ind w:firstLine="480"/>
        <w:spacing w:line="480" w:lineRule="exact"/>
        <w:widowControl/>
        <w:rPr>
          <w:color w:val="000000"/>
          <w:sz w:val="24"/>
          <w:u w:val="single"/>
        </w:rPr>
      </w:pPr>
      <w:r>
        <w:rPr>
          <w:rFonts w:hint="eastAsia"/>
          <w:color w:val="000000"/>
          <w:sz w:val="24"/>
        </w:rPr>
        <w:t xml:space="preserve">若本项目不专门面向中小企业采购，是否给予小微企业评审优惠：</w:t>
      </w:r>
      <w:r>
        <w:rPr>
          <w:rFonts w:ascii="Wingdings" w:hAnsi="Wingdings" w:eastAsia="Wingdings" w:cs="Wingdings"/>
          <w:iCs/>
          <w:color w:val="000000"/>
          <w:sz w:val="24"/>
        </w:rPr>
        <w:t xml:space="preserve"></w:t>
      </w:r>
      <w:r>
        <w:rPr>
          <w:rFonts w:hint="eastAsia"/>
          <w:iCs/>
          <w:color w:val="000000"/>
          <w:sz w:val="24"/>
        </w:rPr>
        <w:t xml:space="preserve">是   </w:t>
      </w:r>
      <w:r>
        <w:rPr>
          <w:rFonts w:ascii="Wingdings" w:hAnsi="Wingdings" w:eastAsia="Wingdings" w:cs="Wingdings"/>
          <w:iCs/>
          <w:color w:val="000000"/>
          <w:sz w:val="24"/>
        </w:rPr>
        <w:t xml:space="preserve"></w:t>
      </w:r>
      <w:r>
        <w:rPr>
          <w:rFonts w:hint="eastAsia"/>
          <w:iCs/>
          <w:color w:val="000000"/>
          <w:sz w:val="24"/>
        </w:rPr>
        <w:t xml:space="preserve">否</w:t>
      </w:r>
      <w:r>
        <w:rPr>
          <w:color w:val="000000"/>
          <w:sz w:val="24"/>
          <w:u w:val="single"/>
        </w:rPr>
      </w:r>
      <w:r/>
    </w:p>
    <w:p>
      <w:pPr>
        <w:pStyle w:val="874"/>
        <w:ind w:firstLine="480"/>
        <w:spacing w:line="480" w:lineRule="exact"/>
        <w:widowControl/>
        <w:rPr>
          <w:color w:val="000000"/>
          <w:sz w:val="24"/>
          <w:u w:val="single"/>
        </w:rPr>
      </w:pPr>
      <w:r>
        <w:rPr>
          <w:rFonts w:hint="eastAsia"/>
          <w:color w:val="000000"/>
          <w:sz w:val="24"/>
        </w:rPr>
        <w:t xml:space="preserve">中标（成交）采购标的制造商是否为残疾人福利性单位：</w:t>
      </w:r>
      <w:r>
        <w:rPr>
          <w:rFonts w:ascii="Wingdings" w:hAnsi="Wingdings" w:eastAsia="Wingdings" w:cs="Wingdings"/>
          <w:iCs/>
          <w:color w:val="000000"/>
          <w:sz w:val="24"/>
        </w:rPr>
        <w:t xml:space="preserve"></w:t>
      </w:r>
      <w:r>
        <w:rPr>
          <w:rFonts w:hint="eastAsia"/>
          <w:iCs/>
          <w:color w:val="000000"/>
          <w:sz w:val="24"/>
        </w:rPr>
        <w:t xml:space="preserve">是   </w:t>
      </w:r>
      <w:r>
        <w:rPr>
          <w:rFonts w:ascii="Wingdings" w:hAnsi="Wingdings" w:eastAsia="Wingdings" w:cs="Wingdings"/>
          <w:iCs/>
          <w:color w:val="000000"/>
          <w:sz w:val="24"/>
        </w:rPr>
        <w:t xml:space="preserve"></w:t>
      </w:r>
      <w:r>
        <w:rPr>
          <w:rFonts w:hint="eastAsia"/>
          <w:iCs/>
          <w:color w:val="000000"/>
          <w:sz w:val="24"/>
        </w:rPr>
        <w:t xml:space="preserve">否</w:t>
      </w:r>
      <w:r>
        <w:rPr>
          <w:color w:val="000000"/>
          <w:sz w:val="24"/>
          <w:u w:val="single"/>
        </w:rPr>
      </w:r>
      <w:r/>
    </w:p>
    <w:p>
      <w:pPr>
        <w:pStyle w:val="874"/>
        <w:ind w:firstLine="480"/>
        <w:spacing w:line="480" w:lineRule="exact"/>
        <w:rPr>
          <w:color w:val="000000"/>
          <w:sz w:val="24"/>
        </w:rPr>
      </w:pPr>
      <w:r>
        <w:rPr>
          <w:rFonts w:hint="eastAsia"/>
          <w:color w:val="000000"/>
          <w:sz w:val="24"/>
        </w:rPr>
        <w:t xml:space="preserve">中标（成交）采购标的制造商是否为监狱企业：</w:t>
      </w:r>
      <w:r>
        <w:rPr>
          <w:rFonts w:ascii="Wingdings" w:hAnsi="Wingdings" w:eastAsia="Wingdings" w:cs="Wingdings"/>
          <w:iCs/>
          <w:color w:val="000000"/>
          <w:sz w:val="24"/>
        </w:rPr>
        <w:t xml:space="preserve"></w:t>
      </w:r>
      <w:r>
        <w:rPr>
          <w:rFonts w:hint="eastAsia"/>
          <w:iCs/>
          <w:color w:val="000000"/>
          <w:sz w:val="24"/>
        </w:rPr>
        <w:t xml:space="preserve">是       </w:t>
      </w:r>
      <w:r>
        <w:rPr>
          <w:rFonts w:ascii="Wingdings" w:hAnsi="Wingdings" w:eastAsia="Wingdings" w:cs="Wingdings"/>
          <w:iCs/>
          <w:color w:val="000000"/>
          <w:sz w:val="24"/>
        </w:rPr>
        <w:t xml:space="preserve"></w:t>
      </w:r>
      <w:r>
        <w:rPr>
          <w:rFonts w:hint="eastAsia"/>
          <w:iCs/>
          <w:color w:val="000000"/>
          <w:sz w:val="24"/>
        </w:rPr>
        <w:t xml:space="preserve">否</w:t>
      </w:r>
      <w:r>
        <w:rPr>
          <w:color w:val="000000"/>
          <w:sz w:val="24"/>
        </w:rPr>
      </w:r>
      <w:r/>
    </w:p>
    <w:p>
      <w:pPr>
        <w:pStyle w:val="874"/>
        <w:ind w:firstLine="480"/>
        <w:spacing w:line="480" w:lineRule="exact"/>
        <w:rPr>
          <w:color w:val="000000"/>
          <w:sz w:val="24"/>
        </w:rPr>
      </w:pPr>
      <w:r>
        <w:rPr>
          <w:rFonts w:hint="eastAsia"/>
          <w:color w:val="000000"/>
          <w:sz w:val="24"/>
        </w:rPr>
        <w:t xml:space="preserve">（</w:t>
      </w:r>
      <w:r>
        <w:rPr>
          <w:color w:val="000000"/>
          <w:sz w:val="24"/>
        </w:rPr>
        <w:t xml:space="preserve">7</w:t>
      </w:r>
      <w:r>
        <w:rPr>
          <w:rFonts w:hint="eastAsia"/>
          <w:color w:val="000000"/>
          <w:sz w:val="24"/>
        </w:rPr>
        <w:t xml:space="preserve">）合同是否分包：</w:t>
      </w:r>
      <w:r>
        <w:rPr>
          <w:rFonts w:ascii="Wingdings" w:hAnsi="Wingdings" w:eastAsia="Wingdings" w:cs="Wingdings"/>
          <w:iCs/>
          <w:color w:val="000000"/>
          <w:sz w:val="24"/>
        </w:rPr>
        <w:t xml:space="preserve"></w:t>
      </w:r>
      <w:r>
        <w:rPr>
          <w:rFonts w:hint="eastAsia"/>
          <w:iCs/>
          <w:color w:val="000000"/>
          <w:sz w:val="24"/>
        </w:rPr>
        <w:t xml:space="preserve">是       </w:t>
      </w:r>
      <w:r>
        <w:rPr>
          <w:rFonts w:ascii="Wingdings" w:hAnsi="Wingdings" w:eastAsia="Wingdings" w:cs="Wingdings"/>
          <w:color w:val="000000"/>
          <w:sz w:val="24"/>
          <w:szCs w:val="20"/>
          <w:lang w:val="zh-CN"/>
        </w:rPr>
        <w:t xml:space="preserve"></w:t>
      </w:r>
      <w:r>
        <w:rPr>
          <w:rFonts w:hint="eastAsia"/>
          <w:iCs/>
          <w:color w:val="000000"/>
          <w:sz w:val="24"/>
        </w:rPr>
        <w:t xml:space="preserve">否</w:t>
      </w:r>
      <w:r>
        <w:rPr>
          <w:color w:val="000000"/>
          <w:sz w:val="24"/>
        </w:rPr>
      </w:r>
      <w:r/>
    </w:p>
    <w:p>
      <w:pPr>
        <w:pStyle w:val="874"/>
        <w:ind w:firstLine="480"/>
        <w:spacing w:line="480" w:lineRule="exact"/>
        <w:rPr>
          <w:color w:val="000000"/>
          <w:sz w:val="24"/>
          <w:u w:val="single"/>
        </w:rPr>
      </w:pPr>
      <w:r>
        <w:rPr>
          <w:rFonts w:hint="eastAsia"/>
          <w:color w:val="000000"/>
          <w:sz w:val="24"/>
        </w:rPr>
        <w:t xml:space="preserve">分包主要内容：</w:t>
      </w:r>
      <w:r>
        <w:rPr>
          <w:color w:val="000000"/>
          <w:sz w:val="24"/>
          <w:u w:val="single"/>
        </w:rPr>
      </w:r>
      <w:r/>
    </w:p>
    <w:p>
      <w:pPr>
        <w:pStyle w:val="874"/>
        <w:ind w:firstLine="480"/>
        <w:spacing w:line="480" w:lineRule="exact"/>
        <w:rPr>
          <w:color w:val="000000"/>
          <w:sz w:val="24"/>
        </w:rPr>
      </w:pPr>
      <w:r>
        <w:rPr>
          <w:rFonts w:hint="eastAsia"/>
          <w:color w:val="000000"/>
          <w:sz w:val="24"/>
        </w:rPr>
        <w:t xml:space="preserve">分包供应商/制造商名称（如供应商和制造商不同，请分别填写）：</w:t>
      </w:r>
      <w:r>
        <w:rPr>
          <w:color w:val="000000"/>
          <w:sz w:val="24"/>
        </w:rPr>
      </w:r>
      <w:r/>
    </w:p>
    <w:p>
      <w:pPr>
        <w:pStyle w:val="874"/>
        <w:ind w:firstLine="480"/>
        <w:spacing w:line="480" w:lineRule="exact"/>
        <w:rPr>
          <w:color w:val="000000"/>
          <w:sz w:val="24"/>
        </w:rPr>
      </w:pPr>
      <w:r>
        <w:rPr>
          <w:rFonts w:hint="eastAsia"/>
          <w:color w:val="000000"/>
          <w:sz w:val="24"/>
        </w:rPr>
        <w:t xml:space="preserve">分包供应商/制造商类型（如果供应商和制造商不同，只填写制造商类型）：</w:t>
      </w:r>
      <w:r>
        <w:rPr>
          <w:color w:val="000000"/>
          <w:sz w:val="24"/>
        </w:rPr>
      </w:r>
      <w:r/>
    </w:p>
    <w:p>
      <w:pPr>
        <w:pStyle w:val="874"/>
        <w:ind w:firstLine="480"/>
        <w:spacing w:line="480" w:lineRule="exact"/>
        <w:rPr>
          <w:iCs/>
          <w:color w:val="000000"/>
          <w:sz w:val="24"/>
        </w:rPr>
      </w:pPr>
      <w:r>
        <w:rPr>
          <w:rFonts w:ascii="Wingdings" w:hAnsi="Wingdings" w:eastAsia="Wingdings" w:cs="Wingdings"/>
          <w:iCs/>
          <w:color w:val="000000"/>
          <w:sz w:val="24"/>
        </w:rPr>
        <w:t xml:space="preserve"></w:t>
      </w:r>
      <w:r>
        <w:rPr>
          <w:rFonts w:hint="eastAsia"/>
          <w:iCs/>
          <w:color w:val="000000"/>
          <w:sz w:val="24"/>
        </w:rPr>
        <w:t xml:space="preserve">大型企业  </w:t>
      </w:r>
      <w:r>
        <w:rPr>
          <w:rFonts w:ascii="Wingdings" w:hAnsi="Wingdings" w:eastAsia="Wingdings" w:cs="Wingdings"/>
          <w:iCs/>
          <w:color w:val="000000"/>
          <w:sz w:val="24"/>
        </w:rPr>
        <w:t xml:space="preserve"></w:t>
      </w:r>
      <w:r>
        <w:rPr>
          <w:rFonts w:hint="eastAsia"/>
          <w:iCs/>
          <w:color w:val="000000"/>
          <w:sz w:val="24"/>
        </w:rPr>
        <w:t xml:space="preserve">中型企业  </w:t>
      </w:r>
      <w:r>
        <w:rPr>
          <w:rFonts w:ascii="Wingdings" w:hAnsi="Wingdings" w:eastAsia="Wingdings" w:cs="Wingdings"/>
          <w:iCs/>
          <w:color w:val="000000"/>
          <w:sz w:val="24"/>
        </w:rPr>
        <w:t xml:space="preserve"></w:t>
      </w:r>
      <w:r>
        <w:rPr>
          <w:rFonts w:hint="eastAsia"/>
          <w:iCs/>
          <w:color w:val="000000"/>
          <w:sz w:val="24"/>
        </w:rPr>
        <w:t xml:space="preserve">小微型企业</w:t>
      </w:r>
      <w:r>
        <w:rPr>
          <w:iCs/>
          <w:color w:val="000000"/>
          <w:sz w:val="24"/>
        </w:rPr>
      </w:r>
      <w:r/>
    </w:p>
    <w:p>
      <w:pPr>
        <w:pStyle w:val="874"/>
        <w:ind w:firstLine="480"/>
        <w:spacing w:line="480" w:lineRule="exact"/>
        <w:rPr>
          <w:rFonts w:eastAsia="华文楷体"/>
          <w:color w:val="000000"/>
          <w:sz w:val="24"/>
        </w:rPr>
      </w:pPr>
      <w:r>
        <w:rPr>
          <w:rFonts w:ascii="Wingdings" w:hAnsi="Wingdings" w:eastAsia="Wingdings" w:cs="Wingdings"/>
          <w:iCs/>
          <w:color w:val="000000"/>
          <w:sz w:val="24"/>
        </w:rPr>
        <w:t xml:space="preserve"></w:t>
      </w:r>
      <w:r>
        <w:rPr>
          <w:rFonts w:hint="eastAsia"/>
          <w:iCs/>
          <w:color w:val="000000"/>
          <w:sz w:val="24"/>
        </w:rPr>
        <w:t xml:space="preserve">残疾人福利性单位</w:t>
      </w:r>
      <w:r>
        <w:rPr>
          <w:rFonts w:ascii="Wingdings" w:hAnsi="Wingdings" w:eastAsia="Wingdings" w:cs="Wingdings"/>
          <w:iCs/>
          <w:color w:val="000000"/>
          <w:sz w:val="24"/>
        </w:rPr>
        <w:t xml:space="preserve"></w:t>
      </w:r>
      <w:r>
        <w:rPr>
          <w:rFonts w:hint="eastAsia"/>
          <w:iCs/>
          <w:color w:val="000000"/>
          <w:sz w:val="24"/>
        </w:rPr>
        <w:t xml:space="preserve">监狱企业</w:t>
      </w:r>
      <w:r>
        <w:rPr>
          <w:rFonts w:ascii="Wingdings" w:hAnsi="Wingdings" w:eastAsia="Wingdings" w:cs="Wingdings"/>
          <w:iCs/>
          <w:color w:val="000000"/>
          <w:sz w:val="24"/>
        </w:rPr>
        <w:t xml:space="preserve"></w:t>
      </w:r>
      <w:r>
        <w:rPr>
          <w:rFonts w:hint="eastAsia"/>
          <w:iCs/>
          <w:color w:val="000000"/>
          <w:sz w:val="24"/>
        </w:rPr>
        <w:t xml:space="preserve">其他</w:t>
      </w:r>
      <w:r>
        <w:rPr>
          <w:rFonts w:eastAsia="华文楷体"/>
          <w:color w:val="000000"/>
          <w:sz w:val="24"/>
        </w:rPr>
      </w:r>
      <w:r/>
    </w:p>
    <w:p>
      <w:pPr>
        <w:pStyle w:val="874"/>
        <w:ind w:firstLine="480"/>
        <w:spacing w:line="480" w:lineRule="exact"/>
        <w:rPr>
          <w:iCs/>
          <w:color w:val="000000"/>
          <w:sz w:val="24"/>
        </w:rPr>
      </w:pPr>
      <w:r>
        <w:rPr>
          <w:rFonts w:hint="eastAsia"/>
          <w:color w:val="000000"/>
          <w:sz w:val="24"/>
        </w:rPr>
        <w:t xml:space="preserve">（</w:t>
      </w:r>
      <w:r>
        <w:rPr>
          <w:color w:val="000000"/>
          <w:sz w:val="24"/>
        </w:rPr>
        <w:t xml:space="preserve">8</w:t>
      </w:r>
      <w:r>
        <w:rPr>
          <w:rFonts w:hint="eastAsia"/>
          <w:color w:val="000000"/>
          <w:sz w:val="24"/>
        </w:rPr>
        <w:t xml:space="preserve">）中标（成交）供应商是否为外商投资企业：</w:t>
      </w:r>
      <w:r>
        <w:rPr>
          <w:rFonts w:ascii="Wingdings" w:hAnsi="Wingdings" w:eastAsia="Wingdings" w:cs="Wingdings"/>
          <w:iCs/>
          <w:color w:val="000000"/>
          <w:sz w:val="24"/>
        </w:rPr>
        <w:t xml:space="preserve"></w:t>
      </w:r>
      <w:r>
        <w:rPr>
          <w:rFonts w:hint="eastAsia"/>
          <w:iCs/>
          <w:color w:val="000000"/>
          <w:sz w:val="24"/>
        </w:rPr>
        <w:t xml:space="preserve">是       </w:t>
      </w:r>
      <w:r>
        <w:rPr>
          <w:rFonts w:ascii="Wingdings" w:hAnsi="Wingdings" w:eastAsia="Wingdings" w:cs="Wingdings"/>
          <w:iCs/>
          <w:color w:val="000000"/>
          <w:sz w:val="24"/>
        </w:rPr>
        <w:t xml:space="preserve"></w:t>
      </w:r>
      <w:r>
        <w:rPr>
          <w:rFonts w:hint="eastAsia"/>
          <w:iCs/>
          <w:color w:val="000000"/>
          <w:sz w:val="24"/>
        </w:rPr>
        <w:t xml:space="preserve">否</w:t>
      </w:r>
      <w:r>
        <w:rPr>
          <w:iCs/>
          <w:color w:val="000000"/>
          <w:sz w:val="24"/>
        </w:rPr>
      </w:r>
      <w:r/>
    </w:p>
    <w:p>
      <w:pPr>
        <w:pStyle w:val="874"/>
        <w:ind w:firstLine="480"/>
        <w:spacing w:line="480" w:lineRule="exact"/>
        <w:widowControl/>
        <w:tabs>
          <w:tab w:val="left" w:pos="1340" w:leader="none"/>
        </w:tabs>
        <w:rPr>
          <w:color w:val="000000"/>
          <w:sz w:val="24"/>
          <w:u w:val="single"/>
        </w:rPr>
      </w:pPr>
      <w:r>
        <w:rPr>
          <w:rFonts w:hint="eastAsia"/>
          <w:color w:val="000000"/>
          <w:sz w:val="24"/>
        </w:rPr>
        <w:t xml:space="preserve">外商投资企业类型：</w:t>
      </w:r>
      <w:r>
        <w:rPr>
          <w:rFonts w:ascii="Wingdings" w:hAnsi="Wingdings" w:eastAsia="Wingdings" w:cs="Wingdings"/>
          <w:iCs/>
          <w:color w:val="000000"/>
          <w:sz w:val="24"/>
        </w:rPr>
        <w:t xml:space="preserve"></w:t>
      </w:r>
      <w:r>
        <w:rPr>
          <w:rFonts w:hint="eastAsia"/>
          <w:color w:val="000000"/>
          <w:sz w:val="24"/>
        </w:rPr>
        <w:t xml:space="preserve">全部由外国投资者投资  </w:t>
      </w:r>
      <w:r>
        <w:rPr>
          <w:rFonts w:ascii="Wingdings" w:hAnsi="Wingdings" w:eastAsia="Wingdings" w:cs="Wingdings"/>
          <w:iCs/>
          <w:color w:val="000000"/>
          <w:sz w:val="24"/>
        </w:rPr>
        <w:t xml:space="preserve"></w:t>
      </w:r>
      <w:r>
        <w:rPr>
          <w:rFonts w:hint="eastAsia"/>
          <w:iCs/>
          <w:color w:val="000000"/>
          <w:sz w:val="24"/>
        </w:rPr>
        <w:t xml:space="preserve">部分由外国投资者投资</w:t>
      </w:r>
      <w:r>
        <w:rPr>
          <w:color w:val="000000"/>
          <w:sz w:val="24"/>
          <w:u w:val="single"/>
        </w:rPr>
      </w:r>
      <w:r/>
    </w:p>
    <w:p>
      <w:pPr>
        <w:pStyle w:val="874"/>
        <w:ind w:firstLine="480"/>
        <w:spacing w:line="480" w:lineRule="exact"/>
        <w:rPr>
          <w:color w:val="000000"/>
          <w:sz w:val="24"/>
        </w:rPr>
      </w:pPr>
      <w:r>
        <w:rPr>
          <w:rFonts w:hint="eastAsia"/>
          <w:color w:val="000000"/>
          <w:sz w:val="24"/>
        </w:rPr>
        <w:t xml:space="preserve">（</w:t>
      </w:r>
      <w:r>
        <w:rPr>
          <w:color w:val="000000"/>
          <w:sz w:val="24"/>
        </w:rPr>
        <w:t xml:space="preserve">9</w:t>
      </w:r>
      <w:r>
        <w:rPr>
          <w:rFonts w:hint="eastAsia"/>
          <w:color w:val="000000"/>
          <w:sz w:val="24"/>
        </w:rPr>
        <w:t xml:space="preserve">）是否涉及进口产品：</w:t>
      </w:r>
      <w:r>
        <w:rPr>
          <w:color w:val="000000"/>
          <w:sz w:val="24"/>
        </w:rPr>
      </w:r>
      <w:r/>
    </w:p>
    <w:p>
      <w:pPr>
        <w:pStyle w:val="874"/>
        <w:ind w:firstLine="480"/>
        <w:spacing w:line="480" w:lineRule="exact"/>
        <w:rPr>
          <w:color w:val="000000"/>
          <w:sz w:val="24"/>
          <w:u w:val="single"/>
        </w:rPr>
      </w:pPr>
      <w:r>
        <w:rPr>
          <w:rFonts w:ascii="Wingdings" w:hAnsi="Wingdings" w:eastAsia="Wingdings" w:cs="Wingdings"/>
          <w:color w:val="000000"/>
          <w:sz w:val="24"/>
        </w:rPr>
        <w:t xml:space="preserve"></w:t>
      </w:r>
      <w:r>
        <w:rPr>
          <w:rFonts w:hint="eastAsia"/>
          <w:color w:val="000000"/>
          <w:sz w:val="24"/>
        </w:rPr>
        <w:t xml:space="preserve">是，《政府采购品目分类目录》底级品目名称：金额：</w:t>
      </w:r>
      <w:r>
        <w:rPr>
          <w:color w:val="000000"/>
          <w:sz w:val="24"/>
          <w:u w:val="single"/>
        </w:rPr>
      </w:r>
      <w:r/>
    </w:p>
    <w:p>
      <w:pPr>
        <w:pStyle w:val="874"/>
        <w:ind w:firstLine="480"/>
        <w:spacing w:line="480" w:lineRule="exact"/>
        <w:rPr>
          <w:color w:val="000000"/>
          <w:sz w:val="24"/>
        </w:rPr>
      </w:pPr>
      <w:r>
        <w:rPr>
          <w:rFonts w:hint="eastAsia"/>
          <w:color w:val="000000"/>
          <w:sz w:val="24"/>
        </w:rPr>
        <w:t xml:space="preserve">国别：品牌： 规格型号：</w:t>
      </w:r>
      <w:r>
        <w:rPr>
          <w:color w:val="000000"/>
          <w:sz w:val="24"/>
        </w:rPr>
      </w:r>
      <w:r/>
    </w:p>
    <w:p>
      <w:pPr>
        <w:pStyle w:val="874"/>
        <w:ind w:firstLine="480"/>
        <w:spacing w:line="480" w:lineRule="exact"/>
        <w:rPr>
          <w:color w:val="000000"/>
          <w:sz w:val="24"/>
        </w:rPr>
      </w:pPr>
      <w:r>
        <w:rPr>
          <w:rFonts w:ascii="Wingdings" w:hAnsi="Wingdings" w:eastAsia="Wingdings" w:cs="Wingdings"/>
          <w:color w:val="000000"/>
          <w:sz w:val="24"/>
          <w:szCs w:val="20"/>
          <w:lang w:val="zh-CN"/>
        </w:rPr>
        <w:t xml:space="preserve"></w:t>
      </w:r>
      <w:r>
        <w:rPr>
          <w:rFonts w:hint="eastAsia"/>
          <w:color w:val="000000"/>
          <w:sz w:val="24"/>
        </w:rPr>
        <w:t xml:space="preserve">否</w:t>
      </w:r>
      <w:r>
        <w:rPr>
          <w:color w:val="000000"/>
          <w:sz w:val="24"/>
        </w:rPr>
      </w:r>
      <w:r/>
    </w:p>
    <w:p>
      <w:pPr>
        <w:pStyle w:val="874"/>
        <w:ind w:firstLine="480"/>
        <w:spacing w:line="480" w:lineRule="exact"/>
        <w:tabs>
          <w:tab w:val="left" w:pos="740" w:leader="none"/>
        </w:tabs>
        <w:rPr>
          <w:color w:val="000000"/>
          <w:sz w:val="24"/>
        </w:rPr>
      </w:pPr>
      <w:r>
        <w:rPr>
          <w:rFonts w:hint="eastAsia"/>
          <w:color w:val="000000"/>
          <w:sz w:val="24"/>
        </w:rPr>
        <w:t xml:space="preserve">（1</w:t>
      </w:r>
      <w:r>
        <w:rPr>
          <w:color w:val="000000"/>
          <w:sz w:val="24"/>
        </w:rPr>
        <w:t xml:space="preserve">0</w:t>
      </w:r>
      <w:r>
        <w:rPr>
          <w:rFonts w:hint="eastAsia"/>
          <w:color w:val="000000"/>
          <w:sz w:val="24"/>
        </w:rPr>
        <w:t xml:space="preserve">）是否涉及节能产品：</w:t>
      </w:r>
      <w:r>
        <w:rPr>
          <w:color w:val="000000"/>
          <w:sz w:val="24"/>
        </w:rPr>
      </w:r>
      <w:r/>
    </w:p>
    <w:p>
      <w:pPr>
        <w:pStyle w:val="874"/>
        <w:ind w:firstLine="480"/>
        <w:spacing w:line="480" w:lineRule="exact"/>
        <w:tabs>
          <w:tab w:val="left" w:pos="740" w:leader="none"/>
        </w:tabs>
        <w:rPr>
          <w:color w:val="000000"/>
          <w:sz w:val="24"/>
        </w:rPr>
      </w:pPr>
      <w:r>
        <w:rPr>
          <w:rFonts w:ascii="Wingdings" w:hAnsi="Wingdings" w:eastAsia="Wingdings" w:cs="Wingdings"/>
          <w:color w:val="000000"/>
          <w:sz w:val="24"/>
          <w:szCs w:val="20"/>
          <w:lang w:val="zh-CN"/>
        </w:rPr>
        <w:t xml:space="preserve"></w:t>
      </w:r>
      <w:r>
        <w:rPr>
          <w:rFonts w:hint="eastAsia"/>
          <w:color w:val="000000"/>
          <w:sz w:val="24"/>
        </w:rPr>
        <w:t xml:space="preserve">是，《节能产品政府采购品目清单》的底级品目名称：</w:t>
      </w:r>
      <w:r>
        <w:rPr>
          <w:color w:val="000000"/>
          <w:sz w:val="24"/>
        </w:rPr>
        <w:t xml:space="preserve"> A02091107 视频监控设备</w:t>
      </w:r>
      <w:r>
        <w:rPr>
          <w:rFonts w:hint="eastAsia"/>
          <w:color w:val="000000"/>
          <w:sz w:val="24"/>
        </w:rPr>
        <w:t xml:space="preserve">【以射频信号为主要信号输入的监视器应符合《平板电视能效限定值及能效等级》（</w:t>
      </w:r>
      <w:r>
        <w:rPr>
          <w:color w:val="000000"/>
          <w:sz w:val="24"/>
        </w:rPr>
        <w:t xml:space="preserve">GB 24850），</w:t>
      </w:r>
      <w:r>
        <w:rPr>
          <w:rFonts w:hint="eastAsia"/>
          <w:color w:val="000000"/>
          <w:sz w:val="24"/>
        </w:rPr>
        <w:t xml:space="preserve">以数字信号为主要信号输入的监视器应符合《计算机显示器能效限定值及能效等级》（</w:t>
      </w:r>
      <w:r>
        <w:rPr>
          <w:color w:val="000000"/>
          <w:sz w:val="24"/>
        </w:rPr>
        <w:t xml:space="preserve">GB 21520）</w:t>
      </w:r>
      <w:r>
        <w:rPr>
          <w:rFonts w:hint="eastAsia"/>
          <w:color w:val="000000"/>
          <w:sz w:val="24"/>
        </w:rPr>
        <w:t xml:space="preserve">】</w:t>
      </w:r>
      <w:r>
        <w:rPr>
          <w:color w:val="000000"/>
          <w:sz w:val="24"/>
        </w:rPr>
      </w:r>
      <w:r/>
    </w:p>
    <w:p>
      <w:pPr>
        <w:pStyle w:val="874"/>
        <w:ind w:firstLine="480"/>
        <w:spacing w:line="480" w:lineRule="exact"/>
        <w:tabs>
          <w:tab w:val="left" w:pos="740" w:leader="none"/>
        </w:tabs>
        <w:rPr>
          <w:color w:val="000000"/>
          <w:sz w:val="24"/>
        </w:rPr>
      </w:pPr>
      <w:r>
        <w:rPr>
          <w:rFonts w:ascii="Wingdings" w:hAnsi="Wingdings" w:eastAsia="Wingdings" w:cs="Wingdings"/>
          <w:color w:val="000000"/>
          <w:sz w:val="24"/>
          <w:szCs w:val="20"/>
          <w:lang w:val="zh-CN"/>
        </w:rPr>
        <w:t xml:space="preserve"></w:t>
      </w:r>
      <w:r>
        <w:rPr>
          <w:rFonts w:hint="eastAsia"/>
          <w:color w:val="000000"/>
          <w:sz w:val="24"/>
        </w:rPr>
        <w:t xml:space="preserve">强制采购  </w:t>
      </w:r>
      <w:r>
        <w:rPr>
          <w:rFonts w:ascii="Wingdings" w:hAnsi="Wingdings" w:eastAsia="Wingdings" w:cs="Wingdings"/>
          <w:color w:val="000000"/>
          <w:sz w:val="24"/>
        </w:rPr>
        <w:t xml:space="preserve"></w:t>
      </w:r>
      <w:r>
        <w:rPr>
          <w:rFonts w:hint="eastAsia"/>
          <w:color w:val="000000"/>
          <w:sz w:val="24"/>
        </w:rPr>
        <w:t xml:space="preserve">优先采购</w:t>
      </w:r>
      <w:r>
        <w:rPr>
          <w:color w:val="000000"/>
          <w:sz w:val="24"/>
        </w:rPr>
      </w:r>
      <w:r/>
    </w:p>
    <w:p>
      <w:pPr>
        <w:pStyle w:val="874"/>
        <w:ind w:firstLine="480"/>
        <w:spacing w:line="480" w:lineRule="exact"/>
        <w:tabs>
          <w:tab w:val="left" w:pos="740" w:leader="none"/>
        </w:tabs>
        <w:rPr>
          <w:color w:val="000000"/>
          <w:sz w:val="24"/>
        </w:rPr>
      </w:pPr>
      <w:r>
        <w:rPr>
          <w:rFonts w:ascii="Wingdings" w:hAnsi="Wingdings" w:eastAsia="Wingdings" w:cs="Wingdings"/>
          <w:color w:val="000000"/>
          <w:sz w:val="24"/>
        </w:rPr>
        <w:t xml:space="preserve"></w:t>
      </w:r>
      <w:r>
        <w:rPr>
          <w:rFonts w:hint="eastAsia"/>
          <w:color w:val="000000"/>
          <w:sz w:val="24"/>
        </w:rPr>
        <w:t xml:space="preserve">否</w:t>
      </w:r>
      <w:r>
        <w:rPr>
          <w:color w:val="000000"/>
          <w:sz w:val="24"/>
        </w:rPr>
      </w:r>
      <w:r/>
    </w:p>
    <w:p>
      <w:pPr>
        <w:pStyle w:val="874"/>
        <w:ind w:firstLine="480"/>
        <w:spacing w:line="480" w:lineRule="exact"/>
        <w:tabs>
          <w:tab w:val="left" w:pos="740" w:leader="none"/>
        </w:tabs>
        <w:rPr>
          <w:color w:val="000000"/>
          <w:sz w:val="24"/>
        </w:rPr>
      </w:pPr>
      <w:r>
        <w:rPr>
          <w:rFonts w:hint="eastAsia"/>
          <w:color w:val="000000"/>
          <w:sz w:val="24"/>
        </w:rPr>
        <w:t xml:space="preserve">是否涉及环境标志产品：</w:t>
      </w:r>
      <w:r>
        <w:rPr>
          <w:color w:val="000000"/>
          <w:sz w:val="24"/>
        </w:rPr>
      </w:r>
      <w:r/>
    </w:p>
    <w:p>
      <w:pPr>
        <w:pStyle w:val="874"/>
        <w:ind w:firstLine="480"/>
        <w:spacing w:line="480" w:lineRule="exact"/>
        <w:tabs>
          <w:tab w:val="left" w:pos="740" w:leader="none"/>
        </w:tabs>
        <w:rPr>
          <w:color w:val="000000"/>
          <w:sz w:val="24"/>
        </w:rPr>
      </w:pPr>
      <w:r>
        <w:rPr>
          <w:rFonts w:ascii="Wingdings" w:hAnsi="Wingdings" w:eastAsia="Wingdings" w:cs="Wingdings"/>
          <w:color w:val="000000"/>
          <w:sz w:val="24"/>
        </w:rPr>
        <w:t xml:space="preserve"></w:t>
      </w:r>
      <w:r>
        <w:rPr>
          <w:rFonts w:hint="eastAsia"/>
          <w:color w:val="000000"/>
          <w:sz w:val="24"/>
        </w:rPr>
        <w:t xml:space="preserve">是，《环境标志产品政府采购品目清单》的底级品目名称：</w:t>
      </w:r>
      <w:r>
        <w:rPr>
          <w:color w:val="000000"/>
          <w:sz w:val="24"/>
        </w:rPr>
      </w:r>
      <w:r/>
    </w:p>
    <w:p>
      <w:pPr>
        <w:pStyle w:val="874"/>
        <w:ind w:firstLine="480"/>
        <w:spacing w:line="480" w:lineRule="exact"/>
        <w:tabs>
          <w:tab w:val="left" w:pos="740" w:leader="none"/>
        </w:tabs>
        <w:rPr>
          <w:color w:val="000000"/>
          <w:sz w:val="24"/>
        </w:rPr>
      </w:pPr>
      <w:r>
        <w:rPr>
          <w:rFonts w:ascii="Wingdings" w:hAnsi="Wingdings" w:eastAsia="Wingdings" w:cs="Wingdings"/>
          <w:color w:val="000000"/>
          <w:sz w:val="24"/>
        </w:rPr>
        <w:t xml:space="preserve"></w:t>
      </w:r>
      <w:r>
        <w:rPr>
          <w:rFonts w:hint="eastAsia"/>
          <w:color w:val="000000"/>
          <w:sz w:val="24"/>
        </w:rPr>
        <w:t xml:space="preserve">强制采购  </w:t>
      </w:r>
      <w:r>
        <w:rPr>
          <w:rFonts w:ascii="Wingdings" w:hAnsi="Wingdings" w:eastAsia="Wingdings" w:cs="Wingdings"/>
          <w:color w:val="000000"/>
          <w:sz w:val="24"/>
        </w:rPr>
        <w:t xml:space="preserve"></w:t>
      </w:r>
      <w:r>
        <w:rPr>
          <w:rFonts w:hint="eastAsia"/>
          <w:color w:val="000000"/>
          <w:sz w:val="24"/>
        </w:rPr>
        <w:t xml:space="preserve">优先采购</w:t>
      </w:r>
      <w:r>
        <w:rPr>
          <w:color w:val="000000"/>
          <w:sz w:val="24"/>
        </w:rPr>
      </w:r>
      <w:r/>
    </w:p>
    <w:p>
      <w:pPr>
        <w:pStyle w:val="874"/>
        <w:ind w:firstLine="480"/>
        <w:spacing w:line="480" w:lineRule="exact"/>
        <w:tabs>
          <w:tab w:val="left" w:pos="740" w:leader="none"/>
        </w:tabs>
        <w:rPr>
          <w:color w:val="000000"/>
          <w:sz w:val="24"/>
        </w:rPr>
      </w:pPr>
      <w:r>
        <w:rPr>
          <w:rFonts w:ascii="Wingdings" w:hAnsi="Wingdings" w:eastAsia="Wingdings" w:cs="Wingdings"/>
          <w:color w:val="000000"/>
          <w:sz w:val="24"/>
          <w:szCs w:val="20"/>
          <w:lang w:val="zh-CN"/>
        </w:rPr>
        <w:t xml:space="preserve">¨</w:t>
      </w:r>
      <w:r>
        <w:rPr>
          <w:rFonts w:hint="eastAsia"/>
          <w:color w:val="000000"/>
          <w:sz w:val="24"/>
        </w:rPr>
        <w:t xml:space="preserve">否</w:t>
      </w:r>
      <w:r>
        <w:rPr>
          <w:color w:val="000000"/>
          <w:sz w:val="24"/>
        </w:rPr>
      </w:r>
      <w:r/>
    </w:p>
    <w:p>
      <w:pPr>
        <w:pStyle w:val="874"/>
        <w:ind w:firstLine="480"/>
        <w:spacing w:line="480" w:lineRule="exact"/>
        <w:widowControl/>
        <w:rPr>
          <w:color w:val="000000"/>
          <w:sz w:val="24"/>
        </w:rPr>
      </w:pPr>
      <w:r>
        <w:rPr>
          <w:rFonts w:hint="eastAsia"/>
          <w:color w:val="000000"/>
          <w:sz w:val="24"/>
        </w:rPr>
        <w:t xml:space="preserve">是否涉及绿色产品：</w:t>
      </w:r>
      <w:r>
        <w:rPr>
          <w:color w:val="000000"/>
          <w:sz w:val="24"/>
        </w:rPr>
      </w:r>
      <w:r/>
    </w:p>
    <w:p>
      <w:pPr>
        <w:pStyle w:val="874"/>
        <w:ind w:firstLine="480"/>
        <w:spacing w:line="480" w:lineRule="exact"/>
        <w:widowControl/>
        <w:rPr>
          <w:color w:val="000000"/>
          <w:sz w:val="24"/>
        </w:rPr>
      </w:pPr>
      <w:r>
        <w:rPr>
          <w:rFonts w:ascii="Wingdings" w:hAnsi="Wingdings" w:eastAsia="Wingdings" w:cs="Wingdings"/>
          <w:color w:val="000000"/>
          <w:sz w:val="24"/>
        </w:rPr>
        <w:t xml:space="preserve"></w:t>
      </w:r>
      <w:r>
        <w:rPr>
          <w:rFonts w:hint="eastAsia"/>
          <w:color w:val="000000"/>
          <w:sz w:val="24"/>
        </w:rPr>
        <w:t xml:space="preserve">是，绿色产品政府采购相关政策确定的底级品目名称：</w:t>
      </w:r>
      <w:r>
        <w:rPr>
          <w:color w:val="000000"/>
          <w:sz w:val="24"/>
        </w:rPr>
      </w:r>
      <w:r/>
    </w:p>
    <w:p>
      <w:pPr>
        <w:pStyle w:val="874"/>
        <w:ind w:firstLine="480"/>
        <w:spacing w:line="480" w:lineRule="exact"/>
        <w:tabs>
          <w:tab w:val="left" w:pos="740" w:leader="none"/>
        </w:tabs>
        <w:rPr>
          <w:color w:val="000000"/>
          <w:sz w:val="24"/>
        </w:rPr>
      </w:pPr>
      <w:r>
        <w:rPr>
          <w:rFonts w:ascii="Wingdings" w:hAnsi="Wingdings" w:eastAsia="Wingdings" w:cs="Wingdings"/>
          <w:color w:val="000000"/>
          <w:sz w:val="24"/>
        </w:rPr>
        <w:t xml:space="preserve"></w:t>
      </w:r>
      <w:r>
        <w:rPr>
          <w:rFonts w:hint="eastAsia"/>
          <w:color w:val="000000"/>
          <w:sz w:val="24"/>
        </w:rPr>
        <w:t xml:space="preserve">强制采购  </w:t>
      </w:r>
      <w:r>
        <w:rPr>
          <w:rFonts w:ascii="Wingdings" w:hAnsi="Wingdings" w:eastAsia="Wingdings" w:cs="Wingdings"/>
          <w:color w:val="000000"/>
          <w:sz w:val="24"/>
        </w:rPr>
        <w:t xml:space="preserve"></w:t>
      </w:r>
      <w:r>
        <w:rPr>
          <w:rFonts w:hint="eastAsia"/>
          <w:color w:val="000000"/>
          <w:sz w:val="24"/>
        </w:rPr>
        <w:t xml:space="preserve">优先采购</w:t>
      </w:r>
      <w:r>
        <w:rPr>
          <w:color w:val="000000"/>
          <w:sz w:val="24"/>
        </w:rPr>
      </w:r>
      <w:r/>
    </w:p>
    <w:p>
      <w:pPr>
        <w:pStyle w:val="874"/>
        <w:ind w:firstLine="480"/>
        <w:spacing w:line="480" w:lineRule="exact"/>
        <w:widowControl/>
        <w:rPr>
          <w:rFonts w:eastAsia="华文楷体" w:cs="华文楷体"/>
          <w:color w:val="000000"/>
          <w:sz w:val="24"/>
        </w:rPr>
      </w:pPr>
      <w:r>
        <w:rPr>
          <w:rFonts w:ascii="Wingdings" w:hAnsi="Wingdings" w:eastAsia="Wingdings" w:cs="Wingdings"/>
          <w:color w:val="000000"/>
          <w:sz w:val="24"/>
          <w:szCs w:val="20"/>
          <w:lang w:val="zh-CN"/>
        </w:rPr>
        <w:t xml:space="preserve">¨</w:t>
      </w:r>
      <w:r>
        <w:rPr>
          <w:rFonts w:hint="eastAsia"/>
          <w:color w:val="000000"/>
          <w:sz w:val="24"/>
        </w:rPr>
        <w:t xml:space="preserve">否</w:t>
      </w:r>
      <w:r>
        <w:rPr>
          <w:rFonts w:eastAsia="华文楷体" w:cs="华文楷体"/>
          <w:color w:val="000000"/>
          <w:sz w:val="24"/>
        </w:rPr>
      </w:r>
      <w:r/>
    </w:p>
    <w:p>
      <w:pPr>
        <w:pStyle w:val="874"/>
        <w:ind w:firstLine="480"/>
        <w:spacing w:line="480" w:lineRule="exact"/>
        <w:rPr>
          <w:color w:val="000000"/>
          <w:sz w:val="24"/>
        </w:rPr>
      </w:pPr>
      <w:r>
        <w:rPr>
          <w:rFonts w:hint="eastAsia"/>
          <w:color w:val="000000"/>
          <w:sz w:val="24"/>
        </w:rPr>
        <w:t xml:space="preserve">（1</w:t>
      </w:r>
      <w:r>
        <w:rPr>
          <w:color w:val="000000"/>
          <w:sz w:val="24"/>
        </w:rPr>
        <w:t xml:space="preserve">1</w:t>
      </w:r>
      <w:r>
        <w:rPr>
          <w:rFonts w:hint="eastAsia"/>
          <w:color w:val="000000"/>
          <w:sz w:val="24"/>
        </w:rPr>
        <w:t xml:space="preserve">）涉及商品包装和快递包装的，是否参考《商品包装政府采购需求标准（试行）》、《快递包装政府采购需求标准（试行）》明确产品及相关快递服务的具体包装要求：</w:t>
      </w:r>
      <w:r>
        <w:rPr>
          <w:color w:val="000000"/>
          <w:sz w:val="24"/>
        </w:rPr>
      </w:r>
      <w:r/>
    </w:p>
    <w:p>
      <w:pPr>
        <w:pStyle w:val="874"/>
        <w:ind w:firstLine="480"/>
        <w:spacing w:line="480" w:lineRule="exact"/>
        <w:rPr>
          <w:color w:val="000000"/>
          <w:sz w:val="24"/>
        </w:rPr>
      </w:pPr>
      <w:r>
        <w:rPr>
          <w:rFonts w:ascii="Wingdings" w:hAnsi="Wingdings" w:eastAsia="Wingdings" w:cs="Wingdings"/>
          <w:color w:val="000000"/>
          <w:sz w:val="24"/>
          <w:szCs w:val="20"/>
          <w:lang w:val="zh-CN"/>
        </w:rPr>
        <w:t xml:space="preserve"></w:t>
      </w:r>
      <w:r>
        <w:rPr>
          <w:rFonts w:hint="eastAsia"/>
          <w:color w:val="000000"/>
          <w:sz w:val="24"/>
        </w:rPr>
        <w:t xml:space="preserve">是       </w:t>
      </w:r>
      <w:r>
        <w:rPr>
          <w:rFonts w:ascii="Wingdings" w:hAnsi="Wingdings" w:eastAsia="Wingdings" w:cs="Wingdings"/>
          <w:color w:val="000000"/>
          <w:sz w:val="24"/>
        </w:rPr>
        <w:t xml:space="preserve"></w:t>
      </w:r>
      <w:r>
        <w:rPr>
          <w:rFonts w:hint="eastAsia"/>
          <w:color w:val="000000"/>
          <w:sz w:val="24"/>
        </w:rPr>
        <w:t xml:space="preserve">否     </w:t>
      </w:r>
      <w:r>
        <w:rPr>
          <w:rFonts w:ascii="Wingdings" w:hAnsi="Wingdings" w:eastAsia="Wingdings" w:cs="Wingdings"/>
          <w:color w:val="000000"/>
          <w:sz w:val="24"/>
        </w:rPr>
        <w:t xml:space="preserve"></w:t>
      </w:r>
      <w:r>
        <w:rPr>
          <w:rFonts w:hint="eastAsia"/>
          <w:color w:val="000000"/>
          <w:sz w:val="24"/>
        </w:rPr>
        <w:t xml:space="preserve">不涉及</w:t>
      </w:r>
      <w:r>
        <w:rPr>
          <w:color w:val="000000"/>
          <w:sz w:val="24"/>
        </w:rPr>
      </w:r>
      <w:r/>
    </w:p>
    <w:p>
      <w:pPr>
        <w:pStyle w:val="874"/>
        <w:numPr>
          <w:ilvl w:val="0"/>
          <w:numId w:val="1"/>
        </w:numPr>
        <w:ind w:firstLine="482"/>
        <w:spacing w:line="480" w:lineRule="exact"/>
        <w:rPr>
          <w:b/>
          <w:color w:val="000000"/>
          <w:sz w:val="24"/>
        </w:rPr>
      </w:pPr>
      <w:r>
        <w:rPr>
          <w:rFonts w:hint="eastAsia"/>
          <w:b/>
          <w:color w:val="000000"/>
          <w:sz w:val="24"/>
        </w:rPr>
        <w:t xml:space="preserve">合同金额</w:t>
      </w:r>
      <w:r>
        <w:rPr>
          <w:b/>
          <w:color w:val="000000"/>
          <w:sz w:val="24"/>
        </w:rPr>
      </w:r>
      <w:r/>
    </w:p>
    <w:p>
      <w:pPr>
        <w:pStyle w:val="874"/>
        <w:ind w:firstLine="480"/>
        <w:spacing w:line="480" w:lineRule="exact"/>
        <w:rPr>
          <w:color w:val="000000"/>
          <w:sz w:val="24"/>
        </w:rPr>
      </w:pPr>
      <w:r>
        <w:rPr>
          <w:rFonts w:hint="eastAsia"/>
          <w:color w:val="000000"/>
          <w:sz w:val="24"/>
        </w:rPr>
        <w:t xml:space="preserve">（1）合同金额小写：_________________________________</w:t>
      </w:r>
      <w:r>
        <w:rPr>
          <w:color w:val="000000"/>
          <w:sz w:val="24"/>
        </w:rPr>
      </w:r>
      <w:r/>
    </w:p>
    <w:p>
      <w:pPr>
        <w:pStyle w:val="874"/>
        <w:ind w:firstLine="600"/>
        <w:spacing w:line="480" w:lineRule="exact"/>
        <w:rPr>
          <w:color w:val="000000"/>
          <w:sz w:val="24"/>
          <w:u w:val="single"/>
        </w:rPr>
      </w:pPr>
      <w:r>
        <w:rPr>
          <w:rFonts w:hint="eastAsia"/>
          <w:color w:val="000000"/>
          <w:sz w:val="24"/>
        </w:rPr>
        <w:t xml:space="preserve">大写：_________________________________</w:t>
      </w:r>
      <w:r>
        <w:rPr>
          <w:color w:val="000000"/>
          <w:sz w:val="24"/>
          <w:u w:val="single"/>
        </w:rPr>
      </w:r>
      <w:r/>
    </w:p>
    <w:p>
      <w:pPr>
        <w:pStyle w:val="874"/>
        <w:ind w:firstLine="480"/>
        <w:spacing w:line="480" w:lineRule="exact"/>
        <w:rPr>
          <w:color w:val="000000"/>
          <w:sz w:val="24"/>
        </w:rPr>
      </w:pPr>
      <w:r>
        <w:rPr>
          <w:rFonts w:hint="eastAsia"/>
          <w:color w:val="000000"/>
          <w:sz w:val="24"/>
        </w:rPr>
        <w:t xml:space="preserve">分包金额（如有）小写：_________________________________</w:t>
      </w:r>
      <w:r>
        <w:rPr>
          <w:color w:val="000000"/>
          <w:sz w:val="24"/>
        </w:rPr>
      </w:r>
      <w:r/>
    </w:p>
    <w:p>
      <w:pPr>
        <w:pStyle w:val="874"/>
        <w:ind w:firstLine="480"/>
        <w:spacing w:line="480" w:lineRule="exact"/>
        <w:rPr>
          <w:color w:val="000000"/>
          <w:sz w:val="24"/>
          <w:u w:val="single"/>
        </w:rPr>
      </w:pPr>
      <w:r>
        <w:rPr>
          <w:rFonts w:hint="eastAsia"/>
          <w:color w:val="000000"/>
          <w:sz w:val="24"/>
        </w:rPr>
        <w:t xml:space="preserve">大写：_________________________________</w:t>
      </w:r>
      <w:r>
        <w:rPr>
          <w:color w:val="000000"/>
          <w:sz w:val="24"/>
          <w:u w:val="single"/>
        </w:rPr>
      </w:r>
      <w:r/>
    </w:p>
    <w:p>
      <w:pPr>
        <w:pStyle w:val="874"/>
        <w:ind w:firstLine="480"/>
        <w:spacing w:line="480" w:lineRule="exact"/>
        <w:rPr>
          <w:color w:val="000000"/>
          <w:sz w:val="24"/>
          <w:u w:val="single"/>
        </w:rPr>
      </w:pPr>
      <w:r>
        <w:rPr>
          <w:rFonts w:hint="eastAsia"/>
          <w:color w:val="000000"/>
          <w:sz w:val="24"/>
        </w:rPr>
        <w:t xml:space="preserve">（2）付款方式（按项目实际勾选填写，具体详见专用条款第二节第12.2款）：</w:t>
      </w:r>
      <w:r>
        <w:rPr>
          <w:color w:val="000000"/>
          <w:sz w:val="24"/>
          <w:u w:val="single"/>
        </w:rPr>
      </w:r>
      <w:r/>
    </w:p>
    <w:p>
      <w:pPr>
        <w:pStyle w:val="874"/>
        <w:ind w:firstLine="660"/>
        <w:spacing w:line="480" w:lineRule="exact"/>
        <w:rPr>
          <w:color w:val="000000"/>
          <w:u w:val="single"/>
        </w:rPr>
      </w:pPr>
      <w:r>
        <w:rPr>
          <w:rFonts w:ascii="Wingdings" w:hAnsi="Wingdings" w:eastAsia="Wingdings" w:cs="Wingdings"/>
          <w:color w:val="000000"/>
        </w:rPr>
        <w:t xml:space="preserve"></w:t>
      </w:r>
      <w:r>
        <w:rPr>
          <w:rFonts w:hint="eastAsia"/>
          <w:color w:val="000000"/>
        </w:rPr>
        <w:t xml:space="preserve">全额付款：</w:t>
      </w:r>
      <w:r>
        <w:rPr>
          <w:rFonts w:hint="eastAsia"/>
          <w:color w:val="000000"/>
          <w:u w:val="single"/>
        </w:rPr>
        <w:t xml:space="preserve">     （应明确一次性支付合同款项的条件）            </w:t>
      </w:r>
      <w:r>
        <w:rPr>
          <w:color w:val="000000"/>
          <w:u w:val="single"/>
        </w:rPr>
      </w:r>
      <w:r/>
    </w:p>
    <w:p>
      <w:pPr>
        <w:pStyle w:val="874"/>
        <w:ind w:firstLine="720"/>
        <w:spacing w:line="480" w:lineRule="exact"/>
        <w:rPr>
          <w:color w:val="000000"/>
          <w:u w:val="single"/>
        </w:rPr>
      </w:pPr>
      <w:r>
        <w:rPr>
          <w:rFonts w:ascii="Wingdings" w:hAnsi="Wingdings" w:eastAsia="Wingdings" w:cs="Wingdings"/>
          <w:color w:val="000000"/>
          <w:sz w:val="24"/>
          <w:szCs w:val="20"/>
          <w:lang w:val="zh-CN"/>
        </w:rPr>
        <w:t xml:space="preserve"></w:t>
      </w:r>
      <w:r>
        <w:rPr>
          <w:rFonts w:hint="eastAsia"/>
          <w:color w:val="000000"/>
        </w:rPr>
        <w:t xml:space="preserve">分期付款：</w:t>
      </w:r>
      <w:r>
        <w:rPr>
          <w:rFonts w:hint="eastAsia"/>
          <w:color w:val="000000"/>
          <w:u w:val="single"/>
        </w:rPr>
        <w:t xml:space="preserve"> （具体详见专用条款第二节第12.2款）</w:t>
      </w:r>
      <w:r>
        <w:rPr>
          <w:rFonts w:hint="eastAsia"/>
          <w:color w:val="000000"/>
        </w:rPr>
        <w:t xml:space="preserve">，其中涉及预付款的：</w:t>
      </w:r>
      <w:r>
        <w:rPr>
          <w:rFonts w:hint="eastAsia"/>
          <w:color w:val="000000"/>
          <w:u w:val="single"/>
        </w:rPr>
        <w:t xml:space="preserve">（具体详见专用条款第二节第12.2款）</w:t>
      </w:r>
      <w:r>
        <w:rPr>
          <w:color w:val="000000"/>
          <w:u w:val="single"/>
        </w:rPr>
      </w:r>
      <w:r/>
    </w:p>
    <w:p>
      <w:pPr>
        <w:pStyle w:val="874"/>
        <w:ind w:firstLine="660"/>
        <w:spacing w:line="480" w:lineRule="exact"/>
        <w:rPr>
          <w:color w:val="000000"/>
          <w:u w:val="single"/>
        </w:rPr>
      </w:pPr>
      <w:r>
        <w:rPr>
          <w:rFonts w:ascii="Wingdings" w:hAnsi="Wingdings" w:eastAsia="Wingdings" w:cs="Wingdings"/>
          <w:color w:val="000000"/>
        </w:rPr>
        <w:t xml:space="preserve"></w:t>
      </w:r>
      <w:r>
        <w:rPr>
          <w:rFonts w:hint="eastAsia"/>
          <w:color w:val="000000"/>
        </w:rPr>
        <w:t xml:space="preserve">成本补偿：</w:t>
      </w:r>
      <w:r>
        <w:rPr>
          <w:rFonts w:hint="eastAsia"/>
          <w:color w:val="000000"/>
          <w:u w:val="single"/>
        </w:rPr>
        <w:t xml:space="preserve">      （应明确按照成本补偿方式的支付方式和支付条件）   </w:t>
      </w:r>
      <w:r>
        <w:rPr>
          <w:color w:val="000000"/>
          <w:u w:val="single"/>
        </w:rPr>
      </w:r>
      <w:r/>
    </w:p>
    <w:p>
      <w:pPr>
        <w:pStyle w:val="874"/>
        <w:ind w:firstLine="660"/>
        <w:spacing w:line="480" w:lineRule="exact"/>
        <w:rPr>
          <w:color w:val="000000"/>
        </w:rPr>
      </w:pPr>
      <w:r>
        <w:rPr>
          <w:rFonts w:ascii="Wingdings" w:hAnsi="Wingdings" w:eastAsia="Wingdings" w:cs="Wingdings"/>
          <w:color w:val="000000"/>
        </w:rPr>
        <w:t xml:space="preserve"></w:t>
      </w:r>
      <w:r>
        <w:rPr>
          <w:rFonts w:hint="eastAsia"/>
          <w:color w:val="000000"/>
        </w:rPr>
        <w:t xml:space="preserve">绩效激励：</w:t>
      </w:r>
      <w:r>
        <w:rPr>
          <w:rFonts w:hint="eastAsia"/>
          <w:color w:val="000000"/>
          <w:u w:val="single"/>
        </w:rPr>
        <w:t xml:space="preserve">      （应明确按照绩效激励方式的支付方式和支付条件）   </w:t>
      </w:r>
      <w:r>
        <w:rPr>
          <w:color w:val="000000"/>
        </w:rPr>
      </w:r>
      <w:r/>
    </w:p>
    <w:p>
      <w:pPr>
        <w:pStyle w:val="874"/>
        <w:numPr>
          <w:ilvl w:val="0"/>
          <w:numId w:val="1"/>
        </w:numPr>
        <w:ind w:firstLine="482"/>
        <w:spacing w:line="480" w:lineRule="exact"/>
        <w:rPr>
          <w:b/>
          <w:color w:val="000000"/>
          <w:sz w:val="24"/>
          <w:u w:val="single"/>
        </w:rPr>
      </w:pPr>
      <w:r>
        <w:rPr>
          <w:rFonts w:hint="eastAsia"/>
          <w:b/>
          <w:color w:val="000000"/>
          <w:sz w:val="24"/>
        </w:rPr>
        <w:t xml:space="preserve">合同履行</w:t>
      </w:r>
      <w:r>
        <w:rPr>
          <w:b/>
          <w:color w:val="000000"/>
          <w:sz w:val="24"/>
          <w:u w:val="single"/>
        </w:rPr>
      </w:r>
      <w:r/>
    </w:p>
    <w:p>
      <w:pPr>
        <w:pStyle w:val="874"/>
        <w:ind w:firstLine="480"/>
        <w:spacing w:line="480" w:lineRule="exact"/>
        <w:rPr>
          <w:color w:val="000000"/>
          <w:sz w:val="24"/>
        </w:rPr>
      </w:pPr>
      <w:r>
        <w:rPr>
          <w:rFonts w:hint="eastAsia"/>
          <w:color w:val="000000"/>
          <w:sz w:val="24"/>
        </w:rPr>
        <w:t xml:space="preserve">（1）起始日期：_____年_____月_____日，完成日期：_____年_____月_____日。</w:t>
      </w:r>
      <w:r>
        <w:rPr>
          <w:color w:val="000000"/>
          <w:sz w:val="24"/>
        </w:rPr>
      </w:r>
      <w:r/>
    </w:p>
    <w:p>
      <w:pPr>
        <w:pStyle w:val="874"/>
        <w:ind w:firstLine="480"/>
        <w:spacing w:line="480" w:lineRule="exact"/>
        <w:rPr>
          <w:bCs/>
          <w:color w:val="000000"/>
          <w:sz w:val="24"/>
        </w:rPr>
      </w:pPr>
      <w:r>
        <w:rPr>
          <w:rFonts w:hint="eastAsia"/>
          <w:color w:val="000000"/>
          <w:sz w:val="24"/>
        </w:rPr>
        <w:t xml:space="preserve">（2）履约地点</w:t>
      </w:r>
      <w:r>
        <w:rPr>
          <w:rFonts w:hint="eastAsia"/>
          <w:bCs/>
          <w:color w:val="000000"/>
          <w:sz w:val="24"/>
        </w:rPr>
        <w:t xml:space="preserve">：</w:t>
      </w:r>
      <w:r>
        <w:rPr>
          <w:rFonts w:hint="eastAsia"/>
          <w:bCs/>
          <w:color w:val="000000"/>
          <w:sz w:val="24"/>
          <w:u w:val="single"/>
        </w:rPr>
        <w:t xml:space="preserve">同专用条款 第二节 第</w:t>
      </w:r>
      <w:r>
        <w:rPr>
          <w:bCs/>
          <w:color w:val="000000"/>
          <w:sz w:val="24"/>
          <w:u w:val="single"/>
        </w:rPr>
        <w:t xml:space="preserve">23.1款</w:t>
      </w:r>
      <w:r>
        <w:rPr>
          <w:bCs/>
          <w:color w:val="000000"/>
          <w:sz w:val="24"/>
        </w:rPr>
      </w:r>
      <w:r/>
    </w:p>
    <w:p>
      <w:pPr>
        <w:pStyle w:val="874"/>
        <w:ind w:firstLine="480"/>
        <w:spacing w:line="480" w:lineRule="exact"/>
        <w:rPr>
          <w:color w:val="000000"/>
          <w:sz w:val="24"/>
        </w:rPr>
      </w:pPr>
      <w:r>
        <w:rPr>
          <w:rFonts w:hint="eastAsia"/>
          <w:bCs/>
          <w:color w:val="000000"/>
          <w:sz w:val="24"/>
        </w:rPr>
        <w:t xml:space="preserve">（3）</w:t>
      </w:r>
      <w:r>
        <w:rPr>
          <w:rFonts w:hint="eastAsia"/>
          <w:color w:val="000000"/>
          <w:sz w:val="24"/>
        </w:rPr>
        <w:t xml:space="preserve">履约担保：是否收取履约保证金：</w:t>
      </w:r>
      <w:r>
        <w:rPr>
          <w:rFonts w:ascii="Wingdings" w:hAnsi="Wingdings" w:eastAsia="Wingdings" w:cs="Wingdings"/>
          <w:color w:val="000000"/>
          <w:sz w:val="24"/>
          <w:szCs w:val="20"/>
          <w:lang w:val="zh-CN"/>
        </w:rPr>
        <w:t xml:space="preserve"></w:t>
      </w:r>
      <w:r>
        <w:rPr>
          <w:rFonts w:hint="eastAsia"/>
          <w:color w:val="000000"/>
          <w:sz w:val="24"/>
        </w:rPr>
        <w:t xml:space="preserve">是    </w:t>
      </w:r>
      <w:r>
        <w:rPr>
          <w:rFonts w:ascii="Wingdings" w:hAnsi="Wingdings" w:eastAsia="Wingdings" w:cs="Wingdings"/>
          <w:color w:val="000000"/>
          <w:sz w:val="24"/>
        </w:rPr>
        <w:t xml:space="preserve"></w:t>
      </w:r>
      <w:r>
        <w:rPr>
          <w:rFonts w:hint="eastAsia"/>
          <w:color w:val="000000"/>
          <w:sz w:val="24"/>
        </w:rPr>
        <w:t xml:space="preserve">否</w:t>
      </w:r>
      <w:r>
        <w:rPr>
          <w:color w:val="000000"/>
          <w:sz w:val="24"/>
        </w:rPr>
      </w:r>
      <w:r/>
    </w:p>
    <w:p>
      <w:pPr>
        <w:pStyle w:val="874"/>
        <w:ind w:firstLine="480"/>
        <w:spacing w:line="480" w:lineRule="exact"/>
        <w:rPr>
          <w:color w:val="000000"/>
          <w:u w:val="single"/>
          <w:lang w:val="zh-CN"/>
        </w:rPr>
      </w:pPr>
      <w:r>
        <w:rPr>
          <w:rFonts w:hint="eastAsia"/>
          <w:color w:val="000000"/>
          <w:sz w:val="24"/>
        </w:rPr>
        <w:t xml:space="preserve">收取履约保证金形式：</w:t>
      </w:r>
      <w:r>
        <w:rPr>
          <w:rFonts w:hint="eastAsia"/>
          <w:color w:val="000000"/>
          <w:u w:val="single"/>
          <w:lang w:val="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color w:val="000000"/>
          <w:u w:val="single"/>
          <w:lang w:val="zh-CN"/>
        </w:rPr>
      </w:r>
      <w:r/>
    </w:p>
    <w:p>
      <w:pPr>
        <w:pStyle w:val="874"/>
        <w:ind w:firstLine="480"/>
        <w:spacing w:line="480" w:lineRule="exact"/>
        <w:rPr>
          <w:color w:val="000000"/>
          <w:sz w:val="24"/>
        </w:rPr>
      </w:pPr>
      <w:r>
        <w:rPr>
          <w:rFonts w:hint="eastAsia"/>
          <w:color w:val="000000"/>
          <w:u w:val="single"/>
          <w:lang w:val="zh-CN"/>
        </w:rPr>
        <w:t xml:space="preserve">如以履约保函（保险）形式缴纳履约保证金，供应商可通过政府采购电子履约保函（保险）平台（www.jsdzbh.com）在线申请履约保函（保险）。</w:t>
      </w:r>
      <w:r>
        <w:rPr>
          <w:color w:val="000000"/>
          <w:sz w:val="24"/>
        </w:rPr>
      </w:r>
      <w:r/>
    </w:p>
    <w:p>
      <w:pPr>
        <w:pStyle w:val="874"/>
        <w:ind w:firstLine="480"/>
        <w:spacing w:line="480" w:lineRule="exact"/>
        <w:rPr>
          <w:color w:val="000000"/>
          <w:sz w:val="24"/>
        </w:rPr>
      </w:pPr>
      <w:r>
        <w:rPr>
          <w:rFonts w:hint="eastAsia"/>
          <w:color w:val="000000"/>
          <w:sz w:val="24"/>
        </w:rPr>
        <w:t xml:space="preserve">收取履约保证金金额：</w:t>
      </w:r>
      <w:r>
        <w:rPr>
          <w:bCs/>
          <w:color w:val="000000"/>
          <w:sz w:val="24"/>
          <w:u w:val="single"/>
        </w:rPr>
        <w:t xml:space="preserve">不得超过合同金额的10%，采购人应当对AA评级及以上政府采购供应商（需提供信用管理部门备案的第三方信用报告）免收履约保证金或降低履约保证金缴纳比例。</w:t>
      </w:r>
      <w:r>
        <w:rPr>
          <w:color w:val="000000"/>
          <w:sz w:val="24"/>
        </w:rPr>
      </w:r>
      <w:r/>
    </w:p>
    <w:p>
      <w:pPr>
        <w:pStyle w:val="874"/>
        <w:ind w:firstLine="480"/>
        <w:spacing w:line="480" w:lineRule="exact"/>
        <w:rPr>
          <w:color w:val="000000"/>
          <w:sz w:val="24"/>
          <w:u w:val="single"/>
        </w:rPr>
      </w:pPr>
      <w:r>
        <w:rPr>
          <w:rFonts w:hint="eastAsia"/>
          <w:color w:val="000000"/>
          <w:sz w:val="24"/>
        </w:rPr>
        <w:t xml:space="preserve">履约担保期限：</w:t>
      </w:r>
      <w:r>
        <w:rPr>
          <w:rFonts w:hint="eastAsia"/>
          <w:color w:val="000000"/>
          <w:sz w:val="24"/>
          <w:u w:val="single"/>
        </w:rPr>
        <w:t xml:space="preserve">验收合格且采购人收到发票后</w:t>
      </w:r>
      <w:r>
        <w:rPr>
          <w:color w:val="000000"/>
          <w:sz w:val="24"/>
          <w:u w:val="single"/>
        </w:rPr>
        <w:t xml:space="preserve">30日内。</w:t>
      </w:r>
      <w:r>
        <w:rPr>
          <w:color w:val="000000"/>
          <w:sz w:val="24"/>
          <w:u w:val="single"/>
        </w:rPr>
      </w:r>
      <w:r/>
    </w:p>
    <w:p>
      <w:pPr>
        <w:pStyle w:val="874"/>
        <w:ind w:firstLine="480"/>
        <w:spacing w:line="480" w:lineRule="exact"/>
        <w:rPr>
          <w:color w:val="000000"/>
          <w:sz w:val="24"/>
        </w:rPr>
      </w:pPr>
      <w:r>
        <w:rPr>
          <w:rFonts w:hint="eastAsia"/>
          <w:color w:val="000000"/>
          <w:sz w:val="24"/>
        </w:rPr>
        <w:t xml:space="preserve">（4）合同履行结束后，甲方应及时退还交纳的履约保证金。</w:t>
      </w:r>
      <w:r>
        <w:rPr>
          <w:color w:val="000000"/>
          <w:sz w:val="24"/>
        </w:rPr>
      </w:r>
      <w:r/>
    </w:p>
    <w:p>
      <w:pPr>
        <w:pStyle w:val="874"/>
        <w:ind w:firstLine="480"/>
        <w:spacing w:line="480" w:lineRule="exact"/>
        <w:rPr>
          <w:color w:val="000000"/>
          <w:sz w:val="24"/>
        </w:rPr>
      </w:pPr>
      <w:r>
        <w:rPr>
          <w:rFonts w:hint="eastAsia"/>
          <w:color w:val="000000"/>
          <w:sz w:val="24"/>
        </w:rPr>
        <w:t xml:space="preserve">（5）履约保证金的退还：</w:t>
      </w:r>
      <w:r>
        <w:rPr>
          <w:color w:val="000000"/>
          <w:sz w:val="24"/>
        </w:rPr>
      </w:r>
      <w:r/>
    </w:p>
    <w:p>
      <w:pPr>
        <w:pStyle w:val="874"/>
        <w:ind w:firstLine="480"/>
        <w:spacing w:line="480" w:lineRule="exact"/>
        <w:rPr>
          <w:color w:val="000000"/>
          <w:sz w:val="24"/>
        </w:rPr>
      </w:pPr>
      <w:r>
        <w:rPr>
          <w:rFonts w:hint="eastAsia"/>
          <w:color w:val="000000"/>
          <w:sz w:val="24"/>
        </w:rPr>
        <w:t xml:space="preserve">1.方式：无息退还至投标人缴纳履约保证金的账户。如为保函，在到期时自行失效。</w:t>
      </w:r>
      <w:r>
        <w:rPr>
          <w:color w:val="000000"/>
          <w:sz w:val="24"/>
        </w:rPr>
      </w:r>
      <w:r/>
    </w:p>
    <w:p>
      <w:pPr>
        <w:pStyle w:val="874"/>
        <w:ind w:firstLine="480"/>
        <w:spacing w:line="480" w:lineRule="exact"/>
        <w:rPr>
          <w:color w:val="000000"/>
          <w:sz w:val="24"/>
        </w:rPr>
      </w:pPr>
      <w:r>
        <w:rPr>
          <w:rFonts w:hint="eastAsia"/>
          <w:color w:val="000000"/>
          <w:sz w:val="24"/>
        </w:rPr>
        <w:t xml:space="preserve">2.时间：验收合格且采购人收到发票后30日内。</w:t>
      </w:r>
      <w:r>
        <w:rPr>
          <w:color w:val="000000"/>
          <w:sz w:val="24"/>
        </w:rPr>
      </w:r>
      <w:r/>
    </w:p>
    <w:p>
      <w:pPr>
        <w:pStyle w:val="874"/>
        <w:ind w:firstLine="480"/>
        <w:spacing w:line="480" w:lineRule="exact"/>
        <w:rPr>
          <w:color w:val="000000"/>
          <w:sz w:val="24"/>
        </w:rPr>
      </w:pPr>
      <w:r>
        <w:rPr>
          <w:rFonts w:hint="eastAsia"/>
          <w:color w:val="000000"/>
          <w:sz w:val="24"/>
        </w:rPr>
        <w:t xml:space="preserve">3.条件：按合同要求全部履约完成并经采购人验收合格，且采购人收到中标人出具的发票。</w:t>
      </w:r>
      <w:r>
        <w:rPr>
          <w:color w:val="000000"/>
          <w:sz w:val="24"/>
        </w:rPr>
      </w:r>
      <w:r/>
    </w:p>
    <w:p>
      <w:pPr>
        <w:pStyle w:val="874"/>
        <w:ind w:firstLine="480"/>
        <w:spacing w:line="480" w:lineRule="exact"/>
        <w:rPr>
          <w:color w:val="000000"/>
          <w:sz w:val="24"/>
        </w:rPr>
      </w:pPr>
      <w:r>
        <w:rPr>
          <w:rFonts w:hint="eastAsia"/>
          <w:color w:val="000000"/>
          <w:sz w:val="24"/>
        </w:rPr>
        <w:t xml:space="preserve">4.不予退还情形：</w:t>
      </w:r>
      <w:r>
        <w:rPr>
          <w:color w:val="000000"/>
          <w:sz w:val="24"/>
        </w:rPr>
      </w:r>
      <w:r/>
    </w:p>
    <w:p>
      <w:pPr>
        <w:pStyle w:val="874"/>
        <w:ind w:firstLine="480"/>
        <w:spacing w:line="480" w:lineRule="exact"/>
        <w:rPr>
          <w:color w:val="000000"/>
          <w:sz w:val="24"/>
        </w:rPr>
      </w:pPr>
      <w:r>
        <w:rPr>
          <w:rFonts w:hint="eastAsia"/>
          <w:color w:val="000000"/>
          <w:sz w:val="24"/>
        </w:rPr>
        <w:t xml:space="preserve">除不可抗力情况外，投标人出现下列情形之一的，其履约保证金，招标人将视情节决定不予退还或部分不予退还。</w:t>
      </w:r>
      <w:r>
        <w:rPr>
          <w:color w:val="000000"/>
          <w:sz w:val="24"/>
        </w:rPr>
      </w:r>
      <w:r/>
    </w:p>
    <w:p>
      <w:pPr>
        <w:pStyle w:val="874"/>
        <w:ind w:firstLine="480"/>
        <w:spacing w:line="480" w:lineRule="exact"/>
        <w:rPr>
          <w:color w:val="000000"/>
          <w:sz w:val="24"/>
        </w:rPr>
      </w:pPr>
      <w:r>
        <w:rPr>
          <w:rFonts w:hint="eastAsia"/>
          <w:color w:val="000000"/>
          <w:sz w:val="24"/>
        </w:rPr>
        <w:t xml:space="preserve">1）中标人无正当理由拒绝签订合同的，或者在签订合同时向采购人提出附加条件或者更改合同实质性内容要求的；</w:t>
      </w:r>
      <w:r>
        <w:rPr>
          <w:color w:val="000000"/>
          <w:sz w:val="24"/>
        </w:rPr>
      </w:r>
      <w:r/>
    </w:p>
    <w:p>
      <w:pPr>
        <w:pStyle w:val="874"/>
        <w:ind w:firstLine="480"/>
        <w:spacing w:line="480" w:lineRule="exact"/>
        <w:rPr>
          <w:color w:val="000000"/>
          <w:sz w:val="24"/>
        </w:rPr>
      </w:pPr>
      <w:r>
        <w:rPr>
          <w:rFonts w:hint="eastAsia"/>
          <w:color w:val="000000"/>
          <w:sz w:val="24"/>
        </w:rPr>
        <w:t xml:space="preserve">2）中标人不履行与采购人订立的合同的；</w:t>
      </w:r>
      <w:r>
        <w:rPr>
          <w:color w:val="000000"/>
          <w:sz w:val="24"/>
        </w:rPr>
      </w:r>
      <w:r/>
    </w:p>
    <w:p>
      <w:pPr>
        <w:pStyle w:val="874"/>
        <w:ind w:firstLine="480"/>
        <w:spacing w:line="480" w:lineRule="exact"/>
        <w:rPr>
          <w:color w:val="000000"/>
          <w:sz w:val="24"/>
        </w:rPr>
      </w:pPr>
      <w:r>
        <w:rPr>
          <w:rFonts w:hint="eastAsia"/>
          <w:color w:val="000000"/>
          <w:sz w:val="24"/>
        </w:rPr>
        <w:t xml:space="preserve">3）中标人所供货物或服务不符合招标文件规定要求的；</w:t>
      </w:r>
      <w:r>
        <w:rPr>
          <w:color w:val="000000"/>
          <w:sz w:val="24"/>
        </w:rPr>
      </w:r>
      <w:r/>
    </w:p>
    <w:p>
      <w:pPr>
        <w:pStyle w:val="874"/>
        <w:ind w:firstLine="480"/>
        <w:spacing w:line="480" w:lineRule="exact"/>
        <w:rPr>
          <w:color w:val="000000"/>
          <w:sz w:val="24"/>
        </w:rPr>
      </w:pPr>
      <w:r>
        <w:rPr>
          <w:rFonts w:hint="eastAsia"/>
          <w:color w:val="000000"/>
          <w:sz w:val="24"/>
        </w:rPr>
        <w:t xml:space="preserve">4）中标人采取欺骗、弄虚作假方式投标的或与其它投标人串通投标的；</w:t>
      </w:r>
      <w:r>
        <w:rPr>
          <w:color w:val="000000"/>
          <w:sz w:val="24"/>
        </w:rPr>
      </w:r>
      <w:r/>
    </w:p>
    <w:p>
      <w:pPr>
        <w:pStyle w:val="874"/>
        <w:ind w:firstLine="480"/>
        <w:spacing w:line="480" w:lineRule="exact"/>
        <w:rPr>
          <w:color w:val="000000"/>
          <w:sz w:val="24"/>
        </w:rPr>
      </w:pPr>
      <w:r>
        <w:rPr>
          <w:rFonts w:hint="eastAsia"/>
          <w:color w:val="000000"/>
          <w:sz w:val="24"/>
        </w:rPr>
        <w:t xml:space="preserve">5）中标人将合同内容转包、违法分包的；</w:t>
      </w:r>
      <w:r>
        <w:rPr>
          <w:color w:val="000000"/>
          <w:sz w:val="24"/>
        </w:rPr>
      </w:r>
      <w:r/>
    </w:p>
    <w:p>
      <w:pPr>
        <w:pStyle w:val="874"/>
        <w:ind w:firstLine="480"/>
        <w:spacing w:line="480" w:lineRule="exact"/>
        <w:rPr>
          <w:color w:val="000000"/>
          <w:sz w:val="24"/>
        </w:rPr>
      </w:pPr>
      <w:r>
        <w:rPr>
          <w:rFonts w:hint="eastAsia"/>
          <w:color w:val="000000"/>
          <w:sz w:val="24"/>
        </w:rPr>
        <w:t xml:space="preserve">6）中标人故意捏造事实或伪造证明材料，进行虚假恶意投诉或反映的。</w:t>
      </w:r>
      <w:r>
        <w:rPr>
          <w:color w:val="000000"/>
          <w:sz w:val="24"/>
        </w:rPr>
      </w:r>
      <w:r/>
    </w:p>
    <w:p>
      <w:pPr>
        <w:pStyle w:val="874"/>
        <w:ind w:firstLine="480"/>
        <w:spacing w:line="480" w:lineRule="exact"/>
        <w:rPr>
          <w:color w:val="000000"/>
          <w:sz w:val="24"/>
        </w:rPr>
      </w:pPr>
      <w:r>
        <w:rPr>
          <w:rFonts w:hint="eastAsia"/>
          <w:color w:val="000000"/>
          <w:sz w:val="24"/>
        </w:rPr>
        <w:t xml:space="preserve">5.逾期退还的违约责任：采购人逾期无故未退还履约保证金的，按中国人民银行同期贷款基准利率上浮20%后的利率支付超期资金占用费，但因供应商自身原因导致无法及时退还的除外。</w:t>
      </w:r>
      <w:r>
        <w:rPr>
          <w:color w:val="000000"/>
          <w:sz w:val="24"/>
        </w:rPr>
      </w:r>
      <w:r/>
    </w:p>
    <w:p>
      <w:pPr>
        <w:pStyle w:val="874"/>
        <w:numPr>
          <w:ilvl w:val="0"/>
          <w:numId w:val="1"/>
        </w:numPr>
        <w:ind w:firstLine="482"/>
        <w:spacing w:line="480" w:lineRule="exact"/>
        <w:rPr>
          <w:b/>
          <w:color w:val="000000"/>
          <w:sz w:val="24"/>
        </w:rPr>
      </w:pPr>
      <w:r>
        <w:rPr>
          <w:rFonts w:hint="eastAsia"/>
          <w:b/>
          <w:color w:val="000000"/>
          <w:sz w:val="24"/>
        </w:rPr>
        <w:t xml:space="preserve">合同验收</w:t>
      </w:r>
      <w:r>
        <w:rPr>
          <w:b/>
          <w:color w:val="000000"/>
          <w:sz w:val="24"/>
        </w:rPr>
      </w:r>
      <w:r/>
    </w:p>
    <w:p>
      <w:pPr>
        <w:pStyle w:val="874"/>
        <w:ind w:firstLine="960"/>
        <w:spacing w:line="480" w:lineRule="exact"/>
        <w:rPr>
          <w:bCs/>
          <w:color w:val="000000"/>
          <w:sz w:val="24"/>
        </w:rPr>
      </w:pPr>
      <w:r>
        <w:rPr>
          <w:rFonts w:hint="eastAsia"/>
          <w:bCs/>
          <w:color w:val="000000"/>
          <w:sz w:val="24"/>
        </w:rPr>
        <w:t xml:space="preserve">验收组织方式：</w:t>
      </w:r>
      <w:r>
        <w:rPr>
          <w:rFonts w:ascii="Wingdings" w:hAnsi="Wingdings" w:eastAsia="Wingdings" w:cs="Wingdings"/>
          <w:color w:val="000000"/>
          <w:sz w:val="24"/>
          <w:szCs w:val="20"/>
          <w:lang w:val="zh-CN"/>
        </w:rPr>
        <w:t xml:space="preserve"></w:t>
      </w:r>
      <w:r>
        <w:rPr>
          <w:rFonts w:hint="eastAsia"/>
          <w:bCs/>
          <w:color w:val="000000"/>
          <w:sz w:val="24"/>
        </w:rPr>
        <w:t xml:space="preserve">自行组织    </w:t>
      </w:r>
      <w:r>
        <w:rPr>
          <w:rFonts w:ascii="Wingdings" w:hAnsi="Wingdings" w:eastAsia="Wingdings" w:cs="Wingdings"/>
          <w:bCs/>
          <w:color w:val="000000"/>
          <w:sz w:val="24"/>
        </w:rPr>
        <w:t xml:space="preserve"></w:t>
      </w:r>
      <w:r>
        <w:rPr>
          <w:rFonts w:hint="eastAsia"/>
          <w:bCs/>
          <w:color w:val="000000"/>
          <w:sz w:val="24"/>
        </w:rPr>
        <w:t xml:space="preserve">委托第三方组织</w:t>
      </w:r>
      <w:r>
        <w:rPr>
          <w:bCs/>
          <w:color w:val="000000"/>
          <w:sz w:val="24"/>
        </w:rPr>
      </w:r>
      <w:r/>
    </w:p>
    <w:p>
      <w:pPr>
        <w:pStyle w:val="874"/>
        <w:ind w:firstLine="960"/>
        <w:spacing w:line="480" w:lineRule="exact"/>
        <w:rPr>
          <w:bCs/>
          <w:color w:val="000000"/>
          <w:sz w:val="24"/>
        </w:rPr>
      </w:pPr>
      <w:r>
        <w:rPr>
          <w:rFonts w:hint="eastAsia"/>
          <w:bCs/>
          <w:color w:val="000000"/>
          <w:sz w:val="24"/>
        </w:rPr>
        <w:t xml:space="preserve">验收主体：</w:t>
      </w:r>
      <w:r>
        <w:rPr>
          <w:rFonts w:hint="eastAsia"/>
          <w:color w:val="000000"/>
          <w:sz w:val="24"/>
        </w:rPr>
        <w:t xml:space="preserve">__</w:t>
      </w:r>
      <w:r>
        <w:rPr>
          <w:rFonts w:hint="eastAsia"/>
          <w:color w:val="000000"/>
          <w:sz w:val="24"/>
          <w:u w:val="single"/>
        </w:rPr>
        <w:t xml:space="preserve">江苏省盐城技师学院</w:t>
      </w:r>
      <w:r>
        <w:rPr>
          <w:rFonts w:hint="eastAsia"/>
          <w:color w:val="000000"/>
          <w:sz w:val="24"/>
        </w:rPr>
        <w:t xml:space="preserve">_____</w:t>
      </w:r>
      <w:r>
        <w:rPr>
          <w:bCs/>
          <w:color w:val="000000"/>
          <w:sz w:val="24"/>
        </w:rPr>
      </w:r>
      <w:r/>
    </w:p>
    <w:p>
      <w:pPr>
        <w:pStyle w:val="874"/>
        <w:ind w:firstLine="960"/>
        <w:spacing w:line="480" w:lineRule="exact"/>
        <w:rPr>
          <w:bCs/>
          <w:color w:val="000000"/>
          <w:sz w:val="24"/>
        </w:rPr>
      </w:pPr>
      <w:r>
        <w:rPr>
          <w:rFonts w:hint="eastAsia"/>
          <w:bCs/>
          <w:color w:val="000000"/>
          <w:sz w:val="24"/>
        </w:rPr>
        <w:t xml:space="preserve">是否邀请本项目的其他供应商参加验收：</w:t>
      </w:r>
      <w:r>
        <w:rPr>
          <w:rFonts w:ascii="Wingdings" w:hAnsi="Wingdings" w:eastAsia="Wingdings" w:cs="Wingdings"/>
          <w:color w:val="000000"/>
          <w:sz w:val="24"/>
        </w:rPr>
        <w:t xml:space="preserve"></w:t>
      </w:r>
      <w:r>
        <w:rPr>
          <w:rFonts w:hint="eastAsia"/>
          <w:bCs/>
          <w:color w:val="000000"/>
          <w:sz w:val="24"/>
        </w:rPr>
        <w:t xml:space="preserve">是  </w:t>
      </w:r>
      <w:r>
        <w:rPr>
          <w:rFonts w:ascii="Wingdings" w:hAnsi="Wingdings" w:eastAsia="Wingdings" w:cs="Wingdings"/>
          <w:color w:val="000000"/>
          <w:sz w:val="24"/>
        </w:rPr>
        <w:t xml:space="preserve"></w:t>
      </w:r>
      <w:r>
        <w:rPr>
          <w:rFonts w:hint="eastAsia"/>
          <w:bCs/>
          <w:color w:val="000000"/>
          <w:sz w:val="24"/>
        </w:rPr>
        <w:t xml:space="preserve">否</w:t>
      </w:r>
      <w:r>
        <w:rPr>
          <w:bCs/>
          <w:color w:val="000000"/>
          <w:sz w:val="24"/>
        </w:rPr>
      </w:r>
      <w:r/>
    </w:p>
    <w:p>
      <w:pPr>
        <w:pStyle w:val="874"/>
        <w:ind w:firstLine="960"/>
        <w:spacing w:line="480" w:lineRule="exact"/>
        <w:rPr>
          <w:bCs/>
          <w:color w:val="000000"/>
          <w:sz w:val="24"/>
        </w:rPr>
      </w:pPr>
      <w:r>
        <w:rPr>
          <w:rFonts w:hint="eastAsia"/>
          <w:bCs/>
          <w:color w:val="000000"/>
          <w:sz w:val="24"/>
        </w:rPr>
        <w:t xml:space="preserve">是否邀请专家参加验收：</w:t>
      </w:r>
      <w:r>
        <w:rPr>
          <w:rFonts w:ascii="Wingdings" w:hAnsi="Wingdings" w:eastAsia="Wingdings" w:cs="Wingdings"/>
          <w:color w:val="000000"/>
          <w:sz w:val="24"/>
        </w:rPr>
        <w:t xml:space="preserve"></w:t>
      </w:r>
      <w:r>
        <w:rPr>
          <w:rFonts w:hint="eastAsia"/>
          <w:bCs/>
          <w:color w:val="000000"/>
          <w:sz w:val="24"/>
        </w:rPr>
        <w:t xml:space="preserve">是  </w:t>
      </w:r>
      <w:r>
        <w:rPr>
          <w:rFonts w:ascii="Wingdings" w:hAnsi="Wingdings" w:eastAsia="Wingdings" w:cs="Wingdings"/>
          <w:color w:val="000000"/>
          <w:sz w:val="24"/>
        </w:rPr>
        <w:t xml:space="preserve"></w:t>
      </w:r>
      <w:r>
        <w:rPr>
          <w:rFonts w:hint="eastAsia"/>
          <w:bCs/>
          <w:color w:val="000000"/>
          <w:sz w:val="24"/>
        </w:rPr>
        <w:t xml:space="preserve">否</w:t>
      </w:r>
      <w:r>
        <w:rPr>
          <w:bCs/>
          <w:color w:val="000000"/>
          <w:sz w:val="24"/>
        </w:rPr>
      </w:r>
      <w:r/>
    </w:p>
    <w:p>
      <w:pPr>
        <w:pStyle w:val="874"/>
        <w:ind w:firstLine="960"/>
        <w:spacing w:line="480" w:lineRule="exact"/>
        <w:rPr>
          <w:bCs/>
          <w:color w:val="000000"/>
          <w:sz w:val="24"/>
        </w:rPr>
      </w:pPr>
      <w:r>
        <w:rPr>
          <w:rFonts w:hint="eastAsia"/>
          <w:bCs/>
          <w:color w:val="000000"/>
          <w:sz w:val="24"/>
        </w:rPr>
        <w:t xml:space="preserve">是否邀请服务对象参加验收：</w:t>
      </w:r>
      <w:r>
        <w:rPr>
          <w:rFonts w:ascii="Wingdings" w:hAnsi="Wingdings" w:eastAsia="Wingdings" w:cs="Wingdings"/>
          <w:color w:val="000000"/>
          <w:sz w:val="24"/>
        </w:rPr>
        <w:t xml:space="preserve"></w:t>
      </w:r>
      <w:r>
        <w:rPr>
          <w:rFonts w:hint="eastAsia"/>
          <w:bCs/>
          <w:color w:val="000000"/>
          <w:sz w:val="24"/>
        </w:rPr>
        <w:t xml:space="preserve">是  </w:t>
      </w:r>
      <w:r>
        <w:rPr>
          <w:rFonts w:ascii="Wingdings" w:hAnsi="Wingdings" w:eastAsia="Wingdings" w:cs="Wingdings"/>
          <w:color w:val="000000"/>
          <w:sz w:val="24"/>
        </w:rPr>
        <w:t xml:space="preserve"></w:t>
      </w:r>
      <w:r>
        <w:rPr>
          <w:rFonts w:hint="eastAsia"/>
          <w:bCs/>
          <w:color w:val="000000"/>
          <w:sz w:val="24"/>
        </w:rPr>
        <w:t xml:space="preserve">否</w:t>
      </w:r>
      <w:r>
        <w:rPr>
          <w:bCs/>
          <w:color w:val="000000"/>
          <w:sz w:val="24"/>
        </w:rPr>
      </w:r>
      <w:r/>
    </w:p>
    <w:p>
      <w:pPr>
        <w:pStyle w:val="874"/>
        <w:ind w:firstLine="960"/>
        <w:spacing w:line="480" w:lineRule="exact"/>
        <w:rPr>
          <w:bCs/>
          <w:color w:val="000000"/>
          <w:sz w:val="24"/>
        </w:rPr>
      </w:pPr>
      <w:r>
        <w:rPr>
          <w:rFonts w:hint="eastAsia"/>
          <w:bCs/>
          <w:color w:val="000000"/>
          <w:sz w:val="24"/>
        </w:rPr>
        <w:t xml:space="preserve">是否邀请第三方检测机构参加验收：</w:t>
      </w:r>
      <w:r>
        <w:rPr>
          <w:rFonts w:ascii="Wingdings" w:hAnsi="Wingdings" w:eastAsia="Wingdings" w:cs="Wingdings"/>
          <w:color w:val="000000"/>
          <w:sz w:val="24"/>
        </w:rPr>
        <w:t xml:space="preserve"></w:t>
      </w:r>
      <w:r>
        <w:rPr>
          <w:rFonts w:hint="eastAsia"/>
          <w:bCs/>
          <w:color w:val="000000"/>
          <w:sz w:val="24"/>
        </w:rPr>
        <w:t xml:space="preserve">是  </w:t>
      </w:r>
      <w:r>
        <w:rPr>
          <w:rFonts w:ascii="Wingdings" w:hAnsi="Wingdings" w:eastAsia="Wingdings" w:cs="Wingdings"/>
          <w:color w:val="000000"/>
          <w:sz w:val="24"/>
        </w:rPr>
        <w:t xml:space="preserve"></w:t>
      </w:r>
      <w:r>
        <w:rPr>
          <w:rFonts w:hint="eastAsia"/>
          <w:bCs/>
          <w:color w:val="000000"/>
          <w:sz w:val="24"/>
        </w:rPr>
        <w:t xml:space="preserve">否</w:t>
      </w:r>
      <w:r>
        <w:rPr>
          <w:bCs/>
          <w:color w:val="000000"/>
          <w:sz w:val="24"/>
        </w:rPr>
      </w:r>
      <w:r/>
    </w:p>
    <w:p>
      <w:pPr>
        <w:pStyle w:val="874"/>
        <w:ind w:firstLine="960"/>
        <w:spacing w:line="480" w:lineRule="exact"/>
        <w:rPr>
          <w:bCs/>
          <w:color w:val="000000"/>
          <w:sz w:val="24"/>
        </w:rPr>
      </w:pPr>
      <w:r>
        <w:rPr>
          <w:rFonts w:hint="eastAsia"/>
          <w:bCs/>
          <w:color w:val="000000"/>
          <w:sz w:val="24"/>
        </w:rPr>
        <w:t xml:space="preserve">是否进行抽查检测：</w:t>
      </w:r>
      <w:r>
        <w:rPr>
          <w:rFonts w:ascii="Wingdings" w:hAnsi="Wingdings" w:eastAsia="Wingdings" w:cs="Wingdings"/>
          <w:color w:val="000000"/>
          <w:sz w:val="24"/>
        </w:rPr>
        <w:t xml:space="preserve"></w:t>
      </w:r>
      <w:r>
        <w:rPr>
          <w:rFonts w:hint="eastAsia"/>
          <w:bCs/>
          <w:color w:val="000000"/>
          <w:sz w:val="24"/>
        </w:rPr>
        <w:t xml:space="preserve">是，抽查比例：</w:t>
      </w:r>
      <w:r>
        <w:rPr>
          <w:rFonts w:ascii="Wingdings" w:hAnsi="Wingdings" w:eastAsia="Wingdings" w:cs="Wingdings"/>
          <w:color w:val="000000"/>
          <w:sz w:val="24"/>
        </w:rPr>
        <w:t xml:space="preserve"></w:t>
      </w:r>
      <w:r>
        <w:rPr>
          <w:rFonts w:hint="eastAsia"/>
          <w:bCs/>
          <w:color w:val="000000"/>
          <w:sz w:val="24"/>
        </w:rPr>
        <w:t xml:space="preserve">否</w:t>
      </w:r>
      <w:r>
        <w:rPr>
          <w:bCs/>
          <w:color w:val="000000"/>
          <w:sz w:val="24"/>
        </w:rPr>
      </w:r>
      <w:r/>
    </w:p>
    <w:p>
      <w:pPr>
        <w:pStyle w:val="874"/>
        <w:ind w:firstLine="960"/>
        <w:spacing w:line="480" w:lineRule="exact"/>
        <w:rPr>
          <w:bCs/>
          <w:color w:val="000000"/>
          <w:sz w:val="24"/>
          <w:u w:val="single"/>
        </w:rPr>
      </w:pPr>
      <w:r>
        <w:rPr>
          <w:rFonts w:hint="eastAsia"/>
          <w:bCs/>
          <w:color w:val="000000"/>
          <w:sz w:val="24"/>
        </w:rPr>
        <w:t xml:space="preserve">是否存在破坏性检测：</w:t>
      </w:r>
      <w:r>
        <w:rPr>
          <w:rFonts w:ascii="Wingdings" w:hAnsi="Wingdings" w:eastAsia="Wingdings" w:cs="Wingdings"/>
          <w:color w:val="000000"/>
          <w:sz w:val="24"/>
        </w:rPr>
        <w:t xml:space="preserve"></w:t>
      </w:r>
      <w:r>
        <w:rPr>
          <w:rFonts w:hint="eastAsia"/>
          <w:bCs/>
          <w:color w:val="000000"/>
          <w:sz w:val="24"/>
        </w:rPr>
        <w:t xml:space="preserve">是，</w:t>
      </w:r>
      <w:r>
        <w:rPr>
          <w:rFonts w:hint="eastAsia"/>
          <w:bCs/>
          <w:color w:val="000000"/>
          <w:sz w:val="24"/>
          <w:u w:val="single"/>
        </w:rPr>
        <w:t xml:space="preserve">（应明确对被破坏的检测产品的处理方式）</w:t>
      </w:r>
      <w:r>
        <w:rPr>
          <w:bCs/>
          <w:color w:val="000000"/>
          <w:sz w:val="24"/>
          <w:u w:val="single"/>
        </w:rPr>
      </w:r>
      <w:r/>
    </w:p>
    <w:p>
      <w:pPr>
        <w:pStyle w:val="874"/>
        <w:ind w:firstLine="960"/>
        <w:spacing w:line="480" w:lineRule="exact"/>
        <w:rPr>
          <w:bCs/>
          <w:color w:val="000000"/>
          <w:sz w:val="24"/>
        </w:rPr>
      </w:pPr>
      <w:r>
        <w:rPr>
          <w:rFonts w:ascii="Wingdings" w:hAnsi="Wingdings" w:eastAsia="Wingdings" w:cs="Wingdings"/>
          <w:color w:val="000000"/>
          <w:sz w:val="24"/>
          <w:szCs w:val="20"/>
          <w:lang w:val="zh-CN"/>
        </w:rPr>
        <w:t xml:space="preserve"></w:t>
      </w:r>
      <w:r>
        <w:rPr>
          <w:rFonts w:hint="eastAsia"/>
          <w:bCs/>
          <w:color w:val="000000"/>
          <w:sz w:val="24"/>
        </w:rPr>
        <w:t xml:space="preserve">否</w:t>
      </w:r>
      <w:r>
        <w:rPr>
          <w:bCs/>
          <w:color w:val="000000"/>
          <w:sz w:val="24"/>
        </w:rPr>
      </w:r>
      <w:r/>
    </w:p>
    <w:p>
      <w:pPr>
        <w:pStyle w:val="874"/>
        <w:ind w:firstLine="960"/>
        <w:spacing w:line="480" w:lineRule="exact"/>
        <w:rPr>
          <w:bCs/>
          <w:color w:val="000000"/>
          <w:sz w:val="24"/>
          <w:u w:val="single"/>
        </w:rPr>
      </w:pPr>
      <w:r>
        <w:rPr>
          <w:rFonts w:hint="eastAsia"/>
          <w:bCs/>
          <w:color w:val="000000"/>
          <w:sz w:val="24"/>
        </w:rPr>
        <w:t xml:space="preserve">验收组织的其他事项：</w:t>
      </w:r>
      <w:r>
        <w:rPr>
          <w:bCs/>
          <w:color w:val="000000"/>
          <w:sz w:val="24"/>
          <w:u w:val="single"/>
        </w:rPr>
      </w:r>
      <w:r/>
    </w:p>
    <w:p>
      <w:pPr>
        <w:pStyle w:val="874"/>
        <w:ind w:firstLine="480"/>
        <w:spacing w:line="480" w:lineRule="exact"/>
        <w:rPr>
          <w:bCs/>
          <w:color w:val="000000"/>
          <w:sz w:val="24"/>
          <w:u w:val="single"/>
        </w:rPr>
      </w:pPr>
      <w:r>
        <w:rPr>
          <w:rFonts w:hint="eastAsia"/>
          <w:bCs/>
          <w:color w:val="000000"/>
          <w:sz w:val="24"/>
        </w:rPr>
        <w:t xml:space="preserve">（2）履约验收时间：</w:t>
      </w:r>
      <w:r>
        <w:rPr>
          <w:rFonts w:hint="eastAsia"/>
          <w:bCs/>
          <w:color w:val="000000"/>
          <w:sz w:val="24"/>
          <w:u w:val="single"/>
        </w:rPr>
        <w:t xml:space="preserve">同专用条款</w:t>
      </w:r>
      <w:r>
        <w:rPr>
          <w:bCs/>
          <w:color w:val="000000"/>
          <w:sz w:val="24"/>
          <w:u w:val="single"/>
        </w:rPr>
        <w:t xml:space="preserve"> 第二节 第23.1款。</w:t>
      </w:r>
      <w:r>
        <w:rPr>
          <w:bCs/>
          <w:color w:val="000000"/>
          <w:sz w:val="24"/>
          <w:u w:val="single"/>
        </w:rPr>
      </w:r>
      <w:r/>
    </w:p>
    <w:p>
      <w:pPr>
        <w:pStyle w:val="874"/>
        <w:ind w:firstLine="480"/>
        <w:spacing w:line="480" w:lineRule="exact"/>
        <w:rPr>
          <w:bCs/>
          <w:color w:val="000000"/>
          <w:sz w:val="24"/>
        </w:rPr>
      </w:pPr>
      <w:r>
        <w:rPr>
          <w:rFonts w:hint="eastAsia"/>
          <w:bCs/>
          <w:color w:val="000000"/>
          <w:sz w:val="24"/>
        </w:rPr>
        <w:t xml:space="preserve">（3）履约验收方式：</w:t>
      </w:r>
      <w:r>
        <w:rPr>
          <w:rFonts w:ascii="Wingdings" w:hAnsi="Wingdings" w:eastAsia="Wingdings" w:cs="Wingdings"/>
          <w:color w:val="000000"/>
          <w:sz w:val="24"/>
        </w:rPr>
        <w:t xml:space="preserve"></w:t>
      </w:r>
      <w:r>
        <w:rPr>
          <w:rFonts w:hint="eastAsia"/>
          <w:bCs/>
          <w:color w:val="000000"/>
          <w:sz w:val="24"/>
        </w:rPr>
        <w:t xml:space="preserve">一次性验收 </w:t>
      </w:r>
      <w:r>
        <w:rPr>
          <w:bCs/>
          <w:color w:val="000000"/>
          <w:sz w:val="24"/>
        </w:rPr>
      </w:r>
      <w:r/>
    </w:p>
    <w:p>
      <w:pPr>
        <w:pStyle w:val="874"/>
        <w:ind w:firstLine="600"/>
        <w:spacing w:line="480" w:lineRule="exact"/>
        <w:rPr>
          <w:rFonts w:ascii="宋体" w:hAnsi="宋体"/>
          <w:bCs/>
          <w:color w:val="000000"/>
          <w:sz w:val="24"/>
        </w:rPr>
      </w:pPr>
      <w:r>
        <w:rPr>
          <w:rFonts w:ascii="Wingdings" w:hAnsi="Wingdings" w:eastAsia="Wingdings" w:cs="Wingdings"/>
          <w:color w:val="000000"/>
          <w:sz w:val="24"/>
        </w:rPr>
        <w:t xml:space="preserve"></w:t>
      </w:r>
      <w:r>
        <w:rPr>
          <w:rFonts w:hint="eastAsia"/>
          <w:bCs/>
          <w:color w:val="000000"/>
          <w:sz w:val="24"/>
        </w:rPr>
        <w:t xml:space="preserve">分期/分项验收：</w:t>
      </w:r>
      <w:r>
        <w:rPr>
          <w:rFonts w:hint="eastAsia" w:ascii="宋体" w:hAnsi="宋体"/>
          <w:bCs/>
          <w:color w:val="000000"/>
          <w:sz w:val="24"/>
          <w:u w:val="single"/>
        </w:rPr>
        <w:t xml:space="preserve">甲方应在全部货物到货安装完毕后的10日内进行验收，验收包括：型号、规格、数量、外观是否完好，安装调试是否合格等。验收合格后甲方应在验收报告上签字盖章，初步验收合格且项目运行满1</w:t>
      </w:r>
      <w:r>
        <w:rPr>
          <w:rFonts w:hint="eastAsia"/>
          <w:bCs/>
          <w:color w:val="000000"/>
          <w:sz w:val="24"/>
          <w:u w:val="single"/>
        </w:rPr>
        <w:t xml:space="preserve">年</w:t>
      </w:r>
      <w:r>
        <w:rPr>
          <w:rFonts w:hint="eastAsia" w:ascii="宋体" w:hAnsi="宋体"/>
          <w:bCs/>
          <w:color w:val="000000"/>
          <w:sz w:val="24"/>
          <w:u w:val="single"/>
        </w:rPr>
        <w:t xml:space="preserve">后，甲方组织对货物的质量及使用状况等进行最终验收。</w:t>
      </w:r>
      <w:r>
        <w:rPr>
          <w:rFonts w:ascii="宋体" w:hAnsi="宋体"/>
          <w:bCs/>
          <w:color w:val="000000"/>
          <w:sz w:val="24"/>
        </w:rPr>
      </w:r>
      <w:r/>
    </w:p>
    <w:p>
      <w:pPr>
        <w:pStyle w:val="874"/>
        <w:ind w:firstLine="480"/>
        <w:spacing w:line="480" w:lineRule="exact"/>
        <w:rPr>
          <w:bCs/>
          <w:color w:val="000000"/>
          <w:sz w:val="24"/>
        </w:rPr>
      </w:pPr>
      <w:r>
        <w:rPr>
          <w:rFonts w:hint="eastAsia"/>
          <w:bCs/>
          <w:color w:val="000000"/>
          <w:sz w:val="24"/>
        </w:rPr>
        <w:t xml:space="preserve">（4）履约验收程序：</w:t>
      </w:r>
      <w:r>
        <w:rPr>
          <w:rFonts w:hint="eastAsia"/>
          <w:color w:val="000000"/>
          <w:sz w:val="24"/>
          <w:u w:val="single"/>
        </w:rPr>
        <w:t xml:space="preserve">同专用条款</w:t>
      </w:r>
      <w:r>
        <w:rPr>
          <w:color w:val="000000"/>
          <w:sz w:val="24"/>
          <w:u w:val="single"/>
        </w:rPr>
        <w:t xml:space="preserve"> 第二节 第23.1款。</w:t>
      </w:r>
      <w:r>
        <w:rPr>
          <w:bCs/>
          <w:color w:val="000000"/>
          <w:sz w:val="24"/>
        </w:rPr>
      </w:r>
      <w:r/>
    </w:p>
    <w:p>
      <w:pPr>
        <w:pStyle w:val="874"/>
        <w:ind w:firstLine="480"/>
        <w:spacing w:line="480" w:lineRule="exact"/>
        <w:rPr>
          <w:bCs/>
          <w:color w:val="000000"/>
          <w:sz w:val="24"/>
          <w:u w:val="single"/>
        </w:rPr>
      </w:pPr>
      <w:r>
        <w:rPr>
          <w:rFonts w:hint="eastAsia"/>
          <w:bCs/>
          <w:color w:val="000000"/>
          <w:sz w:val="24"/>
        </w:rPr>
        <w:t xml:space="preserve">（5）履约验收的内容：</w:t>
      </w:r>
      <w:r>
        <w:rPr>
          <w:rFonts w:hint="eastAsia"/>
          <w:bCs/>
          <w:color w:val="000000"/>
          <w:sz w:val="24"/>
          <w:u w:val="single"/>
        </w:rPr>
        <w:t xml:space="preserve">本项目</w:t>
      </w:r>
      <w:r>
        <w:rPr>
          <w:rFonts w:hint="eastAsia" w:ascii="宋体" w:hAnsi="宋体"/>
          <w:bCs/>
          <w:color w:val="000000"/>
          <w:sz w:val="24"/>
          <w:u w:val="single"/>
        </w:rPr>
        <w:t xml:space="preserve">《</w:t>
      </w:r>
      <w:r>
        <w:rPr>
          <w:rFonts w:hint="eastAsia"/>
          <w:bCs/>
          <w:color w:val="000000"/>
          <w:sz w:val="24"/>
          <w:u w:val="single"/>
        </w:rPr>
        <w:t xml:space="preserve">采购</w:t>
      </w:r>
      <w:r>
        <w:rPr>
          <w:rFonts w:hint="eastAsia" w:ascii="宋体" w:hAnsi="宋体"/>
          <w:bCs/>
          <w:color w:val="000000"/>
          <w:sz w:val="24"/>
          <w:u w:val="single"/>
        </w:rPr>
        <w:t xml:space="preserve">文件》</w:t>
      </w:r>
      <w:r>
        <w:rPr>
          <w:rFonts w:hint="eastAsia"/>
          <w:bCs/>
          <w:color w:val="000000"/>
          <w:sz w:val="24"/>
          <w:u w:val="single"/>
        </w:rPr>
        <w:t xml:space="preserve">中每一项技术和商务要求的履约情况。</w:t>
      </w:r>
      <w:r>
        <w:rPr>
          <w:bCs/>
          <w:color w:val="000000"/>
          <w:sz w:val="24"/>
          <w:u w:val="single"/>
        </w:rPr>
      </w:r>
      <w:r/>
    </w:p>
    <w:p>
      <w:pPr>
        <w:pStyle w:val="874"/>
        <w:ind w:firstLine="480"/>
        <w:spacing w:line="480" w:lineRule="exact"/>
        <w:rPr>
          <w:bCs/>
          <w:color w:val="000000"/>
          <w:sz w:val="24"/>
        </w:rPr>
      </w:pPr>
      <w:r>
        <w:rPr>
          <w:rFonts w:hint="eastAsia"/>
          <w:bCs/>
          <w:color w:val="000000"/>
          <w:sz w:val="24"/>
        </w:rPr>
        <w:t xml:space="preserve">（6）履约验收标准：</w:t>
      </w:r>
      <w:r>
        <w:rPr>
          <w:rFonts w:hint="eastAsia" w:ascii="宋体" w:hAnsi="宋体"/>
          <w:bCs/>
          <w:color w:val="000000"/>
          <w:sz w:val="24"/>
          <w:u w:val="single"/>
        </w:rPr>
        <w:t xml:space="preserve">以乙方的投标文件和乙方的澄清、说明或者更正为验收标准；乙方的投标文件和乙方的澄清、说明或者更正不明确的，以《</w:t>
      </w:r>
      <w:r>
        <w:rPr>
          <w:rFonts w:hint="eastAsia"/>
          <w:bCs/>
          <w:color w:val="000000"/>
          <w:sz w:val="24"/>
          <w:u w:val="single"/>
        </w:rPr>
        <w:t xml:space="preserve">采购</w:t>
      </w:r>
      <w:r>
        <w:rPr>
          <w:rFonts w:hint="eastAsia" w:ascii="宋体" w:hAnsi="宋体"/>
          <w:bCs/>
          <w:color w:val="000000"/>
          <w:sz w:val="24"/>
          <w:u w:val="single"/>
        </w:rPr>
        <w:t xml:space="preserve">文件》相关要求为验收标准；乙方的投标文件和乙方的澄清、说明或者更正和《</w:t>
      </w:r>
      <w:r>
        <w:rPr>
          <w:rFonts w:hint="eastAsia"/>
          <w:bCs/>
          <w:color w:val="000000"/>
          <w:sz w:val="24"/>
          <w:u w:val="single"/>
        </w:rPr>
        <w:t xml:space="preserve">采购</w:t>
      </w:r>
      <w:r>
        <w:rPr>
          <w:rFonts w:hint="eastAsia" w:ascii="宋体" w:hAnsi="宋体"/>
          <w:bCs/>
          <w:color w:val="000000"/>
          <w:sz w:val="24"/>
          <w:u w:val="single"/>
        </w:rPr>
        <w:t xml:space="preserve">文件》相关要求都不明确的，按国家相关标准；以上都不明确的，以通常标准为准。</w:t>
      </w:r>
      <w:r>
        <w:rPr>
          <w:bCs/>
          <w:color w:val="000000"/>
          <w:sz w:val="24"/>
        </w:rPr>
      </w:r>
      <w:r/>
    </w:p>
    <w:p>
      <w:pPr>
        <w:pStyle w:val="874"/>
        <w:ind w:firstLine="480"/>
        <w:spacing w:line="480" w:lineRule="exact"/>
        <w:widowControl/>
        <w:rPr>
          <w:color w:val="000000"/>
          <w:sz w:val="24"/>
        </w:rPr>
      </w:pPr>
      <w:r>
        <w:rPr>
          <w:rFonts w:hint="eastAsia"/>
          <w:bCs/>
          <w:color w:val="000000"/>
          <w:sz w:val="24"/>
        </w:rPr>
        <w:t xml:space="preserve">（7）是否以采购活动中供应商提供的样品作为参考：</w:t>
      </w:r>
      <w:r>
        <w:rPr>
          <w:rFonts w:ascii="Wingdings" w:hAnsi="Wingdings" w:eastAsia="Wingdings" w:cs="Wingdings"/>
          <w:color w:val="000000"/>
          <w:sz w:val="24"/>
        </w:rPr>
        <w:t xml:space="preserve"></w:t>
      </w:r>
      <w:r>
        <w:rPr>
          <w:rFonts w:hint="eastAsia"/>
          <w:bCs/>
          <w:color w:val="000000"/>
          <w:sz w:val="24"/>
        </w:rPr>
        <w:t xml:space="preserve">是  </w:t>
      </w:r>
      <w:r>
        <w:rPr>
          <w:rFonts w:ascii="Wingdings" w:hAnsi="Wingdings" w:eastAsia="Wingdings" w:cs="Wingdings"/>
          <w:color w:val="000000"/>
          <w:sz w:val="24"/>
        </w:rPr>
        <w:t xml:space="preserve"></w:t>
      </w:r>
      <w:r>
        <w:rPr>
          <w:rFonts w:hint="eastAsia"/>
          <w:bCs/>
          <w:color w:val="000000"/>
          <w:sz w:val="24"/>
        </w:rPr>
        <w:t xml:space="preserve">否</w:t>
      </w:r>
      <w:r>
        <w:rPr>
          <w:color w:val="000000"/>
          <w:sz w:val="24"/>
        </w:rPr>
      </w:r>
      <w:r/>
    </w:p>
    <w:p>
      <w:pPr>
        <w:pStyle w:val="874"/>
        <w:ind w:firstLine="480"/>
        <w:spacing w:line="480" w:lineRule="exact"/>
        <w:rPr>
          <w:bCs/>
          <w:color w:val="000000"/>
          <w:sz w:val="24"/>
          <w:u w:val="single"/>
        </w:rPr>
      </w:pPr>
      <w:r>
        <w:rPr>
          <w:rFonts w:hint="eastAsia"/>
          <w:bCs/>
          <w:color w:val="000000"/>
          <w:sz w:val="24"/>
        </w:rPr>
        <w:t xml:space="preserve">（8）履约验收其他事项：</w:t>
      </w:r>
      <w:r>
        <w:rPr>
          <w:rFonts w:hint="eastAsia"/>
          <w:bCs/>
          <w:color w:val="000000"/>
          <w:sz w:val="24"/>
          <w:u w:val="single"/>
        </w:rPr>
        <w:t xml:space="preserve">（产权过户登记等）</w:t>
      </w:r>
      <w:r>
        <w:rPr>
          <w:bCs/>
          <w:color w:val="000000"/>
          <w:sz w:val="24"/>
          <w:u w:val="single"/>
        </w:rPr>
      </w:r>
      <w:r/>
    </w:p>
    <w:p>
      <w:pPr>
        <w:pStyle w:val="874"/>
        <w:numPr>
          <w:ilvl w:val="0"/>
          <w:numId w:val="1"/>
        </w:numPr>
        <w:ind w:firstLine="482"/>
        <w:spacing w:line="480" w:lineRule="exact"/>
        <w:rPr>
          <w:b/>
          <w:color w:val="000000"/>
          <w:sz w:val="24"/>
        </w:rPr>
      </w:pPr>
      <w:r>
        <w:rPr>
          <w:rFonts w:hint="eastAsia"/>
          <w:b/>
          <w:color w:val="000000"/>
          <w:sz w:val="24"/>
        </w:rPr>
        <w:t xml:space="preserve">组成合同的文件</w:t>
      </w:r>
      <w:r>
        <w:rPr>
          <w:b/>
          <w:color w:val="000000"/>
          <w:sz w:val="24"/>
        </w:rPr>
      </w:r>
      <w:r/>
    </w:p>
    <w:p>
      <w:pPr>
        <w:pStyle w:val="874"/>
        <w:ind w:firstLine="480"/>
        <w:keepLines w:val="0"/>
        <w:keepNext w:val="0"/>
        <w:pageBreakBefore w:val="0"/>
        <w:spacing w:line="460" w:lineRule="exact"/>
        <w:widowControl w:val="off"/>
        <w:rPr>
          <w:color w:val="000000"/>
          <w:sz w:val="24"/>
        </w:rPr>
      </w:pPr>
      <w:r>
        <w:rPr>
          <w:rFonts w:hint="eastAsia"/>
          <w:color w:val="000000"/>
          <w:sz w:val="24"/>
        </w:rPr>
        <w:t xml:space="preserve">本协议书与下列文件一起构成合同文件，如下述文件之间有任何抵触、矛盾或歧义，应按以下顺序解释：</w:t>
      </w:r>
      <w:r>
        <w:rPr>
          <w:color w:val="000000"/>
          <w:sz w:val="24"/>
        </w:rPr>
      </w:r>
      <w:r/>
    </w:p>
    <w:p>
      <w:pPr>
        <w:pStyle w:val="874"/>
        <w:keepLines w:val="0"/>
        <w:keepNext w:val="0"/>
        <w:pageBreakBefore w:val="0"/>
        <w:spacing w:line="440" w:lineRule="exact"/>
        <w:widowControl w:val="off"/>
        <w:rPr>
          <w:color w:val="000000"/>
          <w:sz w:val="24"/>
        </w:rPr>
      </w:pPr>
      <w:r>
        <w:rPr>
          <w:rFonts w:hint="eastAsia"/>
          <w:color w:val="000000"/>
          <w:sz w:val="24"/>
        </w:rPr>
        <w:t xml:space="preserve">（1）政府采购合同协议书及其变更、补充协议</w:t>
      </w:r>
      <w:r>
        <w:rPr>
          <w:color w:val="000000"/>
          <w:sz w:val="24"/>
        </w:rPr>
      </w:r>
      <w:r/>
    </w:p>
    <w:p>
      <w:pPr>
        <w:pStyle w:val="874"/>
        <w:keepLines w:val="0"/>
        <w:keepNext w:val="0"/>
        <w:pageBreakBefore w:val="0"/>
        <w:spacing w:line="440" w:lineRule="exact"/>
        <w:widowControl w:val="off"/>
        <w:rPr>
          <w:color w:val="000000"/>
          <w:sz w:val="24"/>
        </w:rPr>
      </w:pPr>
      <w:r>
        <w:rPr>
          <w:rFonts w:hint="eastAsia"/>
          <w:color w:val="000000"/>
          <w:sz w:val="24"/>
        </w:rPr>
        <w:t xml:space="preserve">（2）政府采购合同专用条款</w:t>
      </w:r>
      <w:r>
        <w:rPr>
          <w:color w:val="000000"/>
          <w:sz w:val="24"/>
        </w:rPr>
      </w:r>
      <w:r/>
    </w:p>
    <w:p>
      <w:pPr>
        <w:pStyle w:val="874"/>
        <w:keepLines w:val="0"/>
        <w:keepNext w:val="0"/>
        <w:pageBreakBefore w:val="0"/>
        <w:spacing w:line="440" w:lineRule="exact"/>
        <w:widowControl w:val="off"/>
        <w:rPr>
          <w:color w:val="000000"/>
          <w:sz w:val="24"/>
        </w:rPr>
      </w:pPr>
      <w:r>
        <w:rPr>
          <w:rFonts w:hint="eastAsia"/>
          <w:color w:val="000000"/>
          <w:sz w:val="24"/>
        </w:rPr>
        <w:t xml:space="preserve">（3）政府采购合同通用条款</w:t>
      </w:r>
      <w:r>
        <w:rPr>
          <w:color w:val="000000"/>
          <w:sz w:val="24"/>
        </w:rPr>
      </w:r>
      <w:r/>
    </w:p>
    <w:p>
      <w:pPr>
        <w:pStyle w:val="874"/>
        <w:keepLines w:val="0"/>
        <w:keepNext w:val="0"/>
        <w:pageBreakBefore w:val="0"/>
        <w:spacing w:line="440" w:lineRule="exact"/>
        <w:widowControl w:val="off"/>
        <w:rPr>
          <w:color w:val="000000"/>
          <w:sz w:val="24"/>
        </w:rPr>
      </w:pPr>
      <w:r>
        <w:rPr>
          <w:rFonts w:hint="eastAsia"/>
          <w:color w:val="000000"/>
          <w:sz w:val="24"/>
        </w:rPr>
        <w:t xml:space="preserve">（4）中标（成交）通知书</w:t>
      </w:r>
      <w:r>
        <w:rPr>
          <w:color w:val="000000"/>
          <w:sz w:val="24"/>
        </w:rPr>
      </w:r>
      <w:r/>
    </w:p>
    <w:p>
      <w:pPr>
        <w:pStyle w:val="874"/>
        <w:keepLines w:val="0"/>
        <w:keepNext w:val="0"/>
        <w:pageBreakBefore w:val="0"/>
        <w:spacing w:line="440" w:lineRule="exact"/>
        <w:widowControl w:val="off"/>
        <w:rPr>
          <w:color w:val="000000"/>
          <w:sz w:val="24"/>
        </w:rPr>
      </w:pPr>
      <w:r>
        <w:rPr>
          <w:rFonts w:hint="eastAsia"/>
          <w:color w:val="000000"/>
          <w:sz w:val="24"/>
        </w:rPr>
        <w:t xml:space="preserve">（5）投标（响应）文件</w:t>
      </w:r>
      <w:r>
        <w:rPr>
          <w:color w:val="000000"/>
          <w:sz w:val="24"/>
        </w:rPr>
      </w:r>
      <w:r/>
    </w:p>
    <w:p>
      <w:pPr>
        <w:pStyle w:val="874"/>
        <w:keepLines w:val="0"/>
        <w:keepNext w:val="0"/>
        <w:pageBreakBefore w:val="0"/>
        <w:spacing w:line="440" w:lineRule="exact"/>
        <w:widowControl w:val="off"/>
        <w:rPr>
          <w:color w:val="000000"/>
          <w:sz w:val="24"/>
        </w:rPr>
      </w:pPr>
      <w:r>
        <w:rPr>
          <w:rFonts w:hint="eastAsia"/>
          <w:color w:val="000000"/>
          <w:sz w:val="24"/>
        </w:rPr>
        <w:t xml:space="preserve">（6）采购文件</w:t>
      </w:r>
      <w:r>
        <w:rPr>
          <w:color w:val="000000"/>
          <w:sz w:val="24"/>
        </w:rPr>
      </w:r>
      <w:r/>
    </w:p>
    <w:p>
      <w:pPr>
        <w:pStyle w:val="874"/>
        <w:keepLines w:val="0"/>
        <w:keepNext w:val="0"/>
        <w:pageBreakBefore w:val="0"/>
        <w:spacing w:line="440" w:lineRule="exact"/>
        <w:widowControl w:val="off"/>
        <w:rPr>
          <w:color w:val="000000"/>
          <w:sz w:val="24"/>
        </w:rPr>
      </w:pPr>
      <w:r>
        <w:rPr>
          <w:rFonts w:hint="eastAsia"/>
          <w:color w:val="000000"/>
          <w:sz w:val="24"/>
        </w:rPr>
        <w:t xml:space="preserve">（7）有关技术文件，图纸</w:t>
      </w:r>
      <w:r>
        <w:rPr>
          <w:color w:val="000000"/>
          <w:sz w:val="24"/>
        </w:rPr>
      </w:r>
      <w:r/>
    </w:p>
    <w:p>
      <w:pPr>
        <w:pStyle w:val="874"/>
        <w:keepLines w:val="0"/>
        <w:keepNext w:val="0"/>
        <w:pageBreakBefore w:val="0"/>
        <w:spacing w:line="440" w:lineRule="exact"/>
        <w:widowControl w:val="off"/>
        <w:rPr>
          <w:color w:val="000000"/>
          <w:sz w:val="24"/>
        </w:rPr>
      </w:pPr>
      <w:r>
        <w:rPr>
          <w:rFonts w:hint="eastAsia"/>
          <w:color w:val="000000"/>
          <w:sz w:val="24"/>
        </w:rPr>
        <w:t xml:space="preserve">（8）国家法律、行政法规和规章制度规定或合同约定的作为合同组成部分的其他文件</w:t>
      </w:r>
      <w:r>
        <w:rPr>
          <w:color w:val="000000"/>
          <w:sz w:val="24"/>
        </w:rPr>
      </w:r>
      <w:r/>
    </w:p>
    <w:p>
      <w:pPr>
        <w:pStyle w:val="874"/>
        <w:keepLines w:val="0"/>
        <w:keepNext w:val="0"/>
        <w:pageBreakBefore w:val="0"/>
        <w:spacing w:line="460" w:lineRule="exact"/>
        <w:widowControl w:val="off"/>
        <w:rPr>
          <w:b/>
          <w:color w:val="000000"/>
        </w:rPr>
      </w:pPr>
      <w:r>
        <w:rPr>
          <w:rFonts w:hint="eastAsia"/>
          <w:b/>
          <w:color w:val="000000"/>
        </w:rPr>
        <w:t xml:space="preserve">6.</w:t>
      </w:r>
      <w:r>
        <w:rPr>
          <w:rFonts w:hint="eastAsia"/>
          <w:b/>
          <w:color w:val="000000"/>
          <w:sz w:val="24"/>
        </w:rPr>
        <w:t xml:space="preserve">合同生效</w:t>
      </w:r>
      <w:r>
        <w:rPr>
          <w:b/>
          <w:color w:val="000000"/>
        </w:rPr>
      </w:r>
      <w:r/>
    </w:p>
    <w:p>
      <w:pPr>
        <w:pStyle w:val="874"/>
        <w:ind w:firstLine="480"/>
        <w:keepLines w:val="0"/>
        <w:keepNext w:val="0"/>
        <w:pageBreakBefore w:val="0"/>
        <w:spacing w:line="460" w:lineRule="exact"/>
        <w:widowControl w:val="off"/>
        <w:rPr>
          <w:color w:val="000000"/>
          <w:sz w:val="24"/>
        </w:rPr>
      </w:pPr>
      <w:r>
        <w:rPr>
          <w:rFonts w:hint="eastAsia"/>
          <w:color w:val="000000"/>
          <w:sz w:val="24"/>
        </w:rPr>
        <w:t xml:space="preserve">本合同自_____年_____月_____日生效。</w:t>
      </w:r>
      <w:r>
        <w:rPr>
          <w:color w:val="000000"/>
          <w:sz w:val="24"/>
        </w:rPr>
      </w:r>
      <w:r/>
    </w:p>
    <w:p>
      <w:pPr>
        <w:pStyle w:val="874"/>
        <w:keepLines w:val="0"/>
        <w:keepNext w:val="0"/>
        <w:pageBreakBefore w:val="0"/>
        <w:spacing w:line="460" w:lineRule="exact"/>
        <w:widowControl w:val="off"/>
        <w:rPr>
          <w:b/>
          <w:color w:val="000000"/>
          <w:sz w:val="24"/>
        </w:rPr>
      </w:pPr>
      <w:r>
        <w:rPr>
          <w:rFonts w:hint="eastAsia"/>
          <w:b/>
          <w:color w:val="000000"/>
          <w:sz w:val="24"/>
        </w:rPr>
        <w:t xml:space="preserve">7.合同份数</w:t>
      </w:r>
      <w:r>
        <w:rPr>
          <w:b/>
          <w:color w:val="000000"/>
          <w:sz w:val="24"/>
        </w:rPr>
      </w:r>
      <w:r/>
    </w:p>
    <w:p>
      <w:pPr>
        <w:pStyle w:val="874"/>
        <w:ind w:firstLine="440"/>
        <w:keepLines w:val="0"/>
        <w:keepNext w:val="0"/>
        <w:pageBreakBefore w:val="0"/>
        <w:spacing w:line="460" w:lineRule="exact"/>
        <w:widowControl w:val="off"/>
        <w:rPr>
          <w:color w:val="000000"/>
        </w:rPr>
      </w:pPr>
      <w:r>
        <w:rPr>
          <w:rFonts w:hint="eastAsia"/>
          <w:color w:val="000000"/>
        </w:rPr>
        <w:t xml:space="preserve">本合同一式____份，甲方执____份，乙方执____份，均具有同等法律效力。</w:t>
      </w:r>
      <w:r>
        <w:rPr>
          <w:color w:val="000000"/>
        </w:rPr>
      </w:r>
      <w:r/>
    </w:p>
    <w:p>
      <w:pPr>
        <w:pStyle w:val="874"/>
        <w:ind w:firstLine="440"/>
        <w:keepLines w:val="0"/>
        <w:keepNext w:val="0"/>
        <w:pageBreakBefore w:val="0"/>
        <w:spacing w:line="460" w:lineRule="exact"/>
        <w:widowControl w:val="off"/>
        <w:rPr>
          <w:color w:val="000000"/>
        </w:rPr>
      </w:pPr>
      <w:r>
        <w:rPr>
          <w:rFonts w:hint="eastAsia"/>
          <w:color w:val="000000"/>
        </w:rPr>
        <w:t xml:space="preserve">合同订立时间：</w:t>
      </w:r>
      <w:r>
        <w:rPr>
          <w:rFonts w:hint="eastAsia"/>
          <w:color w:val="000000"/>
          <w:sz w:val="24"/>
        </w:rPr>
        <w:t xml:space="preserve">_____年_____月_____日</w:t>
      </w:r>
      <w:r>
        <w:rPr>
          <w:color w:val="000000"/>
        </w:rPr>
      </w:r>
      <w:r/>
    </w:p>
    <w:p>
      <w:pPr>
        <w:pStyle w:val="874"/>
        <w:ind w:firstLine="440"/>
        <w:keepLines w:val="0"/>
        <w:keepNext w:val="0"/>
        <w:pageBreakBefore w:val="0"/>
        <w:spacing w:line="460" w:lineRule="exact"/>
        <w:widowControl w:val="off"/>
        <w:rPr>
          <w:color w:val="000000"/>
        </w:rPr>
      </w:pPr>
      <w:r>
        <w:rPr>
          <w:rFonts w:hint="eastAsia"/>
          <w:color w:val="000000"/>
        </w:rPr>
        <w:t xml:space="preserve">合同订立地点：</w:t>
      </w:r>
      <w:r>
        <w:rPr>
          <w:rFonts w:hint="eastAsia"/>
          <w:color w:val="000000"/>
          <w:sz w:val="24"/>
        </w:rPr>
        <w:t xml:space="preserve">____________________</w:t>
      </w:r>
      <w:r>
        <w:rPr>
          <w:color w:val="000000"/>
        </w:rPr>
      </w:r>
      <w:r/>
    </w:p>
    <w:p>
      <w:pPr>
        <w:pStyle w:val="874"/>
        <w:ind w:firstLine="440"/>
        <w:keepLines w:val="0"/>
        <w:keepNext w:val="0"/>
        <w:pageBreakBefore w:val="0"/>
        <w:spacing w:line="460" w:lineRule="exact"/>
        <w:widowControl w:val="off"/>
        <w:rPr>
          <w:color w:val="000000"/>
        </w:rPr>
      </w:pPr>
      <w:r>
        <w:rPr>
          <w:rFonts w:hint="eastAsia"/>
          <w:color w:val="000000"/>
        </w:rPr>
        <w:t xml:space="preserve">附件：具体标的及其技术要求和商务要求、联合协议、分包意向协议等。</w:t>
      </w:r>
      <w:r>
        <w:rPr>
          <w:color w:val="000000"/>
        </w:rPr>
      </w:r>
      <w:r/>
    </w:p>
    <w:p>
      <w:pPr>
        <w:pStyle w:val="874"/>
        <w:ind w:firstLine="480"/>
        <w:rPr>
          <w:color w:val="000000"/>
          <w:sz w:val="24"/>
          <w:u w:val="single"/>
        </w:rPr>
      </w:pPr>
      <w:r>
        <w:rPr>
          <w:rFonts w:hint="eastAsia"/>
          <w:color w:val="000000"/>
          <w:sz w:val="24"/>
        </w:rPr>
        <w:br w:type="page" w:clear="all"/>
      </w:r>
      <w:r>
        <w:rPr>
          <w:color w:val="000000"/>
          <w:sz w:val="24"/>
          <w:u w:val="single"/>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19"/>
        <w:gridCol w:w="2446"/>
        <w:gridCol w:w="2009"/>
        <w:gridCol w:w="2148"/>
      </w:tblGrid>
      <w:tr>
        <w:trPr>
          <w:trHeight w:val="490"/>
        </w:trPr>
        <w:tc>
          <w:tcPr>
            <w:gridSpan w:val="2"/>
            <w:tcW w:w="4643" w:type="dxa"/>
            <w:vAlign w:val="center"/>
            <w:textDirection w:val="lrTb"/>
            <w:noWrap/>
          </w:tcPr>
          <w:p>
            <w:pPr>
              <w:pStyle w:val="874"/>
              <w:jc w:val="center"/>
              <w:spacing w:line="320" w:lineRule="exact"/>
              <w:rPr>
                <w:color w:val="000000"/>
                <w:sz w:val="24"/>
              </w:rPr>
            </w:pPr>
            <w:r>
              <w:rPr>
                <w:color w:val="000000"/>
                <w:sz w:val="24"/>
              </w:rPr>
              <w:t xml:space="preserve">甲方</w:t>
            </w:r>
            <w:r>
              <w:rPr>
                <w:rFonts w:hint="eastAsia"/>
                <w:color w:val="000000"/>
                <w:sz w:val="24"/>
              </w:rPr>
              <w:t xml:space="preserve">（采购人）</w:t>
            </w:r>
            <w:r>
              <w:rPr>
                <w:color w:val="000000"/>
                <w:sz w:val="24"/>
              </w:rPr>
            </w:r>
            <w:r/>
          </w:p>
        </w:tc>
        <w:tc>
          <w:tcPr>
            <w:gridSpan w:val="2"/>
            <w:tcW w:w="4419" w:type="dxa"/>
            <w:vAlign w:val="center"/>
            <w:textDirection w:val="lrTb"/>
            <w:noWrap/>
          </w:tcPr>
          <w:p>
            <w:pPr>
              <w:pStyle w:val="874"/>
              <w:jc w:val="center"/>
              <w:spacing w:line="320" w:lineRule="exact"/>
              <w:rPr>
                <w:color w:val="000000"/>
                <w:sz w:val="24"/>
              </w:rPr>
            </w:pPr>
            <w:r>
              <w:rPr>
                <w:color w:val="000000"/>
                <w:sz w:val="24"/>
              </w:rPr>
              <w:t xml:space="preserve">乙方</w:t>
            </w:r>
            <w:r>
              <w:rPr>
                <w:rFonts w:hint="eastAsia"/>
                <w:color w:val="000000"/>
                <w:sz w:val="24"/>
              </w:rPr>
              <w:t xml:space="preserve">（供应商）</w:t>
            </w:r>
            <w:r>
              <w:rPr>
                <w:color w:val="000000"/>
                <w:sz w:val="24"/>
              </w:rPr>
            </w:r>
            <w:r/>
          </w:p>
        </w:tc>
      </w:tr>
      <w:tr>
        <w:trPr>
          <w:trHeight w:val="917"/>
        </w:trPr>
        <w:tc>
          <w:tcPr>
            <w:tcW w:w="2040" w:type="dxa"/>
            <w:vAlign w:val="center"/>
            <w:textDirection w:val="lrTb"/>
            <w:noWrap/>
          </w:tcPr>
          <w:p>
            <w:pPr>
              <w:pStyle w:val="874"/>
              <w:jc w:val="center"/>
              <w:spacing w:line="320" w:lineRule="exact"/>
              <w:rPr>
                <w:color w:val="000000"/>
                <w:sz w:val="24"/>
              </w:rPr>
            </w:pPr>
            <w:r>
              <w:rPr>
                <w:color w:val="000000"/>
                <w:sz w:val="24"/>
              </w:rPr>
              <w:t xml:space="preserve">单位名称</w:t>
            </w:r>
            <w:r>
              <w:rPr>
                <w:rFonts w:hint="eastAsia"/>
                <w:color w:val="000000"/>
                <w:sz w:val="24"/>
              </w:rPr>
              <w:t xml:space="preserve">（公章或合同章）</w:t>
            </w:r>
            <w:r>
              <w:rPr>
                <w:color w:val="000000"/>
                <w:sz w:val="24"/>
              </w:rPr>
            </w:r>
            <w:r/>
          </w:p>
        </w:tc>
        <w:tc>
          <w:tcPr>
            <w:tcW w:w="2603" w:type="dxa"/>
            <w:vAlign w:val="center"/>
            <w:textDirection w:val="lrTb"/>
            <w:noWrap/>
          </w:tcPr>
          <w:p>
            <w:pPr>
              <w:pStyle w:val="874"/>
              <w:jc w:val="center"/>
              <w:spacing w:line="320" w:lineRule="exact"/>
              <w:rPr>
                <w:color w:val="000000"/>
                <w:sz w:val="24"/>
              </w:rPr>
            </w:pPr>
            <w:r>
              <w:rPr>
                <w:rFonts w:hint="eastAsia"/>
                <w:color w:val="000000"/>
                <w:sz w:val="24"/>
              </w:rPr>
              <w:t xml:space="preserve">江苏省盐城技师学院</w:t>
            </w:r>
            <w:r>
              <w:rPr>
                <w:color w:val="000000"/>
                <w:sz w:val="24"/>
              </w:rPr>
            </w:r>
            <w:r/>
          </w:p>
        </w:tc>
        <w:tc>
          <w:tcPr>
            <w:tcW w:w="2135" w:type="dxa"/>
            <w:vAlign w:val="center"/>
            <w:textDirection w:val="lrTb"/>
            <w:noWrap/>
          </w:tcPr>
          <w:p>
            <w:pPr>
              <w:pStyle w:val="874"/>
              <w:jc w:val="center"/>
              <w:spacing w:line="320" w:lineRule="exact"/>
              <w:rPr>
                <w:color w:val="000000"/>
                <w:sz w:val="24"/>
              </w:rPr>
            </w:pPr>
            <w:r>
              <w:rPr>
                <w:color w:val="000000"/>
                <w:sz w:val="24"/>
              </w:rPr>
              <w:t xml:space="preserve">单位名称</w:t>
            </w:r>
            <w:r>
              <w:rPr>
                <w:rFonts w:hint="eastAsia"/>
                <w:color w:val="000000"/>
                <w:sz w:val="24"/>
              </w:rPr>
              <w:t xml:space="preserve">（公章或合同章）</w:t>
            </w:r>
            <w:r>
              <w:rPr>
                <w:color w:val="000000"/>
                <w:sz w:val="24"/>
              </w:rPr>
            </w:r>
            <w:r/>
          </w:p>
        </w:tc>
        <w:tc>
          <w:tcPr>
            <w:tcW w:w="2284" w:type="dxa"/>
            <w:vAlign w:val="center"/>
            <w:textDirection w:val="lrTb"/>
            <w:noWrap/>
          </w:tcPr>
          <w:p>
            <w:pPr>
              <w:pStyle w:val="874"/>
              <w:jc w:val="center"/>
              <w:spacing w:line="320" w:lineRule="exact"/>
              <w:rPr>
                <w:color w:val="000000"/>
                <w:spacing w:val="20"/>
                <w:sz w:val="24"/>
              </w:rPr>
            </w:pPr>
            <w:r>
              <w:rPr>
                <w:color w:val="000000"/>
                <w:spacing w:val="20"/>
                <w:sz w:val="24"/>
              </w:rPr>
            </w:r>
            <w:r/>
          </w:p>
        </w:tc>
      </w:tr>
      <w:tr>
        <w:trPr>
          <w:cantSplit/>
          <w:trHeight w:val="1171"/>
        </w:trPr>
        <w:tc>
          <w:tcPr>
            <w:tcW w:w="2040" w:type="dxa"/>
            <w:vAlign w:val="center"/>
            <w:vMerge w:val="restart"/>
            <w:textDirection w:val="lrTb"/>
            <w:noWrap/>
          </w:tcPr>
          <w:p>
            <w:pPr>
              <w:pStyle w:val="874"/>
              <w:jc w:val="center"/>
              <w:spacing w:line="320" w:lineRule="exact"/>
              <w:rPr>
                <w:color w:val="000000"/>
                <w:sz w:val="24"/>
              </w:rPr>
            </w:pPr>
            <w:r>
              <w:rPr>
                <w:color w:val="000000"/>
                <w:sz w:val="24"/>
              </w:rPr>
              <w:t xml:space="preserve">法定代表人</w:t>
            </w:r>
            <w:r>
              <w:rPr>
                <w:color w:val="000000"/>
                <w:sz w:val="24"/>
              </w:rPr>
            </w:r>
            <w:r/>
          </w:p>
          <w:p>
            <w:pPr>
              <w:pStyle w:val="874"/>
              <w:jc w:val="center"/>
              <w:spacing w:line="320" w:lineRule="exact"/>
              <w:rPr>
                <w:color w:val="000000"/>
                <w:sz w:val="24"/>
              </w:rPr>
            </w:pPr>
            <w:r>
              <w:rPr>
                <w:rFonts w:hint="eastAsia"/>
                <w:color w:val="000000"/>
                <w:sz w:val="24"/>
              </w:rPr>
              <w:t xml:space="preserve">或其</w:t>
            </w:r>
            <w:r>
              <w:rPr>
                <w:color w:val="000000"/>
                <w:sz w:val="24"/>
              </w:rPr>
              <w:t xml:space="preserve">委托代理人</w:t>
            </w:r>
            <w:r>
              <w:rPr>
                <w:rFonts w:hint="eastAsia"/>
                <w:color w:val="000000"/>
                <w:sz w:val="24"/>
              </w:rPr>
              <w:t xml:space="preserve">（签章）</w:t>
            </w:r>
            <w:r>
              <w:rPr>
                <w:color w:val="000000"/>
                <w:sz w:val="24"/>
              </w:rPr>
            </w:r>
            <w:r/>
          </w:p>
        </w:tc>
        <w:tc>
          <w:tcPr>
            <w:tcW w:w="2603" w:type="dxa"/>
            <w:vAlign w:val="center"/>
            <w:vMerge w:val="restart"/>
            <w:textDirection w:val="lrTb"/>
            <w:noWrap/>
          </w:tcPr>
          <w:p>
            <w:pPr>
              <w:pStyle w:val="874"/>
              <w:jc w:val="center"/>
              <w:spacing w:line="320" w:lineRule="exact"/>
              <w:rPr>
                <w:color w:val="000000"/>
                <w:sz w:val="24"/>
              </w:rPr>
            </w:pPr>
            <w:r>
              <w:rPr>
                <w:color w:val="000000"/>
                <w:sz w:val="24"/>
              </w:rPr>
            </w:r>
            <w:r/>
          </w:p>
        </w:tc>
        <w:tc>
          <w:tcPr>
            <w:tcW w:w="2135" w:type="dxa"/>
            <w:vAlign w:val="center"/>
            <w:textDirection w:val="lrTb"/>
            <w:noWrap/>
          </w:tcPr>
          <w:p>
            <w:pPr>
              <w:pStyle w:val="874"/>
              <w:jc w:val="center"/>
              <w:spacing w:line="320" w:lineRule="exact"/>
              <w:rPr>
                <w:color w:val="000000"/>
                <w:sz w:val="24"/>
              </w:rPr>
            </w:pPr>
            <w:r>
              <w:rPr>
                <w:color w:val="000000"/>
                <w:sz w:val="24"/>
              </w:rPr>
              <w:t xml:space="preserve">法定代表人</w:t>
            </w:r>
            <w:r>
              <w:rPr>
                <w:color w:val="000000"/>
                <w:sz w:val="24"/>
              </w:rPr>
            </w:r>
            <w:r/>
          </w:p>
          <w:p>
            <w:pPr>
              <w:pStyle w:val="874"/>
              <w:jc w:val="center"/>
              <w:spacing w:line="320" w:lineRule="exact"/>
              <w:rPr>
                <w:color w:val="000000"/>
                <w:sz w:val="24"/>
              </w:rPr>
            </w:pPr>
            <w:r>
              <w:rPr>
                <w:rFonts w:hint="eastAsia"/>
                <w:color w:val="000000"/>
                <w:sz w:val="24"/>
              </w:rPr>
              <w:t xml:space="preserve">或其</w:t>
            </w:r>
            <w:r>
              <w:rPr>
                <w:color w:val="000000"/>
                <w:sz w:val="24"/>
              </w:rPr>
              <w:t xml:space="preserve">委托代理人</w:t>
            </w:r>
            <w:r>
              <w:rPr>
                <w:rFonts w:hint="eastAsia"/>
                <w:color w:val="000000"/>
                <w:sz w:val="24"/>
              </w:rPr>
              <w:t xml:space="preserve">（签章）</w:t>
            </w:r>
            <w:r>
              <w:rPr>
                <w:color w:val="000000"/>
                <w:sz w:val="24"/>
              </w:rPr>
            </w:r>
            <w:r/>
          </w:p>
        </w:tc>
        <w:tc>
          <w:tcPr>
            <w:tcW w:w="2284" w:type="dxa"/>
            <w:vAlign w:val="center"/>
            <w:textDirection w:val="lrTb"/>
            <w:noWrap/>
          </w:tcPr>
          <w:p>
            <w:pPr>
              <w:pStyle w:val="874"/>
              <w:jc w:val="center"/>
              <w:spacing w:line="320" w:lineRule="exact"/>
              <w:rPr>
                <w:color w:val="000000"/>
                <w:sz w:val="24"/>
              </w:rPr>
            </w:pPr>
            <w:r>
              <w:rPr>
                <w:color w:val="000000"/>
                <w:sz w:val="24"/>
              </w:rPr>
            </w:r>
            <w:r/>
          </w:p>
        </w:tc>
      </w:tr>
      <w:tr>
        <w:trPr>
          <w:cantSplit/>
          <w:trHeight w:val="483"/>
        </w:trPr>
        <w:tc>
          <w:tcPr>
            <w:tcW w:w="2040" w:type="dxa"/>
            <w:vAlign w:val="center"/>
            <w:vMerge w:val="continue"/>
            <w:textDirection w:val="lrTb"/>
            <w:noWrap/>
          </w:tcPr>
          <w:p>
            <w:pPr>
              <w:pStyle w:val="874"/>
              <w:jc w:val="center"/>
              <w:spacing w:line="320" w:lineRule="exact"/>
              <w:rPr>
                <w:color w:val="000000"/>
                <w:sz w:val="24"/>
              </w:rPr>
            </w:pPr>
            <w:r>
              <w:rPr>
                <w:color w:val="000000"/>
                <w:sz w:val="24"/>
              </w:rPr>
            </w:r>
            <w:r/>
          </w:p>
        </w:tc>
        <w:tc>
          <w:tcPr>
            <w:tcW w:w="2603" w:type="dxa"/>
            <w:vAlign w:val="center"/>
            <w:vMerge w:val="continue"/>
            <w:textDirection w:val="lrTb"/>
            <w:noWrap/>
          </w:tcPr>
          <w:p>
            <w:pPr>
              <w:pStyle w:val="874"/>
              <w:jc w:val="center"/>
              <w:spacing w:line="320" w:lineRule="exact"/>
              <w:rPr>
                <w:color w:val="000000"/>
                <w:sz w:val="24"/>
              </w:rPr>
            </w:pPr>
            <w:r>
              <w:rPr>
                <w:color w:val="000000"/>
                <w:sz w:val="24"/>
              </w:rPr>
            </w:r>
            <w:r/>
          </w:p>
        </w:tc>
        <w:tc>
          <w:tcPr>
            <w:tcW w:w="2135" w:type="dxa"/>
            <w:vAlign w:val="center"/>
            <w:textDirection w:val="lrTb"/>
            <w:noWrap/>
          </w:tcPr>
          <w:p>
            <w:pPr>
              <w:pStyle w:val="874"/>
              <w:jc w:val="center"/>
              <w:spacing w:line="320" w:lineRule="exact"/>
              <w:rPr>
                <w:color w:val="000000"/>
                <w:sz w:val="24"/>
              </w:rPr>
            </w:pPr>
            <w:r>
              <w:rPr>
                <w:rFonts w:hint="eastAsia"/>
                <w:color w:val="000000"/>
                <w:sz w:val="24"/>
              </w:rPr>
              <w:t xml:space="preserve">拥有者性别</w:t>
            </w:r>
            <w:r>
              <w:rPr>
                <w:color w:val="000000"/>
                <w:sz w:val="24"/>
              </w:rPr>
            </w:r>
            <w:r/>
          </w:p>
        </w:tc>
        <w:tc>
          <w:tcPr>
            <w:tcW w:w="2284" w:type="dxa"/>
            <w:vAlign w:val="center"/>
            <w:textDirection w:val="lrTb"/>
            <w:noWrap/>
          </w:tcPr>
          <w:p>
            <w:pPr>
              <w:pStyle w:val="874"/>
              <w:jc w:val="center"/>
              <w:spacing w:line="320" w:lineRule="exact"/>
              <w:rPr>
                <w:color w:val="000000"/>
                <w:spacing w:val="20"/>
                <w:sz w:val="24"/>
              </w:rPr>
            </w:pPr>
            <w:r>
              <w:rPr>
                <w:color w:val="000000"/>
                <w:spacing w:val="20"/>
                <w:sz w:val="24"/>
              </w:rPr>
            </w:r>
            <w:r/>
          </w:p>
        </w:tc>
      </w:tr>
      <w:tr>
        <w:trPr>
          <w:trHeight w:val="483"/>
        </w:trPr>
        <w:tc>
          <w:tcPr>
            <w:tcW w:w="2040" w:type="dxa"/>
            <w:vAlign w:val="center"/>
            <w:textDirection w:val="lrTb"/>
            <w:noWrap/>
          </w:tcPr>
          <w:p>
            <w:pPr>
              <w:pStyle w:val="874"/>
              <w:jc w:val="center"/>
              <w:spacing w:line="320" w:lineRule="exact"/>
              <w:rPr>
                <w:color w:val="000000"/>
                <w:sz w:val="24"/>
              </w:rPr>
            </w:pPr>
            <w:r>
              <w:rPr>
                <w:rFonts w:hint="eastAsia"/>
                <w:color w:val="000000"/>
                <w:sz w:val="24"/>
              </w:rPr>
              <w:t xml:space="preserve">住所</w:t>
            </w:r>
            <w:r>
              <w:rPr>
                <w:color w:val="000000"/>
                <w:sz w:val="24"/>
              </w:rPr>
            </w:r>
            <w:r/>
          </w:p>
        </w:tc>
        <w:tc>
          <w:tcPr>
            <w:tcW w:w="2603" w:type="dxa"/>
            <w:vAlign w:val="center"/>
            <w:textDirection w:val="lrTb"/>
            <w:noWrap/>
          </w:tcPr>
          <w:p>
            <w:pPr>
              <w:pStyle w:val="874"/>
              <w:jc w:val="center"/>
              <w:spacing w:line="320" w:lineRule="exact"/>
              <w:rPr>
                <w:color w:val="000000"/>
                <w:sz w:val="24"/>
              </w:rPr>
            </w:pPr>
            <w:r>
              <w:rPr>
                <w:color w:val="000000"/>
                <w:sz w:val="24"/>
              </w:rPr>
            </w:r>
            <w:r/>
          </w:p>
        </w:tc>
        <w:tc>
          <w:tcPr>
            <w:tcW w:w="2135" w:type="dxa"/>
            <w:vAlign w:val="center"/>
            <w:textDirection w:val="lrTb"/>
            <w:noWrap/>
          </w:tcPr>
          <w:p>
            <w:pPr>
              <w:pStyle w:val="874"/>
              <w:jc w:val="center"/>
              <w:spacing w:line="320" w:lineRule="exact"/>
              <w:rPr>
                <w:color w:val="000000"/>
                <w:sz w:val="24"/>
              </w:rPr>
            </w:pPr>
            <w:r>
              <w:rPr>
                <w:rFonts w:hint="eastAsia"/>
                <w:color w:val="000000"/>
                <w:sz w:val="24"/>
              </w:rPr>
              <w:t xml:space="preserve">住所</w:t>
            </w:r>
            <w:r>
              <w:rPr>
                <w:color w:val="000000"/>
                <w:sz w:val="24"/>
              </w:rPr>
            </w:r>
            <w:r/>
          </w:p>
        </w:tc>
        <w:tc>
          <w:tcPr>
            <w:tcW w:w="2284" w:type="dxa"/>
            <w:vAlign w:val="center"/>
            <w:textDirection w:val="lrTb"/>
            <w:noWrap/>
          </w:tcPr>
          <w:p>
            <w:pPr>
              <w:pStyle w:val="874"/>
              <w:jc w:val="center"/>
              <w:spacing w:line="320" w:lineRule="exact"/>
              <w:rPr>
                <w:color w:val="000000"/>
                <w:spacing w:val="20"/>
                <w:sz w:val="24"/>
              </w:rPr>
            </w:pPr>
            <w:r>
              <w:rPr>
                <w:color w:val="000000"/>
                <w:spacing w:val="20"/>
                <w:sz w:val="24"/>
              </w:rPr>
            </w:r>
            <w:r/>
          </w:p>
        </w:tc>
      </w:tr>
      <w:tr>
        <w:trPr>
          <w:trHeight w:val="483"/>
        </w:trPr>
        <w:tc>
          <w:tcPr>
            <w:tcW w:w="2040" w:type="dxa"/>
            <w:vAlign w:val="center"/>
            <w:textDirection w:val="lrTb"/>
            <w:noWrap/>
          </w:tcPr>
          <w:p>
            <w:pPr>
              <w:pStyle w:val="874"/>
              <w:jc w:val="center"/>
              <w:spacing w:line="320" w:lineRule="exact"/>
              <w:rPr>
                <w:color w:val="000000"/>
                <w:sz w:val="24"/>
              </w:rPr>
            </w:pPr>
            <w:r>
              <w:rPr>
                <w:color w:val="000000"/>
                <w:sz w:val="24"/>
              </w:rPr>
              <w:t xml:space="preserve">联 系 人</w:t>
            </w:r>
            <w:r>
              <w:rPr>
                <w:color w:val="000000"/>
                <w:sz w:val="24"/>
              </w:rPr>
            </w:r>
            <w:r/>
          </w:p>
        </w:tc>
        <w:tc>
          <w:tcPr>
            <w:tcW w:w="2603" w:type="dxa"/>
            <w:vAlign w:val="center"/>
            <w:textDirection w:val="lrTb"/>
            <w:noWrap/>
          </w:tcPr>
          <w:p>
            <w:pPr>
              <w:pStyle w:val="874"/>
              <w:jc w:val="center"/>
              <w:spacing w:line="320" w:lineRule="exact"/>
              <w:rPr>
                <w:color w:val="000000"/>
                <w:sz w:val="24"/>
              </w:rPr>
            </w:pPr>
            <w:r>
              <w:rPr>
                <w:color w:val="000000"/>
                <w:sz w:val="24"/>
              </w:rPr>
            </w:r>
            <w:r/>
          </w:p>
        </w:tc>
        <w:tc>
          <w:tcPr>
            <w:tcW w:w="2135" w:type="dxa"/>
            <w:vAlign w:val="center"/>
            <w:textDirection w:val="lrTb"/>
            <w:noWrap/>
          </w:tcPr>
          <w:p>
            <w:pPr>
              <w:pStyle w:val="874"/>
              <w:jc w:val="center"/>
              <w:spacing w:line="320" w:lineRule="exact"/>
              <w:rPr>
                <w:color w:val="000000"/>
                <w:sz w:val="24"/>
              </w:rPr>
            </w:pPr>
            <w:r>
              <w:rPr>
                <w:color w:val="000000"/>
                <w:sz w:val="24"/>
              </w:rPr>
              <w:t xml:space="preserve">联 系 人</w:t>
            </w:r>
            <w:r>
              <w:rPr>
                <w:color w:val="000000"/>
                <w:sz w:val="24"/>
              </w:rPr>
            </w:r>
            <w:r/>
          </w:p>
        </w:tc>
        <w:tc>
          <w:tcPr>
            <w:tcW w:w="2284" w:type="dxa"/>
            <w:vAlign w:val="center"/>
            <w:textDirection w:val="lrTb"/>
            <w:noWrap/>
          </w:tcPr>
          <w:p>
            <w:pPr>
              <w:pStyle w:val="874"/>
              <w:jc w:val="center"/>
              <w:spacing w:line="320" w:lineRule="exact"/>
              <w:rPr>
                <w:color w:val="000000"/>
                <w:spacing w:val="20"/>
                <w:sz w:val="24"/>
              </w:rPr>
            </w:pPr>
            <w:r>
              <w:rPr>
                <w:color w:val="000000"/>
                <w:spacing w:val="20"/>
                <w:sz w:val="24"/>
              </w:rPr>
            </w:r>
            <w:r/>
          </w:p>
        </w:tc>
      </w:tr>
      <w:tr>
        <w:trPr>
          <w:trHeight w:val="483"/>
        </w:trPr>
        <w:tc>
          <w:tcPr>
            <w:tcW w:w="2040" w:type="dxa"/>
            <w:vAlign w:val="center"/>
            <w:textDirection w:val="lrTb"/>
            <w:noWrap/>
          </w:tcPr>
          <w:p>
            <w:pPr>
              <w:pStyle w:val="874"/>
              <w:jc w:val="center"/>
              <w:spacing w:line="320" w:lineRule="exact"/>
              <w:rPr>
                <w:color w:val="000000"/>
                <w:sz w:val="24"/>
              </w:rPr>
            </w:pPr>
            <w:r>
              <w:rPr>
                <w:color w:val="000000"/>
                <w:sz w:val="24"/>
              </w:rPr>
              <w:t xml:space="preserve">联系电话</w:t>
            </w:r>
            <w:r>
              <w:rPr>
                <w:color w:val="000000"/>
                <w:sz w:val="24"/>
              </w:rPr>
            </w:r>
            <w:r/>
          </w:p>
        </w:tc>
        <w:tc>
          <w:tcPr>
            <w:tcW w:w="2603" w:type="dxa"/>
            <w:vAlign w:val="center"/>
            <w:textDirection w:val="lrTb"/>
            <w:noWrap/>
          </w:tcPr>
          <w:p>
            <w:pPr>
              <w:pStyle w:val="874"/>
              <w:jc w:val="center"/>
              <w:spacing w:line="320" w:lineRule="exact"/>
              <w:rPr>
                <w:color w:val="000000"/>
                <w:sz w:val="24"/>
              </w:rPr>
            </w:pPr>
            <w:r>
              <w:rPr>
                <w:color w:val="000000"/>
                <w:sz w:val="24"/>
              </w:rPr>
            </w:r>
            <w:r/>
          </w:p>
        </w:tc>
        <w:tc>
          <w:tcPr>
            <w:tcW w:w="2135" w:type="dxa"/>
            <w:vAlign w:val="center"/>
            <w:textDirection w:val="lrTb"/>
            <w:noWrap/>
          </w:tcPr>
          <w:p>
            <w:pPr>
              <w:pStyle w:val="874"/>
              <w:jc w:val="center"/>
              <w:spacing w:line="320" w:lineRule="exact"/>
              <w:rPr>
                <w:color w:val="000000"/>
                <w:sz w:val="24"/>
              </w:rPr>
            </w:pPr>
            <w:r>
              <w:rPr>
                <w:color w:val="000000"/>
                <w:sz w:val="24"/>
              </w:rPr>
              <w:t xml:space="preserve">联系电话</w:t>
            </w:r>
            <w:r>
              <w:rPr>
                <w:color w:val="000000"/>
                <w:sz w:val="24"/>
              </w:rPr>
            </w:r>
            <w:r/>
          </w:p>
        </w:tc>
        <w:tc>
          <w:tcPr>
            <w:tcW w:w="2284" w:type="dxa"/>
            <w:vAlign w:val="center"/>
            <w:textDirection w:val="lrTb"/>
            <w:noWrap/>
          </w:tcPr>
          <w:p>
            <w:pPr>
              <w:pStyle w:val="874"/>
              <w:jc w:val="center"/>
              <w:spacing w:line="320" w:lineRule="exact"/>
              <w:rPr>
                <w:color w:val="000000"/>
                <w:spacing w:val="20"/>
                <w:sz w:val="24"/>
              </w:rPr>
            </w:pPr>
            <w:r>
              <w:rPr>
                <w:color w:val="000000"/>
                <w:spacing w:val="20"/>
                <w:sz w:val="24"/>
              </w:rPr>
            </w:r>
            <w:r/>
          </w:p>
        </w:tc>
      </w:tr>
      <w:tr>
        <w:trPr>
          <w:trHeight w:val="483"/>
        </w:trPr>
        <w:tc>
          <w:tcPr>
            <w:tcW w:w="2040" w:type="dxa"/>
            <w:vAlign w:val="center"/>
            <w:textDirection w:val="lrTb"/>
            <w:noWrap/>
          </w:tcPr>
          <w:p>
            <w:pPr>
              <w:pStyle w:val="874"/>
              <w:jc w:val="center"/>
              <w:spacing w:line="320" w:lineRule="exact"/>
              <w:rPr>
                <w:color w:val="000000"/>
                <w:sz w:val="24"/>
              </w:rPr>
            </w:pPr>
            <w:r>
              <w:rPr>
                <w:rFonts w:hint="eastAsia"/>
                <w:color w:val="000000"/>
                <w:sz w:val="24"/>
              </w:rPr>
              <w:t xml:space="preserve">通信地址</w:t>
            </w:r>
            <w:r>
              <w:rPr>
                <w:color w:val="000000"/>
                <w:sz w:val="24"/>
              </w:rPr>
            </w:r>
            <w:r/>
          </w:p>
        </w:tc>
        <w:tc>
          <w:tcPr>
            <w:tcW w:w="2603" w:type="dxa"/>
            <w:vAlign w:val="center"/>
            <w:textDirection w:val="lrTb"/>
            <w:noWrap/>
          </w:tcPr>
          <w:p>
            <w:pPr>
              <w:pStyle w:val="874"/>
              <w:jc w:val="center"/>
              <w:spacing w:line="320" w:lineRule="exact"/>
              <w:rPr>
                <w:color w:val="000000"/>
                <w:sz w:val="24"/>
              </w:rPr>
            </w:pPr>
            <w:r>
              <w:rPr>
                <w:color w:val="000000"/>
                <w:sz w:val="24"/>
              </w:rPr>
            </w:r>
            <w:r/>
          </w:p>
        </w:tc>
        <w:tc>
          <w:tcPr>
            <w:tcW w:w="2135" w:type="dxa"/>
            <w:vAlign w:val="center"/>
            <w:textDirection w:val="lrTb"/>
            <w:noWrap/>
          </w:tcPr>
          <w:p>
            <w:pPr>
              <w:pStyle w:val="874"/>
              <w:jc w:val="center"/>
              <w:spacing w:line="320" w:lineRule="exact"/>
              <w:rPr>
                <w:color w:val="000000"/>
                <w:sz w:val="24"/>
              </w:rPr>
            </w:pPr>
            <w:r>
              <w:rPr>
                <w:rFonts w:hint="eastAsia"/>
                <w:color w:val="000000"/>
                <w:sz w:val="24"/>
              </w:rPr>
              <w:t xml:space="preserve">通信地址</w:t>
            </w:r>
            <w:r>
              <w:rPr>
                <w:color w:val="000000"/>
                <w:sz w:val="24"/>
              </w:rPr>
            </w:r>
            <w:r/>
          </w:p>
        </w:tc>
        <w:tc>
          <w:tcPr>
            <w:tcW w:w="2284" w:type="dxa"/>
            <w:vAlign w:val="center"/>
            <w:textDirection w:val="lrTb"/>
            <w:noWrap/>
          </w:tcPr>
          <w:p>
            <w:pPr>
              <w:pStyle w:val="874"/>
              <w:jc w:val="center"/>
              <w:spacing w:line="320" w:lineRule="exact"/>
              <w:rPr>
                <w:color w:val="000000"/>
                <w:spacing w:val="20"/>
                <w:sz w:val="24"/>
              </w:rPr>
            </w:pPr>
            <w:r>
              <w:rPr>
                <w:color w:val="000000"/>
                <w:spacing w:val="20"/>
                <w:sz w:val="24"/>
              </w:rPr>
            </w:r>
            <w:r/>
          </w:p>
        </w:tc>
      </w:tr>
      <w:tr>
        <w:trPr>
          <w:trHeight w:val="483"/>
        </w:trPr>
        <w:tc>
          <w:tcPr>
            <w:tcW w:w="2040" w:type="dxa"/>
            <w:vAlign w:val="center"/>
            <w:textDirection w:val="lrTb"/>
            <w:noWrap/>
          </w:tcPr>
          <w:p>
            <w:pPr>
              <w:pStyle w:val="874"/>
              <w:jc w:val="center"/>
              <w:spacing w:line="320" w:lineRule="exact"/>
              <w:rPr>
                <w:color w:val="000000"/>
                <w:sz w:val="24"/>
              </w:rPr>
            </w:pPr>
            <w:r>
              <w:rPr>
                <w:color w:val="000000"/>
                <w:sz w:val="24"/>
              </w:rPr>
              <w:t xml:space="preserve">邮政编码</w:t>
            </w:r>
            <w:r>
              <w:rPr>
                <w:color w:val="000000"/>
                <w:sz w:val="24"/>
              </w:rPr>
            </w:r>
            <w:r/>
          </w:p>
        </w:tc>
        <w:tc>
          <w:tcPr>
            <w:tcW w:w="2603" w:type="dxa"/>
            <w:vAlign w:val="center"/>
            <w:textDirection w:val="lrTb"/>
            <w:noWrap/>
          </w:tcPr>
          <w:p>
            <w:pPr>
              <w:pStyle w:val="874"/>
              <w:jc w:val="center"/>
              <w:spacing w:line="320" w:lineRule="exact"/>
              <w:rPr>
                <w:color w:val="000000"/>
                <w:sz w:val="24"/>
              </w:rPr>
            </w:pPr>
            <w:r>
              <w:rPr>
                <w:color w:val="000000"/>
                <w:sz w:val="24"/>
              </w:rPr>
            </w:r>
            <w:r/>
          </w:p>
        </w:tc>
        <w:tc>
          <w:tcPr>
            <w:tcW w:w="2135" w:type="dxa"/>
            <w:vAlign w:val="center"/>
            <w:textDirection w:val="lrTb"/>
            <w:noWrap/>
          </w:tcPr>
          <w:p>
            <w:pPr>
              <w:pStyle w:val="874"/>
              <w:jc w:val="center"/>
              <w:spacing w:line="320" w:lineRule="exact"/>
              <w:rPr>
                <w:color w:val="000000"/>
                <w:sz w:val="24"/>
              </w:rPr>
            </w:pPr>
            <w:r>
              <w:rPr>
                <w:color w:val="000000"/>
                <w:sz w:val="24"/>
              </w:rPr>
              <w:t xml:space="preserve">邮政编码</w:t>
            </w:r>
            <w:r>
              <w:rPr>
                <w:color w:val="000000"/>
                <w:sz w:val="24"/>
              </w:rPr>
            </w:r>
            <w:r/>
          </w:p>
        </w:tc>
        <w:tc>
          <w:tcPr>
            <w:tcW w:w="2284" w:type="dxa"/>
            <w:vAlign w:val="center"/>
            <w:textDirection w:val="lrTb"/>
            <w:noWrap/>
          </w:tcPr>
          <w:p>
            <w:pPr>
              <w:pStyle w:val="874"/>
              <w:jc w:val="center"/>
              <w:spacing w:line="320" w:lineRule="exact"/>
              <w:rPr>
                <w:color w:val="000000"/>
                <w:spacing w:val="20"/>
                <w:sz w:val="24"/>
              </w:rPr>
            </w:pPr>
            <w:r>
              <w:rPr>
                <w:color w:val="000000"/>
                <w:spacing w:val="20"/>
                <w:sz w:val="24"/>
              </w:rPr>
            </w:r>
            <w:r/>
          </w:p>
        </w:tc>
      </w:tr>
      <w:tr>
        <w:trPr>
          <w:trHeight w:val="483"/>
        </w:trPr>
        <w:tc>
          <w:tcPr>
            <w:tcW w:w="2040" w:type="dxa"/>
            <w:vAlign w:val="center"/>
            <w:textDirection w:val="lrTb"/>
            <w:noWrap/>
          </w:tcPr>
          <w:p>
            <w:pPr>
              <w:pStyle w:val="874"/>
              <w:jc w:val="center"/>
              <w:spacing w:line="320" w:lineRule="exact"/>
              <w:rPr>
                <w:color w:val="000000"/>
                <w:sz w:val="24"/>
              </w:rPr>
            </w:pPr>
            <w:r>
              <w:rPr>
                <w:rFonts w:hint="eastAsia"/>
                <w:color w:val="000000"/>
                <w:sz w:val="24"/>
              </w:rPr>
              <w:t xml:space="preserve">电子邮箱</w:t>
            </w:r>
            <w:r>
              <w:rPr>
                <w:color w:val="000000"/>
                <w:sz w:val="24"/>
              </w:rPr>
            </w:r>
            <w:r/>
          </w:p>
        </w:tc>
        <w:tc>
          <w:tcPr>
            <w:tcW w:w="2603" w:type="dxa"/>
            <w:vAlign w:val="center"/>
            <w:textDirection w:val="lrTb"/>
            <w:noWrap/>
          </w:tcPr>
          <w:p>
            <w:pPr>
              <w:pStyle w:val="874"/>
              <w:jc w:val="center"/>
              <w:spacing w:line="320" w:lineRule="exact"/>
              <w:rPr>
                <w:color w:val="000000"/>
                <w:sz w:val="24"/>
              </w:rPr>
            </w:pPr>
            <w:r>
              <w:rPr>
                <w:color w:val="000000"/>
                <w:sz w:val="24"/>
              </w:rPr>
            </w:r>
            <w:r/>
          </w:p>
        </w:tc>
        <w:tc>
          <w:tcPr>
            <w:tcW w:w="2135" w:type="dxa"/>
            <w:vAlign w:val="center"/>
            <w:textDirection w:val="lrTb"/>
            <w:noWrap/>
          </w:tcPr>
          <w:p>
            <w:pPr>
              <w:pStyle w:val="874"/>
              <w:jc w:val="center"/>
              <w:spacing w:line="320" w:lineRule="exact"/>
              <w:rPr>
                <w:color w:val="000000"/>
                <w:sz w:val="24"/>
              </w:rPr>
            </w:pPr>
            <w:r>
              <w:rPr>
                <w:rFonts w:hint="eastAsia"/>
                <w:color w:val="000000"/>
                <w:sz w:val="24"/>
              </w:rPr>
              <w:t xml:space="preserve">电子邮箱</w:t>
            </w:r>
            <w:r>
              <w:rPr>
                <w:color w:val="000000"/>
                <w:sz w:val="24"/>
              </w:rPr>
            </w:r>
            <w:r/>
          </w:p>
        </w:tc>
        <w:tc>
          <w:tcPr>
            <w:tcW w:w="2284" w:type="dxa"/>
            <w:vAlign w:val="center"/>
            <w:textDirection w:val="lrTb"/>
            <w:noWrap/>
          </w:tcPr>
          <w:p>
            <w:pPr>
              <w:pStyle w:val="874"/>
              <w:jc w:val="center"/>
              <w:spacing w:line="320" w:lineRule="exact"/>
              <w:rPr>
                <w:color w:val="000000"/>
                <w:spacing w:val="20"/>
                <w:sz w:val="24"/>
              </w:rPr>
            </w:pPr>
            <w:r>
              <w:rPr>
                <w:color w:val="000000"/>
                <w:spacing w:val="20"/>
                <w:sz w:val="24"/>
              </w:rPr>
            </w:r>
            <w:r/>
          </w:p>
        </w:tc>
      </w:tr>
      <w:tr>
        <w:trPr>
          <w:trHeight w:val="483"/>
        </w:trPr>
        <w:tc>
          <w:tcPr>
            <w:tcW w:w="2040" w:type="dxa"/>
            <w:vAlign w:val="center"/>
            <w:textDirection w:val="lrTb"/>
            <w:noWrap/>
          </w:tcPr>
          <w:p>
            <w:pPr>
              <w:pStyle w:val="874"/>
              <w:jc w:val="center"/>
              <w:spacing w:line="320" w:lineRule="exact"/>
              <w:rPr>
                <w:color w:val="000000"/>
                <w:sz w:val="24"/>
              </w:rPr>
            </w:pPr>
            <w:r>
              <w:rPr>
                <w:rFonts w:hint="eastAsia"/>
                <w:color w:val="000000"/>
                <w:sz w:val="24"/>
              </w:rPr>
              <w:t xml:space="preserve">统一社会信用代码</w:t>
            </w:r>
            <w:r>
              <w:rPr>
                <w:color w:val="000000"/>
                <w:sz w:val="24"/>
              </w:rPr>
            </w:r>
            <w:r/>
          </w:p>
        </w:tc>
        <w:tc>
          <w:tcPr>
            <w:tcW w:w="2603" w:type="dxa"/>
            <w:vAlign w:val="center"/>
            <w:textDirection w:val="lrTb"/>
            <w:noWrap/>
          </w:tcPr>
          <w:p>
            <w:pPr>
              <w:pStyle w:val="874"/>
              <w:jc w:val="center"/>
              <w:spacing w:line="320" w:lineRule="exact"/>
              <w:rPr>
                <w:color w:val="000000"/>
                <w:sz w:val="24"/>
              </w:rPr>
            </w:pPr>
            <w:r>
              <w:rPr>
                <w:color w:val="000000"/>
                <w:sz w:val="24"/>
              </w:rPr>
            </w:r>
            <w:r/>
          </w:p>
        </w:tc>
        <w:tc>
          <w:tcPr>
            <w:tcW w:w="2135" w:type="dxa"/>
            <w:vAlign w:val="center"/>
            <w:textDirection w:val="lrTb"/>
            <w:noWrap/>
          </w:tcPr>
          <w:p>
            <w:pPr>
              <w:pStyle w:val="874"/>
              <w:jc w:val="center"/>
              <w:spacing w:line="320" w:lineRule="exact"/>
              <w:rPr>
                <w:color w:val="000000"/>
                <w:sz w:val="24"/>
              </w:rPr>
            </w:pPr>
            <w:r>
              <w:rPr>
                <w:rFonts w:hint="eastAsia"/>
                <w:color w:val="000000"/>
                <w:sz w:val="24"/>
              </w:rPr>
              <w:t xml:space="preserve">统一社会信用代码</w:t>
            </w:r>
            <w:r>
              <w:rPr>
                <w:color w:val="000000"/>
                <w:sz w:val="24"/>
              </w:rPr>
            </w:r>
            <w:r/>
          </w:p>
        </w:tc>
        <w:tc>
          <w:tcPr>
            <w:tcW w:w="2284" w:type="dxa"/>
            <w:vAlign w:val="center"/>
            <w:textDirection w:val="lrTb"/>
            <w:noWrap/>
          </w:tcPr>
          <w:p>
            <w:pPr>
              <w:pStyle w:val="874"/>
              <w:jc w:val="center"/>
              <w:spacing w:line="320" w:lineRule="exact"/>
              <w:rPr>
                <w:color w:val="000000"/>
                <w:spacing w:val="20"/>
                <w:sz w:val="24"/>
              </w:rPr>
            </w:pPr>
            <w:r>
              <w:rPr>
                <w:color w:val="000000"/>
                <w:spacing w:val="20"/>
                <w:sz w:val="24"/>
              </w:rPr>
            </w:r>
            <w:r/>
          </w:p>
        </w:tc>
      </w:tr>
      <w:tr>
        <w:trPr>
          <w:trHeight w:val="483"/>
        </w:trPr>
        <w:tc>
          <w:tcPr>
            <w:tcW w:w="2040" w:type="dxa"/>
            <w:vAlign w:val="center"/>
            <w:textDirection w:val="lrTb"/>
            <w:noWrap/>
          </w:tcPr>
          <w:p>
            <w:pPr>
              <w:pStyle w:val="874"/>
              <w:jc w:val="center"/>
              <w:spacing w:line="320" w:lineRule="exact"/>
              <w:rPr>
                <w:color w:val="000000"/>
                <w:sz w:val="24"/>
              </w:rPr>
            </w:pPr>
            <w:r>
              <w:rPr>
                <w:color w:val="000000"/>
                <w:sz w:val="24"/>
              </w:rPr>
            </w:r>
            <w:r/>
          </w:p>
        </w:tc>
        <w:tc>
          <w:tcPr>
            <w:tcW w:w="2603" w:type="dxa"/>
            <w:vAlign w:val="center"/>
            <w:textDirection w:val="lrTb"/>
            <w:noWrap/>
          </w:tcPr>
          <w:p>
            <w:pPr>
              <w:pStyle w:val="874"/>
              <w:jc w:val="center"/>
              <w:spacing w:line="320" w:lineRule="exact"/>
              <w:rPr>
                <w:color w:val="000000"/>
                <w:sz w:val="24"/>
              </w:rPr>
            </w:pPr>
            <w:r>
              <w:rPr>
                <w:color w:val="000000"/>
                <w:sz w:val="24"/>
              </w:rPr>
            </w:r>
            <w:r/>
          </w:p>
        </w:tc>
        <w:tc>
          <w:tcPr>
            <w:tcW w:w="2135" w:type="dxa"/>
            <w:vAlign w:val="center"/>
            <w:textDirection w:val="lrTb"/>
            <w:noWrap/>
          </w:tcPr>
          <w:p>
            <w:pPr>
              <w:pStyle w:val="874"/>
              <w:jc w:val="center"/>
              <w:spacing w:line="320" w:lineRule="exact"/>
              <w:rPr>
                <w:color w:val="000000"/>
                <w:sz w:val="24"/>
              </w:rPr>
            </w:pPr>
            <w:r>
              <w:rPr>
                <w:color w:val="000000"/>
                <w:sz w:val="24"/>
              </w:rPr>
              <w:t xml:space="preserve">开户名称</w:t>
            </w:r>
            <w:r>
              <w:rPr>
                <w:color w:val="000000"/>
                <w:sz w:val="24"/>
              </w:rPr>
            </w:r>
            <w:r/>
          </w:p>
        </w:tc>
        <w:tc>
          <w:tcPr>
            <w:tcW w:w="2284" w:type="dxa"/>
            <w:vAlign w:val="center"/>
            <w:textDirection w:val="lrTb"/>
            <w:noWrap/>
          </w:tcPr>
          <w:p>
            <w:pPr>
              <w:pStyle w:val="874"/>
              <w:jc w:val="center"/>
              <w:spacing w:line="320" w:lineRule="exact"/>
              <w:rPr>
                <w:color w:val="000000"/>
                <w:spacing w:val="20"/>
                <w:sz w:val="24"/>
              </w:rPr>
            </w:pPr>
            <w:r>
              <w:rPr>
                <w:color w:val="000000"/>
                <w:spacing w:val="20"/>
                <w:sz w:val="24"/>
              </w:rPr>
            </w:r>
            <w:r/>
          </w:p>
        </w:tc>
      </w:tr>
      <w:tr>
        <w:trPr>
          <w:trHeight w:val="483"/>
        </w:trPr>
        <w:tc>
          <w:tcPr>
            <w:tcW w:w="2040" w:type="dxa"/>
            <w:vAlign w:val="center"/>
            <w:textDirection w:val="lrTb"/>
            <w:noWrap/>
          </w:tcPr>
          <w:p>
            <w:pPr>
              <w:pStyle w:val="874"/>
              <w:jc w:val="center"/>
              <w:spacing w:line="320" w:lineRule="exact"/>
              <w:rPr>
                <w:color w:val="000000"/>
                <w:sz w:val="24"/>
              </w:rPr>
            </w:pPr>
            <w:r>
              <w:rPr>
                <w:color w:val="000000"/>
                <w:sz w:val="24"/>
              </w:rPr>
            </w:r>
            <w:r/>
          </w:p>
        </w:tc>
        <w:tc>
          <w:tcPr>
            <w:tcW w:w="2603" w:type="dxa"/>
            <w:vAlign w:val="center"/>
            <w:textDirection w:val="lrTb"/>
            <w:noWrap/>
          </w:tcPr>
          <w:p>
            <w:pPr>
              <w:pStyle w:val="874"/>
              <w:jc w:val="center"/>
              <w:spacing w:line="320" w:lineRule="exact"/>
              <w:rPr>
                <w:color w:val="000000"/>
                <w:sz w:val="24"/>
              </w:rPr>
            </w:pPr>
            <w:r>
              <w:rPr>
                <w:color w:val="000000"/>
                <w:sz w:val="24"/>
              </w:rPr>
            </w:r>
            <w:r/>
          </w:p>
        </w:tc>
        <w:tc>
          <w:tcPr>
            <w:tcW w:w="2135" w:type="dxa"/>
            <w:vAlign w:val="center"/>
            <w:textDirection w:val="lrTb"/>
            <w:noWrap/>
          </w:tcPr>
          <w:p>
            <w:pPr>
              <w:pStyle w:val="874"/>
              <w:jc w:val="center"/>
              <w:spacing w:line="320" w:lineRule="exact"/>
              <w:rPr>
                <w:color w:val="000000"/>
                <w:sz w:val="24"/>
              </w:rPr>
            </w:pPr>
            <w:r>
              <w:rPr>
                <w:color w:val="000000"/>
                <w:sz w:val="24"/>
              </w:rPr>
              <w:t xml:space="preserve">开户银行</w:t>
            </w:r>
            <w:r>
              <w:rPr>
                <w:color w:val="000000"/>
                <w:sz w:val="24"/>
              </w:rPr>
            </w:r>
            <w:r/>
          </w:p>
        </w:tc>
        <w:tc>
          <w:tcPr>
            <w:tcW w:w="2284" w:type="dxa"/>
            <w:vAlign w:val="center"/>
            <w:textDirection w:val="lrTb"/>
            <w:noWrap/>
          </w:tcPr>
          <w:p>
            <w:pPr>
              <w:pStyle w:val="874"/>
              <w:jc w:val="center"/>
              <w:spacing w:line="320" w:lineRule="exact"/>
              <w:rPr>
                <w:color w:val="000000"/>
                <w:spacing w:val="20"/>
                <w:sz w:val="24"/>
              </w:rPr>
            </w:pPr>
            <w:r>
              <w:rPr>
                <w:color w:val="000000"/>
                <w:spacing w:val="20"/>
                <w:sz w:val="24"/>
              </w:rPr>
            </w:r>
            <w:r/>
          </w:p>
        </w:tc>
      </w:tr>
      <w:tr>
        <w:trPr>
          <w:trHeight w:val="483"/>
        </w:trPr>
        <w:tc>
          <w:tcPr>
            <w:tcW w:w="2040" w:type="dxa"/>
            <w:vAlign w:val="center"/>
            <w:textDirection w:val="lrTb"/>
            <w:noWrap/>
          </w:tcPr>
          <w:p>
            <w:pPr>
              <w:pStyle w:val="874"/>
              <w:jc w:val="center"/>
              <w:spacing w:line="320" w:lineRule="exact"/>
              <w:rPr>
                <w:color w:val="000000"/>
                <w:sz w:val="24"/>
              </w:rPr>
            </w:pPr>
            <w:r>
              <w:rPr>
                <w:color w:val="000000"/>
                <w:sz w:val="24"/>
              </w:rPr>
            </w:r>
            <w:r/>
          </w:p>
        </w:tc>
        <w:tc>
          <w:tcPr>
            <w:tcW w:w="2603" w:type="dxa"/>
            <w:vAlign w:val="center"/>
            <w:textDirection w:val="lrTb"/>
            <w:noWrap/>
          </w:tcPr>
          <w:p>
            <w:pPr>
              <w:pStyle w:val="874"/>
              <w:jc w:val="center"/>
              <w:spacing w:line="320" w:lineRule="exact"/>
              <w:rPr>
                <w:color w:val="000000"/>
                <w:sz w:val="24"/>
              </w:rPr>
            </w:pPr>
            <w:r>
              <w:rPr>
                <w:color w:val="000000"/>
                <w:sz w:val="24"/>
              </w:rPr>
            </w:r>
            <w:r/>
          </w:p>
        </w:tc>
        <w:tc>
          <w:tcPr>
            <w:tcW w:w="2135" w:type="dxa"/>
            <w:vAlign w:val="center"/>
            <w:textDirection w:val="lrTb"/>
            <w:noWrap/>
          </w:tcPr>
          <w:p>
            <w:pPr>
              <w:pStyle w:val="874"/>
              <w:jc w:val="center"/>
              <w:spacing w:line="320" w:lineRule="exact"/>
              <w:rPr>
                <w:color w:val="000000"/>
                <w:sz w:val="24"/>
              </w:rPr>
            </w:pPr>
            <w:r>
              <w:rPr>
                <w:color w:val="000000"/>
                <w:sz w:val="24"/>
              </w:rPr>
              <w:t xml:space="preserve">银行账号</w:t>
            </w:r>
            <w:r>
              <w:rPr>
                <w:color w:val="000000"/>
                <w:sz w:val="24"/>
              </w:rPr>
            </w:r>
            <w:r/>
          </w:p>
        </w:tc>
        <w:tc>
          <w:tcPr>
            <w:tcW w:w="2284" w:type="dxa"/>
            <w:vAlign w:val="center"/>
            <w:textDirection w:val="lrTb"/>
            <w:noWrap/>
          </w:tcPr>
          <w:p>
            <w:pPr>
              <w:pStyle w:val="874"/>
              <w:jc w:val="center"/>
              <w:spacing w:line="320" w:lineRule="exact"/>
              <w:rPr>
                <w:color w:val="000000"/>
                <w:spacing w:val="20"/>
                <w:sz w:val="24"/>
              </w:rPr>
            </w:pPr>
            <w:r>
              <w:rPr>
                <w:color w:val="000000"/>
                <w:spacing w:val="20"/>
                <w:sz w:val="24"/>
              </w:rPr>
            </w:r>
            <w:r/>
          </w:p>
        </w:tc>
      </w:tr>
      <w:tr>
        <w:trPr>
          <w:trHeight w:val="586"/>
        </w:trPr>
        <w:tc>
          <w:tcPr>
            <w:gridSpan w:val="4"/>
            <w:tcW w:w="9062" w:type="dxa"/>
            <w:vAlign w:val="center"/>
            <w:textDirection w:val="lrTb"/>
            <w:noWrap/>
          </w:tcPr>
          <w:p>
            <w:pPr>
              <w:pStyle w:val="882"/>
              <w:spacing w:line="320" w:lineRule="exact"/>
              <w:rPr>
                <w:rFonts w:ascii="宋体"/>
                <w:color w:val="000000"/>
                <w:spacing w:val="20"/>
                <w:sz w:val="24"/>
              </w:rPr>
            </w:pPr>
            <w:r>
              <w:rPr>
                <w:rFonts w:hint="eastAsia" w:ascii="宋体"/>
                <w:color w:val="000000"/>
                <w:sz w:val="24"/>
              </w:rPr>
              <w:t xml:space="preserve">注：涉及联合体或其他合同主体的信息应按上表格式加列。</w:t>
            </w:r>
            <w:r>
              <w:rPr>
                <w:rFonts w:ascii="宋体"/>
                <w:color w:val="000000"/>
                <w:spacing w:val="20"/>
                <w:sz w:val="24"/>
              </w:rPr>
            </w:r>
            <w:r/>
          </w:p>
        </w:tc>
      </w:tr>
    </w:tbl>
    <w:p>
      <w:pPr>
        <w:pStyle w:val="874"/>
        <w:rPr>
          <w:color w:val="000000"/>
        </w:rPr>
      </w:pPr>
      <w:r>
        <w:rPr>
          <w:color w:val="000000"/>
        </w:rPr>
      </w:r>
      <w:r/>
    </w:p>
    <w:p>
      <w:pPr>
        <w:pStyle w:val="875"/>
        <w:jc w:val="center"/>
        <w:spacing w:before="120"/>
        <w:rPr>
          <w:rFonts w:ascii="黑体" w:hAnsi="黑体" w:eastAsia="黑体"/>
          <w:color w:val="000000"/>
          <w:sz w:val="28"/>
          <w:szCs w:val="28"/>
        </w:rPr>
      </w:pPr>
      <w:r>
        <w:rPr>
          <w:color w:val="000000"/>
          <w:u w:val="single"/>
        </w:rPr>
        <w:br w:type="page" w:clear="all"/>
      </w:r>
      <w:bookmarkStart w:id="173" w:name="_Toc20313"/>
      <w:r/>
      <w:bookmarkStart w:id="174" w:name="_Toc27624"/>
      <w:r>
        <w:rPr>
          <w:rFonts w:ascii="黑体" w:hAnsi="黑体" w:eastAsia="黑体"/>
          <w:bCs w:val="0"/>
          <w:color w:val="000000"/>
          <w:sz w:val="28"/>
          <w:szCs w:val="28"/>
        </w:rPr>
        <w:t xml:space="preserve">第二节 政府采购合同通用条款</w:t>
      </w:r>
      <w:bookmarkEnd w:id="174"/>
      <w:r>
        <w:rPr>
          <w:rFonts w:ascii="黑体" w:hAnsi="黑体" w:eastAsia="黑体"/>
          <w:color w:val="000000"/>
          <w:sz w:val="28"/>
          <w:szCs w:val="28"/>
        </w:rPr>
      </w:r>
      <w:r/>
    </w:p>
    <w:p>
      <w:pPr>
        <w:pStyle w:val="874"/>
        <w:ind w:firstLine="482"/>
        <w:spacing w:line="480" w:lineRule="exact"/>
        <w:tabs>
          <w:tab w:val="left" w:pos="8820" w:leader="none"/>
          <w:tab w:val="left" w:pos="9345" w:leader="none"/>
          <w:tab w:val="left" w:pos="9765" w:leader="none"/>
        </w:tabs>
        <w:rPr>
          <w:b/>
          <w:bCs/>
          <w:color w:val="000000"/>
          <w:sz w:val="24"/>
        </w:rPr>
      </w:pPr>
      <w:r>
        <w:rPr>
          <w:rFonts w:hint="eastAsia"/>
          <w:b/>
          <w:color w:val="000000"/>
          <w:sz w:val="24"/>
        </w:rPr>
        <w:t xml:space="preserve">1. </w:t>
      </w:r>
      <w:r>
        <w:rPr>
          <w:rFonts w:hint="eastAsia"/>
          <w:b/>
          <w:bCs/>
          <w:color w:val="000000"/>
          <w:sz w:val="24"/>
        </w:rPr>
        <w:t xml:space="preserve">定义</w:t>
      </w:r>
      <w:r>
        <w:rPr>
          <w:b/>
          <w:bCs/>
          <w:color w:val="000000"/>
          <w:sz w:val="24"/>
        </w:rPr>
      </w:r>
      <w:r/>
    </w:p>
    <w:p>
      <w:pPr>
        <w:pStyle w:val="874"/>
        <w:ind w:firstLine="480"/>
        <w:spacing w:line="480" w:lineRule="exact"/>
        <w:rPr>
          <w:color w:val="000000"/>
          <w:sz w:val="24"/>
        </w:rPr>
      </w:pPr>
      <w:r>
        <w:rPr>
          <w:rFonts w:hint="eastAsia"/>
          <w:color w:val="000000"/>
          <w:sz w:val="24"/>
        </w:rPr>
        <w:t xml:space="preserve">1.1合同当事人</w:t>
      </w:r>
      <w:r>
        <w:rPr>
          <w:color w:val="000000"/>
          <w:sz w:val="24"/>
        </w:rPr>
      </w:r>
      <w:r/>
    </w:p>
    <w:p>
      <w:pPr>
        <w:pStyle w:val="874"/>
        <w:ind w:firstLine="480"/>
        <w:spacing w:line="480" w:lineRule="exact"/>
        <w:rPr>
          <w:color w:val="000000"/>
          <w:sz w:val="24"/>
        </w:rPr>
      </w:pPr>
      <w:r>
        <w:rPr>
          <w:rFonts w:hint="eastAsia"/>
          <w:color w:val="000000"/>
          <w:sz w:val="24"/>
        </w:rPr>
        <w:t xml:space="preserve">（1）采购人（以下称甲方）是指使用财政性资金，通过政府采购方式向供应商购买货物及其相关服务的国家机关、事业单位、团体组织。</w:t>
      </w:r>
      <w:r>
        <w:rPr>
          <w:color w:val="000000"/>
          <w:sz w:val="24"/>
        </w:rPr>
      </w:r>
      <w:r/>
    </w:p>
    <w:p>
      <w:pPr>
        <w:pStyle w:val="874"/>
        <w:ind w:firstLine="480"/>
        <w:spacing w:line="480" w:lineRule="exact"/>
        <w:rPr>
          <w:color w:val="000000"/>
          <w:sz w:val="24"/>
        </w:rPr>
      </w:pPr>
      <w:r>
        <w:rPr>
          <w:rFonts w:hint="eastAsia"/>
          <w:color w:val="000000"/>
          <w:sz w:val="24"/>
        </w:rPr>
        <w:t xml:space="preserve">（2）供应商（以下称乙方）是指参加政府采购活动并且中标（成交），向采购人提供合同约定的货物及其相关服务的法人、非法人组织或者自然人。</w:t>
      </w:r>
      <w:r>
        <w:rPr>
          <w:color w:val="000000"/>
          <w:sz w:val="24"/>
        </w:rPr>
      </w:r>
      <w:r/>
    </w:p>
    <w:p>
      <w:pPr>
        <w:pStyle w:val="874"/>
        <w:ind w:firstLine="480"/>
        <w:spacing w:line="480" w:lineRule="exact"/>
        <w:rPr>
          <w:color w:val="000000"/>
          <w:sz w:val="24"/>
        </w:rPr>
      </w:pPr>
      <w:r>
        <w:rPr>
          <w:rFonts w:hint="eastAsia"/>
          <w:color w:val="000000"/>
          <w:sz w:val="24"/>
        </w:rPr>
        <w:t xml:space="preserve">（3）其他合同主体是指除采购人和供应商以外，</w:t>
      </w:r>
      <w:r>
        <w:rPr>
          <w:rFonts w:hint="eastAsia"/>
          <w:bCs/>
          <w:color w:val="000000"/>
          <w:sz w:val="24"/>
        </w:rPr>
        <w:t xml:space="preserve">依法参与合同缔结或履行，享有权利、承担义务的合同当事人</w:t>
      </w:r>
      <w:r>
        <w:rPr>
          <w:rFonts w:hint="eastAsia"/>
          <w:color w:val="000000"/>
          <w:sz w:val="24"/>
        </w:rPr>
        <w:t xml:space="preserve">。</w:t>
      </w:r>
      <w:r>
        <w:rPr>
          <w:color w:val="000000"/>
          <w:sz w:val="24"/>
        </w:rPr>
      </w:r>
      <w:r/>
    </w:p>
    <w:p>
      <w:pPr>
        <w:pStyle w:val="874"/>
        <w:ind w:firstLine="480"/>
        <w:spacing w:line="480" w:lineRule="exact"/>
        <w:tabs>
          <w:tab w:val="left" w:pos="570" w:leader="none"/>
          <w:tab w:val="left" w:pos="9240" w:leader="none"/>
          <w:tab w:val="left" w:pos="9555" w:leader="none"/>
        </w:tabs>
        <w:rPr>
          <w:color w:val="000000"/>
          <w:sz w:val="24"/>
        </w:rPr>
      </w:pPr>
      <w:r>
        <w:rPr>
          <w:rFonts w:hint="eastAsia"/>
          <w:color w:val="000000"/>
          <w:sz w:val="24"/>
        </w:rPr>
        <w:t xml:space="preserve">1.2本合同下列术语应解释为：</w:t>
      </w:r>
      <w:r>
        <w:rPr>
          <w:color w:val="000000"/>
          <w:sz w:val="24"/>
        </w:rPr>
      </w:r>
      <w:r/>
    </w:p>
    <w:p>
      <w:pPr>
        <w:pStyle w:val="874"/>
        <w:ind w:firstLine="480"/>
        <w:spacing w:line="480" w:lineRule="exact"/>
        <w:rPr>
          <w:color w:val="000000"/>
          <w:sz w:val="24"/>
        </w:rPr>
      </w:pPr>
      <w:r>
        <w:rPr>
          <w:rFonts w:hint="eastAsia"/>
          <w:color w:val="000000"/>
          <w:sz w:val="24"/>
        </w:rPr>
        <w:t xml:space="preserve">（1）“合同”系指</w:t>
      </w:r>
      <w:r>
        <w:rPr>
          <w:rFonts w:hint="eastAsia"/>
          <w:bCs/>
          <w:color w:val="000000"/>
          <w:sz w:val="24"/>
        </w:rPr>
        <w:t xml:space="preserve">合同当事人意思表示达成一致的任何协议，包括签署的</w:t>
      </w:r>
      <w:r>
        <w:rPr>
          <w:rFonts w:hint="eastAsia"/>
          <w:color w:val="000000"/>
          <w:sz w:val="24"/>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color w:val="000000"/>
          <w:sz w:val="24"/>
        </w:rPr>
      </w:r>
      <w:r/>
    </w:p>
    <w:p>
      <w:pPr>
        <w:pStyle w:val="874"/>
        <w:ind w:firstLine="480"/>
        <w:spacing w:line="480" w:lineRule="exact"/>
        <w:tabs>
          <w:tab w:val="left" w:pos="570" w:leader="none"/>
          <w:tab w:val="left" w:pos="9240" w:leader="none"/>
          <w:tab w:val="left" w:pos="9555" w:leader="none"/>
        </w:tabs>
        <w:rPr>
          <w:color w:val="000000"/>
          <w:sz w:val="24"/>
        </w:rPr>
      </w:pPr>
      <w:r>
        <w:rPr>
          <w:rFonts w:hint="eastAsia"/>
          <w:color w:val="000000"/>
          <w:sz w:val="24"/>
        </w:rPr>
        <w:t xml:space="preserve">（2）“合同价款”系指根据本合同规定乙方在全面履行合同义务后甲方应支付给乙方的价款。</w:t>
      </w:r>
      <w:r>
        <w:rPr>
          <w:color w:val="000000"/>
          <w:sz w:val="24"/>
        </w:rPr>
      </w:r>
      <w:r/>
    </w:p>
    <w:p>
      <w:pPr>
        <w:pStyle w:val="874"/>
        <w:ind w:firstLine="480"/>
        <w:spacing w:line="480" w:lineRule="exact"/>
        <w:tabs>
          <w:tab w:val="left" w:pos="570" w:leader="none"/>
          <w:tab w:val="left" w:pos="9240" w:leader="none"/>
          <w:tab w:val="left" w:pos="9555" w:leader="none"/>
        </w:tabs>
        <w:rPr>
          <w:color w:val="000000"/>
          <w:sz w:val="24"/>
        </w:rPr>
      </w:pPr>
      <w:r>
        <w:rPr>
          <w:rFonts w:hint="eastAsia"/>
          <w:color w:val="000000"/>
          <w:sz w:val="24"/>
        </w:rPr>
        <w:t xml:space="preserve">（3）“货物”系指乙方根据本合同规定须向甲方提供的各种形态和种类的物品，包括原材料、设备、产品（包括软件）及相关的其备品备件、工具、手册及其他技术资料和材料等。</w:t>
      </w:r>
      <w:r>
        <w:rPr>
          <w:color w:val="000000"/>
          <w:sz w:val="24"/>
        </w:rPr>
      </w:r>
      <w:r/>
    </w:p>
    <w:p>
      <w:pPr>
        <w:pStyle w:val="874"/>
        <w:ind w:firstLine="480"/>
        <w:spacing w:line="480" w:lineRule="exact"/>
        <w:rPr>
          <w:color w:val="000000"/>
          <w:sz w:val="24"/>
        </w:rPr>
      </w:pPr>
      <w:r>
        <w:rPr>
          <w:rFonts w:hint="eastAsia"/>
          <w:color w:val="000000"/>
          <w:sz w:val="24"/>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rPr>
          <w:color w:val="000000"/>
          <w:sz w:val="24"/>
        </w:rPr>
      </w:r>
      <w:r/>
    </w:p>
    <w:p>
      <w:pPr>
        <w:pStyle w:val="874"/>
        <w:ind w:firstLine="480"/>
        <w:spacing w:line="480" w:lineRule="exact"/>
        <w:rPr>
          <w:color w:val="000000"/>
          <w:sz w:val="24"/>
        </w:rPr>
      </w:pPr>
      <w:r>
        <w:rPr>
          <w:rFonts w:hint="eastAsia"/>
          <w:color w:val="000000"/>
          <w:sz w:val="24"/>
        </w:rPr>
        <w:t xml:space="preserve">（5）“分包”系指中标（成交）供应商按采购文件、投标（响应）文件的规定，根据分包意向协议，将中标（成交）项目中的部分履约内容，分给具有相应资质条件的供应商履行合同的行为。</w:t>
      </w:r>
      <w:r>
        <w:rPr>
          <w:color w:val="000000"/>
          <w:sz w:val="24"/>
        </w:rPr>
      </w:r>
      <w:r/>
    </w:p>
    <w:p>
      <w:pPr>
        <w:pStyle w:val="874"/>
        <w:ind w:firstLine="480"/>
        <w:spacing w:line="480" w:lineRule="exact"/>
        <w:tabs>
          <w:tab w:val="left" w:pos="570" w:leader="none"/>
          <w:tab w:val="left" w:pos="9240" w:leader="none"/>
          <w:tab w:val="left" w:pos="9555" w:leader="none"/>
        </w:tabs>
        <w:rPr>
          <w:color w:val="000000"/>
          <w:sz w:val="24"/>
        </w:rPr>
      </w:pPr>
      <w:r>
        <w:rPr>
          <w:rFonts w:hint="eastAsia"/>
          <w:color w:val="000000"/>
          <w:sz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b/>
          <w:bCs/>
          <w:color w:val="000000"/>
          <w:sz w:val="24"/>
        </w:rPr>
        <w:t xml:space="preserve">政府采购合同专用条款</w:t>
      </w:r>
      <w:r>
        <w:rPr>
          <w:rFonts w:hint="eastAsia"/>
          <w:color w:val="000000"/>
          <w:sz w:val="24"/>
        </w:rPr>
        <w:t xml:space="preserve">】。</w:t>
      </w:r>
      <w:r>
        <w:rPr>
          <w:color w:val="000000"/>
          <w:sz w:val="24"/>
        </w:rPr>
      </w:r>
      <w:r/>
    </w:p>
    <w:p>
      <w:pPr>
        <w:pStyle w:val="874"/>
        <w:ind w:firstLine="480"/>
        <w:spacing w:line="480" w:lineRule="exact"/>
        <w:tabs>
          <w:tab w:val="left" w:pos="570" w:leader="none"/>
          <w:tab w:val="left" w:pos="9240" w:leader="none"/>
          <w:tab w:val="left" w:pos="9555" w:leader="none"/>
        </w:tabs>
        <w:rPr>
          <w:color w:val="000000"/>
          <w:sz w:val="24"/>
        </w:rPr>
      </w:pPr>
      <w:r>
        <w:rPr>
          <w:rFonts w:hint="eastAsia"/>
          <w:color w:val="000000"/>
          <w:sz w:val="24"/>
        </w:rPr>
        <w:t xml:space="preserve">（7）其他术语解释，见【</w:t>
      </w:r>
      <w:r>
        <w:rPr>
          <w:rFonts w:hint="eastAsia"/>
          <w:b/>
          <w:bCs/>
          <w:color w:val="000000"/>
          <w:sz w:val="24"/>
        </w:rPr>
        <w:t xml:space="preserve">政府采购合同专用条款</w:t>
      </w:r>
      <w:r>
        <w:rPr>
          <w:rFonts w:hint="eastAsia"/>
          <w:color w:val="000000"/>
          <w:sz w:val="24"/>
        </w:rPr>
        <w:t xml:space="preserve">】。</w:t>
      </w:r>
      <w:r>
        <w:rPr>
          <w:color w:val="000000"/>
          <w:sz w:val="24"/>
        </w:rPr>
      </w:r>
      <w:r/>
    </w:p>
    <w:p>
      <w:pPr>
        <w:pStyle w:val="874"/>
        <w:numPr>
          <w:ilvl w:val="0"/>
          <w:numId w:val="2"/>
        </w:numPr>
        <w:ind w:firstLine="482"/>
        <w:jc w:val="left"/>
        <w:spacing w:line="480" w:lineRule="exact"/>
        <w:rPr>
          <w:b/>
          <w:bCs/>
          <w:color w:val="000000"/>
          <w:sz w:val="24"/>
        </w:rPr>
      </w:pPr>
      <w:r>
        <w:rPr>
          <w:rFonts w:hint="eastAsia"/>
          <w:b/>
          <w:color w:val="000000"/>
          <w:sz w:val="24"/>
        </w:rPr>
        <w:t xml:space="preserve">合同标的及金额</w:t>
      </w:r>
      <w:r>
        <w:rPr>
          <w:b/>
          <w:bCs/>
          <w:color w:val="000000"/>
          <w:sz w:val="24"/>
        </w:rPr>
      </w:r>
      <w:r/>
    </w:p>
    <w:p>
      <w:pPr>
        <w:pStyle w:val="874"/>
        <w:ind w:firstLine="480"/>
        <w:spacing w:line="480" w:lineRule="exact"/>
        <w:rPr>
          <w:b/>
          <w:bCs/>
          <w:i/>
          <w:iCs/>
          <w:color w:val="000000"/>
          <w:sz w:val="24"/>
        </w:rPr>
      </w:pPr>
      <w:r>
        <w:rPr>
          <w:rFonts w:hint="eastAsia"/>
          <w:color w:val="000000"/>
          <w:sz w:val="24"/>
        </w:rPr>
        <w:t xml:space="preserve">2.1 合同标的及金额应与中标（成交）结果一致。乙方为履行本合同而发生的所有费用均应包含在合同价款中，甲方不再另行支付其他任何费用。</w:t>
      </w:r>
      <w:r>
        <w:rPr>
          <w:b/>
          <w:bCs/>
          <w:i/>
          <w:iCs/>
          <w:color w:val="000000"/>
          <w:sz w:val="24"/>
        </w:rPr>
      </w:r>
      <w:r/>
    </w:p>
    <w:p>
      <w:pPr>
        <w:pStyle w:val="874"/>
        <w:ind w:firstLine="482"/>
        <w:spacing w:line="480" w:lineRule="exact"/>
        <w:rPr>
          <w:b/>
          <w:color w:val="000000"/>
          <w:sz w:val="24"/>
        </w:rPr>
      </w:pPr>
      <w:r>
        <w:rPr>
          <w:rFonts w:hint="eastAsia"/>
          <w:b/>
          <w:color w:val="000000"/>
          <w:sz w:val="24"/>
        </w:rPr>
        <w:t xml:space="preserve">3. 履行合同的时间、地点和方式</w:t>
      </w:r>
      <w:r>
        <w:rPr>
          <w:b/>
          <w:color w:val="000000"/>
          <w:sz w:val="24"/>
        </w:rPr>
      </w:r>
      <w:r/>
    </w:p>
    <w:p>
      <w:pPr>
        <w:pStyle w:val="874"/>
        <w:ind w:firstLine="480"/>
        <w:spacing w:line="480" w:lineRule="exact"/>
        <w:rPr>
          <w:color w:val="000000"/>
          <w:sz w:val="24"/>
        </w:rPr>
      </w:pPr>
      <w:r>
        <w:rPr>
          <w:rFonts w:hint="eastAsia"/>
          <w:color w:val="000000"/>
          <w:sz w:val="24"/>
        </w:rPr>
        <w:t xml:space="preserve">3.1 乙方应当在约定的时间、地点，按照约定方式履行合同。</w:t>
      </w:r>
      <w:r>
        <w:rPr>
          <w:color w:val="000000"/>
          <w:sz w:val="24"/>
        </w:rPr>
      </w:r>
      <w:r/>
    </w:p>
    <w:p>
      <w:pPr>
        <w:pStyle w:val="874"/>
        <w:ind w:firstLine="482"/>
        <w:spacing w:line="480" w:lineRule="exact"/>
        <w:rPr>
          <w:b/>
          <w:bCs/>
          <w:color w:val="000000"/>
          <w:sz w:val="24"/>
        </w:rPr>
      </w:pPr>
      <w:r>
        <w:rPr>
          <w:rFonts w:hint="eastAsia"/>
          <w:b/>
          <w:bCs/>
          <w:color w:val="000000"/>
          <w:sz w:val="24"/>
        </w:rPr>
        <w:t xml:space="preserve">4. 甲方的权利和义务</w:t>
      </w:r>
      <w:r>
        <w:rPr>
          <w:b/>
          <w:bCs/>
          <w:color w:val="000000"/>
          <w:sz w:val="24"/>
        </w:rPr>
      </w:r>
      <w:r/>
    </w:p>
    <w:p>
      <w:pPr>
        <w:pStyle w:val="874"/>
        <w:ind w:firstLine="480"/>
        <w:spacing w:line="480" w:lineRule="exact"/>
        <w:rPr>
          <w:color w:val="000000"/>
          <w:sz w:val="24"/>
        </w:rPr>
      </w:pPr>
      <w:r>
        <w:rPr>
          <w:rFonts w:hint="eastAsia"/>
          <w:color w:val="000000"/>
          <w:sz w:val="24"/>
        </w:rPr>
        <w:t xml:space="preserve">4.1 签署合同后，甲方应确定项目负责人（或项目联系人），负责与本合同有关的事务。甲方有权对乙方的履约行为进行检查，并及时确认乙方提交的事项。甲方应当配合乙方完成相关项目实施工作。</w:t>
      </w:r>
      <w:r>
        <w:rPr>
          <w:color w:val="000000"/>
          <w:sz w:val="24"/>
        </w:rPr>
      </w:r>
      <w:r/>
    </w:p>
    <w:p>
      <w:pPr>
        <w:pStyle w:val="874"/>
        <w:ind w:firstLine="480"/>
        <w:spacing w:line="480" w:lineRule="exact"/>
        <w:rPr>
          <w:color w:val="000000"/>
          <w:sz w:val="24"/>
        </w:rPr>
      </w:pPr>
      <w:r>
        <w:rPr>
          <w:rFonts w:hint="eastAsia"/>
          <w:color w:val="000000"/>
          <w:sz w:val="24"/>
        </w:rPr>
        <w:t xml:space="preserve">4.2 甲方有权要求乙方按时提交各阶段有关安排计划，并有权定期核对乙方提供货物数量、规格、质量等内容。甲方有权督促乙方工作并要求乙方更换不符合要求的货物。</w:t>
      </w:r>
      <w:r>
        <w:rPr>
          <w:color w:val="000000"/>
          <w:sz w:val="24"/>
        </w:rPr>
      </w:r>
      <w:r/>
    </w:p>
    <w:p>
      <w:pPr>
        <w:pStyle w:val="874"/>
        <w:ind w:firstLine="480"/>
        <w:spacing w:line="480" w:lineRule="exact"/>
        <w:rPr>
          <w:color w:val="000000"/>
          <w:sz w:val="24"/>
        </w:rPr>
      </w:pPr>
      <w:r>
        <w:rPr>
          <w:rFonts w:hint="eastAsia"/>
          <w:color w:val="000000"/>
          <w:sz w:val="24"/>
        </w:rPr>
        <w:t xml:space="preserve">4.3 甲方有权要求乙方对缺陷部分予以修复，并按合同约定享有货物保修及其他合同约定的权利。</w:t>
      </w:r>
      <w:r>
        <w:rPr>
          <w:color w:val="000000"/>
          <w:sz w:val="24"/>
        </w:rPr>
      </w:r>
      <w:r/>
    </w:p>
    <w:p>
      <w:pPr>
        <w:pStyle w:val="874"/>
        <w:ind w:firstLine="480"/>
        <w:spacing w:line="480" w:lineRule="exact"/>
        <w:rPr>
          <w:color w:val="000000"/>
          <w:sz w:val="24"/>
        </w:rPr>
      </w:pPr>
      <w:r>
        <w:rPr>
          <w:rFonts w:hint="eastAsia"/>
          <w:color w:val="000000"/>
          <w:sz w:val="24"/>
        </w:rPr>
        <w:t xml:space="preserve">4.4 甲方应当按照合同约定及时对交付的货物进行验收，未在</w:t>
      </w:r>
      <w:r>
        <w:rPr>
          <w:rFonts w:hint="eastAsia"/>
          <w:b/>
          <w:bCs/>
          <w:color w:val="000000"/>
          <w:sz w:val="24"/>
        </w:rPr>
        <w:t xml:space="preserve">【政府采购合同专用条款】</w:t>
      </w:r>
      <w:r>
        <w:rPr>
          <w:rFonts w:hint="eastAsia"/>
          <w:color w:val="000000"/>
          <w:sz w:val="24"/>
        </w:rPr>
        <w:t xml:space="preserve">约定的期限内对乙方履约提出任何异议或者向乙方作出任何说明的，视为验收通过。</w:t>
      </w:r>
      <w:r>
        <w:rPr>
          <w:color w:val="000000"/>
          <w:sz w:val="24"/>
        </w:rPr>
      </w:r>
      <w:r/>
    </w:p>
    <w:p>
      <w:pPr>
        <w:pStyle w:val="874"/>
        <w:ind w:firstLine="480"/>
        <w:spacing w:line="480" w:lineRule="exact"/>
        <w:rPr>
          <w:color w:val="000000"/>
          <w:sz w:val="24"/>
        </w:rPr>
      </w:pPr>
      <w:r>
        <w:rPr>
          <w:rFonts w:hint="eastAsia"/>
          <w:color w:val="000000"/>
          <w:sz w:val="24"/>
        </w:rPr>
        <w:t xml:space="preserve">4.5 甲方应当根据合同约定及时向乙方支付合同价款，不得以内部人员变更、履行内部付款流程等为由，拒绝或迟延支付。</w:t>
      </w:r>
      <w:r>
        <w:rPr>
          <w:color w:val="000000"/>
          <w:sz w:val="24"/>
        </w:rPr>
      </w:r>
      <w:r/>
    </w:p>
    <w:p>
      <w:pPr>
        <w:pStyle w:val="874"/>
        <w:ind w:firstLine="480"/>
        <w:spacing w:line="480" w:lineRule="exact"/>
        <w:rPr>
          <w:color w:val="000000"/>
          <w:sz w:val="24"/>
        </w:rPr>
      </w:pPr>
      <w:r>
        <w:rPr>
          <w:rFonts w:hint="eastAsia"/>
          <w:color w:val="000000"/>
          <w:sz w:val="24"/>
        </w:rPr>
        <w:t xml:space="preserve">4.6 国家法律法规规定及</w:t>
      </w:r>
      <w:r>
        <w:rPr>
          <w:rFonts w:hint="eastAsia"/>
          <w:b/>
          <w:bCs/>
          <w:color w:val="000000"/>
          <w:sz w:val="24"/>
        </w:rPr>
        <w:t xml:space="preserve">【政府采购合同专用条款】</w:t>
      </w:r>
      <w:r>
        <w:rPr>
          <w:rFonts w:hint="eastAsia"/>
          <w:color w:val="000000"/>
          <w:sz w:val="24"/>
        </w:rPr>
        <w:t xml:space="preserve">约定应由甲方承担的其他义务和责任。</w:t>
      </w:r>
      <w:r>
        <w:rPr>
          <w:color w:val="000000"/>
          <w:sz w:val="24"/>
        </w:rPr>
      </w:r>
      <w:r/>
    </w:p>
    <w:p>
      <w:pPr>
        <w:pStyle w:val="874"/>
        <w:ind w:firstLine="482"/>
        <w:spacing w:line="480" w:lineRule="exact"/>
        <w:rPr>
          <w:b/>
          <w:bCs/>
          <w:color w:val="000000"/>
          <w:sz w:val="24"/>
        </w:rPr>
      </w:pPr>
      <w:r>
        <w:rPr>
          <w:rFonts w:hint="eastAsia"/>
          <w:b/>
          <w:bCs/>
          <w:color w:val="000000"/>
          <w:sz w:val="24"/>
        </w:rPr>
        <w:t xml:space="preserve">5. 乙方的权利和义务</w:t>
      </w:r>
      <w:r>
        <w:rPr>
          <w:b/>
          <w:bCs/>
          <w:color w:val="000000"/>
          <w:sz w:val="24"/>
        </w:rPr>
      </w:r>
      <w:r/>
    </w:p>
    <w:p>
      <w:pPr>
        <w:pStyle w:val="874"/>
        <w:ind w:firstLine="480"/>
        <w:spacing w:line="480" w:lineRule="exact"/>
        <w:rPr>
          <w:color w:val="000000"/>
          <w:sz w:val="24"/>
        </w:rPr>
      </w:pPr>
      <w:r>
        <w:rPr>
          <w:rFonts w:hint="eastAsia"/>
          <w:color w:val="000000"/>
          <w:sz w:val="24"/>
        </w:rPr>
        <w:t xml:space="preserve">5.1 签署合同后，乙方应确定项目负责人（或项目联系人），负责与本合同有关的事务。</w:t>
      </w:r>
      <w:r>
        <w:rPr>
          <w:color w:val="000000"/>
          <w:sz w:val="24"/>
        </w:rPr>
      </w:r>
      <w:r/>
    </w:p>
    <w:p>
      <w:pPr>
        <w:pStyle w:val="874"/>
        <w:ind w:firstLine="480"/>
        <w:spacing w:line="480" w:lineRule="exact"/>
        <w:rPr>
          <w:color w:val="000000"/>
          <w:sz w:val="24"/>
        </w:rPr>
      </w:pPr>
      <w:r>
        <w:rPr>
          <w:rFonts w:hint="eastAsia"/>
          <w:color w:val="000000"/>
          <w:sz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color w:val="000000"/>
          <w:sz w:val="24"/>
        </w:rPr>
      </w:r>
      <w:r/>
    </w:p>
    <w:p>
      <w:pPr>
        <w:pStyle w:val="880"/>
        <w:ind w:firstLine="480"/>
        <w:spacing w:after="0" w:line="480" w:lineRule="exact"/>
        <w:rPr>
          <w:color w:val="000000"/>
          <w:sz w:val="24"/>
          <w:szCs w:val="24"/>
        </w:rPr>
      </w:pPr>
      <w:r>
        <w:rPr>
          <w:rFonts w:hint="eastAsia"/>
          <w:color w:val="000000"/>
          <w:sz w:val="24"/>
          <w:szCs w:val="24"/>
        </w:rPr>
        <w:t xml:space="preserve">5.3乙方有权根据合同约定向甲方收取合同价款。</w:t>
      </w:r>
      <w:r>
        <w:rPr>
          <w:color w:val="000000"/>
          <w:sz w:val="24"/>
          <w:szCs w:val="24"/>
        </w:rPr>
      </w:r>
      <w:r/>
    </w:p>
    <w:p>
      <w:pPr>
        <w:pStyle w:val="880"/>
        <w:ind w:firstLine="480"/>
        <w:spacing w:after="0" w:line="480" w:lineRule="exact"/>
        <w:rPr>
          <w:color w:val="000000"/>
          <w:sz w:val="24"/>
          <w:szCs w:val="24"/>
        </w:rPr>
      </w:pPr>
      <w:r>
        <w:rPr>
          <w:rFonts w:hint="eastAsia"/>
          <w:color w:val="000000"/>
          <w:sz w:val="24"/>
          <w:szCs w:val="24"/>
        </w:rPr>
        <w:t xml:space="preserve">5.4国家法律法规规定及</w:t>
      </w:r>
      <w:r>
        <w:rPr>
          <w:rFonts w:hint="eastAsia"/>
          <w:b/>
          <w:bCs/>
          <w:color w:val="000000"/>
          <w:sz w:val="24"/>
          <w:szCs w:val="24"/>
        </w:rPr>
        <w:t xml:space="preserve">【政府采购合同专用条款】</w:t>
      </w:r>
      <w:r>
        <w:rPr>
          <w:rFonts w:hint="eastAsia"/>
          <w:color w:val="000000"/>
          <w:sz w:val="24"/>
          <w:szCs w:val="24"/>
        </w:rPr>
        <w:t xml:space="preserve">约定应由乙方承担的其他义务和责任。</w:t>
      </w:r>
      <w:r>
        <w:rPr>
          <w:color w:val="000000"/>
          <w:sz w:val="24"/>
          <w:szCs w:val="24"/>
        </w:rPr>
      </w:r>
      <w:r/>
    </w:p>
    <w:p>
      <w:pPr>
        <w:pStyle w:val="874"/>
        <w:ind w:firstLine="482"/>
        <w:jc w:val="left"/>
        <w:spacing w:line="480" w:lineRule="exact"/>
        <w:rPr>
          <w:b/>
          <w:bCs/>
          <w:color w:val="000000"/>
          <w:sz w:val="24"/>
        </w:rPr>
      </w:pPr>
      <w:r>
        <w:rPr>
          <w:b/>
          <w:bCs/>
          <w:color w:val="000000"/>
          <w:sz w:val="24"/>
        </w:rPr>
        <w:t xml:space="preserve">6.</w:t>
      </w:r>
      <w:r>
        <w:rPr>
          <w:rFonts w:hint="eastAsia"/>
          <w:b/>
          <w:bCs/>
          <w:color w:val="000000"/>
          <w:sz w:val="24"/>
        </w:rPr>
        <w:t xml:space="preserve">合同履行</w:t>
      </w:r>
      <w:r>
        <w:rPr>
          <w:b/>
          <w:bCs/>
          <w:color w:val="000000"/>
          <w:sz w:val="24"/>
        </w:rPr>
      </w:r>
      <w:r/>
    </w:p>
    <w:p>
      <w:pPr>
        <w:pStyle w:val="874"/>
        <w:ind w:firstLine="480"/>
        <w:spacing w:line="480" w:lineRule="exact"/>
        <w:rPr>
          <w:color w:val="000000"/>
          <w:sz w:val="24"/>
        </w:rPr>
      </w:pPr>
      <w:r>
        <w:rPr>
          <w:rFonts w:hint="eastAsia"/>
          <w:color w:val="000000"/>
          <w:sz w:val="24"/>
        </w:rPr>
        <w:t xml:space="preserve">6.1 甲乙双方应当按照</w:t>
      </w:r>
      <w:r>
        <w:rPr>
          <w:rFonts w:hint="eastAsia"/>
          <w:b/>
          <w:bCs/>
          <w:color w:val="000000"/>
          <w:sz w:val="24"/>
        </w:rPr>
        <w:t xml:space="preserve">【政府采购合同专用条款】</w:t>
      </w:r>
      <w:r>
        <w:rPr>
          <w:rFonts w:hint="eastAsia"/>
          <w:color w:val="000000"/>
          <w:sz w:val="24"/>
        </w:rPr>
        <w:t xml:space="preserve">约定顺序履行合同义务；如果没有先后顺序的，应当同时履行。</w:t>
      </w:r>
      <w:r>
        <w:rPr>
          <w:color w:val="000000"/>
          <w:sz w:val="24"/>
        </w:rPr>
      </w:r>
      <w:r/>
    </w:p>
    <w:p>
      <w:pPr>
        <w:pStyle w:val="874"/>
        <w:ind w:firstLine="480"/>
        <w:spacing w:line="480" w:lineRule="exact"/>
        <w:rPr>
          <w:color w:val="000000"/>
          <w:sz w:val="24"/>
        </w:rPr>
      </w:pPr>
      <w:r>
        <w:rPr>
          <w:rFonts w:hint="eastAsia"/>
          <w:color w:val="000000"/>
          <w:sz w:val="24"/>
        </w:rPr>
        <w:t xml:space="preserve">6.2 甲乙双方按照合同约定顺序履行合同义务时，应当先履行一方未履行的，后履行一方有权拒绝其履行请求。先履行一方履行不符合约定的，后履行一方有权拒绝其相应的履行请求。</w:t>
      </w:r>
      <w:r>
        <w:rPr>
          <w:color w:val="000000"/>
          <w:sz w:val="24"/>
        </w:rPr>
      </w:r>
      <w:r/>
    </w:p>
    <w:p>
      <w:pPr>
        <w:pStyle w:val="874"/>
        <w:ind w:firstLine="482"/>
        <w:spacing w:line="480" w:lineRule="exact"/>
        <w:rPr>
          <w:b/>
          <w:bCs/>
          <w:color w:val="000000"/>
          <w:sz w:val="24"/>
        </w:rPr>
      </w:pPr>
      <w:r>
        <w:rPr>
          <w:rFonts w:hint="eastAsia"/>
          <w:b/>
          <w:bCs/>
          <w:color w:val="000000"/>
          <w:sz w:val="24"/>
        </w:rPr>
        <w:t xml:space="preserve">7. 货物包装、运输、保险和交付要求</w:t>
      </w:r>
      <w:r>
        <w:rPr>
          <w:b/>
          <w:bCs/>
          <w:color w:val="000000"/>
          <w:sz w:val="24"/>
        </w:rPr>
      </w:r>
      <w:r/>
    </w:p>
    <w:p>
      <w:pPr>
        <w:pStyle w:val="874"/>
        <w:ind w:firstLine="480"/>
        <w:spacing w:line="480" w:lineRule="exact"/>
        <w:rPr>
          <w:color w:val="000000"/>
          <w:sz w:val="24"/>
        </w:rPr>
      </w:pPr>
      <w:r>
        <w:rPr>
          <w:rFonts w:hint="eastAsia"/>
          <w:color w:val="000000"/>
          <w:sz w:val="24"/>
        </w:rPr>
        <w:t xml:space="preserve">7.1 本合同</w:t>
      </w:r>
      <w:r>
        <w:rPr>
          <w:rFonts w:hint="eastAsia"/>
          <w:bCs/>
          <w:color w:val="000000"/>
          <w:sz w:val="24"/>
        </w:rPr>
        <w:t xml:space="preserve">涉及商品包装、快递包装的，</w:t>
      </w:r>
      <w:r>
        <w:rPr>
          <w:rFonts w:hint="eastAsia"/>
          <w:color w:val="000000"/>
          <w:sz w:val="24"/>
        </w:rPr>
        <w:t xml:space="preserve">除</w:t>
      </w:r>
      <w:r>
        <w:rPr>
          <w:rFonts w:hint="eastAsia"/>
          <w:b/>
          <w:color w:val="000000"/>
          <w:sz w:val="24"/>
        </w:rPr>
        <w:t xml:space="preserve">【政府采购合同专用条款】</w:t>
      </w:r>
      <w:r>
        <w:rPr>
          <w:rFonts w:hint="eastAsia"/>
          <w:bCs/>
          <w:color w:val="000000"/>
          <w:sz w:val="24"/>
        </w:rPr>
        <w:t xml:space="preserve">另有约定外，</w:t>
      </w:r>
      <w:r>
        <w:rPr>
          <w:rFonts w:hint="eastAsia"/>
          <w:color w:val="000000"/>
          <w:sz w:val="24"/>
        </w:rPr>
        <w:t xml:space="preserve">包装应适应远距离运输、防潮、防震、防锈和防野蛮装卸等要求，确保货物安全无损地运抵</w:t>
      </w:r>
      <w:r>
        <w:rPr>
          <w:rFonts w:hint="eastAsia"/>
          <w:b/>
          <w:color w:val="000000"/>
          <w:sz w:val="24"/>
        </w:rPr>
        <w:t xml:space="preserve">【政府采购合同专用条款】</w:t>
      </w:r>
      <w:r>
        <w:rPr>
          <w:rFonts w:hint="eastAsia"/>
          <w:bCs/>
          <w:color w:val="000000"/>
          <w:sz w:val="24"/>
        </w:rPr>
        <w:t xml:space="preserve">约定的</w:t>
      </w:r>
      <w:r>
        <w:rPr>
          <w:rFonts w:hint="eastAsia"/>
          <w:color w:val="000000"/>
          <w:sz w:val="24"/>
        </w:rPr>
        <w:t xml:space="preserve">指定现场。</w:t>
      </w:r>
      <w:r>
        <w:rPr>
          <w:color w:val="000000"/>
          <w:sz w:val="24"/>
        </w:rPr>
      </w:r>
      <w:r/>
    </w:p>
    <w:p>
      <w:pPr>
        <w:pStyle w:val="874"/>
        <w:ind w:firstLine="480"/>
        <w:spacing w:line="480" w:lineRule="exact"/>
        <w:rPr>
          <w:color w:val="000000"/>
          <w:sz w:val="24"/>
        </w:rPr>
      </w:pPr>
      <w:r>
        <w:rPr>
          <w:rFonts w:hint="eastAsia"/>
          <w:color w:val="000000"/>
          <w:sz w:val="24"/>
        </w:rPr>
        <w:t xml:space="preserve">7.2 除</w:t>
      </w:r>
      <w:r>
        <w:rPr>
          <w:rFonts w:hint="eastAsia"/>
          <w:b/>
          <w:color w:val="000000"/>
          <w:sz w:val="24"/>
        </w:rPr>
        <w:t xml:space="preserve">【政府采购合同专用条款】</w:t>
      </w:r>
      <w:r>
        <w:rPr>
          <w:rFonts w:hint="eastAsia"/>
          <w:bCs/>
          <w:color w:val="000000"/>
          <w:sz w:val="24"/>
        </w:rPr>
        <w:t xml:space="preserve">另有约定外，</w:t>
      </w:r>
      <w:r>
        <w:rPr>
          <w:rFonts w:hint="eastAsia"/>
          <w:color w:val="000000"/>
          <w:sz w:val="24"/>
        </w:rPr>
        <w:t xml:space="preserve">乙方负责办理将货物运抵本合同规定的交货地点，并装卸、交付至甲方的一切运输事项，相关费用应包含在合同价款中。</w:t>
      </w:r>
      <w:r>
        <w:rPr>
          <w:color w:val="000000"/>
          <w:sz w:val="24"/>
        </w:rPr>
      </w:r>
      <w:r/>
    </w:p>
    <w:p>
      <w:pPr>
        <w:pStyle w:val="874"/>
        <w:ind w:firstLine="480"/>
        <w:spacing w:line="480" w:lineRule="exact"/>
        <w:rPr>
          <w:color w:val="000000"/>
          <w:sz w:val="24"/>
        </w:rPr>
      </w:pPr>
      <w:r>
        <w:rPr>
          <w:rFonts w:hint="eastAsia"/>
          <w:color w:val="000000"/>
          <w:sz w:val="24"/>
        </w:rPr>
        <w:t xml:space="preserve">7.3 货物保险要求按</w:t>
      </w:r>
      <w:r>
        <w:rPr>
          <w:rFonts w:hint="eastAsia"/>
          <w:b/>
          <w:color w:val="000000"/>
          <w:sz w:val="24"/>
        </w:rPr>
        <w:t xml:space="preserve">【政府采购合同专用条款】</w:t>
      </w:r>
      <w:r>
        <w:rPr>
          <w:rFonts w:hint="eastAsia"/>
          <w:bCs/>
          <w:color w:val="000000"/>
          <w:sz w:val="24"/>
        </w:rPr>
        <w:t xml:space="preserve">规定执行</w:t>
      </w:r>
      <w:r>
        <w:rPr>
          <w:rFonts w:hint="eastAsia"/>
          <w:color w:val="000000"/>
          <w:sz w:val="24"/>
        </w:rPr>
        <w:t xml:space="preserve">。</w:t>
      </w:r>
      <w:r>
        <w:rPr>
          <w:color w:val="000000"/>
          <w:sz w:val="24"/>
        </w:rPr>
      </w:r>
      <w:r/>
    </w:p>
    <w:p>
      <w:pPr>
        <w:pStyle w:val="874"/>
        <w:ind w:firstLine="480"/>
        <w:spacing w:line="480" w:lineRule="exact"/>
        <w:rPr>
          <w:color w:val="000000"/>
          <w:sz w:val="24"/>
        </w:rPr>
      </w:pPr>
      <w:r>
        <w:rPr>
          <w:rFonts w:hint="eastAsia"/>
          <w:color w:val="000000"/>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color w:val="000000"/>
          <w:sz w:val="24"/>
        </w:rPr>
      </w:r>
      <w:r/>
    </w:p>
    <w:p>
      <w:pPr>
        <w:pStyle w:val="874"/>
        <w:ind w:firstLine="480"/>
        <w:spacing w:line="480" w:lineRule="exact"/>
        <w:rPr>
          <w:color w:val="000000"/>
          <w:sz w:val="24"/>
        </w:rPr>
      </w:pPr>
      <w:r>
        <w:rPr>
          <w:rFonts w:hint="eastAsia"/>
          <w:color w:val="000000"/>
          <w:sz w:val="24"/>
        </w:rPr>
        <w:t xml:space="preserve">7.5 乙方在运输到达之前应提前通知甲方，并提示货物运输装卸的注意事项，甲方配合乙方做好货物的接收工作。</w:t>
      </w:r>
      <w:r>
        <w:rPr>
          <w:color w:val="000000"/>
          <w:sz w:val="24"/>
        </w:rPr>
      </w:r>
      <w:r/>
    </w:p>
    <w:p>
      <w:pPr>
        <w:pStyle w:val="896"/>
        <w:ind w:firstLine="480"/>
        <w:spacing w:line="480" w:lineRule="exact"/>
        <w:rPr>
          <w:rFonts w:ascii="宋体" w:hAnsi="宋体" w:eastAsia="宋体"/>
          <w:color w:val="000000"/>
          <w:sz w:val="24"/>
          <w:szCs w:val="24"/>
        </w:rPr>
      </w:pPr>
      <w:r>
        <w:rPr>
          <w:rFonts w:hint="eastAsia" w:ascii="宋体" w:hAnsi="宋体" w:eastAsia="宋体" w:cs="Times New Roman"/>
          <w:color w:val="000000"/>
          <w:sz w:val="24"/>
          <w:szCs w:val="24"/>
        </w:rPr>
        <w:t xml:space="preserve">7.6 如因包装、运输问题导致货物损毁、丢失或者品质下降，甲方有权要求降价、换货、拒收部分或整批货物，由此产生的费用和损失，均由乙方承担。</w:t>
      </w:r>
      <w:r>
        <w:rPr>
          <w:rFonts w:ascii="宋体" w:hAnsi="宋体" w:eastAsia="宋体"/>
          <w:color w:val="000000"/>
          <w:sz w:val="24"/>
          <w:szCs w:val="24"/>
        </w:rPr>
      </w:r>
      <w:r/>
    </w:p>
    <w:p>
      <w:pPr>
        <w:pStyle w:val="874"/>
        <w:ind w:firstLine="482"/>
        <w:spacing w:line="480" w:lineRule="exact"/>
        <w:rPr>
          <w:b/>
          <w:color w:val="000000"/>
          <w:sz w:val="24"/>
        </w:rPr>
      </w:pPr>
      <w:r>
        <w:rPr>
          <w:rFonts w:hint="eastAsia"/>
          <w:b/>
          <w:color w:val="000000"/>
          <w:sz w:val="24"/>
        </w:rPr>
        <w:t xml:space="preserve">8. 质量标准和保证</w:t>
      </w:r>
      <w:r>
        <w:rPr>
          <w:b/>
          <w:color w:val="000000"/>
          <w:sz w:val="24"/>
        </w:rPr>
      </w:r>
      <w:r/>
    </w:p>
    <w:p>
      <w:pPr>
        <w:pStyle w:val="884"/>
        <w:ind w:firstLine="480"/>
        <w:jc w:val="left"/>
        <w:spacing w:line="480" w:lineRule="exact"/>
        <w:rPr>
          <w:rFonts w:hAnsi="宋体"/>
          <w:b/>
          <w:color w:val="000000"/>
          <w:sz w:val="24"/>
          <w:szCs w:val="24"/>
        </w:rPr>
      </w:pPr>
      <w:r>
        <w:rPr>
          <w:rFonts w:hint="eastAsia" w:hAnsi="宋体"/>
          <w:color w:val="000000"/>
          <w:sz w:val="24"/>
          <w:szCs w:val="24"/>
        </w:rPr>
        <w:t xml:space="preserve">8.1 质量标准</w:t>
      </w:r>
      <w:r>
        <w:rPr>
          <w:rFonts w:hAnsi="宋体"/>
          <w:b/>
          <w:color w:val="000000"/>
          <w:sz w:val="24"/>
          <w:szCs w:val="24"/>
        </w:rPr>
      </w:r>
      <w:r/>
    </w:p>
    <w:p>
      <w:pPr>
        <w:pStyle w:val="874"/>
        <w:ind w:firstLine="480"/>
        <w:spacing w:line="480" w:lineRule="exact"/>
        <w:rPr>
          <w:color w:val="000000"/>
          <w:sz w:val="24"/>
        </w:rPr>
      </w:pPr>
      <w:r>
        <w:rPr>
          <w:rFonts w:hint="eastAsia"/>
          <w:color w:val="000000"/>
          <w:sz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color w:val="000000"/>
          <w:sz w:val="24"/>
        </w:rPr>
      </w:r>
      <w:r/>
    </w:p>
    <w:p>
      <w:pPr>
        <w:pStyle w:val="884"/>
        <w:ind w:firstLine="480"/>
        <w:jc w:val="left"/>
        <w:spacing w:line="480" w:lineRule="exact"/>
        <w:rPr>
          <w:rFonts w:hAnsi="宋体"/>
          <w:color w:val="000000"/>
          <w:sz w:val="24"/>
          <w:szCs w:val="24"/>
        </w:rPr>
      </w:pPr>
      <w:r>
        <w:rPr>
          <w:rFonts w:hint="eastAsia" w:hAnsi="宋体"/>
          <w:color w:val="000000"/>
          <w:sz w:val="24"/>
          <w:szCs w:val="24"/>
        </w:rPr>
        <w:t xml:space="preserve">（2）采用中华人民共和国法定计量单位。</w:t>
      </w:r>
      <w:r>
        <w:rPr>
          <w:rFonts w:hAnsi="宋体"/>
          <w:color w:val="000000"/>
          <w:sz w:val="24"/>
          <w:szCs w:val="24"/>
        </w:rPr>
      </w:r>
      <w:r/>
    </w:p>
    <w:p>
      <w:pPr>
        <w:pStyle w:val="874"/>
        <w:ind w:firstLine="480"/>
        <w:spacing w:line="480" w:lineRule="exact"/>
        <w:rPr>
          <w:color w:val="000000"/>
          <w:sz w:val="24"/>
        </w:rPr>
      </w:pPr>
      <w:r>
        <w:rPr>
          <w:rFonts w:hint="eastAsia"/>
          <w:color w:val="000000"/>
          <w:sz w:val="24"/>
        </w:rPr>
        <w:t xml:space="preserve">（3）乙方所提供的货物应符合国家有关安全、环保、卫生的规定。</w:t>
      </w:r>
      <w:r>
        <w:rPr>
          <w:color w:val="000000"/>
          <w:sz w:val="24"/>
        </w:rPr>
      </w:r>
      <w:r/>
    </w:p>
    <w:p>
      <w:pPr>
        <w:pStyle w:val="874"/>
        <w:ind w:firstLine="480"/>
        <w:spacing w:line="480" w:lineRule="exact"/>
        <w:rPr>
          <w:color w:val="000000"/>
          <w:sz w:val="24"/>
        </w:rPr>
      </w:pPr>
      <w:r>
        <w:rPr>
          <w:rFonts w:hint="eastAsia"/>
          <w:color w:val="000000"/>
          <w:sz w:val="24"/>
        </w:rPr>
        <w:t xml:space="preserve">（4）乙方应向甲方提交所提供货物的技术文件，包括相应的中文技术文件，如：产品目录、图纸、操作手册、使用说明、维护手册或服务指南等。上述文件应包装好随货物一同发运。</w:t>
      </w:r>
      <w:r>
        <w:rPr>
          <w:color w:val="000000"/>
          <w:sz w:val="24"/>
        </w:rPr>
      </w:r>
      <w:r/>
    </w:p>
    <w:p>
      <w:pPr>
        <w:pStyle w:val="874"/>
        <w:ind w:firstLine="480"/>
        <w:spacing w:line="480" w:lineRule="exact"/>
        <w:rPr>
          <w:color w:val="000000"/>
          <w:sz w:val="24"/>
        </w:rPr>
      </w:pPr>
      <w:r>
        <w:rPr>
          <w:rFonts w:hint="eastAsia"/>
          <w:color w:val="000000"/>
          <w:sz w:val="24"/>
        </w:rPr>
        <w:t xml:space="preserve">8.2 保证</w:t>
      </w:r>
      <w:r>
        <w:rPr>
          <w:color w:val="000000"/>
          <w:sz w:val="24"/>
        </w:rPr>
      </w:r>
      <w:r/>
    </w:p>
    <w:p>
      <w:pPr>
        <w:pStyle w:val="874"/>
        <w:ind w:firstLine="480"/>
        <w:spacing w:line="480" w:lineRule="exact"/>
        <w:rPr>
          <w:color w:val="000000"/>
          <w:sz w:val="24"/>
        </w:rPr>
      </w:pPr>
      <w:r>
        <w:rPr>
          <w:rFonts w:hint="eastAsia"/>
          <w:color w:val="000000"/>
          <w:sz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b/>
          <w:color w:val="000000"/>
          <w:sz w:val="24"/>
        </w:rPr>
        <w:t xml:space="preserve">【政府采购合同专用条款】</w:t>
      </w:r>
      <w:r>
        <w:rPr>
          <w:rFonts w:hint="eastAsia"/>
          <w:color w:val="000000"/>
          <w:sz w:val="24"/>
        </w:rPr>
        <w:t xml:space="preserve">规定或乙方书面承诺（两者以较长的为准）的质量保证期内，本保证保持有效。</w:t>
      </w:r>
      <w:r>
        <w:rPr>
          <w:color w:val="000000"/>
          <w:sz w:val="24"/>
        </w:rPr>
      </w:r>
      <w:r/>
    </w:p>
    <w:p>
      <w:pPr>
        <w:pStyle w:val="874"/>
        <w:ind w:firstLine="480"/>
        <w:spacing w:line="480" w:lineRule="exact"/>
        <w:rPr>
          <w:color w:val="000000"/>
          <w:sz w:val="24"/>
        </w:rPr>
      </w:pPr>
      <w:r>
        <w:rPr>
          <w:rFonts w:hint="eastAsia"/>
          <w:color w:val="000000"/>
          <w:sz w:val="24"/>
        </w:rPr>
        <w:t xml:space="preserve">（2）在质量保证期内所发现的缺陷，甲方应尽快以书面形式通知乙方。</w:t>
      </w:r>
      <w:r>
        <w:rPr>
          <w:color w:val="000000"/>
          <w:sz w:val="24"/>
        </w:rPr>
      </w:r>
      <w:r/>
    </w:p>
    <w:p>
      <w:pPr>
        <w:pStyle w:val="874"/>
        <w:ind w:firstLine="480"/>
        <w:spacing w:line="480" w:lineRule="exact"/>
        <w:rPr>
          <w:color w:val="000000"/>
          <w:sz w:val="24"/>
        </w:rPr>
      </w:pPr>
      <w:r>
        <w:rPr>
          <w:rFonts w:hint="eastAsia"/>
          <w:color w:val="000000"/>
          <w:sz w:val="24"/>
        </w:rPr>
        <w:t xml:space="preserve">（3）乙方收到通知后，应在</w:t>
      </w:r>
      <w:r>
        <w:rPr>
          <w:rFonts w:hint="eastAsia"/>
          <w:b/>
          <w:color w:val="000000"/>
          <w:sz w:val="24"/>
        </w:rPr>
        <w:t xml:space="preserve">【政府采购合同专用条款】</w:t>
      </w:r>
      <w:r>
        <w:rPr>
          <w:rFonts w:hint="eastAsia"/>
          <w:color w:val="000000"/>
          <w:sz w:val="24"/>
        </w:rPr>
        <w:t xml:space="preserve">规定的响应时间内以合理的速度免费维修或更换有缺陷的货物或部件。</w:t>
      </w:r>
      <w:r>
        <w:rPr>
          <w:color w:val="000000"/>
          <w:sz w:val="24"/>
        </w:rPr>
      </w:r>
      <w:r/>
    </w:p>
    <w:p>
      <w:pPr>
        <w:pStyle w:val="874"/>
        <w:ind w:firstLine="480"/>
        <w:spacing w:line="480" w:lineRule="exact"/>
        <w:rPr>
          <w:color w:val="000000"/>
          <w:sz w:val="24"/>
        </w:rPr>
      </w:pPr>
      <w:r>
        <w:rPr>
          <w:rFonts w:hint="eastAsia"/>
          <w:color w:val="000000"/>
          <w:sz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rPr>
          <w:color w:val="000000"/>
          <w:sz w:val="24"/>
        </w:rPr>
      </w:r>
      <w:r/>
    </w:p>
    <w:p>
      <w:pPr>
        <w:pStyle w:val="874"/>
        <w:ind w:firstLine="480"/>
        <w:spacing w:line="480" w:lineRule="exact"/>
        <w:rPr>
          <w:color w:val="000000"/>
          <w:sz w:val="24"/>
        </w:rPr>
      </w:pPr>
      <w:r>
        <w:rPr>
          <w:rFonts w:hint="eastAsia"/>
          <w:color w:val="000000"/>
          <w:sz w:val="24"/>
        </w:rPr>
        <w:t xml:space="preserve">（5）乙方在约定的时间内未能弥补缺陷，甲方可采取必要的补救措施，但其风险和费用将由乙方承担，甲方根据合同约定对乙方行使的其他权利不受影响。</w:t>
      </w:r>
      <w:r>
        <w:rPr>
          <w:color w:val="000000"/>
          <w:sz w:val="24"/>
        </w:rPr>
      </w:r>
      <w:r/>
    </w:p>
    <w:p>
      <w:pPr>
        <w:pStyle w:val="874"/>
        <w:ind w:firstLine="482"/>
        <w:spacing w:line="480" w:lineRule="exact"/>
        <w:rPr>
          <w:b/>
          <w:bCs/>
          <w:color w:val="000000"/>
          <w:sz w:val="24"/>
        </w:rPr>
      </w:pPr>
      <w:r>
        <w:rPr>
          <w:rFonts w:hint="eastAsia"/>
          <w:b/>
          <w:bCs/>
          <w:color w:val="000000"/>
          <w:sz w:val="24"/>
        </w:rPr>
        <w:t xml:space="preserve">9.权利瑕疵担保</w:t>
      </w:r>
      <w:r>
        <w:rPr>
          <w:b/>
          <w:bCs/>
          <w:color w:val="000000"/>
          <w:sz w:val="24"/>
        </w:rPr>
      </w:r>
      <w:r/>
    </w:p>
    <w:p>
      <w:pPr>
        <w:pStyle w:val="874"/>
        <w:ind w:firstLine="480"/>
        <w:spacing w:line="480" w:lineRule="exact"/>
        <w:rPr>
          <w:color w:val="000000"/>
          <w:sz w:val="24"/>
        </w:rPr>
      </w:pPr>
      <w:r>
        <w:rPr>
          <w:rFonts w:hint="eastAsia"/>
          <w:color w:val="000000"/>
          <w:sz w:val="24"/>
        </w:rPr>
        <w:t xml:space="preserve">9.1 乙方保证对其出售的货物享有合法的权利。</w:t>
      </w:r>
      <w:r>
        <w:rPr>
          <w:color w:val="000000"/>
          <w:sz w:val="24"/>
        </w:rPr>
      </w:r>
      <w:r/>
    </w:p>
    <w:p>
      <w:pPr>
        <w:pStyle w:val="874"/>
        <w:ind w:firstLine="480"/>
        <w:spacing w:line="480" w:lineRule="exact"/>
        <w:rPr>
          <w:color w:val="000000"/>
          <w:sz w:val="24"/>
        </w:rPr>
      </w:pPr>
      <w:r>
        <w:rPr>
          <w:rFonts w:hint="eastAsia"/>
          <w:color w:val="000000"/>
          <w:sz w:val="24"/>
        </w:rPr>
        <w:t xml:space="preserve">9.2 乙方保证在交付的货物上不存在抵押权等担保物权。</w:t>
      </w:r>
      <w:r>
        <w:rPr>
          <w:color w:val="000000"/>
          <w:sz w:val="24"/>
        </w:rPr>
      </w:r>
      <w:r/>
    </w:p>
    <w:p>
      <w:pPr>
        <w:pStyle w:val="874"/>
        <w:ind w:firstLine="480"/>
        <w:spacing w:line="480" w:lineRule="exact"/>
        <w:rPr>
          <w:color w:val="000000"/>
          <w:sz w:val="24"/>
        </w:rPr>
      </w:pPr>
      <w:r>
        <w:rPr>
          <w:rFonts w:hint="eastAsia"/>
          <w:color w:val="000000"/>
          <w:sz w:val="24"/>
        </w:rPr>
        <w:t xml:space="preserve">9.3 如甲方使用上述货物构成对第三人侵权的，则由乙方承担全部责任。</w:t>
      </w:r>
      <w:r>
        <w:rPr>
          <w:color w:val="000000"/>
          <w:sz w:val="24"/>
        </w:rPr>
      </w:r>
      <w:r/>
    </w:p>
    <w:p>
      <w:pPr>
        <w:pStyle w:val="874"/>
        <w:ind w:firstLine="482"/>
        <w:spacing w:line="480" w:lineRule="exact"/>
        <w:rPr>
          <w:b/>
          <w:bCs/>
          <w:color w:val="000000"/>
          <w:sz w:val="24"/>
        </w:rPr>
      </w:pPr>
      <w:r>
        <w:rPr>
          <w:rFonts w:hint="eastAsia"/>
          <w:b/>
          <w:bCs/>
          <w:color w:val="000000"/>
          <w:sz w:val="24"/>
        </w:rPr>
        <w:t xml:space="preserve">10. 知识产权保护</w:t>
      </w:r>
      <w:r>
        <w:rPr>
          <w:b/>
          <w:bCs/>
          <w:color w:val="000000"/>
          <w:sz w:val="24"/>
        </w:rPr>
      </w:r>
      <w:r/>
    </w:p>
    <w:p>
      <w:pPr>
        <w:pStyle w:val="874"/>
        <w:ind w:firstLine="480"/>
        <w:spacing w:line="480" w:lineRule="exact"/>
        <w:rPr>
          <w:color w:val="000000"/>
          <w:sz w:val="24"/>
        </w:rPr>
      </w:pPr>
      <w:r>
        <w:rPr>
          <w:rFonts w:hint="eastAsia"/>
          <w:color w:val="000000"/>
          <w:sz w:val="24"/>
        </w:rPr>
        <w:t xml:space="preserve">10.1 乙方对其所销售的货物应当享有知识产权或经权利人合法授权，保证没有侵犯任何第三人的知识产权等权利。</w:t>
      </w:r>
      <w:bookmarkStart w:id="175" w:name="_Hlk163047038"/>
      <w:r>
        <w:rPr>
          <w:rFonts w:hint="eastAsia"/>
          <w:color w:val="000000"/>
          <w:sz w:val="24"/>
        </w:rPr>
        <w:t xml:space="preserve">因违反前述约定对第三人构成侵权的，应当由乙方向第三人承担法律责任；甲方依法向第三人赔偿后，有权向乙方追偿。甲方有其他损失的，乙方应当赔偿</w:t>
      </w:r>
      <w:bookmarkEnd w:id="175"/>
      <w:r>
        <w:rPr>
          <w:rFonts w:hint="eastAsia"/>
          <w:color w:val="000000"/>
          <w:sz w:val="24"/>
        </w:rPr>
        <w:t xml:space="preserve">。</w:t>
      </w:r>
      <w:r>
        <w:rPr>
          <w:color w:val="000000"/>
          <w:sz w:val="24"/>
        </w:rPr>
      </w:r>
      <w:r/>
    </w:p>
    <w:p>
      <w:pPr>
        <w:pStyle w:val="874"/>
        <w:ind w:firstLine="482"/>
        <w:spacing w:line="480" w:lineRule="exact"/>
        <w:rPr>
          <w:b/>
          <w:bCs/>
          <w:color w:val="000000"/>
          <w:sz w:val="24"/>
        </w:rPr>
      </w:pPr>
      <w:r>
        <w:rPr>
          <w:rFonts w:hint="eastAsia"/>
          <w:b/>
          <w:bCs/>
          <w:color w:val="000000"/>
          <w:sz w:val="24"/>
        </w:rPr>
        <w:t xml:space="preserve">11. 保密义务</w:t>
      </w:r>
      <w:r>
        <w:rPr>
          <w:b/>
          <w:bCs/>
          <w:color w:val="000000"/>
          <w:sz w:val="24"/>
        </w:rPr>
      </w:r>
      <w:r/>
    </w:p>
    <w:p>
      <w:pPr>
        <w:pStyle w:val="874"/>
        <w:ind w:firstLine="480"/>
        <w:spacing w:line="480" w:lineRule="exact"/>
        <w:rPr>
          <w:color w:val="000000"/>
          <w:sz w:val="24"/>
        </w:rPr>
      </w:pPr>
      <w:r>
        <w:rPr>
          <w:rFonts w:hint="eastAsia"/>
          <w:color w:val="000000"/>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b/>
          <w:bCs/>
          <w:color w:val="000000"/>
          <w:sz w:val="24"/>
        </w:rPr>
        <w:t xml:space="preserve">【政府采购合同专用条款】</w:t>
      </w:r>
      <w:r>
        <w:rPr>
          <w:rFonts w:hint="eastAsia"/>
          <w:color w:val="000000"/>
          <w:sz w:val="24"/>
        </w:rPr>
        <w:t xml:space="preserve">中约定。</w:t>
      </w:r>
      <w:r>
        <w:rPr>
          <w:color w:val="000000"/>
          <w:sz w:val="24"/>
        </w:rPr>
      </w:r>
      <w:r/>
    </w:p>
    <w:p>
      <w:pPr>
        <w:pStyle w:val="874"/>
        <w:ind w:firstLine="482"/>
        <w:spacing w:line="480" w:lineRule="exact"/>
        <w:rPr>
          <w:b/>
          <w:bCs/>
          <w:color w:val="000000"/>
          <w:sz w:val="24"/>
        </w:rPr>
      </w:pPr>
      <w:r>
        <w:rPr>
          <w:rFonts w:hint="eastAsia"/>
          <w:b/>
          <w:bCs/>
          <w:color w:val="000000"/>
          <w:sz w:val="24"/>
        </w:rPr>
        <w:t xml:space="preserve">12. 合同价款支付</w:t>
      </w:r>
      <w:r>
        <w:rPr>
          <w:b/>
          <w:bCs/>
          <w:color w:val="000000"/>
          <w:sz w:val="24"/>
        </w:rPr>
      </w:r>
      <w:r/>
    </w:p>
    <w:p>
      <w:pPr>
        <w:pStyle w:val="874"/>
        <w:ind w:firstLine="480"/>
        <w:spacing w:line="480" w:lineRule="exact"/>
        <w:rPr>
          <w:color w:val="000000"/>
          <w:sz w:val="24"/>
        </w:rPr>
      </w:pPr>
      <w:r>
        <w:rPr>
          <w:rFonts w:hint="eastAsia"/>
          <w:color w:val="000000"/>
          <w:sz w:val="24"/>
        </w:rPr>
        <w:t xml:space="preserve">12.1 合同价款支付按照国库集中支付制度及财政管理相关规定执行。</w:t>
      </w:r>
      <w:r>
        <w:rPr>
          <w:color w:val="000000"/>
          <w:sz w:val="24"/>
        </w:rPr>
      </w:r>
      <w:r/>
    </w:p>
    <w:p>
      <w:pPr>
        <w:pStyle w:val="875"/>
        <w:ind w:firstLine="480"/>
        <w:spacing w:beforeAutospacing="0" w:afterAutospacing="0" w:line="480" w:lineRule="exact"/>
        <w:rPr>
          <w:color w:val="000000"/>
          <w:sz w:val="24"/>
          <w:szCs w:val="24"/>
        </w:rPr>
      </w:pPr>
      <w:r>
        <w:rPr>
          <w:b w:val="0"/>
          <w:bCs w:val="0"/>
          <w:color w:val="000000"/>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color w:val="000000"/>
          <w:sz w:val="24"/>
          <w:szCs w:val="24"/>
        </w:rPr>
        <w:t xml:space="preserve">政府采购合同专用条款</w:t>
      </w:r>
      <w:r>
        <w:rPr>
          <w:b w:val="0"/>
          <w:bCs w:val="0"/>
          <w:color w:val="000000"/>
          <w:sz w:val="24"/>
          <w:szCs w:val="24"/>
        </w:rPr>
        <w:t xml:space="preserve">】中约定。</w:t>
      </w:r>
      <w:r>
        <w:rPr>
          <w:color w:val="000000"/>
          <w:sz w:val="24"/>
          <w:szCs w:val="24"/>
        </w:rPr>
      </w:r>
      <w:r/>
    </w:p>
    <w:p>
      <w:pPr>
        <w:pStyle w:val="880"/>
        <w:ind w:firstLine="482"/>
        <w:spacing w:after="0" w:line="480" w:lineRule="exact"/>
        <w:rPr>
          <w:b/>
          <w:bCs/>
          <w:color w:val="000000"/>
          <w:sz w:val="24"/>
          <w:szCs w:val="24"/>
        </w:rPr>
      </w:pPr>
      <w:r>
        <w:rPr>
          <w:rFonts w:hint="eastAsia"/>
          <w:b/>
          <w:bCs/>
          <w:color w:val="000000"/>
          <w:sz w:val="24"/>
          <w:szCs w:val="24"/>
        </w:rPr>
        <w:t xml:space="preserve">13. 履约保证金</w:t>
      </w:r>
      <w:r>
        <w:rPr>
          <w:b/>
          <w:bCs/>
          <w:color w:val="000000"/>
          <w:sz w:val="24"/>
          <w:szCs w:val="24"/>
        </w:rPr>
      </w:r>
      <w:r/>
    </w:p>
    <w:p>
      <w:pPr>
        <w:pStyle w:val="874"/>
        <w:ind w:firstLine="480"/>
        <w:spacing w:line="480" w:lineRule="exact"/>
        <w:rPr>
          <w:color w:val="000000"/>
          <w:sz w:val="24"/>
        </w:rPr>
      </w:pPr>
      <w:r>
        <w:rPr>
          <w:rFonts w:hint="eastAsia"/>
          <w:color w:val="000000"/>
          <w:sz w:val="24"/>
        </w:rPr>
        <w:t xml:space="preserve">13.1 乙方应当以支票、汇票、本票或者金融机构、担保机构出具的保函等非现金形式提交。</w:t>
      </w:r>
      <w:r>
        <w:rPr>
          <w:color w:val="000000"/>
          <w:sz w:val="24"/>
        </w:rPr>
      </w:r>
      <w:r/>
    </w:p>
    <w:p>
      <w:pPr>
        <w:pStyle w:val="874"/>
        <w:ind w:firstLine="480"/>
        <w:spacing w:line="480" w:lineRule="exact"/>
        <w:rPr>
          <w:color w:val="000000"/>
          <w:sz w:val="24"/>
        </w:rPr>
      </w:pPr>
      <w:r>
        <w:rPr>
          <w:rFonts w:hint="eastAsia"/>
          <w:color w:val="000000"/>
          <w:sz w:val="24"/>
        </w:rPr>
        <w:t xml:space="preserve">13.2 如果乙方出现</w:t>
      </w:r>
      <w:r>
        <w:rPr>
          <w:rFonts w:hint="eastAsia"/>
          <w:b/>
          <w:bCs/>
          <w:color w:val="000000"/>
          <w:sz w:val="24"/>
        </w:rPr>
        <w:t xml:space="preserve">【政府采购合同专用条款】</w:t>
      </w:r>
      <w:r>
        <w:rPr>
          <w:rFonts w:hint="eastAsia"/>
          <w:color w:val="000000"/>
          <w:sz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rPr>
          <w:color w:val="000000"/>
          <w:sz w:val="24"/>
        </w:rPr>
      </w:r>
      <w:r/>
    </w:p>
    <w:p>
      <w:pPr>
        <w:pStyle w:val="874"/>
        <w:ind w:firstLine="480"/>
        <w:spacing w:line="480" w:lineRule="exact"/>
        <w:rPr>
          <w:color w:val="000000"/>
          <w:sz w:val="24"/>
        </w:rPr>
      </w:pPr>
      <w:r>
        <w:rPr>
          <w:rFonts w:hint="eastAsia"/>
          <w:color w:val="000000"/>
          <w:sz w:val="24"/>
        </w:rPr>
        <w:t xml:space="preserve">13.3 甲方在项目通过验收后按照</w:t>
      </w:r>
      <w:r>
        <w:rPr>
          <w:rFonts w:hint="eastAsia"/>
          <w:b/>
          <w:color w:val="000000"/>
          <w:sz w:val="24"/>
        </w:rPr>
        <w:t xml:space="preserve">【政府采购合同专用条款】</w:t>
      </w:r>
      <w:r>
        <w:rPr>
          <w:rFonts w:hint="eastAsia"/>
          <w:color w:val="000000"/>
          <w:sz w:val="24"/>
        </w:rPr>
        <w:t xml:space="preserve">规定的时间内将履约保证金退还乙方；逾期退还的，乙方可要求甲方支付违约金，违约金按照</w:t>
      </w:r>
      <w:r>
        <w:rPr>
          <w:rFonts w:hint="eastAsia"/>
          <w:b/>
          <w:color w:val="000000"/>
          <w:sz w:val="24"/>
        </w:rPr>
        <w:t xml:space="preserve">【政府采购合同专用条款】</w:t>
      </w:r>
      <w:r>
        <w:rPr>
          <w:rFonts w:hint="eastAsia"/>
          <w:color w:val="000000"/>
          <w:sz w:val="24"/>
        </w:rPr>
        <w:t xml:space="preserve">规定支付。</w:t>
      </w:r>
      <w:r>
        <w:rPr>
          <w:color w:val="000000"/>
          <w:sz w:val="24"/>
        </w:rPr>
      </w:r>
      <w:r/>
    </w:p>
    <w:p>
      <w:pPr>
        <w:pStyle w:val="874"/>
        <w:ind w:firstLine="482"/>
        <w:spacing w:line="480" w:lineRule="exact"/>
        <w:rPr>
          <w:b/>
          <w:color w:val="000000"/>
          <w:sz w:val="24"/>
        </w:rPr>
      </w:pPr>
      <w:r>
        <w:rPr>
          <w:rFonts w:hint="eastAsia"/>
          <w:b/>
          <w:bCs/>
          <w:color w:val="000000"/>
          <w:sz w:val="24"/>
        </w:rPr>
        <w:t xml:space="preserve">14. </w:t>
      </w:r>
      <w:r>
        <w:rPr>
          <w:rFonts w:hint="eastAsia"/>
          <w:b/>
          <w:color w:val="000000"/>
          <w:sz w:val="24"/>
        </w:rPr>
        <w:t xml:space="preserve">售后服务</w:t>
      </w:r>
      <w:r>
        <w:rPr>
          <w:b/>
          <w:color w:val="000000"/>
          <w:sz w:val="24"/>
        </w:rPr>
      </w:r>
      <w:r/>
    </w:p>
    <w:p>
      <w:pPr>
        <w:pStyle w:val="874"/>
        <w:ind w:firstLine="480"/>
        <w:spacing w:line="480" w:lineRule="exact"/>
        <w:rPr>
          <w:color w:val="000000"/>
          <w:sz w:val="24"/>
        </w:rPr>
      </w:pPr>
      <w:r>
        <w:rPr>
          <w:rFonts w:hint="eastAsia"/>
          <w:color w:val="000000"/>
          <w:sz w:val="24"/>
        </w:rPr>
        <w:t xml:space="preserve">14.1 除项目不涉及或采购活动中明确约定无须承担外，乙方还应提供下列服务：</w:t>
      </w:r>
      <w:r>
        <w:rPr>
          <w:color w:val="000000"/>
          <w:sz w:val="24"/>
        </w:rPr>
      </w:r>
      <w:r/>
    </w:p>
    <w:p>
      <w:pPr>
        <w:pStyle w:val="874"/>
        <w:ind w:firstLine="480"/>
        <w:spacing w:line="480" w:lineRule="exact"/>
        <w:rPr>
          <w:color w:val="000000"/>
          <w:sz w:val="24"/>
        </w:rPr>
      </w:pPr>
      <w:r>
        <w:rPr>
          <w:rFonts w:hint="eastAsia"/>
          <w:color w:val="000000"/>
          <w:sz w:val="24"/>
        </w:rPr>
        <w:t xml:space="preserve">（1）货物的现场移动、安装、调试、启动监督及技术支持；</w:t>
      </w:r>
      <w:r>
        <w:rPr>
          <w:color w:val="000000"/>
          <w:sz w:val="24"/>
        </w:rPr>
      </w:r>
      <w:r/>
    </w:p>
    <w:p>
      <w:pPr>
        <w:pStyle w:val="874"/>
        <w:ind w:firstLine="480"/>
        <w:spacing w:line="480" w:lineRule="exact"/>
        <w:rPr>
          <w:color w:val="000000"/>
          <w:sz w:val="24"/>
        </w:rPr>
      </w:pPr>
      <w:r>
        <w:rPr>
          <w:rFonts w:hint="eastAsia"/>
          <w:color w:val="000000"/>
          <w:sz w:val="24"/>
        </w:rPr>
        <w:t xml:space="preserve">（2）提供货物组装和维修所需的专用工具和辅助材料；</w:t>
      </w:r>
      <w:r>
        <w:rPr>
          <w:color w:val="000000"/>
          <w:sz w:val="24"/>
        </w:rPr>
      </w:r>
      <w:r/>
    </w:p>
    <w:p>
      <w:pPr>
        <w:pStyle w:val="874"/>
        <w:ind w:firstLine="480"/>
        <w:spacing w:line="480" w:lineRule="exact"/>
        <w:rPr>
          <w:color w:val="000000"/>
          <w:sz w:val="24"/>
        </w:rPr>
      </w:pPr>
      <w:r>
        <w:rPr>
          <w:rFonts w:hint="eastAsia"/>
          <w:color w:val="000000"/>
          <w:sz w:val="24"/>
        </w:rPr>
        <w:t xml:space="preserve">（3）在</w:t>
      </w:r>
      <w:r>
        <w:rPr>
          <w:rFonts w:hint="eastAsia"/>
          <w:b/>
          <w:bCs/>
          <w:color w:val="000000"/>
          <w:sz w:val="24"/>
        </w:rPr>
        <w:t xml:space="preserve">【政府采购合同专用条款】</w:t>
      </w:r>
      <w:r>
        <w:rPr>
          <w:rFonts w:hint="eastAsia"/>
          <w:color w:val="000000"/>
          <w:sz w:val="24"/>
        </w:rPr>
        <w:t xml:space="preserve">约定的期限内对所有的货物实施运行监督、维修，但前提条件是该服务并不能免除乙方在质量保证期内所承担的义务；</w:t>
      </w:r>
      <w:r>
        <w:rPr>
          <w:color w:val="000000"/>
          <w:sz w:val="24"/>
        </w:rPr>
      </w:r>
      <w:r/>
    </w:p>
    <w:p>
      <w:pPr>
        <w:pStyle w:val="874"/>
        <w:ind w:firstLine="480"/>
        <w:spacing w:line="480" w:lineRule="exact"/>
        <w:rPr>
          <w:color w:val="000000"/>
          <w:sz w:val="24"/>
        </w:rPr>
      </w:pPr>
      <w:r>
        <w:rPr>
          <w:rFonts w:hint="eastAsia"/>
          <w:color w:val="000000"/>
          <w:sz w:val="24"/>
        </w:rPr>
        <w:t xml:space="preserve">（4）在制造商所在地或指定现场就货物的安装、启动、运营、维护、废弃处置等对甲方操作人员进行培训；</w:t>
      </w:r>
      <w:r>
        <w:rPr>
          <w:color w:val="000000"/>
          <w:sz w:val="24"/>
        </w:rPr>
      </w:r>
      <w:r/>
    </w:p>
    <w:p>
      <w:pPr>
        <w:pStyle w:val="896"/>
        <w:ind w:firstLine="480"/>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（5）依照法律、行政法规的规定或者按照</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约定，货物在有效使用年限届满后应予回收的，乙方负有自行或者委托第三人对货物予以回收的义务；</w:t>
      </w:r>
      <w:r>
        <w:rPr>
          <w:rFonts w:ascii="宋体" w:hAnsi="宋体" w:eastAsia="宋体" w:cs="宋体"/>
          <w:color w:val="000000"/>
          <w:sz w:val="24"/>
          <w:szCs w:val="24"/>
        </w:rPr>
      </w:r>
      <w:r/>
    </w:p>
    <w:p>
      <w:pPr>
        <w:pStyle w:val="874"/>
        <w:ind w:firstLine="480"/>
        <w:spacing w:line="480" w:lineRule="exact"/>
        <w:rPr>
          <w:color w:val="000000"/>
          <w:sz w:val="24"/>
        </w:rPr>
      </w:pPr>
      <w:r>
        <w:rPr>
          <w:rFonts w:hint="eastAsia"/>
          <w:color w:val="000000"/>
          <w:sz w:val="24"/>
        </w:rPr>
        <w:t xml:space="preserve">（6）</w:t>
      </w:r>
      <w:r>
        <w:rPr>
          <w:rFonts w:hint="eastAsia"/>
          <w:b/>
          <w:color w:val="000000"/>
          <w:sz w:val="24"/>
        </w:rPr>
        <w:t xml:space="preserve">【政府采购合同专用条款】</w:t>
      </w:r>
      <w:r>
        <w:rPr>
          <w:rFonts w:hint="eastAsia"/>
          <w:color w:val="000000"/>
          <w:sz w:val="24"/>
        </w:rPr>
        <w:t xml:space="preserve">规定由乙方提供的其他服务。</w:t>
      </w:r>
      <w:r>
        <w:rPr>
          <w:color w:val="000000"/>
          <w:sz w:val="24"/>
        </w:rPr>
      </w:r>
      <w:r/>
    </w:p>
    <w:p>
      <w:pPr>
        <w:pStyle w:val="874"/>
        <w:ind w:firstLine="480"/>
        <w:spacing w:line="480" w:lineRule="exact"/>
        <w:rPr>
          <w:color w:val="000000"/>
          <w:sz w:val="24"/>
        </w:rPr>
      </w:pPr>
      <w:r>
        <w:rPr>
          <w:rFonts w:hint="eastAsia"/>
          <w:color w:val="000000"/>
          <w:sz w:val="24"/>
        </w:rPr>
        <w:t xml:space="preserve">14.2 乙方提供的售后服务的费用已包含在合同价款中，甲方不再另行支付。</w:t>
      </w:r>
      <w:r>
        <w:rPr>
          <w:color w:val="000000"/>
          <w:sz w:val="24"/>
        </w:rPr>
      </w:r>
      <w:r/>
    </w:p>
    <w:p>
      <w:pPr>
        <w:pStyle w:val="874"/>
        <w:ind w:firstLine="482"/>
        <w:spacing w:line="480" w:lineRule="exact"/>
        <w:rPr>
          <w:b/>
          <w:bCs/>
          <w:color w:val="000000"/>
          <w:sz w:val="24"/>
        </w:rPr>
      </w:pPr>
      <w:r>
        <w:rPr>
          <w:rFonts w:hint="eastAsia"/>
          <w:b/>
          <w:bCs/>
          <w:color w:val="000000"/>
          <w:sz w:val="24"/>
        </w:rPr>
        <w:t xml:space="preserve">15. 违约责任</w:t>
      </w:r>
      <w:r>
        <w:rPr>
          <w:b/>
          <w:bCs/>
          <w:color w:val="000000"/>
          <w:sz w:val="24"/>
        </w:rPr>
      </w:r>
      <w:r/>
    </w:p>
    <w:p>
      <w:pPr>
        <w:pStyle w:val="874"/>
        <w:ind w:firstLine="480"/>
        <w:spacing w:line="480" w:lineRule="exact"/>
        <w:rPr>
          <w:bCs/>
          <w:color w:val="000000"/>
          <w:sz w:val="24"/>
        </w:rPr>
      </w:pPr>
      <w:r>
        <w:rPr>
          <w:rFonts w:hint="eastAsia"/>
          <w:bCs/>
          <w:color w:val="000000"/>
          <w:sz w:val="24"/>
        </w:rPr>
        <w:t xml:space="preserve">15.1质量瑕疵的违约责任</w:t>
      </w:r>
      <w:r>
        <w:rPr>
          <w:bCs/>
          <w:color w:val="000000"/>
          <w:sz w:val="24"/>
        </w:rPr>
      </w:r>
      <w:r/>
    </w:p>
    <w:p>
      <w:pPr>
        <w:pStyle w:val="874"/>
        <w:ind w:firstLine="480"/>
        <w:spacing w:line="480" w:lineRule="exact"/>
        <w:rPr>
          <w:color w:val="000000"/>
          <w:sz w:val="24"/>
        </w:rPr>
      </w:pPr>
      <w:r>
        <w:rPr>
          <w:rFonts w:hint="eastAsia"/>
          <w:color w:val="000000"/>
          <w:sz w:val="24"/>
        </w:rPr>
        <w:t xml:space="preserve">乙方提供的产品不符合合同约定的质量标准或存在产品质量缺陷，甲方有权要求乙方根据</w:t>
      </w:r>
      <w:r>
        <w:rPr>
          <w:rFonts w:hint="eastAsia"/>
          <w:b/>
          <w:color w:val="000000"/>
          <w:sz w:val="24"/>
        </w:rPr>
        <w:t xml:space="preserve">【政府采购合同专用条款】</w:t>
      </w:r>
      <w:r>
        <w:rPr>
          <w:rFonts w:hint="eastAsia"/>
          <w:bCs/>
          <w:color w:val="000000"/>
          <w:sz w:val="24"/>
        </w:rPr>
        <w:t xml:space="preserve">要求</w:t>
      </w:r>
      <w:r>
        <w:rPr>
          <w:rFonts w:hint="eastAsia"/>
          <w:color w:val="000000"/>
          <w:sz w:val="24"/>
        </w:rPr>
        <w:t xml:space="preserve">及时修理、重作、更换，并承担由此给甲方造成的损失。</w:t>
      </w:r>
      <w:r>
        <w:rPr>
          <w:color w:val="000000"/>
          <w:sz w:val="24"/>
        </w:rPr>
      </w:r>
      <w:r/>
    </w:p>
    <w:p>
      <w:pPr>
        <w:pStyle w:val="874"/>
        <w:ind w:firstLine="480"/>
        <w:spacing w:line="480" w:lineRule="exact"/>
        <w:rPr>
          <w:bCs/>
          <w:color w:val="000000"/>
          <w:sz w:val="24"/>
        </w:rPr>
      </w:pPr>
      <w:r>
        <w:rPr>
          <w:rFonts w:hint="eastAsia"/>
          <w:bCs/>
          <w:color w:val="000000"/>
          <w:sz w:val="24"/>
        </w:rPr>
        <w:t xml:space="preserve">15.2 迟延交货的违约责任</w:t>
      </w:r>
      <w:r>
        <w:rPr>
          <w:bCs/>
          <w:color w:val="000000"/>
          <w:sz w:val="24"/>
        </w:rPr>
      </w:r>
      <w:r/>
    </w:p>
    <w:p>
      <w:pPr>
        <w:pStyle w:val="874"/>
        <w:ind w:firstLine="480"/>
        <w:spacing w:line="480" w:lineRule="exact"/>
        <w:rPr>
          <w:color w:val="000000"/>
          <w:sz w:val="24"/>
        </w:rPr>
      </w:pPr>
      <w:r>
        <w:rPr>
          <w:rFonts w:hint="eastAsia"/>
          <w:color w:val="000000"/>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color w:val="000000"/>
          <w:sz w:val="24"/>
        </w:rPr>
      </w:r>
      <w:r/>
    </w:p>
    <w:p>
      <w:pPr>
        <w:pStyle w:val="874"/>
        <w:ind w:firstLine="480"/>
        <w:spacing w:line="480" w:lineRule="exact"/>
        <w:rPr>
          <w:color w:val="000000"/>
          <w:sz w:val="24"/>
        </w:rPr>
      </w:pPr>
      <w:r>
        <w:rPr>
          <w:rFonts w:hint="eastAsia"/>
          <w:color w:val="000000"/>
          <w:sz w:val="24"/>
        </w:rPr>
        <w:t xml:space="preserve">（2）如果乙方没有按照合同规定的时间交货和提供相关服务，甲方有权从货款中扣除误期赔偿费而不影响合同项下的其他补救方法，赔偿费按</w:t>
      </w:r>
      <w:r>
        <w:rPr>
          <w:rFonts w:hint="eastAsia"/>
          <w:b/>
          <w:color w:val="000000"/>
          <w:sz w:val="24"/>
        </w:rPr>
        <w:t xml:space="preserve">【政府采购合同专用条款】</w:t>
      </w:r>
      <w:r>
        <w:rPr>
          <w:rFonts w:hint="eastAsia"/>
          <w:color w:val="000000"/>
          <w:sz w:val="24"/>
        </w:rPr>
        <w:t xml:space="preserve">规定执行。如果涉及公共利益，且赔偿金额无法弥补公共利益损失，甲方可要求继续履行或者采取其他补救措施。</w:t>
      </w:r>
      <w:r>
        <w:rPr>
          <w:color w:val="000000"/>
          <w:sz w:val="24"/>
        </w:rPr>
      </w:r>
      <w:r/>
    </w:p>
    <w:p>
      <w:pPr>
        <w:pStyle w:val="874"/>
        <w:ind w:firstLine="480"/>
        <w:spacing w:line="480" w:lineRule="exact"/>
        <w:rPr>
          <w:color w:val="000000"/>
          <w:sz w:val="24"/>
        </w:rPr>
      </w:pPr>
      <w:r>
        <w:rPr>
          <w:rFonts w:hint="eastAsia"/>
          <w:color w:val="000000"/>
          <w:sz w:val="24"/>
        </w:rPr>
        <w:t xml:space="preserve">15.3 迟延支付的违约责任</w:t>
      </w:r>
      <w:r>
        <w:rPr>
          <w:color w:val="000000"/>
          <w:sz w:val="24"/>
        </w:rPr>
      </w:r>
      <w:r/>
    </w:p>
    <w:p>
      <w:pPr>
        <w:pStyle w:val="874"/>
        <w:ind w:firstLine="480"/>
        <w:spacing w:line="480" w:lineRule="exact"/>
        <w:rPr>
          <w:color w:val="000000"/>
          <w:sz w:val="24"/>
        </w:rPr>
      </w:pPr>
      <w:r>
        <w:rPr>
          <w:rFonts w:hint="eastAsia"/>
          <w:color w:val="000000"/>
          <w:sz w:val="24"/>
        </w:rPr>
        <w:t xml:space="preserve">甲方存在迟延支付乙方合同款项的，应当承担</w:t>
      </w:r>
      <w:r>
        <w:rPr>
          <w:rFonts w:hint="eastAsia"/>
          <w:b/>
          <w:bCs/>
          <w:color w:val="000000"/>
          <w:sz w:val="24"/>
        </w:rPr>
        <w:t xml:space="preserve">【政府采购合同专用条款】</w:t>
      </w:r>
      <w:r>
        <w:rPr>
          <w:rFonts w:hint="eastAsia"/>
          <w:color w:val="000000"/>
          <w:sz w:val="24"/>
        </w:rPr>
        <w:t xml:space="preserve">规定的逾期付款利息。</w:t>
      </w:r>
      <w:r>
        <w:rPr>
          <w:color w:val="000000"/>
          <w:sz w:val="24"/>
        </w:rPr>
      </w:r>
      <w:r/>
    </w:p>
    <w:p>
      <w:pPr>
        <w:pStyle w:val="874"/>
        <w:ind w:firstLine="480"/>
        <w:spacing w:line="480" w:lineRule="exact"/>
        <w:rPr>
          <w:color w:val="000000"/>
          <w:sz w:val="24"/>
        </w:rPr>
      </w:pPr>
      <w:r>
        <w:rPr>
          <w:rFonts w:hint="eastAsia"/>
          <w:bCs/>
          <w:color w:val="000000"/>
          <w:sz w:val="24"/>
        </w:rPr>
        <w:t xml:space="preserve">15.4其他违约责任根据项目实际需要按</w:t>
      </w:r>
      <w:r>
        <w:rPr>
          <w:rFonts w:hint="eastAsia"/>
          <w:b/>
          <w:bCs/>
          <w:color w:val="000000"/>
          <w:sz w:val="24"/>
        </w:rPr>
        <w:t xml:space="preserve">【政府采购合同专用条款】</w:t>
      </w:r>
      <w:r>
        <w:rPr>
          <w:rFonts w:hint="eastAsia"/>
          <w:color w:val="000000"/>
          <w:sz w:val="24"/>
        </w:rPr>
        <w:t xml:space="preserve">规定执行。</w:t>
      </w:r>
      <w:r>
        <w:rPr>
          <w:color w:val="000000"/>
          <w:sz w:val="24"/>
        </w:rPr>
      </w:r>
      <w:r/>
    </w:p>
    <w:p>
      <w:pPr>
        <w:pStyle w:val="874"/>
        <w:numPr>
          <w:ilvl w:val="0"/>
          <w:numId w:val="3"/>
        </w:numPr>
        <w:ind w:firstLine="482"/>
        <w:jc w:val="left"/>
        <w:spacing w:line="480" w:lineRule="exact"/>
        <w:rPr>
          <w:b/>
          <w:color w:val="000000"/>
          <w:sz w:val="24"/>
        </w:rPr>
      </w:pPr>
      <w:r>
        <w:rPr>
          <w:rFonts w:hint="eastAsia"/>
          <w:b/>
          <w:color w:val="000000"/>
          <w:sz w:val="24"/>
        </w:rPr>
        <w:t xml:space="preserve">合同变更、中止与终止</w:t>
      </w:r>
      <w:r>
        <w:rPr>
          <w:b/>
          <w:color w:val="000000"/>
          <w:sz w:val="24"/>
        </w:rPr>
      </w:r>
      <w:r/>
    </w:p>
    <w:p>
      <w:pPr>
        <w:pStyle w:val="874"/>
        <w:ind w:firstLine="480"/>
        <w:spacing w:line="480" w:lineRule="exact"/>
        <w:rPr>
          <w:color w:val="000000"/>
          <w:sz w:val="24"/>
        </w:rPr>
      </w:pPr>
      <w:r>
        <w:rPr>
          <w:rFonts w:hint="eastAsia"/>
          <w:color w:val="000000"/>
          <w:sz w:val="24"/>
        </w:rPr>
        <w:t xml:space="preserve">16.1合同的变更</w:t>
      </w:r>
      <w:r>
        <w:rPr>
          <w:color w:val="000000"/>
          <w:sz w:val="24"/>
        </w:rPr>
      </w:r>
      <w:r/>
    </w:p>
    <w:p>
      <w:pPr>
        <w:pStyle w:val="874"/>
        <w:ind w:firstLine="480"/>
        <w:spacing w:line="480" w:lineRule="exact"/>
        <w:rPr>
          <w:color w:val="000000"/>
          <w:sz w:val="24"/>
        </w:rPr>
      </w:pPr>
      <w:r>
        <w:rPr>
          <w:rFonts w:hint="eastAsia"/>
          <w:color w:val="000000"/>
          <w:sz w:val="24"/>
        </w:rPr>
        <w:t xml:space="preserve">政府采购合同履行中，在不改变合同其他条款的前提下，甲方可以在合同价款10%的范围内追加与合同标的相同的货物，并就此与乙方协商一致后签订补充协议。</w:t>
      </w:r>
      <w:r>
        <w:rPr>
          <w:color w:val="000000"/>
          <w:sz w:val="24"/>
        </w:rPr>
      </w:r>
      <w:r/>
    </w:p>
    <w:p>
      <w:pPr>
        <w:pStyle w:val="874"/>
        <w:ind w:firstLine="480"/>
        <w:spacing w:line="480" w:lineRule="exact"/>
        <w:rPr>
          <w:color w:val="000000"/>
          <w:sz w:val="24"/>
        </w:rPr>
      </w:pPr>
      <w:r>
        <w:rPr>
          <w:rFonts w:hint="eastAsia"/>
          <w:color w:val="000000"/>
          <w:sz w:val="24"/>
        </w:rPr>
        <w:t xml:space="preserve">16.2合同的中止</w:t>
      </w:r>
      <w:r>
        <w:rPr>
          <w:color w:val="000000"/>
          <w:sz w:val="24"/>
        </w:rPr>
      </w:r>
      <w:r/>
    </w:p>
    <w:p>
      <w:pPr>
        <w:pStyle w:val="874"/>
        <w:ind w:firstLine="480"/>
        <w:spacing w:line="480" w:lineRule="exact"/>
        <w:rPr>
          <w:color w:val="000000"/>
          <w:sz w:val="24"/>
        </w:rPr>
      </w:pPr>
      <w:r>
        <w:rPr>
          <w:rFonts w:hint="eastAsia"/>
          <w:color w:val="000000"/>
          <w:sz w:val="24"/>
        </w:rPr>
        <w:t xml:space="preserve">（1）合同履行过程中因供应商就采购文件、采购过程或结果提起投诉的，甲方认为有必要的，可以中止合同的履行。</w:t>
      </w:r>
      <w:r>
        <w:rPr>
          <w:color w:val="000000"/>
          <w:sz w:val="24"/>
        </w:rPr>
      </w:r>
      <w:r/>
    </w:p>
    <w:p>
      <w:pPr>
        <w:pStyle w:val="874"/>
        <w:ind w:firstLine="480"/>
        <w:spacing w:line="480" w:lineRule="exact"/>
        <w:rPr>
          <w:color w:val="000000"/>
          <w:sz w:val="24"/>
        </w:rPr>
      </w:pPr>
      <w:r>
        <w:rPr>
          <w:rFonts w:hint="eastAsia"/>
          <w:color w:val="000000"/>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color w:val="000000"/>
          <w:sz w:val="24"/>
        </w:rPr>
      </w:r>
      <w:r/>
    </w:p>
    <w:p>
      <w:pPr>
        <w:pStyle w:val="896"/>
        <w:ind w:firstLine="480"/>
        <w:jc w:val="both"/>
        <w:spacing w:line="480" w:lineRule="exact"/>
        <w:rPr>
          <w:rFonts w:ascii="宋体" w:hAnsi="宋体" w:eastAsia="宋体"/>
          <w:color w:val="000000"/>
          <w:sz w:val="24"/>
          <w:szCs w:val="24"/>
        </w:rPr>
      </w:pPr>
      <w:r>
        <w:rPr>
          <w:rFonts w:hint="eastAsia" w:ascii="宋体" w:hAnsi="宋体" w:eastAsia="宋体" w:cs="宋体"/>
          <w:color w:val="000000"/>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rPr>
          <w:rFonts w:ascii="宋体" w:hAnsi="宋体" w:eastAsia="宋体"/>
          <w:color w:val="000000"/>
          <w:sz w:val="24"/>
          <w:szCs w:val="24"/>
        </w:rPr>
      </w:r>
      <w:r/>
    </w:p>
    <w:p>
      <w:pPr>
        <w:pStyle w:val="874"/>
        <w:ind w:firstLine="480"/>
        <w:spacing w:line="480" w:lineRule="exact"/>
        <w:rPr>
          <w:color w:val="000000"/>
          <w:sz w:val="24"/>
        </w:rPr>
      </w:pPr>
      <w:r>
        <w:rPr>
          <w:rFonts w:hint="eastAsia"/>
          <w:color w:val="000000"/>
          <w:sz w:val="24"/>
        </w:rPr>
        <w:t xml:space="preserve">（4）甲方不得以行政区划调整、政府换届、机构或者职能调整以及相关责任人更替为由中止合同。</w:t>
      </w:r>
      <w:r>
        <w:rPr>
          <w:color w:val="000000"/>
          <w:sz w:val="24"/>
        </w:rPr>
      </w:r>
      <w:r/>
    </w:p>
    <w:p>
      <w:pPr>
        <w:pStyle w:val="874"/>
        <w:ind w:firstLine="480"/>
        <w:spacing w:line="480" w:lineRule="exact"/>
        <w:rPr>
          <w:color w:val="000000"/>
          <w:sz w:val="24"/>
        </w:rPr>
      </w:pPr>
      <w:r>
        <w:rPr>
          <w:rFonts w:hint="eastAsia"/>
          <w:color w:val="000000"/>
          <w:sz w:val="24"/>
        </w:rPr>
        <w:t xml:space="preserve">16.3合同的终止</w:t>
      </w:r>
      <w:r>
        <w:rPr>
          <w:color w:val="000000"/>
          <w:sz w:val="24"/>
        </w:rPr>
      </w:r>
      <w:r/>
    </w:p>
    <w:p>
      <w:pPr>
        <w:pStyle w:val="874"/>
        <w:ind w:firstLine="480"/>
        <w:spacing w:line="480" w:lineRule="exact"/>
        <w:rPr>
          <w:color w:val="000000"/>
          <w:sz w:val="24"/>
        </w:rPr>
      </w:pPr>
      <w:r>
        <w:rPr>
          <w:rFonts w:hint="eastAsia"/>
          <w:color w:val="000000"/>
          <w:sz w:val="24"/>
        </w:rPr>
        <w:t xml:space="preserve">（1）合同因有效期限届满而终止；</w:t>
      </w:r>
      <w:r>
        <w:rPr>
          <w:color w:val="000000"/>
          <w:sz w:val="24"/>
        </w:rPr>
      </w:r>
      <w:r/>
    </w:p>
    <w:p>
      <w:pPr>
        <w:pStyle w:val="874"/>
        <w:ind w:firstLine="480"/>
        <w:spacing w:line="480" w:lineRule="exact"/>
        <w:rPr>
          <w:color w:val="000000"/>
          <w:sz w:val="24"/>
        </w:rPr>
      </w:pPr>
      <w:r>
        <w:rPr>
          <w:rFonts w:hint="eastAsia"/>
          <w:color w:val="000000"/>
          <w:sz w:val="24"/>
        </w:rPr>
        <w:t xml:space="preserve">（2）乙方未按合同约定履行，构成根本性违约的，甲方有权终止合同，并追究乙方的违约责任。</w:t>
      </w:r>
      <w:r>
        <w:rPr>
          <w:color w:val="000000"/>
          <w:sz w:val="24"/>
        </w:rPr>
      </w:r>
      <w:r/>
    </w:p>
    <w:p>
      <w:pPr>
        <w:pStyle w:val="896"/>
        <w:ind w:firstLine="480"/>
        <w:spacing w:line="480" w:lineRule="exact"/>
        <w:rPr>
          <w:rFonts w:ascii="宋体" w:hAnsi="宋体" w:eastAsia="宋体"/>
          <w:color w:val="000000"/>
          <w:sz w:val="24"/>
          <w:szCs w:val="24"/>
        </w:rPr>
      </w:pPr>
      <w:r>
        <w:rPr>
          <w:rFonts w:hint="eastAsia" w:ascii="宋体" w:hAnsi="宋体" w:eastAsia="宋体"/>
          <w:color w:val="000000"/>
          <w:sz w:val="24"/>
          <w:szCs w:val="24"/>
        </w:rPr>
        <w:t xml:space="preserve">16.4 </w:t>
      </w:r>
      <w:r>
        <w:rPr>
          <w:rFonts w:hint="eastAsia" w:ascii="宋体" w:hAnsi="宋体" w:eastAsia="宋体" w:cs="Times New Roman"/>
          <w:color w:val="000000"/>
          <w:sz w:val="24"/>
          <w:szCs w:val="24"/>
        </w:rPr>
        <w:t xml:space="preserve">涉及国家利益、社会公共利益的情形</w:t>
      </w:r>
      <w:r>
        <w:rPr>
          <w:rFonts w:ascii="宋体" w:hAnsi="宋体" w:eastAsia="宋体"/>
          <w:color w:val="000000"/>
          <w:sz w:val="24"/>
          <w:szCs w:val="24"/>
        </w:rPr>
      </w:r>
      <w:r/>
    </w:p>
    <w:p>
      <w:pPr>
        <w:pStyle w:val="896"/>
        <w:ind w:firstLine="480"/>
        <w:jc w:val="both"/>
        <w:spacing w:line="480" w:lineRule="exact"/>
        <w:rPr>
          <w:rFonts w:ascii="宋体" w:hAnsi="宋体" w:eastAsia="宋体"/>
          <w:color w:val="000000"/>
          <w:sz w:val="24"/>
          <w:szCs w:val="24"/>
        </w:rPr>
      </w:pPr>
      <w:r>
        <w:rPr>
          <w:rFonts w:hint="eastAsia" w:ascii="宋体" w:hAnsi="宋体" w:eastAsia="宋体" w:cs="宋体"/>
          <w:color w:val="000000"/>
          <w:sz w:val="24"/>
          <w:szCs w:val="24"/>
        </w:rPr>
        <w:t xml:space="preserve">政府采购合同继续履行将损害国家利益和社会公共利益的，双方当事人应当变更、中止或者终止合同。有过错的一方应当承担赔偿责任，双方都有过错的，各自承担相应的责任。</w:t>
      </w:r>
      <w:r>
        <w:rPr>
          <w:rFonts w:ascii="宋体" w:hAnsi="宋体" w:eastAsia="宋体"/>
          <w:color w:val="000000"/>
          <w:sz w:val="24"/>
          <w:szCs w:val="24"/>
        </w:rPr>
      </w:r>
      <w:r/>
    </w:p>
    <w:p>
      <w:pPr>
        <w:pStyle w:val="874"/>
        <w:ind w:firstLine="482"/>
        <w:spacing w:line="480" w:lineRule="exact"/>
        <w:rPr>
          <w:b/>
          <w:bCs/>
          <w:color w:val="000000"/>
          <w:sz w:val="24"/>
        </w:rPr>
      </w:pPr>
      <w:r>
        <w:rPr>
          <w:rFonts w:hint="eastAsia"/>
          <w:b/>
          <w:bCs/>
          <w:color w:val="000000"/>
          <w:sz w:val="24"/>
        </w:rPr>
        <w:t xml:space="preserve">17. 合同分包</w:t>
      </w:r>
      <w:r>
        <w:rPr>
          <w:b/>
          <w:bCs/>
          <w:color w:val="000000"/>
          <w:sz w:val="24"/>
        </w:rPr>
      </w:r>
      <w:r/>
    </w:p>
    <w:p>
      <w:pPr>
        <w:pStyle w:val="874"/>
        <w:ind w:firstLine="480"/>
        <w:spacing w:line="480" w:lineRule="exact"/>
        <w:rPr>
          <w:color w:val="000000"/>
          <w:sz w:val="24"/>
        </w:rPr>
      </w:pPr>
      <w:r>
        <w:rPr>
          <w:rFonts w:hint="eastAsia"/>
          <w:color w:val="000000"/>
          <w:sz w:val="24"/>
        </w:rPr>
        <w:t xml:space="preserve">17.1 乙方不得将合同转包给其他供应商。涉及合同分包的，乙方应根据采购文件和投标（响应）文件规定进行合同分包。</w:t>
      </w:r>
      <w:r>
        <w:rPr>
          <w:color w:val="000000"/>
          <w:sz w:val="24"/>
        </w:rPr>
      </w:r>
      <w:r/>
    </w:p>
    <w:p>
      <w:pPr>
        <w:pStyle w:val="874"/>
        <w:ind w:firstLine="480"/>
        <w:spacing w:line="480" w:lineRule="exact"/>
        <w:rPr>
          <w:color w:val="000000"/>
          <w:sz w:val="24"/>
        </w:rPr>
      </w:pPr>
      <w:r>
        <w:rPr>
          <w:rFonts w:hint="eastAsia"/>
          <w:color w:val="000000"/>
          <w:sz w:val="24"/>
        </w:rPr>
        <w:t xml:space="preserve">17.2 乙方执行政府采购政策向中小企业依法分包的，乙方应当按采购文件和投标（响应）文件签订分包意向协议，分包意向协议属于本合同组成部分。</w:t>
      </w:r>
      <w:r>
        <w:rPr>
          <w:color w:val="000000"/>
          <w:sz w:val="24"/>
        </w:rPr>
      </w:r>
      <w:r/>
    </w:p>
    <w:p>
      <w:pPr>
        <w:pStyle w:val="874"/>
        <w:ind w:firstLine="482"/>
        <w:spacing w:line="480" w:lineRule="exact"/>
        <w:rPr>
          <w:b/>
          <w:bCs/>
          <w:color w:val="000000"/>
          <w:sz w:val="24"/>
        </w:rPr>
      </w:pPr>
      <w:r>
        <w:rPr>
          <w:rFonts w:hint="eastAsia"/>
          <w:b/>
          <w:bCs/>
          <w:color w:val="000000"/>
          <w:sz w:val="24"/>
        </w:rPr>
        <w:t xml:space="preserve">18. 不可抗力</w:t>
      </w:r>
      <w:r>
        <w:rPr>
          <w:b/>
          <w:bCs/>
          <w:color w:val="000000"/>
          <w:sz w:val="24"/>
        </w:rPr>
      </w:r>
      <w:r/>
    </w:p>
    <w:p>
      <w:pPr>
        <w:pStyle w:val="874"/>
        <w:ind w:firstLine="480"/>
        <w:spacing w:line="480" w:lineRule="exact"/>
        <w:rPr>
          <w:color w:val="000000"/>
          <w:sz w:val="24"/>
        </w:rPr>
      </w:pPr>
      <w:r>
        <w:rPr>
          <w:rFonts w:hint="eastAsia"/>
          <w:color w:val="000000"/>
          <w:sz w:val="24"/>
        </w:rPr>
        <w:t xml:space="preserve">18.1 不可抗力是指合同双方不能预见、不能避免且不能克服的客观情况。</w:t>
      </w:r>
      <w:r>
        <w:rPr>
          <w:color w:val="000000"/>
          <w:sz w:val="24"/>
        </w:rPr>
      </w:r>
      <w:r/>
    </w:p>
    <w:p>
      <w:pPr>
        <w:pStyle w:val="874"/>
        <w:ind w:firstLine="480"/>
        <w:spacing w:line="480" w:lineRule="exact"/>
        <w:rPr>
          <w:color w:val="000000"/>
          <w:sz w:val="24"/>
        </w:rPr>
      </w:pPr>
      <w:r>
        <w:rPr>
          <w:rFonts w:hint="eastAsia"/>
          <w:color w:val="000000"/>
          <w:sz w:val="24"/>
        </w:rPr>
        <w:t xml:space="preserve">18.2 任何一方对由于不可抗力造成的部分或全部不能履行合同不承担违约责任。但迟延履行后发生不可抗力的，不能免除责任。</w:t>
      </w:r>
      <w:r>
        <w:rPr>
          <w:color w:val="000000"/>
          <w:sz w:val="24"/>
        </w:rPr>
      </w:r>
      <w:r/>
    </w:p>
    <w:p>
      <w:pPr>
        <w:pStyle w:val="874"/>
        <w:ind w:firstLine="480"/>
        <w:spacing w:line="480" w:lineRule="exact"/>
        <w:rPr>
          <w:color w:val="000000"/>
          <w:sz w:val="24"/>
        </w:rPr>
      </w:pPr>
      <w:r>
        <w:rPr>
          <w:rFonts w:hint="eastAsia"/>
          <w:color w:val="000000"/>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color w:val="000000"/>
          <w:sz w:val="24"/>
        </w:rPr>
      </w:r>
      <w:r/>
    </w:p>
    <w:p>
      <w:pPr>
        <w:pStyle w:val="874"/>
        <w:ind w:firstLine="482"/>
        <w:spacing w:line="480" w:lineRule="exact"/>
        <w:rPr>
          <w:b/>
          <w:bCs/>
          <w:color w:val="000000"/>
          <w:sz w:val="24"/>
        </w:rPr>
      </w:pPr>
      <w:r>
        <w:rPr>
          <w:rFonts w:hint="eastAsia"/>
          <w:b/>
          <w:bCs/>
          <w:color w:val="000000"/>
          <w:sz w:val="24"/>
        </w:rPr>
        <w:t xml:space="preserve">19. 解决争议的方法</w:t>
      </w:r>
      <w:r>
        <w:rPr>
          <w:b/>
          <w:bCs/>
          <w:color w:val="000000"/>
          <w:sz w:val="24"/>
        </w:rPr>
      </w:r>
      <w:r/>
    </w:p>
    <w:p>
      <w:pPr>
        <w:pStyle w:val="896"/>
        <w:ind w:firstLine="480"/>
        <w:jc w:val="both"/>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color w:val="000000"/>
          <w:sz w:val="24"/>
          <w:szCs w:val="24"/>
        </w:rPr>
      </w:r>
      <w:r/>
    </w:p>
    <w:p>
      <w:pPr>
        <w:pStyle w:val="896"/>
        <w:ind w:firstLine="480"/>
        <w:jc w:val="both"/>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19.2 选择仲裁的，应在</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中明确仲裁机构及仲裁地；通过诉讼方式解决的，可以在</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中进一步约定选择与争议有实际联系的地点的人民法院管辖，但管辖法院的约定不得违反级别管辖和专属管辖的规定。</w:t>
      </w:r>
      <w:r>
        <w:rPr>
          <w:rFonts w:ascii="宋体" w:hAnsi="宋体" w:eastAsia="宋体" w:cs="宋体"/>
          <w:color w:val="000000"/>
          <w:sz w:val="24"/>
          <w:szCs w:val="24"/>
        </w:rPr>
      </w:r>
      <w:r/>
    </w:p>
    <w:p>
      <w:pPr>
        <w:pStyle w:val="896"/>
        <w:ind w:firstLine="480"/>
        <w:jc w:val="both"/>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19.3 如甲乙双方有争议的事项不影响合同其他部分的履行，在争议解决期间，合同其他部分应当继续履行。</w:t>
      </w:r>
      <w:r>
        <w:rPr>
          <w:rFonts w:ascii="宋体" w:hAnsi="宋体" w:eastAsia="宋体" w:cs="宋体"/>
          <w:color w:val="000000"/>
          <w:sz w:val="24"/>
          <w:szCs w:val="24"/>
        </w:rPr>
      </w:r>
      <w:r/>
    </w:p>
    <w:p>
      <w:pPr>
        <w:pStyle w:val="874"/>
        <w:ind w:firstLine="482"/>
        <w:spacing w:line="480" w:lineRule="exact"/>
        <w:rPr>
          <w:color w:val="000000"/>
          <w:sz w:val="24"/>
        </w:rPr>
      </w:pPr>
      <w:r>
        <w:rPr>
          <w:rFonts w:hint="eastAsia"/>
          <w:b/>
          <w:color w:val="000000"/>
          <w:sz w:val="24"/>
        </w:rPr>
        <w:t xml:space="preserve">20. 政府采购政策</w:t>
      </w:r>
      <w:r>
        <w:rPr>
          <w:color w:val="000000"/>
          <w:sz w:val="24"/>
        </w:rPr>
      </w:r>
      <w:r/>
    </w:p>
    <w:p>
      <w:pPr>
        <w:pStyle w:val="874"/>
        <w:ind w:firstLine="480"/>
        <w:spacing w:line="480" w:lineRule="exact"/>
        <w:rPr>
          <w:color w:val="000000"/>
          <w:sz w:val="24"/>
        </w:rPr>
      </w:pPr>
      <w:r>
        <w:rPr>
          <w:rFonts w:hint="eastAsia"/>
          <w:color w:val="000000"/>
          <w:sz w:val="24"/>
        </w:rPr>
        <w:t xml:space="preserve">20.1 </w:t>
      </w:r>
      <w:r>
        <w:rPr>
          <w:rFonts w:hint="eastAsia"/>
          <w:color w:val="000000"/>
          <w:sz w:val="24"/>
          <w:lang w:val="en-GB"/>
        </w:rPr>
        <w:t xml:space="preserve">本合同应当按照规定执行政府采购政策。</w:t>
      </w:r>
      <w:r>
        <w:rPr>
          <w:color w:val="000000"/>
          <w:sz w:val="24"/>
        </w:rPr>
      </w:r>
      <w:r/>
    </w:p>
    <w:p>
      <w:pPr>
        <w:pStyle w:val="874"/>
        <w:ind w:firstLine="480"/>
        <w:spacing w:line="480" w:lineRule="exact"/>
        <w:rPr>
          <w:color w:val="000000"/>
          <w:sz w:val="24"/>
        </w:rPr>
      </w:pPr>
      <w:r>
        <w:rPr>
          <w:rFonts w:hint="eastAsia"/>
          <w:color w:val="000000"/>
          <w:sz w:val="24"/>
        </w:rPr>
        <w:t xml:space="preserve">20.2 本合同依法执行政府采购政策的方式和内容，属于合同履约验收的范围。甲乙双方</w:t>
      </w:r>
      <w:r>
        <w:rPr>
          <w:rFonts w:hint="eastAsia"/>
          <w:color w:val="000000"/>
          <w:sz w:val="24"/>
          <w:lang w:val="en-GB"/>
        </w:rPr>
        <w:t xml:space="preserve">未按规定要求执行政府采购政策造成损失的</w:t>
      </w:r>
      <w:r>
        <w:rPr>
          <w:rFonts w:hint="eastAsia"/>
          <w:color w:val="000000"/>
          <w:sz w:val="24"/>
        </w:rPr>
        <w:t xml:space="preserve">，有过错的一方应当承担赔偿责任，双方都有过错的，各自承担相应的责任。</w:t>
      </w:r>
      <w:r>
        <w:rPr>
          <w:color w:val="000000"/>
          <w:sz w:val="24"/>
        </w:rPr>
      </w:r>
      <w:r/>
    </w:p>
    <w:p>
      <w:pPr>
        <w:pStyle w:val="880"/>
        <w:ind w:firstLine="480"/>
        <w:spacing w:after="0" w:line="480" w:lineRule="exact"/>
        <w:rPr>
          <w:color w:val="000000"/>
          <w:sz w:val="24"/>
          <w:szCs w:val="24"/>
        </w:rPr>
      </w:pPr>
      <w:r>
        <w:rPr>
          <w:rFonts w:hint="eastAsia"/>
          <w:color w:val="000000"/>
          <w:sz w:val="24"/>
          <w:szCs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color w:val="000000"/>
          <w:sz w:val="24"/>
          <w:szCs w:val="24"/>
        </w:rPr>
      </w:r>
      <w:r/>
    </w:p>
    <w:p>
      <w:pPr>
        <w:pStyle w:val="874"/>
        <w:ind w:firstLine="482"/>
        <w:spacing w:line="480" w:lineRule="exact"/>
        <w:rPr>
          <w:b/>
          <w:color w:val="000000"/>
          <w:sz w:val="24"/>
        </w:rPr>
      </w:pPr>
      <w:r>
        <w:rPr>
          <w:rFonts w:hint="eastAsia"/>
          <w:b/>
          <w:color w:val="000000"/>
          <w:sz w:val="24"/>
        </w:rPr>
        <w:t xml:space="preserve">21. 法律适用</w:t>
      </w:r>
      <w:r>
        <w:rPr>
          <w:b/>
          <w:color w:val="000000"/>
          <w:sz w:val="24"/>
        </w:rPr>
      </w:r>
      <w:r/>
    </w:p>
    <w:p>
      <w:pPr>
        <w:pStyle w:val="896"/>
        <w:ind w:firstLine="480"/>
        <w:jc w:val="both"/>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21.1 本合同的订立、生效、解释、履行及与本合同有关的争议解决，均适用法律、行政法规。</w:t>
      </w:r>
      <w:r>
        <w:rPr>
          <w:rFonts w:ascii="宋体" w:hAnsi="宋体" w:eastAsia="宋体" w:cs="宋体"/>
          <w:color w:val="000000"/>
          <w:sz w:val="24"/>
          <w:szCs w:val="24"/>
        </w:rPr>
      </w:r>
      <w:r/>
    </w:p>
    <w:p>
      <w:pPr>
        <w:pStyle w:val="896"/>
        <w:ind w:firstLine="480"/>
        <w:jc w:val="both"/>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21.2 本合同条款与法律、行政法规的强制性规定不一致的，双方当事人应按照法律、行政法规的强制性规定修改本合同的相关条款。</w:t>
      </w:r>
      <w:r>
        <w:rPr>
          <w:rFonts w:ascii="宋体" w:hAnsi="宋体" w:eastAsia="宋体" w:cs="宋体"/>
          <w:color w:val="000000"/>
          <w:sz w:val="24"/>
          <w:szCs w:val="24"/>
        </w:rPr>
      </w:r>
      <w:r/>
    </w:p>
    <w:p>
      <w:pPr>
        <w:pStyle w:val="874"/>
        <w:ind w:firstLine="482"/>
        <w:spacing w:line="480" w:lineRule="exact"/>
        <w:rPr>
          <w:b/>
          <w:color w:val="000000"/>
          <w:sz w:val="24"/>
        </w:rPr>
      </w:pPr>
      <w:r>
        <w:rPr>
          <w:rFonts w:hint="eastAsia"/>
          <w:b/>
          <w:color w:val="000000"/>
          <w:sz w:val="24"/>
        </w:rPr>
        <w:t xml:space="preserve">22. 通知</w:t>
      </w:r>
      <w:r>
        <w:rPr>
          <w:b/>
          <w:color w:val="000000"/>
          <w:sz w:val="24"/>
        </w:rPr>
      </w:r>
      <w:r/>
    </w:p>
    <w:p>
      <w:pPr>
        <w:pStyle w:val="896"/>
        <w:ind w:firstLine="480"/>
        <w:jc w:val="both"/>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color w:val="000000"/>
          <w:sz w:val="24"/>
          <w:szCs w:val="24"/>
        </w:rPr>
      </w:r>
      <w:r/>
    </w:p>
    <w:p>
      <w:pPr>
        <w:pStyle w:val="896"/>
        <w:ind w:firstLine="480"/>
        <w:jc w:val="both"/>
        <w:spacing w:line="480" w:lineRule="exact"/>
        <w:rPr>
          <w:rFonts w:ascii="宋体" w:hAnsi="宋体" w:eastAsia="宋体"/>
          <w:color w:val="000000"/>
          <w:sz w:val="24"/>
          <w:szCs w:val="24"/>
        </w:rPr>
      </w:pPr>
      <w:r>
        <w:rPr>
          <w:rFonts w:hint="eastAsia" w:ascii="宋体" w:hAnsi="宋体" w:eastAsia="宋体" w:cs="宋体"/>
          <w:color w:val="000000"/>
          <w:sz w:val="24"/>
          <w:szCs w:val="24"/>
        </w:rPr>
        <w:t xml:space="preserve">22.2 一方当事人变更名称、住所、联系人、联系电话或电子邮箱等信息的，应当在变更后3日内及时书面通知对方，对方实际收到变更通知前的送达仍为有效送达。</w:t>
      </w:r>
      <w:r>
        <w:rPr>
          <w:rFonts w:ascii="宋体" w:hAnsi="宋体" w:eastAsia="宋体"/>
          <w:color w:val="000000"/>
          <w:sz w:val="24"/>
          <w:szCs w:val="24"/>
        </w:rPr>
      </w:r>
      <w:r/>
    </w:p>
    <w:p>
      <w:pPr>
        <w:pStyle w:val="874"/>
        <w:ind w:firstLine="480"/>
        <w:spacing w:line="480" w:lineRule="exact"/>
        <w:rPr>
          <w:color w:val="000000"/>
          <w:sz w:val="24"/>
        </w:rPr>
      </w:pPr>
      <w:r>
        <w:rPr>
          <w:rFonts w:hint="eastAsia"/>
          <w:color w:val="000000"/>
          <w:sz w:val="24"/>
        </w:rPr>
        <w:t xml:space="preserve">22.3本合同一方给另一方的通知均应采用书面形式，传真或快递送到本合同中规定的对方的地址和办理签收手续。</w:t>
      </w:r>
      <w:r>
        <w:rPr>
          <w:color w:val="000000"/>
          <w:sz w:val="24"/>
        </w:rPr>
      </w:r>
      <w:r/>
    </w:p>
    <w:p>
      <w:pPr>
        <w:pStyle w:val="874"/>
        <w:ind w:firstLine="480"/>
        <w:spacing w:line="480" w:lineRule="exact"/>
        <w:rPr>
          <w:color w:val="000000"/>
          <w:sz w:val="24"/>
        </w:rPr>
      </w:pPr>
      <w:r>
        <w:rPr>
          <w:rFonts w:hint="eastAsia"/>
          <w:color w:val="000000"/>
          <w:sz w:val="24"/>
        </w:rPr>
        <w:t xml:space="preserve">22.4通知以送达之日或通知书中规定的生效之日起生效，两者中以较迟之日为准。</w:t>
      </w:r>
      <w:r>
        <w:rPr>
          <w:color w:val="000000"/>
          <w:sz w:val="24"/>
        </w:rPr>
      </w:r>
      <w:r/>
    </w:p>
    <w:p>
      <w:pPr>
        <w:pStyle w:val="874"/>
        <w:numPr>
          <w:ilvl w:val="0"/>
          <w:numId w:val="4"/>
        </w:numPr>
        <w:ind w:firstLine="482"/>
        <w:jc w:val="left"/>
        <w:spacing w:line="480" w:lineRule="exact"/>
        <w:rPr>
          <w:b/>
          <w:bCs/>
          <w:color w:val="000000"/>
          <w:sz w:val="24"/>
        </w:rPr>
      </w:pPr>
      <w:r>
        <w:rPr>
          <w:rFonts w:hint="eastAsia"/>
          <w:b/>
          <w:bCs/>
          <w:color w:val="000000"/>
          <w:sz w:val="24"/>
        </w:rPr>
        <w:t xml:space="preserve">合同未尽事项</w:t>
      </w:r>
      <w:r>
        <w:rPr>
          <w:b/>
          <w:bCs/>
          <w:color w:val="000000"/>
          <w:sz w:val="24"/>
        </w:rPr>
      </w:r>
      <w:r/>
    </w:p>
    <w:p>
      <w:pPr>
        <w:pStyle w:val="874"/>
        <w:ind w:firstLine="480"/>
        <w:spacing w:line="480" w:lineRule="exact"/>
        <w:rPr>
          <w:bCs/>
          <w:color w:val="000000"/>
          <w:sz w:val="24"/>
        </w:rPr>
      </w:pPr>
      <w:r>
        <w:rPr>
          <w:rFonts w:hint="eastAsia"/>
          <w:bCs/>
          <w:color w:val="000000"/>
          <w:sz w:val="24"/>
        </w:rPr>
        <w:t xml:space="preserve">23.1合同未尽事项见</w:t>
      </w:r>
      <w:r>
        <w:rPr>
          <w:rFonts w:hint="eastAsia"/>
          <w:b/>
          <w:color w:val="000000"/>
          <w:sz w:val="24"/>
        </w:rPr>
        <w:t xml:space="preserve">【政府采购合同专用条款】</w:t>
      </w:r>
      <w:r>
        <w:rPr>
          <w:rFonts w:hint="eastAsia"/>
          <w:bCs/>
          <w:color w:val="000000"/>
          <w:sz w:val="24"/>
        </w:rPr>
        <w:t xml:space="preserve">。</w:t>
      </w:r>
      <w:r>
        <w:rPr>
          <w:bCs/>
          <w:color w:val="000000"/>
          <w:sz w:val="24"/>
        </w:rPr>
      </w:r>
      <w:r/>
    </w:p>
    <w:p>
      <w:pPr>
        <w:pStyle w:val="874"/>
        <w:ind w:firstLine="480"/>
        <w:spacing w:line="480" w:lineRule="exact"/>
        <w:rPr>
          <w:color w:val="000000"/>
          <w:sz w:val="24"/>
        </w:rPr>
      </w:pPr>
      <w:r>
        <w:rPr>
          <w:rFonts w:hint="eastAsia"/>
          <w:bCs/>
          <w:color w:val="000000"/>
          <w:sz w:val="24"/>
        </w:rPr>
        <w:t xml:space="preserve">23.2 合同附件与合同正文具有同等的法律效力。</w:t>
      </w:r>
      <w:r>
        <w:rPr>
          <w:color w:val="000000"/>
          <w:sz w:val="24"/>
        </w:rPr>
      </w:r>
      <w:r/>
    </w:p>
    <w:p>
      <w:pPr>
        <w:pStyle w:val="874"/>
        <w:jc w:val="center"/>
        <w:keepLines/>
        <w:keepNext/>
        <w:rPr>
          <w:rFonts w:ascii="黑体" w:hAnsi="黑体" w:eastAsia="黑体"/>
          <w:bCs/>
          <w:color w:val="000000"/>
          <w:sz w:val="28"/>
          <w:szCs w:val="28"/>
        </w:rPr>
        <w:outlineLvl w:val="1"/>
      </w:pPr>
      <w:r>
        <w:rPr>
          <w:rFonts w:hint="eastAsia" w:ascii="黑体" w:hAnsi="华文中宋" w:eastAsia="黑体"/>
          <w:color w:val="000000"/>
          <w:sz w:val="24"/>
        </w:rPr>
        <w:br w:type="page" w:clear="all"/>
      </w:r>
      <w:r>
        <w:rPr>
          <w:rFonts w:ascii="黑体" w:hAnsi="黑体" w:eastAsia="黑体"/>
          <w:bCs/>
          <w:color w:val="000000"/>
          <w:sz w:val="28"/>
          <w:szCs w:val="28"/>
        </w:rPr>
        <w:t xml:space="preserve">第三节 政府采购合同专用条款</w:t>
      </w:r>
      <w:bookmarkEnd w:id="173"/>
      <w:r>
        <w:rPr>
          <w:rFonts w:ascii="黑体" w:hAnsi="黑体" w:eastAsia="黑体"/>
          <w:bCs/>
          <w:color w:val="000000"/>
          <w:sz w:val="28"/>
          <w:szCs w:val="28"/>
        </w:rPr>
      </w:r>
      <w:r/>
    </w:p>
    <w:tbl>
      <w:tblPr>
        <w:tblW w:w="9358" w:type="dxa"/>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896"/>
        <w:gridCol w:w="5902"/>
      </w:tblGrid>
      <w:tr>
        <w:trPr/>
        <w:tc>
          <w:tcPr>
            <w:tcW w:w="1560" w:type="dxa"/>
            <w:vAlign w:val="center"/>
            <w:textDirection w:val="lrTb"/>
            <w:noWrap/>
          </w:tcPr>
          <w:p>
            <w:pPr>
              <w:pStyle w:val="874"/>
              <w:jc w:val="center"/>
              <w:spacing w:line="320" w:lineRule="exact"/>
              <w:rPr>
                <w:color w:val="000000"/>
                <w:sz w:val="24"/>
              </w:rPr>
            </w:pPr>
            <w:r>
              <w:rPr>
                <w:rFonts w:hint="eastAsia"/>
                <w:color w:val="000000"/>
                <w:sz w:val="24"/>
              </w:rPr>
              <w:t xml:space="preserve">第二节</w:t>
            </w:r>
            <w:r>
              <w:rPr>
                <w:color w:val="000000"/>
                <w:sz w:val="24"/>
              </w:rPr>
            </w:r>
            <w:r/>
          </w:p>
          <w:p>
            <w:pPr>
              <w:pStyle w:val="874"/>
              <w:jc w:val="center"/>
              <w:spacing w:line="320" w:lineRule="exact"/>
              <w:rPr>
                <w:color w:val="000000"/>
                <w:sz w:val="24"/>
              </w:rPr>
            </w:pPr>
            <w:r>
              <w:rPr>
                <w:rFonts w:hint="eastAsia"/>
                <w:color w:val="000000"/>
                <w:sz w:val="24"/>
              </w:rPr>
              <w:t xml:space="preserve">第1.2（6）项</w:t>
            </w:r>
            <w:r>
              <w:rPr>
                <w:color w:val="000000"/>
                <w:sz w:val="24"/>
              </w:rPr>
            </w:r>
            <w:r/>
          </w:p>
        </w:tc>
        <w:tc>
          <w:tcPr>
            <w:tcW w:w="1896" w:type="dxa"/>
            <w:vAlign w:val="center"/>
            <w:textDirection w:val="lrTb"/>
            <w:noWrap/>
          </w:tcPr>
          <w:p>
            <w:pPr>
              <w:pStyle w:val="874"/>
              <w:spacing w:line="320" w:lineRule="exact"/>
              <w:rPr>
                <w:color w:val="000000"/>
                <w:sz w:val="24"/>
              </w:rPr>
            </w:pPr>
            <w:r>
              <w:rPr>
                <w:rFonts w:hint="eastAsia"/>
                <w:color w:val="000000"/>
                <w:sz w:val="24"/>
              </w:rPr>
              <w:t xml:space="preserve">联合体具体要求</w:t>
            </w:r>
            <w:r>
              <w:rPr>
                <w:color w:val="000000"/>
                <w:sz w:val="24"/>
              </w:rPr>
            </w:r>
            <w:r/>
          </w:p>
        </w:tc>
        <w:tc>
          <w:tcPr>
            <w:tcW w:w="5902" w:type="dxa"/>
            <w:vAlign w:val="center"/>
            <w:textDirection w:val="lrTb"/>
            <w:noWrap/>
          </w:tcPr>
          <w:p>
            <w:pPr>
              <w:pStyle w:val="874"/>
              <w:spacing w:line="320" w:lineRule="exact"/>
              <w:rPr>
                <w:color w:val="000000"/>
                <w:sz w:val="24"/>
              </w:rPr>
            </w:pPr>
            <w:r>
              <w:rPr>
                <w:color w:val="000000"/>
                <w:sz w:val="24"/>
              </w:rPr>
              <w:t xml:space="preserve">同招标公告及文件</w:t>
            </w:r>
            <w:r>
              <w:rPr>
                <w:color w:val="000000"/>
                <w:sz w:val="24"/>
              </w:rPr>
            </w:r>
            <w:r/>
          </w:p>
        </w:tc>
      </w:tr>
      <w:tr>
        <w:trPr/>
        <w:tc>
          <w:tcPr>
            <w:tcW w:w="1560" w:type="dxa"/>
            <w:vAlign w:val="center"/>
            <w:textDirection w:val="lrTb"/>
            <w:noWrap/>
          </w:tcPr>
          <w:p>
            <w:pPr>
              <w:pStyle w:val="874"/>
              <w:jc w:val="center"/>
              <w:spacing w:line="320" w:lineRule="exact"/>
              <w:rPr>
                <w:color w:val="000000"/>
                <w:sz w:val="24"/>
              </w:rPr>
            </w:pPr>
            <w:r>
              <w:rPr>
                <w:rFonts w:hint="eastAsia"/>
                <w:color w:val="000000"/>
                <w:sz w:val="24"/>
              </w:rPr>
              <w:t xml:space="preserve">第二节</w:t>
            </w:r>
            <w:r>
              <w:rPr>
                <w:color w:val="000000"/>
                <w:sz w:val="24"/>
              </w:rPr>
            </w:r>
            <w:r/>
          </w:p>
          <w:p>
            <w:pPr>
              <w:pStyle w:val="874"/>
              <w:jc w:val="center"/>
              <w:spacing w:line="320" w:lineRule="exact"/>
              <w:rPr>
                <w:color w:val="000000"/>
                <w:sz w:val="24"/>
              </w:rPr>
            </w:pPr>
            <w:r>
              <w:rPr>
                <w:rFonts w:hint="eastAsia"/>
                <w:color w:val="000000"/>
                <w:sz w:val="24"/>
              </w:rPr>
              <w:t xml:space="preserve">第1.2（7）项</w:t>
            </w:r>
            <w:r>
              <w:rPr>
                <w:color w:val="000000"/>
                <w:sz w:val="24"/>
              </w:rPr>
            </w:r>
            <w:r/>
          </w:p>
        </w:tc>
        <w:tc>
          <w:tcPr>
            <w:tcW w:w="1896" w:type="dxa"/>
            <w:vAlign w:val="center"/>
            <w:textDirection w:val="lrTb"/>
            <w:noWrap/>
          </w:tcPr>
          <w:p>
            <w:pPr>
              <w:pStyle w:val="874"/>
              <w:spacing w:line="320" w:lineRule="exact"/>
              <w:rPr>
                <w:color w:val="000000"/>
                <w:sz w:val="24"/>
              </w:rPr>
            </w:pPr>
            <w:r>
              <w:rPr>
                <w:rFonts w:hint="eastAsia"/>
                <w:color w:val="000000"/>
                <w:sz w:val="24"/>
              </w:rPr>
              <w:t xml:space="preserve">其他术语解释</w:t>
            </w:r>
            <w:r>
              <w:rPr>
                <w:color w:val="000000"/>
                <w:sz w:val="24"/>
              </w:rPr>
            </w:r>
            <w:r/>
          </w:p>
        </w:tc>
        <w:tc>
          <w:tcPr>
            <w:tcW w:w="5902" w:type="dxa"/>
            <w:vAlign w:val="center"/>
            <w:textDirection w:val="lrTb"/>
            <w:noWrap/>
          </w:tcPr>
          <w:p>
            <w:pPr>
              <w:pStyle w:val="874"/>
              <w:spacing w:line="320" w:lineRule="exact"/>
              <w:widowControl/>
              <w:rPr>
                <w:rFonts w:eastAsia="Arial"/>
                <w:color w:val="000000"/>
                <w:sz w:val="24"/>
                <w:szCs w:val="20"/>
                <w:lang w:val="zh-CN"/>
              </w:rPr>
            </w:pPr>
            <w:r>
              <w:rPr>
                <w:rFonts w:hint="eastAsia"/>
                <w:color w:val="000000"/>
                <w:sz w:val="24"/>
                <w:szCs w:val="20"/>
                <w:lang w:val="zh-CN"/>
              </w:rPr>
              <w:t xml:space="preserve">同合同通用条款</w:t>
            </w:r>
            <w:r>
              <w:rPr>
                <w:rFonts w:eastAsia="Arial"/>
                <w:color w:val="000000"/>
                <w:sz w:val="24"/>
                <w:szCs w:val="20"/>
                <w:lang w:val="zh-CN"/>
              </w:rPr>
            </w:r>
            <w:r/>
          </w:p>
        </w:tc>
      </w:tr>
      <w:tr>
        <w:trPr/>
        <w:tc>
          <w:tcPr>
            <w:tcW w:w="1560" w:type="dxa"/>
            <w:vAlign w:val="center"/>
            <w:textDirection w:val="lrTb"/>
            <w:noWrap/>
          </w:tcPr>
          <w:p>
            <w:pPr>
              <w:pStyle w:val="874"/>
              <w:jc w:val="center"/>
              <w:spacing w:line="320" w:lineRule="exact"/>
              <w:rPr>
                <w:color w:val="000000"/>
                <w:sz w:val="24"/>
              </w:rPr>
            </w:pPr>
            <w:r>
              <w:rPr>
                <w:rFonts w:hint="eastAsia"/>
                <w:color w:val="000000"/>
                <w:sz w:val="24"/>
              </w:rPr>
              <w:t xml:space="preserve">第二节</w:t>
            </w:r>
            <w:r>
              <w:rPr>
                <w:color w:val="000000"/>
                <w:sz w:val="24"/>
              </w:rPr>
            </w:r>
            <w:r/>
          </w:p>
          <w:p>
            <w:pPr>
              <w:pStyle w:val="874"/>
              <w:jc w:val="center"/>
              <w:spacing w:line="320" w:lineRule="exact"/>
              <w:rPr>
                <w:color w:val="000000"/>
                <w:sz w:val="24"/>
              </w:rPr>
            </w:pPr>
            <w:r>
              <w:rPr>
                <w:rFonts w:hint="eastAsia"/>
                <w:color w:val="000000"/>
                <w:sz w:val="24"/>
              </w:rPr>
              <w:t xml:space="preserve">第4.4款</w:t>
            </w:r>
            <w:r>
              <w:rPr>
                <w:color w:val="000000"/>
                <w:sz w:val="24"/>
              </w:rPr>
            </w:r>
            <w:r/>
          </w:p>
        </w:tc>
        <w:tc>
          <w:tcPr>
            <w:tcW w:w="1896" w:type="dxa"/>
            <w:vAlign w:val="center"/>
            <w:textDirection w:val="lrTb"/>
            <w:noWrap/>
          </w:tcPr>
          <w:p>
            <w:pPr>
              <w:pStyle w:val="874"/>
              <w:spacing w:line="320" w:lineRule="exact"/>
              <w:rPr>
                <w:color w:val="000000"/>
                <w:sz w:val="24"/>
              </w:rPr>
            </w:pPr>
            <w:r>
              <w:rPr>
                <w:rFonts w:hint="eastAsia"/>
                <w:color w:val="000000"/>
                <w:sz w:val="24"/>
              </w:rPr>
              <w:t xml:space="preserve">履约验收中甲方提出异议或作出说明的期限</w:t>
            </w:r>
            <w:r>
              <w:rPr>
                <w:color w:val="000000"/>
                <w:sz w:val="24"/>
              </w:rPr>
            </w:r>
            <w:r/>
          </w:p>
        </w:tc>
        <w:tc>
          <w:tcPr>
            <w:tcW w:w="5902" w:type="dxa"/>
            <w:vAlign w:val="center"/>
            <w:textDirection w:val="lrTb"/>
            <w:noWrap/>
          </w:tcPr>
          <w:p>
            <w:pPr>
              <w:pStyle w:val="874"/>
              <w:spacing w:line="320" w:lineRule="exact"/>
              <w:widowControl/>
              <w:rPr>
                <w:rFonts w:eastAsia="Arial"/>
                <w:color w:val="000000"/>
                <w:sz w:val="24"/>
                <w:szCs w:val="20"/>
                <w:lang w:val="zh-CN"/>
              </w:rPr>
            </w:pPr>
            <w:r>
              <w:rPr>
                <w:rFonts w:hint="eastAsia"/>
                <w:color w:val="000000"/>
                <w:sz w:val="24"/>
                <w:szCs w:val="20"/>
                <w:lang w:val="zh-CN"/>
              </w:rPr>
              <w:t xml:space="preserve">十五个工作日内</w:t>
            </w:r>
            <w:r>
              <w:rPr>
                <w:rFonts w:eastAsia="Arial"/>
                <w:color w:val="000000"/>
                <w:sz w:val="24"/>
                <w:szCs w:val="20"/>
                <w:lang w:val="zh-CN"/>
              </w:rPr>
            </w:r>
            <w:r/>
          </w:p>
        </w:tc>
      </w:tr>
      <w:tr>
        <w:trPr/>
        <w:tc>
          <w:tcPr>
            <w:tcW w:w="1560" w:type="dxa"/>
            <w:vAlign w:val="center"/>
            <w:textDirection w:val="lrTb"/>
            <w:noWrap/>
          </w:tcPr>
          <w:p>
            <w:pPr>
              <w:pStyle w:val="874"/>
              <w:jc w:val="center"/>
              <w:spacing w:line="320" w:lineRule="exact"/>
              <w:rPr>
                <w:color w:val="000000"/>
                <w:sz w:val="24"/>
              </w:rPr>
            </w:pPr>
            <w:r>
              <w:rPr>
                <w:rFonts w:hint="eastAsia"/>
                <w:color w:val="000000"/>
                <w:sz w:val="24"/>
              </w:rPr>
              <w:t xml:space="preserve">第二节</w:t>
            </w:r>
            <w:r>
              <w:rPr>
                <w:color w:val="000000"/>
                <w:sz w:val="24"/>
              </w:rPr>
            </w:r>
            <w:r/>
          </w:p>
          <w:p>
            <w:pPr>
              <w:pStyle w:val="874"/>
              <w:jc w:val="center"/>
              <w:spacing w:line="320" w:lineRule="exact"/>
              <w:rPr>
                <w:color w:val="000000"/>
                <w:sz w:val="24"/>
              </w:rPr>
            </w:pPr>
            <w:r>
              <w:rPr>
                <w:rFonts w:hint="eastAsia"/>
                <w:color w:val="000000"/>
                <w:sz w:val="24"/>
              </w:rPr>
              <w:t xml:space="preserve">第4.6款</w:t>
            </w:r>
            <w:r>
              <w:rPr>
                <w:color w:val="000000"/>
                <w:sz w:val="24"/>
              </w:rPr>
            </w:r>
            <w:r/>
          </w:p>
        </w:tc>
        <w:tc>
          <w:tcPr>
            <w:tcW w:w="1896" w:type="dxa"/>
            <w:vAlign w:val="center"/>
            <w:textDirection w:val="lrTb"/>
            <w:noWrap/>
          </w:tcPr>
          <w:p>
            <w:pPr>
              <w:pStyle w:val="874"/>
              <w:spacing w:line="320" w:lineRule="exact"/>
              <w:rPr>
                <w:color w:val="000000"/>
                <w:sz w:val="24"/>
              </w:rPr>
            </w:pPr>
            <w:r>
              <w:rPr>
                <w:rFonts w:hint="eastAsia"/>
                <w:color w:val="000000"/>
                <w:sz w:val="24"/>
              </w:rPr>
              <w:t xml:space="preserve">约定甲方承担的其他义务和责任</w:t>
            </w:r>
            <w:r>
              <w:rPr>
                <w:color w:val="000000"/>
                <w:sz w:val="24"/>
              </w:rPr>
            </w:r>
            <w:r/>
          </w:p>
        </w:tc>
        <w:tc>
          <w:tcPr>
            <w:tcW w:w="5902" w:type="dxa"/>
            <w:vAlign w:val="center"/>
            <w:textDirection w:val="lrTb"/>
            <w:noWrap/>
          </w:tcPr>
          <w:p>
            <w:pPr>
              <w:pStyle w:val="874"/>
              <w:spacing w:line="320" w:lineRule="exact"/>
              <w:widowControl/>
              <w:rPr>
                <w:rFonts w:eastAsia="Arial"/>
                <w:color w:val="000000"/>
                <w:sz w:val="24"/>
                <w:szCs w:val="20"/>
                <w:lang w:val="zh-CN"/>
              </w:rPr>
            </w:pPr>
            <w:r>
              <w:rPr>
                <w:rFonts w:hint="eastAsia"/>
                <w:color w:val="000000"/>
                <w:sz w:val="24"/>
                <w:szCs w:val="20"/>
                <w:lang w:val="zh-CN"/>
              </w:rPr>
              <w:t xml:space="preserve">同合同通用条款</w:t>
            </w:r>
            <w:r>
              <w:rPr>
                <w:rFonts w:eastAsia="Arial"/>
                <w:color w:val="000000"/>
                <w:sz w:val="24"/>
                <w:szCs w:val="20"/>
                <w:lang w:val="zh-CN"/>
              </w:rPr>
            </w:r>
            <w:r/>
          </w:p>
        </w:tc>
      </w:tr>
      <w:tr>
        <w:trPr/>
        <w:tc>
          <w:tcPr>
            <w:tcW w:w="1560" w:type="dxa"/>
            <w:vAlign w:val="center"/>
            <w:textDirection w:val="lrTb"/>
            <w:noWrap/>
          </w:tcPr>
          <w:p>
            <w:pPr>
              <w:pStyle w:val="874"/>
              <w:jc w:val="center"/>
              <w:spacing w:line="320" w:lineRule="exact"/>
              <w:rPr>
                <w:color w:val="000000"/>
                <w:sz w:val="24"/>
              </w:rPr>
            </w:pPr>
            <w:r>
              <w:rPr>
                <w:rFonts w:hint="eastAsia"/>
                <w:color w:val="000000"/>
                <w:sz w:val="24"/>
              </w:rPr>
              <w:t xml:space="preserve">第二节</w:t>
            </w:r>
            <w:r>
              <w:rPr>
                <w:color w:val="000000"/>
                <w:sz w:val="24"/>
              </w:rPr>
            </w:r>
            <w:r/>
          </w:p>
          <w:p>
            <w:pPr>
              <w:pStyle w:val="874"/>
              <w:jc w:val="center"/>
              <w:spacing w:line="320" w:lineRule="exact"/>
              <w:rPr>
                <w:color w:val="000000"/>
                <w:sz w:val="24"/>
              </w:rPr>
            </w:pPr>
            <w:r>
              <w:rPr>
                <w:rFonts w:hint="eastAsia"/>
                <w:color w:val="000000"/>
                <w:sz w:val="24"/>
              </w:rPr>
              <w:t xml:space="preserve">第5.4款</w:t>
            </w:r>
            <w:r>
              <w:rPr>
                <w:color w:val="000000"/>
                <w:sz w:val="24"/>
              </w:rPr>
            </w:r>
            <w:r/>
          </w:p>
        </w:tc>
        <w:tc>
          <w:tcPr>
            <w:tcW w:w="1896" w:type="dxa"/>
            <w:vAlign w:val="center"/>
            <w:textDirection w:val="lrTb"/>
            <w:noWrap/>
          </w:tcPr>
          <w:p>
            <w:pPr>
              <w:pStyle w:val="874"/>
              <w:spacing w:line="320" w:lineRule="exact"/>
              <w:rPr>
                <w:color w:val="000000"/>
                <w:sz w:val="24"/>
              </w:rPr>
            </w:pPr>
            <w:r>
              <w:rPr>
                <w:rFonts w:hint="eastAsia"/>
                <w:color w:val="000000"/>
                <w:sz w:val="24"/>
              </w:rPr>
              <w:t xml:space="preserve">约定乙方承担的其他义务和责任</w:t>
            </w:r>
            <w:r>
              <w:rPr>
                <w:color w:val="000000"/>
                <w:sz w:val="24"/>
              </w:rPr>
            </w:r>
            <w:r/>
          </w:p>
        </w:tc>
        <w:tc>
          <w:tcPr>
            <w:tcW w:w="5902" w:type="dxa"/>
            <w:vAlign w:val="center"/>
            <w:textDirection w:val="lrTb"/>
            <w:noWrap/>
          </w:tcPr>
          <w:p>
            <w:pPr>
              <w:pStyle w:val="874"/>
              <w:spacing w:line="320" w:lineRule="exact"/>
              <w:widowControl/>
              <w:rPr>
                <w:rFonts w:eastAsia="Arial"/>
                <w:color w:val="000000"/>
                <w:sz w:val="24"/>
                <w:szCs w:val="20"/>
                <w:lang w:val="zh-CN"/>
              </w:rPr>
            </w:pPr>
            <w:r>
              <w:rPr>
                <w:rFonts w:hint="eastAsia"/>
                <w:color w:val="000000"/>
                <w:sz w:val="24"/>
                <w:szCs w:val="20"/>
                <w:lang w:val="zh-CN"/>
              </w:rPr>
              <w:t xml:space="preserve">同合同通用条款</w:t>
            </w:r>
            <w:r>
              <w:rPr>
                <w:rFonts w:eastAsia="Arial"/>
                <w:color w:val="000000"/>
                <w:sz w:val="24"/>
                <w:szCs w:val="20"/>
                <w:lang w:val="zh-CN"/>
              </w:rPr>
            </w:r>
            <w:r/>
          </w:p>
        </w:tc>
      </w:tr>
      <w:tr>
        <w:trPr/>
        <w:tc>
          <w:tcPr>
            <w:tcW w:w="1560" w:type="dxa"/>
            <w:vAlign w:val="center"/>
            <w:textDirection w:val="lrTb"/>
            <w:noWrap/>
          </w:tcPr>
          <w:p>
            <w:pPr>
              <w:pStyle w:val="874"/>
              <w:jc w:val="center"/>
              <w:spacing w:line="320" w:lineRule="exact"/>
              <w:rPr>
                <w:color w:val="000000"/>
                <w:sz w:val="24"/>
              </w:rPr>
            </w:pPr>
            <w:r>
              <w:rPr>
                <w:rFonts w:hint="eastAsia"/>
                <w:color w:val="000000"/>
                <w:sz w:val="24"/>
              </w:rPr>
              <w:t xml:space="preserve">第二节</w:t>
            </w:r>
            <w:r>
              <w:rPr>
                <w:color w:val="000000"/>
                <w:sz w:val="24"/>
              </w:rPr>
            </w:r>
            <w:r/>
          </w:p>
          <w:p>
            <w:pPr>
              <w:pStyle w:val="874"/>
              <w:jc w:val="center"/>
              <w:spacing w:line="320" w:lineRule="exact"/>
              <w:rPr>
                <w:color w:val="000000"/>
                <w:sz w:val="24"/>
              </w:rPr>
            </w:pPr>
            <w:r>
              <w:rPr>
                <w:rFonts w:hint="eastAsia"/>
                <w:color w:val="000000"/>
                <w:sz w:val="24"/>
              </w:rPr>
              <w:t xml:space="preserve">第6.1款</w:t>
            </w:r>
            <w:r>
              <w:rPr>
                <w:color w:val="000000"/>
                <w:sz w:val="24"/>
              </w:rPr>
            </w:r>
            <w:r/>
          </w:p>
        </w:tc>
        <w:tc>
          <w:tcPr>
            <w:tcW w:w="1896" w:type="dxa"/>
            <w:vAlign w:val="center"/>
            <w:textDirection w:val="lrTb"/>
            <w:noWrap/>
          </w:tcPr>
          <w:p>
            <w:pPr>
              <w:pStyle w:val="874"/>
              <w:spacing w:line="320" w:lineRule="exact"/>
              <w:rPr>
                <w:color w:val="000000"/>
                <w:sz w:val="24"/>
              </w:rPr>
            </w:pPr>
            <w:r>
              <w:rPr>
                <w:rFonts w:hint="eastAsia"/>
                <w:color w:val="000000"/>
                <w:sz w:val="24"/>
              </w:rPr>
              <w:t xml:space="preserve">履行合同义务的顺序</w:t>
            </w:r>
            <w:r>
              <w:rPr>
                <w:color w:val="000000"/>
                <w:sz w:val="24"/>
              </w:rPr>
            </w:r>
            <w:r/>
          </w:p>
        </w:tc>
        <w:tc>
          <w:tcPr>
            <w:tcW w:w="5902" w:type="dxa"/>
            <w:vAlign w:val="center"/>
            <w:textDirection w:val="lrTb"/>
            <w:noWrap/>
          </w:tcPr>
          <w:p>
            <w:pPr>
              <w:pStyle w:val="874"/>
              <w:spacing w:line="320" w:lineRule="exact"/>
              <w:widowControl/>
              <w:rPr>
                <w:rFonts w:eastAsia="Arial"/>
                <w:color w:val="000000"/>
                <w:sz w:val="24"/>
                <w:szCs w:val="20"/>
                <w:lang w:val="zh-CN"/>
              </w:rPr>
            </w:pPr>
            <w:r>
              <w:rPr>
                <w:rFonts w:hint="eastAsia"/>
                <w:color w:val="000000"/>
                <w:sz w:val="24"/>
                <w:szCs w:val="20"/>
                <w:lang w:val="zh-CN"/>
              </w:rPr>
              <w:t xml:space="preserve">同协议书</w:t>
            </w:r>
            <w:r>
              <w:rPr>
                <w:rFonts w:eastAsia="Arial"/>
                <w:color w:val="000000"/>
                <w:sz w:val="24"/>
                <w:szCs w:val="20"/>
                <w:lang w:val="zh-CN"/>
              </w:rPr>
            </w:r>
            <w:r/>
          </w:p>
        </w:tc>
      </w:tr>
      <w:tr>
        <w:trPr>
          <w:cantSplit/>
        </w:trPr>
        <w:tc>
          <w:tcPr>
            <w:tcW w:w="1560" w:type="dxa"/>
            <w:vAlign w:val="center"/>
            <w:vMerge w:val="restart"/>
            <w:textDirection w:val="lrTb"/>
            <w:noWrap/>
          </w:tcPr>
          <w:p>
            <w:pPr>
              <w:pStyle w:val="874"/>
              <w:jc w:val="center"/>
              <w:spacing w:line="320" w:lineRule="exact"/>
              <w:rPr>
                <w:color w:val="000000"/>
                <w:sz w:val="24"/>
              </w:rPr>
            </w:pPr>
            <w:r>
              <w:rPr>
                <w:rFonts w:hint="eastAsia"/>
                <w:color w:val="000000"/>
                <w:sz w:val="24"/>
              </w:rPr>
              <w:t xml:space="preserve">第二节</w:t>
            </w:r>
            <w:r>
              <w:rPr>
                <w:color w:val="000000"/>
                <w:sz w:val="24"/>
              </w:rPr>
            </w:r>
            <w:r/>
          </w:p>
          <w:p>
            <w:pPr>
              <w:pStyle w:val="874"/>
              <w:jc w:val="center"/>
              <w:spacing w:line="320" w:lineRule="exact"/>
              <w:rPr>
                <w:color w:val="000000"/>
                <w:sz w:val="24"/>
              </w:rPr>
            </w:pPr>
            <w:r>
              <w:rPr>
                <w:rFonts w:hint="eastAsia"/>
                <w:color w:val="000000"/>
                <w:sz w:val="24"/>
              </w:rPr>
              <w:t xml:space="preserve">第7.1款</w:t>
            </w:r>
            <w:r>
              <w:rPr>
                <w:color w:val="000000"/>
                <w:sz w:val="24"/>
              </w:rPr>
            </w:r>
            <w:r/>
          </w:p>
        </w:tc>
        <w:tc>
          <w:tcPr>
            <w:tcW w:w="1896" w:type="dxa"/>
            <w:vAlign w:val="center"/>
            <w:textDirection w:val="lrTb"/>
            <w:noWrap/>
          </w:tcPr>
          <w:p>
            <w:pPr>
              <w:pStyle w:val="874"/>
              <w:spacing w:line="320" w:lineRule="exact"/>
              <w:rPr>
                <w:color w:val="000000"/>
                <w:sz w:val="24"/>
              </w:rPr>
            </w:pPr>
            <w:r>
              <w:rPr>
                <w:rFonts w:hint="eastAsia"/>
                <w:color w:val="000000"/>
                <w:sz w:val="24"/>
              </w:rPr>
              <w:t xml:space="preserve">包装特殊要求</w:t>
            </w:r>
            <w:r>
              <w:rPr>
                <w:color w:val="000000"/>
                <w:sz w:val="24"/>
              </w:rPr>
            </w:r>
            <w:r/>
          </w:p>
        </w:tc>
        <w:tc>
          <w:tcPr>
            <w:tcW w:w="5902" w:type="dxa"/>
            <w:vAlign w:val="center"/>
            <w:textDirection w:val="lrTb"/>
            <w:noWrap/>
          </w:tcPr>
          <w:p>
            <w:pPr>
              <w:pStyle w:val="874"/>
              <w:spacing w:line="320" w:lineRule="exact"/>
              <w:rPr>
                <w:color w:val="000000"/>
                <w:sz w:val="24"/>
              </w:rPr>
            </w:pPr>
            <w:r>
              <w:rPr>
                <w:rFonts w:hint="eastAsia"/>
                <w:color w:val="000000"/>
                <w:sz w:val="24"/>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rPr>
                <w:color w:val="000000"/>
                <w:sz w:val="24"/>
              </w:rPr>
            </w:r>
            <w:r/>
          </w:p>
          <w:p>
            <w:pPr>
              <w:pStyle w:val="874"/>
              <w:spacing w:line="320" w:lineRule="exact"/>
              <w:rPr>
                <w:color w:val="000000"/>
                <w:sz w:val="24"/>
              </w:rPr>
            </w:pPr>
            <w:r>
              <w:rPr>
                <w:rFonts w:hint="eastAsia"/>
                <w:color w:val="000000"/>
                <w:sz w:val="24"/>
              </w:rPr>
              <w:t xml:space="preserve">1.商品包装层数不得超过3 层，空隙率不大于40%；</w:t>
            </w:r>
            <w:r>
              <w:rPr>
                <w:color w:val="000000"/>
                <w:sz w:val="24"/>
              </w:rPr>
            </w:r>
            <w:r/>
          </w:p>
          <w:p>
            <w:pPr>
              <w:pStyle w:val="874"/>
              <w:spacing w:line="320" w:lineRule="exact"/>
              <w:rPr>
                <w:color w:val="000000"/>
                <w:sz w:val="24"/>
              </w:rPr>
            </w:pPr>
            <w:r>
              <w:rPr>
                <w:rFonts w:hint="eastAsia"/>
                <w:color w:val="000000"/>
                <w:sz w:val="24"/>
              </w:rPr>
              <w:t xml:space="preserve">2.商品包装尽可能使用单一材质的包装材料，如因功能需求必需使用不同材质，不同材质间应便于分离；</w:t>
            </w:r>
            <w:r>
              <w:rPr>
                <w:color w:val="000000"/>
                <w:sz w:val="24"/>
              </w:rPr>
            </w:r>
            <w:r/>
          </w:p>
          <w:p>
            <w:pPr>
              <w:pStyle w:val="874"/>
              <w:spacing w:line="320" w:lineRule="exact"/>
              <w:rPr>
                <w:color w:val="000000"/>
                <w:sz w:val="24"/>
              </w:rPr>
            </w:pPr>
            <w:r>
              <w:rPr>
                <w:rFonts w:hint="eastAsia"/>
                <w:color w:val="000000"/>
                <w:sz w:val="24"/>
              </w:rPr>
              <w:t xml:space="preserve">3.商品包装中铅、汞、镉、六价铬的总含量应不大于100mg/kg；</w:t>
            </w:r>
            <w:r>
              <w:rPr>
                <w:color w:val="000000"/>
                <w:sz w:val="24"/>
              </w:rPr>
            </w:r>
            <w:r/>
          </w:p>
          <w:p>
            <w:pPr>
              <w:pStyle w:val="874"/>
              <w:spacing w:line="320" w:lineRule="exact"/>
              <w:rPr>
                <w:color w:val="000000"/>
                <w:sz w:val="24"/>
              </w:rPr>
            </w:pPr>
            <w:r>
              <w:rPr>
                <w:rFonts w:hint="eastAsia"/>
                <w:color w:val="000000"/>
                <w:sz w:val="24"/>
              </w:rPr>
              <w:t xml:space="preserve">4.商品包装印刷使用的油墨中挥发性有机化合物(VOCs)含量应不大于 5%（以重量计）；</w:t>
            </w:r>
            <w:r>
              <w:rPr>
                <w:color w:val="000000"/>
                <w:sz w:val="24"/>
              </w:rPr>
            </w:r>
            <w:r/>
          </w:p>
          <w:p>
            <w:pPr>
              <w:pStyle w:val="874"/>
              <w:spacing w:line="320" w:lineRule="exact"/>
              <w:rPr>
                <w:color w:val="000000"/>
                <w:sz w:val="24"/>
              </w:rPr>
            </w:pPr>
            <w:r>
              <w:rPr>
                <w:rFonts w:hint="eastAsia"/>
                <w:color w:val="000000"/>
                <w:sz w:val="24"/>
              </w:rPr>
              <w:t xml:space="preserve">5.塑料材质商品包装上呈现的印刷颜色不得超过6色；</w:t>
            </w:r>
            <w:r>
              <w:rPr>
                <w:color w:val="000000"/>
                <w:sz w:val="24"/>
              </w:rPr>
            </w:r>
            <w:r/>
          </w:p>
          <w:p>
            <w:pPr>
              <w:pStyle w:val="874"/>
              <w:spacing w:line="320" w:lineRule="exact"/>
              <w:rPr>
                <w:color w:val="000000"/>
                <w:sz w:val="24"/>
              </w:rPr>
            </w:pPr>
            <w:r>
              <w:rPr>
                <w:rFonts w:hint="eastAsia"/>
                <w:color w:val="000000"/>
                <w:sz w:val="24"/>
              </w:rPr>
              <w:t xml:space="preserve">6.纸质商品包装应使用75%以上的可再生纤维原料生产；</w:t>
            </w:r>
            <w:r>
              <w:rPr>
                <w:color w:val="000000"/>
                <w:sz w:val="24"/>
              </w:rPr>
            </w:r>
            <w:r/>
          </w:p>
          <w:p>
            <w:pPr>
              <w:pStyle w:val="874"/>
              <w:spacing w:line="320" w:lineRule="exact"/>
              <w:rPr>
                <w:color w:val="000000"/>
                <w:sz w:val="24"/>
              </w:rPr>
            </w:pPr>
            <w:r>
              <w:rPr>
                <w:rFonts w:hint="eastAsia"/>
                <w:color w:val="000000"/>
                <w:sz w:val="24"/>
              </w:rPr>
              <w:t xml:space="preserve">7.木质商品包装的原料应来源于可持续性森林。</w:t>
            </w:r>
            <w:r>
              <w:rPr>
                <w:color w:val="000000"/>
                <w:sz w:val="24"/>
              </w:rPr>
            </w:r>
            <w:r/>
          </w:p>
          <w:p>
            <w:pPr>
              <w:pStyle w:val="874"/>
              <w:spacing w:line="320" w:lineRule="exact"/>
              <w:rPr>
                <w:color w:val="000000"/>
                <w:sz w:val="24"/>
              </w:rPr>
            </w:pPr>
            <w:r>
              <w:rPr>
                <w:rFonts w:hint="eastAsia"/>
                <w:color w:val="000000"/>
                <w:sz w:val="24"/>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rPr>
                <w:color w:val="000000"/>
                <w:sz w:val="24"/>
              </w:rPr>
            </w:r>
            <w:r/>
          </w:p>
          <w:p>
            <w:pPr>
              <w:pStyle w:val="874"/>
              <w:spacing w:line="320" w:lineRule="exact"/>
              <w:rPr>
                <w:color w:val="000000"/>
                <w:sz w:val="24"/>
              </w:rPr>
            </w:pPr>
            <w:r>
              <w:rPr>
                <w:rFonts w:hint="eastAsia"/>
                <w:color w:val="000000"/>
                <w:sz w:val="24"/>
              </w:rPr>
              <w:t xml:space="preserve">9每件包装箱内应附一份详细装箱单和质量合格凭证。</w:t>
            </w:r>
            <w:r>
              <w:rPr>
                <w:color w:val="000000"/>
                <w:sz w:val="24"/>
              </w:rPr>
            </w:r>
            <w:r/>
          </w:p>
        </w:tc>
      </w:tr>
      <w:tr>
        <w:trPr>
          <w:cantSplit/>
        </w:trPr>
        <w:tc>
          <w:tcPr>
            <w:tcW w:w="1560" w:type="dxa"/>
            <w:vAlign w:val="center"/>
            <w:vMerge w:val="continue"/>
            <w:textDirection w:val="lrTb"/>
            <w:noWrap/>
          </w:tcPr>
          <w:p>
            <w:pPr>
              <w:pStyle w:val="874"/>
              <w:jc w:val="center"/>
              <w:spacing w:line="320" w:lineRule="exact"/>
              <w:rPr>
                <w:color w:val="000000"/>
                <w:sz w:val="24"/>
              </w:rPr>
            </w:pPr>
            <w:r>
              <w:rPr>
                <w:color w:val="000000"/>
                <w:sz w:val="24"/>
              </w:rPr>
            </w:r>
            <w:r/>
          </w:p>
        </w:tc>
        <w:tc>
          <w:tcPr>
            <w:tcW w:w="1896" w:type="dxa"/>
            <w:vAlign w:val="center"/>
            <w:textDirection w:val="lrTb"/>
            <w:noWrap/>
          </w:tcPr>
          <w:p>
            <w:pPr>
              <w:pStyle w:val="874"/>
              <w:spacing w:line="320" w:lineRule="exact"/>
              <w:rPr>
                <w:color w:val="000000"/>
                <w:sz w:val="24"/>
              </w:rPr>
            </w:pPr>
            <w:r>
              <w:rPr>
                <w:rFonts w:hint="eastAsia"/>
                <w:color w:val="000000"/>
                <w:sz w:val="24"/>
              </w:rPr>
              <w:t xml:space="preserve">指定现场</w:t>
            </w:r>
            <w:r>
              <w:rPr>
                <w:color w:val="000000"/>
                <w:sz w:val="24"/>
              </w:rPr>
            </w:r>
            <w:r/>
          </w:p>
        </w:tc>
        <w:tc>
          <w:tcPr>
            <w:tcW w:w="5902" w:type="dxa"/>
            <w:vAlign w:val="center"/>
            <w:textDirection w:val="lrTb"/>
            <w:noWrap/>
          </w:tcPr>
          <w:p>
            <w:pPr>
              <w:pStyle w:val="874"/>
              <w:spacing w:line="320" w:lineRule="exact"/>
              <w:rPr>
                <w:color w:val="000000"/>
                <w:sz w:val="24"/>
              </w:rPr>
            </w:pPr>
            <w:r>
              <w:rPr>
                <w:rFonts w:hint="eastAsia"/>
                <w:color w:val="000000"/>
                <w:sz w:val="24"/>
                <w:szCs w:val="20"/>
                <w:lang w:val="zh-CN"/>
              </w:rPr>
              <w:t xml:space="preserve">同协议书</w:t>
            </w:r>
            <w:r>
              <w:rPr>
                <w:color w:val="000000"/>
                <w:sz w:val="24"/>
              </w:rPr>
            </w:r>
            <w:r/>
          </w:p>
        </w:tc>
      </w:tr>
      <w:tr>
        <w:trPr/>
        <w:tc>
          <w:tcPr>
            <w:tcW w:w="1560" w:type="dxa"/>
            <w:vAlign w:val="center"/>
            <w:textDirection w:val="lrTb"/>
            <w:noWrap/>
          </w:tcPr>
          <w:p>
            <w:pPr>
              <w:pStyle w:val="874"/>
              <w:jc w:val="center"/>
              <w:spacing w:line="320" w:lineRule="exact"/>
              <w:rPr>
                <w:color w:val="000000"/>
                <w:sz w:val="24"/>
              </w:rPr>
            </w:pPr>
            <w:r>
              <w:rPr>
                <w:rFonts w:hint="eastAsia"/>
                <w:color w:val="000000"/>
                <w:sz w:val="24"/>
              </w:rPr>
              <w:t xml:space="preserve">第二节</w:t>
            </w:r>
            <w:r>
              <w:rPr>
                <w:color w:val="000000"/>
                <w:sz w:val="24"/>
              </w:rPr>
            </w:r>
            <w:r/>
          </w:p>
          <w:p>
            <w:pPr>
              <w:pStyle w:val="874"/>
              <w:jc w:val="center"/>
              <w:spacing w:line="320" w:lineRule="exact"/>
              <w:rPr>
                <w:color w:val="000000"/>
                <w:sz w:val="24"/>
              </w:rPr>
            </w:pPr>
            <w:r>
              <w:rPr>
                <w:rFonts w:hint="eastAsia"/>
                <w:color w:val="000000"/>
                <w:sz w:val="24"/>
              </w:rPr>
              <w:t xml:space="preserve">第7.2款</w:t>
            </w:r>
            <w:r>
              <w:rPr>
                <w:color w:val="000000"/>
                <w:sz w:val="24"/>
              </w:rPr>
            </w:r>
            <w:r/>
          </w:p>
        </w:tc>
        <w:tc>
          <w:tcPr>
            <w:tcW w:w="1896" w:type="dxa"/>
            <w:vAlign w:val="center"/>
            <w:textDirection w:val="lrTb"/>
            <w:noWrap/>
          </w:tcPr>
          <w:p>
            <w:pPr>
              <w:pStyle w:val="874"/>
              <w:spacing w:line="320" w:lineRule="exact"/>
              <w:rPr>
                <w:color w:val="000000"/>
                <w:sz w:val="24"/>
              </w:rPr>
            </w:pPr>
            <w:r>
              <w:rPr>
                <w:rFonts w:hint="eastAsia"/>
                <w:color w:val="000000"/>
                <w:sz w:val="24"/>
              </w:rPr>
              <w:t xml:space="preserve">运输特殊要求</w:t>
            </w:r>
            <w:r>
              <w:rPr>
                <w:color w:val="000000"/>
                <w:sz w:val="24"/>
              </w:rPr>
            </w:r>
            <w:r/>
          </w:p>
        </w:tc>
        <w:tc>
          <w:tcPr>
            <w:tcW w:w="5902" w:type="dxa"/>
            <w:vAlign w:val="center"/>
            <w:textDirection w:val="lrTb"/>
            <w:noWrap/>
          </w:tcPr>
          <w:p>
            <w:pPr>
              <w:pStyle w:val="874"/>
              <w:spacing w:line="320" w:lineRule="exact"/>
              <w:rPr>
                <w:color w:val="000000"/>
                <w:sz w:val="24"/>
              </w:rPr>
            </w:pPr>
            <w:r>
              <w:rPr>
                <w:rFonts w:hint="eastAsia"/>
                <w:color w:val="000000"/>
                <w:sz w:val="24"/>
              </w:rPr>
              <w:t xml:space="preserve">1.货物验收合格、交付使用并提供所需单据的日期视为交货日期。</w:t>
            </w:r>
            <w:r>
              <w:rPr>
                <w:color w:val="000000"/>
                <w:sz w:val="24"/>
              </w:rPr>
            </w:r>
            <w:r/>
          </w:p>
          <w:p>
            <w:pPr>
              <w:pStyle w:val="896"/>
              <w:ind w:firstLine="0"/>
              <w:jc w:val="both"/>
              <w:spacing w:line="32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2.乙方在货物发运手续办理完毕后24小时内或货到48小时前通知甲方，以准备接货。</w:t>
            </w:r>
            <w:r>
              <w:rPr>
                <w:rFonts w:ascii="Times New Roman" w:hAnsi="Times New Roman" w:eastAsia="宋体" w:cs="Times New Roman"/>
                <w:color w:val="000000"/>
                <w:sz w:val="24"/>
                <w:szCs w:val="24"/>
              </w:rPr>
            </w:r>
            <w:r/>
          </w:p>
          <w:p>
            <w:pPr>
              <w:pStyle w:val="874"/>
              <w:spacing w:line="320" w:lineRule="exact"/>
              <w:rPr>
                <w:color w:val="000000"/>
                <w:sz w:val="24"/>
              </w:rPr>
            </w:pPr>
            <w:r>
              <w:rPr>
                <w:rFonts w:hint="eastAsia"/>
                <w:color w:val="000000"/>
                <w:sz w:val="24"/>
              </w:rPr>
              <w:t xml:space="preserve">3.乙方装运的货物不应超过合同规定的数量或重量。乙方应对超交数量或超重而产生的一切后果负责。</w:t>
            </w:r>
            <w:r>
              <w:rPr>
                <w:color w:val="000000"/>
                <w:sz w:val="24"/>
              </w:rPr>
            </w:r>
            <w:r/>
          </w:p>
          <w:p>
            <w:pPr>
              <w:pStyle w:val="896"/>
              <w:ind w:firstLine="0"/>
              <w:jc w:val="both"/>
              <w:spacing w:line="320" w:lineRule="exact"/>
              <w:rPr>
                <w:color w:val="000000"/>
              </w:rPr>
            </w:pPr>
            <w:r>
              <w:rPr>
                <w:rFonts w:hint="eastAsia" w:ascii="Times New Roman" w:hAnsi="Times New Roman" w:eastAsia="宋体" w:cs="Times New Roman"/>
                <w:color w:val="000000"/>
                <w:sz w:val="24"/>
                <w:szCs w:val="24"/>
              </w:rPr>
              <w:t xml:space="preserve">4.货物在交付甲方前发生的风险均由乙方负责。</w:t>
            </w:r>
            <w:r>
              <w:rPr>
                <w:color w:val="000000"/>
              </w:rPr>
            </w:r>
            <w:r/>
          </w:p>
        </w:tc>
      </w:tr>
      <w:tr>
        <w:trPr/>
        <w:tc>
          <w:tcPr>
            <w:tcW w:w="1560" w:type="dxa"/>
            <w:vAlign w:val="center"/>
            <w:textDirection w:val="lrTb"/>
            <w:noWrap/>
          </w:tcPr>
          <w:p>
            <w:pPr>
              <w:pStyle w:val="874"/>
              <w:jc w:val="center"/>
              <w:spacing w:line="320" w:lineRule="exact"/>
              <w:rPr>
                <w:color w:val="000000"/>
                <w:sz w:val="24"/>
              </w:rPr>
            </w:pPr>
            <w:r>
              <w:rPr>
                <w:rFonts w:hint="eastAsia"/>
                <w:color w:val="000000"/>
                <w:sz w:val="24"/>
              </w:rPr>
              <w:t xml:space="preserve">第二节</w:t>
            </w:r>
            <w:r>
              <w:rPr>
                <w:color w:val="000000"/>
                <w:sz w:val="24"/>
              </w:rPr>
            </w:r>
            <w:r/>
          </w:p>
          <w:p>
            <w:pPr>
              <w:pStyle w:val="874"/>
              <w:jc w:val="center"/>
              <w:spacing w:line="320" w:lineRule="exact"/>
              <w:rPr>
                <w:color w:val="000000"/>
                <w:sz w:val="24"/>
              </w:rPr>
            </w:pPr>
            <w:r>
              <w:rPr>
                <w:rFonts w:hint="eastAsia"/>
                <w:color w:val="000000"/>
                <w:sz w:val="24"/>
              </w:rPr>
              <w:t xml:space="preserve">第7.3款</w:t>
            </w:r>
            <w:r>
              <w:rPr>
                <w:color w:val="000000"/>
                <w:sz w:val="24"/>
              </w:rPr>
            </w:r>
            <w:r/>
          </w:p>
        </w:tc>
        <w:tc>
          <w:tcPr>
            <w:tcW w:w="1896" w:type="dxa"/>
            <w:vAlign w:val="center"/>
            <w:textDirection w:val="lrTb"/>
            <w:noWrap/>
          </w:tcPr>
          <w:p>
            <w:pPr>
              <w:pStyle w:val="874"/>
              <w:spacing w:line="320" w:lineRule="exact"/>
              <w:rPr>
                <w:color w:val="000000"/>
                <w:sz w:val="24"/>
              </w:rPr>
            </w:pPr>
            <w:r>
              <w:rPr>
                <w:rFonts w:hint="eastAsia"/>
                <w:color w:val="000000"/>
                <w:sz w:val="24"/>
              </w:rPr>
              <w:t xml:space="preserve">保险要求</w:t>
            </w:r>
            <w:r>
              <w:rPr>
                <w:color w:val="000000"/>
                <w:sz w:val="24"/>
              </w:rPr>
            </w:r>
            <w:r/>
          </w:p>
        </w:tc>
        <w:tc>
          <w:tcPr>
            <w:tcW w:w="5902" w:type="dxa"/>
            <w:vAlign w:val="center"/>
            <w:textDirection w:val="lrTb"/>
            <w:noWrap/>
          </w:tcPr>
          <w:p>
            <w:pPr>
              <w:pStyle w:val="874"/>
              <w:spacing w:line="320" w:lineRule="exact"/>
              <w:rPr>
                <w:color w:val="000000"/>
                <w:sz w:val="24"/>
              </w:rPr>
            </w:pPr>
            <w:r>
              <w:rPr>
                <w:color w:val="000000"/>
                <w:sz w:val="24"/>
              </w:rPr>
              <w:t xml:space="preserve">货物交货前由乙方承担保险义务</w:t>
            </w:r>
            <w:r>
              <w:rPr>
                <w:color w:val="000000"/>
                <w:sz w:val="24"/>
              </w:rPr>
            </w:r>
            <w:r/>
          </w:p>
        </w:tc>
      </w:tr>
      <w:tr>
        <w:trPr/>
        <w:tc>
          <w:tcPr>
            <w:tcW w:w="1560" w:type="dxa"/>
            <w:vAlign w:val="center"/>
            <w:textDirection w:val="lrTb"/>
            <w:noWrap/>
          </w:tcPr>
          <w:p>
            <w:pPr>
              <w:pStyle w:val="874"/>
              <w:jc w:val="center"/>
              <w:spacing w:line="320" w:lineRule="exact"/>
              <w:rPr>
                <w:color w:val="000000"/>
                <w:sz w:val="24"/>
              </w:rPr>
            </w:pPr>
            <w:r>
              <w:rPr>
                <w:rFonts w:hint="eastAsia"/>
                <w:color w:val="000000"/>
                <w:sz w:val="24"/>
              </w:rPr>
              <w:t xml:space="preserve">第二节</w:t>
            </w:r>
            <w:r>
              <w:rPr>
                <w:color w:val="000000"/>
                <w:sz w:val="24"/>
              </w:rPr>
            </w:r>
            <w:r/>
          </w:p>
          <w:p>
            <w:pPr>
              <w:pStyle w:val="874"/>
              <w:jc w:val="center"/>
              <w:spacing w:line="320" w:lineRule="exact"/>
              <w:rPr>
                <w:color w:val="000000"/>
                <w:sz w:val="24"/>
              </w:rPr>
            </w:pPr>
            <w:r>
              <w:rPr>
                <w:rFonts w:hint="eastAsia"/>
                <w:color w:val="000000"/>
                <w:sz w:val="24"/>
              </w:rPr>
              <w:t xml:space="preserve">第8.2（1）项</w:t>
            </w:r>
            <w:r>
              <w:rPr>
                <w:color w:val="000000"/>
                <w:sz w:val="24"/>
              </w:rPr>
            </w:r>
            <w:r/>
          </w:p>
        </w:tc>
        <w:tc>
          <w:tcPr>
            <w:tcW w:w="1896" w:type="dxa"/>
            <w:vAlign w:val="center"/>
            <w:textDirection w:val="lrTb"/>
            <w:noWrap/>
          </w:tcPr>
          <w:p>
            <w:pPr>
              <w:pStyle w:val="874"/>
              <w:spacing w:line="320" w:lineRule="exact"/>
              <w:rPr>
                <w:color w:val="000000"/>
                <w:sz w:val="24"/>
              </w:rPr>
            </w:pPr>
            <w:r>
              <w:rPr>
                <w:rFonts w:hint="eastAsia"/>
                <w:color w:val="000000"/>
                <w:sz w:val="24"/>
              </w:rPr>
              <w:t xml:space="preserve">质量保证期</w:t>
            </w:r>
            <w:r>
              <w:rPr>
                <w:color w:val="000000"/>
                <w:sz w:val="24"/>
              </w:rPr>
            </w:r>
            <w:r/>
          </w:p>
        </w:tc>
        <w:tc>
          <w:tcPr>
            <w:tcW w:w="5902" w:type="dxa"/>
            <w:vAlign w:val="center"/>
            <w:textDirection w:val="lrTb"/>
            <w:noWrap/>
          </w:tcPr>
          <w:p>
            <w:pPr>
              <w:pStyle w:val="892"/>
              <w:ind w:firstLine="480"/>
              <w:jc w:val="both"/>
              <w:spacing w:beforeAutospacing="0" w:afterAutospacing="0" w:line="320" w:lineRule="exact"/>
              <w:rPr>
                <w:color w:val="000000"/>
                <w:highlight w:val="none"/>
              </w:rPr>
            </w:pPr>
            <w:r>
              <w:rPr>
                <w:rFonts w:hint="eastAsia"/>
                <w:color w:val="000000"/>
                <w:highlight w:val="none"/>
              </w:rPr>
              <w:t xml:space="preserve">1.所有设备均由原厂免费______年质保，并且乙方承担______年免费维修维护服务。（自项目交付验收合格之日起计，不低于5年；最终以乙方承诺时间为准）</w:t>
            </w:r>
            <w:r>
              <w:rPr>
                <w:color w:val="000000"/>
                <w:highlight w:val="none"/>
              </w:rPr>
            </w:r>
            <w:r/>
          </w:p>
          <w:p>
            <w:pPr>
              <w:pStyle w:val="892"/>
              <w:ind w:firstLine="480"/>
              <w:jc w:val="both"/>
              <w:spacing w:beforeAutospacing="0" w:afterAutospacing="0" w:line="320" w:lineRule="exact"/>
              <w:rPr>
                <w:color w:val="000000"/>
                <w:highlight w:val="none"/>
              </w:rPr>
            </w:pPr>
            <w:r>
              <w:rPr>
                <w:rFonts w:hint="eastAsia" w:cs="宋体"/>
                <w:color w:val="000000"/>
                <w:highlight w:val="none"/>
              </w:rPr>
              <w:t xml:space="preserve">2.质量标准：符合国家有关质量标准，并满足甲方对本项目相关软硬件系统的功能要求。</w:t>
            </w:r>
            <w:r>
              <w:rPr>
                <w:color w:val="000000"/>
                <w:highlight w:val="none"/>
              </w:rPr>
            </w:r>
            <w:r/>
          </w:p>
        </w:tc>
      </w:tr>
      <w:tr>
        <w:trPr/>
        <w:tc>
          <w:tcPr>
            <w:tcW w:w="1560" w:type="dxa"/>
            <w:vAlign w:val="center"/>
            <w:textDirection w:val="lrTb"/>
            <w:noWrap/>
          </w:tcPr>
          <w:p>
            <w:pPr>
              <w:pStyle w:val="874"/>
              <w:jc w:val="center"/>
              <w:spacing w:line="320" w:lineRule="exact"/>
              <w:rPr>
                <w:color w:val="000000"/>
                <w:sz w:val="24"/>
              </w:rPr>
            </w:pPr>
            <w:r>
              <w:rPr>
                <w:rFonts w:hint="eastAsia"/>
                <w:color w:val="000000"/>
                <w:sz w:val="24"/>
              </w:rPr>
              <w:t xml:space="preserve">第二节</w:t>
            </w:r>
            <w:r>
              <w:rPr>
                <w:color w:val="000000"/>
                <w:sz w:val="24"/>
              </w:rPr>
            </w:r>
            <w:r/>
          </w:p>
          <w:p>
            <w:pPr>
              <w:pStyle w:val="874"/>
              <w:jc w:val="center"/>
              <w:spacing w:line="320" w:lineRule="exact"/>
              <w:rPr>
                <w:color w:val="000000"/>
                <w:sz w:val="24"/>
              </w:rPr>
            </w:pPr>
            <w:r>
              <w:rPr>
                <w:rFonts w:hint="eastAsia"/>
                <w:color w:val="000000"/>
                <w:sz w:val="24"/>
              </w:rPr>
              <w:t xml:space="preserve">第8.2（3）项</w:t>
            </w:r>
            <w:r>
              <w:rPr>
                <w:color w:val="000000"/>
                <w:sz w:val="24"/>
              </w:rPr>
            </w:r>
            <w:r/>
          </w:p>
        </w:tc>
        <w:tc>
          <w:tcPr>
            <w:tcW w:w="1896" w:type="dxa"/>
            <w:vAlign w:val="center"/>
            <w:textDirection w:val="lrTb"/>
            <w:noWrap/>
          </w:tcPr>
          <w:p>
            <w:pPr>
              <w:pStyle w:val="874"/>
              <w:spacing w:line="320" w:lineRule="exact"/>
              <w:rPr>
                <w:color w:val="000000"/>
                <w:sz w:val="24"/>
              </w:rPr>
            </w:pPr>
            <w:r>
              <w:rPr>
                <w:rFonts w:hint="eastAsia"/>
                <w:color w:val="000000"/>
                <w:sz w:val="24"/>
              </w:rPr>
              <w:t xml:space="preserve">货物质量缺陷</w:t>
            </w:r>
            <w:r>
              <w:rPr>
                <w:color w:val="000000"/>
                <w:sz w:val="24"/>
              </w:rPr>
            </w:r>
            <w:r/>
          </w:p>
          <w:p>
            <w:pPr>
              <w:pStyle w:val="874"/>
              <w:spacing w:line="320" w:lineRule="exact"/>
              <w:rPr>
                <w:color w:val="000000"/>
                <w:sz w:val="24"/>
              </w:rPr>
            </w:pPr>
            <w:r>
              <w:rPr>
                <w:rFonts w:hint="eastAsia"/>
                <w:color w:val="000000"/>
                <w:sz w:val="24"/>
              </w:rPr>
              <w:t xml:space="preserve">响应时间</w:t>
            </w:r>
            <w:r>
              <w:rPr>
                <w:color w:val="000000"/>
                <w:sz w:val="24"/>
              </w:rPr>
            </w:r>
            <w:r/>
          </w:p>
        </w:tc>
        <w:tc>
          <w:tcPr>
            <w:tcW w:w="5902" w:type="dxa"/>
            <w:vAlign w:val="center"/>
            <w:textDirection w:val="lrTb"/>
            <w:noWrap/>
          </w:tcPr>
          <w:p>
            <w:pPr>
              <w:pStyle w:val="874"/>
              <w:spacing w:line="320" w:lineRule="exact"/>
              <w:rPr>
                <w:color w:val="000000"/>
                <w:sz w:val="24"/>
              </w:rPr>
            </w:pPr>
            <w:r>
              <w:rPr>
                <w:rFonts w:hint="eastAsia"/>
                <w:color w:val="000000"/>
                <w:sz w:val="24"/>
              </w:rPr>
              <w:t xml:space="preserve">质保期内，全年提供 24 小时技术咨询服务，乙方</w:t>
            </w:r>
            <w:r>
              <w:rPr>
                <w:color w:val="000000"/>
                <w:sz w:val="24"/>
              </w:rPr>
              <w:t xml:space="preserve">在接到</w:t>
            </w:r>
            <w:r>
              <w:rPr>
                <w:rFonts w:hint="eastAsia"/>
                <w:color w:val="000000"/>
                <w:sz w:val="24"/>
              </w:rPr>
              <w:t xml:space="preserve">甲方</w:t>
            </w:r>
            <w:r>
              <w:rPr>
                <w:color w:val="000000"/>
                <w:sz w:val="24"/>
              </w:rPr>
              <w:t xml:space="preserve">要求对所购</w:t>
            </w:r>
            <w:r>
              <w:rPr>
                <w:rFonts w:hint="eastAsia"/>
                <w:color w:val="000000"/>
                <w:sz w:val="24"/>
              </w:rPr>
              <w:t xml:space="preserve">设备</w:t>
            </w:r>
            <w:r>
              <w:rPr>
                <w:color w:val="000000"/>
                <w:sz w:val="24"/>
              </w:rPr>
              <w:t xml:space="preserve">进行维修通知时</w:t>
            </w:r>
            <w:r>
              <w:rPr>
                <w:rFonts w:hint="eastAsia"/>
                <w:color w:val="000000"/>
                <w:sz w:val="24"/>
              </w:rPr>
              <w:t xml:space="preserve">，应在4小时内给予答复，并派出设备制造商的专门维修人员2个工作日内到达甲方现场进行故障确认并维修，12小时内处理完毕。超过质保期的设备，终生维修（含维护），全年提供 24 小时技术咨询服务，乙方在接到甲方要求对所购设备进行维修通知时，应在4小时内给予答复，并派出设备制造商的专门维修人员2个工作日内到达甲方现场进行故障确认并维修，12小时内处理完毕，同时提供维修配件清单和报价，只收取零配件成本费（如需异地维修，乙方应向甲方提供临时代用设备）。</w:t>
            </w:r>
            <w:r>
              <w:rPr>
                <w:color w:val="000000"/>
                <w:sz w:val="24"/>
              </w:rPr>
            </w:r>
            <w:r/>
          </w:p>
        </w:tc>
      </w:tr>
      <w:tr>
        <w:trPr/>
        <w:tc>
          <w:tcPr>
            <w:tcW w:w="1560" w:type="dxa"/>
            <w:vAlign w:val="center"/>
            <w:textDirection w:val="lrTb"/>
            <w:noWrap/>
          </w:tcPr>
          <w:p>
            <w:pPr>
              <w:pStyle w:val="874"/>
              <w:jc w:val="center"/>
              <w:spacing w:line="320" w:lineRule="exact"/>
              <w:rPr>
                <w:color w:val="000000"/>
                <w:sz w:val="24"/>
              </w:rPr>
            </w:pPr>
            <w:r>
              <w:rPr>
                <w:rFonts w:hint="eastAsia"/>
                <w:color w:val="000000"/>
                <w:sz w:val="24"/>
              </w:rPr>
              <w:t xml:space="preserve">第二节</w:t>
            </w:r>
            <w:r>
              <w:rPr>
                <w:color w:val="000000"/>
                <w:sz w:val="24"/>
              </w:rPr>
            </w:r>
            <w:r/>
          </w:p>
          <w:p>
            <w:pPr>
              <w:pStyle w:val="874"/>
              <w:jc w:val="center"/>
              <w:spacing w:line="320" w:lineRule="exact"/>
              <w:rPr>
                <w:color w:val="000000"/>
                <w:sz w:val="24"/>
              </w:rPr>
            </w:pPr>
            <w:r>
              <w:rPr>
                <w:rFonts w:hint="eastAsia"/>
                <w:color w:val="000000"/>
                <w:sz w:val="24"/>
              </w:rPr>
              <w:t xml:space="preserve">第8款补充</w:t>
            </w:r>
            <w:r>
              <w:rPr>
                <w:color w:val="000000"/>
                <w:sz w:val="24"/>
              </w:rPr>
            </w:r>
            <w:r/>
          </w:p>
        </w:tc>
        <w:tc>
          <w:tcPr>
            <w:tcW w:w="1896" w:type="dxa"/>
            <w:vAlign w:val="center"/>
            <w:textDirection w:val="lrTb"/>
            <w:noWrap/>
          </w:tcPr>
          <w:p>
            <w:pPr>
              <w:pStyle w:val="874"/>
              <w:spacing w:line="320" w:lineRule="exact"/>
              <w:rPr>
                <w:color w:val="000000"/>
                <w:sz w:val="24"/>
              </w:rPr>
            </w:pPr>
            <w:r>
              <w:rPr>
                <w:rFonts w:hint="eastAsia"/>
                <w:color w:val="000000"/>
                <w:sz w:val="24"/>
              </w:rPr>
              <w:t xml:space="preserve">质量保证要求</w:t>
            </w:r>
            <w:r>
              <w:rPr>
                <w:color w:val="000000"/>
                <w:sz w:val="24"/>
              </w:rPr>
            </w:r>
            <w:r/>
          </w:p>
        </w:tc>
        <w:tc>
          <w:tcPr>
            <w:tcW w:w="5902" w:type="dxa"/>
            <w:vAlign w:val="center"/>
            <w:textDirection w:val="lrTb"/>
            <w:noWrap/>
          </w:tcPr>
          <w:p>
            <w:pPr>
              <w:pStyle w:val="874"/>
              <w:spacing w:line="320" w:lineRule="exact"/>
              <w:rPr>
                <w:color w:val="000000"/>
                <w:sz w:val="24"/>
              </w:rPr>
            </w:pPr>
            <w:r>
              <w:rPr>
                <w:rFonts w:hint="eastAsia"/>
                <w:color w:val="000000"/>
                <w:sz w:val="24"/>
              </w:rPr>
              <w:t xml:space="preserve">1. 在质保期内，乙方应对货物出现的质量及安全问题负责处理解决并承担一切费用（因甲方不当使用的除外）。</w:t>
            </w:r>
            <w:r>
              <w:rPr>
                <w:color w:val="000000"/>
                <w:sz w:val="24"/>
              </w:rPr>
            </w:r>
            <w:r/>
          </w:p>
          <w:p>
            <w:pPr>
              <w:pStyle w:val="874"/>
              <w:spacing w:line="320" w:lineRule="exact"/>
              <w:rPr>
                <w:color w:val="000000"/>
                <w:sz w:val="24"/>
              </w:rPr>
            </w:pPr>
            <w:r>
              <w:rPr>
                <w:rFonts w:hint="eastAsia"/>
                <w:color w:val="000000"/>
                <w:sz w:val="24"/>
              </w:rPr>
              <w:t xml:space="preserve">2.乙方应按照国家有关法律法规规章和“三包”规定以及招标文件售后服务要求及投标文件售后服务承诺提供售后服务。</w:t>
            </w:r>
            <w:r>
              <w:rPr>
                <w:color w:val="000000"/>
                <w:sz w:val="24"/>
              </w:rPr>
            </w:r>
            <w:r/>
          </w:p>
          <w:p>
            <w:pPr>
              <w:pStyle w:val="874"/>
              <w:spacing w:line="320" w:lineRule="exact"/>
              <w:rPr>
                <w:color w:val="000000"/>
                <w:sz w:val="24"/>
              </w:rPr>
            </w:pPr>
            <w:r>
              <w:rPr>
                <w:rFonts w:hint="eastAsia"/>
                <w:color w:val="000000"/>
                <w:sz w:val="24"/>
              </w:rPr>
              <w:t xml:space="preserve">3.所有货物保修服务方式均为乙方上门保修，由乙方派员到货物使用现场维修，所产生的一切费用由乙方承担。</w:t>
            </w:r>
            <w:r>
              <w:rPr>
                <w:color w:val="000000"/>
                <w:sz w:val="24"/>
              </w:rPr>
            </w:r>
            <w:r/>
          </w:p>
          <w:p>
            <w:pPr>
              <w:pStyle w:val="874"/>
              <w:spacing w:line="320" w:lineRule="exact"/>
              <w:rPr>
                <w:color w:val="000000"/>
                <w:sz w:val="24"/>
              </w:rPr>
            </w:pPr>
            <w:r>
              <w:rPr>
                <w:rFonts w:hint="eastAsia"/>
                <w:color w:val="000000"/>
                <w:sz w:val="24"/>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rPr>
                <w:color w:val="000000"/>
                <w:sz w:val="24"/>
              </w:rPr>
            </w:r>
            <w:r/>
          </w:p>
          <w:p>
            <w:pPr>
              <w:pStyle w:val="874"/>
              <w:spacing w:line="320" w:lineRule="exact"/>
              <w:rPr>
                <w:color w:val="000000"/>
                <w:sz w:val="24"/>
              </w:rPr>
            </w:pPr>
            <w:r>
              <w:rPr>
                <w:rFonts w:hint="eastAsia"/>
                <w:color w:val="000000"/>
                <w:sz w:val="24"/>
              </w:rPr>
              <w:t xml:space="preserve">5.甲方有权对乙方进行飞行检查，如果发现任何问题乙方必须无条件返工，甚至可以终止合同，乙方需赔偿甲方因此而造成的所有损失，飞行检查过程中发生的食宿、交通等费用由甲方自行承担。</w:t>
            </w:r>
            <w:r>
              <w:rPr>
                <w:color w:val="000000"/>
                <w:sz w:val="24"/>
              </w:rPr>
            </w:r>
            <w:r/>
          </w:p>
          <w:p>
            <w:pPr>
              <w:pStyle w:val="874"/>
              <w:spacing w:line="320" w:lineRule="exact"/>
              <w:rPr>
                <w:color w:val="000000"/>
                <w:sz w:val="24"/>
              </w:rPr>
            </w:pPr>
            <w:r>
              <w:rPr>
                <w:rFonts w:hint="eastAsia"/>
                <w:color w:val="000000"/>
                <w:sz w:val="24"/>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rPr>
                <w:color w:val="000000"/>
                <w:sz w:val="24"/>
              </w:rPr>
            </w:r>
            <w:r/>
          </w:p>
          <w:p>
            <w:pPr>
              <w:pStyle w:val="874"/>
              <w:spacing w:line="320" w:lineRule="exact"/>
              <w:rPr>
                <w:color w:val="000000"/>
                <w:sz w:val="24"/>
              </w:rPr>
            </w:pPr>
            <w:r>
              <w:rPr>
                <w:rFonts w:hint="eastAsia"/>
                <w:color w:val="000000"/>
                <w:sz w:val="24"/>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rPr>
                <w:color w:val="000000"/>
                <w:sz w:val="24"/>
              </w:rPr>
            </w:r>
            <w:r/>
          </w:p>
          <w:p>
            <w:pPr>
              <w:pStyle w:val="892"/>
              <w:ind w:firstLine="480"/>
              <w:jc w:val="both"/>
              <w:spacing w:beforeAutospacing="0" w:afterAutospacing="0" w:line="320" w:lineRule="exact"/>
              <w:rPr>
                <w:color w:val="000000"/>
              </w:rPr>
            </w:pPr>
            <w:r>
              <w:rPr>
                <w:rFonts w:hint="eastAsia"/>
                <w:color w:val="000000"/>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rPr>
                <w:color w:val="000000"/>
              </w:rPr>
            </w:r>
            <w:r/>
          </w:p>
          <w:p>
            <w:pPr>
              <w:pStyle w:val="892"/>
              <w:ind w:firstLine="480"/>
              <w:jc w:val="both"/>
              <w:spacing w:beforeAutospacing="0" w:afterAutospacing="0" w:line="320" w:lineRule="exact"/>
              <w:rPr>
                <w:color w:val="000000"/>
              </w:rPr>
            </w:pPr>
            <w:r>
              <w:rPr>
                <w:rFonts w:hint="eastAsia"/>
                <w:color w:val="000000"/>
              </w:rPr>
              <w:t xml:space="preserve">9. 如因本项目乙方原因达不到质量目标，必须及时（限期）整改至符合质量要求。否则甲方有权安排其他单位进行整改到位，所需费用直接从乙方价款中代付，乙方有义务按结算价的2%向甲方支付违约金，并在结算时扣除，给甲方造成实际损失的还将承担经济赔偿责任。</w:t>
            </w:r>
            <w:r>
              <w:rPr>
                <w:color w:val="000000"/>
              </w:rPr>
            </w:r>
            <w:r/>
          </w:p>
        </w:tc>
      </w:tr>
      <w:tr>
        <w:trPr/>
        <w:tc>
          <w:tcPr>
            <w:tcW w:w="1560" w:type="dxa"/>
            <w:vAlign w:val="center"/>
            <w:textDirection w:val="lrTb"/>
            <w:noWrap/>
          </w:tcPr>
          <w:p>
            <w:pPr>
              <w:pStyle w:val="874"/>
              <w:jc w:val="center"/>
              <w:spacing w:line="320" w:lineRule="exact"/>
              <w:rPr>
                <w:color w:val="000000"/>
                <w:sz w:val="24"/>
              </w:rPr>
            </w:pPr>
            <w:r>
              <w:rPr>
                <w:rFonts w:hint="eastAsia"/>
                <w:color w:val="000000"/>
                <w:sz w:val="24"/>
              </w:rPr>
              <w:t xml:space="preserve">第二节</w:t>
            </w:r>
            <w:r>
              <w:rPr>
                <w:color w:val="000000"/>
                <w:sz w:val="24"/>
              </w:rPr>
            </w:r>
            <w:r/>
          </w:p>
          <w:p>
            <w:pPr>
              <w:pStyle w:val="874"/>
              <w:jc w:val="center"/>
              <w:spacing w:line="320" w:lineRule="exact"/>
              <w:widowControl/>
              <w:rPr>
                <w:rFonts w:ascii="华文楷体" w:hAnsi="华文楷体" w:eastAsia="华文楷体" w:cs="华文楷体"/>
                <w:color w:val="000000"/>
                <w:sz w:val="24"/>
              </w:rPr>
            </w:pPr>
            <w:r>
              <w:rPr>
                <w:rFonts w:hint="eastAsia"/>
                <w:color w:val="000000"/>
                <w:sz w:val="24"/>
              </w:rPr>
              <w:t xml:space="preserve">第11.1款</w:t>
            </w:r>
            <w:r>
              <w:rPr>
                <w:rFonts w:ascii="华文楷体" w:hAnsi="华文楷体" w:eastAsia="华文楷体" w:cs="华文楷体"/>
                <w:color w:val="000000"/>
                <w:sz w:val="24"/>
              </w:rPr>
            </w:r>
            <w:r/>
          </w:p>
        </w:tc>
        <w:tc>
          <w:tcPr>
            <w:tcW w:w="1896" w:type="dxa"/>
            <w:vAlign w:val="center"/>
            <w:textDirection w:val="lrTb"/>
            <w:noWrap/>
          </w:tcPr>
          <w:p>
            <w:pPr>
              <w:pStyle w:val="874"/>
              <w:spacing w:line="320" w:lineRule="exact"/>
              <w:rPr>
                <w:color w:val="000000"/>
                <w:sz w:val="24"/>
              </w:rPr>
            </w:pPr>
            <w:r>
              <w:rPr>
                <w:rFonts w:hint="eastAsia"/>
                <w:color w:val="000000"/>
                <w:sz w:val="24"/>
              </w:rPr>
              <w:t xml:space="preserve">其他应当保密的信息</w:t>
            </w:r>
            <w:r>
              <w:rPr>
                <w:color w:val="000000"/>
                <w:sz w:val="24"/>
              </w:rPr>
            </w:r>
            <w:r/>
          </w:p>
        </w:tc>
        <w:tc>
          <w:tcPr>
            <w:tcW w:w="5902" w:type="dxa"/>
            <w:vAlign w:val="center"/>
            <w:textDirection w:val="lrTb"/>
            <w:noWrap/>
          </w:tcPr>
          <w:p>
            <w:pPr>
              <w:pStyle w:val="892"/>
              <w:ind w:firstLine="480"/>
              <w:jc w:val="both"/>
              <w:spacing w:beforeAutospacing="0" w:afterAutospacing="0" w:line="320" w:lineRule="exact"/>
              <w:rPr>
                <w:color w:val="000000"/>
              </w:rPr>
            </w:pPr>
            <w:r>
              <w:rPr>
                <w:rFonts w:hint="eastAsia"/>
                <w:color w:val="000000"/>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000000"/>
              </w:rPr>
            </w:r>
            <w:r/>
          </w:p>
        </w:tc>
      </w:tr>
      <w:tr>
        <w:trPr/>
        <w:tc>
          <w:tcPr>
            <w:tcW w:w="1560" w:type="dxa"/>
            <w:vAlign w:val="center"/>
            <w:textDirection w:val="lrTb"/>
            <w:noWrap/>
          </w:tcPr>
          <w:p>
            <w:pPr>
              <w:pStyle w:val="874"/>
              <w:jc w:val="center"/>
              <w:spacing w:line="320" w:lineRule="exact"/>
              <w:rPr>
                <w:color w:val="000000"/>
                <w:sz w:val="24"/>
              </w:rPr>
            </w:pPr>
            <w:r>
              <w:rPr>
                <w:rFonts w:hint="eastAsia"/>
                <w:color w:val="000000"/>
                <w:sz w:val="24"/>
              </w:rPr>
              <w:t xml:space="preserve">第二节</w:t>
            </w:r>
            <w:r>
              <w:rPr>
                <w:color w:val="000000"/>
                <w:sz w:val="24"/>
              </w:rPr>
            </w:r>
            <w:r/>
          </w:p>
          <w:p>
            <w:pPr>
              <w:pStyle w:val="874"/>
              <w:jc w:val="center"/>
              <w:spacing w:line="320" w:lineRule="exact"/>
              <w:rPr>
                <w:color w:val="000000"/>
                <w:sz w:val="24"/>
              </w:rPr>
            </w:pPr>
            <w:r>
              <w:rPr>
                <w:rFonts w:hint="eastAsia"/>
                <w:color w:val="000000"/>
                <w:sz w:val="24"/>
              </w:rPr>
              <w:t xml:space="preserve">第12.2款</w:t>
            </w:r>
            <w:r>
              <w:rPr>
                <w:color w:val="000000"/>
                <w:sz w:val="24"/>
              </w:rPr>
            </w:r>
            <w:r/>
          </w:p>
        </w:tc>
        <w:tc>
          <w:tcPr>
            <w:tcW w:w="1896" w:type="dxa"/>
            <w:vAlign w:val="center"/>
            <w:textDirection w:val="lrTb"/>
            <w:noWrap/>
          </w:tcPr>
          <w:p>
            <w:pPr>
              <w:pStyle w:val="874"/>
              <w:spacing w:line="320" w:lineRule="exact"/>
              <w:rPr>
                <w:color w:val="000000"/>
                <w:sz w:val="24"/>
              </w:rPr>
            </w:pPr>
            <w:r>
              <w:rPr>
                <w:rFonts w:hint="eastAsia"/>
                <w:color w:val="000000"/>
                <w:sz w:val="24"/>
              </w:rPr>
              <w:t xml:space="preserve">合同价款支付时间及要求</w:t>
            </w:r>
            <w:r>
              <w:rPr>
                <w:color w:val="000000"/>
                <w:sz w:val="24"/>
              </w:rPr>
            </w:r>
            <w:r/>
          </w:p>
        </w:tc>
        <w:tc>
          <w:tcPr>
            <w:tcW w:w="5902" w:type="dxa"/>
            <w:vAlign w:val="center"/>
            <w:textDirection w:val="lrTb"/>
            <w:noWrap/>
          </w:tcPr>
          <w:p>
            <w:pPr>
              <w:pStyle w:val="892"/>
              <w:ind w:firstLine="480"/>
              <w:jc w:val="both"/>
              <w:spacing w:beforeAutospacing="0" w:afterAutospacing="0" w:line="320" w:lineRule="exact"/>
              <w:rPr>
                <w:color w:val="000000"/>
              </w:rPr>
            </w:pPr>
            <w:r>
              <w:rPr>
                <w:rFonts w:hint="eastAsia"/>
                <w:color w:val="000000"/>
              </w:rPr>
              <w:t xml:space="preserve">1.合同款项的支付方式及进度安排：</w:t>
            </w:r>
            <w:r>
              <w:rPr>
                <w:color w:val="000000"/>
              </w:rPr>
            </w:r>
            <w:r/>
          </w:p>
          <w:p>
            <w:pPr>
              <w:pStyle w:val="892"/>
              <w:ind w:firstLine="480"/>
              <w:jc w:val="both"/>
              <w:spacing w:beforeAutospacing="0" w:afterAutospacing="0" w:line="320" w:lineRule="exact"/>
              <w:rPr>
                <w:color w:val="000000"/>
              </w:rPr>
            </w:pPr>
            <w:r>
              <w:rPr>
                <w:rFonts w:hint="eastAsia"/>
                <w:color w:val="000000"/>
              </w:rPr>
              <w:t xml:space="preserve">①自合同签订生效之日起，收到乙方发票10个工作日内，甲方向乙方支付合同总价的_</w:t>
            </w:r>
            <w:r>
              <w:rPr>
                <w:rFonts w:hint="eastAsia"/>
                <w:color w:val="000000"/>
                <w:u w:val="single"/>
              </w:rPr>
              <w:t xml:space="preserve">30%</w:t>
            </w:r>
            <w:r>
              <w:rPr>
                <w:rFonts w:hint="eastAsia"/>
                <w:color w:val="000000"/>
              </w:rPr>
              <w:t xml:space="preserve">_款项作为预付款；</w:t>
            </w:r>
            <w:r>
              <w:rPr>
                <w:color w:val="000000"/>
              </w:rPr>
            </w:r>
            <w:r/>
          </w:p>
          <w:p>
            <w:pPr>
              <w:pStyle w:val="892"/>
              <w:ind w:firstLine="480"/>
              <w:jc w:val="both"/>
              <w:spacing w:beforeAutospacing="0" w:afterAutospacing="0" w:line="320" w:lineRule="exact"/>
              <w:rPr>
                <w:color w:val="000000"/>
              </w:rPr>
            </w:pPr>
            <w:r>
              <w:rPr>
                <w:rFonts w:hint="eastAsia"/>
                <w:color w:val="000000"/>
              </w:rPr>
              <w:t xml:space="preserve">②所有货物安装完毕，甲方组织初步验收，初步验收合格后收到乙方发票10个工作日内甲方向乙方支付至合同总价的_</w:t>
            </w:r>
            <w:r>
              <w:rPr>
                <w:rFonts w:hint="eastAsia"/>
                <w:color w:val="000000"/>
                <w:u w:val="single"/>
              </w:rPr>
              <w:t xml:space="preserve">_90%</w:t>
            </w:r>
            <w:r>
              <w:rPr>
                <w:rFonts w:hint="eastAsia"/>
                <w:color w:val="000000"/>
              </w:rPr>
              <w:t xml:space="preserve">_款项；</w:t>
            </w:r>
            <w:r>
              <w:rPr>
                <w:color w:val="000000"/>
              </w:rPr>
            </w:r>
            <w:r/>
          </w:p>
          <w:p>
            <w:pPr>
              <w:pStyle w:val="892"/>
              <w:jc w:val="both"/>
              <w:spacing w:beforeAutospacing="0" w:afterAutospacing="0" w:line="320" w:lineRule="exact"/>
              <w:rPr>
                <w:color w:val="000000"/>
              </w:rPr>
            </w:pPr>
            <w:r>
              <w:rPr>
                <w:rFonts w:hint="eastAsia"/>
                <w:color w:val="000000"/>
              </w:rPr>
              <w:t xml:space="preserve">③初步验收合格且项目运行满_</w:t>
            </w:r>
            <w:r>
              <w:rPr>
                <w:rFonts w:hint="eastAsia"/>
                <w:color w:val="000000"/>
                <w:u w:val="single"/>
              </w:rPr>
              <w:t xml:space="preserve">12</w:t>
            </w:r>
            <w:r>
              <w:rPr>
                <w:rFonts w:hint="eastAsia"/>
                <w:color w:val="000000"/>
              </w:rPr>
              <w:t xml:space="preserve">_个月后，甲方组织最终验收，最终验收合格后收到乙方发票10个工作日内甲方付清货款。</w:t>
            </w:r>
            <w:r>
              <w:rPr>
                <w:color w:val="000000"/>
              </w:rPr>
            </w:r>
            <w:r/>
          </w:p>
          <w:p>
            <w:pPr>
              <w:pStyle w:val="874"/>
              <w:spacing w:line="320" w:lineRule="exact"/>
              <w:rPr>
                <w:color w:val="000000"/>
                <w:sz w:val="24"/>
              </w:rPr>
            </w:pPr>
            <w:r>
              <w:rPr>
                <w:rFonts w:hint="eastAsia"/>
                <w:color w:val="000000"/>
                <w:sz w:val="24"/>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rPr>
                <w:color w:val="000000"/>
                <w:sz w:val="24"/>
              </w:rPr>
            </w:r>
            <w:r/>
          </w:p>
          <w:p>
            <w:pPr>
              <w:pStyle w:val="874"/>
              <w:spacing w:line="320" w:lineRule="exact"/>
              <w:rPr>
                <w:color w:val="000000"/>
                <w:sz w:val="24"/>
              </w:rPr>
            </w:pPr>
            <w:r>
              <w:rPr>
                <w:rFonts w:hint="eastAsia"/>
                <w:color w:val="000000"/>
                <w:sz w:val="24"/>
              </w:rPr>
              <w:t xml:space="preserve">(1) 发票；</w:t>
            </w:r>
            <w:r>
              <w:rPr>
                <w:color w:val="000000"/>
                <w:sz w:val="24"/>
              </w:rPr>
            </w:r>
            <w:r/>
          </w:p>
          <w:p>
            <w:pPr>
              <w:pStyle w:val="874"/>
              <w:spacing w:line="320" w:lineRule="exact"/>
              <w:rPr>
                <w:color w:val="000000"/>
                <w:sz w:val="24"/>
              </w:rPr>
            </w:pPr>
            <w:r>
              <w:rPr>
                <w:rFonts w:hint="eastAsia"/>
                <w:color w:val="000000"/>
                <w:sz w:val="24"/>
              </w:rPr>
              <w:t xml:space="preserve">(2) 制造厂家出具的质量检验证书等；</w:t>
            </w:r>
            <w:r>
              <w:rPr>
                <w:color w:val="000000"/>
                <w:sz w:val="24"/>
              </w:rPr>
            </w:r>
            <w:r/>
          </w:p>
          <w:p>
            <w:pPr>
              <w:pStyle w:val="874"/>
              <w:spacing w:line="320" w:lineRule="exact"/>
              <w:rPr>
                <w:color w:val="000000"/>
                <w:sz w:val="24"/>
              </w:rPr>
            </w:pPr>
            <w:r>
              <w:rPr>
                <w:rFonts w:hint="eastAsia"/>
                <w:color w:val="000000"/>
                <w:sz w:val="24"/>
              </w:rPr>
              <w:t xml:space="preserve">(3) 装箱单；</w:t>
            </w:r>
            <w:r>
              <w:rPr>
                <w:color w:val="000000"/>
                <w:sz w:val="24"/>
              </w:rPr>
            </w:r>
            <w:r/>
          </w:p>
          <w:p>
            <w:pPr>
              <w:pStyle w:val="874"/>
              <w:spacing w:line="320" w:lineRule="exact"/>
              <w:rPr>
                <w:color w:val="000000"/>
                <w:sz w:val="24"/>
              </w:rPr>
            </w:pPr>
            <w:r>
              <w:rPr>
                <w:rFonts w:hint="eastAsia"/>
                <w:color w:val="000000"/>
                <w:sz w:val="24"/>
              </w:rPr>
              <w:t xml:space="preserve">(4) 甲方加盖公章证明交付使用合格的验收单。</w:t>
            </w:r>
            <w:r>
              <w:rPr>
                <w:color w:val="000000"/>
                <w:sz w:val="24"/>
              </w:rPr>
            </w:r>
            <w:r/>
          </w:p>
        </w:tc>
      </w:tr>
      <w:tr>
        <w:trPr/>
        <w:tc>
          <w:tcPr>
            <w:tcW w:w="1560" w:type="dxa"/>
            <w:vAlign w:val="center"/>
            <w:textDirection w:val="lrTb"/>
            <w:noWrap/>
          </w:tcPr>
          <w:p>
            <w:pPr>
              <w:pStyle w:val="874"/>
              <w:jc w:val="center"/>
              <w:spacing w:line="320" w:lineRule="exact"/>
              <w:rPr>
                <w:color w:val="000000"/>
                <w:sz w:val="24"/>
              </w:rPr>
            </w:pPr>
            <w:r>
              <w:rPr>
                <w:rFonts w:hint="eastAsia"/>
                <w:color w:val="000000"/>
                <w:sz w:val="24"/>
              </w:rPr>
              <w:t xml:space="preserve">第二节</w:t>
            </w:r>
            <w:r>
              <w:rPr>
                <w:color w:val="000000"/>
                <w:sz w:val="24"/>
              </w:rPr>
            </w:r>
            <w:r/>
          </w:p>
          <w:p>
            <w:pPr>
              <w:pStyle w:val="874"/>
              <w:jc w:val="center"/>
              <w:spacing w:line="320" w:lineRule="exact"/>
              <w:rPr>
                <w:color w:val="000000"/>
                <w:sz w:val="24"/>
              </w:rPr>
            </w:pPr>
            <w:r>
              <w:rPr>
                <w:rFonts w:hint="eastAsia"/>
                <w:color w:val="000000"/>
                <w:sz w:val="24"/>
              </w:rPr>
              <w:t xml:space="preserve">第13.2款</w:t>
            </w:r>
            <w:r>
              <w:rPr>
                <w:color w:val="000000"/>
                <w:sz w:val="24"/>
              </w:rPr>
            </w:r>
            <w:r/>
          </w:p>
        </w:tc>
        <w:tc>
          <w:tcPr>
            <w:tcW w:w="1896" w:type="dxa"/>
            <w:vAlign w:val="center"/>
            <w:textDirection w:val="lrTb"/>
            <w:noWrap/>
          </w:tcPr>
          <w:p>
            <w:pPr>
              <w:pStyle w:val="874"/>
              <w:spacing w:line="320" w:lineRule="exact"/>
              <w:rPr>
                <w:color w:val="000000"/>
                <w:sz w:val="24"/>
              </w:rPr>
            </w:pPr>
            <w:r>
              <w:rPr>
                <w:rFonts w:hint="eastAsia"/>
                <w:color w:val="000000"/>
                <w:sz w:val="24"/>
              </w:rPr>
              <w:t xml:space="preserve">履约保证金不予退还的情形</w:t>
            </w:r>
            <w:r>
              <w:rPr>
                <w:color w:val="000000"/>
                <w:sz w:val="24"/>
              </w:rPr>
            </w:r>
            <w:r/>
          </w:p>
        </w:tc>
        <w:tc>
          <w:tcPr>
            <w:tcW w:w="5902" w:type="dxa"/>
            <w:vAlign w:val="center"/>
            <w:textDirection w:val="lrTb"/>
            <w:noWrap/>
          </w:tcPr>
          <w:p>
            <w:pPr>
              <w:pStyle w:val="874"/>
              <w:spacing w:line="320" w:lineRule="exact"/>
              <w:rPr>
                <w:color w:val="000000"/>
                <w:sz w:val="24"/>
              </w:rPr>
            </w:pPr>
            <w:r>
              <w:rPr>
                <w:rFonts w:hint="eastAsia"/>
                <w:color w:val="000000"/>
                <w:sz w:val="24"/>
              </w:rPr>
              <w:t xml:space="preserve">除不可抗力情况外，投标人出现下列情形之一的，其履约保证金，招标人将视情节决定不予退还或部分不予退还。</w:t>
            </w:r>
            <w:r>
              <w:rPr>
                <w:color w:val="000000"/>
                <w:sz w:val="24"/>
              </w:rPr>
            </w:r>
            <w:r/>
          </w:p>
          <w:p>
            <w:pPr>
              <w:pStyle w:val="874"/>
              <w:spacing w:line="320" w:lineRule="exact"/>
              <w:rPr>
                <w:color w:val="000000"/>
                <w:sz w:val="24"/>
              </w:rPr>
            </w:pPr>
            <w:r>
              <w:rPr>
                <w:rFonts w:hint="eastAsia"/>
                <w:color w:val="000000"/>
                <w:sz w:val="24"/>
              </w:rPr>
              <w:t xml:space="preserve">（1）中标人无正当理由拒绝签订合同的，或者在签订合同时向采购人提出附加条件或者更改合同实质性内容要求的；</w:t>
            </w:r>
            <w:r>
              <w:rPr>
                <w:color w:val="000000"/>
                <w:sz w:val="24"/>
              </w:rPr>
            </w:r>
            <w:r/>
          </w:p>
          <w:p>
            <w:pPr>
              <w:pStyle w:val="874"/>
              <w:spacing w:line="320" w:lineRule="exact"/>
              <w:rPr>
                <w:color w:val="000000"/>
                <w:sz w:val="24"/>
              </w:rPr>
            </w:pPr>
            <w:r>
              <w:rPr>
                <w:rFonts w:hint="eastAsia"/>
                <w:color w:val="000000"/>
                <w:sz w:val="24"/>
              </w:rPr>
              <w:t xml:space="preserve">（2）中标人不履行与采购人订立的合同的；</w:t>
            </w:r>
            <w:r>
              <w:rPr>
                <w:color w:val="000000"/>
                <w:sz w:val="24"/>
              </w:rPr>
            </w:r>
            <w:r/>
          </w:p>
          <w:p>
            <w:pPr>
              <w:pStyle w:val="874"/>
              <w:spacing w:line="320" w:lineRule="exact"/>
              <w:rPr>
                <w:color w:val="000000"/>
                <w:sz w:val="24"/>
              </w:rPr>
            </w:pPr>
            <w:r>
              <w:rPr>
                <w:rFonts w:hint="eastAsia"/>
                <w:color w:val="000000"/>
                <w:sz w:val="24"/>
              </w:rPr>
              <w:t xml:space="preserve">（3）中标人所供货物或服务不符合招标文件规定要求的；</w:t>
            </w:r>
            <w:r>
              <w:rPr>
                <w:color w:val="000000"/>
                <w:sz w:val="24"/>
              </w:rPr>
            </w:r>
            <w:r/>
          </w:p>
          <w:p>
            <w:pPr>
              <w:pStyle w:val="874"/>
              <w:spacing w:line="320" w:lineRule="exact"/>
              <w:rPr>
                <w:color w:val="000000"/>
                <w:sz w:val="24"/>
              </w:rPr>
            </w:pPr>
            <w:r>
              <w:rPr>
                <w:rFonts w:hint="eastAsia"/>
                <w:color w:val="000000"/>
                <w:sz w:val="24"/>
              </w:rPr>
              <w:t xml:space="preserve">（4）中标人采取欺骗、弄虚作假方式投标的或与其它投标人串通投标的；</w:t>
            </w:r>
            <w:r>
              <w:rPr>
                <w:color w:val="000000"/>
                <w:sz w:val="24"/>
              </w:rPr>
            </w:r>
            <w:r/>
          </w:p>
          <w:p>
            <w:pPr>
              <w:pStyle w:val="874"/>
              <w:spacing w:line="320" w:lineRule="exact"/>
              <w:rPr>
                <w:color w:val="000000"/>
                <w:sz w:val="24"/>
              </w:rPr>
            </w:pPr>
            <w:r>
              <w:rPr>
                <w:rFonts w:hint="eastAsia"/>
                <w:color w:val="000000"/>
                <w:sz w:val="24"/>
              </w:rPr>
              <w:t xml:space="preserve">（5）中标人将合同内容转包、违法分包的；</w:t>
            </w:r>
            <w:r>
              <w:rPr>
                <w:color w:val="000000"/>
                <w:sz w:val="24"/>
              </w:rPr>
            </w:r>
            <w:r/>
          </w:p>
          <w:p>
            <w:pPr>
              <w:pStyle w:val="874"/>
              <w:spacing w:line="320" w:lineRule="exact"/>
              <w:rPr>
                <w:color w:val="000000"/>
                <w:sz w:val="24"/>
              </w:rPr>
            </w:pPr>
            <w:r>
              <w:rPr>
                <w:rFonts w:hint="eastAsia"/>
                <w:color w:val="000000"/>
                <w:sz w:val="24"/>
              </w:rPr>
              <w:t xml:space="preserve">（6）中标人故意捏造事实或伪造证明材料，进行虚假恶意投诉或反映的。</w:t>
            </w:r>
            <w:r>
              <w:rPr>
                <w:color w:val="000000"/>
                <w:sz w:val="24"/>
              </w:rPr>
            </w:r>
            <w:r/>
          </w:p>
        </w:tc>
      </w:tr>
      <w:tr>
        <w:trPr>
          <w:trHeight w:val="3526"/>
        </w:trPr>
        <w:tc>
          <w:tcPr>
            <w:tcW w:w="1560" w:type="dxa"/>
            <w:vAlign w:val="center"/>
            <w:textDirection w:val="lrTb"/>
            <w:noWrap/>
          </w:tcPr>
          <w:p>
            <w:pPr>
              <w:pStyle w:val="874"/>
              <w:jc w:val="center"/>
              <w:spacing w:line="320" w:lineRule="exact"/>
              <w:rPr>
                <w:color w:val="000000"/>
                <w:sz w:val="24"/>
              </w:rPr>
            </w:pPr>
            <w:r>
              <w:rPr>
                <w:rFonts w:hint="eastAsia"/>
                <w:color w:val="000000"/>
                <w:sz w:val="24"/>
              </w:rPr>
              <w:t xml:space="preserve">第二节</w:t>
            </w:r>
            <w:r>
              <w:rPr>
                <w:color w:val="000000"/>
                <w:sz w:val="24"/>
              </w:rPr>
            </w:r>
            <w:r/>
          </w:p>
          <w:p>
            <w:pPr>
              <w:pStyle w:val="874"/>
              <w:jc w:val="center"/>
              <w:spacing w:line="320" w:lineRule="exact"/>
              <w:rPr>
                <w:color w:val="000000"/>
                <w:sz w:val="24"/>
              </w:rPr>
            </w:pPr>
            <w:r>
              <w:rPr>
                <w:rFonts w:hint="eastAsia"/>
                <w:color w:val="000000"/>
                <w:sz w:val="24"/>
              </w:rPr>
              <w:t xml:space="preserve">第13.3款</w:t>
            </w:r>
            <w:r>
              <w:rPr>
                <w:color w:val="000000"/>
                <w:sz w:val="24"/>
              </w:rPr>
            </w:r>
            <w:r/>
          </w:p>
        </w:tc>
        <w:tc>
          <w:tcPr>
            <w:tcW w:w="1896" w:type="dxa"/>
            <w:vAlign w:val="center"/>
            <w:textDirection w:val="lrTb"/>
            <w:noWrap/>
          </w:tcPr>
          <w:p>
            <w:pPr>
              <w:pStyle w:val="874"/>
              <w:spacing w:line="320" w:lineRule="exact"/>
              <w:rPr>
                <w:color w:val="000000"/>
                <w:sz w:val="24"/>
              </w:rPr>
            </w:pPr>
            <w:r>
              <w:rPr>
                <w:rFonts w:hint="eastAsia"/>
                <w:color w:val="000000"/>
                <w:sz w:val="24"/>
              </w:rPr>
              <w:t xml:space="preserve">履约保证金退还时间及逾期退还的违约金</w:t>
            </w:r>
            <w:r>
              <w:rPr>
                <w:color w:val="000000"/>
                <w:sz w:val="24"/>
              </w:rPr>
            </w:r>
            <w:r/>
          </w:p>
        </w:tc>
        <w:tc>
          <w:tcPr>
            <w:tcW w:w="5902" w:type="dxa"/>
            <w:vAlign w:val="center"/>
            <w:textDirection w:val="lrTb"/>
            <w:noWrap/>
          </w:tcPr>
          <w:p>
            <w:pPr>
              <w:pStyle w:val="874"/>
              <w:spacing w:line="320" w:lineRule="exact"/>
              <w:rPr>
                <w:color w:val="000000"/>
                <w:sz w:val="24"/>
              </w:rPr>
            </w:pPr>
            <w:r>
              <w:rPr>
                <w:rFonts w:hint="eastAsia"/>
                <w:color w:val="000000"/>
                <w:sz w:val="24"/>
              </w:rPr>
              <w:t xml:space="preserve">1、合同履行结束后，甲方应及时退还交纳的履约保证金。</w:t>
            </w:r>
            <w:r>
              <w:rPr>
                <w:color w:val="000000"/>
                <w:sz w:val="24"/>
              </w:rPr>
            </w:r>
            <w:r/>
          </w:p>
          <w:p>
            <w:pPr>
              <w:pStyle w:val="874"/>
              <w:spacing w:line="320" w:lineRule="exact"/>
              <w:rPr>
                <w:color w:val="000000"/>
                <w:sz w:val="24"/>
              </w:rPr>
            </w:pPr>
            <w:r>
              <w:rPr>
                <w:rFonts w:hint="eastAsia"/>
                <w:color w:val="000000"/>
                <w:sz w:val="24"/>
              </w:rPr>
              <w:t xml:space="preserve">2、退还方式：无息退还至投标人缴纳履约保证金的账户。如为保函，在到期时自行失效。</w:t>
            </w:r>
            <w:r>
              <w:rPr>
                <w:color w:val="000000"/>
                <w:sz w:val="24"/>
              </w:rPr>
            </w:r>
            <w:r/>
          </w:p>
          <w:p>
            <w:pPr>
              <w:pStyle w:val="874"/>
              <w:spacing w:line="320" w:lineRule="exact"/>
              <w:rPr>
                <w:color w:val="000000"/>
                <w:sz w:val="24"/>
              </w:rPr>
            </w:pPr>
            <w:r>
              <w:rPr>
                <w:rFonts w:hint="eastAsia"/>
                <w:color w:val="000000"/>
                <w:sz w:val="24"/>
              </w:rPr>
              <w:t xml:space="preserve">3、退还时间：验收合格且甲方收到发票后30日内。</w:t>
            </w:r>
            <w:r>
              <w:rPr>
                <w:color w:val="000000"/>
                <w:sz w:val="24"/>
              </w:rPr>
            </w:r>
            <w:r/>
          </w:p>
          <w:p>
            <w:pPr>
              <w:pStyle w:val="874"/>
              <w:spacing w:line="320" w:lineRule="exact"/>
              <w:rPr>
                <w:color w:val="000000"/>
                <w:sz w:val="24"/>
              </w:rPr>
            </w:pPr>
            <w:r>
              <w:rPr>
                <w:rFonts w:hint="eastAsia"/>
                <w:color w:val="000000"/>
                <w:sz w:val="24"/>
              </w:rPr>
              <w:t xml:space="preserve">4、退还条件：按合同要求全部履约完成并经采购人验收合格，且采购人收到中标人出具的发票。</w:t>
            </w:r>
            <w:r>
              <w:rPr>
                <w:color w:val="000000"/>
                <w:sz w:val="24"/>
              </w:rPr>
            </w:r>
            <w:r/>
          </w:p>
          <w:p>
            <w:pPr>
              <w:pStyle w:val="874"/>
              <w:spacing w:line="320" w:lineRule="exact"/>
              <w:rPr>
                <w:color w:val="000000"/>
                <w:sz w:val="24"/>
              </w:rPr>
            </w:pPr>
            <w:r>
              <w:rPr>
                <w:rFonts w:hint="eastAsia"/>
                <w:color w:val="000000"/>
                <w:sz w:val="24"/>
              </w:rPr>
              <w:t xml:space="preserve">5、逾期退还的违约责任：采购人逾期无故未退还履约保证金的，按中国人民银行同期贷款基准利率上浮20%后的利率支付超期资金占用费，但因供应商自身原因导致无法及时退还的除外。</w:t>
            </w:r>
            <w:r>
              <w:rPr>
                <w:color w:val="000000"/>
                <w:sz w:val="24"/>
              </w:rPr>
            </w:r>
            <w:r/>
          </w:p>
        </w:tc>
      </w:tr>
      <w:tr>
        <w:trPr/>
        <w:tc>
          <w:tcPr>
            <w:tcW w:w="1560" w:type="dxa"/>
            <w:vAlign w:val="center"/>
            <w:textDirection w:val="lrTb"/>
            <w:noWrap/>
          </w:tcPr>
          <w:p>
            <w:pPr>
              <w:pStyle w:val="874"/>
              <w:jc w:val="center"/>
              <w:spacing w:line="320" w:lineRule="exact"/>
              <w:rPr>
                <w:color w:val="000000"/>
                <w:sz w:val="24"/>
              </w:rPr>
            </w:pPr>
            <w:r>
              <w:rPr>
                <w:rFonts w:hint="eastAsia"/>
                <w:color w:val="000000"/>
                <w:sz w:val="24"/>
              </w:rPr>
              <w:t xml:space="preserve">第二节</w:t>
            </w:r>
            <w:r>
              <w:rPr>
                <w:color w:val="000000"/>
                <w:sz w:val="24"/>
              </w:rPr>
            </w:r>
            <w:r/>
          </w:p>
          <w:p>
            <w:pPr>
              <w:pStyle w:val="874"/>
              <w:jc w:val="center"/>
              <w:spacing w:line="320" w:lineRule="exact"/>
              <w:rPr>
                <w:color w:val="000000"/>
                <w:sz w:val="24"/>
              </w:rPr>
            </w:pPr>
            <w:r>
              <w:rPr>
                <w:rFonts w:hint="eastAsia"/>
                <w:color w:val="000000"/>
                <w:sz w:val="24"/>
              </w:rPr>
              <w:t xml:space="preserve">第14.1（3）项</w:t>
            </w:r>
            <w:r>
              <w:rPr>
                <w:color w:val="000000"/>
                <w:sz w:val="24"/>
              </w:rPr>
            </w:r>
            <w:r/>
          </w:p>
        </w:tc>
        <w:tc>
          <w:tcPr>
            <w:tcW w:w="1896" w:type="dxa"/>
            <w:vAlign w:val="center"/>
            <w:textDirection w:val="lrTb"/>
            <w:noWrap/>
          </w:tcPr>
          <w:p>
            <w:pPr>
              <w:pStyle w:val="874"/>
              <w:spacing w:line="320" w:lineRule="exact"/>
              <w:rPr>
                <w:color w:val="000000"/>
                <w:sz w:val="24"/>
              </w:rPr>
            </w:pPr>
            <w:r>
              <w:rPr>
                <w:rFonts w:hint="eastAsia"/>
                <w:color w:val="000000"/>
                <w:sz w:val="24"/>
              </w:rPr>
              <w:t xml:space="preserve">运行监督、维修期限</w:t>
            </w:r>
            <w:r>
              <w:rPr>
                <w:color w:val="000000"/>
                <w:sz w:val="24"/>
              </w:rPr>
            </w:r>
            <w:r/>
          </w:p>
        </w:tc>
        <w:tc>
          <w:tcPr>
            <w:tcW w:w="5902" w:type="dxa"/>
            <w:vAlign w:val="center"/>
            <w:textDirection w:val="lrTb"/>
            <w:noWrap/>
          </w:tcPr>
          <w:p>
            <w:pPr>
              <w:pStyle w:val="874"/>
              <w:spacing w:line="320" w:lineRule="exact"/>
              <w:rPr>
                <w:color w:val="000000"/>
                <w:sz w:val="24"/>
                <w:lang w:val="zh-CN"/>
              </w:rPr>
            </w:pPr>
            <w:r>
              <w:rPr>
                <w:rFonts w:hint="eastAsia"/>
                <w:color w:val="000000"/>
                <w:sz w:val="24"/>
              </w:rPr>
              <w:t xml:space="preserve">所有设备均由原厂免费______年质保，并且乙方承担______年免费维修维护服务。（自项目交付验收合格之日起计，不低于5年；最终以乙方承诺时间为准）。</w:t>
            </w:r>
            <w:r>
              <w:rPr>
                <w:color w:val="000000"/>
                <w:sz w:val="24"/>
                <w:lang w:val="zh-CN"/>
              </w:rPr>
            </w:r>
            <w:r/>
          </w:p>
        </w:tc>
      </w:tr>
      <w:tr>
        <w:trPr/>
        <w:tc>
          <w:tcPr>
            <w:tcW w:w="1560" w:type="dxa"/>
            <w:vAlign w:val="center"/>
            <w:textDirection w:val="lrTb"/>
            <w:noWrap/>
          </w:tcPr>
          <w:p>
            <w:pPr>
              <w:pStyle w:val="874"/>
              <w:jc w:val="center"/>
              <w:spacing w:line="320" w:lineRule="exact"/>
              <w:rPr>
                <w:color w:val="000000"/>
                <w:sz w:val="24"/>
              </w:rPr>
            </w:pPr>
            <w:r>
              <w:rPr>
                <w:rFonts w:hint="eastAsia"/>
                <w:color w:val="000000"/>
                <w:sz w:val="24"/>
              </w:rPr>
              <w:t xml:space="preserve">第二节</w:t>
            </w:r>
            <w:r>
              <w:rPr>
                <w:color w:val="000000"/>
                <w:sz w:val="24"/>
              </w:rPr>
            </w:r>
            <w:r/>
          </w:p>
          <w:p>
            <w:pPr>
              <w:pStyle w:val="874"/>
              <w:jc w:val="center"/>
              <w:spacing w:line="320" w:lineRule="exact"/>
              <w:rPr>
                <w:color w:val="000000"/>
                <w:sz w:val="24"/>
              </w:rPr>
            </w:pPr>
            <w:r>
              <w:rPr>
                <w:rFonts w:hint="eastAsia"/>
                <w:color w:val="000000"/>
                <w:sz w:val="24"/>
              </w:rPr>
              <w:t xml:space="preserve">第14.1（5）项</w:t>
            </w:r>
            <w:r>
              <w:rPr>
                <w:color w:val="000000"/>
                <w:sz w:val="24"/>
              </w:rPr>
            </w:r>
            <w:r/>
          </w:p>
        </w:tc>
        <w:tc>
          <w:tcPr>
            <w:tcW w:w="1896" w:type="dxa"/>
            <w:vAlign w:val="center"/>
            <w:textDirection w:val="lrTb"/>
            <w:noWrap/>
          </w:tcPr>
          <w:p>
            <w:pPr>
              <w:pStyle w:val="874"/>
              <w:spacing w:line="320" w:lineRule="exact"/>
              <w:rPr>
                <w:color w:val="000000"/>
                <w:sz w:val="24"/>
              </w:rPr>
            </w:pPr>
            <w:r>
              <w:rPr>
                <w:rFonts w:hint="eastAsia"/>
                <w:color w:val="000000"/>
                <w:sz w:val="24"/>
              </w:rPr>
              <w:t xml:space="preserve">货物回收的约定</w:t>
            </w:r>
            <w:r>
              <w:rPr>
                <w:color w:val="000000"/>
                <w:sz w:val="24"/>
              </w:rPr>
            </w:r>
            <w:r/>
          </w:p>
        </w:tc>
        <w:tc>
          <w:tcPr>
            <w:tcW w:w="5902" w:type="dxa"/>
            <w:vAlign w:val="center"/>
            <w:textDirection w:val="lrTb"/>
            <w:noWrap/>
          </w:tcPr>
          <w:p>
            <w:pPr>
              <w:pStyle w:val="874"/>
              <w:spacing w:line="320" w:lineRule="exact"/>
              <w:rPr>
                <w:color w:val="000000"/>
                <w:sz w:val="24"/>
              </w:rPr>
            </w:pPr>
            <w:r>
              <w:rPr>
                <w:rFonts w:hint="eastAsia"/>
                <w:color w:val="000000"/>
              </w:rPr>
              <w:t xml:space="preserve">同合同通用条款</w:t>
            </w:r>
            <w:r>
              <w:rPr>
                <w:color w:val="000000"/>
                <w:sz w:val="24"/>
              </w:rPr>
            </w:r>
            <w:r/>
          </w:p>
        </w:tc>
      </w:tr>
      <w:tr>
        <w:trPr/>
        <w:tc>
          <w:tcPr>
            <w:tcW w:w="1560" w:type="dxa"/>
            <w:vAlign w:val="center"/>
            <w:textDirection w:val="lrTb"/>
            <w:noWrap/>
          </w:tcPr>
          <w:p>
            <w:pPr>
              <w:pStyle w:val="874"/>
              <w:jc w:val="center"/>
              <w:spacing w:line="320" w:lineRule="exact"/>
              <w:rPr>
                <w:color w:val="000000"/>
                <w:sz w:val="24"/>
              </w:rPr>
            </w:pPr>
            <w:r>
              <w:rPr>
                <w:rFonts w:hint="eastAsia"/>
                <w:color w:val="000000"/>
                <w:sz w:val="24"/>
              </w:rPr>
              <w:t xml:space="preserve">第二节</w:t>
            </w:r>
            <w:r>
              <w:rPr>
                <w:color w:val="000000"/>
                <w:sz w:val="24"/>
              </w:rPr>
            </w:r>
            <w:r/>
          </w:p>
          <w:p>
            <w:pPr>
              <w:pStyle w:val="874"/>
              <w:jc w:val="center"/>
              <w:spacing w:line="320" w:lineRule="exact"/>
              <w:rPr>
                <w:color w:val="000000"/>
                <w:sz w:val="24"/>
              </w:rPr>
            </w:pPr>
            <w:r>
              <w:rPr>
                <w:rFonts w:hint="eastAsia"/>
                <w:color w:val="000000"/>
                <w:sz w:val="24"/>
              </w:rPr>
              <w:t xml:space="preserve">第14.1（6）项</w:t>
            </w:r>
            <w:r>
              <w:rPr>
                <w:color w:val="000000"/>
                <w:sz w:val="24"/>
              </w:rPr>
            </w:r>
            <w:r/>
          </w:p>
        </w:tc>
        <w:tc>
          <w:tcPr>
            <w:tcW w:w="1896" w:type="dxa"/>
            <w:vAlign w:val="center"/>
            <w:textDirection w:val="lrTb"/>
            <w:noWrap/>
          </w:tcPr>
          <w:p>
            <w:pPr>
              <w:pStyle w:val="874"/>
              <w:spacing w:line="320" w:lineRule="exact"/>
              <w:rPr>
                <w:color w:val="000000"/>
                <w:sz w:val="24"/>
              </w:rPr>
            </w:pPr>
            <w:r>
              <w:rPr>
                <w:rFonts w:hint="eastAsia"/>
                <w:color w:val="000000"/>
                <w:sz w:val="24"/>
              </w:rPr>
              <w:t xml:space="preserve">乙方提供的其他服务</w:t>
            </w:r>
            <w:r>
              <w:rPr>
                <w:color w:val="000000"/>
                <w:sz w:val="24"/>
              </w:rPr>
            </w:r>
            <w:r/>
          </w:p>
        </w:tc>
        <w:tc>
          <w:tcPr>
            <w:tcW w:w="5902" w:type="dxa"/>
            <w:vAlign w:val="center"/>
            <w:textDirection w:val="lrTb"/>
            <w:noWrap/>
          </w:tcPr>
          <w:p>
            <w:pPr>
              <w:pStyle w:val="874"/>
              <w:spacing w:line="320" w:lineRule="exact"/>
              <w:rPr>
                <w:color w:val="000000"/>
                <w:sz w:val="24"/>
              </w:rPr>
            </w:pPr>
            <w:r>
              <w:rPr>
                <w:rFonts w:hint="eastAsia"/>
                <w:color w:val="000000"/>
                <w:sz w:val="24"/>
              </w:rPr>
              <w:t xml:space="preserve">超过质保期的设备，终生维修（含维护），全年提供 24 小时技术咨询服务，乙方在接到甲方要求对所购设备进行维修通知时，应在4小时内给予答复，并派出设备制造商的专门维修人员2个工作日内到达甲方现场进行故障确认并维修，12小时内处理完毕，同时提供维修配件清单和报价，只收取零配件成本费（如需异地维修，乙方应向甲方提供临时代用设备）。</w:t>
            </w:r>
            <w:r>
              <w:rPr>
                <w:color w:val="000000"/>
                <w:sz w:val="24"/>
              </w:rPr>
            </w:r>
            <w:r/>
          </w:p>
        </w:tc>
      </w:tr>
      <w:tr>
        <w:trPr/>
        <w:tc>
          <w:tcPr>
            <w:tcW w:w="1560" w:type="dxa"/>
            <w:vAlign w:val="center"/>
            <w:textDirection w:val="lrTb"/>
            <w:noWrap/>
          </w:tcPr>
          <w:p>
            <w:pPr>
              <w:pStyle w:val="874"/>
              <w:jc w:val="center"/>
              <w:spacing w:line="320" w:lineRule="exact"/>
              <w:rPr>
                <w:color w:val="000000"/>
                <w:sz w:val="24"/>
              </w:rPr>
            </w:pPr>
            <w:r>
              <w:rPr>
                <w:rFonts w:hint="eastAsia"/>
                <w:color w:val="000000"/>
                <w:sz w:val="24"/>
              </w:rPr>
              <w:t xml:space="preserve">第二节</w:t>
            </w:r>
            <w:r>
              <w:rPr>
                <w:color w:val="000000"/>
                <w:sz w:val="24"/>
              </w:rPr>
            </w:r>
            <w:r/>
          </w:p>
          <w:p>
            <w:pPr>
              <w:pStyle w:val="874"/>
              <w:jc w:val="center"/>
              <w:spacing w:line="320" w:lineRule="exact"/>
              <w:rPr>
                <w:color w:val="000000"/>
                <w:sz w:val="24"/>
              </w:rPr>
            </w:pPr>
            <w:r>
              <w:rPr>
                <w:rFonts w:hint="eastAsia"/>
                <w:color w:val="000000"/>
                <w:sz w:val="24"/>
              </w:rPr>
              <w:t xml:space="preserve">第15.1款</w:t>
            </w:r>
            <w:r>
              <w:rPr>
                <w:color w:val="000000"/>
                <w:sz w:val="24"/>
              </w:rPr>
            </w:r>
            <w:r/>
          </w:p>
        </w:tc>
        <w:tc>
          <w:tcPr>
            <w:tcW w:w="1896" w:type="dxa"/>
            <w:vAlign w:val="center"/>
            <w:textDirection w:val="lrTb"/>
            <w:noWrap/>
          </w:tcPr>
          <w:p>
            <w:pPr>
              <w:pStyle w:val="874"/>
              <w:spacing w:line="320" w:lineRule="exact"/>
              <w:rPr>
                <w:color w:val="000000"/>
                <w:sz w:val="24"/>
              </w:rPr>
            </w:pPr>
            <w:r>
              <w:rPr>
                <w:rFonts w:hint="eastAsia"/>
                <w:color w:val="000000"/>
                <w:sz w:val="24"/>
              </w:rPr>
              <w:t xml:space="preserve">修理、重作、更换相关具体规定</w:t>
            </w:r>
            <w:r>
              <w:rPr>
                <w:color w:val="000000"/>
                <w:sz w:val="24"/>
              </w:rPr>
            </w:r>
            <w:r/>
          </w:p>
        </w:tc>
        <w:tc>
          <w:tcPr>
            <w:tcW w:w="5902" w:type="dxa"/>
            <w:vAlign w:val="center"/>
            <w:textDirection w:val="lrTb"/>
            <w:noWrap/>
          </w:tcPr>
          <w:p>
            <w:pPr>
              <w:pStyle w:val="874"/>
              <w:spacing w:line="320" w:lineRule="exact"/>
              <w:rPr>
                <w:color w:val="000000"/>
                <w:sz w:val="24"/>
              </w:rPr>
            </w:pPr>
            <w:r>
              <w:rPr>
                <w:rFonts w:hint="eastAsia"/>
                <w:color w:val="000000"/>
                <w:sz w:val="24"/>
              </w:rPr>
              <w:t xml:space="preserve">乙方提供的货物在质量期内因货物本身的质量问题发生故障，乙方应负责免费更换。对达不到技术要求者，根据实际情况，经双方协商，可按以下办法处理：</w:t>
            </w:r>
            <w:r>
              <w:rPr>
                <w:color w:val="000000"/>
                <w:sz w:val="24"/>
              </w:rPr>
            </w:r>
            <w:r/>
          </w:p>
          <w:p>
            <w:pPr>
              <w:pStyle w:val="874"/>
              <w:spacing w:line="320" w:lineRule="exact"/>
              <w:rPr>
                <w:color w:val="000000"/>
                <w:sz w:val="24"/>
              </w:rPr>
            </w:pPr>
            <w:r>
              <w:rPr>
                <w:rFonts w:hint="eastAsia"/>
                <w:color w:val="000000"/>
                <w:sz w:val="24"/>
              </w:rPr>
              <w:t xml:space="preserve">⑴更换：由乙方承担所发生的全部费用。</w:t>
            </w:r>
            <w:r>
              <w:rPr>
                <w:color w:val="000000"/>
                <w:sz w:val="24"/>
              </w:rPr>
            </w:r>
            <w:r/>
          </w:p>
          <w:p>
            <w:pPr>
              <w:pStyle w:val="874"/>
              <w:spacing w:line="320" w:lineRule="exact"/>
              <w:rPr>
                <w:color w:val="000000"/>
                <w:sz w:val="24"/>
              </w:rPr>
            </w:pPr>
            <w:r>
              <w:rPr>
                <w:rFonts w:hint="eastAsia"/>
                <w:color w:val="000000"/>
                <w:sz w:val="24"/>
              </w:rPr>
              <w:t xml:space="preserve">⑵贬值处理：由甲乙双方合议定价。</w:t>
            </w:r>
            <w:r>
              <w:rPr>
                <w:color w:val="000000"/>
                <w:sz w:val="24"/>
              </w:rPr>
            </w:r>
            <w:r/>
          </w:p>
          <w:p>
            <w:pPr>
              <w:pStyle w:val="874"/>
              <w:spacing w:line="320" w:lineRule="exact"/>
              <w:rPr>
                <w:color w:val="000000"/>
                <w:sz w:val="24"/>
              </w:rPr>
            </w:pPr>
            <w:r>
              <w:rPr>
                <w:rFonts w:hint="eastAsia"/>
                <w:color w:val="000000"/>
                <w:sz w:val="24"/>
              </w:rPr>
              <w:t xml:space="preserve">⑶退货处理：乙方应退还甲方支付的合同款，同时应承担该货物的直接费用（运输、保险、检验、货款利息及银行手续费等）。</w:t>
            </w:r>
            <w:r>
              <w:rPr>
                <w:color w:val="000000"/>
                <w:sz w:val="24"/>
              </w:rPr>
            </w:r>
            <w:r/>
          </w:p>
        </w:tc>
      </w:tr>
      <w:tr>
        <w:trPr/>
        <w:tc>
          <w:tcPr>
            <w:tcW w:w="1560" w:type="dxa"/>
            <w:vAlign w:val="center"/>
            <w:textDirection w:val="lrTb"/>
            <w:noWrap/>
          </w:tcPr>
          <w:p>
            <w:pPr>
              <w:pStyle w:val="874"/>
              <w:jc w:val="center"/>
              <w:spacing w:line="320" w:lineRule="exact"/>
              <w:rPr>
                <w:color w:val="000000"/>
                <w:sz w:val="24"/>
              </w:rPr>
            </w:pPr>
            <w:r>
              <w:rPr>
                <w:rFonts w:hint="eastAsia"/>
                <w:color w:val="000000"/>
                <w:sz w:val="24"/>
              </w:rPr>
              <w:t xml:space="preserve">第二节</w:t>
            </w:r>
            <w:r>
              <w:rPr>
                <w:color w:val="000000"/>
                <w:sz w:val="24"/>
              </w:rPr>
            </w:r>
            <w:r/>
          </w:p>
          <w:p>
            <w:pPr>
              <w:pStyle w:val="874"/>
              <w:jc w:val="center"/>
              <w:spacing w:line="320" w:lineRule="exact"/>
              <w:rPr>
                <w:color w:val="000000"/>
                <w:sz w:val="24"/>
              </w:rPr>
            </w:pPr>
            <w:r>
              <w:rPr>
                <w:rFonts w:hint="eastAsia"/>
                <w:color w:val="000000"/>
                <w:sz w:val="24"/>
              </w:rPr>
              <w:t xml:space="preserve">第15.2（2）项</w:t>
            </w:r>
            <w:r>
              <w:rPr>
                <w:color w:val="000000"/>
                <w:sz w:val="24"/>
              </w:rPr>
            </w:r>
            <w:r/>
          </w:p>
        </w:tc>
        <w:tc>
          <w:tcPr>
            <w:tcW w:w="1896" w:type="dxa"/>
            <w:vAlign w:val="center"/>
            <w:textDirection w:val="lrTb"/>
            <w:noWrap/>
          </w:tcPr>
          <w:p>
            <w:pPr>
              <w:pStyle w:val="874"/>
              <w:spacing w:line="320" w:lineRule="exact"/>
              <w:rPr>
                <w:color w:val="000000"/>
                <w:sz w:val="24"/>
              </w:rPr>
            </w:pPr>
            <w:r>
              <w:rPr>
                <w:rFonts w:hint="eastAsia"/>
                <w:color w:val="000000"/>
                <w:sz w:val="24"/>
              </w:rPr>
              <w:t xml:space="preserve">迟延交货赔偿费</w:t>
            </w:r>
            <w:r>
              <w:rPr>
                <w:color w:val="000000"/>
                <w:sz w:val="24"/>
              </w:rPr>
            </w:r>
            <w:r/>
          </w:p>
        </w:tc>
        <w:tc>
          <w:tcPr>
            <w:tcW w:w="5902" w:type="dxa"/>
            <w:vAlign w:val="center"/>
            <w:textDirection w:val="lrTb"/>
            <w:noWrap/>
          </w:tcPr>
          <w:p>
            <w:pPr>
              <w:pStyle w:val="874"/>
              <w:spacing w:line="320" w:lineRule="exact"/>
              <w:rPr>
                <w:color w:val="000000"/>
                <w:sz w:val="24"/>
              </w:rPr>
            </w:pPr>
            <w:r>
              <w:rPr>
                <w:rFonts w:hint="eastAsia"/>
                <w:color w:val="000000"/>
                <w:sz w:val="24"/>
              </w:rPr>
              <w:t xml:space="preserve">1.乙方应按照“开标（报价）一览表”中规定的交货期或承诺交货和提供服务，并交付甲方验收使用。</w:t>
            </w:r>
            <w:r>
              <w:rPr>
                <w:color w:val="000000"/>
                <w:sz w:val="24"/>
              </w:rPr>
            </w:r>
            <w:r/>
          </w:p>
          <w:p>
            <w:pPr>
              <w:pStyle w:val="874"/>
              <w:spacing w:line="320" w:lineRule="exact"/>
              <w:rPr>
                <w:color w:val="000000"/>
                <w:sz w:val="24"/>
              </w:rPr>
            </w:pPr>
            <w:r>
              <w:rPr>
                <w:rFonts w:hint="eastAsia"/>
                <w:color w:val="000000"/>
                <w:sz w:val="24"/>
              </w:rPr>
              <w:t xml:space="preserve">2.如果乙方无正当理由拖延交货，将受到以下制裁：加收误期赔偿或终止合同。</w:t>
            </w:r>
            <w:r>
              <w:rPr>
                <w:color w:val="000000"/>
                <w:sz w:val="24"/>
              </w:rPr>
            </w:r>
            <w:r/>
          </w:p>
          <w:p>
            <w:pPr>
              <w:pStyle w:val="874"/>
              <w:spacing w:line="320" w:lineRule="exact"/>
              <w:rPr>
                <w:color w:val="000000"/>
                <w:sz w:val="24"/>
              </w:rPr>
            </w:pPr>
            <w:r>
              <w:rPr>
                <w:rFonts w:hint="eastAsia"/>
                <w:color w:val="000000"/>
                <w:sz w:val="24"/>
              </w:rPr>
              <w:t xml:space="preserve">3. 乙方逾期交付货物的，乙方应按逾期交货总额每日</w:t>
            </w:r>
            <w:r>
              <w:rPr>
                <w:color w:val="000000"/>
                <w:sz w:val="24"/>
                <w:u w:val="single"/>
              </w:rPr>
              <w:t xml:space="preserve">6‰</w:t>
            </w:r>
            <w:r>
              <w:rPr>
                <w:rFonts w:hint="eastAsia"/>
                <w:color w:val="000000"/>
                <w:sz w:val="24"/>
              </w:rPr>
              <w:t xml:space="preserve">向甲方支付违约金，由甲方从待付货款中扣除。逾期超过约定日期</w:t>
            </w:r>
            <w:r>
              <w:rPr>
                <w:rFonts w:hint="eastAsia"/>
                <w:color w:val="000000"/>
                <w:sz w:val="24"/>
                <w:u w:val="single"/>
              </w:rPr>
              <w:t xml:space="preserve">10</w:t>
            </w:r>
            <w:r>
              <w:rPr>
                <w:rFonts w:hint="eastAsia"/>
                <w:color w:val="000000"/>
                <w:sz w:val="24"/>
              </w:rPr>
              <w:t xml:space="preserve">个工作日不能交货的，甲方可解除本合同。乙方因逾期交货或因其他违约行为导致甲方解除合同的，乙方应向甲方支付合同总值</w:t>
            </w:r>
            <w:r>
              <w:rPr>
                <w:rFonts w:hint="eastAsia"/>
                <w:color w:val="000000"/>
                <w:sz w:val="24"/>
                <w:szCs w:val="20"/>
                <w:lang w:val="zh-CN"/>
              </w:rPr>
              <w:t xml:space="preserve">5%</w:t>
            </w:r>
            <w:r>
              <w:rPr>
                <w:rFonts w:hint="eastAsia"/>
                <w:color w:val="000000"/>
                <w:sz w:val="24"/>
              </w:rPr>
              <w:t xml:space="preserve">的违约金，如造成甲方损失超过违约金的，超出部分由乙方继续承担赔偿责任。 </w:t>
            </w:r>
            <w:r>
              <w:rPr>
                <w:color w:val="000000"/>
                <w:sz w:val="24"/>
              </w:rPr>
            </w:r>
            <w:r/>
          </w:p>
          <w:p>
            <w:pPr>
              <w:pStyle w:val="874"/>
              <w:spacing w:line="320" w:lineRule="exact"/>
              <w:rPr>
                <w:color w:val="000000"/>
                <w:sz w:val="24"/>
              </w:rPr>
            </w:pPr>
            <w:r>
              <w:rPr>
                <w:rFonts w:hint="eastAsia"/>
                <w:color w:val="000000"/>
                <w:sz w:val="24"/>
              </w:rPr>
              <w:t xml:space="preserve">4.如乙方不能交付货物，或者有违法转包他人情形，乙方应向甲方支付合同总价</w:t>
            </w:r>
            <w:r>
              <w:rPr>
                <w:rFonts w:hint="eastAsia"/>
                <w:color w:val="000000"/>
                <w:sz w:val="24"/>
                <w:szCs w:val="20"/>
                <w:lang w:val="zh-CN"/>
              </w:rPr>
              <w:t xml:space="preserve">5%</w:t>
            </w:r>
            <w:r>
              <w:rPr>
                <w:rFonts w:hint="eastAsia"/>
                <w:color w:val="000000"/>
                <w:sz w:val="24"/>
              </w:rPr>
              <w:t xml:space="preserve">的滞纳金。</w:t>
            </w:r>
            <w:r>
              <w:rPr>
                <w:color w:val="000000"/>
                <w:sz w:val="24"/>
              </w:rPr>
            </w:r>
            <w:r/>
          </w:p>
        </w:tc>
      </w:tr>
      <w:tr>
        <w:trPr/>
        <w:tc>
          <w:tcPr>
            <w:tcW w:w="1560" w:type="dxa"/>
            <w:vAlign w:val="center"/>
            <w:textDirection w:val="lrTb"/>
            <w:noWrap/>
          </w:tcPr>
          <w:p>
            <w:pPr>
              <w:pStyle w:val="874"/>
              <w:jc w:val="center"/>
              <w:spacing w:line="320" w:lineRule="exact"/>
              <w:rPr>
                <w:color w:val="000000"/>
                <w:sz w:val="24"/>
              </w:rPr>
            </w:pPr>
            <w:r>
              <w:rPr>
                <w:rFonts w:hint="eastAsia"/>
                <w:color w:val="000000"/>
                <w:sz w:val="24"/>
              </w:rPr>
              <w:t xml:space="preserve">第二节</w:t>
            </w:r>
            <w:r>
              <w:rPr>
                <w:color w:val="000000"/>
                <w:sz w:val="24"/>
              </w:rPr>
            </w:r>
            <w:r/>
          </w:p>
          <w:p>
            <w:pPr>
              <w:pStyle w:val="874"/>
              <w:jc w:val="center"/>
              <w:spacing w:line="320" w:lineRule="exact"/>
              <w:rPr>
                <w:color w:val="000000"/>
                <w:sz w:val="24"/>
              </w:rPr>
            </w:pPr>
            <w:r>
              <w:rPr>
                <w:rFonts w:hint="eastAsia"/>
                <w:color w:val="000000"/>
                <w:sz w:val="24"/>
              </w:rPr>
              <w:t xml:space="preserve">第15.3款</w:t>
            </w:r>
            <w:r>
              <w:rPr>
                <w:color w:val="000000"/>
                <w:sz w:val="24"/>
              </w:rPr>
            </w:r>
            <w:r/>
          </w:p>
        </w:tc>
        <w:tc>
          <w:tcPr>
            <w:tcW w:w="1896" w:type="dxa"/>
            <w:vAlign w:val="center"/>
            <w:textDirection w:val="lrTb"/>
            <w:noWrap/>
          </w:tcPr>
          <w:p>
            <w:pPr>
              <w:pStyle w:val="874"/>
              <w:spacing w:line="320" w:lineRule="exact"/>
              <w:rPr>
                <w:color w:val="000000"/>
                <w:sz w:val="24"/>
              </w:rPr>
            </w:pPr>
            <w:r>
              <w:rPr>
                <w:rFonts w:hint="eastAsia"/>
                <w:color w:val="000000"/>
                <w:sz w:val="24"/>
              </w:rPr>
              <w:t xml:space="preserve">逾期付款利息</w:t>
            </w:r>
            <w:r>
              <w:rPr>
                <w:color w:val="000000"/>
                <w:sz w:val="24"/>
              </w:rPr>
            </w:r>
            <w:r/>
          </w:p>
        </w:tc>
        <w:tc>
          <w:tcPr>
            <w:tcW w:w="5902" w:type="dxa"/>
            <w:vAlign w:val="center"/>
            <w:textDirection w:val="lrTb"/>
            <w:noWrap/>
          </w:tcPr>
          <w:p>
            <w:pPr>
              <w:pStyle w:val="892"/>
              <w:ind w:firstLine="480"/>
              <w:jc w:val="both"/>
              <w:spacing w:beforeAutospacing="0" w:afterAutospacing="0" w:line="320" w:lineRule="exact"/>
              <w:rPr>
                <w:color w:val="000000"/>
                <w:u w:val="single"/>
              </w:rPr>
            </w:pPr>
            <w:r>
              <w:rPr>
                <w:rFonts w:hint="eastAsia"/>
                <w:color w:val="000000"/>
              </w:rPr>
              <w:t xml:space="preserve">按照银行同期存款利息计算</w:t>
            </w:r>
            <w:r>
              <w:rPr>
                <w:color w:val="000000"/>
                <w:u w:val="single"/>
              </w:rPr>
            </w:r>
            <w:r/>
          </w:p>
        </w:tc>
      </w:tr>
      <w:tr>
        <w:trPr/>
        <w:tc>
          <w:tcPr>
            <w:tcW w:w="1560" w:type="dxa"/>
            <w:vAlign w:val="center"/>
            <w:textDirection w:val="lrTb"/>
            <w:noWrap/>
          </w:tcPr>
          <w:p>
            <w:pPr>
              <w:pStyle w:val="874"/>
              <w:jc w:val="center"/>
              <w:spacing w:line="320" w:lineRule="exact"/>
              <w:rPr>
                <w:color w:val="000000"/>
                <w:sz w:val="24"/>
              </w:rPr>
            </w:pPr>
            <w:r>
              <w:rPr>
                <w:rFonts w:hint="eastAsia"/>
                <w:color w:val="000000"/>
                <w:sz w:val="24"/>
              </w:rPr>
              <w:t xml:space="preserve">第二节</w:t>
            </w:r>
            <w:r>
              <w:rPr>
                <w:color w:val="000000"/>
                <w:sz w:val="24"/>
              </w:rPr>
            </w:r>
            <w:r/>
          </w:p>
          <w:p>
            <w:pPr>
              <w:pStyle w:val="874"/>
              <w:jc w:val="center"/>
              <w:spacing w:line="320" w:lineRule="exact"/>
              <w:rPr>
                <w:color w:val="000000"/>
                <w:sz w:val="24"/>
              </w:rPr>
            </w:pPr>
            <w:r>
              <w:rPr>
                <w:rFonts w:hint="eastAsia"/>
                <w:color w:val="000000"/>
                <w:sz w:val="24"/>
              </w:rPr>
              <w:t xml:space="preserve">第15.4款</w:t>
            </w:r>
            <w:r>
              <w:rPr>
                <w:color w:val="000000"/>
                <w:sz w:val="24"/>
              </w:rPr>
            </w:r>
            <w:r/>
          </w:p>
        </w:tc>
        <w:tc>
          <w:tcPr>
            <w:tcW w:w="1896" w:type="dxa"/>
            <w:vAlign w:val="center"/>
            <w:textDirection w:val="lrTb"/>
            <w:noWrap/>
          </w:tcPr>
          <w:p>
            <w:pPr>
              <w:pStyle w:val="874"/>
              <w:spacing w:line="320" w:lineRule="exact"/>
              <w:rPr>
                <w:color w:val="000000"/>
                <w:sz w:val="24"/>
              </w:rPr>
            </w:pPr>
            <w:r>
              <w:rPr>
                <w:rFonts w:hint="eastAsia"/>
                <w:color w:val="000000"/>
                <w:sz w:val="24"/>
              </w:rPr>
              <w:t xml:space="preserve">其他违约责任</w:t>
            </w:r>
            <w:r>
              <w:rPr>
                <w:color w:val="000000"/>
                <w:sz w:val="24"/>
              </w:rPr>
            </w:r>
            <w:r/>
          </w:p>
        </w:tc>
        <w:tc>
          <w:tcPr>
            <w:tcW w:w="5902" w:type="dxa"/>
            <w:vAlign w:val="center"/>
            <w:textDirection w:val="lrTb"/>
            <w:noWrap/>
          </w:tcPr>
          <w:p>
            <w:pPr>
              <w:pStyle w:val="874"/>
              <w:spacing w:line="320" w:lineRule="exact"/>
              <w:rPr>
                <w:rFonts w:cs="Arial"/>
                <w:color w:val="000000"/>
                <w:sz w:val="24"/>
                <w:u w:val="single"/>
              </w:rPr>
            </w:pPr>
            <w:r>
              <w:rPr>
                <w:rFonts w:hint="eastAsia"/>
                <w:color w:val="000000"/>
                <w:sz w:val="24"/>
                <w:lang w:val="zh-CN"/>
              </w:rPr>
              <w:t xml:space="preserve">乙方交付合同标的的标准不符合合同规定及招标文件规定标准的，甲方有权拒绝接受合同标的，并可单方面解除合同。</w:t>
            </w:r>
            <w:r>
              <w:rPr>
                <w:rFonts w:cs="Arial"/>
                <w:color w:val="000000"/>
                <w:sz w:val="24"/>
                <w:u w:val="single"/>
              </w:rPr>
            </w:r>
            <w:r/>
          </w:p>
        </w:tc>
      </w:tr>
      <w:tr>
        <w:trPr/>
        <w:tc>
          <w:tcPr>
            <w:tcW w:w="1560" w:type="dxa"/>
            <w:vAlign w:val="center"/>
            <w:textDirection w:val="lrTb"/>
            <w:noWrap/>
          </w:tcPr>
          <w:p>
            <w:pPr>
              <w:pStyle w:val="874"/>
              <w:jc w:val="center"/>
              <w:spacing w:line="320" w:lineRule="exact"/>
              <w:rPr>
                <w:color w:val="000000"/>
                <w:sz w:val="24"/>
              </w:rPr>
            </w:pPr>
            <w:r>
              <w:rPr>
                <w:rFonts w:hint="eastAsia"/>
                <w:color w:val="000000"/>
                <w:sz w:val="24"/>
              </w:rPr>
              <w:t xml:space="preserve">第二节</w:t>
            </w:r>
            <w:r>
              <w:rPr>
                <w:color w:val="000000"/>
                <w:sz w:val="24"/>
              </w:rPr>
            </w:r>
            <w:r/>
          </w:p>
          <w:p>
            <w:pPr>
              <w:pStyle w:val="874"/>
              <w:jc w:val="center"/>
              <w:spacing w:line="320" w:lineRule="exact"/>
              <w:rPr>
                <w:color w:val="000000"/>
                <w:sz w:val="24"/>
              </w:rPr>
            </w:pPr>
            <w:r>
              <w:rPr>
                <w:rFonts w:hint="eastAsia"/>
                <w:color w:val="000000"/>
                <w:sz w:val="24"/>
              </w:rPr>
              <w:t xml:space="preserve">第19.2款</w:t>
            </w:r>
            <w:r>
              <w:rPr>
                <w:color w:val="000000"/>
                <w:sz w:val="24"/>
              </w:rPr>
            </w:r>
            <w:r/>
          </w:p>
        </w:tc>
        <w:tc>
          <w:tcPr>
            <w:tcW w:w="1896" w:type="dxa"/>
            <w:vAlign w:val="center"/>
            <w:textDirection w:val="lrTb"/>
            <w:noWrap/>
          </w:tcPr>
          <w:p>
            <w:pPr>
              <w:pStyle w:val="874"/>
              <w:spacing w:line="320" w:lineRule="exact"/>
              <w:rPr>
                <w:color w:val="000000"/>
                <w:sz w:val="24"/>
              </w:rPr>
            </w:pPr>
            <w:r>
              <w:rPr>
                <w:rFonts w:hint="eastAsia"/>
                <w:color w:val="000000"/>
                <w:sz w:val="24"/>
              </w:rPr>
              <w:t xml:space="preserve">解决争议的方法</w:t>
            </w:r>
            <w:r>
              <w:rPr>
                <w:color w:val="000000"/>
                <w:sz w:val="24"/>
              </w:rPr>
            </w:r>
            <w:r/>
          </w:p>
        </w:tc>
        <w:tc>
          <w:tcPr>
            <w:tcW w:w="5902" w:type="dxa"/>
            <w:vAlign w:val="center"/>
            <w:textDirection w:val="lrTb"/>
            <w:noWrap/>
          </w:tcPr>
          <w:p>
            <w:pPr>
              <w:pStyle w:val="874"/>
              <w:spacing w:line="320" w:lineRule="exact"/>
              <w:rPr>
                <w:color w:val="000000"/>
                <w:sz w:val="24"/>
              </w:rPr>
            </w:pPr>
            <w:r>
              <w:rPr>
                <w:rFonts w:hint="eastAsia"/>
                <w:color w:val="000000"/>
                <w:sz w:val="24"/>
              </w:rPr>
              <w:t xml:space="preserve">1.因本合同及合同有关事项发生的争议，由双方协商解决，协商不成时，按下列第</w:t>
            </w:r>
            <w:r>
              <w:rPr>
                <w:rFonts w:hint="eastAsia"/>
                <w:color w:val="000000"/>
                <w:sz w:val="24"/>
                <w:u w:val="single"/>
              </w:rPr>
              <w:t xml:space="preserve">（2）</w:t>
            </w:r>
            <w:r>
              <w:rPr>
                <w:rFonts w:hint="eastAsia"/>
                <w:color w:val="000000"/>
                <w:sz w:val="24"/>
              </w:rPr>
              <w:t xml:space="preserve">种方式解决：</w:t>
            </w:r>
            <w:r>
              <w:rPr>
                <w:color w:val="000000"/>
                <w:sz w:val="24"/>
              </w:rPr>
            </w:r>
            <w:r/>
          </w:p>
          <w:p>
            <w:pPr>
              <w:pStyle w:val="874"/>
              <w:spacing w:line="320" w:lineRule="exact"/>
              <w:rPr>
                <w:color w:val="000000"/>
                <w:sz w:val="24"/>
              </w:rPr>
            </w:pPr>
            <w:r>
              <w:rPr>
                <w:rFonts w:hint="eastAsia"/>
                <w:color w:val="000000"/>
                <w:sz w:val="24"/>
              </w:rPr>
              <w:t xml:space="preserve">（1）向仲裁委员会申请仲裁，仲裁地点为</w:t>
            </w:r>
            <w:r>
              <w:rPr>
                <w:rFonts w:hint="eastAsia"/>
                <w:color w:val="000000"/>
                <w:sz w:val="24"/>
                <w:szCs w:val="20"/>
                <w:u w:val="single"/>
                <w:lang w:val="zh-CN"/>
              </w:rPr>
              <w:t xml:space="preserve">盐城市</w:t>
            </w:r>
            <w:r>
              <w:rPr>
                <w:rFonts w:hint="eastAsia"/>
                <w:color w:val="000000"/>
                <w:sz w:val="24"/>
              </w:rPr>
              <w:t xml:space="preserve">；</w:t>
            </w:r>
            <w:r>
              <w:rPr>
                <w:color w:val="000000"/>
                <w:sz w:val="24"/>
              </w:rPr>
            </w:r>
            <w:r/>
          </w:p>
          <w:p>
            <w:pPr>
              <w:pStyle w:val="874"/>
              <w:spacing w:line="320" w:lineRule="exact"/>
              <w:rPr>
                <w:color w:val="000000"/>
                <w:sz w:val="24"/>
              </w:rPr>
            </w:pPr>
            <w:r>
              <w:rPr>
                <w:rFonts w:hint="eastAsia"/>
                <w:color w:val="000000"/>
                <w:sz w:val="24"/>
              </w:rPr>
              <w:t xml:space="preserve">（2）向甲方所在地人民法院起诉。</w:t>
            </w:r>
            <w:r>
              <w:rPr>
                <w:color w:val="000000"/>
                <w:sz w:val="24"/>
              </w:rPr>
            </w:r>
            <w:r/>
          </w:p>
          <w:p>
            <w:pPr>
              <w:pStyle w:val="874"/>
              <w:spacing w:line="320" w:lineRule="exact"/>
              <w:rPr>
                <w:color w:val="000000"/>
                <w:sz w:val="24"/>
              </w:rPr>
            </w:pPr>
            <w:r>
              <w:rPr>
                <w:rFonts w:hint="eastAsia"/>
                <w:color w:val="000000"/>
                <w:sz w:val="24"/>
              </w:rPr>
              <w:t xml:space="preserve">2. 纠纷解决办法</w:t>
            </w:r>
            <w:r>
              <w:rPr>
                <w:color w:val="000000"/>
                <w:sz w:val="24"/>
              </w:rPr>
            </w:r>
            <w:r/>
          </w:p>
          <w:p>
            <w:pPr>
              <w:pStyle w:val="874"/>
              <w:spacing w:line="320" w:lineRule="exact"/>
              <w:rPr>
                <w:color w:val="000000"/>
                <w:sz w:val="24"/>
              </w:rPr>
            </w:pPr>
            <w:r>
              <w:rPr>
                <w:rFonts w:hint="eastAsia"/>
                <w:color w:val="000000"/>
                <w:sz w:val="24"/>
              </w:rPr>
              <w:t xml:space="preserve">2.1因货物的质量问题发生争议的，应当邀请国家认可的质量检测机构对货物质量进行鉴定。货物符合标准的，鉴定费由甲方承担；货物不符合质量标准的，鉴定费由乙方承担，并更换问题货物。</w:t>
            </w:r>
            <w:r>
              <w:rPr>
                <w:color w:val="000000"/>
                <w:sz w:val="24"/>
              </w:rPr>
            </w:r>
            <w:r/>
          </w:p>
        </w:tc>
      </w:tr>
      <w:tr>
        <w:trPr/>
        <w:tc>
          <w:tcPr>
            <w:tcW w:w="1560" w:type="dxa"/>
            <w:vAlign w:val="center"/>
            <w:textDirection w:val="lrTb"/>
            <w:noWrap/>
          </w:tcPr>
          <w:p>
            <w:pPr>
              <w:pStyle w:val="874"/>
              <w:jc w:val="center"/>
              <w:spacing w:line="320" w:lineRule="exact"/>
              <w:rPr>
                <w:color w:val="000000"/>
                <w:sz w:val="24"/>
              </w:rPr>
            </w:pPr>
            <w:r>
              <w:rPr>
                <w:rFonts w:hint="eastAsia"/>
                <w:color w:val="000000"/>
                <w:sz w:val="24"/>
              </w:rPr>
              <w:t xml:space="preserve">第二节</w:t>
            </w:r>
            <w:r>
              <w:rPr>
                <w:color w:val="000000"/>
                <w:sz w:val="24"/>
              </w:rPr>
            </w:r>
            <w:r/>
          </w:p>
          <w:p>
            <w:pPr>
              <w:pStyle w:val="874"/>
              <w:jc w:val="center"/>
              <w:spacing w:line="320" w:lineRule="exact"/>
              <w:rPr>
                <w:color w:val="000000"/>
                <w:sz w:val="24"/>
              </w:rPr>
            </w:pPr>
            <w:r>
              <w:rPr>
                <w:rFonts w:hint="eastAsia"/>
                <w:color w:val="000000"/>
                <w:sz w:val="24"/>
              </w:rPr>
              <w:t xml:space="preserve">第23.1款</w:t>
            </w:r>
            <w:r>
              <w:rPr>
                <w:color w:val="000000"/>
                <w:sz w:val="24"/>
              </w:rPr>
            </w:r>
            <w:r/>
          </w:p>
        </w:tc>
        <w:tc>
          <w:tcPr>
            <w:tcW w:w="1896" w:type="dxa"/>
            <w:vAlign w:val="center"/>
            <w:textDirection w:val="lrTb"/>
            <w:noWrap/>
          </w:tcPr>
          <w:p>
            <w:pPr>
              <w:pStyle w:val="874"/>
              <w:spacing w:line="320" w:lineRule="exact"/>
              <w:rPr>
                <w:color w:val="000000"/>
                <w:sz w:val="24"/>
              </w:rPr>
            </w:pPr>
            <w:r>
              <w:rPr>
                <w:rFonts w:hint="eastAsia"/>
                <w:bCs/>
                <w:color w:val="000000"/>
                <w:sz w:val="24"/>
              </w:rPr>
              <w:t xml:space="preserve">其他专用条款</w:t>
            </w:r>
            <w:r>
              <w:rPr>
                <w:color w:val="000000"/>
                <w:sz w:val="24"/>
              </w:rPr>
            </w:r>
            <w:r/>
          </w:p>
        </w:tc>
        <w:tc>
          <w:tcPr>
            <w:tcW w:w="5902" w:type="dxa"/>
            <w:vAlign w:val="center"/>
            <w:textDirection w:val="lrTb"/>
            <w:noWrap/>
          </w:tcPr>
          <w:p>
            <w:pPr>
              <w:pStyle w:val="874"/>
              <w:spacing w:line="320" w:lineRule="exact"/>
              <w:rPr>
                <w:color w:val="000000"/>
                <w:sz w:val="24"/>
              </w:rPr>
            </w:pPr>
            <w:r>
              <w:rPr>
                <w:rFonts w:hint="eastAsia"/>
                <w:color w:val="000000"/>
                <w:sz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rPr>
                <w:color w:val="000000"/>
                <w:sz w:val="24"/>
              </w:rPr>
            </w:r>
            <w:r/>
          </w:p>
          <w:p>
            <w:pPr>
              <w:pStyle w:val="874"/>
              <w:spacing w:line="320" w:lineRule="exact"/>
              <w:rPr>
                <w:color w:val="000000"/>
                <w:sz w:val="24"/>
              </w:rPr>
            </w:pPr>
            <w:r>
              <w:rPr>
                <w:rFonts w:hint="eastAsia"/>
                <w:color w:val="000000"/>
                <w:sz w:val="24"/>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rPr>
                <w:color w:val="000000"/>
                <w:sz w:val="24"/>
              </w:rPr>
            </w:r>
            <w:r/>
          </w:p>
          <w:p>
            <w:pPr>
              <w:pStyle w:val="874"/>
              <w:spacing w:line="320" w:lineRule="exact"/>
              <w:rPr>
                <w:color w:val="000000"/>
                <w:sz w:val="24"/>
              </w:rPr>
            </w:pPr>
            <w:r>
              <w:rPr>
                <w:rFonts w:hint="eastAsia"/>
                <w:color w:val="000000"/>
                <w:sz w:val="24"/>
              </w:rPr>
              <w:t xml:space="preserve">3.验收不合格的货物，乙方应在</w:t>
            </w:r>
            <w:r>
              <w:rPr>
                <w:rFonts w:hint="eastAsia"/>
                <w:color w:val="000000"/>
                <w:sz w:val="24"/>
                <w:u w:val="single"/>
              </w:rPr>
              <w:t xml:space="preserve">3</w:t>
            </w:r>
            <w:r>
              <w:rPr>
                <w:rFonts w:hint="eastAsia"/>
                <w:color w:val="000000"/>
                <w:sz w:val="24"/>
              </w:rPr>
              <w:t xml:space="preserve">个工作日内予以更换，逾期按交货延误予以处罚。乙方所交付的货物品种、型号、规格不符合合同规定的，甲方有权拒收。甲方拒收的，乙方向甲方支付货款总额</w:t>
            </w:r>
            <w:r>
              <w:rPr>
                <w:rFonts w:hint="eastAsia"/>
                <w:color w:val="000000"/>
                <w:sz w:val="24"/>
                <w:u w:val="single"/>
              </w:rPr>
              <w:t xml:space="preserve">5</w:t>
            </w:r>
            <w:r>
              <w:rPr>
                <w:rFonts w:hint="eastAsia"/>
                <w:color w:val="000000"/>
                <w:sz w:val="24"/>
              </w:rPr>
              <w:t xml:space="preserve">%的违约金。在乙方承诺的或国家规定的质量保证期内，若经乙方维修或更换，货物仍不能达到合同约定的质量标准，甲方有权退货，乙方应退回全部货款，同时，乙方还须赔偿甲方因此遭受的损失。</w:t>
            </w:r>
            <w:r>
              <w:rPr>
                <w:color w:val="000000"/>
                <w:sz w:val="24"/>
              </w:rPr>
            </w:r>
            <w:r/>
          </w:p>
          <w:p>
            <w:pPr>
              <w:pStyle w:val="874"/>
              <w:spacing w:line="320" w:lineRule="exact"/>
              <w:rPr>
                <w:color w:val="000000"/>
                <w:sz w:val="24"/>
              </w:rPr>
            </w:pPr>
            <w:r>
              <w:rPr>
                <w:rFonts w:hint="eastAsia"/>
                <w:color w:val="000000"/>
                <w:sz w:val="24"/>
              </w:rPr>
              <w:t xml:space="preserve">4.货物验收要求</w:t>
            </w:r>
            <w:r>
              <w:rPr>
                <w:color w:val="000000"/>
                <w:sz w:val="24"/>
              </w:rPr>
            </w:r>
            <w:r/>
          </w:p>
          <w:p>
            <w:pPr>
              <w:pStyle w:val="874"/>
              <w:spacing w:line="320" w:lineRule="exact"/>
              <w:rPr>
                <w:color w:val="000000"/>
                <w:sz w:val="24"/>
              </w:rPr>
            </w:pPr>
            <w:r>
              <w:rPr>
                <w:rFonts w:hint="eastAsia"/>
                <w:color w:val="000000"/>
                <w:sz w:val="24"/>
              </w:rPr>
              <w:t xml:space="preserve">（1）依照招标文件要求对全部货物、型号、规格、数量、外型、外观、包装及资料、文件（如装箱单、保修单、随箱介质等）进行验收。</w:t>
            </w:r>
            <w:r>
              <w:rPr>
                <w:color w:val="000000"/>
                <w:sz w:val="24"/>
              </w:rPr>
            </w:r>
            <w:r/>
          </w:p>
          <w:p>
            <w:pPr>
              <w:pStyle w:val="874"/>
              <w:spacing w:line="320" w:lineRule="exact"/>
              <w:rPr>
                <w:color w:val="000000"/>
                <w:sz w:val="24"/>
              </w:rPr>
            </w:pPr>
            <w:r>
              <w:rPr>
                <w:rFonts w:hint="eastAsia"/>
                <w:color w:val="000000"/>
                <w:sz w:val="24"/>
              </w:rPr>
              <w:t xml:space="preserve">（2）甲方与乙方对货物到货后共同进行开箱检查，出现损坏、数量不全或产品不对等问题时，由乙方负责解决。</w:t>
            </w:r>
            <w:r>
              <w:rPr>
                <w:color w:val="000000"/>
                <w:sz w:val="24"/>
              </w:rPr>
            </w:r>
            <w:r/>
          </w:p>
          <w:p>
            <w:pPr>
              <w:pStyle w:val="874"/>
              <w:spacing w:line="320" w:lineRule="exact"/>
              <w:rPr>
                <w:color w:val="000000"/>
                <w:sz w:val="24"/>
              </w:rPr>
            </w:pPr>
            <w:r>
              <w:rPr>
                <w:rFonts w:hint="eastAsia"/>
                <w:color w:val="000000"/>
                <w:sz w:val="24"/>
              </w:rPr>
              <w:t xml:space="preserve">（3）甲方有权从乙方所送货物中任意抽出不同型号的产品送采购人所在地的质检部门检验，如果检验合格，检验费由甲方负担；如果检验不合格，则检验费由乙方负担。</w:t>
            </w:r>
            <w:r>
              <w:rPr>
                <w:color w:val="000000"/>
                <w:sz w:val="24"/>
              </w:rPr>
            </w:r>
            <w:r/>
          </w:p>
          <w:p>
            <w:pPr>
              <w:pStyle w:val="874"/>
              <w:spacing w:line="320" w:lineRule="exact"/>
              <w:rPr>
                <w:color w:val="000000"/>
                <w:sz w:val="24"/>
              </w:rPr>
            </w:pPr>
            <w:r>
              <w:rPr>
                <w:rFonts w:hint="eastAsia"/>
                <w:color w:val="000000"/>
                <w:sz w:val="24"/>
              </w:rPr>
              <w:t xml:space="preserve">（4）乙方应按照本合同规定的时间、地点和方式向乙方交付货物。</w:t>
            </w:r>
            <w:r>
              <w:rPr>
                <w:color w:val="000000"/>
                <w:sz w:val="24"/>
              </w:rPr>
            </w:r>
            <w:r/>
          </w:p>
          <w:p>
            <w:pPr>
              <w:pStyle w:val="874"/>
              <w:spacing w:line="320" w:lineRule="exact"/>
              <w:rPr>
                <w:color w:val="000000"/>
                <w:sz w:val="24"/>
              </w:rPr>
            </w:pPr>
            <w:r>
              <w:rPr>
                <w:rFonts w:hint="eastAsia"/>
                <w:color w:val="000000"/>
                <w:sz w:val="24"/>
              </w:rPr>
              <w:t xml:space="preserve">交货时间：</w:t>
            </w:r>
            <w:r>
              <w:rPr>
                <w:rFonts w:hint="eastAsia"/>
                <w:color w:val="000000"/>
                <w:sz w:val="24"/>
                <w:u w:val="single"/>
              </w:rPr>
              <w:t xml:space="preserve">网络改造、硬件设备供货、安装及调试要求</w:t>
            </w:r>
            <w:r>
              <w:rPr>
                <w:color w:val="000000"/>
                <w:sz w:val="24"/>
                <w:u w:val="single"/>
              </w:rPr>
              <w:t xml:space="preserve">30日历天内完成</w:t>
            </w:r>
            <w:r>
              <w:rPr>
                <w:rFonts w:hint="eastAsia"/>
                <w:color w:val="000000"/>
                <w:sz w:val="24"/>
                <w:u w:val="single"/>
              </w:rPr>
              <w:t xml:space="preserve">。</w:t>
            </w:r>
            <w:r>
              <w:rPr>
                <w:color w:val="000000"/>
                <w:sz w:val="24"/>
              </w:rPr>
            </w:r>
            <w:r/>
          </w:p>
          <w:p>
            <w:pPr>
              <w:pStyle w:val="874"/>
              <w:spacing w:line="320" w:lineRule="exact"/>
              <w:rPr>
                <w:color w:val="000000"/>
                <w:sz w:val="24"/>
              </w:rPr>
            </w:pPr>
            <w:r>
              <w:rPr>
                <w:rFonts w:hint="eastAsia"/>
                <w:color w:val="000000"/>
                <w:sz w:val="24"/>
              </w:rPr>
              <w:t xml:space="preserve">交货地点：</w:t>
            </w:r>
            <w:r>
              <w:rPr>
                <w:rFonts w:hint="eastAsia"/>
                <w:color w:val="000000"/>
                <w:sz w:val="24"/>
                <w:u w:val="single"/>
              </w:rPr>
              <w:t xml:space="preserve">江苏省盐城技师学院（</w:t>
            </w:r>
            <w:r>
              <w:rPr>
                <w:rFonts w:hint="eastAsia"/>
                <w:color w:val="000000"/>
                <w:sz w:val="24"/>
                <w:u w:val="single"/>
                <w:lang w:val="en-US" w:eastAsia="zh-CN"/>
              </w:rPr>
              <w:t xml:space="preserve">文港路</w:t>
            </w:r>
            <w:r>
              <w:rPr>
                <w:rFonts w:hint="eastAsia"/>
                <w:color w:val="000000"/>
                <w:sz w:val="24"/>
                <w:u w:val="single"/>
              </w:rPr>
              <w:t xml:space="preserve">路校区</w:t>
            </w:r>
            <w:r>
              <w:rPr>
                <w:color w:val="000000"/>
                <w:sz w:val="24"/>
                <w:u w:val="single"/>
              </w:rPr>
              <w:t xml:space="preserve">）。</w:t>
            </w:r>
            <w:r>
              <w:rPr>
                <w:color w:val="000000"/>
                <w:sz w:val="24"/>
              </w:rPr>
            </w:r>
            <w:r/>
          </w:p>
          <w:p>
            <w:pPr>
              <w:pStyle w:val="874"/>
              <w:spacing w:line="320" w:lineRule="exact"/>
              <w:rPr>
                <w:color w:val="000000"/>
                <w:sz w:val="24"/>
                <w:highlight w:val="none"/>
              </w:rPr>
            </w:pPr>
            <w:r>
              <w:rPr>
                <w:rFonts w:hint="eastAsia"/>
                <w:color w:val="000000"/>
                <w:sz w:val="24"/>
              </w:rPr>
              <w:t xml:space="preserve">（5）甲方应在全部货物到货安装调试完毕后的</w:t>
            </w:r>
            <w:r>
              <w:rPr>
                <w:rFonts w:hint="eastAsia"/>
                <w:color w:val="000000"/>
                <w:sz w:val="24"/>
                <w:u w:val="single"/>
              </w:rPr>
              <w:t xml:space="preserve">十五个工作日</w:t>
            </w:r>
            <w:r>
              <w:rPr>
                <w:rFonts w:hint="eastAsia"/>
                <w:color w:val="000000"/>
                <w:sz w:val="24"/>
              </w:rPr>
              <w:t xml:space="preserve">内进行初步验收，验收包括：型号、规格、数量、外观是否完好，安装调试是否合格等。验收合格后甲方应在验收报告上签字盖章</w:t>
            </w:r>
            <w:r>
              <w:rPr>
                <w:rFonts w:hint="eastAsia"/>
                <w:color w:val="000000"/>
                <w:sz w:val="24"/>
                <w:highlight w:val="none"/>
              </w:rPr>
              <w:t xml:space="preserve">，</w:t>
            </w:r>
            <w:r>
              <w:rPr>
                <w:rFonts w:hint="eastAsia" w:ascii="宋体" w:hAnsi="宋体" w:cs="宋体"/>
                <w:color w:val="000000"/>
                <w:sz w:val="24"/>
                <w:highlight w:val="none"/>
              </w:rPr>
              <w:t xml:space="preserve">通过</w:t>
            </w:r>
            <w:r>
              <w:rPr>
                <w:rFonts w:hint="eastAsia"/>
                <w:color w:val="000000"/>
                <w:sz w:val="24"/>
                <w:highlight w:val="none"/>
              </w:rPr>
              <w:t xml:space="preserve">初步</w:t>
            </w:r>
            <w:r>
              <w:rPr>
                <w:rFonts w:hint="eastAsia" w:ascii="宋体" w:hAnsi="宋体" w:cs="宋体"/>
                <w:color w:val="000000"/>
                <w:sz w:val="24"/>
                <w:highlight w:val="none"/>
              </w:rPr>
              <w:t xml:space="preserve">验收一年后</w:t>
            </w:r>
            <w:r>
              <w:rPr>
                <w:rFonts w:hint="eastAsia"/>
                <w:color w:val="000000"/>
                <w:sz w:val="24"/>
                <w:highlight w:val="none"/>
              </w:rPr>
              <w:t xml:space="preserve">，甲方组织对货物的质量及使用状况等进行最终验收。</w:t>
            </w:r>
            <w:r>
              <w:rPr>
                <w:color w:val="000000"/>
                <w:sz w:val="24"/>
                <w:highlight w:val="none"/>
              </w:rPr>
            </w:r>
            <w:r/>
          </w:p>
          <w:p>
            <w:pPr>
              <w:pStyle w:val="874"/>
              <w:spacing w:line="320" w:lineRule="exact"/>
              <w:rPr>
                <w:color w:val="000000"/>
                <w:sz w:val="24"/>
              </w:rPr>
            </w:pPr>
            <w:r>
              <w:rPr>
                <w:rFonts w:hint="eastAsia"/>
                <w:color w:val="000000"/>
                <w:sz w:val="24"/>
                <w:highlight w:val="none"/>
              </w:rPr>
              <w:t xml:space="preserve">（6）货到现场后，甲方人员根据招标要求，对包装物进行视检和抽检，如包装物不符合招标要求，甲方有权将包装物送至市级及以上检测机构送检。因</w:t>
            </w:r>
            <w:r>
              <w:rPr>
                <w:rFonts w:hint="eastAsia"/>
                <w:color w:val="000000"/>
                <w:sz w:val="24"/>
              </w:rPr>
              <w:t xml:space="preserve">检测不合格延误了交付进度，乙方应承担相应的违约责任。</w:t>
            </w:r>
            <w:r>
              <w:rPr>
                <w:color w:val="000000"/>
                <w:sz w:val="24"/>
              </w:rPr>
            </w:r>
            <w:r/>
          </w:p>
        </w:tc>
      </w:tr>
      <w:tr>
        <w:trPr/>
        <w:tc>
          <w:tcPr>
            <w:tcW w:w="1560" w:type="dxa"/>
            <w:vAlign w:val="center"/>
            <w:textDirection w:val="lrTb"/>
            <w:noWrap/>
          </w:tcPr>
          <w:p>
            <w:pPr>
              <w:pStyle w:val="874"/>
              <w:jc w:val="center"/>
              <w:spacing w:line="320" w:lineRule="exact"/>
              <w:rPr>
                <w:color w:val="000000"/>
                <w:sz w:val="24"/>
              </w:rPr>
            </w:pPr>
            <w:r>
              <w:rPr>
                <w:color w:val="000000"/>
                <w:sz w:val="24"/>
              </w:rPr>
            </w:r>
            <w:r/>
          </w:p>
        </w:tc>
        <w:tc>
          <w:tcPr>
            <w:tcW w:w="1896" w:type="dxa"/>
            <w:vAlign w:val="center"/>
            <w:textDirection w:val="lrTb"/>
            <w:noWrap/>
          </w:tcPr>
          <w:p>
            <w:pPr>
              <w:pStyle w:val="874"/>
              <w:spacing w:line="320" w:lineRule="exact"/>
              <w:rPr>
                <w:bCs/>
                <w:color w:val="000000"/>
                <w:sz w:val="24"/>
              </w:rPr>
            </w:pPr>
            <w:r>
              <w:rPr>
                <w:rFonts w:hint="eastAsia"/>
                <w:bCs/>
                <w:color w:val="000000"/>
                <w:sz w:val="24"/>
              </w:rPr>
              <w:t xml:space="preserve">税费</w:t>
            </w:r>
            <w:r>
              <w:rPr>
                <w:bCs/>
                <w:color w:val="000000"/>
                <w:sz w:val="24"/>
              </w:rPr>
            </w:r>
            <w:r/>
          </w:p>
        </w:tc>
        <w:tc>
          <w:tcPr>
            <w:tcW w:w="5902" w:type="dxa"/>
            <w:vAlign w:val="center"/>
            <w:textDirection w:val="lrTb"/>
            <w:noWrap/>
          </w:tcPr>
          <w:p>
            <w:pPr>
              <w:pStyle w:val="874"/>
              <w:spacing w:line="320" w:lineRule="exact"/>
              <w:rPr>
                <w:color w:val="000000"/>
                <w:sz w:val="24"/>
              </w:rPr>
            </w:pPr>
            <w:r>
              <w:rPr>
                <w:rFonts w:hint="eastAsia"/>
                <w:color w:val="000000"/>
                <w:sz w:val="24"/>
              </w:rPr>
              <w:t xml:space="preserve">1.中国政府根据现行税法规定对甲方征收的与本合同有关的一切税费均由甲方负担（免税部分除外），招标文件另有规定的除外。</w:t>
            </w:r>
            <w:r>
              <w:rPr>
                <w:color w:val="000000"/>
                <w:sz w:val="24"/>
              </w:rPr>
            </w:r>
            <w:r/>
          </w:p>
          <w:p>
            <w:pPr>
              <w:pStyle w:val="874"/>
              <w:spacing w:line="320" w:lineRule="exact"/>
              <w:rPr>
                <w:color w:val="000000"/>
                <w:sz w:val="24"/>
              </w:rPr>
            </w:pPr>
            <w:r>
              <w:rPr>
                <w:rFonts w:hint="eastAsia"/>
                <w:color w:val="000000"/>
                <w:sz w:val="24"/>
              </w:rPr>
              <w:t xml:space="preserve">2.中国政府根据现行税法规定对乙方征收的与本合同有关的一切税费均由乙方负担（免税部分除外）。</w:t>
            </w:r>
            <w:r>
              <w:rPr>
                <w:color w:val="000000"/>
                <w:sz w:val="24"/>
              </w:rPr>
            </w:r>
            <w:r/>
          </w:p>
        </w:tc>
      </w:tr>
      <w:tr>
        <w:trPr/>
        <w:tc>
          <w:tcPr>
            <w:tcW w:w="1560" w:type="dxa"/>
            <w:vAlign w:val="center"/>
            <w:textDirection w:val="lrTb"/>
            <w:noWrap/>
          </w:tcPr>
          <w:p>
            <w:pPr>
              <w:pStyle w:val="874"/>
              <w:jc w:val="center"/>
              <w:spacing w:line="320" w:lineRule="exact"/>
              <w:rPr>
                <w:color w:val="000000"/>
                <w:sz w:val="24"/>
              </w:rPr>
            </w:pPr>
            <w:r>
              <w:rPr>
                <w:color w:val="000000"/>
                <w:sz w:val="24"/>
              </w:rPr>
            </w:r>
            <w:r/>
          </w:p>
        </w:tc>
        <w:tc>
          <w:tcPr>
            <w:tcW w:w="1896" w:type="dxa"/>
            <w:vAlign w:val="center"/>
            <w:textDirection w:val="lrTb"/>
            <w:noWrap/>
          </w:tcPr>
          <w:p>
            <w:pPr>
              <w:pStyle w:val="874"/>
              <w:spacing w:line="320" w:lineRule="exact"/>
              <w:rPr>
                <w:bCs/>
                <w:color w:val="000000"/>
                <w:sz w:val="24"/>
              </w:rPr>
            </w:pPr>
            <w:r>
              <w:rPr>
                <w:rFonts w:hint="eastAsia"/>
                <w:bCs/>
                <w:color w:val="000000"/>
                <w:sz w:val="24"/>
              </w:rPr>
              <w:t xml:space="preserve">伴随服务</w:t>
            </w:r>
            <w:r>
              <w:rPr>
                <w:bCs/>
                <w:color w:val="000000"/>
                <w:sz w:val="24"/>
              </w:rPr>
            </w:r>
            <w:r/>
          </w:p>
        </w:tc>
        <w:tc>
          <w:tcPr>
            <w:tcW w:w="5902" w:type="dxa"/>
            <w:vAlign w:val="center"/>
            <w:textDirection w:val="lrTb"/>
            <w:noWrap/>
          </w:tcPr>
          <w:p>
            <w:pPr>
              <w:pStyle w:val="874"/>
              <w:spacing w:line="320" w:lineRule="exact"/>
              <w:rPr>
                <w:color w:val="000000"/>
                <w:sz w:val="24"/>
              </w:rPr>
            </w:pPr>
            <w:r>
              <w:rPr>
                <w:rFonts w:hint="eastAsia"/>
                <w:color w:val="000000"/>
                <w:sz w:val="24"/>
              </w:rPr>
              <w:t xml:space="preserve">1.乙方应按照国家</w:t>
            </w:r>
            <w:r>
              <w:rPr>
                <w:rFonts w:hint="eastAsia"/>
                <w:b/>
                <w:color w:val="000000"/>
                <w:sz w:val="24"/>
              </w:rPr>
              <w:t xml:space="preserve">“新三包”</w:t>
            </w:r>
            <w:r>
              <w:rPr>
                <w:rFonts w:hint="eastAsia"/>
                <w:color w:val="000000"/>
                <w:sz w:val="24"/>
              </w:rPr>
              <w:t xml:space="preserve">规定和合同中所附的服务承诺提供服务。</w:t>
            </w:r>
            <w:r>
              <w:rPr>
                <w:color w:val="000000"/>
                <w:sz w:val="24"/>
              </w:rPr>
            </w:r>
            <w:r/>
          </w:p>
          <w:p>
            <w:pPr>
              <w:pStyle w:val="874"/>
              <w:spacing w:line="320" w:lineRule="exact"/>
              <w:rPr>
                <w:color w:val="000000"/>
                <w:sz w:val="24"/>
              </w:rPr>
            </w:pPr>
            <w:r>
              <w:rPr>
                <w:rFonts w:hint="eastAsia"/>
                <w:color w:val="000000"/>
                <w:sz w:val="24"/>
              </w:rPr>
              <w:t xml:space="preserve">2.除第1条规定外，乙方还应提供下列服务：</w:t>
            </w:r>
            <w:r>
              <w:rPr>
                <w:color w:val="000000"/>
                <w:sz w:val="24"/>
              </w:rPr>
            </w:r>
            <w:r/>
          </w:p>
          <w:p>
            <w:pPr>
              <w:pStyle w:val="874"/>
              <w:spacing w:line="320" w:lineRule="exact"/>
              <w:rPr>
                <w:b/>
                <w:color w:val="000000"/>
                <w:sz w:val="24"/>
              </w:rPr>
            </w:pPr>
            <w:r>
              <w:rPr>
                <w:rFonts w:hint="eastAsia"/>
                <w:b/>
                <w:color w:val="000000"/>
                <w:sz w:val="24"/>
              </w:rPr>
              <w:t xml:space="preserve"> (1) 招标文件中的“服务要求”所规定的服务内容以及投标文件承诺提供的其他服务内容；</w:t>
            </w:r>
            <w:r>
              <w:rPr>
                <w:b/>
                <w:color w:val="000000"/>
                <w:sz w:val="24"/>
              </w:rPr>
            </w:r>
            <w:r/>
          </w:p>
          <w:p>
            <w:pPr>
              <w:pStyle w:val="874"/>
              <w:spacing w:line="320" w:lineRule="exact"/>
              <w:rPr>
                <w:color w:val="000000"/>
                <w:sz w:val="24"/>
              </w:rPr>
            </w:pPr>
            <w:r>
              <w:rPr>
                <w:rFonts w:hint="eastAsia"/>
                <w:color w:val="000000"/>
                <w:sz w:val="24"/>
              </w:rPr>
              <w:t xml:space="preserve"> (2) 负责货物的开孔，货物的现场安装；</w:t>
            </w:r>
            <w:r>
              <w:rPr>
                <w:color w:val="000000"/>
                <w:sz w:val="24"/>
              </w:rPr>
            </w:r>
            <w:r/>
          </w:p>
          <w:p>
            <w:pPr>
              <w:pStyle w:val="874"/>
              <w:spacing w:line="320" w:lineRule="exact"/>
              <w:rPr>
                <w:color w:val="000000"/>
                <w:sz w:val="24"/>
              </w:rPr>
            </w:pPr>
            <w:r>
              <w:rPr>
                <w:rFonts w:hint="eastAsia"/>
                <w:color w:val="000000"/>
                <w:sz w:val="24"/>
              </w:rPr>
              <w:t xml:space="preserve"> (3) 提供货物组装和维修所需的工具；</w:t>
            </w:r>
            <w:r>
              <w:rPr>
                <w:color w:val="000000"/>
                <w:sz w:val="24"/>
              </w:rPr>
            </w:r>
            <w:r/>
          </w:p>
          <w:p>
            <w:pPr>
              <w:pStyle w:val="874"/>
              <w:spacing w:line="320" w:lineRule="exact"/>
              <w:rPr>
                <w:color w:val="000000"/>
                <w:sz w:val="24"/>
              </w:rPr>
            </w:pPr>
            <w:r>
              <w:rPr>
                <w:rFonts w:hint="eastAsia"/>
                <w:color w:val="000000"/>
                <w:sz w:val="24"/>
              </w:rPr>
              <w:t xml:space="preserve"> (4) 在合同中乙方承诺的质保期限内对所提供货物正常使用实施监督、维修，但前提条件是该服务并不能免除乙方在质量保证期内应承担的义务；</w:t>
            </w:r>
            <w:r>
              <w:rPr>
                <w:color w:val="000000"/>
                <w:sz w:val="24"/>
              </w:rPr>
            </w:r>
            <w:r/>
          </w:p>
          <w:p>
            <w:pPr>
              <w:pStyle w:val="874"/>
              <w:spacing w:line="320" w:lineRule="exact"/>
              <w:rPr>
                <w:color w:val="000000"/>
                <w:sz w:val="24"/>
              </w:rPr>
            </w:pPr>
            <w:r>
              <w:rPr>
                <w:rFonts w:hint="eastAsia"/>
                <w:color w:val="000000"/>
                <w:sz w:val="24"/>
              </w:rPr>
              <w:t xml:space="preserve"> (5) 在货物交货现场就货物的安装、启用、维护等对甲方人员进行培训。</w:t>
            </w:r>
            <w:r>
              <w:rPr>
                <w:color w:val="000000"/>
                <w:sz w:val="24"/>
              </w:rPr>
            </w:r>
            <w:r/>
          </w:p>
          <w:p>
            <w:pPr>
              <w:pStyle w:val="874"/>
              <w:spacing w:line="320" w:lineRule="exact"/>
              <w:rPr>
                <w:color w:val="000000"/>
                <w:sz w:val="24"/>
              </w:rPr>
            </w:pPr>
            <w:r>
              <w:rPr>
                <w:rFonts w:hint="eastAsia"/>
                <w:color w:val="000000"/>
                <w:sz w:val="24"/>
              </w:rPr>
              <w:t xml:space="preserve">3.伴随服务的费用应含在合同价中，不单独进行支付。</w:t>
            </w:r>
            <w:r>
              <w:rPr>
                <w:color w:val="000000"/>
                <w:sz w:val="24"/>
              </w:rPr>
            </w:r>
            <w:r/>
          </w:p>
        </w:tc>
      </w:tr>
      <w:tr>
        <w:trPr/>
        <w:tc>
          <w:tcPr>
            <w:tcW w:w="1560" w:type="dxa"/>
            <w:vAlign w:val="center"/>
            <w:textDirection w:val="lrTb"/>
            <w:noWrap/>
          </w:tcPr>
          <w:p>
            <w:pPr>
              <w:pStyle w:val="874"/>
              <w:jc w:val="center"/>
              <w:spacing w:line="320" w:lineRule="exact"/>
              <w:rPr>
                <w:color w:val="000000"/>
                <w:sz w:val="24"/>
              </w:rPr>
            </w:pPr>
            <w:r>
              <w:rPr>
                <w:color w:val="000000"/>
                <w:sz w:val="24"/>
              </w:rPr>
            </w:r>
            <w:r/>
          </w:p>
        </w:tc>
        <w:tc>
          <w:tcPr>
            <w:tcW w:w="1896" w:type="dxa"/>
            <w:vAlign w:val="center"/>
            <w:textDirection w:val="lrTb"/>
            <w:noWrap/>
          </w:tcPr>
          <w:p>
            <w:pPr>
              <w:pStyle w:val="874"/>
              <w:spacing w:line="320" w:lineRule="exact"/>
              <w:rPr>
                <w:color w:val="000000"/>
                <w:sz w:val="24"/>
              </w:rPr>
            </w:pPr>
            <w:r>
              <w:rPr>
                <w:rFonts w:hint="eastAsia"/>
                <w:color w:val="000000"/>
                <w:sz w:val="24"/>
              </w:rPr>
              <w:t xml:space="preserve">索赔</w:t>
            </w:r>
            <w:r>
              <w:rPr>
                <w:color w:val="000000"/>
                <w:sz w:val="24"/>
              </w:rPr>
            </w:r>
            <w:r/>
          </w:p>
          <w:p>
            <w:pPr>
              <w:pStyle w:val="874"/>
              <w:spacing w:line="320" w:lineRule="exact"/>
              <w:rPr>
                <w:color w:val="000000"/>
                <w:sz w:val="24"/>
              </w:rPr>
            </w:pPr>
            <w:r>
              <w:rPr>
                <w:color w:val="000000"/>
                <w:sz w:val="24"/>
              </w:rPr>
            </w:r>
            <w:r/>
          </w:p>
        </w:tc>
        <w:tc>
          <w:tcPr>
            <w:tcW w:w="5902" w:type="dxa"/>
            <w:vAlign w:val="center"/>
            <w:textDirection w:val="lrTb"/>
            <w:noWrap/>
          </w:tcPr>
          <w:p>
            <w:pPr>
              <w:pStyle w:val="874"/>
              <w:spacing w:line="320" w:lineRule="exact"/>
              <w:rPr>
                <w:color w:val="000000"/>
                <w:sz w:val="24"/>
              </w:rPr>
            </w:pPr>
            <w:r>
              <w:rPr>
                <w:rFonts w:hint="eastAsia"/>
                <w:color w:val="000000"/>
                <w:sz w:val="24"/>
              </w:rPr>
              <w:t xml:space="preserve">1.甲方有权根据当地质检部门出具的检验报告，向乙方提出索赔。</w:t>
            </w:r>
            <w:r>
              <w:rPr>
                <w:color w:val="000000"/>
                <w:sz w:val="24"/>
              </w:rPr>
            </w:r>
            <w:r/>
          </w:p>
          <w:p>
            <w:pPr>
              <w:pStyle w:val="874"/>
              <w:spacing w:line="320" w:lineRule="exact"/>
              <w:rPr>
                <w:color w:val="000000"/>
                <w:sz w:val="24"/>
              </w:rPr>
            </w:pPr>
            <w:r>
              <w:rPr>
                <w:rFonts w:hint="eastAsia"/>
                <w:color w:val="000000"/>
                <w:sz w:val="24"/>
              </w:rPr>
              <w:t xml:space="preserve">2.根据合同规定的检验期和质量保证期内，如果乙方对甲方提出的索赔和差异负有责任，乙方应按照甲方同意的下列一种或多种方式解决索赔事宜：</w:t>
            </w:r>
            <w:r>
              <w:rPr>
                <w:color w:val="000000"/>
                <w:sz w:val="24"/>
              </w:rPr>
            </w:r>
            <w:r/>
          </w:p>
          <w:p>
            <w:pPr>
              <w:pStyle w:val="874"/>
              <w:spacing w:line="320" w:lineRule="exact"/>
              <w:rPr>
                <w:color w:val="000000"/>
                <w:sz w:val="24"/>
              </w:rPr>
            </w:pPr>
            <w:r>
              <w:rPr>
                <w:rFonts w:hint="eastAsia"/>
                <w:color w:val="000000"/>
                <w:sz w:val="24"/>
              </w:rPr>
              <w:t xml:space="preserve">(1) 乙方同意退货，并用合同中规定的货币将货款退还给甲方，并承担由此发生的一切损失和费用，包括利息、银行手续费、运费、保险费、检验费、仓储费、装卸费以及为保护退回货物所需的其它必要费用。</w:t>
            </w:r>
            <w:r>
              <w:rPr>
                <w:color w:val="000000"/>
                <w:sz w:val="24"/>
              </w:rPr>
            </w:r>
            <w:r/>
          </w:p>
          <w:p>
            <w:pPr>
              <w:pStyle w:val="874"/>
              <w:spacing w:line="320" w:lineRule="exact"/>
              <w:rPr>
                <w:color w:val="000000"/>
                <w:sz w:val="24"/>
              </w:rPr>
            </w:pPr>
            <w:r>
              <w:rPr>
                <w:rFonts w:hint="eastAsia"/>
                <w:color w:val="000000"/>
                <w:sz w:val="24"/>
              </w:rPr>
              <w:t xml:space="preserve">(2) 根据货物的低劣程度、损坏程度以及甲方所遭受损失的数额，乙方必须降低货物的价格。</w:t>
            </w:r>
            <w:r>
              <w:rPr>
                <w:color w:val="000000"/>
                <w:sz w:val="24"/>
              </w:rPr>
            </w:r>
            <w:r/>
          </w:p>
          <w:p>
            <w:pPr>
              <w:pStyle w:val="874"/>
              <w:spacing w:line="320" w:lineRule="exact"/>
              <w:rPr>
                <w:color w:val="000000"/>
                <w:sz w:val="24"/>
              </w:rPr>
            </w:pPr>
            <w:r>
              <w:rPr>
                <w:rFonts w:hint="eastAsia"/>
                <w:color w:val="000000"/>
                <w:sz w:val="24"/>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rPr>
                <w:color w:val="000000"/>
                <w:sz w:val="24"/>
              </w:rPr>
            </w:r>
            <w:r/>
          </w:p>
          <w:p>
            <w:pPr>
              <w:pStyle w:val="874"/>
              <w:spacing w:line="320" w:lineRule="exact"/>
              <w:rPr>
                <w:color w:val="000000"/>
                <w:sz w:val="24"/>
              </w:rPr>
            </w:pPr>
            <w:r>
              <w:rPr>
                <w:rFonts w:hint="eastAsia"/>
                <w:color w:val="000000"/>
                <w:sz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rPr>
                <w:color w:val="000000"/>
                <w:sz w:val="24"/>
              </w:rPr>
            </w:r>
            <w:r/>
          </w:p>
        </w:tc>
      </w:tr>
      <w:tr>
        <w:trPr/>
        <w:tc>
          <w:tcPr>
            <w:tcW w:w="1560" w:type="dxa"/>
            <w:vAlign w:val="center"/>
            <w:textDirection w:val="lrTb"/>
            <w:noWrap/>
          </w:tcPr>
          <w:p>
            <w:pPr>
              <w:pStyle w:val="874"/>
              <w:jc w:val="center"/>
              <w:spacing w:line="320" w:lineRule="exact"/>
              <w:rPr>
                <w:color w:val="000000"/>
                <w:sz w:val="24"/>
              </w:rPr>
            </w:pPr>
            <w:r>
              <w:rPr>
                <w:rFonts w:hint="eastAsia"/>
                <w:color w:val="000000"/>
                <w:sz w:val="24"/>
              </w:rPr>
              <w:t xml:space="preserve">其他</w:t>
            </w:r>
            <w:r>
              <w:rPr>
                <w:color w:val="000000"/>
                <w:sz w:val="24"/>
              </w:rPr>
            </w:r>
            <w:r/>
          </w:p>
        </w:tc>
        <w:tc>
          <w:tcPr>
            <w:tcW w:w="1896" w:type="dxa"/>
            <w:vAlign w:val="center"/>
            <w:textDirection w:val="lrTb"/>
            <w:noWrap/>
          </w:tcPr>
          <w:p>
            <w:pPr>
              <w:pStyle w:val="874"/>
              <w:spacing w:line="320" w:lineRule="exact"/>
              <w:rPr>
                <w:color w:val="000000"/>
                <w:sz w:val="24"/>
              </w:rPr>
            </w:pPr>
            <w:r>
              <w:rPr>
                <w:rFonts w:hint="eastAsia"/>
                <w:color w:val="000000"/>
                <w:sz w:val="24"/>
              </w:rPr>
              <w:t xml:space="preserve">合同生效及其它</w:t>
            </w:r>
            <w:r>
              <w:rPr>
                <w:color w:val="000000"/>
                <w:sz w:val="24"/>
              </w:rPr>
            </w:r>
            <w:r/>
          </w:p>
          <w:p>
            <w:pPr>
              <w:pStyle w:val="874"/>
              <w:spacing w:line="320" w:lineRule="exact"/>
              <w:rPr>
                <w:bCs/>
                <w:color w:val="000000"/>
                <w:sz w:val="24"/>
              </w:rPr>
            </w:pPr>
            <w:r>
              <w:rPr>
                <w:bCs/>
                <w:color w:val="000000"/>
                <w:sz w:val="24"/>
              </w:rPr>
            </w:r>
            <w:r/>
          </w:p>
        </w:tc>
        <w:tc>
          <w:tcPr>
            <w:tcW w:w="5902" w:type="dxa"/>
            <w:vAlign w:val="center"/>
            <w:textDirection w:val="lrTb"/>
            <w:noWrap/>
          </w:tcPr>
          <w:p>
            <w:pPr>
              <w:pStyle w:val="874"/>
              <w:spacing w:line="320" w:lineRule="exact"/>
              <w:rPr>
                <w:color w:val="000000"/>
                <w:sz w:val="24"/>
              </w:rPr>
            </w:pPr>
            <w:r>
              <w:rPr>
                <w:rFonts w:hint="eastAsia"/>
                <w:color w:val="000000"/>
                <w:sz w:val="24"/>
              </w:rPr>
              <w:t xml:space="preserve">1. 合同经甲方、乙方盖章后生效。</w:t>
            </w:r>
            <w:r>
              <w:rPr>
                <w:color w:val="000000"/>
                <w:sz w:val="24"/>
              </w:rPr>
            </w:r>
            <w:r/>
          </w:p>
          <w:p>
            <w:pPr>
              <w:pStyle w:val="874"/>
              <w:spacing w:line="320" w:lineRule="exact"/>
              <w:rPr>
                <w:color w:val="000000"/>
                <w:sz w:val="24"/>
              </w:rPr>
            </w:pPr>
            <w:r>
              <w:rPr>
                <w:rFonts w:hint="eastAsia"/>
                <w:color w:val="000000"/>
                <w:sz w:val="24"/>
              </w:rPr>
              <w:t xml:space="preserve">2. 货物交付使用后所发生的合同纠纷，由甲方与乙方协商处理。</w:t>
            </w:r>
            <w:r>
              <w:rPr>
                <w:color w:val="000000"/>
                <w:sz w:val="24"/>
              </w:rPr>
            </w:r>
            <w:r/>
          </w:p>
          <w:p>
            <w:pPr>
              <w:pStyle w:val="874"/>
              <w:spacing w:line="320" w:lineRule="exact"/>
              <w:rPr>
                <w:color w:val="000000"/>
                <w:sz w:val="24"/>
              </w:rPr>
            </w:pPr>
            <w:r>
              <w:rPr>
                <w:rFonts w:hint="eastAsia"/>
                <w:color w:val="000000"/>
                <w:sz w:val="24"/>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rPr>
                <w:color w:val="000000"/>
                <w:sz w:val="24"/>
              </w:rPr>
            </w:r>
            <w:r/>
          </w:p>
          <w:p>
            <w:pPr>
              <w:pStyle w:val="874"/>
              <w:spacing w:line="320" w:lineRule="exact"/>
              <w:rPr>
                <w:color w:val="000000"/>
                <w:sz w:val="24"/>
              </w:rPr>
            </w:pPr>
            <w:r>
              <w:rPr>
                <w:rFonts w:hint="eastAsia"/>
                <w:color w:val="000000"/>
                <w:sz w:val="24"/>
              </w:rPr>
              <w:t xml:space="preserve">4.本合同应按照中华人民共和国的现行法律进行解释。本合同未尽事宜，遵照《民法典》、《政府采购法》等有关条文执行。</w:t>
            </w:r>
            <w:r>
              <w:rPr>
                <w:color w:val="000000"/>
                <w:sz w:val="24"/>
              </w:rPr>
            </w:r>
            <w:r/>
          </w:p>
        </w:tc>
      </w:tr>
    </w:tbl>
    <w:p>
      <w:pPr>
        <w:pStyle w:val="892"/>
        <w:jc w:val="center"/>
        <w:keepNext/>
        <w:spacing w:beforeAutospacing="0" w:afterAutospacing="0"/>
        <w:rPr>
          <w:rFonts w:ascii="黑体" w:hAnsi="宋体" w:eastAsia="黑体" w:cs="黑体"/>
          <w:color w:val="000000"/>
          <w:sz w:val="44"/>
          <w:szCs w:val="44"/>
        </w:rPr>
      </w:pPr>
      <w:r>
        <w:rPr>
          <w:rFonts w:hint="eastAsia" w:ascii="黑体" w:hAnsi="宋体" w:eastAsia="黑体" w:cs="黑体"/>
          <w:color w:val="000000"/>
          <w:sz w:val="44"/>
          <w:szCs w:val="44"/>
        </w:rPr>
        <w:br w:type="page" w:clear="all"/>
      </w:r>
      <w:r>
        <w:rPr>
          <w:rFonts w:hint="eastAsia" w:ascii="黑体" w:hAnsi="宋体" w:eastAsia="黑体" w:cs="黑体"/>
          <w:color w:val="000000"/>
          <w:sz w:val="44"/>
          <w:szCs w:val="44"/>
        </w:rPr>
        <w:t xml:space="preserve">第</w:t>
      </w:r>
      <w:bookmarkEnd w:id="168"/>
      <w:r>
        <w:rPr>
          <w:rFonts w:hint="eastAsia" w:ascii="黑体" w:hAnsi="宋体" w:eastAsia="黑体" w:cs="黑体"/>
          <w:color w:val="000000"/>
          <w:sz w:val="44"/>
          <w:szCs w:val="44"/>
        </w:rPr>
        <w:t xml:space="preserve">四章 采购需求</w:t>
      </w:r>
      <w:bookmarkEnd w:id="163"/>
      <w:r/>
      <w:bookmarkEnd w:id="164"/>
      <w:r/>
      <w:bookmarkEnd w:id="165"/>
      <w:r/>
      <w:bookmarkEnd w:id="166"/>
      <w:r/>
      <w:bookmarkEnd w:id="167"/>
      <w:r>
        <w:rPr>
          <w:rFonts w:ascii="黑体" w:hAnsi="宋体" w:eastAsia="黑体" w:cs="黑体"/>
          <w:color w:val="000000"/>
          <w:sz w:val="44"/>
          <w:szCs w:val="44"/>
        </w:rPr>
      </w:r>
      <w:r/>
    </w:p>
    <w:p>
      <w:pPr>
        <w:pStyle w:val="880"/>
        <w:jc w:val="left"/>
        <w:spacing w:before="71" w:line="219" w:lineRule="auto"/>
        <w:rPr>
          <w:rFonts w:ascii="宋体" w:hAnsi="宋体" w:cs="宋体"/>
          <w:color w:val="000000"/>
          <w:sz w:val="24"/>
          <w:szCs w:val="24"/>
        </w:rPr>
        <w:outlineLvl w:val="0"/>
      </w:pPr>
      <w:r/>
      <w:bookmarkStart w:id="176" w:name="_Toc26554093"/>
      <w:r/>
      <w:bookmarkStart w:id="177" w:name="_Toc49090575"/>
      <w:r>
        <w:rPr>
          <w:rFonts w:hint="eastAsia" w:ascii="宋体" w:hAnsi="宋体" w:cs="宋体"/>
          <w:color w:val="000000"/>
        </w:rPr>
        <w:t xml:space="preserve">项目属性:货物类项目。</w:t>
      </w:r>
      <w:bookmarkEnd w:id="176"/>
      <w:r/>
      <w:bookmarkEnd w:id="177"/>
      <w:r>
        <w:rPr>
          <w:rFonts w:ascii="宋体" w:hAnsi="宋体" w:cs="宋体"/>
          <w:color w:val="000000"/>
          <w:sz w:val="24"/>
          <w:szCs w:val="24"/>
        </w:rPr>
      </w:r>
      <w:r/>
    </w:p>
    <w:p>
      <w:pPr>
        <w:pStyle w:val="880"/>
        <w:jc w:val="both"/>
        <w:keepLines w:val="0"/>
        <w:keepNext w:val="0"/>
        <w:pageBreakBefore w:val="0"/>
        <w:spacing w:after="0" w:line="480" w:lineRule="exact"/>
        <w:widowControl/>
        <w:rPr>
          <w:rFonts w:hint="eastAsia" w:ascii="宋体" w:hAnsi="宋体" w:eastAsia="宋体" w:cs="宋体"/>
          <w:b/>
          <w:bCs/>
          <w:color w:val="000000"/>
          <w:spacing w:val="-19"/>
          <w:sz w:val="28"/>
          <w:szCs w:val="28"/>
          <w:lang w:val="en-US" w:eastAsia="zh-CN"/>
        </w:rPr>
      </w:pPr>
      <w:r/>
      <w:bookmarkStart w:id="178" w:name="_Toc120614281"/>
      <w:r>
        <w:rPr>
          <w:rFonts w:hint="eastAsia" w:ascii="宋体" w:hAnsi="宋体" w:eastAsia="宋体" w:cs="宋体"/>
          <w:b/>
          <w:bCs/>
          <w:color w:val="000000"/>
          <w:spacing w:val="-19"/>
          <w:sz w:val="28"/>
          <w:szCs w:val="28"/>
          <w:lang w:val="en-US" w:eastAsia="zh-CN"/>
        </w:rPr>
        <w:t xml:space="preserve">一、综合布线系统</w:t>
      </w:r>
      <w:r>
        <w:rPr>
          <w:rFonts w:hint="eastAsia" w:ascii="宋体" w:hAnsi="宋体" w:eastAsia="宋体" w:cs="宋体"/>
          <w:b/>
          <w:bCs/>
          <w:color w:val="000000"/>
          <w:spacing w:val="-19"/>
          <w:sz w:val="28"/>
          <w:szCs w:val="28"/>
          <w:lang w:val="en-US" w:eastAsia="zh-CN"/>
        </w:rPr>
      </w:r>
      <w:r/>
    </w:p>
    <w:p>
      <w:pPr>
        <w:pStyle w:val="880"/>
        <w:numPr>
          <w:ilvl w:val="0"/>
          <w:numId w:val="0"/>
        </w:numPr>
        <w:ind w:firstLine="460"/>
        <w:jc w:val="both"/>
        <w:keepLines w:val="0"/>
        <w:keepNext w:val="0"/>
        <w:pageBreakBefore w:val="0"/>
        <w:spacing w:after="0" w:line="480" w:lineRule="exact"/>
        <w:widowControl/>
        <w:rPr>
          <w:rFonts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1、项目说明</w:t>
      </w:r>
      <w:r>
        <w:rPr>
          <w:rFonts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综合布线系统是在文港路校区已有建筑的基础上新建工程。在施工时需要充分考虑已有的土建、装修、空调、水电等基础建设相配合，同时对使用部门和管理部门进行调研后，计划出合理、高扩展的综合布线系统。</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系统应根据相关国内及国际标准施工，此系统汇总了视频监控系统、无源全光网、无线WIFI覆盖、数字广播以及校园网数据系统的线路，从而组成一个模块化、系统化灵活性极高的综合布线系统。</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实施要求</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工作区</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工作区墙面上的信息点采用明装管线敷设的施工方法，每个房间的信息点由同在一个工作区的弱电多媒体箱引出，铺设PVC管或PVC线槽，将线缆引至信息点位。采用标准模块化插座，端连设备。</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在每个工作区域至少安装一个六类非屏蔽信息插座；其中教师办公室信息点位数，按照现有办公桌的数量设置，最多7个，但不少于2个；会议室信息点位数，设置在音响设备和主席台各一处，不少于2个。</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bookmarkStart w:id="179" w:name="OLE_LINK2"/>
      <w:r>
        <w:rPr>
          <w:rFonts w:hint="eastAsia" w:ascii="宋体" w:hAnsi="宋体" w:eastAsia="宋体" w:cs="宋体"/>
          <w:color w:val="000000"/>
          <w:spacing w:val="-5"/>
          <w:sz w:val="24"/>
          <w:szCs w:val="24"/>
          <w:lang w:val="en-US" w:eastAsia="zh-CN"/>
        </w:rPr>
        <w:t xml:space="preserve">工作区信息点</w:t>
      </w:r>
      <w:bookmarkEnd w:id="179"/>
      <w:r>
        <w:rPr>
          <w:rFonts w:hint="eastAsia" w:ascii="宋体" w:hAnsi="宋体" w:eastAsia="宋体" w:cs="宋体"/>
          <w:color w:val="000000"/>
          <w:spacing w:val="-5"/>
          <w:sz w:val="24"/>
          <w:szCs w:val="24"/>
          <w:lang w:val="en-US" w:eastAsia="zh-CN"/>
        </w:rPr>
        <w:t xml:space="preserve">模块全部采用6类UTP模块，信息点模块安装采用墙面明装模式，即在墙上信息点位安装86型底盒，并安装86型面板封装（内置6类模块）。安装于离地35CM处，PVC管槽沿离地30CM铺设安装。</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工作区内的弱电多媒体箱安装于门后离地180CM处，弱电多媒体箱内配置220V强电插排（两位五孔）且接电、接地，多媒体箱需接地。</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弱电多媒体箱内固定安装网络设备、强电插排、光纤熔纤盘。</w:t>
      </w:r>
      <w:r>
        <w:rPr>
          <w:rFonts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水平子系统</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水平布线系统采用四芯室内光缆，水平光缆由工作区弱电多媒体箱敷设至弱电间的机柜中，与24口光纤终端盒端接。水平光缆采用PVC管、线槽从桥架引出，光缆沿桥架内壁铺设（桥架不足的部分，补充建设铺设桥架）。</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弱电间内所有配线架、光纤终端盒、网络设备全部采用标准落地式机柜安装，弱电间按照标准接电、接地。</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垂直线缆通过垂直桥架贯通楼宇，安装在弱电间内，自下而上，贯通整个大楼。桥架应固定在墙面上，要求桥架为全密封结构，可通过锁扣开启盖子，桥架之间通过配套的连接片和螺栓连接。桥架底面要求冲穿线环，提供可以固定线缆的支架，以免线缆因重力损伤。</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建筑群子系统</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采用地下管道（或直埋）敷设的室外电缆、光缆，充分利用现有地下管网布线。校园内室外设置不少于12处，标准手孔井并配套弱电柜（柜内配置220V强电）。此外，它还需设有防止电缆的浪涌电压进入建筑物的电气保护装置。</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室外弱电柜内置机架，固定安装POE交换机，用于周边AP、监控、广播等设备组网。</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color w:val="000000"/>
          <w:spacing w:val="-5"/>
          <w:lang w:val="en-US" w:eastAsia="zh-CN"/>
        </w:rPr>
      </w:pPr>
      <w:r>
        <w:rPr>
          <w:rFonts w:hint="eastAsia" w:ascii="宋体" w:hAnsi="宋体" w:eastAsia="宋体" w:cs="宋体"/>
          <w:color w:val="000000"/>
          <w:spacing w:val="-5"/>
          <w:sz w:val="24"/>
          <w:szCs w:val="24"/>
          <w:lang w:val="en-US" w:eastAsia="zh-CN"/>
        </w:rPr>
        <w:t xml:space="preserve">每个弱电柜铺设一个8芯铠装光缆直达到信息中心机房。</w:t>
      </w:r>
      <w:r>
        <w:rPr>
          <w:color w:val="000000"/>
          <w:spacing w:val="-5"/>
          <w:lang w:val="en-US" w:eastAsia="zh-CN"/>
        </w:rPr>
      </w:r>
      <w:r/>
    </w:p>
    <w:p>
      <w:pPr>
        <w:pStyle w:val="880"/>
        <w:ind w:right="327"/>
        <w:jc w:val="center"/>
        <w:keepLines w:val="0"/>
        <w:keepNext w:val="0"/>
        <w:pageBreakBefore w:val="0"/>
        <w:spacing w:before="0" w:after="0" w:line="238" w:lineRule="auto"/>
        <w:widowControl/>
        <w:rPr>
          <w:color w:val="000000"/>
        </w:rPr>
      </w:pPr>
      <w:r>
        <w:rPr>
          <w:color w:val="000000"/>
        </w:rPr>
        <mc:AlternateContent>
          <mc:Choice Requires="wpg">
            <w:drawing>
              <wp:inline xmlns:wp="http://schemas.openxmlformats.org/drawingml/2006/wordprocessingDrawing" distT="0" distB="0" distL="0" distR="0">
                <wp:extent cx="3054934" cy="1431277"/>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3054934" cy="14312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40.5pt;height:112.7pt;mso-wrap-distance-left:0.0pt;mso-wrap-distance-top:0.0pt;mso-wrap-distance-right:0.0pt;mso-wrap-distance-bottom:0.0pt;" stroked="f">
                <v:path textboxrect="0,0,0,0"/>
                <v:imagedata r:id="rId10" o:title=""/>
              </v:shape>
            </w:pict>
          </mc:Fallback>
        </mc:AlternateContent>
      </w:r>
      <w:r>
        <w:rPr>
          <w:rFonts w:hint="eastAsia"/>
          <w:color w:val="000000"/>
          <w:lang w:val="en-US" w:eastAsia="zh-CN"/>
        </w:rPr>
        <w:t xml:space="preserve"> </w:t>
      </w:r>
      <w:r>
        <w:rPr>
          <w:color w:val="000000"/>
        </w:rPr>
        <mc:AlternateContent>
          <mc:Choice Requires="wpg">
            <w:drawing>
              <wp:inline xmlns:wp="http://schemas.openxmlformats.org/drawingml/2006/wordprocessingDrawing" distT="0" distB="0" distL="0" distR="0">
                <wp:extent cx="1651559" cy="1440129"/>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651559" cy="14401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0.0pt;height:113.4pt;mso-wrap-distance-left:0.0pt;mso-wrap-distance-top:0.0pt;mso-wrap-distance-right:0.0pt;mso-wrap-distance-bottom:0.0pt;" stroked="f">
                <v:path textboxrect="0,0,0,0"/>
                <v:imagedata r:id="rId11" o:title=""/>
              </v:shape>
            </w:pict>
          </mc:Fallback>
        </mc:AlternateContent>
      </w:r>
      <w:r>
        <w:rPr>
          <w:color w:val="000000"/>
        </w:rPr>
      </w:r>
      <w:r/>
    </w:p>
    <w:p>
      <w:pPr>
        <w:pStyle w:val="880"/>
        <w:ind w:right="327"/>
        <w:jc w:val="center"/>
        <w:keepLines w:val="0"/>
        <w:keepNext w:val="0"/>
        <w:pageBreakBefore w:val="0"/>
        <w:spacing w:before="0" w:after="0" w:line="238" w:lineRule="auto"/>
        <w:widowControl/>
        <w:rPr>
          <w:rFonts w:hint="eastAsia"/>
          <w:color w:val="000000"/>
          <w:sz w:val="24"/>
          <w:szCs w:val="24"/>
          <w:lang w:val="en-US" w:eastAsia="zh-CN"/>
        </w:rPr>
      </w:pPr>
      <w:r>
        <w:rPr>
          <w:rFonts w:hint="eastAsia"/>
          <w:color w:val="000000"/>
          <w:sz w:val="24"/>
          <w:szCs w:val="24"/>
          <w:lang w:val="en-US" w:eastAsia="zh-CN"/>
        </w:rPr>
        <w:t xml:space="preserve">手孔井大样</w:t>
      </w:r>
      <w:r>
        <w:rPr>
          <w:rFonts w:hint="eastAsia"/>
          <w:color w:val="000000"/>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每个弱电间（含26号楼两处弱电柜）到中心机房（研发楼9层903室）铺设一条不低于24芯单模直达光缆。每条24芯光缆两端端接到24位机架式光配架，共18条直达光缆。</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其他</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信息接入点位不少于2600个；</w:t>
      </w:r>
      <w:r>
        <w:rPr>
          <w:rFonts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安防视频监控，需由中心机房UPS统一供电。</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网络使用无源全光网络的方案，在选择弱电间的过程中，尽量减少弱电间的设置，并避开已被使用的弱电间。</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A座、B座、C座教学楼分别设置3个弱电间、研发楼（含裙楼）设置5个弱电间、8号楼实训楼设置2个弱电间、26号教学楼设置2个弱电柜。</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模块化机房空调安装包括电源线缆、外机选位、外机统一由机房供电。</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3、设备参数</w:t>
      </w:r>
      <w:r>
        <w:rPr>
          <w:rFonts w:ascii="宋体" w:hAnsi="宋体" w:eastAsia="宋体" w:cs="宋体"/>
          <w:color w:val="000000"/>
          <w:spacing w:val="-5"/>
          <w:sz w:val="24"/>
          <w:szCs w:val="24"/>
          <w:lang w:val="en-US" w:eastAsia="zh-CN"/>
        </w:rPr>
      </w:r>
      <w:r/>
    </w:p>
    <w:tbl>
      <w:tblPr>
        <w:tblW w:w="9481"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22"/>
        <w:gridCol w:w="1116"/>
        <w:gridCol w:w="5832"/>
        <w:gridCol w:w="686"/>
        <w:gridCol w:w="925"/>
      </w:tblGrid>
      <w:tr>
        <w:trPr>
          <w:trHeight w:val="484"/>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序号</w:t>
            </w:r>
            <w:r>
              <w:rPr>
                <w:rFonts w:hint="eastAsia" w:ascii="宋体" w:hAnsi="宋体" w:eastAsia="宋体" w:cs="宋体"/>
                <w:i w:val="0"/>
                <w:iCs w:val="0"/>
                <w:color w:val="000000"/>
                <w:sz w:val="21"/>
                <w:szCs w:val="21"/>
                <w:u w:val="none"/>
                <w:lang w:val="en-US" w:eastAsia="zh-CN"/>
              </w:rPr>
            </w:r>
            <w:r/>
          </w:p>
        </w:tc>
        <w:tc>
          <w:tcPr>
            <w:tcW w:w="1116"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设备名称</w:t>
            </w:r>
            <w:r>
              <w:rPr>
                <w:rFonts w:hint="eastAsia" w:ascii="宋体" w:hAnsi="宋体" w:eastAsia="宋体" w:cs="宋体"/>
                <w:i w:val="0"/>
                <w:iCs w:val="0"/>
                <w:color w:val="000000"/>
                <w:sz w:val="21"/>
                <w:szCs w:val="21"/>
                <w:u w:val="none"/>
                <w:lang w:val="en-US" w:eastAsia="zh-CN"/>
              </w:rPr>
            </w:r>
            <w:r/>
          </w:p>
        </w:tc>
        <w:tc>
          <w:tcPr>
            <w:tcW w:w="5832" w:type="dxa"/>
            <w:vAlign w:val="center"/>
            <w:textDirection w:val="lrTb"/>
            <w:noWrap w:val="false"/>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设备规格</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单位</w:t>
            </w:r>
            <w:r>
              <w:rPr>
                <w:rFonts w:hint="eastAsia" w:ascii="宋体" w:hAnsi="宋体" w:eastAsia="宋体" w:cs="宋体"/>
                <w:i w:val="0"/>
                <w:iCs w:val="0"/>
                <w:color w:val="000000"/>
                <w:sz w:val="21"/>
                <w:szCs w:val="21"/>
                <w:u w:val="none"/>
                <w:lang w:val="en-US" w:eastAsia="zh-CN"/>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数量</w:t>
            </w:r>
            <w:r>
              <w:rPr>
                <w:rFonts w:hint="eastAsia" w:ascii="宋体" w:hAnsi="宋体" w:eastAsia="宋体" w:cs="宋体"/>
                <w:i w:val="0"/>
                <w:iCs w:val="0"/>
                <w:color w:val="000000"/>
                <w:sz w:val="21"/>
                <w:szCs w:val="21"/>
                <w:u w:val="none"/>
                <w:lang w:val="en-US" w:eastAsia="zh-CN"/>
              </w:rPr>
            </w:r>
            <w:r/>
          </w:p>
        </w:tc>
      </w:tr>
      <w:tr>
        <w:trPr>
          <w:trHeight w:val="484"/>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SA"/>
              </w:rPr>
            </w:r>
            <w:r/>
          </w:p>
        </w:tc>
        <w:tc>
          <w:tcPr>
            <w:tcW w:w="1116"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4芯室内光纤</w:t>
            </w:r>
            <w:r>
              <w:rPr>
                <w:rFonts w:hint="eastAsia" w:ascii="宋体" w:hAnsi="宋体" w:eastAsia="宋体" w:cs="宋体"/>
                <w:i w:val="0"/>
                <w:iCs w:val="0"/>
                <w:color w:val="000000"/>
                <w:sz w:val="21"/>
                <w:szCs w:val="21"/>
                <w:u w:val="none"/>
                <w:lang w:val="en-US" w:eastAsia="zh-CN" w:bidi="ar-SA"/>
              </w:rPr>
            </w:r>
            <w:r/>
          </w:p>
        </w:tc>
        <w:tc>
          <w:tcPr>
            <w:tcW w:w="5832" w:type="dxa"/>
            <w:vAlign w:val="center"/>
            <w:textDirection w:val="lrTb"/>
            <w:noWrap w:val="false"/>
          </w:tcPr>
          <w:p>
            <w:pPr>
              <w:pStyle w:val="874"/>
              <w:numPr>
                <w:ilvl w:val="0"/>
                <w:numId w:val="5"/>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GJFJV-4B；</w:t>
            </w:r>
            <w:r>
              <w:rPr>
                <w:rFonts w:hint="eastAsia" w:ascii="宋体" w:hAnsi="宋体" w:eastAsia="宋体" w:cs="宋体"/>
                <w:i w:val="0"/>
                <w:iCs w:val="0"/>
                <w:color w:val="000000"/>
                <w:sz w:val="21"/>
                <w:szCs w:val="21"/>
                <w:u w:val="none"/>
                <w:lang w:val="en-US" w:eastAsia="zh-CN" w:bidi="ar"/>
              </w:rPr>
            </w:r>
            <w:r/>
          </w:p>
          <w:p>
            <w:pPr>
              <w:pStyle w:val="874"/>
              <w:numPr>
                <w:ilvl w:val="0"/>
                <w:numId w:val="5"/>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单模室内光纤光缆；</w:t>
            </w:r>
            <w:r>
              <w:rPr>
                <w:rFonts w:hint="eastAsia" w:ascii="宋体" w:hAnsi="宋体" w:eastAsia="宋体" w:cs="宋体"/>
                <w:i w:val="0"/>
                <w:iCs w:val="0"/>
                <w:color w:val="000000"/>
                <w:sz w:val="21"/>
                <w:szCs w:val="21"/>
                <w:u w:val="none"/>
                <w:lang w:val="en-US" w:eastAsia="zh-CN" w:bidi="ar"/>
              </w:rPr>
            </w:r>
            <w:r/>
          </w:p>
          <w:p>
            <w:pPr>
              <w:pStyle w:val="874"/>
              <w:numPr>
                <w:ilvl w:val="0"/>
                <w:numId w:val="5"/>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束状光缆；</w:t>
            </w:r>
            <w:r>
              <w:rPr>
                <w:rFonts w:hint="eastAsia" w:ascii="宋体" w:hAnsi="宋体" w:eastAsia="宋体" w:cs="宋体"/>
                <w:i w:val="0"/>
                <w:iCs w:val="0"/>
                <w:color w:val="000000"/>
                <w:sz w:val="21"/>
                <w:szCs w:val="21"/>
                <w:u w:val="none"/>
                <w:lang w:val="en-US" w:eastAsia="zh-CN" w:bidi="ar"/>
              </w:rPr>
            </w:r>
            <w:r/>
          </w:p>
          <w:p>
            <w:pPr>
              <w:pStyle w:val="874"/>
              <w:numPr>
                <w:ilvl w:val="0"/>
                <w:numId w:val="5"/>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低烟无卤阻燃；</w:t>
            </w:r>
            <w:r>
              <w:rPr>
                <w:rFonts w:hint="eastAsia" w:ascii="宋体" w:hAnsi="宋体" w:eastAsia="宋体" w:cs="宋体"/>
                <w:i w:val="0"/>
                <w:iCs w:val="0"/>
                <w:color w:val="000000"/>
                <w:sz w:val="21"/>
                <w:szCs w:val="21"/>
                <w:u w:val="none"/>
                <w:lang w:val="en-US" w:eastAsia="zh-CN" w:bidi="ar"/>
              </w:rPr>
            </w:r>
            <w:r/>
          </w:p>
          <w:p>
            <w:pPr>
              <w:pStyle w:val="874"/>
              <w:numPr>
                <w:ilvl w:val="0"/>
                <w:numId w:val="5"/>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芳纶软光缆；</w:t>
            </w:r>
            <w:r>
              <w:rPr>
                <w:rFonts w:hint="eastAsia" w:ascii="宋体" w:hAnsi="宋体" w:eastAsia="宋体" w:cs="宋体"/>
                <w:i w:val="0"/>
                <w:iCs w:val="0"/>
                <w:color w:val="000000"/>
                <w:sz w:val="21"/>
                <w:szCs w:val="21"/>
                <w:u w:val="none"/>
                <w:lang w:val="en-US" w:eastAsia="zh-CN" w:bidi="ar"/>
              </w:rPr>
            </w:r>
            <w:r/>
          </w:p>
          <w:p>
            <w:pPr>
              <w:pStyle w:val="874"/>
              <w:numPr>
                <w:ilvl w:val="0"/>
                <w:numId w:val="5"/>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包含PVC管槽材料；</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工作内容：本体安装、光纤熔接、布线</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lang w:val="en-US" w:eastAsia="zh-CN" w:bidi="ar-SA"/>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30000</w:t>
            </w:r>
            <w:r>
              <w:rPr>
                <w:rFonts w:hint="eastAsia" w:ascii="宋体" w:hAnsi="宋体" w:eastAsia="宋体" w:cs="宋体"/>
                <w:i w:val="0"/>
                <w:iCs w:val="0"/>
                <w:color w:val="000000"/>
                <w:sz w:val="21"/>
                <w:szCs w:val="21"/>
                <w:u w:val="none"/>
                <w:lang w:val="en-US" w:eastAsia="zh-CN" w:bidi="ar-SA"/>
              </w:rPr>
            </w:r>
            <w:r/>
          </w:p>
        </w:tc>
      </w:tr>
      <w:tr>
        <w:trPr>
          <w:trHeight w:val="90"/>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116"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24芯单模光纤</w:t>
            </w:r>
            <w:r>
              <w:rPr>
                <w:rFonts w:hint="eastAsia" w:ascii="宋体" w:hAnsi="宋体" w:eastAsia="宋体" w:cs="宋体"/>
                <w:i w:val="0"/>
                <w:iCs w:val="0"/>
                <w:color w:val="000000"/>
                <w:sz w:val="21"/>
                <w:szCs w:val="21"/>
                <w:u w:val="none"/>
              </w:rPr>
            </w:r>
            <w:r/>
          </w:p>
        </w:tc>
        <w:tc>
          <w:tcPr>
            <w:tcW w:w="5832" w:type="dxa"/>
            <w:vAlign w:val="center"/>
            <w:textDirection w:val="lrTb"/>
            <w:noWrap w:val="false"/>
          </w:tcPr>
          <w:p>
            <w:pPr>
              <w:pStyle w:val="874"/>
              <w:numPr>
                <w:ilvl w:val="0"/>
                <w:numId w:val="6"/>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GYTS-24B；</w:t>
            </w:r>
            <w:r>
              <w:rPr>
                <w:rFonts w:hint="eastAsia" w:ascii="宋体" w:hAnsi="宋体" w:eastAsia="宋体" w:cs="宋体"/>
                <w:i w:val="0"/>
                <w:iCs w:val="0"/>
                <w:color w:val="000000"/>
                <w:sz w:val="21"/>
                <w:szCs w:val="21"/>
                <w:u w:val="none"/>
                <w:lang w:val="en-US" w:eastAsia="zh-CN" w:bidi="ar"/>
              </w:rPr>
            </w:r>
            <w:r/>
          </w:p>
          <w:p>
            <w:pPr>
              <w:pStyle w:val="874"/>
              <w:numPr>
                <w:ilvl w:val="0"/>
                <w:numId w:val="6"/>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铠装24芯单模室外光缆；</w:t>
            </w:r>
            <w:r>
              <w:rPr>
                <w:rFonts w:hint="eastAsia" w:ascii="宋体" w:hAnsi="宋体" w:eastAsia="宋体" w:cs="宋体"/>
                <w:i w:val="0"/>
                <w:iCs w:val="0"/>
                <w:color w:val="000000"/>
                <w:sz w:val="21"/>
                <w:szCs w:val="21"/>
                <w:u w:val="none"/>
                <w:lang w:val="en-US" w:eastAsia="zh-CN" w:bidi="ar"/>
              </w:rPr>
            </w:r>
            <w:r/>
          </w:p>
          <w:p>
            <w:pPr>
              <w:pStyle w:val="874"/>
              <w:numPr>
                <w:ilvl w:val="0"/>
                <w:numId w:val="6"/>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工作内容：本体安装、光纤熔接、布线</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5000</w:t>
            </w:r>
            <w:r>
              <w:rPr>
                <w:rFonts w:hint="eastAsia" w:ascii="宋体" w:hAnsi="宋体" w:eastAsia="宋体" w:cs="宋体"/>
                <w:i w:val="0"/>
                <w:iCs w:val="0"/>
                <w:color w:val="000000"/>
                <w:sz w:val="21"/>
                <w:szCs w:val="21"/>
                <w:u w:val="none"/>
                <w:lang w:val="en-US"/>
              </w:rPr>
            </w:r>
            <w:r/>
          </w:p>
        </w:tc>
      </w:tr>
      <w:tr>
        <w:trPr>
          <w:trHeight w:val="90"/>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SA"/>
              </w:rPr>
            </w:r>
            <w:r/>
          </w:p>
        </w:tc>
        <w:tc>
          <w:tcPr>
            <w:tcW w:w="1116"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8芯单模光纤</w:t>
            </w:r>
            <w:r>
              <w:rPr>
                <w:rFonts w:hint="eastAsia" w:ascii="宋体" w:hAnsi="宋体" w:eastAsia="宋体" w:cs="宋体"/>
                <w:i w:val="0"/>
                <w:iCs w:val="0"/>
                <w:color w:val="000000"/>
                <w:sz w:val="21"/>
                <w:szCs w:val="21"/>
                <w:u w:val="none"/>
                <w:lang w:val="en-US" w:eastAsia="zh-CN" w:bidi="ar-SA"/>
              </w:rPr>
            </w:r>
            <w:r/>
          </w:p>
        </w:tc>
        <w:tc>
          <w:tcPr>
            <w:tcW w:w="5832" w:type="dxa"/>
            <w:vAlign w:val="center"/>
            <w:textDirection w:val="lrTb"/>
            <w:noWrap w:val="false"/>
          </w:tcPr>
          <w:p>
            <w:pPr>
              <w:pStyle w:val="874"/>
              <w:numPr>
                <w:ilvl w:val="0"/>
                <w:numId w:val="7"/>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GYTS-8B；</w:t>
            </w:r>
            <w:r>
              <w:rPr>
                <w:rFonts w:hint="eastAsia" w:ascii="宋体" w:hAnsi="宋体" w:eastAsia="宋体" w:cs="宋体"/>
                <w:i w:val="0"/>
                <w:iCs w:val="0"/>
                <w:color w:val="000000"/>
                <w:sz w:val="21"/>
                <w:szCs w:val="21"/>
                <w:u w:val="none"/>
                <w:lang w:val="en-US" w:eastAsia="zh-CN" w:bidi="ar"/>
              </w:rPr>
            </w:r>
            <w:r/>
          </w:p>
          <w:p>
            <w:pPr>
              <w:pStyle w:val="874"/>
              <w:numPr>
                <w:ilvl w:val="0"/>
                <w:numId w:val="7"/>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铠装8芯单模室外光缆；</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工作内容：本体安装、光纤熔接、布线</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lang w:val="en-US" w:eastAsia="zh-CN" w:bidi="ar-SA"/>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3000</w:t>
            </w:r>
            <w:r>
              <w:rPr>
                <w:rFonts w:hint="eastAsia" w:ascii="宋体" w:hAnsi="宋体" w:eastAsia="宋体" w:cs="宋体"/>
                <w:i w:val="0"/>
                <w:iCs w:val="0"/>
                <w:color w:val="000000"/>
                <w:sz w:val="21"/>
                <w:szCs w:val="21"/>
                <w:u w:val="none"/>
                <w:lang w:val="en-US" w:eastAsia="zh-CN" w:bidi="ar-SA"/>
              </w:rPr>
            </w:r>
            <w:r/>
          </w:p>
        </w:tc>
      </w:tr>
      <w:tr>
        <w:trPr>
          <w:trHeight w:val="90"/>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116"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光纤尾纤</w:t>
            </w:r>
            <w:r>
              <w:rPr>
                <w:rFonts w:hint="eastAsia" w:ascii="宋体" w:hAnsi="宋体" w:eastAsia="宋体" w:cs="宋体"/>
                <w:i w:val="0"/>
                <w:iCs w:val="0"/>
                <w:color w:val="000000"/>
                <w:sz w:val="21"/>
                <w:szCs w:val="21"/>
                <w:u w:val="none"/>
              </w:rPr>
            </w:r>
            <w:r/>
          </w:p>
        </w:tc>
        <w:tc>
          <w:tcPr>
            <w:tcW w:w="5832" w:type="dxa"/>
            <w:vAlign w:val="center"/>
            <w:textDirection w:val="lrTb"/>
            <w:noWrap w:val="false"/>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与设备接口配套，长度适合光纤熔接，做到光纤分线盒在配线架底部；</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工作内容：本体安装、光纤熔接</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端</w:t>
            </w:r>
            <w:r>
              <w:rPr>
                <w:rFonts w:hint="eastAsia" w:ascii="宋体" w:hAnsi="宋体" w:eastAsia="宋体" w:cs="宋体"/>
                <w:i w:val="0"/>
                <w:iCs w:val="0"/>
                <w:color w:val="000000"/>
                <w:sz w:val="21"/>
                <w:szCs w:val="21"/>
                <w:u w:val="none"/>
                <w:lang w:val="en-US" w:eastAsia="zh-CN"/>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4500</w:t>
            </w:r>
            <w:r>
              <w:rPr>
                <w:rFonts w:hint="eastAsia" w:ascii="宋体" w:hAnsi="宋体" w:eastAsia="宋体" w:cs="宋体"/>
                <w:i w:val="0"/>
                <w:iCs w:val="0"/>
                <w:color w:val="000000"/>
                <w:sz w:val="21"/>
                <w:szCs w:val="21"/>
                <w:u w:val="none"/>
                <w:lang w:val="en-US"/>
              </w:rPr>
            </w:r>
            <w:r/>
          </w:p>
        </w:tc>
      </w:tr>
      <w:tr>
        <w:trPr>
          <w:trHeight w:val="90"/>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116"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光纤熔接</w:t>
            </w:r>
            <w:r>
              <w:rPr>
                <w:rFonts w:hint="eastAsia" w:ascii="宋体" w:hAnsi="宋体" w:eastAsia="宋体" w:cs="宋体"/>
                <w:i w:val="0"/>
                <w:iCs w:val="0"/>
                <w:color w:val="000000"/>
                <w:sz w:val="21"/>
                <w:szCs w:val="21"/>
                <w:u w:val="none"/>
              </w:rPr>
            </w:r>
            <w:r/>
          </w:p>
        </w:tc>
        <w:tc>
          <w:tcPr>
            <w:tcW w:w="5832" w:type="dxa"/>
            <w:vAlign w:val="center"/>
            <w:textDirection w:val="lrTb"/>
            <w:noWrap w:val="false"/>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工作内容：本体安装、单体调试</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4500</w:t>
            </w:r>
            <w:r>
              <w:rPr>
                <w:rFonts w:hint="eastAsia" w:ascii="宋体" w:hAnsi="宋体" w:eastAsia="宋体" w:cs="宋体"/>
                <w:i w:val="0"/>
                <w:iCs w:val="0"/>
                <w:color w:val="000000"/>
                <w:sz w:val="21"/>
                <w:szCs w:val="21"/>
                <w:u w:val="none"/>
                <w:lang w:val="en-US"/>
              </w:rPr>
            </w:r>
            <w:r/>
          </w:p>
        </w:tc>
      </w:tr>
      <w:tr>
        <w:trPr>
          <w:trHeight w:val="45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116"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音响线</w:t>
            </w:r>
            <w:r>
              <w:rPr>
                <w:rFonts w:hint="eastAsia" w:ascii="宋体" w:hAnsi="宋体" w:eastAsia="宋体" w:cs="宋体"/>
                <w:i w:val="0"/>
                <w:iCs w:val="0"/>
                <w:color w:val="000000"/>
                <w:sz w:val="21"/>
                <w:szCs w:val="21"/>
                <w:u w:val="none"/>
              </w:rPr>
            </w:r>
            <w:r/>
          </w:p>
        </w:tc>
        <w:tc>
          <w:tcPr>
            <w:tcW w:w="5832" w:type="dxa"/>
            <w:vAlign w:val="center"/>
            <w:textDirection w:val="lrTb"/>
            <w:noWrap w:val="false"/>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2*1.5；</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工作内容：本体安装、单体调试、布线</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7500</w:t>
            </w:r>
            <w:r>
              <w:rPr>
                <w:rFonts w:hint="eastAsia" w:ascii="宋体" w:hAnsi="宋体" w:eastAsia="宋体" w:cs="宋体"/>
                <w:i w:val="0"/>
                <w:iCs w:val="0"/>
                <w:color w:val="000000"/>
                <w:sz w:val="21"/>
                <w:szCs w:val="21"/>
                <w:u w:val="none"/>
                <w:lang w:val="en-US"/>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SA"/>
              </w:rPr>
              <w:t xml:space="preserve">5米</w:t>
            </w:r>
            <w:r>
              <w:rPr>
                <w:rFonts w:hint="eastAsia" w:ascii="宋体" w:hAnsi="宋体" w:eastAsia="宋体" w:cs="宋体"/>
                <w:i w:val="0"/>
                <w:iCs w:val="0"/>
                <w:color w:val="000000"/>
                <w:sz w:val="21"/>
                <w:szCs w:val="21"/>
                <w:u w:val="none"/>
                <w:lang w:val="en-US" w:eastAsia="zh-CN" w:bidi="ar"/>
              </w:rPr>
              <w:t xml:space="preserve">SC-SC</w:t>
            </w:r>
            <w:r>
              <w:rPr>
                <w:rFonts w:hint="eastAsia" w:ascii="宋体" w:hAnsi="宋体" w:eastAsia="宋体" w:cs="宋体"/>
                <w:i w:val="0"/>
                <w:iCs w:val="0"/>
                <w:color w:val="000000"/>
                <w:sz w:val="21"/>
                <w:szCs w:val="21"/>
                <w:u w:val="none"/>
                <w:lang w:val="en-US" w:eastAsia="zh-CN" w:bidi="ar-SA"/>
              </w:rPr>
              <w:t xml:space="preserve">单模</w:t>
            </w:r>
            <w:r>
              <w:rPr>
                <w:rFonts w:hint="eastAsia" w:ascii="宋体" w:hAnsi="宋体" w:eastAsia="宋体" w:cs="宋体"/>
                <w:i w:val="0"/>
                <w:iCs w:val="0"/>
                <w:color w:val="000000"/>
                <w:sz w:val="21"/>
                <w:szCs w:val="21"/>
                <w:u w:val="none"/>
                <w:lang w:val="en-US" w:eastAsia="zh-CN" w:bidi="ar"/>
              </w:rPr>
              <w:t xml:space="preserve">光纤跳线</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SC-SC 5米、单模</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SA"/>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工作内容：本体安装，光纤熔接</w:t>
            </w:r>
            <w:r>
              <w:rPr>
                <w:rFonts w:hint="eastAsia" w:ascii="宋体" w:hAnsi="宋体" w:eastAsia="宋体" w:cs="宋体"/>
                <w:i w:val="0"/>
                <w:iCs w:val="0"/>
                <w:color w:val="000000"/>
                <w:sz w:val="21"/>
                <w:szCs w:val="21"/>
                <w:u w:val="none"/>
                <w:lang w:val="en-US" w:eastAsia="zh-CN" w:bidi="ar-SA"/>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SA"/>
              </w:rPr>
              <w:t xml:space="preserve">500</w:t>
            </w:r>
            <w:r>
              <w:rPr>
                <w:rFonts w:hint="eastAsia" w:ascii="宋体" w:hAnsi="宋体" w:eastAsia="宋体" w:cs="宋体"/>
                <w:i w:val="0"/>
                <w:iCs w:val="0"/>
                <w:color w:val="000000"/>
                <w:sz w:val="21"/>
                <w:szCs w:val="21"/>
                <w:u w:val="none"/>
                <w:lang w:val="en-US" w:eastAsia="zh-CN" w:bidi="ar"/>
              </w:rPr>
            </w:r>
            <w:r/>
          </w:p>
        </w:tc>
      </w:tr>
      <w:tr>
        <w:trPr>
          <w:trHeight w:val="90"/>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SA"/>
              </w:rPr>
              <w:t xml:space="preserve">3米</w:t>
            </w:r>
            <w:r>
              <w:rPr>
                <w:rFonts w:hint="eastAsia" w:ascii="宋体" w:hAnsi="宋体" w:eastAsia="宋体" w:cs="宋体"/>
                <w:i w:val="0"/>
                <w:iCs w:val="0"/>
                <w:color w:val="000000"/>
                <w:sz w:val="21"/>
                <w:szCs w:val="21"/>
                <w:u w:val="none"/>
                <w:lang w:val="en-US" w:eastAsia="zh-CN" w:bidi="ar"/>
              </w:rPr>
              <w:t xml:space="preserve">SC-SC</w:t>
            </w:r>
            <w:r>
              <w:rPr>
                <w:rFonts w:hint="eastAsia" w:ascii="宋体" w:hAnsi="宋体" w:eastAsia="宋体" w:cs="宋体"/>
                <w:i w:val="0"/>
                <w:iCs w:val="0"/>
                <w:color w:val="000000"/>
                <w:sz w:val="21"/>
                <w:szCs w:val="21"/>
                <w:u w:val="none"/>
                <w:lang w:val="en-US" w:eastAsia="zh-CN" w:bidi="ar-SA"/>
              </w:rPr>
              <w:t xml:space="preserve">单模</w:t>
            </w:r>
            <w:r>
              <w:rPr>
                <w:rFonts w:hint="eastAsia" w:ascii="宋体" w:hAnsi="宋体" w:eastAsia="宋体" w:cs="宋体"/>
                <w:i w:val="0"/>
                <w:iCs w:val="0"/>
                <w:color w:val="000000"/>
                <w:sz w:val="21"/>
                <w:szCs w:val="21"/>
                <w:u w:val="none"/>
                <w:lang w:val="en-US" w:eastAsia="zh-CN" w:bidi="ar"/>
              </w:rPr>
              <w:t xml:space="preserve">光纤跳线</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SC-SC 3米、单模</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SA"/>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工作内容：本体安装，光纤熔接</w:t>
            </w:r>
            <w:r>
              <w:rPr>
                <w:rFonts w:hint="eastAsia" w:ascii="宋体" w:hAnsi="宋体" w:eastAsia="宋体" w:cs="宋体"/>
                <w:i w:val="0"/>
                <w:iCs w:val="0"/>
                <w:color w:val="000000"/>
                <w:sz w:val="21"/>
                <w:szCs w:val="21"/>
                <w:u w:val="none"/>
                <w:lang w:val="en-US" w:eastAsia="zh-CN" w:bidi="ar-SA"/>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SA"/>
              </w:rPr>
              <w:t xml:space="preserve">500</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5米</w:t>
            </w:r>
            <w:r>
              <w:rPr>
                <w:rFonts w:hint="eastAsia" w:ascii="宋体" w:hAnsi="宋体" w:eastAsia="宋体" w:cs="宋体"/>
                <w:i w:val="0"/>
                <w:iCs w:val="0"/>
                <w:color w:val="000000"/>
                <w:sz w:val="21"/>
                <w:szCs w:val="21"/>
                <w:u w:val="none"/>
                <w:lang w:val="en-US" w:eastAsia="zh-CN" w:bidi="ar"/>
              </w:rPr>
              <w:t xml:space="preserve">LC-LC</w:t>
            </w:r>
            <w:r>
              <w:rPr>
                <w:rFonts w:hint="eastAsia" w:ascii="宋体" w:hAnsi="宋体" w:eastAsia="宋体" w:cs="宋体"/>
                <w:i w:val="0"/>
                <w:iCs w:val="0"/>
                <w:color w:val="000000"/>
                <w:sz w:val="21"/>
                <w:szCs w:val="21"/>
                <w:u w:val="none"/>
                <w:lang w:val="en-US" w:eastAsia="zh-CN" w:bidi="ar-SA"/>
              </w:rPr>
              <w:t xml:space="preserve">单模</w:t>
            </w:r>
            <w:r>
              <w:rPr>
                <w:rFonts w:hint="eastAsia" w:ascii="宋体" w:hAnsi="宋体" w:eastAsia="宋体" w:cs="宋体"/>
                <w:i w:val="0"/>
                <w:iCs w:val="0"/>
                <w:color w:val="000000"/>
                <w:sz w:val="21"/>
                <w:szCs w:val="21"/>
                <w:u w:val="none"/>
                <w:lang w:val="en-US" w:eastAsia="zh-CN" w:bidi="ar"/>
              </w:rPr>
              <w:t xml:space="preserve">光纤跳线</w:t>
            </w:r>
            <w:r>
              <w:rPr>
                <w:rFonts w:hint="eastAsia" w:ascii="宋体" w:hAnsi="宋体" w:eastAsia="宋体" w:cs="宋体"/>
                <w:i w:val="0"/>
                <w:iCs w:val="0"/>
                <w:color w:val="000000"/>
                <w:sz w:val="21"/>
                <w:szCs w:val="21"/>
                <w:u w:val="none"/>
                <w:lang w:val="en-US" w:eastAsia="zh-CN" w:bidi="ar-SA"/>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LC-LC5米</w:t>
            </w:r>
            <w:r>
              <w:rPr>
                <w:rFonts w:hint="eastAsia" w:ascii="宋体" w:hAnsi="宋体" w:eastAsia="宋体" w:cs="宋体"/>
                <w:i w:val="0"/>
                <w:iCs w:val="0"/>
                <w:color w:val="000000"/>
                <w:sz w:val="21"/>
                <w:szCs w:val="21"/>
                <w:u w:val="none"/>
                <w:lang w:val="en-US" w:eastAsia="zh-CN" w:bidi="ar-SA"/>
              </w:rPr>
              <w:t xml:space="preserve">、单模</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对</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200</w:t>
            </w:r>
            <w:r>
              <w:rPr>
                <w:rFonts w:hint="eastAsia" w:ascii="宋体" w:hAnsi="宋体" w:eastAsia="宋体" w:cs="宋体"/>
                <w:i w:val="0"/>
                <w:iCs w:val="0"/>
                <w:color w:val="000000"/>
                <w:sz w:val="21"/>
                <w:szCs w:val="21"/>
                <w:u w:val="none"/>
                <w:lang w:val="en-US" w:eastAsia="zh-CN" w:bidi="ar-SA"/>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SA"/>
              </w:rPr>
              <w:t xml:space="preserve">3米</w:t>
            </w:r>
            <w:r>
              <w:rPr>
                <w:rFonts w:hint="eastAsia" w:ascii="宋体" w:hAnsi="宋体" w:eastAsia="宋体" w:cs="宋体"/>
                <w:i w:val="0"/>
                <w:iCs w:val="0"/>
                <w:color w:val="000000"/>
                <w:sz w:val="21"/>
                <w:szCs w:val="21"/>
                <w:u w:val="none"/>
                <w:lang w:val="en-US" w:eastAsia="zh-CN" w:bidi="ar"/>
              </w:rPr>
              <w:t xml:space="preserve">LC-LC</w:t>
            </w:r>
            <w:r>
              <w:rPr>
                <w:rFonts w:hint="eastAsia" w:ascii="宋体" w:hAnsi="宋体" w:eastAsia="宋体" w:cs="宋体"/>
                <w:i w:val="0"/>
                <w:iCs w:val="0"/>
                <w:color w:val="000000"/>
                <w:sz w:val="21"/>
                <w:szCs w:val="21"/>
                <w:u w:val="none"/>
                <w:lang w:val="en-US" w:eastAsia="zh-CN" w:bidi="ar-SA"/>
              </w:rPr>
              <w:t xml:space="preserve">多模</w:t>
            </w:r>
            <w:r>
              <w:rPr>
                <w:rFonts w:hint="eastAsia" w:ascii="宋体" w:hAnsi="宋体" w:eastAsia="宋体" w:cs="宋体"/>
                <w:i w:val="0"/>
                <w:iCs w:val="0"/>
                <w:color w:val="000000"/>
                <w:sz w:val="21"/>
                <w:szCs w:val="21"/>
                <w:u w:val="none"/>
                <w:lang w:val="en-US" w:eastAsia="zh-CN" w:bidi="ar"/>
              </w:rPr>
              <w:t xml:space="preserve">光纤跳线</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LC-LC3米</w:t>
            </w:r>
            <w:r>
              <w:rPr>
                <w:rFonts w:hint="eastAsia" w:ascii="宋体" w:hAnsi="宋体" w:eastAsia="宋体" w:cs="宋体"/>
                <w:i w:val="0"/>
                <w:iCs w:val="0"/>
                <w:color w:val="000000"/>
                <w:sz w:val="21"/>
                <w:szCs w:val="21"/>
                <w:u w:val="none"/>
                <w:lang w:val="en-US" w:eastAsia="zh-CN" w:bidi="ar-SA"/>
              </w:rPr>
              <w:t xml:space="preserve">、多模</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对</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lang w:val="en-US" w:eastAsia="zh-CN" w:bidi="ar-SA"/>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其他光跳纤</w:t>
            </w:r>
            <w:r>
              <w:rPr>
                <w:rFonts w:hint="eastAsia" w:ascii="宋体" w:hAnsi="宋体" w:eastAsia="宋体" w:cs="宋体"/>
                <w:i w:val="0"/>
                <w:iCs w:val="0"/>
                <w:color w:val="000000"/>
                <w:sz w:val="21"/>
                <w:szCs w:val="21"/>
                <w:u w:val="none"/>
                <w:lang w:val="en-US" w:eastAsia="zh-CN" w:bidi="ar-SA"/>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根据现场情况确定</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500</w:t>
            </w:r>
            <w:r>
              <w:rPr>
                <w:rFonts w:hint="eastAsia" w:ascii="宋体" w:hAnsi="宋体" w:eastAsia="宋体" w:cs="宋体"/>
                <w:i w:val="0"/>
                <w:iCs w:val="0"/>
                <w:color w:val="000000"/>
                <w:sz w:val="21"/>
                <w:szCs w:val="21"/>
                <w:u w:val="none"/>
                <w:lang w:val="en-US" w:eastAsia="zh-CN" w:bidi="ar"/>
              </w:rPr>
            </w:r>
            <w:r/>
          </w:p>
        </w:tc>
      </w:tr>
      <w:tr>
        <w:trPr>
          <w:trHeight w:val="45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en-US" w:bidi="ar-SA"/>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六类网线</w:t>
            </w:r>
            <w:r>
              <w:rPr>
                <w:rFonts w:hint="eastAsia" w:ascii="宋体" w:hAnsi="宋体" w:eastAsia="宋体" w:cs="宋体"/>
                <w:i w:val="0"/>
                <w:iCs w:val="0"/>
                <w:color w:val="000000"/>
                <w:sz w:val="21"/>
                <w:szCs w:val="21"/>
                <w:u w:val="none"/>
              </w:rPr>
            </w:r>
            <w:r/>
          </w:p>
        </w:tc>
        <w:tc>
          <w:tcPr>
            <w:tcW w:w="5832" w:type="dxa"/>
            <w:vAlign w:val="center"/>
            <w:textDirection w:val="lrTb"/>
            <w:noWrap/>
          </w:tcPr>
          <w:p>
            <w:pPr>
              <w:pStyle w:val="874"/>
              <w:numPr>
                <w:ilvl w:val="0"/>
                <w:numId w:val="8"/>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CAT6、UTP标准线缆；</w:t>
            </w:r>
            <w:r>
              <w:rPr>
                <w:rFonts w:hint="eastAsia" w:ascii="宋体" w:hAnsi="宋体" w:eastAsia="宋体" w:cs="宋体"/>
                <w:i w:val="0"/>
                <w:iCs w:val="0"/>
                <w:color w:val="000000"/>
                <w:sz w:val="21"/>
                <w:szCs w:val="21"/>
                <w:u w:val="none"/>
                <w:lang w:val="en-US" w:eastAsia="zh-CN" w:bidi="ar"/>
              </w:rPr>
            </w:r>
            <w:r/>
          </w:p>
          <w:p>
            <w:pPr>
              <w:pStyle w:val="874"/>
              <w:numPr>
                <w:ilvl w:val="0"/>
                <w:numId w:val="8"/>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≥300米；</w:t>
            </w:r>
            <w:r>
              <w:rPr>
                <w:rFonts w:hint="eastAsia" w:ascii="宋体" w:hAnsi="宋体" w:eastAsia="宋体" w:cs="宋体"/>
                <w:i w:val="0"/>
                <w:iCs w:val="0"/>
                <w:color w:val="000000"/>
                <w:sz w:val="21"/>
                <w:szCs w:val="21"/>
                <w:u w:val="none"/>
                <w:lang w:val="en-US" w:eastAsia="zh-CN" w:bidi="ar"/>
              </w:rPr>
            </w:r>
            <w:r/>
          </w:p>
          <w:p>
            <w:pPr>
              <w:pStyle w:val="874"/>
              <w:numPr>
                <w:ilvl w:val="0"/>
                <w:numId w:val="8"/>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4对双绞线；</w:t>
            </w:r>
            <w:r>
              <w:rPr>
                <w:rFonts w:hint="eastAsia" w:ascii="宋体" w:hAnsi="宋体" w:eastAsia="宋体" w:cs="宋体"/>
                <w:i w:val="0"/>
                <w:iCs w:val="0"/>
                <w:color w:val="000000"/>
                <w:sz w:val="21"/>
                <w:szCs w:val="21"/>
                <w:u w:val="none"/>
                <w:lang w:val="en-US" w:eastAsia="zh-CN" w:bidi="ar"/>
              </w:rPr>
            </w:r>
            <w:r/>
          </w:p>
          <w:p>
            <w:pPr>
              <w:pStyle w:val="874"/>
              <w:numPr>
                <w:ilvl w:val="0"/>
                <w:numId w:val="8"/>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带撕裂绳；</w:t>
            </w:r>
            <w:r>
              <w:rPr>
                <w:rFonts w:hint="eastAsia" w:ascii="宋体" w:hAnsi="宋体" w:eastAsia="宋体" w:cs="宋体"/>
                <w:i w:val="0"/>
                <w:iCs w:val="0"/>
                <w:color w:val="000000"/>
                <w:sz w:val="21"/>
                <w:szCs w:val="21"/>
                <w:u w:val="none"/>
                <w:lang w:val="en-US" w:eastAsia="zh-CN" w:bidi="ar"/>
              </w:rPr>
            </w:r>
            <w:r/>
          </w:p>
          <w:p>
            <w:pPr>
              <w:pStyle w:val="874"/>
              <w:numPr>
                <w:ilvl w:val="0"/>
                <w:numId w:val="8"/>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导体线规：≥23AWG；</w:t>
            </w:r>
            <w:r>
              <w:rPr>
                <w:rFonts w:hint="eastAsia" w:ascii="宋体" w:hAnsi="宋体" w:eastAsia="宋体" w:cs="宋体"/>
                <w:i w:val="0"/>
                <w:iCs w:val="0"/>
                <w:color w:val="000000"/>
                <w:sz w:val="21"/>
                <w:szCs w:val="21"/>
                <w:u w:val="none"/>
                <w:lang w:val="en-US" w:eastAsia="zh-CN" w:bidi="ar"/>
              </w:rPr>
            </w:r>
            <w:r/>
          </w:p>
          <w:p>
            <w:pPr>
              <w:pStyle w:val="874"/>
              <w:numPr>
                <w:ilvl w:val="0"/>
                <w:numId w:val="8"/>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配套一舟水晶头、PVC管槽；</w:t>
            </w:r>
            <w:r>
              <w:rPr>
                <w:rFonts w:hint="eastAsia" w:ascii="宋体" w:hAnsi="宋体" w:eastAsia="宋体" w:cs="宋体"/>
                <w:i w:val="0"/>
                <w:iCs w:val="0"/>
                <w:color w:val="000000"/>
                <w:sz w:val="21"/>
                <w:szCs w:val="21"/>
                <w:u w:val="none"/>
                <w:lang w:val="en-US" w:eastAsia="zh-CN" w:bidi="ar"/>
              </w:rPr>
            </w:r>
            <w:r/>
          </w:p>
          <w:p>
            <w:pPr>
              <w:pStyle w:val="874"/>
              <w:numPr>
                <w:ilvl w:val="0"/>
                <w:numId w:val="8"/>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工作内容：本体安装、布线、模块制作、水晶头压制</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eastAsia="宋体" w:cs="宋体"/>
                <w:i w:val="0"/>
                <w:iCs w:val="0"/>
                <w:color w:val="000000"/>
                <w:sz w:val="21"/>
                <w:szCs w:val="21"/>
                <w:u w:val="none"/>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124</w:t>
            </w:r>
            <w:r>
              <w:rPr>
                <w:rFonts w:hint="eastAsia" w:ascii="宋体" w:hAnsi="宋体" w:eastAsia="宋体" w:cs="宋体"/>
                <w:i w:val="0"/>
                <w:iCs w:val="0"/>
                <w:color w:val="000000"/>
                <w:sz w:val="21"/>
                <w:szCs w:val="21"/>
                <w:u w:val="none"/>
                <w:lang w:val="en-US"/>
              </w:rPr>
            </w:r>
            <w:r/>
          </w:p>
        </w:tc>
      </w:tr>
      <w:tr>
        <w:trPr>
          <w:trHeight w:val="45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电源线</w:t>
            </w:r>
            <w:r>
              <w:rPr>
                <w:rFonts w:hint="eastAsia" w:ascii="宋体" w:hAnsi="宋体" w:eastAsia="宋体" w:cs="宋体"/>
                <w:i w:val="0"/>
                <w:iCs w:val="0"/>
                <w:color w:val="000000"/>
                <w:sz w:val="21"/>
                <w:szCs w:val="21"/>
                <w:u w:val="none"/>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RVV3*1.5；</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rPr>
                <w:rFonts w:hint="eastAsia" w:ascii="宋体" w:hAnsi="宋体" w:eastAsia="宋体" w:cs="宋体"/>
                <w:i w:val="0"/>
                <w:iCs w:val="0"/>
                <w:color w:val="000000"/>
                <w:sz w:val="21"/>
                <w:szCs w:val="21"/>
                <w:u w:val="none"/>
              </w:rPr>
            </w:r>
            <w:r/>
          </w:p>
        </w:tc>
      </w:tr>
      <w:tr>
        <w:trPr>
          <w:trHeight w:val="45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SA"/>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CAT6 UTP跳线</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numPr>
                <w:ilvl w:val="0"/>
                <w:numId w:val="9"/>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CAT6、UTP；</w:t>
            </w:r>
            <w:r>
              <w:rPr>
                <w:rFonts w:hint="eastAsia" w:ascii="宋体" w:hAnsi="宋体" w:eastAsia="宋体" w:cs="宋体"/>
                <w:i w:val="0"/>
                <w:iCs w:val="0"/>
                <w:color w:val="000000"/>
                <w:sz w:val="21"/>
                <w:szCs w:val="21"/>
                <w:u w:val="none"/>
                <w:lang w:val="en-US" w:eastAsia="zh-CN" w:bidi="ar"/>
              </w:rPr>
            </w:r>
            <w:r/>
          </w:p>
          <w:p>
            <w:pPr>
              <w:pStyle w:val="874"/>
              <w:numPr>
                <w:ilvl w:val="0"/>
                <w:numId w:val="9"/>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3米；</w:t>
            </w:r>
            <w:r>
              <w:rPr>
                <w:rFonts w:hint="eastAsia" w:ascii="宋体" w:hAnsi="宋体" w:eastAsia="宋体" w:cs="宋体"/>
                <w:i w:val="0"/>
                <w:iCs w:val="0"/>
                <w:color w:val="000000"/>
                <w:sz w:val="21"/>
                <w:szCs w:val="21"/>
                <w:u w:val="none"/>
                <w:lang w:val="en-US" w:eastAsia="zh-CN" w:bidi="ar"/>
              </w:rPr>
            </w:r>
            <w:r/>
          </w:p>
          <w:p>
            <w:pPr>
              <w:pStyle w:val="874"/>
              <w:numPr>
                <w:ilvl w:val="0"/>
                <w:numId w:val="9"/>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工作内容：本体安装、单体调试</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1000</w:t>
            </w:r>
            <w:r>
              <w:rPr>
                <w:rFonts w:hint="eastAsia" w:ascii="宋体" w:hAnsi="宋体" w:eastAsia="宋体" w:cs="宋体"/>
                <w:i w:val="0"/>
                <w:iCs w:val="0"/>
                <w:color w:val="000000"/>
                <w:sz w:val="21"/>
                <w:szCs w:val="21"/>
                <w:u w:val="none"/>
                <w:lang w:val="en-US" w:eastAsia="zh-CN" w:bidi="ar"/>
              </w:rPr>
            </w:r>
            <w:r/>
          </w:p>
        </w:tc>
      </w:tr>
      <w:tr>
        <w:trPr>
          <w:trHeight w:val="90"/>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24位机架式光配架</w:t>
            </w:r>
            <w:r>
              <w:rPr>
                <w:rFonts w:hint="eastAsia" w:ascii="宋体" w:hAnsi="宋体" w:eastAsia="宋体" w:cs="宋体"/>
                <w:i w:val="0"/>
                <w:iCs w:val="0"/>
                <w:color w:val="000000"/>
                <w:sz w:val="21"/>
                <w:szCs w:val="21"/>
                <w:u w:val="none"/>
              </w:rPr>
            </w:r>
            <w:r/>
          </w:p>
        </w:tc>
        <w:tc>
          <w:tcPr>
            <w:tcW w:w="5832" w:type="dxa"/>
            <w:vAlign w:val="center"/>
            <w:textDirection w:val="lrTb"/>
            <w:noWrap w:val="false"/>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1、安装方式：19″机架式安装；</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2、4个光缆进线口，带固定PG头，盒内配置光缆护套固定装置，光缆加强件固定装置；</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3、通用型设计，可兼容：LC双工、SC单工、FC、ST适配器，一个4口支架；</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4、进出光纤方便灵活，有充裕的光纤盘存空间，光纤和尾纤弯曲半径不小于30mm；</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5、端口数量： 24口，空余端口可安装空白功能件；</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6、高度：1U；</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7、表面处理：静电喷塑；</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8、材料：优质冷扎钢板；</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9、表面颜色：黑色；</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工作内容：本体安装、光纤熔接</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125</w:t>
            </w:r>
            <w:r>
              <w:rPr>
                <w:rFonts w:hint="eastAsia" w:ascii="宋体" w:hAnsi="宋体" w:eastAsia="宋体" w:cs="宋体"/>
                <w:i w:val="0"/>
                <w:iCs w:val="0"/>
                <w:color w:val="000000"/>
                <w:sz w:val="21"/>
                <w:szCs w:val="21"/>
                <w:u w:val="none"/>
                <w:lang w:val="en-US" w:eastAsia="zh-CN"/>
              </w:rPr>
            </w:r>
            <w:r/>
          </w:p>
        </w:tc>
      </w:tr>
      <w:tr>
        <w:trPr>
          <w:trHeight w:val="484"/>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lang w:val="en-US" w:eastAsia="zh-CN" w:bidi="ar-SA"/>
              </w:rPr>
            </w:r>
            <w:r/>
          </w:p>
        </w:tc>
        <w:tc>
          <w:tcPr>
            <w:tcW w:w="1116"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集线器</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val="false"/>
          </w:tcPr>
          <w:p>
            <w:pPr>
              <w:pStyle w:val="874"/>
              <w:numPr>
                <w:ilvl w:val="0"/>
                <w:numId w:val="1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标准19英寸机架式安装；</w:t>
            </w:r>
            <w:r>
              <w:rPr>
                <w:rFonts w:hint="eastAsia" w:ascii="宋体" w:hAnsi="宋体" w:eastAsia="宋体" w:cs="宋体"/>
                <w:i w:val="0"/>
                <w:iCs w:val="0"/>
                <w:color w:val="000000"/>
                <w:sz w:val="21"/>
                <w:szCs w:val="21"/>
                <w:u w:val="none"/>
                <w:lang w:val="en-US" w:eastAsia="zh-CN" w:bidi="ar"/>
              </w:rPr>
            </w:r>
            <w:r/>
          </w:p>
          <w:p>
            <w:pPr>
              <w:pStyle w:val="874"/>
              <w:numPr>
                <w:ilvl w:val="0"/>
                <w:numId w:val="1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高度：1U；</w:t>
            </w:r>
            <w:r>
              <w:rPr>
                <w:rFonts w:hint="eastAsia" w:ascii="宋体" w:hAnsi="宋体" w:eastAsia="宋体" w:cs="宋体"/>
                <w:i w:val="0"/>
                <w:iCs w:val="0"/>
                <w:color w:val="000000"/>
                <w:sz w:val="21"/>
                <w:szCs w:val="21"/>
                <w:u w:val="none"/>
                <w:lang w:val="en-US" w:eastAsia="zh-CN" w:bidi="ar"/>
              </w:rPr>
            </w:r>
            <w:r/>
          </w:p>
          <w:p>
            <w:pPr>
              <w:pStyle w:val="874"/>
              <w:numPr>
                <w:ilvl w:val="0"/>
                <w:numId w:val="1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可提供12档和24档两种理线档位可选；</w:t>
            </w:r>
            <w:r>
              <w:rPr>
                <w:rFonts w:hint="eastAsia" w:ascii="宋体" w:hAnsi="宋体" w:eastAsia="宋体" w:cs="宋体"/>
                <w:i w:val="0"/>
                <w:iCs w:val="0"/>
                <w:color w:val="000000"/>
                <w:sz w:val="21"/>
                <w:szCs w:val="21"/>
                <w:u w:val="none"/>
                <w:lang w:val="en-US" w:eastAsia="zh-CN" w:bidi="ar"/>
              </w:rPr>
            </w:r>
            <w:r/>
          </w:p>
          <w:p>
            <w:pPr>
              <w:pStyle w:val="874"/>
              <w:numPr>
                <w:ilvl w:val="0"/>
                <w:numId w:val="1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材料及厚度：SPCC冷轧钢板表面脱脂、磷化、静电喷塑处理，架体≥1.2，盖板≥1.0mm；</w:t>
            </w:r>
            <w:r>
              <w:rPr>
                <w:rFonts w:hint="eastAsia" w:ascii="宋体" w:hAnsi="宋体" w:eastAsia="宋体" w:cs="宋体"/>
                <w:i w:val="0"/>
                <w:iCs w:val="0"/>
                <w:color w:val="000000"/>
                <w:sz w:val="21"/>
                <w:szCs w:val="21"/>
                <w:u w:val="none"/>
                <w:lang w:val="en-US" w:eastAsia="zh-CN" w:bidi="ar"/>
              </w:rPr>
            </w:r>
            <w:r/>
          </w:p>
          <w:p>
            <w:pPr>
              <w:pStyle w:val="874"/>
              <w:numPr>
                <w:ilvl w:val="0"/>
                <w:numId w:val="1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带有盖板；</w:t>
            </w:r>
            <w:r>
              <w:rPr>
                <w:rFonts w:hint="eastAsia" w:ascii="宋体" w:hAnsi="宋体" w:eastAsia="宋体" w:cs="宋体"/>
                <w:i w:val="0"/>
                <w:iCs w:val="0"/>
                <w:color w:val="000000"/>
                <w:sz w:val="21"/>
                <w:szCs w:val="21"/>
                <w:u w:val="none"/>
                <w:lang w:val="en-US" w:eastAsia="zh-CN" w:bidi="ar"/>
              </w:rPr>
            </w:r>
            <w:r/>
          </w:p>
          <w:p>
            <w:pPr>
              <w:pStyle w:val="874"/>
              <w:numPr>
                <w:ilvl w:val="0"/>
                <w:numId w:val="1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带有贯穿孔，便于前后走线和冗余线缆的存放；</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工作内容：本体安装，布线、整理</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rPr>
              <w:t xml:space="preserve">125</w:t>
            </w:r>
            <w:r>
              <w:rPr>
                <w:rFonts w:hint="eastAsia" w:ascii="宋体" w:hAnsi="宋体" w:eastAsia="宋体" w:cs="宋体"/>
                <w:i w:val="0"/>
                <w:iCs w:val="0"/>
                <w:color w:val="000000"/>
                <w:sz w:val="21"/>
                <w:szCs w:val="21"/>
                <w:u w:val="none"/>
                <w:lang w:val="en-US" w:eastAsia="zh-CN" w:bidi="ar"/>
              </w:rPr>
            </w:r>
            <w:r/>
          </w:p>
        </w:tc>
      </w:tr>
      <w:tr>
        <w:trPr>
          <w:trHeight w:val="152"/>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lang w:val="en-US" w:eastAsia="en-US" w:bidi="ar-SA"/>
              </w:rPr>
            </w:r>
            <w:r/>
          </w:p>
        </w:tc>
        <w:tc>
          <w:tcPr>
            <w:tcW w:w="1116"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综合布线机柜（19"标准机柜）</w:t>
            </w:r>
            <w:r>
              <w:rPr>
                <w:rFonts w:hint="eastAsia" w:ascii="宋体" w:hAnsi="宋体" w:eastAsia="宋体" w:cs="宋体"/>
                <w:i w:val="0"/>
                <w:iCs w:val="0"/>
                <w:color w:val="000000"/>
                <w:sz w:val="21"/>
                <w:szCs w:val="21"/>
                <w:u w:val="none"/>
              </w:rPr>
            </w:r>
            <w:r/>
          </w:p>
        </w:tc>
        <w:tc>
          <w:tcPr>
            <w:tcW w:w="5832" w:type="dxa"/>
            <w:vAlign w:val="center"/>
            <w:textDirection w:val="lrTb"/>
            <w:noWrap w:val="false"/>
          </w:tcPr>
          <w:p>
            <w:pPr>
              <w:pStyle w:val="874"/>
              <w:numPr>
                <w:ilvl w:val="0"/>
                <w:numId w:val="11"/>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产品尺寸：宽度:600×深度:600×高度:2000mm；</w:t>
            </w:r>
            <w:r>
              <w:rPr>
                <w:rFonts w:hint="eastAsia" w:ascii="宋体" w:hAnsi="宋体" w:eastAsia="宋体" w:cs="宋体"/>
                <w:i w:val="0"/>
                <w:iCs w:val="0"/>
                <w:color w:val="000000"/>
                <w:sz w:val="21"/>
                <w:szCs w:val="21"/>
                <w:u w:val="none"/>
                <w:lang w:val="en-US" w:eastAsia="zh-CN" w:bidi="ar"/>
              </w:rPr>
            </w:r>
            <w:r/>
          </w:p>
          <w:p>
            <w:pPr>
              <w:pStyle w:val="874"/>
              <w:numPr>
                <w:ilvl w:val="0"/>
                <w:numId w:val="11"/>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容量： 42U；</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 材料为优质SPCC冷轧钢板，其中角规厚度≥2.0㎜，框架厚度≥1.2㎜，其它主要部件厚度≥1.2㎜；</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 机柜采用拼装结构，专利框架，结构稳固，走线美观；</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 顶底框同框架连接螺钉呈八字形分布，机柜稳定性好；</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 预留各种走线通道，根据需要可关闭和打开，前后框架侧壁带有走线孔，方便布线，可将多余线缆隐藏起来；</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 前门为单开5mm厚3C认证透明钢化玻璃门，后门为单开无孔钢板门，开启角度：＞180度，前门：长柄锁、后门小圆锁；</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 两块侧板可拆卸，配舒适型塑料拉手；</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 静态负载：800KG （带支脚）；</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 防护等级：IP20；</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 风扇单元从顶部安装，使用过程中拆卸维护方便；</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 安装螺丝为梅花槽防盗螺丝，受力性能好，螺钉头不打滑，安装方便可靠；</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 机柜主要部件预留接地柱，满足使用需求；</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 下框架预留对地安装孔，可通过膨胀螺栓直接与地面固定，满足现场使用需求；</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 机柜和19英寸角规表面脱脂、磷化、静电喷塑处理，颜色：黑色，白色；</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工作内容：1、本体安装  2、标准化布线  3、相关固定件的连接</w:t>
            </w:r>
            <w:r>
              <w:rPr>
                <w:rFonts w:hint="eastAsia" w:ascii="宋体" w:hAnsi="宋体" w:eastAsia="宋体" w:cs="宋体"/>
                <w:i w:val="0"/>
                <w:iCs w:val="0"/>
                <w:color w:val="000000"/>
                <w:sz w:val="21"/>
                <w:szCs w:val="21"/>
                <w:u w:val="none"/>
              </w:rPr>
            </w:r>
            <w:r/>
          </w:p>
        </w:tc>
        <w:tc>
          <w:tcPr>
            <w:tcW w:w="686"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rPr>
            </w:r>
            <w:r/>
          </w:p>
        </w:tc>
      </w:tr>
      <w:tr>
        <w:trPr>
          <w:trHeight w:val="484"/>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lang w:val="en-US" w:eastAsia="en-US" w:bidi="ar-SA"/>
              </w:rPr>
            </w:r>
            <w:r/>
          </w:p>
        </w:tc>
        <w:tc>
          <w:tcPr>
            <w:tcW w:w="1116"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电源插座PDU</w:t>
            </w:r>
            <w:r>
              <w:rPr>
                <w:rFonts w:hint="eastAsia" w:ascii="宋体" w:hAnsi="宋体" w:eastAsia="宋体" w:cs="宋体"/>
                <w:i w:val="0"/>
                <w:iCs w:val="0"/>
                <w:color w:val="000000"/>
                <w:sz w:val="21"/>
                <w:szCs w:val="21"/>
                <w:u w:val="none"/>
              </w:rPr>
            </w:r>
            <w:r/>
          </w:p>
        </w:tc>
        <w:tc>
          <w:tcPr>
            <w:tcW w:w="5832" w:type="dxa"/>
            <w:vAlign w:val="center"/>
            <w:textDirection w:val="lrTb"/>
            <w:noWrap w:val="false"/>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每个机柜配置1条PDU，每条PDU插口要求不低于20个10A插口，4个16A插口；</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工作内容：本体安装、单体调试</w:t>
            </w:r>
            <w:r>
              <w:rPr>
                <w:rFonts w:hint="eastAsia" w:ascii="宋体" w:hAnsi="宋体" w:eastAsia="宋体" w:cs="宋体"/>
                <w:i w:val="0"/>
                <w:iCs w:val="0"/>
                <w:color w:val="000000"/>
                <w:sz w:val="21"/>
                <w:szCs w:val="21"/>
                <w:u w:val="none"/>
              </w:rPr>
            </w:r>
            <w:r/>
          </w:p>
        </w:tc>
        <w:tc>
          <w:tcPr>
            <w:tcW w:w="686"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lang w:val="en-US"/>
              </w:rPr>
            </w:r>
            <w:r/>
          </w:p>
        </w:tc>
      </w:tr>
      <w:tr>
        <w:trPr>
          <w:trHeight w:val="45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网络多媒体箱</w:t>
            </w:r>
            <w:r>
              <w:rPr>
                <w:rFonts w:hint="eastAsia" w:ascii="宋体" w:hAnsi="宋体" w:eastAsia="宋体" w:cs="宋体"/>
                <w:i w:val="0"/>
                <w:iCs w:val="0"/>
                <w:color w:val="000000"/>
                <w:sz w:val="21"/>
                <w:szCs w:val="21"/>
                <w:u w:val="none"/>
              </w:rPr>
            </w:r>
            <w:r/>
          </w:p>
        </w:tc>
        <w:tc>
          <w:tcPr>
            <w:tcW w:w="5832" w:type="dxa"/>
            <w:vAlign w:val="center"/>
            <w:textDirection w:val="lrTb"/>
            <w:noWrap/>
          </w:tcPr>
          <w:p>
            <w:pPr>
              <w:pStyle w:val="874"/>
              <w:numPr>
                <w:ilvl w:val="0"/>
                <w:numId w:val="12"/>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≥200*300；</w:t>
            </w:r>
            <w:r>
              <w:rPr>
                <w:rFonts w:hint="eastAsia" w:ascii="宋体" w:hAnsi="宋体" w:eastAsia="宋体" w:cs="宋体"/>
                <w:i w:val="0"/>
                <w:iCs w:val="0"/>
                <w:color w:val="000000"/>
                <w:sz w:val="21"/>
                <w:szCs w:val="21"/>
                <w:u w:val="none"/>
                <w:lang w:val="en-US" w:eastAsia="zh-CN" w:bidi="ar"/>
              </w:rPr>
            </w:r>
            <w:r/>
          </w:p>
          <w:p>
            <w:pPr>
              <w:pStyle w:val="874"/>
              <w:numPr>
                <w:ilvl w:val="0"/>
                <w:numId w:val="12"/>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冷轧镀锌板；</w:t>
            </w:r>
            <w:r>
              <w:rPr>
                <w:rFonts w:hint="eastAsia" w:ascii="宋体" w:hAnsi="宋体" w:eastAsia="宋体" w:cs="宋体"/>
                <w:i w:val="0"/>
                <w:iCs w:val="0"/>
                <w:color w:val="000000"/>
                <w:sz w:val="21"/>
                <w:szCs w:val="21"/>
                <w:u w:val="none"/>
                <w:lang w:val="en-US" w:eastAsia="zh-CN" w:bidi="ar"/>
              </w:rPr>
            </w:r>
            <w:r/>
          </w:p>
          <w:p>
            <w:pPr>
              <w:pStyle w:val="874"/>
              <w:numPr>
                <w:ilvl w:val="0"/>
                <w:numId w:val="12"/>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产品壁厚：≥0.8mm；</w:t>
            </w:r>
            <w:r>
              <w:rPr>
                <w:rFonts w:hint="eastAsia" w:ascii="宋体" w:hAnsi="宋体" w:eastAsia="宋体" w:cs="宋体"/>
                <w:i w:val="0"/>
                <w:iCs w:val="0"/>
                <w:color w:val="000000"/>
                <w:sz w:val="21"/>
                <w:szCs w:val="21"/>
                <w:u w:val="none"/>
                <w:lang w:val="en-US" w:eastAsia="zh-CN" w:bidi="ar"/>
              </w:rPr>
            </w:r>
            <w:r/>
          </w:p>
          <w:p>
            <w:pPr>
              <w:pStyle w:val="874"/>
              <w:numPr>
                <w:ilvl w:val="0"/>
                <w:numId w:val="12"/>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安装方式：挂墙安装；</w:t>
            </w:r>
            <w:r>
              <w:rPr>
                <w:rFonts w:hint="eastAsia" w:ascii="宋体" w:hAnsi="宋体" w:eastAsia="宋体" w:cs="宋体"/>
                <w:i w:val="0"/>
                <w:iCs w:val="0"/>
                <w:color w:val="000000"/>
                <w:sz w:val="21"/>
                <w:szCs w:val="21"/>
                <w:u w:val="none"/>
                <w:lang w:val="en-US" w:eastAsia="zh-CN" w:bidi="ar"/>
              </w:rPr>
            </w:r>
            <w:r/>
          </w:p>
          <w:p>
            <w:pPr>
              <w:pStyle w:val="874"/>
              <w:numPr>
                <w:ilvl w:val="0"/>
                <w:numId w:val="12"/>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门板有扇热设计；</w:t>
            </w:r>
            <w:r>
              <w:rPr>
                <w:rFonts w:hint="eastAsia" w:ascii="宋体" w:hAnsi="宋体" w:eastAsia="宋体" w:cs="宋体"/>
                <w:i w:val="0"/>
                <w:iCs w:val="0"/>
                <w:color w:val="000000"/>
                <w:sz w:val="21"/>
                <w:szCs w:val="21"/>
                <w:u w:val="none"/>
                <w:lang w:val="en-US" w:eastAsia="zh-CN" w:bidi="ar"/>
              </w:rPr>
            </w:r>
            <w:r/>
          </w:p>
          <w:p>
            <w:pPr>
              <w:pStyle w:val="874"/>
              <w:numPr>
                <w:ilvl w:val="0"/>
                <w:numId w:val="12"/>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内腔带设备安装架、电源插座安装位置；</w:t>
            </w:r>
            <w:r>
              <w:rPr>
                <w:rFonts w:hint="eastAsia" w:ascii="宋体" w:hAnsi="宋体" w:eastAsia="宋体" w:cs="宋体"/>
                <w:i w:val="0"/>
                <w:iCs w:val="0"/>
                <w:color w:val="000000"/>
                <w:sz w:val="21"/>
                <w:szCs w:val="21"/>
                <w:u w:val="none"/>
                <w:lang w:val="en-US" w:eastAsia="zh-CN" w:bidi="ar"/>
              </w:rPr>
            </w:r>
            <w:r/>
          </w:p>
          <w:p>
            <w:pPr>
              <w:pStyle w:val="874"/>
              <w:numPr>
                <w:ilvl w:val="0"/>
                <w:numId w:val="12"/>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免钥匙，拉扣设计，方便开合；</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工作内容：本体安装、单体调试</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455</w:t>
            </w:r>
            <w:r>
              <w:rPr>
                <w:rFonts w:hint="eastAsia" w:ascii="宋体" w:hAnsi="宋体" w:eastAsia="宋体" w:cs="宋体"/>
                <w:i w:val="0"/>
                <w:iCs w:val="0"/>
                <w:color w:val="000000"/>
                <w:sz w:val="21"/>
                <w:szCs w:val="21"/>
                <w:u w:val="none"/>
              </w:rPr>
            </w:r>
            <w:r/>
          </w:p>
        </w:tc>
      </w:tr>
      <w:tr>
        <w:trPr>
          <w:trHeight w:val="45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2位接线插座</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numPr>
                <w:ilvl w:val="0"/>
                <w:numId w:val="13"/>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2位5孔；</w:t>
            </w:r>
            <w:r>
              <w:rPr>
                <w:rFonts w:hint="eastAsia" w:ascii="宋体" w:hAnsi="宋体" w:eastAsia="宋体" w:cs="宋体"/>
                <w:i w:val="0"/>
                <w:iCs w:val="0"/>
                <w:color w:val="000000"/>
                <w:sz w:val="21"/>
                <w:szCs w:val="21"/>
                <w:u w:val="none"/>
                <w:lang w:val="en-US" w:eastAsia="zh-CN" w:bidi="ar"/>
              </w:rPr>
            </w:r>
            <w:r/>
          </w:p>
          <w:p>
            <w:pPr>
              <w:pStyle w:val="874"/>
              <w:numPr>
                <w:ilvl w:val="0"/>
                <w:numId w:val="13"/>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防误插设计；</w:t>
            </w:r>
            <w:r>
              <w:rPr>
                <w:rFonts w:hint="eastAsia" w:ascii="宋体" w:hAnsi="宋体" w:eastAsia="宋体" w:cs="宋体"/>
                <w:i w:val="0"/>
                <w:iCs w:val="0"/>
                <w:color w:val="000000"/>
                <w:sz w:val="21"/>
                <w:szCs w:val="21"/>
                <w:u w:val="none"/>
                <w:lang w:val="en-US" w:eastAsia="zh-CN" w:bidi="ar"/>
              </w:rPr>
            </w:r>
            <w:r/>
          </w:p>
          <w:p>
            <w:pPr>
              <w:pStyle w:val="874"/>
              <w:numPr>
                <w:ilvl w:val="0"/>
                <w:numId w:val="13"/>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高温阻燃材料；</w:t>
            </w:r>
            <w:r>
              <w:rPr>
                <w:rFonts w:hint="eastAsia" w:ascii="宋体" w:hAnsi="宋体" w:eastAsia="宋体" w:cs="宋体"/>
                <w:i w:val="0"/>
                <w:iCs w:val="0"/>
                <w:color w:val="000000"/>
                <w:sz w:val="21"/>
                <w:szCs w:val="21"/>
                <w:u w:val="none"/>
                <w:lang w:val="en-US" w:eastAsia="zh-CN" w:bidi="ar"/>
              </w:rPr>
            </w:r>
            <w:r/>
          </w:p>
          <w:p>
            <w:pPr>
              <w:pStyle w:val="874"/>
              <w:numPr>
                <w:ilvl w:val="0"/>
                <w:numId w:val="13"/>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有挂钩设计；</w:t>
            </w:r>
            <w:r>
              <w:rPr>
                <w:rFonts w:hint="eastAsia" w:ascii="宋体" w:hAnsi="宋体" w:eastAsia="宋体" w:cs="宋体"/>
                <w:i w:val="0"/>
                <w:iCs w:val="0"/>
                <w:color w:val="000000"/>
                <w:sz w:val="21"/>
                <w:szCs w:val="21"/>
                <w:u w:val="none"/>
                <w:lang w:val="en-US" w:eastAsia="zh-CN" w:bidi="ar"/>
              </w:rPr>
            </w:r>
            <w:r/>
          </w:p>
          <w:p>
            <w:pPr>
              <w:pStyle w:val="874"/>
              <w:numPr>
                <w:ilvl w:val="0"/>
                <w:numId w:val="13"/>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白色；</w:t>
            </w:r>
            <w:r>
              <w:rPr>
                <w:rFonts w:hint="eastAsia" w:ascii="宋体" w:hAnsi="宋体" w:eastAsia="宋体" w:cs="宋体"/>
                <w:i w:val="0"/>
                <w:iCs w:val="0"/>
                <w:color w:val="000000"/>
                <w:sz w:val="21"/>
                <w:szCs w:val="21"/>
                <w:u w:val="none"/>
                <w:lang w:val="en-US" w:eastAsia="zh-CN" w:bidi="ar"/>
              </w:rPr>
            </w:r>
            <w:r/>
          </w:p>
          <w:p>
            <w:pPr>
              <w:pStyle w:val="874"/>
              <w:numPr>
                <w:ilvl w:val="0"/>
                <w:numId w:val="13"/>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最大电流：10A；</w:t>
            </w:r>
            <w:r>
              <w:rPr>
                <w:rFonts w:hint="eastAsia" w:ascii="宋体" w:hAnsi="宋体" w:eastAsia="宋体" w:cs="宋体"/>
                <w:i w:val="0"/>
                <w:iCs w:val="0"/>
                <w:color w:val="000000"/>
                <w:sz w:val="21"/>
                <w:szCs w:val="21"/>
                <w:u w:val="none"/>
                <w:lang w:val="en-US" w:eastAsia="zh-CN" w:bidi="ar"/>
              </w:rPr>
            </w:r>
            <w:r/>
          </w:p>
          <w:p>
            <w:pPr>
              <w:pStyle w:val="874"/>
              <w:numPr>
                <w:ilvl w:val="0"/>
                <w:numId w:val="13"/>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额定电压：250V；</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工作内容：本体接线安装</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467</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光纤熔纤盘</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numPr>
                <w:ilvl w:val="0"/>
                <w:numId w:val="14"/>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采用ABS材质、阻燃防水；</w:t>
            </w:r>
            <w:r>
              <w:rPr>
                <w:rFonts w:hint="eastAsia" w:ascii="宋体" w:hAnsi="宋体" w:eastAsia="宋体" w:cs="宋体"/>
                <w:i w:val="0"/>
                <w:iCs w:val="0"/>
                <w:color w:val="000000"/>
                <w:sz w:val="21"/>
                <w:szCs w:val="21"/>
                <w:u w:val="none"/>
                <w:lang w:val="en-US" w:eastAsia="zh-CN" w:bidi="ar"/>
              </w:rPr>
            </w:r>
            <w:r/>
          </w:p>
          <w:p>
            <w:pPr>
              <w:pStyle w:val="874"/>
              <w:numPr>
                <w:ilvl w:val="0"/>
                <w:numId w:val="14"/>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≥4芯；</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工作内容：本体安装，光纤熔接</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455</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明装86信息点位盒</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numPr>
                <w:ilvl w:val="0"/>
                <w:numId w:val="15"/>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明装；</w:t>
            </w:r>
            <w:r>
              <w:rPr>
                <w:rFonts w:hint="eastAsia" w:ascii="宋体" w:hAnsi="宋体" w:eastAsia="宋体" w:cs="宋体"/>
                <w:i w:val="0"/>
                <w:iCs w:val="0"/>
                <w:color w:val="000000"/>
                <w:sz w:val="21"/>
                <w:szCs w:val="21"/>
                <w:u w:val="none"/>
                <w:lang w:val="en-US" w:eastAsia="zh-CN" w:bidi="ar"/>
              </w:rPr>
            </w:r>
            <w:r/>
          </w:p>
          <w:p>
            <w:pPr>
              <w:pStyle w:val="874"/>
              <w:numPr>
                <w:ilvl w:val="0"/>
                <w:numId w:val="15"/>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86*86；</w:t>
            </w:r>
            <w:r>
              <w:rPr>
                <w:rFonts w:hint="eastAsia" w:ascii="宋体" w:hAnsi="宋体" w:eastAsia="宋体" w:cs="宋体"/>
                <w:i w:val="0"/>
                <w:iCs w:val="0"/>
                <w:color w:val="000000"/>
                <w:sz w:val="21"/>
                <w:szCs w:val="21"/>
                <w:u w:val="none"/>
                <w:lang w:val="en-US" w:eastAsia="zh-CN" w:bidi="ar"/>
              </w:rPr>
            </w:r>
            <w:r/>
          </w:p>
          <w:p>
            <w:pPr>
              <w:pStyle w:val="874"/>
              <w:numPr>
                <w:ilvl w:val="0"/>
                <w:numId w:val="15"/>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单、双信息点位（根据现场情况配置）；</w:t>
            </w:r>
            <w:r>
              <w:rPr>
                <w:rFonts w:hint="eastAsia" w:ascii="宋体" w:hAnsi="宋体" w:eastAsia="宋体" w:cs="宋体"/>
                <w:i w:val="0"/>
                <w:iCs w:val="0"/>
                <w:color w:val="000000"/>
                <w:sz w:val="21"/>
                <w:szCs w:val="21"/>
                <w:u w:val="none"/>
                <w:lang w:val="en-US" w:eastAsia="zh-CN" w:bidi="ar"/>
              </w:rPr>
            </w:r>
            <w:r/>
          </w:p>
          <w:p>
            <w:pPr>
              <w:pStyle w:val="874"/>
              <w:numPr>
                <w:ilvl w:val="0"/>
                <w:numId w:val="15"/>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配套六类UTP模块；</w:t>
            </w:r>
            <w:r>
              <w:rPr>
                <w:rFonts w:hint="eastAsia" w:ascii="宋体" w:hAnsi="宋体" w:eastAsia="宋体" w:cs="宋体"/>
                <w:i w:val="0"/>
                <w:iCs w:val="0"/>
                <w:color w:val="000000"/>
                <w:sz w:val="21"/>
                <w:szCs w:val="21"/>
                <w:u w:val="none"/>
                <w:lang w:val="en-US" w:eastAsia="zh-CN" w:bidi="ar"/>
              </w:rPr>
            </w:r>
            <w:r/>
          </w:p>
          <w:p>
            <w:pPr>
              <w:pStyle w:val="874"/>
              <w:numPr>
                <w:ilvl w:val="0"/>
                <w:numId w:val="15"/>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带面板；</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工作内容：本体安装、模块接线、布线</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1000</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u w:val="none"/>
                <w:lang w:val="en-US" w:eastAsia="zh-CN" w:bidi="ar-SA"/>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垂直桥架</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numPr>
                <w:ilvl w:val="0"/>
                <w:numId w:val="16"/>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≥100*50*0.8；</w:t>
            </w:r>
            <w:r>
              <w:rPr>
                <w:rFonts w:hint="eastAsia" w:ascii="宋体" w:hAnsi="宋体" w:eastAsia="宋体" w:cs="宋体"/>
                <w:i w:val="0"/>
                <w:iCs w:val="0"/>
                <w:color w:val="000000"/>
                <w:sz w:val="21"/>
                <w:szCs w:val="21"/>
                <w:u w:val="none"/>
                <w:lang w:val="en-US" w:eastAsia="zh-CN" w:bidi="ar"/>
              </w:rPr>
            </w:r>
            <w:r/>
          </w:p>
          <w:p>
            <w:pPr>
              <w:pStyle w:val="874"/>
              <w:numPr>
                <w:ilvl w:val="0"/>
                <w:numId w:val="16"/>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镀锌金属板材；</w:t>
            </w:r>
            <w:r>
              <w:rPr>
                <w:rFonts w:hint="eastAsia" w:ascii="宋体" w:hAnsi="宋体" w:eastAsia="宋体" w:cs="宋体"/>
                <w:i w:val="0"/>
                <w:iCs w:val="0"/>
                <w:color w:val="000000"/>
                <w:sz w:val="21"/>
                <w:szCs w:val="21"/>
                <w:u w:val="none"/>
                <w:lang w:val="en-US" w:eastAsia="zh-CN" w:bidi="ar"/>
              </w:rPr>
            </w:r>
            <w:r/>
          </w:p>
          <w:p>
            <w:pPr>
              <w:pStyle w:val="874"/>
              <w:numPr>
                <w:ilvl w:val="0"/>
                <w:numId w:val="16"/>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槽式；</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288</w:t>
            </w:r>
            <w:r>
              <w:rPr>
                <w:rFonts w:hint="eastAsia" w:ascii="宋体" w:hAnsi="宋体" w:eastAsia="宋体" w:cs="宋体"/>
                <w:i w:val="0"/>
                <w:iCs w:val="0"/>
                <w:color w:val="000000"/>
                <w:sz w:val="21"/>
                <w:szCs w:val="21"/>
                <w:u w:val="none"/>
                <w:lang w:val="en-US" w:eastAsia="zh-CN" w:bidi="ar"/>
              </w:rPr>
            </w:r>
            <w:r/>
          </w:p>
        </w:tc>
      </w:tr>
      <w:tr>
        <w:trPr>
          <w:trHeight w:val="45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立杆</w:t>
            </w:r>
            <w:r>
              <w:rPr>
                <w:rFonts w:hint="eastAsia" w:ascii="宋体" w:hAnsi="宋体" w:eastAsia="宋体" w:cs="宋体"/>
                <w:i w:val="0"/>
                <w:iCs w:val="0"/>
                <w:color w:val="000000"/>
                <w:sz w:val="21"/>
                <w:szCs w:val="21"/>
                <w:u w:val="none"/>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1、3米；</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2、4个横臂；</w:t>
            </w:r>
            <w:r>
              <w:rPr>
                <w:rFonts w:hint="eastAsia" w:ascii="宋体" w:hAnsi="宋体" w:eastAsia="宋体" w:cs="宋体"/>
                <w:i w:val="0"/>
                <w:iCs w:val="0"/>
                <w:color w:val="000000"/>
                <w:sz w:val="21"/>
                <w:szCs w:val="21"/>
                <w:u w:val="none"/>
                <w:lang w:val="en-US" w:eastAsia="zh-CN" w:bidi="ar"/>
              </w:rPr>
            </w:r>
            <w:r/>
          </w:p>
          <w:p>
            <w:pPr>
              <w:pStyle w:val="874"/>
              <w:numPr>
                <w:ilvl w:val="0"/>
                <w:numId w:val="17"/>
              </w:numPr>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镀锌钢管、高温静电烤漆；</w:t>
            </w:r>
            <w:r>
              <w:rPr>
                <w:rFonts w:hint="eastAsia" w:ascii="宋体" w:hAnsi="宋体" w:eastAsia="宋体" w:cs="宋体"/>
                <w:i w:val="0"/>
                <w:iCs w:val="0"/>
                <w:color w:val="000000"/>
                <w:sz w:val="21"/>
                <w:szCs w:val="21"/>
                <w:u w:val="none"/>
                <w:lang w:val="en-US" w:eastAsia="zh-CN" w:bidi="ar"/>
              </w:rPr>
            </w:r>
            <w:r/>
          </w:p>
          <w:p>
            <w:pPr>
              <w:pStyle w:val="874"/>
              <w:numPr>
                <w:ilvl w:val="0"/>
                <w:numId w:val="17"/>
              </w:numPr>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钢管壁厚：≥1.8mm；</w:t>
            </w:r>
            <w:r>
              <w:rPr>
                <w:rFonts w:hint="eastAsia" w:ascii="宋体" w:hAnsi="宋体" w:eastAsia="宋体" w:cs="宋体"/>
                <w:i w:val="0"/>
                <w:iCs w:val="0"/>
                <w:color w:val="000000"/>
                <w:sz w:val="21"/>
                <w:szCs w:val="21"/>
                <w:u w:val="none"/>
                <w:lang w:val="en-US" w:eastAsia="zh-CN" w:bidi="ar"/>
              </w:rPr>
            </w:r>
            <w:r/>
          </w:p>
          <w:p>
            <w:pPr>
              <w:pStyle w:val="874"/>
              <w:numPr>
                <w:ilvl w:val="0"/>
                <w:numId w:val="17"/>
              </w:numPr>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底部法兰盘采用Q235钢板，厚度：≥8mm；</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工作内容：含底座水泥浇筑、本体安装、单体调试</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汇聚弱电井</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1、国标400*600*700；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2、弱电管道的以下位置应设置，管道分歧点，交叉路口，直线段每隔80~100m，最大不得超过150m；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人孔形状应按分歧状况、管道交互偏转角确定，在直线管道上或两段管道的偏转角小于22.5°时采用直通型人孔，两段管道的偏转角在22.5°~67.5°之间时，采用斜通型人孔，两段管道的偏转角在67.5°~90°之间，或管道作T字形分歧处，采用三通型人孔，管道作十字形分歧处，采用四通型人孔；</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管道坡路开槽</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槽宽15CM，深30CM，在夯实的素土上铺一层5Cm厚的细土</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3000</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室外落地落地机柜</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560*580*1000，内置标准机架，便于安装1U 24口POE交换机</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综合布线管路</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国标定制,线管可以采用25镀锌钢管或25PE管。镀锌钢管的管和管连接采用丝扣连接，用圈丝板套丝扣；管子的切断可用切割机切割；管子的弯曲用弯管器，或用现成的弯头连接；PE管采用PVC胶和连接进行。</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工作内容：本体安装、布线</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500</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广播系统管路</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国标定制,线管可以采用25镀锌钢管或25PE管。镀锌钢管的管和管连接采用丝扣连接，用圈丝板套丝扣；管子的切断可用切割机切割；管子的弯曲用弯管器，或用现成的弯头连接；PE管采用PVC胶和连接进行。</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工作内容：本体安装、布线</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500</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监控系统管路</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国标定制,线管可以采用25镀锌钢管或25PE管。镀锌钢管的管和管连接采用丝扣连接，用圈丝板套丝扣；管子的切断可用切割机切割；管子的弯曲用弯管器，或用现成的弯头连接；PE管采用PVC胶和连接进行。</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工作内容：本体安装、布线</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500</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弱电间保洁与门锁安装</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1、弱电井间锁芯；</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2、铝身铜芯；</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3、通用钥匙；</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4、清理弱电间，验收前保持弱电间整洁；</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工作内容：本体安装、单体调试、布线</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精密空调</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1、24小时运行设计；</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2、远程发送故障警报、支持RS485标准协议支持远程监控；</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3、5匹；</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4、来电自启动；</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5、柜机；</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6、断电记忆；</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7、配套远程监控套件；</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工作内容：本体安装、远程通信调试，接入学校网管平台</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33</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弱电桥架</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补充弱电桥架。</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lang w:val="en-US" w:eastAsia="zh-CN" w:bidi="ar"/>
              </w:rPr>
            </w:r>
            <w:r/>
          </w:p>
        </w:tc>
      </w:tr>
      <w:tr>
        <w:trPr>
          <w:trHeight w:val="468"/>
        </w:trPr>
        <w:tc>
          <w:tcPr>
            <w:gridSpan w:val="5"/>
            <w:tcW w:w="9481" w:type="dxa"/>
            <w:vAlign w:val="center"/>
            <w:textDirection w:val="lrTb"/>
            <w:noWrap w:val="false"/>
          </w:tcPr>
          <w:p>
            <w:pPr>
              <w:pStyle w:val="874"/>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模块化机房</w:t>
            </w:r>
            <w:r>
              <w:rPr>
                <w:rFonts w:hint="eastAsia" w:ascii="宋体" w:hAnsi="宋体" w:eastAsia="宋体" w:cs="宋体"/>
                <w:b/>
                <w:bCs/>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34</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微模块机柜</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1、外形尺寸：服务器机柜规格不小于（W*H）：600mm*2000mm，机柜深度不小于1400mm，冷风通道深度不小于200mm，前门为玻璃门，后门为钢板门；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2、机柜涂覆层应表面光洁、色泽均匀、无流挂、无露底；金属件无毛刺、无锈蚀。机柜门板、侧板平整，无扭曲、无变形、也不明显抖动；门板开孔均匀；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3、机柜由主框架、顶板、内嵌底板、前后门、侧横梁、矩形管、内立柱和固定层板组成。其中主框架、内立柱的、侧横梁的材料厚度不小于2.0mm，前后门和侧板的材料厚度不小于1.2mm；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4、承载能力：机柜静态承载能力不小于2000kg</w:t>
            </w:r>
            <w:r>
              <w:rPr>
                <w:rFonts w:hint="eastAsia" w:ascii="宋体" w:hAnsi="宋体" w:eastAsia="宋体" w:cs="宋体"/>
                <w:i w:val="0"/>
                <w:iCs w:val="0"/>
                <w:color w:val="000000"/>
                <w:sz w:val="21"/>
                <w:szCs w:val="21"/>
                <w:u w:val="none"/>
                <w:lang w:val="en-US" w:eastAsia="zh-CN" w:bidi="ar"/>
              </w:rPr>
              <w:t xml:space="preserve">(投标时需提供具有CNAS或CMA标识的检测报告证明扫描件并加盖投标人公章)。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 抗震：机柜带载不低于500kg测试通过8、9级烈度结构抗地震考核；</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6.为方便设备安装及维护，门板为可拆卸式结构，门的开合转动灵活、锁定可靠、施工安装和维护方便，投标产品前后门开启角度不小于110度；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▲7、为了保障用电安全，要求机柜内各带电回路对地（或柜体）绝缘电阻不小于100MΩ</w:t>
            </w:r>
            <w:r>
              <w:rPr>
                <w:rFonts w:hint="eastAsia" w:ascii="宋体" w:hAnsi="宋体" w:eastAsia="宋体" w:cs="宋体"/>
                <w:i w:val="0"/>
                <w:iCs w:val="0"/>
                <w:color w:val="000000"/>
                <w:sz w:val="21"/>
                <w:szCs w:val="21"/>
                <w:u w:val="none"/>
                <w:lang w:val="en-US" w:eastAsia="zh-CN" w:bidi="ar"/>
              </w:rPr>
              <w:t xml:space="preserve">(投标时需提供具有CNAS或CMA标识的检测报告证明扫描件并加盖投标人公章)。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★8、机柜耐电压强度：要求机柜内各带电回路以及两个非电气连接的带电回路之间，应能承受2500V，50HZ正弦试验电压1min，并不出现击穿或者飞弧现象，漏电流不超过1mA</w:t>
            </w:r>
            <w:r>
              <w:rPr>
                <w:rFonts w:hint="eastAsia" w:ascii="宋体" w:hAnsi="宋体" w:eastAsia="宋体" w:cs="宋体"/>
                <w:i w:val="0"/>
                <w:iCs w:val="0"/>
                <w:color w:val="000000"/>
                <w:sz w:val="21"/>
                <w:szCs w:val="21"/>
                <w:u w:val="none"/>
                <w:lang w:val="en-US" w:eastAsia="zh-CN" w:bidi="ar"/>
              </w:rPr>
              <w:t xml:space="preserve">(投标时需提供具有CNAS或CMA标识的检测报告证明扫描件并加盖投标人公章)。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9、机柜附件：每个机柜含接地组件（接地线6mm²）、左后各1条85mm垂直理线板、19英寸安装接地铜排（3*15mm²）、运输脚轮、LED灯管+行程开关；</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机柜锁具</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机械锁*2；</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r>
            <w:r/>
          </w:p>
        </w:tc>
      </w:tr>
      <w:tr>
        <w:trPr>
          <w:trHeight w:val="90"/>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36</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智慧机柜M型走线槽</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顶部M型走线槽，不小于600mm(W)*300(D)*150(H),强弱分离，带隔板；</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r>
            <w:r/>
          </w:p>
        </w:tc>
      </w:tr>
      <w:tr>
        <w:trPr>
          <w:trHeight w:val="90"/>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37</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快开盲板</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1U免工具安装盲板，快开方式；</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38</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快开盲板</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2U免工具安装盲板，快开方式；</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39</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智慧机柜轻载托盘</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100kg承重开孔托盘，19" ，托盘尺寸不小于485*717；</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智慧机柜L型托架</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不小于50kg承重L型托架1副（2只，左右各1）；</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对</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41</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智慧机房机架式配电单元</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numPr>
                <w:ilvl w:val="0"/>
                <w:numId w:val="18"/>
              </w:numPr>
              <w:jc w:val="left"/>
              <w:keepLines w:val="0"/>
              <w:keepNext w:val="0"/>
              <w:widowControl/>
              <w:tabs>
                <w:tab w:val="left" w:pos="312"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配电单元可机架式安装，高度不超过10U；</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2.母排应采用高电导率纯铜导体，表面需镀镍处理，含铜量不低于99.90%；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持主路开关不小于100A/3P；UPS输入不小于2*63A/3P；输出开关不小于2*63A/3P；维修旁路开关（带锁）不小于1*63A/4P；市电输出开关不小于且不少于2*32A/3P+2*40A/1P+10*32A/1P；UPS输出支路开关不小于且不少于10*32A/1P，防雷模块不低于C级防雷模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 母线监测参数包含：三相输入电压、电流、频率、无功功率、有功功率、功率因数、电量、三相不平衡度、零地电压、零线电流，主路开关状态、负载百分比，主回路电压、电流测量精度不低于0.5%，有功/无功功率测量精度不低于1%，电能测量精度不低于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5.支路监测参数包含：支路额定电流、实际电流，支路负载百分比，支路开关状态，支路电流测量精度不低于0.5%，有功功率测量精度不低于2%，电能测量精度不低于2%；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▲6.为了保证模块机房安全性，要求当配电单元通入额定电流时，插座、端子及断路器连接处的温升应不超过55℃，断路器壳体的温升不超过40℃</w:t>
            </w:r>
            <w:r>
              <w:rPr>
                <w:rFonts w:hint="eastAsia" w:ascii="宋体" w:hAnsi="宋体" w:eastAsia="宋体" w:cs="宋体"/>
                <w:i w:val="0"/>
                <w:iCs w:val="0"/>
                <w:color w:val="000000"/>
                <w:sz w:val="21"/>
                <w:szCs w:val="21"/>
                <w:u w:val="none"/>
                <w:lang w:val="en-US" w:eastAsia="zh-CN" w:bidi="ar"/>
              </w:rPr>
              <w:t xml:space="preserve">(投标时需提供具有CNAS或CMA标识的检测报告证明扫描件并加盖投标人公章)。</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42</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智慧机柜专用普通PDU</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PDU-基本型，不小于32A输入，输出12*10A+4*16A-不含线缆，端子接入；</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43</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机架式精密空调</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1.尺寸：机柜式安装；220V±10%，50/60Hz电源；总冷量≥12.5kw，显冷量≥12.5kw，风量≥2200m3/h，水平送风模式，制冷剂采用环保型冷媒R410a；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2.要求空调机组具有搞精度控制：温度控制精度可达±0.3℃，湿度控制精度可达±3%，为机房设备创造更稳定的运行环境；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3.可以实现常温情况下最低10%的IT负载（即制冷量的10%）稳定除湿量功能，降低高湿环境下数据中心低载运行的IT设备结露风险；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4.要求室内机EC风机具有实时按需分配风量，高效节能，高智能，寿命长，振动小，噪音低等特点；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5.要求所投空调型号或者同系列型号设备符合GB19413相关标准，经中国制冷空调设备产业联盟、中国制冷空调工业协会、中国冷冻空调设备标准化技术委员会联合确认的中国机房空调专业认证；</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工作内容：本体安装、远程通信调试，接入学校网管平台</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44</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机柜监控主机</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numPr>
                <w:ilvl w:val="0"/>
                <w:numId w:val="19"/>
              </w:numPr>
              <w:jc w:val="left"/>
              <w:keepLines w:val="0"/>
              <w:keepNext w:val="0"/>
              <w:widowControl/>
              <w:tabs>
                <w:tab w:val="left" w:pos="312"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通道动环监控主机，支持多路温湿度、烟雾、漏水、端门、天窗、空调、UPS、配电单元、消防、声光告警器等的监测和/或控制；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▲2.为保证机房在紧急高温情况下能实时监控机房状态，要求监控主机具有耐高温性能</w:t>
            </w:r>
            <w:r>
              <w:rPr>
                <w:rFonts w:hint="eastAsia" w:ascii="宋体" w:hAnsi="宋体" w:eastAsia="宋体" w:cs="宋体"/>
                <w:i w:val="0"/>
                <w:iCs w:val="0"/>
                <w:color w:val="000000"/>
                <w:sz w:val="21"/>
                <w:szCs w:val="21"/>
                <w:u w:val="none"/>
                <w:lang w:val="en-US" w:eastAsia="zh-CN" w:bidi="ar"/>
              </w:rPr>
              <w:t xml:space="preserve">(投标时需提供具有CNAS或CMA标识的检测报告证明扫描件并加盖投标人公章)。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3.监控主机应符合电子电气产品的材料及工艺标准，使之更加有利于人体健康及环境保护；</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4.具有动环监控系统软件著作权证书</w:t>
            </w:r>
            <w:r>
              <w:rPr>
                <w:rFonts w:hint="eastAsia" w:ascii="宋体" w:hAnsi="宋体" w:eastAsia="宋体" w:cs="宋体"/>
                <w:i w:val="0"/>
                <w:iCs w:val="0"/>
                <w:color w:val="000000"/>
                <w:sz w:val="21"/>
                <w:szCs w:val="21"/>
                <w:u w:val="none"/>
                <w:lang w:val="en-US" w:eastAsia="zh-CN" w:bidi="ar"/>
              </w:rPr>
              <w:t xml:space="preserve">（投标时需提供证书扫描件并加盖投标人公章）。</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工作内容：本体安装、远程通信调试，接入学校网管平台</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45</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温湿度传感器</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温湿度传感器，测温范围：-40℃-125℃，测湿范围：0%-100%RH；</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工作内容：本体安装、配置调试</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46</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水浸传感器</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绳式非定位水浸传感器，工作温度：-10℃—50℃；</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工作内容：本体安装、配置调试</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47</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水浸探测绳</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非定位式水浸探测绳；</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工作内容：本体安装、配置调试</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48</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烟雾探测器</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光电烟感探测器，直径104mm*深50mm，工作电压：DC12V±5%；</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工作内容：本体安装、配置调试</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49</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智慧化机房专用本地监控触摸屏</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本地监控触摸屏，10.1英寸电容触摸屏，1280*800分辨率；</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工作内容：本体安装、配置调试</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半球网络摄像头</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半球型IP摄像机，300万像素，1080P，POE供电，带一路开关量输出；</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工作内容：本体安装、配置调试</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51</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声光报警器</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机柜用闪光电子蜂鸣器，声压105db，声频1500±500Hz，60mA，DC12V；</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工作内容：本体安装、配置调试</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52</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短信告警</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短信告警模块；</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工作内容：本体安装、配置调试</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bl>
    <w:p>
      <w:pPr>
        <w:pStyle w:val="880"/>
        <w:jc w:val="both"/>
        <w:keepLines w:val="0"/>
        <w:keepNext w:val="0"/>
        <w:pageBreakBefore w:val="0"/>
        <w:spacing w:after="0" w:line="480" w:lineRule="exact"/>
        <w:widowControl/>
        <w:rPr>
          <w:rFonts w:hint="eastAsia" w:ascii="宋体" w:hAnsi="宋体" w:eastAsia="宋体" w:cs="宋体"/>
          <w:b/>
          <w:bCs/>
          <w:color w:val="000000"/>
          <w:spacing w:val="-19"/>
          <w:sz w:val="28"/>
          <w:szCs w:val="28"/>
          <w:lang w:val="en-US" w:eastAsia="zh-CN"/>
        </w:rPr>
      </w:pPr>
      <w:r>
        <w:rPr>
          <w:rFonts w:hint="eastAsia" w:ascii="宋体" w:hAnsi="宋体" w:eastAsia="宋体" w:cs="宋体"/>
          <w:b/>
          <w:bCs/>
          <w:color w:val="000000"/>
          <w:spacing w:val="-19"/>
          <w:sz w:val="28"/>
          <w:szCs w:val="28"/>
          <w:lang w:val="en-US" w:eastAsia="zh-CN"/>
        </w:rPr>
        <w:t xml:space="preserve">二、有线网络系统</w:t>
      </w:r>
      <w:r>
        <w:rPr>
          <w:rFonts w:hint="eastAsia" w:ascii="宋体" w:hAnsi="宋体" w:eastAsia="宋体" w:cs="宋体"/>
          <w:b/>
          <w:bCs/>
          <w:color w:val="000000"/>
          <w:spacing w:val="-19"/>
          <w:sz w:val="28"/>
          <w:szCs w:val="28"/>
          <w:lang w:val="en-US" w:eastAsia="zh-CN"/>
        </w:rPr>
      </w:r>
      <w:r/>
    </w:p>
    <w:p>
      <w:pPr>
        <w:pStyle w:val="880"/>
        <w:numPr>
          <w:ilvl w:val="0"/>
          <w:numId w:val="0"/>
        </w:numPr>
        <w:ind w:firstLine="460"/>
        <w:jc w:val="both"/>
        <w:keepLines w:val="0"/>
        <w:keepNext w:val="0"/>
        <w:pageBreakBefore w:val="0"/>
        <w:spacing w:after="0" w:line="480" w:lineRule="exact"/>
        <w:widowControl/>
        <w:rPr>
          <w:rFonts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1、项目说明</w:t>
      </w:r>
      <w:r>
        <w:rPr>
          <w:rFonts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有线网络系统是数字化校园建设的重要基础平台，是智慧化校园应用系统的唯一传输通道，因此，有线网络系统是文港路校区建设的重点。有线网络平台不仅要能够满足学校目前的应用需求，而且需要在未来一段时间范围内适应应用系统的升级。实现核心万兆、千兆到桌面的目标。</w:t>
      </w:r>
      <w:r>
        <w:rPr>
          <w:rFonts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2、 实施要求</w:t>
      </w:r>
      <w:r>
        <w:rPr>
          <w:rFonts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(1)、可管理性</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无源全光网的网络结构为大二层架构，配套强有力的网管软件是有效地进行网络管理的助手，网管软件应能够支持对网络进行设备级和系统级的管理和配置。</w:t>
      </w:r>
      <w:r>
        <w:rPr>
          <w:rFonts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(2)、可扩充性</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安装终端网络设备时，对分光器的使用需留有余量。随着用户应用规模的不断扩大，网络可以方便地扩充容量，支持更多的用户及应用；随着网络技术的不断发展，网络必须能够平滑地过渡到新的技术和设备，保证用户现有的投资。</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(3)、对各种应用的支持</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校园网要求具有数据、图像、话音等多种实时通讯能力；并在主干网上提供足够的带宽和可保证的服务质量，满足大量用户对带宽的基本需要，并保留一定的余量供突发的数据传输使用，最大可能地降低网络传输的延迟。整个网络在服务质量(QoS)、网络安全等方面提供合理的配置。</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(4)、其他</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实现与海洋路校区主干网互联网互通。</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为组建无线校园网提供支撑。</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支持多种虚拟网络划分。</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全校网络为无源全光网设计、主干万兆速率，桌面千兆及以上速率。</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所有三层网络设备集中放置在文港路校区研发楼9层903中心机房。</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两校区之间已预留双芯裸纤，为确保各业务系统独立运行，组建两校区互通网络配置是，需确保各业务系统相互干扰。</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文港路校区的有线网络需要接入海洋路校区。实现统一管理、统一监控、统一互联网出口。</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所有智慧黑板接入有线网、所有办公电脑接入有线网。</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3、设备参数</w:t>
      </w:r>
      <w:r>
        <w:rPr>
          <w:rFonts w:hint="eastAsia" w:ascii="宋体" w:hAnsi="宋体" w:eastAsia="宋体" w:cs="宋体"/>
          <w:color w:val="000000"/>
          <w:spacing w:val="-5"/>
          <w:sz w:val="24"/>
          <w:szCs w:val="24"/>
          <w:lang w:val="en-US" w:eastAsia="zh-CN"/>
        </w:rPr>
      </w:r>
      <w:r/>
    </w:p>
    <w:tbl>
      <w:tblPr>
        <w:tblW w:w="9430"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05"/>
        <w:gridCol w:w="1185"/>
        <w:gridCol w:w="5984"/>
        <w:gridCol w:w="862"/>
        <w:gridCol w:w="894"/>
      </w:tblGrid>
      <w:tr>
        <w:trPr>
          <w:trHeight w:val="9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rPr>
              <w:t xml:space="preserve">序号</w:t>
            </w:r>
            <w:r>
              <w:rPr>
                <w:rFonts w:hint="eastAsia" w:ascii="宋体" w:hAnsi="宋体" w:eastAsia="宋体" w:cs="宋体"/>
                <w:i w:val="0"/>
                <w:iCs w:val="0"/>
                <w:color w:val="000000"/>
                <w:sz w:val="21"/>
                <w:szCs w:val="21"/>
                <w:u w:val="none"/>
                <w:lang w:val="en-US" w:eastAsia="zh-CN" w:bidi="ar-SA"/>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rPr>
              <w:t xml:space="preserve">设备名称</w:t>
            </w:r>
            <w:r>
              <w:rPr>
                <w:rFonts w:hint="eastAsia" w:ascii="宋体" w:hAnsi="宋体" w:eastAsia="宋体" w:cs="宋体"/>
                <w:i w:val="0"/>
                <w:iCs w:val="0"/>
                <w:color w:val="000000"/>
                <w:sz w:val="21"/>
                <w:szCs w:val="21"/>
                <w:u w:val="none"/>
                <w:lang w:val="en-US" w:eastAsia="zh-CN" w:bidi="ar-SA"/>
              </w:rPr>
            </w:r>
            <w:r/>
          </w:p>
        </w:tc>
        <w:tc>
          <w:tcPr>
            <w:tcW w:w="5984" w:type="dxa"/>
            <w:vAlign w:val="center"/>
            <w:textDirection w:val="lrTb"/>
            <w:noWrap w:val="false"/>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设备规格</w:t>
            </w:r>
            <w:r>
              <w:rPr>
                <w:rFonts w:hint="eastAsia" w:ascii="宋体" w:hAnsi="宋体" w:eastAsia="宋体" w:cs="宋体"/>
                <w:i w:val="0"/>
                <w:iCs w:val="0"/>
                <w:color w:val="000000"/>
                <w:sz w:val="21"/>
                <w:szCs w:val="21"/>
                <w:u w:val="none"/>
                <w:lang w:val="en-US" w:eastAsia="zh-CN" w:bidi="ar"/>
              </w:rPr>
            </w:r>
            <w:r/>
          </w:p>
        </w:tc>
        <w:tc>
          <w:tcPr>
            <w:tcW w:w="86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rPr>
              <w:t xml:space="preserve">单位</w:t>
            </w:r>
            <w:r>
              <w:rPr>
                <w:rFonts w:hint="eastAsia" w:ascii="宋体" w:hAnsi="宋体" w:eastAsia="宋体" w:cs="宋体"/>
                <w:i w:val="0"/>
                <w:iCs w:val="0"/>
                <w:color w:val="000000"/>
                <w:sz w:val="21"/>
                <w:szCs w:val="21"/>
                <w:u w:val="none"/>
                <w:lang w:val="en-US" w:eastAsia="zh-CN" w:bidi="ar-SA"/>
              </w:rPr>
            </w:r>
            <w:r/>
          </w:p>
        </w:tc>
        <w:tc>
          <w:tcPr>
            <w:tcW w:w="89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rPr>
              <w:t xml:space="preserve">数量</w:t>
            </w:r>
            <w:r>
              <w:rPr>
                <w:rFonts w:hint="eastAsia" w:ascii="宋体" w:hAnsi="宋体" w:eastAsia="宋体" w:cs="宋体"/>
                <w:i w:val="0"/>
                <w:iCs w:val="0"/>
                <w:color w:val="000000"/>
                <w:sz w:val="21"/>
                <w:szCs w:val="21"/>
                <w:u w:val="none"/>
                <w:lang w:val="en-US" w:eastAsia="zh-CN" w:bidi="ar-SA"/>
              </w:rPr>
            </w:r>
            <w:r/>
          </w:p>
        </w:tc>
      </w:tr>
      <w:tr>
        <w:trPr>
          <w:trHeight w:val="9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SA"/>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OLT</w:t>
            </w:r>
            <w:r>
              <w:rPr>
                <w:rFonts w:hint="eastAsia" w:ascii="宋体" w:hAnsi="宋体" w:eastAsia="宋体" w:cs="宋体"/>
                <w:i w:val="0"/>
                <w:iCs w:val="0"/>
                <w:color w:val="000000"/>
                <w:sz w:val="21"/>
                <w:szCs w:val="21"/>
                <w:u w:val="none"/>
                <w:lang w:val="en-US" w:eastAsia="zh-CN" w:bidi="ar-SA"/>
              </w:rPr>
            </w:r>
            <w:r/>
          </w:p>
        </w:tc>
        <w:tc>
          <w:tcPr>
            <w:tcW w:w="5984" w:type="dxa"/>
            <w:vAlign w:val="top"/>
            <w:textDirection w:val="lrTb"/>
            <w:noWrap w:val="false"/>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1、主控引擎插槽≥2个，业务插槽（不含主控引擎）≥6个，交换容量≥76Tbps，包转发率≥57600Mpps；</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2、支持IPv4和IPv6双协议栈，支持RIP、OSPF、IS-IS、BGP、等价路由、策略路由；</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3、ACL≥4K，MAC表≥1M，路由表≥256K，ARP表≥256K；</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4、支持独立安全业务插卡FW、上网行为管理、负载均衡插卡，该插卡要求内置在核心交换机业务插槽中；</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▲5、端口扩展支持万兆电，25G端口、40G端口、100G端口，单槽位最大可支持≥24个≥40G光接口</w:t>
            </w:r>
            <w:r>
              <w:rPr>
                <w:rFonts w:hint="eastAsia" w:ascii="宋体" w:hAnsi="宋体" w:eastAsia="宋体" w:cs="宋体"/>
                <w:i w:val="0"/>
                <w:iCs w:val="0"/>
                <w:color w:val="000000"/>
                <w:sz w:val="21"/>
                <w:szCs w:val="21"/>
                <w:u w:val="none"/>
                <w:lang w:val="en-US" w:eastAsia="zh-CN" w:bidi="ar"/>
              </w:rPr>
              <w:t xml:space="preserve">【投标时提供相关证明材料（如产品彩页、技术白皮书、官网截图、检测报告等相关证明材料，并加盖投标人公章）】。</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6、实时采集设备数据并上送至网络分析组件平台，实现流量可视化；</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7、支持并实配MACsec硬件加密功能</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8、配置冗余主控、冗余电源，</w:t>
            </w:r>
            <w:r>
              <w:rPr>
                <w:rFonts w:hint="eastAsia" w:ascii="宋体" w:hAnsi="宋体" w:eastAsia="宋体" w:cs="宋体"/>
                <w:i w:val="0"/>
                <w:iCs w:val="0"/>
                <w:color w:val="000000"/>
                <w:sz w:val="21"/>
                <w:szCs w:val="21"/>
                <w:u w:val="none"/>
                <w:lang w:val="en-US" w:eastAsia="zh-CN" w:bidi="ar"/>
              </w:rPr>
              <w:t xml:space="preserve">整机提供≥24端口千兆以太网电接口+≥20端口千兆以太网光接口+≥10端口万兆以太网光接口(含≥10对万兆模块)，提供≥72个PON接口（含≥54个OLT模块,OLT模块下行不低于10Gbps）；如单台OLT设备无法满足以太网接口需求，需要另外免费配置一台以太网核心交换机（基础配置要求不低于以上1、2、3、4、5、6、7小点要求，以太网接口要求不低于以下要求：配置冗余主控、冗余电源，整机提供≥24端口千兆以太网电接口+≥24端口千兆以太网光接口+≥24端口万兆以太网光接口，含满配所有光口相应速率的光模块）；</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9、工作内容：本体安装、单体调试、接入ONU网管平台以及第三方网管平台。</w:t>
            </w:r>
            <w:r>
              <w:rPr>
                <w:rFonts w:hint="eastAsia" w:ascii="宋体" w:hAnsi="宋体" w:eastAsia="宋体" w:cs="宋体"/>
                <w:i w:val="0"/>
                <w:iCs w:val="0"/>
                <w:color w:val="000000"/>
                <w:sz w:val="21"/>
                <w:szCs w:val="21"/>
                <w:u w:val="none"/>
                <w:lang w:val="en-US" w:eastAsia="zh-CN" w:bidi="ar"/>
              </w:rPr>
            </w:r>
            <w:r/>
          </w:p>
        </w:tc>
        <w:tc>
          <w:tcPr>
            <w:tcW w:w="86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SA"/>
              </w:rPr>
            </w:r>
            <w:r/>
          </w:p>
        </w:tc>
        <w:tc>
          <w:tcPr>
            <w:tcW w:w="89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SA"/>
              </w:rPr>
            </w:r>
            <w:r/>
          </w:p>
        </w:tc>
      </w:tr>
      <w:tr>
        <w:trPr>
          <w:trHeight w:val="443"/>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分光器1分16</w:t>
            </w:r>
            <w:r>
              <w:rPr>
                <w:rFonts w:hint="eastAsia" w:ascii="宋体" w:hAnsi="宋体" w:eastAsia="宋体" w:cs="宋体"/>
                <w:i w:val="0"/>
                <w:iCs w:val="0"/>
                <w:color w:val="000000"/>
                <w:sz w:val="21"/>
                <w:szCs w:val="21"/>
                <w:u w:val="none"/>
              </w:rPr>
            </w:r>
            <w:r/>
          </w:p>
        </w:tc>
        <w:tc>
          <w:tcPr>
            <w:tcW w:w="5984" w:type="dxa"/>
            <w:vAlign w:val="top"/>
            <w:textDirection w:val="lrTb"/>
            <w:noWrap w:val="false"/>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光分路器-单模-1×16-均分-SC/UPC</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工作内容：本体安装、单体调试</w:t>
            </w:r>
            <w:r>
              <w:rPr>
                <w:rFonts w:hint="eastAsia" w:ascii="宋体" w:hAnsi="宋体" w:eastAsia="宋体" w:cs="宋体"/>
                <w:i w:val="0"/>
                <w:iCs w:val="0"/>
                <w:color w:val="000000"/>
                <w:sz w:val="21"/>
                <w:szCs w:val="21"/>
                <w:u w:val="none"/>
                <w:lang w:val="en-US" w:eastAsia="zh-CN" w:bidi="ar"/>
              </w:rPr>
            </w:r>
            <w:r/>
          </w:p>
        </w:tc>
        <w:tc>
          <w:tcPr>
            <w:tcW w:w="862"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894"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54</w:t>
            </w:r>
            <w:r>
              <w:rPr>
                <w:rFonts w:hint="eastAsia" w:ascii="宋体" w:hAnsi="宋体" w:eastAsia="宋体" w:cs="宋体"/>
                <w:i w:val="0"/>
                <w:iCs w:val="0"/>
                <w:color w:val="000000"/>
                <w:sz w:val="21"/>
                <w:szCs w:val="21"/>
                <w:u w:val="none"/>
                <w:lang w:val="en-US"/>
              </w:rPr>
            </w:r>
            <w:r/>
          </w:p>
        </w:tc>
      </w:tr>
      <w:tr>
        <w:trPr>
          <w:trHeight w:val="443"/>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18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8口POE ONU</w:t>
            </w:r>
            <w:r>
              <w:rPr>
                <w:rFonts w:hint="eastAsia" w:ascii="宋体" w:hAnsi="宋体" w:eastAsia="宋体" w:cs="宋体"/>
                <w:i w:val="0"/>
                <w:iCs w:val="0"/>
                <w:color w:val="000000"/>
                <w:sz w:val="21"/>
                <w:szCs w:val="21"/>
                <w:u w:val="none"/>
              </w:rPr>
            </w:r>
            <w:r/>
          </w:p>
        </w:tc>
        <w:tc>
          <w:tcPr>
            <w:tcW w:w="5984" w:type="dxa"/>
            <w:vAlign w:val="top"/>
            <w:textDirection w:val="lrTb"/>
            <w:noWrap w:val="false"/>
          </w:tcPr>
          <w:p>
            <w:pPr>
              <w:pStyle w:val="87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1、上行PON接口提供千兆线速转发，下行用户侧提供8个千兆电口（支持POE供电）单端口最大30W，整机最大120W；</w:t>
            </w:r>
            <w:r>
              <w:rPr>
                <w:rFonts w:hint="eastAsia" w:ascii="宋体" w:hAnsi="宋体" w:eastAsia="宋体" w:cs="宋体"/>
                <w:i w:val="0"/>
                <w:iCs w:val="0"/>
                <w:color w:val="000000"/>
                <w:sz w:val="21"/>
                <w:szCs w:val="21"/>
                <w:u w:val="none"/>
              </w:rPr>
            </w:r>
            <w:r/>
          </w:p>
          <w:p>
            <w:pPr>
              <w:pStyle w:val="87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2、提供</w:t>
            </w:r>
            <w:r>
              <w:rPr>
                <w:rFonts w:hint="eastAsia" w:ascii="宋体" w:hAnsi="宋体" w:eastAsia="宋体" w:cs="宋体"/>
                <w:i w:val="0"/>
                <w:iCs w:val="0"/>
                <w:color w:val="000000"/>
                <w:sz w:val="21"/>
                <w:szCs w:val="21"/>
                <w:u w:val="none"/>
                <w:lang w:val="en-US" w:eastAsia="zh-CN"/>
              </w:rPr>
              <w:t xml:space="preserve">不少于</w:t>
            </w:r>
            <w:r>
              <w:rPr>
                <w:rFonts w:hint="eastAsia" w:ascii="宋体" w:hAnsi="宋体" w:eastAsia="宋体" w:cs="宋体"/>
                <w:i w:val="0"/>
                <w:iCs w:val="0"/>
                <w:color w:val="000000"/>
                <w:sz w:val="21"/>
                <w:szCs w:val="21"/>
                <w:u w:val="none"/>
              </w:rPr>
              <w:t xml:space="preserve">电源、系统运行状态、PON端口，以太网电口指示灯；</w:t>
            </w:r>
            <w:r>
              <w:rPr>
                <w:rFonts w:hint="eastAsia" w:ascii="宋体" w:hAnsi="宋体" w:eastAsia="宋体" w:cs="宋体"/>
                <w:i w:val="0"/>
                <w:iCs w:val="0"/>
                <w:color w:val="000000"/>
                <w:sz w:val="21"/>
                <w:szCs w:val="21"/>
                <w:u w:val="none"/>
              </w:rPr>
            </w:r>
            <w:r/>
          </w:p>
          <w:p>
            <w:pPr>
              <w:pStyle w:val="87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3、支持ONU注册认证机制,认证方式：MAC地址认证，LOID认证，LOID+PASSWORD认证，混合认证等多种认证方式；</w:t>
            </w:r>
            <w:r>
              <w:rPr>
                <w:rFonts w:hint="eastAsia" w:ascii="宋体" w:hAnsi="宋体" w:eastAsia="宋体" w:cs="宋体"/>
                <w:i w:val="0"/>
                <w:iCs w:val="0"/>
                <w:color w:val="000000"/>
                <w:sz w:val="21"/>
                <w:szCs w:val="21"/>
                <w:u w:val="none"/>
              </w:rPr>
            </w:r>
            <w:r/>
          </w:p>
          <w:p>
            <w:pPr>
              <w:pStyle w:val="87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4、支持动态带宽分配，链路加密，支持设置管理VLAN，支持端口环路检测；</w:t>
            </w:r>
            <w:r>
              <w:rPr>
                <w:rFonts w:hint="eastAsia" w:ascii="宋体" w:hAnsi="宋体" w:eastAsia="宋体" w:cs="宋体"/>
                <w:i w:val="0"/>
                <w:iCs w:val="0"/>
                <w:color w:val="000000"/>
                <w:sz w:val="21"/>
                <w:szCs w:val="21"/>
                <w:u w:val="none"/>
              </w:rPr>
            </w:r>
            <w:r/>
          </w:p>
          <w:p>
            <w:pPr>
              <w:pStyle w:val="87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5、支持Web管理、CLI、Telnet管理、CTC标准升级，支持以太网端口状态管理、端口限速、端口隔离；</w:t>
            </w:r>
            <w:r>
              <w:rPr>
                <w:rFonts w:hint="eastAsia" w:ascii="宋体" w:hAnsi="宋体" w:eastAsia="宋体" w:cs="宋体"/>
                <w:i w:val="0"/>
                <w:iCs w:val="0"/>
                <w:color w:val="000000"/>
                <w:sz w:val="21"/>
                <w:szCs w:val="21"/>
                <w:u w:val="none"/>
              </w:rPr>
            </w:r>
            <w:r/>
          </w:p>
          <w:p>
            <w:pPr>
              <w:pStyle w:val="87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6、支持以太网端口状态管理、以太网端口隔离、支持端口限速</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p>
            <w:pPr>
              <w:pStyle w:val="87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7、支持自我故障检测并复位功能，并且在掉电、重启后原有配置能够迅速恢复</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p>
            <w:pPr>
              <w:pStyle w:val="87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8、支持远程批量软件升级，支持升级失败自动回退功能</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p>
            <w:pPr>
              <w:pStyle w:val="87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9、工作内容：本体安装、单体调试</w:t>
            </w:r>
            <w:r>
              <w:rPr>
                <w:rFonts w:hint="eastAsia" w:ascii="宋体" w:hAnsi="宋体" w:eastAsia="宋体" w:cs="宋体"/>
                <w:i w:val="0"/>
                <w:iCs w:val="0"/>
                <w:strike/>
                <w:color w:val="000000"/>
                <w:sz w:val="21"/>
                <w:szCs w:val="21"/>
                <w:highlight w:val="yellow"/>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954405" cy="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95440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0.0pt;mso-position-horizontal:absolute;mso-position-vertical-relative:text;margin-top:0.0pt;mso-position-vertical:absolute;width:75.1pt;height:0.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strike/>
                <w:color w:val="000000"/>
                <w:sz w:val="21"/>
                <w:szCs w:val="21"/>
                <w:highlight w:val="yellow"/>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0</wp:posOffset>
                      </wp:positionH>
                      <wp:positionV relativeFrom="paragraph">
                        <wp:posOffset>0</wp:posOffset>
                      </wp:positionV>
                      <wp:extent cx="954405" cy="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95440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1;o:allowoverlap:true;o:allowincell:true;mso-position-horizontal-relative:text;margin-left:0.0pt;mso-position-horizontal:absolute;mso-position-vertical-relative:text;margin-top:0.0pt;mso-position-vertical:absolute;width:75.1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strike/>
                <w:color w:val="000000"/>
                <w:sz w:val="21"/>
                <w:szCs w:val="21"/>
                <w:highlight w:val="yellow"/>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0</wp:posOffset>
                      </wp:positionH>
                      <wp:positionV relativeFrom="paragraph">
                        <wp:posOffset>0</wp:posOffset>
                      </wp:positionV>
                      <wp:extent cx="954405" cy="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95440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2;o:allowoverlap:true;o:allowincell:true;mso-position-horizontal-relative:text;margin-left:0.0pt;mso-position-horizontal:absolute;mso-position-vertical-relative:text;margin-top:0.0pt;mso-position-vertical:absolute;width:75.1pt;height:0.0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i w:val="0"/>
                <w:iCs w:val="0"/>
                <w:strike/>
                <w:color w:val="000000"/>
                <w:sz w:val="21"/>
                <w:szCs w:val="21"/>
                <w:highlight w:val="yellow"/>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0</wp:posOffset>
                      </wp:positionH>
                      <wp:positionV relativeFrom="paragraph">
                        <wp:posOffset>0</wp:posOffset>
                      </wp:positionV>
                      <wp:extent cx="821055" cy="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82105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3;o:allowoverlap:true;o:allowincell:true;mso-position-horizontal-relative:text;margin-left:0.0pt;mso-position-horizontal:absolute;mso-position-vertical-relative:text;margin-top:0.0pt;mso-position-vertical:absolute;width:64.6pt;height:0.0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strike/>
                <w:color w:val="000000"/>
                <w:sz w:val="21"/>
                <w:szCs w:val="21"/>
                <w:highlight w:val="yellow"/>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0</wp:posOffset>
                      </wp:positionH>
                      <wp:positionV relativeFrom="paragraph">
                        <wp:posOffset>0</wp:posOffset>
                      </wp:positionV>
                      <wp:extent cx="954405" cy="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95440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4;o:allowoverlap:true;o:allowincell:true;mso-position-horizontal-relative:text;margin-left:0.0pt;mso-position-horizontal:absolute;mso-position-vertical-relative:text;margin-top:0.0pt;mso-position-vertical:absolute;width:75.1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strike/>
                <w:color w:val="000000"/>
                <w:sz w:val="21"/>
                <w:szCs w:val="21"/>
                <w:highlight w:val="yellow"/>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0</wp:posOffset>
                      </wp:positionH>
                      <wp:positionV relativeFrom="paragraph">
                        <wp:posOffset>0</wp:posOffset>
                      </wp:positionV>
                      <wp:extent cx="821055" cy="0"/>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82105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45;o:allowoverlap:true;o:allowincell:true;mso-position-horizontal-relative:text;margin-left:0.0pt;mso-position-horizontal:absolute;mso-position-vertical-relative:text;margin-top:0.0pt;mso-position-vertical:absolute;width:64.6pt;height:0.0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i w:val="0"/>
                <w:iCs w:val="0"/>
                <w:strike/>
                <w:color w:val="000000"/>
                <w:sz w:val="21"/>
                <w:szCs w:val="21"/>
                <w:highlight w:val="yellow"/>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0</wp:posOffset>
                      </wp:positionH>
                      <wp:positionV relativeFrom="paragraph">
                        <wp:posOffset>0</wp:posOffset>
                      </wp:positionV>
                      <wp:extent cx="954405" cy="0"/>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95440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46;o:allowoverlap:true;o:allowincell:true;mso-position-horizontal-relative:text;margin-left:0.0pt;mso-position-horizontal:absolute;mso-position-vertical-relative:text;margin-top:0.0pt;mso-position-vertical:absolute;width:75.1pt;height:0.0pt;mso-wrap-distance-left:9.0pt;mso-wrap-distance-top:0.0pt;mso-wrap-distance-right:9.0pt;mso-wrap-distance-bottom:0.0pt;" stroked="f">
                      <v:path textboxrect="0,0,0,0"/>
                      <v:imagedata r:id="rId18" o:title=""/>
                    </v:shape>
                  </w:pict>
                </mc:Fallback>
              </mc:AlternateContent>
            </w:r>
            <w:r>
              <w:rPr>
                <w:rFonts w:hint="eastAsia" w:ascii="宋体" w:hAnsi="宋体" w:eastAsia="宋体" w:cs="宋体"/>
                <w:i w:val="0"/>
                <w:iCs w:val="0"/>
                <w:strike/>
                <w:color w:val="000000"/>
                <w:sz w:val="21"/>
                <w:szCs w:val="21"/>
                <w:highlight w:val="yellow"/>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0</wp:posOffset>
                      </wp:positionH>
                      <wp:positionV relativeFrom="paragraph">
                        <wp:posOffset>0</wp:posOffset>
                      </wp:positionV>
                      <wp:extent cx="821055" cy="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82105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47;o:allowoverlap:true;o:allowincell:true;mso-position-horizontal-relative:text;margin-left:0.0pt;mso-position-horizontal:absolute;mso-position-vertical-relative:text;margin-top:0.0pt;mso-position-vertical:absolute;width:64.6pt;height:0.0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i w:val="0"/>
                <w:iCs w:val="0"/>
                <w:strike/>
                <w:color w:val="000000"/>
                <w:sz w:val="21"/>
                <w:szCs w:val="21"/>
                <w:highlight w:val="yellow"/>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0</wp:posOffset>
                      </wp:positionH>
                      <wp:positionV relativeFrom="paragraph">
                        <wp:posOffset>0</wp:posOffset>
                      </wp:positionV>
                      <wp:extent cx="821055" cy="0"/>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82105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48;o:allowoverlap:true;o:allowincell:true;mso-position-horizontal-relative:text;margin-left:0.0pt;mso-position-horizontal:absolute;mso-position-vertical-relative:text;margin-top:0.0pt;mso-position-vertical:absolute;width:64.6pt;height:0.0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i w:val="0"/>
                <w:iCs w:val="0"/>
                <w:strike/>
                <w:color w:val="000000"/>
                <w:sz w:val="21"/>
                <w:szCs w:val="21"/>
                <w:highlight w:val="yellow"/>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0</wp:posOffset>
                      </wp:positionH>
                      <wp:positionV relativeFrom="paragraph">
                        <wp:posOffset>0</wp:posOffset>
                      </wp:positionV>
                      <wp:extent cx="954405" cy="0"/>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95440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49;o:allowoverlap:true;o:allowincell:true;mso-position-horizontal-relative:text;margin-left:0.0pt;mso-position-horizontal:absolute;mso-position-vertical-relative:text;margin-top:0.0pt;mso-position-vertical:absolute;width:75.1pt;height:0.0pt;mso-wrap-distance-left:9.0pt;mso-wrap-distance-top:0.0pt;mso-wrap-distance-right:9.0pt;mso-wrap-distance-bottom:0.0pt;" stroked="f">
                      <v:path textboxrect="0,0,0,0"/>
                      <v:imagedata r:id="rId21" o:title=""/>
                    </v:shape>
                  </w:pict>
                </mc:Fallback>
              </mc:AlternateContent>
            </w:r>
            <w:r>
              <w:rPr>
                <w:rFonts w:hint="eastAsia" w:ascii="宋体" w:hAnsi="宋体" w:eastAsia="宋体" w:cs="宋体"/>
                <w:i w:val="0"/>
                <w:iCs w:val="0"/>
                <w:strike/>
                <w:color w:val="000000"/>
                <w:sz w:val="21"/>
                <w:szCs w:val="21"/>
                <w:highlight w:val="yellow"/>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0</wp:posOffset>
                      </wp:positionH>
                      <wp:positionV relativeFrom="paragraph">
                        <wp:posOffset>0</wp:posOffset>
                      </wp:positionV>
                      <wp:extent cx="821055" cy="0"/>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82105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50;o:allowoverlap:true;o:allowincell:true;mso-position-horizontal-relative:text;margin-left:0.0pt;mso-position-horizontal:absolute;mso-position-vertical-relative:text;margin-top:0.0pt;mso-position-vertical:absolute;width:64.6pt;height:0.0pt;mso-wrap-distance-left:9.0pt;mso-wrap-distance-top:0.0pt;mso-wrap-distance-right:9.0pt;mso-wrap-distance-bottom:0.0pt;" stroked="f">
                      <v:path textboxrect="0,0,0,0"/>
                      <v:imagedata r:id="rId22" o:title=""/>
                    </v:shape>
                  </w:pict>
                </mc:Fallback>
              </mc:AlternateContent>
            </w:r>
            <w:r>
              <w:rPr>
                <w:rFonts w:hint="eastAsia" w:ascii="宋体" w:hAnsi="宋体" w:eastAsia="宋体" w:cs="宋体"/>
                <w:i w:val="0"/>
                <w:iCs w:val="0"/>
                <w:strike/>
                <w:color w:val="000000"/>
                <w:sz w:val="21"/>
                <w:szCs w:val="21"/>
                <w:highlight w:val="yellow"/>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0</wp:posOffset>
                      </wp:positionH>
                      <wp:positionV relativeFrom="paragraph">
                        <wp:posOffset>0</wp:posOffset>
                      </wp:positionV>
                      <wp:extent cx="821055" cy="0"/>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82105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51;o:allowoverlap:true;o:allowincell:true;mso-position-horizontal-relative:text;margin-left:0.0pt;mso-position-horizontal:absolute;mso-position-vertical-relative:text;margin-top:0.0pt;mso-position-vertical:absolute;width:64.6pt;height:0.0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i w:val="0"/>
                <w:iCs w:val="0"/>
                <w:color w:val="000000"/>
                <w:sz w:val="21"/>
                <w:szCs w:val="21"/>
                <w:u w:val="none"/>
                <w:lang w:val="en-US" w:eastAsia="zh-CN" w:bidi="ar"/>
              </w:rPr>
              <w:t xml:space="preserve">、接入ONU网管平台以及第三方网管平台</w:t>
            </w:r>
            <w:r>
              <w:rPr>
                <w:rFonts w:hint="eastAsia" w:ascii="宋体" w:hAnsi="宋体" w:eastAsia="宋体" w:cs="宋体"/>
                <w:i w:val="0"/>
                <w:iCs w:val="0"/>
                <w:color w:val="000000"/>
                <w:sz w:val="21"/>
                <w:szCs w:val="21"/>
                <w:u w:val="none"/>
              </w:rPr>
            </w:r>
            <w:r/>
          </w:p>
        </w:tc>
        <w:tc>
          <w:tcPr>
            <w:tcW w:w="862"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894"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455</w:t>
            </w:r>
            <w:r>
              <w:rPr>
                <w:rFonts w:hint="eastAsia" w:ascii="宋体" w:hAnsi="宋体" w:eastAsia="宋体" w:cs="宋体"/>
                <w:i w:val="0"/>
                <w:iCs w:val="0"/>
                <w:color w:val="000000"/>
                <w:sz w:val="21"/>
                <w:szCs w:val="21"/>
                <w:u w:val="none"/>
              </w:rPr>
            </w:r>
            <w:r/>
          </w:p>
        </w:tc>
      </w:tr>
      <w:tr>
        <w:trPr>
          <w:trHeight w:val="9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ONU网络管理平台</w:t>
            </w:r>
            <w:r>
              <w:rPr>
                <w:rFonts w:hint="eastAsia" w:ascii="宋体" w:hAnsi="宋体" w:eastAsia="宋体" w:cs="宋体"/>
                <w:i w:val="0"/>
                <w:iCs w:val="0"/>
                <w:color w:val="000000"/>
                <w:sz w:val="21"/>
                <w:szCs w:val="21"/>
                <w:u w:val="none"/>
              </w:rPr>
            </w:r>
            <w:r/>
          </w:p>
        </w:tc>
        <w:tc>
          <w:tcPr>
            <w:tcW w:w="5984" w:type="dxa"/>
            <w:vAlign w:val="center"/>
            <w:textDirection w:val="lrTb"/>
            <w:noWrap w:val="false"/>
          </w:tcPr>
          <w:p>
            <w:pPr>
              <w:pStyle w:val="87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1、管理能力：支持对</w:t>
            </w:r>
            <w:r>
              <w:rPr>
                <w:rFonts w:hint="eastAsia" w:ascii="宋体" w:hAnsi="宋体" w:eastAsia="宋体" w:cs="宋体"/>
                <w:i w:val="0"/>
                <w:iCs w:val="0"/>
                <w:color w:val="000000"/>
                <w:sz w:val="21"/>
                <w:szCs w:val="21"/>
                <w:u w:val="none"/>
                <w:lang w:val="en-US" w:eastAsia="zh-CN"/>
              </w:rPr>
              <w:t xml:space="preserve">本项目</w:t>
            </w:r>
            <w:r>
              <w:rPr>
                <w:rFonts w:hint="eastAsia" w:ascii="宋体" w:hAnsi="宋体" w:eastAsia="宋体" w:cs="宋体"/>
                <w:i w:val="0"/>
                <w:iCs w:val="0"/>
                <w:color w:val="000000"/>
                <w:sz w:val="21"/>
                <w:szCs w:val="21"/>
                <w:u w:val="none"/>
              </w:rPr>
              <w:t xml:space="preserve">PON网络业务运维监控</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p>
            <w:pPr>
              <w:pStyle w:val="87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2、分权管理：针对不同用户分配PON设备、功能管理权限</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p>
            <w:pPr>
              <w:pStyle w:val="87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3、PON业务拓扑：自动发现PON网络拓扑。支持分层展示，可以查看PON设备全局拓扑和OLT下的局部拓扑信息</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p>
            <w:pPr>
              <w:pStyle w:val="87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4、故障管理：支持ONU断电告警、静默告警、UNI链路告警等丰富的业务告警指标，全面覆盖对设备运行状态告警和操作变更告警。集成平台的告警声光提示以及E-mail转发、微信转发等机制</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p>
            <w:pPr>
              <w:pStyle w:val="87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5、性能管理：支持PON设备多种指标监控，包括OLT光功率、各种接口速率、错包率等指标。集成平台的监控功能，具备了完备的性能监控能力。</w:t>
            </w:r>
            <w:r>
              <w:rPr>
                <w:rFonts w:hint="eastAsia" w:ascii="宋体" w:hAnsi="宋体" w:eastAsia="宋体" w:cs="宋体"/>
                <w:i w:val="0"/>
                <w:iCs w:val="0"/>
                <w:color w:val="000000"/>
                <w:sz w:val="21"/>
                <w:szCs w:val="21"/>
                <w:u w:val="none"/>
              </w:rPr>
            </w:r>
            <w:r/>
          </w:p>
          <w:p>
            <w:pPr>
              <w:pStyle w:val="87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6 、PON设备管理：支持查看网络中OLT设备、接口列表，并且能够对其进行组播业务配置。通过该模块可查看指定OLT接口下ONU列表信息，并能够设置OLT、ONU端口VLAN信息</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p>
            <w:pPr>
              <w:pStyle w:val="87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7 、ONU设备管理：设备列表展示全网ONU信息，提供选中ONU同步、导出、导出UNI配置等功能。提供操作列，可进行ONU配置、DBA配置、带宽监控、实时监控、业务割接（绑定状态）等多种配置操作，能够配置ONU下FEC功能, 组播控制模式, ONU下行加密, ONU VLAN配置。支持UNI接口CIR的取消配置功能。支持千兆UNI口。支持配置管理ONU下UNI的VLAN信息</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p>
            <w:pPr>
              <w:pStyle w:val="87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8 、PON升级：对PON设备的OLT和ONU升级操作的有效管理。对于OLT和ONU升级管理，以任务的方式提供了OLT DBA算法升级和ONU软件升级的功能。可以指定任务执行时间，查看任务结果</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p>
            <w:pPr>
              <w:pStyle w:val="87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9 、分布式部署，要求资源拓扑、告警、性能等功能模块支持多服务器分布式虚拟化部署，可实现负载分担，满足大规模网络环境的统一管理；</w:t>
            </w:r>
            <w:r>
              <w:rPr>
                <w:rFonts w:hint="eastAsia" w:ascii="宋体" w:hAnsi="宋体" w:eastAsia="宋体" w:cs="宋体"/>
                <w:i w:val="0"/>
                <w:iCs w:val="0"/>
                <w:color w:val="000000"/>
                <w:sz w:val="21"/>
                <w:szCs w:val="21"/>
                <w:u w:val="none"/>
              </w:rPr>
            </w:r>
            <w:r/>
          </w:p>
          <w:p>
            <w:pPr>
              <w:pStyle w:val="87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▲10、自动发现拓扑，自动发现网络中的所有网络设备，并在拓扑中显示出来，支持拓扑图自定义修改，包括设备、链路等</w:t>
            </w:r>
            <w:r>
              <w:rPr>
                <w:rFonts w:hint="eastAsia" w:ascii="宋体" w:hAnsi="宋体" w:eastAsia="宋体" w:cs="宋体"/>
                <w:i w:val="0"/>
                <w:iCs w:val="0"/>
                <w:color w:val="000000"/>
                <w:sz w:val="21"/>
                <w:szCs w:val="21"/>
                <w:u w:val="none"/>
                <w:lang w:val="en-US" w:eastAsia="zh-CN" w:bidi="ar"/>
              </w:rPr>
              <w:t xml:space="preserve">【投标时提供相关证明材料（如产品彩页、技术白皮书、官网截图、检测报告等相关证明材料，并加盖投标人公章）】。</w:t>
            </w:r>
            <w:r>
              <w:rPr>
                <w:rFonts w:hint="eastAsia" w:ascii="宋体" w:hAnsi="宋体" w:eastAsia="宋体" w:cs="宋体"/>
                <w:i w:val="0"/>
                <w:iCs w:val="0"/>
                <w:color w:val="000000"/>
                <w:sz w:val="21"/>
                <w:szCs w:val="21"/>
                <w:u w:val="none"/>
              </w:rPr>
            </w:r>
            <w:r/>
          </w:p>
          <w:p>
            <w:pPr>
              <w:pStyle w:val="87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11、支持设备与用户统一管理，支持网络管理与用户管理联动，如通过点击拓扑楼层接入交换机图标，可查看该设备所有接入用户帐户信息，查询在线用户列表、强制用户下线、下发消息、总在线用户数统计、不安全用户数统计等</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p>
            <w:pPr>
              <w:pStyle w:val="87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1</w:t>
            </w:r>
            <w:r>
              <w:rPr>
                <w:rFonts w:hint="eastAsia" w:ascii="宋体" w:hAnsi="宋体" w:eastAsia="宋体" w:cs="宋体"/>
                <w:i w:val="0"/>
                <w:iCs w:val="0"/>
                <w:color w:val="000000"/>
                <w:sz w:val="21"/>
                <w:szCs w:val="21"/>
                <w:u w:val="none"/>
                <w:lang w:val="en-US" w:eastAsia="zh-CN"/>
              </w:rPr>
              <w:t xml:space="preserve">2</w:t>
            </w:r>
            <w:r>
              <w:rPr>
                <w:rFonts w:hint="eastAsia" w:ascii="宋体" w:hAnsi="宋体" w:eastAsia="宋体" w:cs="宋体"/>
                <w:i w:val="0"/>
                <w:iCs w:val="0"/>
                <w:color w:val="000000"/>
                <w:sz w:val="21"/>
                <w:szCs w:val="21"/>
                <w:u w:val="none"/>
              </w:rPr>
              <w:t xml:space="preserve">、配置</w:t>
            </w:r>
            <w:r>
              <w:rPr>
                <w:rFonts w:hint="eastAsia" w:ascii="宋体" w:hAnsi="宋体" w:eastAsia="宋体" w:cs="宋体"/>
                <w:i w:val="0"/>
                <w:iCs w:val="0"/>
                <w:color w:val="000000"/>
                <w:sz w:val="21"/>
                <w:szCs w:val="21"/>
                <w:u w:val="none"/>
                <w:lang w:val="en-US" w:eastAsia="zh-CN"/>
              </w:rPr>
              <w:t xml:space="preserve">50</w:t>
            </w:r>
            <w:r>
              <w:rPr>
                <w:rFonts w:hint="eastAsia" w:ascii="宋体" w:hAnsi="宋体" w:eastAsia="宋体" w:cs="宋体"/>
                <w:i w:val="0"/>
                <w:iCs w:val="0"/>
                <w:color w:val="000000"/>
                <w:sz w:val="21"/>
                <w:szCs w:val="21"/>
                <w:u w:val="none"/>
              </w:rPr>
              <w:t xml:space="preserve">个网络节点管理授权和600个PON节点管理授权，上述功能全部实配</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p>
            <w:pPr>
              <w:pStyle w:val="874"/>
              <w:jc w:val="left"/>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13、工作内容：本体安装、单体调试，安装在学校指定虚拟化平台</w:t>
            </w:r>
            <w:r>
              <w:rPr>
                <w:rFonts w:hint="eastAsia" w:ascii="宋体" w:hAnsi="宋体" w:eastAsia="宋体" w:cs="宋体"/>
                <w:i w:val="0"/>
                <w:iCs w:val="0"/>
                <w:color w:val="000000"/>
                <w:sz w:val="21"/>
                <w:szCs w:val="21"/>
                <w:u w:val="none"/>
                <w:lang w:val="en-US"/>
              </w:rPr>
            </w:r>
            <w:r/>
          </w:p>
        </w:tc>
        <w:tc>
          <w:tcPr>
            <w:tcW w:w="862"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894"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468"/>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万兆交换机</w:t>
            </w:r>
            <w:r>
              <w:rPr>
                <w:rFonts w:hint="eastAsia" w:ascii="宋体" w:hAnsi="宋体" w:eastAsia="宋体" w:cs="宋体"/>
                <w:i w:val="0"/>
                <w:iCs w:val="0"/>
                <w:color w:val="000000"/>
                <w:sz w:val="21"/>
                <w:szCs w:val="21"/>
                <w:u w:val="none"/>
                <w:lang w:val="en-US" w:eastAsia="zh-CN" w:bidi="ar"/>
              </w:rPr>
            </w:r>
            <w:r/>
          </w:p>
        </w:tc>
        <w:tc>
          <w:tcPr>
            <w:tcW w:w="5984" w:type="dxa"/>
            <w:vAlign w:val="center"/>
            <w:textDirection w:val="lrTb"/>
            <w:noWrap w:val="false"/>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1、交换容量≥2.5Tbps，包转发率≥700Mpps，整机提供≥24个万兆以太网光口，≥2个≥40G以太网光接口；</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2、业务扩展插槽（非电源、风扇插槽）≥2个，可扩展支持万兆光、万兆多速率电、25G、40G等多种类型板卡；</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3、支持IPv4和IPv6双协议栈，支持RIP、OSPF、IS-IS、BGP、等价路由、策略路由；</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4、MAC地址表≥128K，路由表≥64K，ARP表≥64K；</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5、实时采集设备数据并上送至网络分析组件平台，实现流量可视化；</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6、实现CPU保护功能，能限制非法报文对CPU的攻击，保护交换机在各种环境下稳定工作；</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7、支持并实配VXLAN网关功能和MACsec硬件加密功能；</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8、支持G.8032（ERPS）标准环网协议，故障倒换收敛时间小于50毫秒；</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9、配置冗余热插拔电源、冗余热插拔风扇；</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10、工作内容：本体安装、单体调试、接入第三方网管平台</w:t>
            </w:r>
            <w:r>
              <w:rPr>
                <w:rFonts w:hint="eastAsia" w:ascii="宋体" w:hAnsi="宋体" w:eastAsia="宋体" w:cs="宋体"/>
                <w:i w:val="0"/>
                <w:iCs w:val="0"/>
                <w:color w:val="000000"/>
                <w:sz w:val="21"/>
                <w:szCs w:val="21"/>
                <w:u w:val="none"/>
                <w:lang w:val="en-US" w:eastAsia="zh-CN" w:bidi="ar"/>
              </w:rPr>
            </w:r>
            <w:r/>
          </w:p>
        </w:tc>
        <w:tc>
          <w:tcPr>
            <w:tcW w:w="86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894"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r>
            <w:r/>
          </w:p>
        </w:tc>
      </w:tr>
      <w:tr>
        <w:trPr>
          <w:trHeight w:val="443"/>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18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万兆LC接口模块</w:t>
            </w:r>
            <w:r>
              <w:rPr>
                <w:rFonts w:hint="eastAsia" w:ascii="宋体" w:hAnsi="宋体" w:eastAsia="宋体" w:cs="宋体"/>
                <w:i w:val="0"/>
                <w:iCs w:val="0"/>
                <w:color w:val="000000"/>
                <w:sz w:val="21"/>
                <w:szCs w:val="21"/>
                <w:u w:val="none"/>
              </w:rPr>
            </w:r>
            <w:r/>
          </w:p>
        </w:tc>
        <w:tc>
          <w:tcPr>
            <w:tcW w:w="5984"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SFP+万兆模块(1310nm,10km,LC)</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配套跳纤</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w:t>
            </w:r>
            <w:r>
              <w:rPr>
                <w:rFonts w:hint="eastAsia" w:ascii="宋体" w:hAnsi="宋体" w:eastAsia="宋体" w:cs="宋体"/>
                <w:i w:val="0"/>
                <w:iCs w:val="0"/>
                <w:color w:val="000000"/>
                <w:sz w:val="21"/>
                <w:szCs w:val="21"/>
                <w:u w:val="none"/>
                <w:lang w:val="en-US" w:eastAsia="zh-CN" w:bidi="ar"/>
              </w:rPr>
            </w:r>
            <w:r/>
          </w:p>
        </w:tc>
        <w:tc>
          <w:tcPr>
            <w:tcW w:w="862"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894"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96</w:t>
            </w:r>
            <w:r>
              <w:rPr>
                <w:rFonts w:hint="eastAsia" w:ascii="宋体" w:hAnsi="宋体" w:eastAsia="宋体" w:cs="宋体"/>
                <w:i w:val="0"/>
                <w:iCs w:val="0"/>
                <w:color w:val="000000"/>
                <w:sz w:val="21"/>
                <w:szCs w:val="21"/>
                <w:u w:val="none"/>
                <w:lang w:val="en-US" w:eastAsia="zh-CN"/>
              </w:rPr>
            </w:r>
            <w:r/>
          </w:p>
        </w:tc>
      </w:tr>
      <w:tr>
        <w:trPr>
          <w:trHeight w:val="9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r>
            <w:r/>
          </w:p>
        </w:tc>
        <w:tc>
          <w:tcPr>
            <w:tcW w:w="118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万兆多摸光模块</w:t>
            </w:r>
            <w:r>
              <w:rPr>
                <w:rFonts w:hint="eastAsia" w:ascii="宋体" w:hAnsi="宋体" w:eastAsia="宋体" w:cs="宋体"/>
                <w:i w:val="0"/>
                <w:iCs w:val="0"/>
                <w:color w:val="000000"/>
                <w:sz w:val="21"/>
                <w:szCs w:val="21"/>
                <w:u w:val="none"/>
                <w:lang w:val="en-US" w:eastAsia="zh-CN" w:bidi="ar"/>
              </w:rPr>
            </w:r>
            <w:r/>
          </w:p>
        </w:tc>
        <w:tc>
          <w:tcPr>
            <w:tcW w:w="5984"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SFP+万兆模块(850nm,300m,LC)</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配套跳纤</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w:t>
            </w:r>
            <w:r>
              <w:rPr>
                <w:rFonts w:hint="eastAsia" w:ascii="宋体" w:hAnsi="宋体" w:eastAsia="宋体" w:cs="宋体"/>
                <w:i w:val="0"/>
                <w:iCs w:val="0"/>
                <w:color w:val="000000"/>
                <w:sz w:val="21"/>
                <w:szCs w:val="21"/>
                <w:u w:val="none"/>
                <w:lang w:val="en-US" w:eastAsia="zh-CN" w:bidi="ar"/>
              </w:rPr>
            </w:r>
            <w:r/>
          </w:p>
        </w:tc>
        <w:tc>
          <w:tcPr>
            <w:tcW w:w="862"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894"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r>
            <w:r/>
          </w:p>
        </w:tc>
      </w:tr>
      <w:tr>
        <w:trPr>
          <w:trHeight w:val="443"/>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18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POE接入交换机</w:t>
            </w:r>
            <w:r>
              <w:rPr>
                <w:rFonts w:hint="eastAsia" w:ascii="宋体" w:hAnsi="宋体" w:eastAsia="宋体" w:cs="宋体"/>
                <w:i w:val="0"/>
                <w:iCs w:val="0"/>
                <w:color w:val="000000"/>
                <w:sz w:val="21"/>
                <w:szCs w:val="21"/>
                <w:u w:val="none"/>
              </w:rPr>
            </w:r>
            <w:r/>
          </w:p>
        </w:tc>
        <w:tc>
          <w:tcPr>
            <w:tcW w:w="5984"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1、交换容量≥330Gbps，包转发率≥126Mpps，整机提供≥24个千兆以太网电口（支持POE+供电，单端口最大功率≥30W），提供≥4个千兆光电复用口，整机POE输出功率≥370W，满足24路POE视频监控摄像头同时工作；</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2、MAC地址表≥16K，路由表容量≥1K，ARP表容量≥1K，ACL容量≥1K，最大VLAN数≥4K，支持RIP、OSPF</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3、端口防雷≥10KV；</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4、实时采集设备数据并上送至网络分析组件平台，实现流量可视化；</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5、实现CPU保护功能，能限制非法报文对CPU的攻击，保护交换机在各种环境下稳定工作</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6、支持G.8032（ERPS）标准环网协议，故障倒换收敛时间小于50毫秒</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7、配置智能管理平台，对网络整体运维管理，实现整网拓扑可视，实现在对整网交换机的统一管理</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8、工作内容：本体安装、</w:t>
            </w:r>
            <w:r>
              <w:rPr>
                <w:rFonts w:hint="eastAsia" w:ascii="宋体" w:hAnsi="宋体" w:eastAsia="宋体" w:cs="宋体"/>
                <w:i w:val="0"/>
                <w:iCs w:val="0"/>
                <w:color w:val="000000"/>
                <w:sz w:val="21"/>
                <w:szCs w:val="21"/>
                <w:u w:val="none"/>
                <w:lang w:val="en-US" w:eastAsia="zh-CN" w:bidi="ar"/>
              </w:rPr>
              <w:t xml:space="preserve">单体调试、接入第三方网管平台</w:t>
            </w:r>
            <w:r>
              <w:rPr>
                <w:rFonts w:hint="eastAsia" w:ascii="宋体" w:hAnsi="宋体" w:eastAsia="宋体" w:cs="宋体"/>
                <w:i w:val="0"/>
                <w:iCs w:val="0"/>
                <w:color w:val="000000"/>
                <w:sz w:val="21"/>
                <w:szCs w:val="21"/>
                <w:u w:val="none"/>
                <w:lang w:val="en-US" w:eastAsia="zh-CN" w:bidi="ar"/>
              </w:rPr>
            </w:r>
            <w:r/>
          </w:p>
        </w:tc>
        <w:tc>
          <w:tcPr>
            <w:tcW w:w="862"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894"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hint="eastAsia" w:ascii="宋体" w:hAnsi="宋体" w:eastAsia="宋体" w:cs="宋体"/>
                <w:i w:val="0"/>
                <w:iCs w:val="0"/>
                <w:color w:val="000000"/>
                <w:sz w:val="21"/>
                <w:szCs w:val="21"/>
                <w:u w:val="none"/>
                <w:lang w:val="en-US"/>
              </w:rPr>
            </w:r>
            <w:r/>
          </w:p>
        </w:tc>
      </w:tr>
      <w:tr>
        <w:trPr>
          <w:trHeight w:val="443"/>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r>
            <w:r/>
          </w:p>
        </w:tc>
        <w:tc>
          <w:tcPr>
            <w:tcW w:w="118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全光接入交换机</w:t>
            </w:r>
            <w:r>
              <w:rPr>
                <w:rFonts w:hint="eastAsia" w:ascii="宋体" w:hAnsi="宋体" w:eastAsia="宋体" w:cs="宋体"/>
                <w:i w:val="0"/>
                <w:iCs w:val="0"/>
                <w:color w:val="000000"/>
                <w:sz w:val="21"/>
                <w:szCs w:val="21"/>
                <w:u w:val="none"/>
                <w:lang w:val="en-US" w:eastAsia="zh-CN" w:bidi="ar"/>
              </w:rPr>
            </w:r>
            <w:r/>
          </w:p>
        </w:tc>
        <w:tc>
          <w:tcPr>
            <w:tcW w:w="5984"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1、性能：交换容量≥330Gbps，转发性能≥126Mpps；</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2、接口类型：≥24个千兆SFP口（满配相应速率的光模块，与</w:t>
            </w:r>
            <w:r>
              <w:rPr>
                <w:rFonts w:hint="eastAsia" w:ascii="宋体" w:hAnsi="宋体" w:eastAsia="宋体" w:cs="宋体"/>
                <w:i w:val="0"/>
                <w:iCs w:val="0"/>
                <w:color w:val="000000"/>
                <w:sz w:val="21"/>
                <w:szCs w:val="21"/>
                <w:u w:val="none"/>
                <w:lang w:val="en-US" w:eastAsia="zh-CN" w:bidi="ar"/>
              </w:rPr>
              <w:t xml:space="preserve">办公吸顶放装AP光口兼容通信</w:t>
            </w:r>
            <w:r>
              <w:rPr>
                <w:rFonts w:hint="eastAsia" w:ascii="宋体" w:hAnsi="宋体" w:eastAsia="宋体" w:cs="宋体"/>
                <w:i w:val="0"/>
                <w:iCs w:val="0"/>
                <w:color w:val="000000"/>
                <w:sz w:val="21"/>
                <w:szCs w:val="21"/>
                <w:u w:val="none"/>
                <w:lang w:val="en-US" w:eastAsia="zh-CN" w:bidi="ar"/>
              </w:rPr>
              <w:t xml:space="preserve">），≥4个万兆电（8个万兆光模块及跳纤）；</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3、支持最多7台设备虚拟化，统一IP地址管理；</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4、支持802.1Q (最大4K个VLAN)、支持基于协议的VLAN、IP子网的VLAN、MAC的VLAN；</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5、支持静态路由、RIP、支持IPv6静态路由、双协议栈；</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6、支持STP/RSTP/MSTP；</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7、支持二层、三层、四层ACL、支持IPv4、IPv6 ACL、支持VLAN ACL；</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8、支持IP＋MAC+PORT+VLAN绑定、防Ddos攻击、CPU防攻击；</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9、工作内容：本体安装、</w:t>
            </w:r>
            <w:r>
              <w:rPr>
                <w:rFonts w:hint="eastAsia" w:ascii="宋体" w:hAnsi="宋体" w:eastAsia="宋体" w:cs="宋体"/>
                <w:i w:val="0"/>
                <w:iCs w:val="0"/>
                <w:color w:val="000000"/>
                <w:sz w:val="21"/>
                <w:szCs w:val="21"/>
                <w:u w:val="none"/>
                <w:lang w:val="en-US" w:eastAsia="zh-CN" w:bidi="ar"/>
              </w:rPr>
              <w:t xml:space="preserve">单体调试、接入第三方网管平台</w:t>
            </w:r>
            <w:r>
              <w:rPr>
                <w:rFonts w:hint="eastAsia" w:ascii="宋体" w:hAnsi="宋体" w:eastAsia="宋体" w:cs="宋体"/>
                <w:i w:val="0"/>
                <w:iCs w:val="0"/>
                <w:color w:val="000000"/>
                <w:sz w:val="21"/>
                <w:szCs w:val="21"/>
                <w:u w:val="none"/>
                <w:lang w:val="en-US" w:eastAsia="zh-CN" w:bidi="ar"/>
              </w:rPr>
            </w:r>
            <w:r/>
          </w:p>
        </w:tc>
        <w:tc>
          <w:tcPr>
            <w:tcW w:w="862"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894"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highlight w:val="yellow"/>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highlight w:val="yellow"/>
                <w:u w:val="none"/>
                <w:lang w:val="en-US" w:eastAsia="zh-CN" w:bidi="ar"/>
              </w:rPr>
            </w:r>
            <w:r/>
          </w:p>
        </w:tc>
      </w:tr>
      <w:tr>
        <w:trPr>
          <w:trHeight w:val="9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c>
          <w:tcPr>
            <w:tcW w:w="118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千兆单模光模块</w:t>
            </w:r>
            <w:r>
              <w:rPr>
                <w:rFonts w:hint="eastAsia" w:ascii="宋体" w:hAnsi="宋体" w:eastAsia="宋体" w:cs="宋体"/>
                <w:i w:val="0"/>
                <w:iCs w:val="0"/>
                <w:color w:val="000000"/>
                <w:sz w:val="21"/>
                <w:szCs w:val="21"/>
                <w:u w:val="none"/>
                <w:lang w:val="en-US" w:eastAsia="zh-CN" w:bidi="ar"/>
              </w:rPr>
            </w:r>
            <w:r/>
          </w:p>
        </w:tc>
        <w:tc>
          <w:tcPr>
            <w:tcW w:w="5984"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光模块-SFP-GE-单模模块-(1310nm,10km,LC)，与</w:t>
            </w:r>
            <w:r>
              <w:rPr>
                <w:rFonts w:hint="eastAsia" w:ascii="宋体" w:hAnsi="宋体" w:eastAsia="宋体" w:cs="宋体"/>
                <w:i w:val="0"/>
                <w:iCs w:val="0"/>
                <w:color w:val="000000"/>
                <w:sz w:val="21"/>
                <w:szCs w:val="21"/>
                <w:u w:val="none"/>
                <w:lang w:val="en-US" w:eastAsia="zh-CN" w:bidi="ar"/>
              </w:rPr>
              <w:t xml:space="preserve">全光接入交换机</w:t>
            </w:r>
            <w:r>
              <w:rPr>
                <w:rFonts w:hint="eastAsia" w:ascii="宋体" w:hAnsi="宋体" w:eastAsia="宋体" w:cs="宋体"/>
                <w:i w:val="0"/>
                <w:iCs w:val="0"/>
                <w:color w:val="000000"/>
                <w:sz w:val="21"/>
                <w:szCs w:val="21"/>
                <w:u w:val="none"/>
                <w:lang w:val="en-US" w:eastAsia="zh-CN" w:bidi="ar"/>
              </w:rPr>
              <w:t xml:space="preserve">同品牌，并确保兼容与无线AP通信。</w:t>
            </w:r>
            <w:r>
              <w:rPr>
                <w:rFonts w:hint="eastAsia" w:ascii="宋体" w:hAnsi="宋体" w:eastAsia="宋体" w:cs="宋体"/>
                <w:i w:val="0"/>
                <w:iCs w:val="0"/>
                <w:color w:val="000000"/>
                <w:sz w:val="21"/>
                <w:szCs w:val="21"/>
                <w:u w:val="none"/>
                <w:lang w:val="en-US" w:eastAsia="zh-CN" w:bidi="ar"/>
              </w:rPr>
            </w:r>
            <w:r/>
          </w:p>
        </w:tc>
        <w:tc>
          <w:tcPr>
            <w:tcW w:w="862"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894"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highlight w:val="yellow"/>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151</w:t>
            </w:r>
            <w:r>
              <w:rPr>
                <w:rFonts w:hint="eastAsia" w:ascii="宋体" w:hAnsi="宋体" w:eastAsia="宋体" w:cs="宋体"/>
                <w:i w:val="0"/>
                <w:iCs w:val="0"/>
                <w:color w:val="000000"/>
                <w:sz w:val="21"/>
                <w:szCs w:val="21"/>
                <w:highlight w:val="yellow"/>
                <w:u w:val="none"/>
                <w:lang w:val="en-US" w:eastAsia="zh-CN" w:bidi="ar"/>
              </w:rPr>
            </w:r>
            <w:r/>
          </w:p>
        </w:tc>
      </w:tr>
    </w:tbl>
    <w:p>
      <w:pPr>
        <w:pStyle w:val="880"/>
        <w:keepLines w:val="0"/>
        <w:keepNext w:val="0"/>
        <w:pageBreakBefore w:val="0"/>
        <w:spacing w:before="223" w:line="219" w:lineRule="auto"/>
        <w:widowControl/>
        <w:rPr>
          <w:b w:val="0"/>
          <w:bCs w:val="0"/>
          <w:color w:val="000000"/>
          <w:spacing w:val="-37"/>
          <w:sz w:val="28"/>
          <w:szCs w:val="28"/>
          <w:lang w:val="en-US" w:eastAsia="zh-CN"/>
        </w:rPr>
      </w:pPr>
      <w:r>
        <w:rPr>
          <w:rFonts w:hint="eastAsia"/>
          <w:b/>
          <w:bCs/>
          <w:color w:val="000000"/>
          <w:spacing w:val="-19"/>
          <w:lang w:val="en-US" w:eastAsia="zh-CN"/>
        </w:rPr>
        <w:t xml:space="preserve">三、无线AP覆盖</w:t>
      </w:r>
      <w:r>
        <w:rPr>
          <w:b w:val="0"/>
          <w:bCs w:val="0"/>
          <w:color w:val="000000"/>
          <w:spacing w:val="-37"/>
          <w:sz w:val="28"/>
          <w:szCs w:val="28"/>
          <w:lang w:val="en-US" w:eastAsia="zh-CN"/>
        </w:rPr>
      </w:r>
      <w:r/>
    </w:p>
    <w:p>
      <w:pPr>
        <w:pStyle w:val="880"/>
        <w:numPr>
          <w:ilvl w:val="0"/>
          <w:numId w:val="0"/>
        </w:numPr>
        <w:ind w:firstLine="460"/>
        <w:jc w:val="both"/>
        <w:keepLines w:val="0"/>
        <w:keepNext w:val="0"/>
        <w:pageBreakBefore w:val="0"/>
        <w:spacing w:after="0" w:line="480" w:lineRule="exact"/>
        <w:widowControl/>
        <w:rPr>
          <w:rFonts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1、项目说明</w:t>
      </w:r>
      <w:r>
        <w:rPr>
          <w:rFonts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无线网设计的目标是在文港路校园内，为全体师生提供移动终端高效访问学校内网服务器，实现文件与资料共享。</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ascii="宋体" w:hAnsi="宋体" w:eastAsia="宋体" w:cs="宋体"/>
          <w:color w:val="000000"/>
          <w:spacing w:val="-5"/>
          <w:sz w:val="24"/>
          <w:szCs w:val="24"/>
          <w:lang w:val="en-US" w:eastAsia="zh-CN"/>
        </w:rPr>
        <w:t xml:space="preserve">在</w:t>
      </w:r>
      <w:r>
        <w:rPr>
          <w:rFonts w:hint="eastAsia" w:ascii="宋体" w:hAnsi="宋体" w:eastAsia="宋体" w:cs="宋体"/>
          <w:color w:val="000000"/>
          <w:spacing w:val="-5"/>
          <w:sz w:val="24"/>
          <w:szCs w:val="24"/>
          <w:lang w:val="en-US" w:eastAsia="zh-CN"/>
        </w:rPr>
        <w:t xml:space="preserve">校园网内的重点</w:t>
      </w:r>
      <w:r>
        <w:rPr>
          <w:rFonts w:ascii="宋体" w:hAnsi="宋体" w:eastAsia="宋体" w:cs="宋体"/>
          <w:color w:val="000000"/>
          <w:spacing w:val="-5"/>
          <w:sz w:val="24"/>
          <w:szCs w:val="24"/>
          <w:lang w:val="en-US" w:eastAsia="zh-CN"/>
        </w:rPr>
        <w:t xml:space="preserve">公共区域</w:t>
      </w:r>
      <w:r>
        <w:rPr>
          <w:rFonts w:hint="eastAsia" w:ascii="宋体" w:hAnsi="宋体" w:eastAsia="宋体" w:cs="宋体"/>
          <w:color w:val="000000"/>
          <w:spacing w:val="-5"/>
          <w:sz w:val="24"/>
          <w:szCs w:val="24"/>
          <w:lang w:val="en-US" w:eastAsia="zh-CN"/>
        </w:rPr>
        <w:t xml:space="preserve">、</w:t>
      </w:r>
      <w:r>
        <w:rPr>
          <w:rFonts w:ascii="宋体" w:hAnsi="宋体" w:eastAsia="宋体" w:cs="宋体"/>
          <w:color w:val="000000"/>
          <w:spacing w:val="-5"/>
          <w:sz w:val="24"/>
          <w:szCs w:val="24"/>
          <w:lang w:val="en-US" w:eastAsia="zh-CN"/>
        </w:rPr>
        <w:t xml:space="preserve">办公室、教室</w:t>
      </w:r>
      <w:r>
        <w:rPr>
          <w:rFonts w:hint="eastAsia" w:ascii="宋体" w:hAnsi="宋体" w:eastAsia="宋体" w:cs="宋体"/>
          <w:color w:val="000000"/>
          <w:spacing w:val="-5"/>
          <w:sz w:val="24"/>
          <w:szCs w:val="24"/>
          <w:lang w:val="en-US" w:eastAsia="zh-CN"/>
        </w:rPr>
        <w:t xml:space="preserve">、实训室、会议室等场所</w:t>
      </w:r>
      <w:r>
        <w:rPr>
          <w:rFonts w:ascii="宋体" w:hAnsi="宋体" w:eastAsia="宋体" w:cs="宋体"/>
          <w:color w:val="000000"/>
          <w:spacing w:val="-5"/>
          <w:sz w:val="24"/>
          <w:szCs w:val="24"/>
          <w:lang w:val="en-US" w:eastAsia="zh-CN"/>
        </w:rPr>
        <w:t xml:space="preserve">内布置无线AP，实现主要区域无线全覆盖</w:t>
      </w:r>
      <w:r>
        <w:rPr>
          <w:rFonts w:hint="eastAsia" w:ascii="宋体" w:hAnsi="宋体" w:eastAsia="宋体" w:cs="宋体"/>
          <w:color w:val="000000"/>
          <w:spacing w:val="-5"/>
          <w:sz w:val="24"/>
          <w:szCs w:val="24"/>
          <w:lang w:val="en-US" w:eastAsia="zh-CN"/>
        </w:rPr>
        <w:t xml:space="preserve">、无缝</w:t>
      </w:r>
      <w:r>
        <w:rPr>
          <w:rFonts w:ascii="宋体" w:hAnsi="宋体" w:eastAsia="宋体" w:cs="宋体"/>
          <w:color w:val="000000"/>
          <w:spacing w:val="-5"/>
          <w:sz w:val="24"/>
          <w:szCs w:val="24"/>
          <w:lang w:val="en-US" w:eastAsia="zh-CN"/>
        </w:rPr>
        <w:t xml:space="preserve">漫游</w:t>
      </w:r>
      <w:r>
        <w:rPr>
          <w:rFonts w:hint="eastAsia" w:ascii="宋体" w:hAnsi="宋体" w:eastAsia="宋体" w:cs="宋体"/>
          <w:color w:val="000000"/>
          <w:spacing w:val="-5"/>
          <w:sz w:val="24"/>
          <w:szCs w:val="24"/>
          <w:lang w:val="en-US" w:eastAsia="zh-CN"/>
        </w:rPr>
        <w:t xml:space="preserve">。</w:t>
      </w:r>
      <w:r>
        <w:rPr>
          <w:rFonts w:ascii="宋体" w:hAnsi="宋体" w:eastAsia="宋体" w:cs="宋体"/>
          <w:color w:val="000000"/>
          <w:spacing w:val="-5"/>
          <w:sz w:val="24"/>
          <w:szCs w:val="24"/>
          <w:lang w:val="en-US" w:eastAsia="zh-CN"/>
        </w:rPr>
        <w:t xml:space="preserve">以保障教学</w:t>
      </w:r>
      <w:r>
        <w:rPr>
          <w:rFonts w:hint="eastAsia" w:ascii="宋体" w:hAnsi="宋体" w:eastAsia="宋体" w:cs="宋体"/>
          <w:color w:val="000000"/>
          <w:spacing w:val="-5"/>
          <w:sz w:val="24"/>
          <w:szCs w:val="24"/>
          <w:lang w:val="en-US" w:eastAsia="zh-CN"/>
        </w:rPr>
        <w:t xml:space="preserve">、办公</w:t>
      </w:r>
      <w:r>
        <w:rPr>
          <w:rFonts w:ascii="宋体" w:hAnsi="宋体" w:eastAsia="宋体" w:cs="宋体"/>
          <w:color w:val="000000"/>
          <w:spacing w:val="-5"/>
          <w:sz w:val="24"/>
          <w:szCs w:val="24"/>
          <w:lang w:val="en-US" w:eastAsia="zh-CN"/>
        </w:rPr>
        <w:t xml:space="preserve">的正常进行。</w:t>
      </w:r>
      <w:r>
        <w:rPr>
          <w:rFonts w:hint="eastAsia" w:ascii="宋体" w:hAnsi="宋体" w:eastAsia="宋体" w:cs="宋体"/>
          <w:color w:val="000000"/>
          <w:spacing w:val="-5"/>
          <w:sz w:val="24"/>
          <w:szCs w:val="24"/>
          <w:lang w:val="en-US" w:eastAsia="zh-CN"/>
        </w:rPr>
        <w:t xml:space="preserve">安装位置位于弱电多媒体箱附近，避免相互干扰，实现最大化的无线网络覆盖。</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为避免重复投资且能做到与有线网络相互通信，该子项目需基于有线网络系统组建。AP通过各工作区的POE ONU设备连入校园网，AC以旁路方式安装，实现管理该校区的所有AP设备。</w:t>
      </w:r>
      <w:r>
        <w:rPr>
          <w:rFonts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2、实施要求</w:t>
      </w:r>
      <w:r>
        <w:rPr>
          <w:rFonts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AC控制器，安装于中心机房。</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认证用户由学校现有统一身份认证平台提供。</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覆盖范围包括教室、实训室、会议室、办公室、地下车库、室外广场等地。</w:t>
      </w:r>
      <w:r>
        <w:rPr>
          <w:rFonts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本项目所有AP以POE供电方式供电</w:t>
      </w:r>
      <w:r>
        <w:rPr>
          <w:rFonts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151间办公室AP通过光缆方式联网，其他区域通过PON网络联网。</w:t>
      </w:r>
      <w:r>
        <w:rPr>
          <w:rFonts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3、设备参数</w:t>
      </w:r>
      <w:r>
        <w:rPr>
          <w:rFonts w:hint="eastAsia" w:ascii="宋体" w:hAnsi="宋体" w:eastAsia="宋体" w:cs="宋体"/>
          <w:color w:val="000000"/>
          <w:spacing w:val="-5"/>
          <w:sz w:val="24"/>
          <w:szCs w:val="24"/>
          <w:lang w:val="en-US" w:eastAsia="zh-CN"/>
        </w:rPr>
      </w:r>
      <w:r/>
    </w:p>
    <w:tbl>
      <w:tblPr>
        <w:tblW w:w="9481"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05"/>
        <w:gridCol w:w="1185"/>
        <w:gridCol w:w="6403"/>
        <w:gridCol w:w="607"/>
        <w:gridCol w:w="781"/>
      </w:tblGrid>
      <w:tr>
        <w:trPr>
          <w:trHeight w:val="90"/>
        </w:trPr>
        <w:tc>
          <w:tcPr>
            <w:tcW w:w="505" w:type="dxa"/>
            <w:vAlign w:val="center"/>
            <w:textDirection w:val="lrTb"/>
            <w:noWrap w:val="false"/>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序号</w:t>
            </w:r>
            <w:r>
              <w:rPr>
                <w:rFonts w:hint="eastAsia" w:ascii="宋体" w:hAnsi="宋体" w:eastAsia="宋体" w:cs="宋体"/>
                <w:b w:val="0"/>
                <w:bCs w:val="0"/>
                <w:color w:val="000000"/>
                <w:spacing w:val="0"/>
                <w:sz w:val="21"/>
                <w:szCs w:val="21"/>
                <w:lang w:val="en-US" w:eastAsia="zh-CN"/>
              </w:rPr>
            </w:r>
            <w:r/>
          </w:p>
        </w:tc>
        <w:tc>
          <w:tcPr>
            <w:tcW w:w="1185" w:type="dxa"/>
            <w:vAlign w:val="center"/>
            <w:textDirection w:val="lrTb"/>
            <w:noWrap w:val="false"/>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设备名称</w:t>
            </w:r>
            <w:r>
              <w:rPr>
                <w:rFonts w:hint="eastAsia" w:ascii="宋体" w:hAnsi="宋体" w:eastAsia="宋体" w:cs="宋体"/>
                <w:b w:val="0"/>
                <w:bCs w:val="0"/>
                <w:color w:val="000000"/>
                <w:spacing w:val="0"/>
                <w:sz w:val="21"/>
                <w:szCs w:val="21"/>
                <w:lang w:val="en-US" w:eastAsia="zh-CN"/>
              </w:rPr>
            </w:r>
            <w:r/>
          </w:p>
        </w:tc>
        <w:tc>
          <w:tcPr>
            <w:tcW w:w="6403" w:type="dxa"/>
            <w:vAlign w:val="center"/>
            <w:textDirection w:val="lrTb"/>
            <w:noWrap w:val="false"/>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设备规格</w:t>
            </w:r>
            <w:r>
              <w:rPr>
                <w:rFonts w:hint="eastAsia" w:ascii="宋体" w:hAnsi="宋体" w:eastAsia="宋体" w:cs="宋体"/>
                <w:b w:val="0"/>
                <w:bCs w:val="0"/>
                <w:color w:val="000000"/>
                <w:spacing w:val="0"/>
                <w:sz w:val="21"/>
                <w:szCs w:val="21"/>
                <w:lang w:val="en-US" w:eastAsia="zh-CN"/>
              </w:rPr>
            </w:r>
            <w:r/>
          </w:p>
        </w:tc>
        <w:tc>
          <w:tcPr>
            <w:tcW w:w="607" w:type="dxa"/>
            <w:vAlign w:val="center"/>
            <w:textDirection w:val="lrTb"/>
            <w:noWrap w:val="false"/>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单位</w:t>
            </w:r>
            <w:r>
              <w:rPr>
                <w:rFonts w:hint="eastAsia" w:ascii="宋体" w:hAnsi="宋体" w:eastAsia="宋体" w:cs="宋体"/>
                <w:b w:val="0"/>
                <w:bCs w:val="0"/>
                <w:color w:val="000000"/>
                <w:spacing w:val="0"/>
                <w:sz w:val="21"/>
                <w:szCs w:val="21"/>
                <w:lang w:val="en-US" w:eastAsia="zh-CN"/>
              </w:rPr>
            </w:r>
            <w:r/>
          </w:p>
        </w:tc>
        <w:tc>
          <w:tcPr>
            <w:tcW w:w="781" w:type="dxa"/>
            <w:vAlign w:val="center"/>
            <w:textDirection w:val="lrTb"/>
            <w:noWrap w:val="false"/>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数量</w:t>
            </w:r>
            <w:r>
              <w:rPr>
                <w:rFonts w:hint="eastAsia" w:ascii="宋体" w:hAnsi="宋体" w:eastAsia="宋体" w:cs="宋体"/>
                <w:b w:val="0"/>
                <w:bCs w:val="0"/>
                <w:color w:val="000000"/>
                <w:spacing w:val="0"/>
                <w:sz w:val="21"/>
                <w:szCs w:val="21"/>
                <w:lang w:val="en-US" w:eastAsia="zh-CN"/>
              </w:rPr>
            </w:r>
            <w:r/>
          </w:p>
        </w:tc>
      </w:tr>
      <w:tr>
        <w:trPr>
          <w:trHeight w:val="448"/>
        </w:trPr>
        <w:tc>
          <w:tcPr>
            <w:tcW w:w="505" w:type="dxa"/>
            <w:vAlign w:val="center"/>
            <w:textDirection w:val="lrTb"/>
            <w:noWrap w:val="false"/>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1</w:t>
            </w:r>
            <w:r>
              <w:rPr>
                <w:rFonts w:hint="eastAsia" w:ascii="宋体" w:hAnsi="宋体" w:eastAsia="宋体" w:cs="宋体"/>
                <w:b w:val="0"/>
                <w:bCs w:val="0"/>
                <w:color w:val="000000"/>
                <w:spacing w:val="0"/>
                <w:sz w:val="21"/>
                <w:szCs w:val="21"/>
                <w:lang w:val="en-US" w:eastAsia="zh-CN"/>
              </w:rPr>
            </w:r>
            <w:r/>
          </w:p>
        </w:tc>
        <w:tc>
          <w:tcPr>
            <w:tcW w:w="1185" w:type="dxa"/>
            <w:vAlign w:val="center"/>
            <w:textDirection w:val="lrTb"/>
            <w:noWrap/>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无线吸顶AP</w:t>
            </w:r>
            <w:r>
              <w:rPr>
                <w:rFonts w:hint="eastAsia" w:ascii="宋体" w:hAnsi="宋体" w:eastAsia="宋体" w:cs="宋体"/>
                <w:b w:val="0"/>
                <w:bCs w:val="0"/>
                <w:color w:val="000000"/>
                <w:spacing w:val="0"/>
                <w:sz w:val="21"/>
                <w:szCs w:val="21"/>
                <w:lang w:val="en-US" w:eastAsia="zh-CN"/>
              </w:rPr>
            </w:r>
            <w:r/>
          </w:p>
        </w:tc>
        <w:tc>
          <w:tcPr>
            <w:tcW w:w="6403" w:type="dxa"/>
            <w:vAlign w:val="center"/>
            <w:textDirection w:val="lrTb"/>
            <w:noWrap w:val="false"/>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1、采用整机双频4流设计，可同时工作在802.11a/b/g/n/ac/ax模式；</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b w:val="0"/>
                <w:bCs w:val="0"/>
                <w:color w:val="000000"/>
                <w:spacing w:val="0"/>
                <w:sz w:val="21"/>
                <w:szCs w:val="21"/>
                <w:lang w:val="en-US" w:eastAsia="zh-CN"/>
              </w:rPr>
              <w:t xml:space="preserve">▲2、整机协商速率≥2.9Gbps，其中5G射频速率≥2.4G，2.4G射频速率≥0.5G</w:t>
            </w:r>
            <w:r>
              <w:rPr>
                <w:rFonts w:hint="eastAsia" w:ascii="宋体" w:hAnsi="宋体" w:eastAsia="宋体" w:cs="宋体"/>
                <w:i w:val="0"/>
                <w:iCs w:val="0"/>
                <w:color w:val="000000"/>
                <w:sz w:val="21"/>
                <w:szCs w:val="21"/>
                <w:u w:val="none"/>
                <w:lang w:val="en-US" w:eastAsia="zh-CN" w:bidi="ar"/>
              </w:rPr>
              <w:t xml:space="preserve">【投标时提供相关证明材料（如产品彩页、技术白皮书、官网截图、检测报告等相关证明材料，并加盖投标人公章）】。</w:t>
            </w:r>
            <w:r>
              <w:rPr>
                <w:rFonts w:hint="eastAsia" w:ascii="宋体" w:hAnsi="宋体" w:eastAsia="宋体" w:cs="宋体"/>
                <w:i w:val="0"/>
                <w:iCs w:val="0"/>
                <w:color w:val="000000"/>
                <w:sz w:val="21"/>
                <w:szCs w:val="21"/>
                <w:u w:val="none"/>
                <w:lang w:val="en-US" w:eastAsia="zh-CN" w:bidi="ar"/>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3、接口数≥2个，包括1个≥2.5G自适应光口，1个≥千兆自适应POE电口；</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4、5G单射频最大速率≥2.4Gbps，2.4G单射频最大速率≥0.5Gbps；</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5、支持MU-MIMO特性，支持2.4GHz/5GHz双频段同时工作；</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6、支持AP对终端的唤醒与休眠进行统一调度安排，减少终端之间的冲突与不必要的唤醒次数，达到节能的目的；</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7、支持壁挂、吸顶和面板安装方式；</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8、与无线控制器同品牌；</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9、工作内容：本体安装、单体调试、光纤连入核心机房全光交换机、DC电源供电（如POE交换机无法正常供电，则需要配置）、接入AC、无线管理系统以及第三方网管平台。</w:t>
            </w:r>
            <w:r>
              <w:rPr>
                <w:rFonts w:hint="eastAsia" w:ascii="宋体" w:hAnsi="宋体" w:eastAsia="宋体" w:cs="宋体"/>
                <w:b w:val="0"/>
                <w:bCs w:val="0"/>
                <w:color w:val="000000"/>
                <w:spacing w:val="0"/>
                <w:sz w:val="21"/>
                <w:szCs w:val="21"/>
                <w:lang w:val="en-US" w:eastAsia="zh-CN"/>
              </w:rPr>
            </w:r>
            <w:r/>
          </w:p>
        </w:tc>
        <w:tc>
          <w:tcPr>
            <w:tcW w:w="607" w:type="dxa"/>
            <w:vAlign w:val="center"/>
            <w:textDirection w:val="lrTb"/>
            <w:noWrap w:val="false"/>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台</w:t>
            </w:r>
            <w:r>
              <w:rPr>
                <w:rFonts w:hint="eastAsia" w:ascii="宋体" w:hAnsi="宋体" w:eastAsia="宋体" w:cs="宋体"/>
                <w:b w:val="0"/>
                <w:bCs w:val="0"/>
                <w:color w:val="000000"/>
                <w:spacing w:val="0"/>
                <w:sz w:val="21"/>
                <w:szCs w:val="21"/>
                <w:lang w:val="en-US" w:eastAsia="zh-CN"/>
              </w:rPr>
            </w:r>
            <w:r/>
          </w:p>
        </w:tc>
        <w:tc>
          <w:tcPr>
            <w:tcW w:w="781" w:type="dxa"/>
            <w:vAlign w:val="center"/>
            <w:textDirection w:val="lrTb"/>
            <w:noWrap/>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470</w:t>
            </w:r>
            <w:r>
              <w:rPr>
                <w:rFonts w:hint="eastAsia" w:ascii="宋体" w:hAnsi="宋体" w:eastAsia="宋体" w:cs="宋体"/>
                <w:b w:val="0"/>
                <w:bCs w:val="0"/>
                <w:color w:val="000000"/>
                <w:spacing w:val="0"/>
                <w:sz w:val="21"/>
                <w:szCs w:val="21"/>
                <w:lang w:val="en-US" w:eastAsia="zh-CN"/>
              </w:rPr>
            </w:r>
            <w:r/>
          </w:p>
        </w:tc>
      </w:tr>
      <w:tr>
        <w:trPr>
          <w:trHeight w:val="90"/>
        </w:trPr>
        <w:tc>
          <w:tcPr>
            <w:tcW w:w="505" w:type="dxa"/>
            <w:vAlign w:val="center"/>
            <w:textDirection w:val="lrTb"/>
            <w:noWrap w:val="false"/>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2</w:t>
            </w:r>
            <w:r>
              <w:rPr>
                <w:rFonts w:hint="eastAsia" w:ascii="宋体" w:hAnsi="宋体" w:eastAsia="宋体" w:cs="宋体"/>
                <w:b w:val="0"/>
                <w:bCs w:val="0"/>
                <w:color w:val="000000"/>
                <w:spacing w:val="0"/>
                <w:sz w:val="21"/>
                <w:szCs w:val="21"/>
                <w:lang w:val="en-US" w:eastAsia="zh-CN"/>
              </w:rPr>
            </w:r>
            <w:r/>
          </w:p>
        </w:tc>
        <w:tc>
          <w:tcPr>
            <w:tcW w:w="1185" w:type="dxa"/>
            <w:vAlign w:val="center"/>
            <w:textDirection w:val="lrTb"/>
            <w:noWrap/>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室外AP</w:t>
            </w:r>
            <w:r>
              <w:rPr>
                <w:rFonts w:hint="eastAsia" w:ascii="宋体" w:hAnsi="宋体" w:eastAsia="宋体" w:cs="宋体"/>
                <w:b w:val="0"/>
                <w:bCs w:val="0"/>
                <w:color w:val="000000"/>
                <w:spacing w:val="0"/>
                <w:sz w:val="21"/>
                <w:szCs w:val="21"/>
                <w:lang w:val="en-US" w:eastAsia="zh-CN"/>
              </w:rPr>
            </w:r>
            <w:r/>
          </w:p>
        </w:tc>
        <w:tc>
          <w:tcPr>
            <w:tcW w:w="6403" w:type="dxa"/>
            <w:vAlign w:val="bottom"/>
            <w:textDirection w:val="lrTb"/>
            <w:noWrap w:val="false"/>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1、采用整机双频四流设计，可同时工作在802.11a/b/g/n/ac/ax模式，整机最大速率≥2.4Gbps；</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2、整机提供≥2个接口，其中≥1个10/100/1000M光口接口，≥1个100/1000M电口；</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3、设备支持全向天线信号覆盖，提供更广阔的无线覆盖范围；</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4、要求采用内置高增益定向天线设计，且支持外置天线；</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5、所投产品其中一个固定5GHz射频，另外一个可以灵活选择2.4GHz或5GHz，同时可部署5GHz射频数量≥2；</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6、整机接入用户规格≥1000；</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7、与无线控制器同品牌；</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8、工作内容：本体安装、单体调试、以POE供电的方式安装，接入AC、无线管理系统以及第三方网管平台。</w:t>
            </w:r>
            <w:r>
              <w:rPr>
                <w:rFonts w:hint="eastAsia" w:ascii="宋体" w:hAnsi="宋体" w:eastAsia="宋体" w:cs="宋体"/>
                <w:b w:val="0"/>
                <w:bCs w:val="0"/>
                <w:color w:val="000000"/>
                <w:spacing w:val="0"/>
                <w:sz w:val="21"/>
                <w:szCs w:val="21"/>
                <w:lang w:val="en-US" w:eastAsia="zh-CN"/>
              </w:rPr>
            </w:r>
            <w:r/>
          </w:p>
        </w:tc>
        <w:tc>
          <w:tcPr>
            <w:tcW w:w="607" w:type="dxa"/>
            <w:vAlign w:val="center"/>
            <w:textDirection w:val="lrTb"/>
            <w:noWrap w:val="false"/>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台</w:t>
            </w:r>
            <w:r>
              <w:rPr>
                <w:rFonts w:hint="eastAsia" w:ascii="宋体" w:hAnsi="宋体" w:eastAsia="宋体" w:cs="宋体"/>
                <w:b w:val="0"/>
                <w:bCs w:val="0"/>
                <w:color w:val="000000"/>
                <w:spacing w:val="0"/>
                <w:sz w:val="21"/>
                <w:szCs w:val="21"/>
                <w:lang w:val="en-US" w:eastAsia="zh-CN"/>
              </w:rPr>
            </w:r>
            <w:r/>
          </w:p>
        </w:tc>
        <w:tc>
          <w:tcPr>
            <w:tcW w:w="781" w:type="dxa"/>
            <w:vAlign w:val="center"/>
            <w:textDirection w:val="lrTb"/>
            <w:noWrap/>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10</w:t>
            </w:r>
            <w:r>
              <w:rPr>
                <w:rFonts w:hint="eastAsia" w:ascii="宋体" w:hAnsi="宋体" w:eastAsia="宋体" w:cs="宋体"/>
                <w:b w:val="0"/>
                <w:bCs w:val="0"/>
                <w:color w:val="000000"/>
                <w:spacing w:val="0"/>
                <w:sz w:val="21"/>
                <w:szCs w:val="21"/>
                <w:lang w:val="en-US" w:eastAsia="zh-CN"/>
              </w:rPr>
            </w:r>
            <w:r/>
          </w:p>
        </w:tc>
      </w:tr>
      <w:tr>
        <w:trPr>
          <w:trHeight w:val="281"/>
        </w:trPr>
        <w:tc>
          <w:tcPr>
            <w:tcW w:w="505" w:type="dxa"/>
            <w:vAlign w:val="center"/>
            <w:textDirection w:val="lrTb"/>
            <w:noWrap w:val="false"/>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3</w:t>
            </w:r>
            <w:r>
              <w:rPr>
                <w:rFonts w:hint="eastAsia" w:ascii="宋体" w:hAnsi="宋体" w:eastAsia="宋体" w:cs="宋体"/>
                <w:b w:val="0"/>
                <w:bCs w:val="0"/>
                <w:color w:val="000000"/>
                <w:spacing w:val="0"/>
                <w:sz w:val="21"/>
                <w:szCs w:val="21"/>
                <w:lang w:val="en-US" w:eastAsia="zh-CN"/>
              </w:rPr>
            </w:r>
            <w:r/>
          </w:p>
        </w:tc>
        <w:tc>
          <w:tcPr>
            <w:tcW w:w="1185" w:type="dxa"/>
            <w:vAlign w:val="center"/>
            <w:textDirection w:val="lrTb"/>
            <w:noWrap/>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无线控制器</w:t>
            </w:r>
            <w:r>
              <w:rPr>
                <w:rFonts w:hint="eastAsia" w:ascii="宋体" w:hAnsi="宋体" w:eastAsia="宋体" w:cs="宋体"/>
                <w:b w:val="0"/>
                <w:bCs w:val="0"/>
                <w:color w:val="000000"/>
                <w:spacing w:val="0"/>
                <w:sz w:val="21"/>
                <w:szCs w:val="21"/>
                <w:lang w:val="en-US" w:eastAsia="zh-CN"/>
              </w:rPr>
            </w:r>
            <w:r/>
          </w:p>
        </w:tc>
        <w:tc>
          <w:tcPr>
            <w:tcW w:w="6403" w:type="dxa"/>
            <w:vAlign w:val="center"/>
            <w:textDirection w:val="lrTb"/>
            <w:noWrap w:val="false"/>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1、集中转发性能≥20Gbps，提供≥16个千兆电口（GE）+≥8个千兆光口（SFP）+≥2个万兆SFP+端口（配套≥2个万兆光模块）；</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2、为了满足设备的稳定性，要求所投产品支持双电源冗余供电；</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3、支持MAC认证逃生功能：AC、AP支持MAC认证逃生功能，为提高无线网络认证可靠性，无线控制器支持MAC认证逃生功能；</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4、支持基于802.11k/802.11v/802.11r协议的智能漫游；</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5、支持Private PSK方式的动态密码功能，可以为每终端分配独立秘钥；</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6、支持防PSK暴力破解，当用户密码错误超过预设的阀值之后，能够将该用户加入动态黑名单，一段时间内禁止其接入网络；</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7、能够识别不同终端类型，控制器可对不同终端类型下预设不同授权，实现权限控制；</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i w:val="0"/>
                <w:iCs w:val="0"/>
                <w:color w:val="000000"/>
                <w:spacing w:val="0"/>
                <w:sz w:val="21"/>
                <w:szCs w:val="21"/>
                <w:u w:val="none"/>
                <w:lang w:val="en-US" w:eastAsia="zh-CN" w:bidi="ar"/>
              </w:rPr>
            </w:pPr>
            <w:r>
              <w:rPr>
                <w:rFonts w:hint="eastAsia" w:ascii="宋体" w:hAnsi="宋体" w:eastAsia="宋体" w:cs="宋体"/>
                <w:b w:val="0"/>
                <w:bCs w:val="0"/>
                <w:color w:val="000000"/>
                <w:spacing w:val="0"/>
                <w:sz w:val="21"/>
                <w:szCs w:val="21"/>
                <w:lang w:val="en-US" w:eastAsia="zh-CN"/>
              </w:rPr>
              <w:t xml:space="preserve">8、▲为了有效排查无线网络中存在的匿名攻击的隐患，所投产品需要具备仿冒终端检查的能力，并且识别仿冒终端所接入SSID、AP以及终端设备型号、终端操作系统等信息</w:t>
            </w:r>
            <w:r>
              <w:rPr>
                <w:rFonts w:hint="eastAsia" w:ascii="宋体" w:hAnsi="宋体" w:eastAsia="宋体" w:cs="宋体"/>
                <w:i w:val="0"/>
                <w:iCs w:val="0"/>
                <w:color w:val="000000"/>
                <w:spacing w:val="0"/>
                <w:sz w:val="21"/>
                <w:szCs w:val="21"/>
                <w:u w:val="none"/>
                <w:lang w:val="en-US" w:eastAsia="zh-CN" w:bidi="ar"/>
              </w:rPr>
              <w:t xml:space="preserve">（投标时需提供具有CNAS或CMA标识的检测报告证明扫描件并加盖投标人公章。）</w:t>
            </w:r>
            <w:r>
              <w:rPr>
                <w:rFonts w:hint="eastAsia" w:ascii="宋体" w:hAnsi="宋体" w:eastAsia="宋体" w:cs="宋体"/>
                <w:i w:val="0"/>
                <w:iCs w:val="0"/>
                <w:color w:val="000000"/>
                <w:spacing w:val="0"/>
                <w:sz w:val="21"/>
                <w:szCs w:val="21"/>
                <w:u w:val="none"/>
                <w:lang w:val="en-US" w:eastAsia="zh-CN" w:bidi="ar"/>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9、支持DTLS对CAPWAP隧道进行加密处理；</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10、要求提供所投设备进网许可证，要求提供国家强制性产品认证证书；</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11、▲为实现AC的全面运维，所投产品需要满足：AC CPU、内存使用率以及历史信息，AC整机广播、组播、单播流量成分以及历史信息，以及每端口广播、组播、单播流量成分以及历史信息，同时可以识别最近端口入方向广播组播占比过高、最近端口流量过大等异常事件</w:t>
            </w:r>
            <w:r>
              <w:rPr>
                <w:rFonts w:hint="eastAsia" w:ascii="宋体" w:hAnsi="宋体" w:eastAsia="宋体" w:cs="宋体"/>
                <w:i w:val="0"/>
                <w:iCs w:val="0"/>
                <w:color w:val="000000"/>
                <w:spacing w:val="0"/>
                <w:sz w:val="21"/>
                <w:szCs w:val="21"/>
                <w:u w:val="none"/>
                <w:lang w:val="en-US" w:eastAsia="zh-CN" w:bidi="ar"/>
              </w:rPr>
              <w:t xml:space="preserve">（投标时需提供具有CNAS或CMA标识的检测报告证明扫描件并加盖投标人公章）。</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12、管理AP数量（含授权数）不低于800个；</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13、工作内容：本体安装、单体调试、接入无线管理系统以及第三方网管平台</w:t>
            </w:r>
            <w:r>
              <w:rPr>
                <w:rFonts w:hint="eastAsia" w:ascii="宋体" w:hAnsi="宋体" w:eastAsia="宋体" w:cs="宋体"/>
                <w:b w:val="0"/>
                <w:bCs w:val="0"/>
                <w:color w:val="000000"/>
                <w:spacing w:val="0"/>
                <w:sz w:val="21"/>
                <w:szCs w:val="21"/>
                <w:lang w:val="en-US" w:eastAsia="zh-CN"/>
              </w:rPr>
            </w:r>
            <w:r/>
          </w:p>
        </w:tc>
        <w:tc>
          <w:tcPr>
            <w:tcW w:w="607" w:type="dxa"/>
            <w:vAlign w:val="center"/>
            <w:textDirection w:val="lrTb"/>
            <w:noWrap w:val="false"/>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台</w:t>
            </w:r>
            <w:r>
              <w:rPr>
                <w:rFonts w:hint="eastAsia" w:ascii="宋体" w:hAnsi="宋体" w:eastAsia="宋体" w:cs="宋体"/>
                <w:b w:val="0"/>
                <w:bCs w:val="0"/>
                <w:color w:val="000000"/>
                <w:spacing w:val="0"/>
                <w:sz w:val="21"/>
                <w:szCs w:val="21"/>
                <w:lang w:val="en-US" w:eastAsia="zh-CN"/>
              </w:rPr>
            </w:r>
            <w:r/>
          </w:p>
        </w:tc>
        <w:tc>
          <w:tcPr>
            <w:tcW w:w="781" w:type="dxa"/>
            <w:vAlign w:val="center"/>
            <w:textDirection w:val="lrTb"/>
            <w:noWrap/>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1</w:t>
            </w:r>
            <w:r>
              <w:rPr>
                <w:rFonts w:hint="eastAsia" w:ascii="宋体" w:hAnsi="宋体" w:eastAsia="宋体" w:cs="宋体"/>
                <w:b w:val="0"/>
                <w:bCs w:val="0"/>
                <w:color w:val="000000"/>
                <w:spacing w:val="0"/>
                <w:sz w:val="21"/>
                <w:szCs w:val="21"/>
                <w:lang w:val="en-US" w:eastAsia="zh-CN"/>
              </w:rPr>
            </w:r>
            <w:r/>
          </w:p>
        </w:tc>
      </w:tr>
      <w:tr>
        <w:trPr>
          <w:trHeight w:val="1273"/>
        </w:trPr>
        <w:tc>
          <w:tcPr>
            <w:tcW w:w="505" w:type="dxa"/>
            <w:vAlign w:val="center"/>
            <w:textDirection w:val="lrTb"/>
            <w:noWrap w:val="false"/>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4</w:t>
            </w:r>
            <w:r>
              <w:rPr>
                <w:rFonts w:hint="eastAsia" w:ascii="宋体" w:hAnsi="宋体" w:eastAsia="宋体" w:cs="宋体"/>
                <w:b w:val="0"/>
                <w:bCs w:val="0"/>
                <w:color w:val="000000"/>
                <w:spacing w:val="0"/>
                <w:sz w:val="21"/>
                <w:szCs w:val="21"/>
                <w:lang w:val="en-US" w:eastAsia="zh-CN"/>
              </w:rPr>
            </w:r>
            <w:r/>
          </w:p>
        </w:tc>
        <w:tc>
          <w:tcPr>
            <w:tcW w:w="1185" w:type="dxa"/>
            <w:vAlign w:val="center"/>
            <w:textDirection w:val="lrTb"/>
            <w:noWrap/>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无线管理系统</w:t>
            </w:r>
            <w:r>
              <w:rPr>
                <w:rFonts w:hint="eastAsia" w:ascii="宋体" w:hAnsi="宋体" w:eastAsia="宋体" w:cs="宋体"/>
                <w:b w:val="0"/>
                <w:bCs w:val="0"/>
                <w:color w:val="000000"/>
                <w:spacing w:val="0"/>
                <w:sz w:val="21"/>
                <w:szCs w:val="21"/>
                <w:lang w:val="en-US" w:eastAsia="zh-CN"/>
              </w:rPr>
            </w:r>
            <w:r/>
          </w:p>
        </w:tc>
        <w:tc>
          <w:tcPr>
            <w:tcW w:w="6403" w:type="dxa"/>
            <w:vAlign w:val="center"/>
            <w:textDirection w:val="lrTb"/>
            <w:noWrap w:val="false"/>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1、可以通过管理平台自行开户，实现设备自动上线，可实现对无线控制器、无线AP的统一管理，实现网络配置、网络规划、增加设备的操作；</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2、支持终端用户认证类型人数统计，支持终端操作系统识别，支持显示在网终端系统类型统计；支持终端驻留时间统计；  </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3、支持第三方应用扩展（数据调用不受被调用端数目限制，也不受被调用端下联设备数目限制），并免费开放对接接口，对第三方平台数据调用响应至少应包含：AC身份信息及工作状态、带宽状况、系统综合健康度、AP在线率、AP关联终端数、区域内无线用户分布情况、AP告警指标信息等；</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4、管理平台支持远程操作设备，支持远程读取设备信息、对设备进行远程配置，支持配置还原、软件升级、查看AC的网络信息等</w:t>
            </w:r>
            <w:r>
              <w:rPr>
                <w:rFonts w:hint="eastAsia" w:ascii="宋体" w:hAnsi="宋体" w:eastAsia="宋体" w:cs="宋体"/>
                <w:i w:val="0"/>
                <w:iCs w:val="0"/>
                <w:color w:val="000000"/>
                <w:spacing w:val="0"/>
                <w:sz w:val="21"/>
                <w:szCs w:val="21"/>
                <w:u w:val="none"/>
                <w:lang w:val="en-US" w:eastAsia="zh-CN" w:bidi="ar"/>
              </w:rPr>
              <w:t xml:space="preserve">；</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5、对关键链路的实时状态具备智能检测功能，若状态发生变化，能够智能快速的定位故障点，并支持以多种告警形式通知管理员，以便使网络尽快恢复正常；</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6、支持定期收集用户设备的IP、MAC映射表，当映射表发现异常时作为事件及时通知管理员；</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7、支持无线定位功能，无线终端定位精度需≤3m，本次要求配置同时并发在线用户许可≥15000人；</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8、支持微信认证、短信认证、固定账号认证、Portal页面定制，提供权威第三方测试机构测试报告证明，本次项目要求实配微信认证功能并发许可不少于15000人，实配无感知认证功能授权许可；</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9、为减轻用户运维压力，可对外提供运维平台APP，让用户远程轻松监控平台；</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10、支持平台对用户网络的无线和有线产品进行统一的云管理，通过拓扑自动显示，设备自动注册，自动告警上报，网络的云端管理，实现设备即插即用，业务配置去专业化，用户基于意图的配置；</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11、终端首次认证时需要认证，终端再次认证时直接上线无需操作认证页面，提升用户上网体验；</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12、支持在线终端信息、历史认证用户导出；支持 AP 基本信息、支持应用统计、网站统计、用户流量数据导出；</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13、本系统实现既可以本地虚拟化主机模式，也可以由本地（与AC同地）硬件搭建实现。无论以何种模式实现，以上功能实现的所有费用已经包含在本项报价中，即：如果以本地虚拟化主机模式实现，则需要定制独立平台页面，无需增加任何硬件，且必须承诺终身免费；如果以由本地模式搭建实现，则确保每个软硬件设备正常使用，费用不额外增加；</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14、与无线控制器同品牌；</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15、工作内容：本软件为独立体、单体调试</w:t>
            </w:r>
            <w:r>
              <w:rPr>
                <w:rFonts w:hint="eastAsia" w:ascii="宋体" w:hAnsi="宋体" w:eastAsia="宋体" w:cs="宋体"/>
                <w:b w:val="0"/>
                <w:bCs w:val="0"/>
                <w:color w:val="000000"/>
                <w:spacing w:val="0"/>
                <w:sz w:val="21"/>
                <w:szCs w:val="21"/>
                <w:lang w:val="en-US" w:eastAsia="zh-CN"/>
              </w:rPr>
            </w:r>
            <w:r/>
          </w:p>
        </w:tc>
        <w:tc>
          <w:tcPr>
            <w:tcW w:w="607" w:type="dxa"/>
            <w:vAlign w:val="center"/>
            <w:textDirection w:val="lrTb"/>
            <w:noWrap w:val="false"/>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套</w:t>
            </w:r>
            <w:r>
              <w:rPr>
                <w:rFonts w:hint="eastAsia" w:ascii="宋体" w:hAnsi="宋体" w:eastAsia="宋体" w:cs="宋体"/>
                <w:b w:val="0"/>
                <w:bCs w:val="0"/>
                <w:color w:val="000000"/>
                <w:spacing w:val="0"/>
                <w:sz w:val="21"/>
                <w:szCs w:val="21"/>
                <w:lang w:val="en-US" w:eastAsia="zh-CN"/>
              </w:rPr>
            </w:r>
            <w:r/>
          </w:p>
        </w:tc>
        <w:tc>
          <w:tcPr>
            <w:tcW w:w="781" w:type="dxa"/>
            <w:vAlign w:val="center"/>
            <w:textDirection w:val="lrTb"/>
            <w:noWrap/>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1</w:t>
            </w:r>
            <w:r>
              <w:rPr>
                <w:rFonts w:hint="eastAsia" w:ascii="宋体" w:hAnsi="宋体" w:eastAsia="宋体" w:cs="宋体"/>
                <w:b w:val="0"/>
                <w:bCs w:val="0"/>
                <w:color w:val="000000"/>
                <w:spacing w:val="0"/>
                <w:sz w:val="21"/>
                <w:szCs w:val="21"/>
                <w:lang w:val="en-US" w:eastAsia="zh-CN"/>
              </w:rPr>
            </w:r>
            <w:r/>
          </w:p>
        </w:tc>
      </w:tr>
      <w:tr>
        <w:trPr>
          <w:trHeight w:val="712"/>
        </w:trPr>
        <w:tc>
          <w:tcPr>
            <w:tcW w:w="505" w:type="dxa"/>
            <w:vAlign w:val="center"/>
            <w:textDirection w:val="lrTb"/>
            <w:noWrap w:val="false"/>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5</w:t>
            </w:r>
            <w:r>
              <w:rPr>
                <w:rFonts w:hint="eastAsia" w:ascii="宋体" w:hAnsi="宋体" w:eastAsia="宋体" w:cs="宋体"/>
                <w:b w:val="0"/>
                <w:bCs w:val="0"/>
                <w:color w:val="000000"/>
                <w:spacing w:val="0"/>
                <w:sz w:val="21"/>
                <w:szCs w:val="21"/>
                <w:lang w:val="en-US" w:eastAsia="zh-CN"/>
              </w:rPr>
            </w:r>
            <w:r/>
          </w:p>
        </w:tc>
        <w:tc>
          <w:tcPr>
            <w:tcW w:w="1185" w:type="dxa"/>
            <w:vAlign w:val="center"/>
            <w:textDirection w:val="lrTb"/>
            <w:noWrap/>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千兆单模光模块</w:t>
            </w:r>
            <w:r>
              <w:rPr>
                <w:rFonts w:hint="eastAsia" w:ascii="宋体" w:hAnsi="宋体" w:eastAsia="宋体" w:cs="宋体"/>
                <w:b w:val="0"/>
                <w:bCs w:val="0"/>
                <w:color w:val="000000"/>
                <w:spacing w:val="0"/>
                <w:sz w:val="21"/>
                <w:szCs w:val="21"/>
                <w:lang w:val="en-US" w:eastAsia="zh-CN"/>
              </w:rPr>
            </w:r>
            <w:r/>
          </w:p>
        </w:tc>
        <w:tc>
          <w:tcPr>
            <w:tcW w:w="6403" w:type="dxa"/>
            <w:vAlign w:val="center"/>
            <w:textDirection w:val="lrTb"/>
            <w:noWrap w:val="false"/>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光模块-SFP-GE-单模模块-(1310nm,10km,LC)，与无线吸顶AP同品牌，并确保与全光交换机通信。</w:t>
            </w:r>
            <w:r>
              <w:rPr>
                <w:rFonts w:hint="eastAsia" w:ascii="宋体" w:hAnsi="宋体" w:eastAsia="宋体" w:cs="宋体"/>
                <w:b w:val="0"/>
                <w:bCs w:val="0"/>
                <w:color w:val="000000"/>
                <w:spacing w:val="0"/>
                <w:sz w:val="21"/>
                <w:szCs w:val="21"/>
                <w:lang w:val="en-US" w:eastAsia="zh-CN"/>
              </w:rPr>
            </w:r>
            <w:r/>
          </w:p>
        </w:tc>
        <w:tc>
          <w:tcPr>
            <w:tcW w:w="607" w:type="dxa"/>
            <w:vAlign w:val="center"/>
            <w:textDirection w:val="lrTb"/>
            <w:noWrap w:val="false"/>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个</w:t>
            </w:r>
            <w:r>
              <w:rPr>
                <w:rFonts w:hint="eastAsia" w:ascii="宋体" w:hAnsi="宋体" w:eastAsia="宋体" w:cs="宋体"/>
                <w:b w:val="0"/>
                <w:bCs w:val="0"/>
                <w:color w:val="000000"/>
                <w:spacing w:val="0"/>
                <w:sz w:val="21"/>
                <w:szCs w:val="21"/>
                <w:lang w:val="en-US" w:eastAsia="zh-CN"/>
              </w:rPr>
            </w:r>
            <w:r/>
          </w:p>
        </w:tc>
        <w:tc>
          <w:tcPr>
            <w:tcW w:w="781" w:type="dxa"/>
            <w:vAlign w:val="center"/>
            <w:textDirection w:val="lrTb"/>
            <w:noWrap/>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151</w:t>
            </w:r>
            <w:r>
              <w:rPr>
                <w:rFonts w:hint="eastAsia" w:ascii="宋体" w:hAnsi="宋体" w:eastAsia="宋体" w:cs="宋体"/>
                <w:b w:val="0"/>
                <w:bCs w:val="0"/>
                <w:color w:val="000000"/>
                <w:spacing w:val="0"/>
                <w:sz w:val="21"/>
                <w:szCs w:val="21"/>
                <w:lang w:val="en-US" w:eastAsia="zh-CN"/>
              </w:rPr>
            </w:r>
            <w:r/>
          </w:p>
        </w:tc>
      </w:tr>
    </w:tbl>
    <w:p>
      <w:pPr>
        <w:pStyle w:val="880"/>
        <w:keepLines w:val="0"/>
        <w:keepNext w:val="0"/>
        <w:pageBreakBefore w:val="0"/>
        <w:spacing w:before="223" w:line="219" w:lineRule="auto"/>
        <w:widowControl/>
        <w:rPr>
          <w:rFonts w:hint="eastAsia"/>
          <w:b w:val="0"/>
          <w:bCs w:val="0"/>
          <w:color w:val="000000"/>
          <w:spacing w:val="-37"/>
          <w:sz w:val="28"/>
          <w:szCs w:val="28"/>
          <w:lang w:val="en-US" w:eastAsia="zh-CN"/>
        </w:rPr>
      </w:pPr>
      <w:r>
        <w:rPr>
          <w:rFonts w:hint="eastAsia"/>
          <w:b/>
          <w:bCs/>
          <w:color w:val="000000"/>
          <w:spacing w:val="-19"/>
          <w:lang w:val="en-US" w:eastAsia="zh-CN"/>
        </w:rPr>
        <w:t xml:space="preserve">四、数字广播系统</w:t>
      </w:r>
      <w:r>
        <w:rPr>
          <w:rFonts w:hint="eastAsia"/>
          <w:b w:val="0"/>
          <w:bCs w:val="0"/>
          <w:color w:val="000000"/>
          <w:spacing w:val="-37"/>
          <w:sz w:val="28"/>
          <w:szCs w:val="28"/>
          <w:lang w:val="en-US" w:eastAsia="zh-CN"/>
        </w:rPr>
      </w:r>
      <w:r/>
    </w:p>
    <w:p>
      <w:pPr>
        <w:pStyle w:val="880"/>
        <w:numPr>
          <w:ilvl w:val="0"/>
          <w:numId w:val="0"/>
        </w:numPr>
        <w:ind w:firstLine="460"/>
        <w:jc w:val="both"/>
        <w:keepLines w:val="0"/>
        <w:keepNext w:val="0"/>
        <w:pageBreakBefore w:val="0"/>
        <w:spacing w:after="0" w:line="480" w:lineRule="exact"/>
        <w:widowControl/>
        <w:rPr>
          <w:rFonts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1、项目说明</w:t>
      </w:r>
      <w:r>
        <w:rPr>
          <w:rFonts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文港路校区整体采用IP数字网络广播设计，校园广播实现全数字化控制，不仅实现了多节目源同步传输，还可点对点、点对多点控制到每一个班级。</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室外终端一般应用在校园主干道、教学区室外背景音乐、操场跑道。考虑系统的稳定、音质效果，选用防雨音柱，立杆可以结合室外无线网络覆盖、视频监控摄像头设计。</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ascii="宋体" w:hAnsi="宋体" w:eastAsia="宋体" w:cs="宋体"/>
          <w:color w:val="000000"/>
          <w:spacing w:val="-5"/>
          <w:sz w:val="24"/>
          <w:szCs w:val="24"/>
          <w:lang w:val="en-US" w:eastAsia="zh-CN"/>
        </w:rPr>
      </w:pPr>
      <w:r>
        <w:rPr>
          <w:rFonts w:ascii="宋体" w:hAnsi="宋体" w:eastAsia="宋体" w:cs="宋体"/>
          <w:color w:val="000000"/>
          <w:spacing w:val="-5"/>
          <w:sz w:val="24"/>
          <w:szCs w:val="24"/>
          <w:lang w:val="en-US" w:eastAsia="zh-CN"/>
        </w:rPr>
        <w:t xml:space="preserve">在</w:t>
      </w:r>
      <w:r>
        <w:rPr>
          <w:rFonts w:hint="eastAsia" w:ascii="宋体" w:hAnsi="宋体" w:eastAsia="宋体" w:cs="宋体"/>
          <w:color w:val="000000"/>
          <w:spacing w:val="-5"/>
          <w:sz w:val="24"/>
          <w:szCs w:val="24"/>
          <w:lang w:val="en-US" w:eastAsia="zh-CN"/>
        </w:rPr>
        <w:t xml:space="preserve">校园网内的</w:t>
      </w:r>
      <w:r>
        <w:rPr>
          <w:rFonts w:ascii="宋体" w:hAnsi="宋体" w:eastAsia="宋体" w:cs="宋体"/>
          <w:color w:val="000000"/>
          <w:spacing w:val="-5"/>
          <w:sz w:val="24"/>
          <w:szCs w:val="24"/>
          <w:lang w:val="en-US" w:eastAsia="zh-CN"/>
        </w:rPr>
        <w:t xml:space="preserve">教室</w:t>
      </w:r>
      <w:r>
        <w:rPr>
          <w:rFonts w:hint="eastAsia" w:ascii="宋体" w:hAnsi="宋体" w:eastAsia="宋体" w:cs="宋体"/>
          <w:color w:val="000000"/>
          <w:spacing w:val="-5"/>
          <w:sz w:val="24"/>
          <w:szCs w:val="24"/>
          <w:lang w:val="en-US" w:eastAsia="zh-CN"/>
        </w:rPr>
        <w:t xml:space="preserve">、实训室等场所</w:t>
      </w:r>
      <w:r>
        <w:rPr>
          <w:rFonts w:ascii="宋体" w:hAnsi="宋体" w:eastAsia="宋体" w:cs="宋体"/>
          <w:color w:val="000000"/>
          <w:spacing w:val="-5"/>
          <w:sz w:val="24"/>
          <w:szCs w:val="24"/>
          <w:lang w:val="en-US" w:eastAsia="zh-CN"/>
        </w:rPr>
        <w:t xml:space="preserve">内布置</w:t>
      </w:r>
      <w:r>
        <w:rPr>
          <w:rFonts w:hint="eastAsia" w:ascii="宋体" w:hAnsi="宋体" w:eastAsia="宋体" w:cs="宋体"/>
          <w:color w:val="000000"/>
          <w:spacing w:val="-5"/>
          <w:sz w:val="24"/>
          <w:szCs w:val="24"/>
          <w:lang w:val="en-US" w:eastAsia="zh-CN"/>
        </w:rPr>
        <w:t xml:space="preserve">数字广播。安装位置位于弱电多媒体箱附近，在弱电多媒体箱取电。</w:t>
      </w:r>
      <w:r>
        <w:rPr>
          <w:rFonts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2、实施要求</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数字广播的通信设备需集中安装于中心机房。</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设置不少于一个主控（广播站）中心、三个分中心（监控室、中心机房、操场）。</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各类播放设备放置于主控（广播站）中心。</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所有室内终端采用POE供电。</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室外终端通过室外弱电柜取电。</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3、设备参数</w:t>
      </w:r>
      <w:r>
        <w:rPr>
          <w:rFonts w:hint="eastAsia" w:ascii="宋体" w:hAnsi="宋体" w:eastAsia="宋体" w:cs="宋体"/>
          <w:color w:val="000000"/>
          <w:spacing w:val="-5"/>
          <w:sz w:val="24"/>
          <w:szCs w:val="24"/>
          <w:lang w:val="en-US" w:eastAsia="zh-CN"/>
        </w:rPr>
      </w:r>
      <w:r/>
    </w:p>
    <w:tbl>
      <w:tblPr>
        <w:tblW w:w="914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05"/>
        <w:gridCol w:w="1185"/>
        <w:gridCol w:w="5825"/>
        <w:gridCol w:w="750"/>
        <w:gridCol w:w="884"/>
      </w:tblGrid>
      <w:tr>
        <w:trPr>
          <w:trHeight w:val="9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rPr>
              <w:t xml:space="preserve">序号</w:t>
            </w:r>
            <w:r>
              <w:rPr>
                <w:rFonts w:hint="eastAsia" w:ascii="宋体" w:hAnsi="宋体" w:eastAsia="宋体" w:cs="宋体"/>
                <w:i w:val="0"/>
                <w:iCs w:val="0"/>
                <w:color w:val="000000"/>
                <w:sz w:val="21"/>
                <w:szCs w:val="21"/>
                <w:u w:val="none"/>
                <w:lang w:val="en-US" w:eastAsia="zh-CN" w:bidi="ar-SA"/>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rPr>
              <w:t xml:space="preserve">设备名称</w:t>
            </w:r>
            <w:r>
              <w:rPr>
                <w:rFonts w:hint="eastAsia" w:ascii="宋体" w:hAnsi="宋体" w:eastAsia="宋体" w:cs="宋体"/>
                <w:i w:val="0"/>
                <w:iCs w:val="0"/>
                <w:color w:val="000000"/>
                <w:sz w:val="21"/>
                <w:szCs w:val="21"/>
                <w:u w:val="none"/>
                <w:lang w:val="en-US" w:eastAsia="zh-CN" w:bidi="ar-SA"/>
              </w:rPr>
            </w:r>
            <w:r/>
          </w:p>
        </w:tc>
        <w:tc>
          <w:tcPr>
            <w:tcW w:w="5825" w:type="dxa"/>
            <w:vAlign w:val="center"/>
            <w:textDirection w:val="lrTb"/>
            <w:noWrap w:val="false"/>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设备规格</w:t>
            </w:r>
            <w:r>
              <w:rPr>
                <w:rFonts w:hint="eastAsia" w:ascii="宋体" w:hAnsi="宋体" w:eastAsia="宋体" w:cs="宋体"/>
                <w:i w:val="0"/>
                <w:iCs w:val="0"/>
                <w:color w:val="000000"/>
                <w:sz w:val="21"/>
                <w:szCs w:val="21"/>
                <w:u w:val="none"/>
                <w:lang w:val="en-US" w:eastAsia="zh-CN" w:bidi="ar"/>
              </w:rPr>
            </w:r>
            <w:r/>
          </w:p>
        </w:tc>
        <w:tc>
          <w:tcPr>
            <w:tcW w:w="750"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rPr>
              <w:t xml:space="preserve">单位</w:t>
            </w:r>
            <w:r>
              <w:rPr>
                <w:rFonts w:hint="eastAsia" w:ascii="宋体" w:hAnsi="宋体" w:eastAsia="宋体" w:cs="宋体"/>
                <w:i w:val="0"/>
                <w:iCs w:val="0"/>
                <w:color w:val="000000"/>
                <w:sz w:val="21"/>
                <w:szCs w:val="21"/>
                <w:u w:val="none"/>
                <w:lang w:val="en-US" w:eastAsia="zh-CN" w:bidi="ar-SA"/>
              </w:rPr>
            </w:r>
            <w:r/>
          </w:p>
        </w:tc>
        <w:tc>
          <w:tcPr>
            <w:tcW w:w="88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rPr>
              <w:t xml:space="preserve">数量</w:t>
            </w:r>
            <w:r>
              <w:rPr>
                <w:rFonts w:hint="eastAsia" w:ascii="宋体" w:hAnsi="宋体" w:eastAsia="宋体" w:cs="宋体"/>
                <w:i w:val="0"/>
                <w:iCs w:val="0"/>
                <w:color w:val="000000"/>
                <w:sz w:val="21"/>
                <w:szCs w:val="21"/>
                <w:u w:val="none"/>
                <w:lang w:val="en-US" w:eastAsia="zh-CN" w:bidi="ar-SA"/>
              </w:rPr>
            </w:r>
            <w:r/>
          </w:p>
        </w:tc>
      </w:tr>
      <w:tr>
        <w:trPr>
          <w:trHeight w:val="44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矩阵式网络广播音频服务器</w:t>
            </w:r>
            <w:r>
              <w:rPr>
                <w:rFonts w:hint="eastAsia" w:ascii="宋体" w:hAnsi="宋体" w:eastAsia="宋体" w:cs="宋体"/>
                <w:i w:val="0"/>
                <w:iCs w:val="0"/>
                <w:color w:val="000000"/>
                <w:sz w:val="21"/>
                <w:szCs w:val="21"/>
                <w:u w:val="none"/>
              </w:rPr>
            </w:r>
            <w:r/>
          </w:p>
        </w:tc>
        <w:tc>
          <w:tcPr>
            <w:tcW w:w="582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功能要求：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1.机箱采用国际≥6U机架式钣金标准结构，有较高的防磁、防尘、防冲击的能力；用专业数控设备加工铝合金面板；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2.采用≥13英寸工业级加固触摸电阻屏，灵敏度高，简单方便操作；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3.标配固态硬盘，具有快速的系统启动速度；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4.前置抽拉式键盘触摸板一体输入设备，方便用户操作；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5.使用工业级主板设计，适用于长时间运行；</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6.使用工业级服务系统作为核心操作平台，使系统免于病毒的干扰与破坏；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7.C/S架构平台操作系统，支持局域网和广域网传输；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8.外接高清HDMI接口，方便用户扩展显示屏接口；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9.服务器是音视频软件运行核心，支撑各广播终端的运行；</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10.负责音频流传输管理、终端管理、用户管理、节目播放管理、音频文件管理、录音存贮、内部通讯调度处理等功能；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11.管理节目库资源，为所有音频终端器提供定时播放和实时点播媒体服务；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12.支持 千兆以上网传输，可同时传输上百种音源节目；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13.支持文件广播管理、定时管理、离线管理、硬件状态管理、对讲管理、报警管理、用户管理、授权管理媒体管理、网络自适应管理；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14.支持全系列日志查询，终端播放状态、控制、上下线、定时、触发、消防、呼叫、对讲、报警等；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15.支持声卡采播、外部音源采播；可以随时把音源采播到所需播放终端；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16.选配主机北斗模块校正对时，无需互联网；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17.软件支持第三方平台接口开发，提供标准的SDK包，实现与其他系统平台整合；</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技术参数：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1.屏幕尺寸：≥13寸 TFT LCD 分辨率≥1024*768，≥300 亮度；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2.软件操作平台:兼容 Windows 7/Windows Server 2008 R2 或以上版本；</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3.兼容 Ubuntu Linux 16.04或以上版本；</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4.输入电源：AC220V\50Hz；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5.CPU：≥I5 4460 3.4GHZ 处理器，≥4G 内存，≥120G 固态硬盘；</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6.音频接口：≥1*三层音频接口(MIC-in/Line-out/Line-in)；</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7.音频输入电平：0dBV；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8.≥2×串口；≥1×VGA；≥2×USB 3.0；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9.主板：工业主板；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10.集成千兆网卡，集成声卡，≥300W电源，预装正版WIN7以上64位系统，配工业抽拉键盘鼠标；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11.工作环境：5℃～60℃；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12.环境湿度：相对湿度，20%～80%；</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13、工作内容：本体安装、单体调试</w:t>
            </w:r>
            <w:r>
              <w:rPr>
                <w:rFonts w:hint="eastAsia" w:ascii="宋体" w:hAnsi="宋体" w:eastAsia="宋体" w:cs="宋体"/>
                <w:i w:val="0"/>
                <w:iCs w:val="0"/>
                <w:color w:val="000000"/>
                <w:sz w:val="21"/>
                <w:szCs w:val="21"/>
                <w:u w:val="none"/>
                <w:lang w:val="en-US" w:eastAsia="zh-CN" w:bidi="ar"/>
              </w:rPr>
            </w:r>
            <w:r/>
          </w:p>
        </w:tc>
        <w:tc>
          <w:tcPr>
            <w:tcW w:w="750"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88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44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网络广播系统控制软件</w:t>
            </w:r>
            <w:r>
              <w:rPr>
                <w:rFonts w:hint="eastAsia" w:ascii="宋体" w:hAnsi="宋体" w:eastAsia="宋体" w:cs="宋体"/>
                <w:i w:val="0"/>
                <w:iCs w:val="0"/>
                <w:color w:val="000000"/>
                <w:sz w:val="21"/>
                <w:szCs w:val="21"/>
                <w:u w:val="none"/>
              </w:rPr>
            </w:r>
            <w:r/>
          </w:p>
        </w:tc>
        <w:tc>
          <w:tcPr>
            <w:tcW w:w="582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功能要求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1.标准TCP/IP网络协议，安装于连接以太网的计算机；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2.软件包带有服务器软件，同时带有分控软件(可多次使用)，中继服务器软件，IP消防报警软件（可与消防报警联动），IP无线遥控软件；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3.系统服务器软件，支持双向通讯设备的权限分配。安装在系统服务器上。是整个广播系统的管理、控制中心；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4.支持单点播放：可以对任意单点、组群、分区或全部广播。系统可以在同一时间设定任意多个组播放制定的音频节目，或对任意指定的区域进行广播讲话；</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5.支持自动音乐打铃：能够设置个性化的音乐铃声，自动按照编排好的作息时间表播放铃声。作息时间表可以按照春秋季调整。播放音频的前两秒钟自动打开电源，播放结束后自动关闭；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6.远程分控讲话：无需到广播中心，通过与服务器连接的任意一台电脑，便可以实现广播的远程控制。从而实现领导通过电脑远程对全区、分区、分组讲话；</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音频实时采播：能够将自用电台、录音机卡座、CD播放器、MP3播放器、麦克风等节目实时采播实时压缩成高音质数据流存储到服务器，并可按要求同时转播到指定的广播终端，用于播放外接设备广播及广播通知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8.分区自由点播：可通过遥控器或按键控制分布在每个广播点的广播终端完成服务器中资料库的任意点播，可快进、快倒、暂停和AB两点间复读。终端液晶屏显示资料库目录及当前播放位置；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9.定时节目播放：每个广播终端可以单独接收服务器的个性化定时播放节目，也可以通过电脑在网上远程设置或者在终端直接按键操作；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10.网上电台转播：可以将通过网络收音机软件接收到的Internet网络电台节目转换成IP网络广播数据格式，对广播终端实时播放，如一些专门的语言电台等；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寻呼对讲录音功能：终端可以对其他单个或多个终端实现呼叫，终端与终端之间还可以双向对讲。系统提供终端对讲按指定时长分多个文件保存的录音功能，从而实现控制室对任意区域的广播点讲话并同时进行录音功能，办公室之间、广播点之间、办公室与广播点之间的呼叫对讲及录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12.会话心跳：通过服务和会话客户端之间心跳机制功能，避免客户端异常退出，僵死会话长期占用终端；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13.服务看门狗：当被监控的系统服务意外停止运行时，看门狗将自动重新启动该服务的功能；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14.广播监听：在广播管理中心或者领导办公室，可以实时监听到所有的广播节目；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15.本地扩音及备份广播：广播点内IP广播、本地扩音、备份定压广播三合一共用音箱，实现广播点内声音的智能切换；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16.报警联动：结合网络报警主机接收报警信号，在服务器软件上预先设置报警模式，即可进行报警联动功能；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17.运动场无线远程控制：可通过远程无线遥控器在操场主席台控制升旗、运动会等活动需要节目的播放；</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18.电话接入控制：可以通过打入电话来控制广播讲话，便于领导即使不在办公室也可以随时发布紧急广播通知；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19.紧急备份广播：在网络不通或其他故障情况下，要求能够采用备份定压广播直接对广播点进行广播。备份广播与IP广播的切换是自动完成的；</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20.节目源和数据不受限制：系统采用采集、编码、压缩技术，使各类节目源均不受限制。节目源包括诸如话筒、卡座、CD、调谐器等模拟音源,IP网络广播在不同终端所播出的不同节目数量亦不受限。IP网络广播终端安装多少，同时播出的节目数量就可达到多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21.站点无限，扩容简便：基于IP数据网络每个终端都有独立的IP地址，只需将分控电脑或网络终端接入IP数据网络，就成功扩容了新的站点；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22.支持文件播放：用户可以向不同终端同时播放不同节目，终端支持自动功放电源开关；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23.支持大比特率播放：音质达到CD级(音频文件位速为128kbps)并能播放高音质发烧级别的音频文件（音频文件位速320kbps）；</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24、工作内容：本体安装、单体调试</w:t>
            </w:r>
            <w:r>
              <w:rPr>
                <w:rFonts w:hint="eastAsia" w:ascii="宋体" w:hAnsi="宋体" w:eastAsia="宋体" w:cs="宋体"/>
                <w:i w:val="0"/>
                <w:iCs w:val="0"/>
                <w:color w:val="000000"/>
                <w:sz w:val="21"/>
                <w:szCs w:val="21"/>
                <w:u w:val="none"/>
                <w:lang w:val="en-US" w:eastAsia="zh-CN" w:bidi="ar"/>
              </w:rPr>
            </w:r>
            <w:r/>
          </w:p>
        </w:tc>
        <w:tc>
          <w:tcPr>
            <w:tcW w:w="750"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88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44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网络数据采集主机</w:t>
            </w:r>
            <w:r>
              <w:rPr>
                <w:rFonts w:hint="eastAsia" w:ascii="宋体" w:hAnsi="宋体" w:eastAsia="宋体" w:cs="宋体"/>
                <w:i w:val="0"/>
                <w:iCs w:val="0"/>
                <w:color w:val="000000"/>
                <w:sz w:val="21"/>
                <w:szCs w:val="21"/>
                <w:u w:val="none"/>
              </w:rPr>
            </w:r>
            <w:r/>
          </w:p>
        </w:tc>
        <w:tc>
          <w:tcPr>
            <w:tcW w:w="582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标配≥1个不低于100Mbps的RJ45网络接口，支持局域网与广域网传输传输；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2.带彩色显示屏功能，界面清晰明了；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3.设有一键飞梭功能，进入液晶屏可自由配置；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4.自带≥5路电源管理，每路电源可实现自动或手动打开与关闭；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5.设有≥4路音频线路输入与≥2路话筒输入，每路音量独立控制；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6.音频线路输入与话筒输入混合后进行音频编码（模拟信号转换成数字信号）；</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7.具有音频编码（模拟信号转换成数字信号）功能，可把输入音源（模拟信号）定时或由服务器点播编码成数字信号播放到任何终端；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8.设有≥10个自定义按键，可在系统把每个按键自由设定为节目播放，一键触发立即执行任务；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9.配备无线遥控，实现远程控制终端播放；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10.配备无线USB2.4G话筒模块；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11.机箱采用国际机架式钣金标准机箱结构，造型美观大方，数控设备专业加工，铝合金面板。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技术参数: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1.电源：AC220V±10%；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2.网络接口：RJ45；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3.传输速率：不低于100Mbps（向下兼容）；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4.支持协议：TCP/IP,UDP,IGMP(组播)；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5.采样率：8K～48K；</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6.AUX灵敏度：0dB；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7.待机功耗：≤3W；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8.频率响应：20Hz～20KHz±1dB；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9.谐波失真：THD≤0.1%；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10.工作温度：5℃～40℃；</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11、工作内容：本体安装、单体调试</w:t>
            </w:r>
            <w:r>
              <w:rPr>
                <w:rFonts w:hint="eastAsia" w:ascii="宋体" w:hAnsi="宋体" w:eastAsia="宋体" w:cs="宋体"/>
                <w:i w:val="0"/>
                <w:iCs w:val="0"/>
                <w:color w:val="000000"/>
                <w:sz w:val="21"/>
                <w:szCs w:val="21"/>
                <w:u w:val="none"/>
                <w:lang w:val="en-US" w:eastAsia="zh-CN" w:bidi="ar"/>
              </w:rPr>
            </w:r>
            <w:r/>
          </w:p>
        </w:tc>
        <w:tc>
          <w:tcPr>
            <w:tcW w:w="750"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88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44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CD播放器</w:t>
            </w:r>
            <w:r>
              <w:rPr>
                <w:rFonts w:hint="eastAsia" w:ascii="宋体" w:hAnsi="宋体" w:eastAsia="宋体" w:cs="宋体"/>
                <w:i w:val="0"/>
                <w:iCs w:val="0"/>
                <w:color w:val="000000"/>
                <w:sz w:val="21"/>
                <w:szCs w:val="21"/>
                <w:u w:val="none"/>
              </w:rPr>
            </w:r>
            <w:r/>
          </w:p>
        </w:tc>
        <w:tc>
          <w:tcPr>
            <w:tcW w:w="582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功能特点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1.全面兼容VCD，SVCD，DVD，GAME，MP3，MP4，JPEG，HDCD，CDDA，WMA，CD-G，DVD-R，DVD+R，VD-RW。DVD+RW，HDVD，CD，FLV等；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2.支持USB OTG，U盘/SD卡即插即用；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3.可实现DVD的全部通用功能；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4.真彩液晶屏，可直接播放DVD；</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5.HiFi级的音频解码性能，带来更为逼真的听觉效果；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6.高性能的解码芯片，让实时选歌操作没有半点延迟感；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7.具有总线远程控制接口，方便主机控制播放；</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8.支持多机级联；</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9、工作内容：本体安装、单体调试</w:t>
            </w:r>
            <w:r>
              <w:rPr>
                <w:rFonts w:hint="eastAsia" w:ascii="宋体" w:hAnsi="宋体" w:eastAsia="宋体" w:cs="宋体"/>
                <w:i w:val="0"/>
                <w:iCs w:val="0"/>
                <w:color w:val="000000"/>
                <w:sz w:val="21"/>
                <w:szCs w:val="21"/>
                <w:u w:val="none"/>
                <w:lang w:val="en-US" w:eastAsia="zh-CN" w:bidi="ar"/>
              </w:rPr>
            </w:r>
            <w:r/>
          </w:p>
        </w:tc>
        <w:tc>
          <w:tcPr>
            <w:tcW w:w="750"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88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44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无线麦克</w:t>
            </w:r>
            <w:r>
              <w:rPr>
                <w:rFonts w:hint="eastAsia" w:ascii="宋体" w:hAnsi="宋体" w:eastAsia="宋体" w:cs="宋体"/>
                <w:i w:val="0"/>
                <w:iCs w:val="0"/>
                <w:color w:val="000000"/>
                <w:sz w:val="21"/>
                <w:szCs w:val="21"/>
                <w:u w:val="none"/>
              </w:rPr>
            </w:r>
            <w:r/>
          </w:p>
        </w:tc>
        <w:tc>
          <w:tcPr>
            <w:tcW w:w="582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功能特点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1、集成中央处理器CPU的总线控制，配合高清LCD点阵液晶界面显示；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2、采用音频压缩扩展技术，噪音大大减少，动态范围加大；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3、设有回输啸叫抑制减弱功能，能有效减少回输啸叫；</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4、接收机具有一键智能混音功能，具有极高的灵敏度，各路同时开启不容易啸叫；</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5、多重噪音监测电路，特设ID身份码验证系统，使之具有无与伦比的抗干扰特性；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6、选用极佳晶片及优质零部件，使本机音质极为出色；</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7、真分集接收空阔最大使用范围200米以上，理想空阔使用范围150米；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技术参数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频率范围 : UHF 612MHz- 698MHz；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频率稳定性 : +0.001%；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最大频率偏 :土50KHz；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调制方式 : FM；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信噪比 : &gt;105dB；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总谐波失真 :&lt;0.5% @1KHz；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接收机灵敏度 : 1.2/ UV @S/N=12dB；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电源供应 : DC ≤12V；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音频输出电平 :独立式:0-400mV；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混合式:0-300mV；</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工作内容：本体安装、单体调试</w:t>
            </w:r>
            <w:r>
              <w:rPr>
                <w:rFonts w:hint="eastAsia" w:ascii="宋体" w:hAnsi="宋体" w:eastAsia="宋体" w:cs="宋体"/>
                <w:i w:val="0"/>
                <w:iCs w:val="0"/>
                <w:color w:val="000000"/>
                <w:sz w:val="21"/>
                <w:szCs w:val="21"/>
                <w:u w:val="none"/>
                <w:lang w:val="en-US" w:eastAsia="zh-CN" w:bidi="ar"/>
              </w:rPr>
            </w:r>
            <w:r/>
          </w:p>
        </w:tc>
        <w:tc>
          <w:tcPr>
            <w:tcW w:w="750"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88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r>
      <w:tr>
        <w:trPr>
          <w:trHeight w:val="44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会议话筒</w:t>
            </w:r>
            <w:r>
              <w:rPr>
                <w:rFonts w:hint="eastAsia" w:ascii="宋体" w:hAnsi="宋体" w:eastAsia="宋体" w:cs="宋体"/>
                <w:i w:val="0"/>
                <w:iCs w:val="0"/>
                <w:color w:val="000000"/>
                <w:sz w:val="21"/>
                <w:szCs w:val="21"/>
                <w:u w:val="none"/>
              </w:rPr>
            </w:r>
            <w:r/>
          </w:p>
        </w:tc>
        <w:tc>
          <w:tcPr>
            <w:tcW w:w="582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技术参数：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1.广播鹅颈咪塑料底座；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 换能方式：电容式；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 频率响应(Hz)：40Hz-16KHz；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4.指向性：心型指向；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5.输出阻抗：200Ω；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6.灵敏度：-40dB±2dB；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7.供电电压：DC3V/AC220V；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8.电源线：3M；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9.有效适音距离：≥50cm；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10.音频线配置：≥5米单芯、卡龙母+ 6.35单声道插嘴；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11.开关：机械自锁，带叮咚凑音；</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12、工作内容：本体安装、单体调试</w:t>
            </w:r>
            <w:r>
              <w:rPr>
                <w:rFonts w:hint="eastAsia" w:ascii="宋体" w:hAnsi="宋体" w:eastAsia="宋体" w:cs="宋体"/>
                <w:i w:val="0"/>
                <w:iCs w:val="0"/>
                <w:color w:val="000000"/>
                <w:sz w:val="21"/>
                <w:szCs w:val="21"/>
                <w:u w:val="none"/>
                <w:lang w:val="en-US" w:eastAsia="zh-CN" w:bidi="ar"/>
              </w:rPr>
            </w:r>
            <w:r/>
          </w:p>
        </w:tc>
        <w:tc>
          <w:tcPr>
            <w:tcW w:w="750"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88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44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数字前置放大器</w:t>
            </w:r>
            <w:r>
              <w:rPr>
                <w:rFonts w:hint="eastAsia" w:ascii="宋体" w:hAnsi="宋体" w:eastAsia="宋体" w:cs="宋体"/>
                <w:i w:val="0"/>
                <w:iCs w:val="0"/>
                <w:color w:val="000000"/>
                <w:sz w:val="21"/>
                <w:szCs w:val="21"/>
                <w:u w:val="none"/>
              </w:rPr>
            </w:r>
            <w:r/>
          </w:p>
        </w:tc>
        <w:tc>
          <w:tcPr>
            <w:tcW w:w="582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功能特点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1.≥4路线阵输入，≥3路话筒输入，≥3路线路输入，≥4路线路输出功能；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2.话筒1与EMC输入同级具有优先功能，切入强行打断话筒；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3.话筒和线路音量独立可调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4.设有≥4路总音量输出独立调节；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5.≥2U标准机箱设计，铝合金面板，美观实用；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技术参数: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1.MIC灵敏度：-40dB；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2.AUX灵敏度：-12dB；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3.Line out:0dB；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4.频率响应：20-20KHz(≤±3dB)；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5.信噪比：≥75dB；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6.谐波失真：≤1%；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7.工作温度:5℃-45℃；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8.工作湿度：20%-80%相对湿度，无结露；</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9.电源电压范围：AC220V；</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10、工作内容：本体安装、单体调试</w:t>
            </w:r>
            <w:r>
              <w:rPr>
                <w:rFonts w:hint="eastAsia" w:ascii="宋体" w:hAnsi="宋体" w:eastAsia="宋体" w:cs="宋体"/>
                <w:i w:val="0"/>
                <w:iCs w:val="0"/>
                <w:color w:val="000000"/>
                <w:sz w:val="21"/>
                <w:szCs w:val="21"/>
                <w:u w:val="none"/>
                <w:lang w:val="en-US" w:eastAsia="zh-CN" w:bidi="ar"/>
              </w:rPr>
            </w:r>
            <w:r/>
          </w:p>
        </w:tc>
        <w:tc>
          <w:tcPr>
            <w:tcW w:w="750"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88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44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数字电源时序器</w:t>
            </w:r>
            <w:r>
              <w:rPr>
                <w:rFonts w:hint="eastAsia" w:ascii="宋体" w:hAnsi="宋体" w:eastAsia="宋体" w:cs="宋体"/>
                <w:i w:val="0"/>
                <w:iCs w:val="0"/>
                <w:color w:val="000000"/>
                <w:sz w:val="21"/>
                <w:szCs w:val="21"/>
                <w:u w:val="none"/>
              </w:rPr>
            </w:r>
            <w:r/>
          </w:p>
        </w:tc>
        <w:tc>
          <w:tcPr>
            <w:tcW w:w="582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功能特点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1.工作电压 单相AC220V(±20%)；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2.工作频率 50Hz或60Hz；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3.CPU 采用ARM核32位处理器；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4.系统参数显示方式 LCD蓝色背光液晶显示；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5.电源输入 连接单相3芯接线座，可外接3芯单相电缆；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6.电源控制 单相63A空气开关，有限流保护和短路保护；</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7.时序通道 ≥8通道独立控制的时序通道，≥8通道独立常开控制，≥8通道独立硬件开关式应急停止设置；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8.RFI/EMI电源滤波器 带电源滤波器；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9.电源输出插座 ≥4路国标≥10A安全划盖插座，≥4路国标≥16A安全划盖插座；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10.电源输出电源输出单相总极限负载的电流为≥40A；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11.a、在音频负载情况下，每路极限总电流都为≥20A；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12.b、在纯电阻负载情况下，每路极限总电流都为≥10A；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13.远程控制接口 RS485、RS232、TCP/IP、USB3.0/USB2.0、线控；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14.红外学习功能 内置红外IR学习功能；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15.软件可通过软件对设备进行编程控制的PC软件；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16.定时功能 内置万年历，可以对设备进行日、周设备定时，每天可设置定时开关机6次；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17.时序时间 可自行设置更改，开机延时为1至999秒，关机延时为1至999秒；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18.密码功能 可设置无密码分功能选择锁定及6位数字、字母、符号密码分功能选择锁定；</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19.设备级联ID设置 可设置250个ID进行级联控制；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20.中控代码 设备软件内置中控代码生成器；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21.程序存储 5组数据存储；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22.抗静电测试 可能通过抗静电4000V测试；</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23.耐压测试 可能通过耐压5000V测试；</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技术参数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1.接地电阻 R≤100Ω；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2.装机高度 ≥1U；</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工作内容：本体安装、单体调试</w:t>
            </w:r>
            <w:r>
              <w:rPr>
                <w:rFonts w:hint="eastAsia" w:ascii="宋体" w:hAnsi="宋体" w:eastAsia="宋体" w:cs="宋体"/>
                <w:i w:val="0"/>
                <w:iCs w:val="0"/>
                <w:color w:val="000000"/>
                <w:sz w:val="21"/>
                <w:szCs w:val="21"/>
                <w:u w:val="none"/>
                <w:lang w:val="en-US" w:eastAsia="zh-CN" w:bidi="ar"/>
              </w:rPr>
            </w:r>
            <w:r/>
          </w:p>
        </w:tc>
        <w:tc>
          <w:tcPr>
            <w:tcW w:w="750"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88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44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监听音箱</w:t>
            </w:r>
            <w:r>
              <w:rPr>
                <w:rFonts w:hint="eastAsia" w:ascii="宋体" w:hAnsi="宋体" w:eastAsia="宋体" w:cs="宋体"/>
                <w:i w:val="0"/>
                <w:iCs w:val="0"/>
                <w:color w:val="000000"/>
                <w:sz w:val="21"/>
                <w:szCs w:val="21"/>
                <w:u w:val="none"/>
              </w:rPr>
            </w:r>
            <w:r/>
          </w:p>
        </w:tc>
        <w:tc>
          <w:tcPr>
            <w:tcW w:w="582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功能特点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1.标配≥1个10/100MRJ45网络接口，支持局域网与广域网传输；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2.设有≥1路本地线路输入，≥1路话筒信号输入；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3.标配≥1路自定义干接点输入（0V信号）接口，方便用户自定义选择，可选择一键报警、一键点播或自定义设置音乐欢迎光临等功能；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4.自带2×20W功放，1路外接定阻副音箱；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5.带有话筒音量调节及总音量调节；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6.支持安卓手机等移动APP分控软件，支持WIFI实时操控点播、寻呼；</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7.支持服务器远程管理，远程升级，方便用户维护；</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8.支持定压备份，可自动切换到定压备份输入广播，符合备用系统要求，当网络异常或电源故障时，自动从“数字网络广播”切换到“模拟定压广播”；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9.选配蓝牙USB模块，可用手机推送到终端播放；</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10.选配无线USB2.4G话筒模块，方便教学讲课；</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11.选配离线打铃功能；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12.音箱采用壁挂式木材标准结构，造型美观大方；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技术参数：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1.支持选配POE模块；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2.网络接口：1组RJ45；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3.传输速率：100Mbps/10Mbps；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4.支持协议：TCP/IP,UDP,IGMP(组播)；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5.音频模式：16位立体声CD音质；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6.采样率：8K～48K；</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7.比特率：8K～768Kbps；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8.AUX灵敏度：-12dB；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9.话筒灵敏度：-40dB；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10.输出功率：2×20W；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11.频率响应：20Hz-20KHz；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12.谐波失真：THD≤0.1%；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13.信噪比：≥85dB；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14.短路输入：0V；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15.保护电路：过载、过温、短路保护；</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16、工作内容：本体安装、单体调试</w:t>
            </w:r>
            <w:r>
              <w:rPr>
                <w:rFonts w:hint="eastAsia" w:ascii="宋体" w:hAnsi="宋体" w:eastAsia="宋体" w:cs="宋体"/>
                <w:i w:val="0"/>
                <w:iCs w:val="0"/>
                <w:color w:val="000000"/>
                <w:sz w:val="21"/>
                <w:szCs w:val="21"/>
                <w:u w:val="none"/>
                <w:lang w:val="en-US" w:eastAsia="zh-CN" w:bidi="ar"/>
              </w:rPr>
            </w:r>
            <w:r/>
          </w:p>
        </w:tc>
        <w:tc>
          <w:tcPr>
            <w:tcW w:w="750"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88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44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离线打铃模块</w:t>
            </w:r>
            <w:r>
              <w:rPr>
                <w:rFonts w:hint="eastAsia" w:ascii="宋体" w:hAnsi="宋体" w:eastAsia="宋体" w:cs="宋体"/>
                <w:i w:val="0"/>
                <w:iCs w:val="0"/>
                <w:color w:val="000000"/>
                <w:sz w:val="21"/>
                <w:szCs w:val="21"/>
                <w:u w:val="none"/>
              </w:rPr>
            </w:r>
            <w:r/>
          </w:p>
        </w:tc>
        <w:tc>
          <w:tcPr>
            <w:tcW w:w="582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功能特点：在网络断开下，也可以离线打铃；</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工作内容：本体安装、单体调试</w:t>
            </w:r>
            <w:r>
              <w:rPr>
                <w:rFonts w:hint="eastAsia" w:ascii="宋体" w:hAnsi="宋体" w:eastAsia="宋体" w:cs="宋体"/>
                <w:i w:val="0"/>
                <w:iCs w:val="0"/>
                <w:color w:val="000000"/>
                <w:sz w:val="21"/>
                <w:szCs w:val="21"/>
                <w:u w:val="none"/>
                <w:lang w:val="en-US" w:eastAsia="zh-CN" w:bidi="ar"/>
              </w:rPr>
            </w:r>
            <w:r/>
          </w:p>
        </w:tc>
        <w:tc>
          <w:tcPr>
            <w:tcW w:w="750"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8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44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USB蓝牙模块</w:t>
            </w:r>
            <w:r>
              <w:rPr>
                <w:rFonts w:hint="eastAsia" w:ascii="宋体" w:hAnsi="宋体" w:eastAsia="宋体" w:cs="宋体"/>
                <w:i w:val="0"/>
                <w:iCs w:val="0"/>
                <w:color w:val="000000"/>
                <w:sz w:val="21"/>
                <w:szCs w:val="21"/>
                <w:u w:val="none"/>
              </w:rPr>
            </w:r>
            <w:r/>
          </w:p>
        </w:tc>
        <w:tc>
          <w:tcPr>
            <w:tcW w:w="582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USB标准5V供电，蓝牙4.0技术；</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工作内容：本体安装、单体调试</w:t>
            </w:r>
            <w:r>
              <w:rPr>
                <w:rFonts w:hint="eastAsia" w:ascii="宋体" w:hAnsi="宋体" w:eastAsia="宋体" w:cs="宋体"/>
                <w:i w:val="0"/>
                <w:iCs w:val="0"/>
                <w:color w:val="000000"/>
                <w:sz w:val="21"/>
                <w:szCs w:val="21"/>
                <w:u w:val="none"/>
                <w:lang w:val="en-US" w:eastAsia="zh-CN" w:bidi="ar"/>
              </w:rPr>
            </w:r>
            <w:r/>
          </w:p>
        </w:tc>
        <w:tc>
          <w:tcPr>
            <w:tcW w:w="750"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8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44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GPS校时器</w:t>
            </w:r>
            <w:r>
              <w:rPr>
                <w:rFonts w:hint="eastAsia" w:ascii="宋体" w:hAnsi="宋体" w:eastAsia="宋体" w:cs="宋体"/>
                <w:i w:val="0"/>
                <w:iCs w:val="0"/>
                <w:color w:val="000000"/>
                <w:sz w:val="21"/>
                <w:szCs w:val="21"/>
                <w:u w:val="none"/>
              </w:rPr>
            </w:r>
            <w:r/>
          </w:p>
        </w:tc>
        <w:tc>
          <w:tcPr>
            <w:tcW w:w="582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功能特点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1.主机北斗模块校正对时，无需网络，适合无网络地区使用；</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工作内容：本体安装、单体调试</w:t>
            </w:r>
            <w:r>
              <w:rPr>
                <w:rFonts w:hint="eastAsia" w:ascii="宋体" w:hAnsi="宋体" w:eastAsia="宋体" w:cs="宋体"/>
                <w:i w:val="0"/>
                <w:iCs w:val="0"/>
                <w:color w:val="000000"/>
                <w:sz w:val="21"/>
                <w:szCs w:val="21"/>
                <w:u w:val="none"/>
                <w:lang w:val="en-US" w:eastAsia="zh-CN" w:bidi="ar"/>
              </w:rPr>
            </w:r>
            <w:r/>
          </w:p>
        </w:tc>
        <w:tc>
          <w:tcPr>
            <w:tcW w:w="750"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88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44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网络消防主机</w:t>
            </w:r>
            <w:r>
              <w:rPr>
                <w:rFonts w:hint="eastAsia" w:ascii="宋体" w:hAnsi="宋体" w:eastAsia="宋体" w:cs="宋体"/>
                <w:i w:val="0"/>
                <w:iCs w:val="0"/>
                <w:color w:val="000000"/>
                <w:sz w:val="21"/>
                <w:szCs w:val="21"/>
                <w:u w:val="none"/>
              </w:rPr>
            </w:r>
            <w:r/>
          </w:p>
        </w:tc>
        <w:tc>
          <w:tcPr>
            <w:tcW w:w="582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功能特点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1.标配≥3个10/100MRJ45网络接口，支持局域网与广域网；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2.支持≥48路消防报警信号接入，接入方式可设为0V/DC24V；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3.系统可支持多台IP网络消防采集器同时接入，用户可根据自己的需求任意扩展；</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4.系统设有邻层、全区及自定义报警模式设计，自动发送报警信息到服务器执行消防语音广播；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5.面板设有≥48路电平指示灯显示工作状态；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6.报警声音文件预存在服务器中，不需外接报警音源；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7.机箱采用国际≥2U机架式钣金标准机箱结构，数控设备专业加工，铝合金面板。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技术参数：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1.电源：AC220V±10%；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2.网络接口：≥3组RJ45；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3.输入方式：支持0V、12V-24V；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4.环境湿度：20%-80%相对湿度，无结露；</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5、工作内容：本体安装、单体调试</w:t>
            </w:r>
            <w:r>
              <w:rPr>
                <w:rFonts w:hint="eastAsia" w:ascii="宋体" w:hAnsi="宋体" w:eastAsia="宋体" w:cs="宋体"/>
                <w:i w:val="0"/>
                <w:iCs w:val="0"/>
                <w:color w:val="000000"/>
                <w:sz w:val="21"/>
                <w:szCs w:val="21"/>
                <w:u w:val="none"/>
                <w:lang w:val="en-US" w:eastAsia="zh-CN" w:bidi="ar"/>
              </w:rPr>
            </w:r>
            <w:r/>
          </w:p>
        </w:tc>
        <w:tc>
          <w:tcPr>
            <w:tcW w:w="750"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88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44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14</w:t>
            </w:r>
            <w:r>
              <w:rPr>
                <w:rFonts w:hint="eastAsia" w:ascii="宋体" w:hAnsi="宋体" w:eastAsia="宋体" w:cs="宋体"/>
                <w:i w:val="0"/>
                <w:iCs w:val="0"/>
                <w:color w:val="000000"/>
                <w:sz w:val="21"/>
                <w:szCs w:val="21"/>
                <w:u w:val="none"/>
                <w:lang w:val="en-US" w:eastAsia="zh-CN"/>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网络寻呼话筒</w:t>
            </w:r>
            <w:r>
              <w:rPr>
                <w:rFonts w:hint="eastAsia" w:ascii="宋体" w:hAnsi="宋体" w:eastAsia="宋体" w:cs="宋体"/>
                <w:i w:val="0"/>
                <w:iCs w:val="0"/>
                <w:color w:val="000000"/>
                <w:sz w:val="21"/>
                <w:szCs w:val="21"/>
                <w:u w:val="none"/>
              </w:rPr>
            </w:r>
            <w:r/>
          </w:p>
        </w:tc>
        <w:tc>
          <w:tcPr>
            <w:tcW w:w="582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功能特点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1.标配≥1个100M RJ45网络接口，支持局域网与广域网传输；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2.≥7寸高亮触摸电容屏,图形化界面，操作简单易懂；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3.全双工双向对讲功能，通过点击触摸屏上的终端图标，实现广播或对讲；</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4.设有≥1路线路输入，≥1路线路输出；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5.支持USB点播功能，可采集到其他终端播放；</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6.配置了高指向拾音麦克风；及内置3W全频喇叭，声音洪亮清晰；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7.带来电铃声声提示提示功能；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8.支持手机或平板的APP分控软件（无线WIFI、可以实时操控点播、寻呼等功能；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9.具有多个一键呼叫按键，便于呼叫不同的分区；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10.一键接收求助、对讲功能，实现快速连接；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 支持静态IP和DHCP两种方式，跨网段，跨路由，配置使用方便；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 1路3.5mm的标准音频接口，可连接专用话筒，便于扩展非免提通话，保证私密性；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 支持网络在线升级，便于工程维护；</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技术参数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1.电源：DC12V/2A；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2.网络接口：1组RJ45；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3.传输速率：10Mbps/100Mbps；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4.支持协议：TCP/IP,UDP,IGMP(组播)；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5.音频模式：16位立体声CD音质；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6.采样率：8K～48K；</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7.比特率：8K～320Kbps；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8.AUX灵敏度：-12dB；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9.MIC灵敏度：-40dB；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10.频率响应：20Hz～20KHz±1dB；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11.谐波失真：THD≤0.1%；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12.USB：MP3；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13.显示屏：≥7英寸电容屏；</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14、工作内容：本体安装、单体调试</w:t>
            </w:r>
            <w:r>
              <w:rPr>
                <w:rFonts w:hint="eastAsia" w:ascii="宋体" w:hAnsi="宋体" w:eastAsia="宋体" w:cs="宋体"/>
                <w:i w:val="0"/>
                <w:iCs w:val="0"/>
                <w:color w:val="000000"/>
                <w:sz w:val="21"/>
                <w:szCs w:val="21"/>
                <w:u w:val="none"/>
                <w:lang w:val="en-US" w:eastAsia="zh-CN" w:bidi="ar"/>
              </w:rPr>
            </w:r>
            <w:r/>
          </w:p>
        </w:tc>
        <w:tc>
          <w:tcPr>
            <w:tcW w:w="750"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88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44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lang w:val="en-US" w:eastAsia="en-US" w:bidi="ar-SA"/>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网络广播音箱</w:t>
            </w:r>
            <w:r>
              <w:rPr>
                <w:rFonts w:hint="eastAsia" w:ascii="宋体" w:hAnsi="宋体" w:eastAsia="宋体" w:cs="宋体"/>
                <w:i w:val="0"/>
                <w:iCs w:val="0"/>
                <w:color w:val="000000"/>
                <w:sz w:val="21"/>
                <w:szCs w:val="21"/>
                <w:u w:val="none"/>
              </w:rPr>
            </w:r>
            <w:r/>
          </w:p>
        </w:tc>
        <w:tc>
          <w:tcPr>
            <w:tcW w:w="582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标配≥1个RJ45网络接口，支持局域网与广域网传输；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2.设有≥1路本地线路输入，≥1路话筒信号输入；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3.标配≥1路自定义干接点输入（0V信号）接口，方便用户自定义选择，可选择一键报警、一键点播或自定义设置音乐欢迎光临等功能；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4.自带2×20W功放，1路外接定阻副音箱；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5.带有话筒音量调节及总音量调节；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6.支持安卓手机等移动APP分控软件，支持WIFI实时操控点播、寻呼；</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7.支持服务器远程管理，远程升级，方便用户维护；</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8.支持定压备份，可自动切换到定压备份输入广播，符合教委高考须有备用系统要求，当网络异常或电源故障时，自动从“数字网络广播”切换到“模拟定压广播”；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9.选配蓝牙USB模块，可用手机推送到终端播放；</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10.选配无线USB2.4G话筒模块，方便教学讲课；</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11.选配离线打铃功能；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12.音箱采用壁挂式木材标准结构，造型美观大方；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技术参数：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1.供电：POE模块供电、DC；</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2.网络接口：RJ45；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3.支持协议：TCP/IP,UDP,IGMP(组播)；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4.音频模式：16位立体声CD音质；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5采样率：8K～48K；</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6.AUX灵敏度：-12dB；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7.话筒灵敏度：-40dB；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8输出功率：2×20W；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9.功耗：＜45W；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10.频率响应：20Hz-20KHz；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11.信噪比：≥85dB；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12短路输入：0V；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13.保护电路：过载、过温、短路保护；</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14、工作内容：本体安装、单体调试</w:t>
            </w:r>
            <w:r>
              <w:rPr>
                <w:rFonts w:hint="eastAsia" w:ascii="宋体" w:hAnsi="宋体" w:eastAsia="宋体" w:cs="宋体"/>
                <w:i w:val="0"/>
                <w:iCs w:val="0"/>
                <w:color w:val="000000"/>
                <w:sz w:val="21"/>
                <w:szCs w:val="21"/>
                <w:u w:val="none"/>
                <w:lang w:val="en-US" w:eastAsia="zh-CN" w:bidi="ar"/>
              </w:rPr>
            </w:r>
            <w:r/>
          </w:p>
        </w:tc>
        <w:tc>
          <w:tcPr>
            <w:tcW w:w="750"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88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283</w:t>
            </w:r>
            <w:r>
              <w:rPr>
                <w:rFonts w:hint="eastAsia" w:ascii="宋体" w:hAnsi="宋体" w:eastAsia="宋体" w:cs="宋体"/>
                <w:i w:val="0"/>
                <w:iCs w:val="0"/>
                <w:color w:val="000000"/>
                <w:sz w:val="21"/>
                <w:szCs w:val="21"/>
                <w:u w:val="none"/>
                <w:lang w:val="en-US"/>
              </w:rPr>
            </w:r>
            <w:r/>
          </w:p>
        </w:tc>
      </w:tr>
      <w:tr>
        <w:trPr>
          <w:trHeight w:val="44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lang w:val="en-US" w:eastAsia="en-US" w:bidi="ar-SA"/>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离线打铃模块</w:t>
            </w:r>
            <w:r>
              <w:rPr>
                <w:rFonts w:hint="eastAsia" w:ascii="宋体" w:hAnsi="宋体" w:eastAsia="宋体" w:cs="宋体"/>
                <w:i w:val="0"/>
                <w:iCs w:val="0"/>
                <w:color w:val="000000"/>
                <w:sz w:val="21"/>
                <w:szCs w:val="21"/>
                <w:u w:val="none"/>
              </w:rPr>
            </w:r>
            <w:r/>
          </w:p>
        </w:tc>
        <w:tc>
          <w:tcPr>
            <w:tcW w:w="582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功能特点：在网络断开下，也可以离线打铃；</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工作内容：本体安装、单体调试</w:t>
            </w:r>
            <w:r>
              <w:rPr>
                <w:rFonts w:hint="eastAsia" w:ascii="宋体" w:hAnsi="宋体" w:eastAsia="宋体" w:cs="宋体"/>
                <w:i w:val="0"/>
                <w:iCs w:val="0"/>
                <w:color w:val="000000"/>
                <w:sz w:val="21"/>
                <w:szCs w:val="21"/>
                <w:u w:val="none"/>
                <w:lang w:val="en-US" w:eastAsia="zh-CN" w:bidi="ar"/>
              </w:rPr>
            </w:r>
            <w:r/>
          </w:p>
        </w:tc>
        <w:tc>
          <w:tcPr>
            <w:tcW w:w="750"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8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283</w:t>
            </w:r>
            <w:r>
              <w:rPr>
                <w:rFonts w:hint="eastAsia" w:ascii="宋体" w:hAnsi="宋体" w:eastAsia="宋体" w:cs="宋体"/>
                <w:i w:val="0"/>
                <w:iCs w:val="0"/>
                <w:color w:val="000000"/>
                <w:sz w:val="21"/>
                <w:szCs w:val="21"/>
                <w:u w:val="none"/>
                <w:lang w:val="en-US"/>
              </w:rPr>
            </w:r>
            <w:r/>
          </w:p>
        </w:tc>
      </w:tr>
      <w:tr>
        <w:trPr>
          <w:trHeight w:val="44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lang w:val="en-US" w:eastAsia="en-US" w:bidi="ar-SA"/>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USB蓝牙模块</w:t>
            </w:r>
            <w:r>
              <w:rPr>
                <w:rFonts w:hint="eastAsia" w:ascii="宋体" w:hAnsi="宋体" w:eastAsia="宋体" w:cs="宋体"/>
                <w:i w:val="0"/>
                <w:iCs w:val="0"/>
                <w:color w:val="000000"/>
                <w:sz w:val="21"/>
                <w:szCs w:val="21"/>
                <w:u w:val="none"/>
              </w:rPr>
            </w:r>
            <w:r/>
          </w:p>
        </w:tc>
        <w:tc>
          <w:tcPr>
            <w:tcW w:w="582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USB标准5V供电，蓝牙4.0技术；</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工作内容：本体安装、单体调试</w:t>
            </w:r>
            <w:r>
              <w:rPr>
                <w:rFonts w:hint="eastAsia" w:ascii="宋体" w:hAnsi="宋体" w:eastAsia="宋体" w:cs="宋体"/>
                <w:i w:val="0"/>
                <w:iCs w:val="0"/>
                <w:color w:val="000000"/>
                <w:sz w:val="21"/>
                <w:szCs w:val="21"/>
                <w:u w:val="none"/>
                <w:lang w:val="en-US" w:eastAsia="zh-CN" w:bidi="ar"/>
              </w:rPr>
            </w:r>
            <w:r/>
          </w:p>
        </w:tc>
        <w:tc>
          <w:tcPr>
            <w:tcW w:w="750"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8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283</w:t>
            </w:r>
            <w:r>
              <w:rPr>
                <w:rFonts w:hint="eastAsia" w:ascii="宋体" w:hAnsi="宋体" w:eastAsia="宋体" w:cs="宋体"/>
                <w:i w:val="0"/>
                <w:iCs w:val="0"/>
                <w:color w:val="000000"/>
                <w:sz w:val="21"/>
                <w:szCs w:val="21"/>
                <w:u w:val="none"/>
                <w:lang w:val="en-US"/>
              </w:rPr>
            </w:r>
            <w:r/>
          </w:p>
        </w:tc>
      </w:tr>
      <w:tr>
        <w:trPr>
          <w:trHeight w:val="44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lang w:val="en-US" w:eastAsia="en-US" w:bidi="ar-SA"/>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网络数字前置功率放大器（180W）</w:t>
            </w:r>
            <w:r>
              <w:rPr>
                <w:rFonts w:hint="eastAsia" w:ascii="宋体" w:hAnsi="宋体" w:eastAsia="宋体" w:cs="宋体"/>
                <w:i w:val="0"/>
                <w:iCs w:val="0"/>
                <w:color w:val="000000"/>
                <w:sz w:val="21"/>
                <w:szCs w:val="21"/>
                <w:u w:val="none"/>
              </w:rPr>
            </w:r>
            <w:r/>
          </w:p>
        </w:tc>
        <w:tc>
          <w:tcPr>
            <w:tcW w:w="582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功能特点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1.标配RJ45网络接口，支持局域网与广域网传输；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2.设有≥1路线路输入、≥1路话筒输入，≥1路线路输出；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3.≥高亮触摸电容屏,图形化界面；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4.带总音量控制；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5.支持USB点播功能，点播U盘节目；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6.标配≥1路干接点输出（0V信号）；控制外围设备；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7.选配1路自定义干接点输入（0V信号）接口，方便用户自定义选择，可选择一键报警、一键点播或自定义设置音乐欢迎光临等功能；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8.支持服务器远程管理，远程升级，方便用户管理维护；</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9.设有先进短路、过热、过载保护功能；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10.具有信号指示、削峰指示、保护指示功能；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11.线路设有限幅功能，可预防功放输出过大保护喇叭；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12.选配离线打铃模块功能；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13.功放的控制电源采用节能环保模式设计，可手动或自动模式打开与关闭；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14.支持定压备份，可自动切换到定压备份输入广播，符合备用系统要求，当网络异常或电源故障时，自动从“数字网络广播”切换到“模拟定压广播”；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15.≥2U标准机箱设计，铝合金面板，美观实用；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技术参数：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1.输出额定功率：240W；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2.定压输出：100V±5%；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3.输出模式：定压输出；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4.网络接口：1组RJ45；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5.支持协议：TCP/IP,UDP,IGMP(组播)；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6.音频模式：16位立体声CD音质；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7.采样率：8K～48K；</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8.比特率：8K～768Kbps；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9.AUX灵敏度：-12dB；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10.话筒灵敏度：-40dB；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11.待机功耗：＜20W；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12.频率响应：20Hz～20KHz；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13.谐波失真：THD≤0.1%；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14.信噪比：≥70dB；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15.短路输入：0V；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16.保护电路：直流保护、过载、过温、短路保护电路；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17.电源：AC190～240V/50Hz；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18.工作湿度：20%～80%相对湿度，无结露；</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19、工作内容：本体安装、单体调试</w:t>
            </w:r>
            <w:r>
              <w:rPr>
                <w:rFonts w:hint="eastAsia" w:ascii="宋体" w:hAnsi="宋体" w:eastAsia="宋体" w:cs="宋体"/>
                <w:i w:val="0"/>
                <w:iCs w:val="0"/>
                <w:color w:val="000000"/>
                <w:sz w:val="21"/>
                <w:szCs w:val="21"/>
                <w:u w:val="none"/>
                <w:lang w:val="en-US" w:eastAsia="zh-CN" w:bidi="ar"/>
              </w:rPr>
            </w:r>
            <w:r/>
          </w:p>
        </w:tc>
        <w:tc>
          <w:tcPr>
            <w:tcW w:w="750"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88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r>
      <w:tr>
        <w:trPr>
          <w:trHeight w:val="44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lang w:val="en-US" w:eastAsia="en-US" w:bidi="ar-SA"/>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网络数字前置功率放大器（360W）</w:t>
            </w:r>
            <w:r>
              <w:rPr>
                <w:rFonts w:hint="eastAsia" w:ascii="宋体" w:hAnsi="宋体" w:eastAsia="宋体" w:cs="宋体"/>
                <w:i w:val="0"/>
                <w:iCs w:val="0"/>
                <w:color w:val="000000"/>
                <w:sz w:val="21"/>
                <w:szCs w:val="21"/>
                <w:u w:val="none"/>
              </w:rPr>
            </w:r>
            <w:r/>
          </w:p>
        </w:tc>
        <w:tc>
          <w:tcPr>
            <w:tcW w:w="582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功能特点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1.标配RJ45网络接口，支持局域网与广域网传输；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2.设有≥1路线路输入、≥1路话筒输入，≥1路线路输出；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3.高亮触摸电容屏,图形化界面；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4.带总音量控制；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5.支持USB点播功能，点播U盘节目；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6.标配≥1路干接点输出（0V信号）；控制外围设备；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7.选配≥1路自定义干接点输入（0V信号）接口，方便用户自定义选择，可选择一键报警、一键点播或自定义设置音乐欢迎光临等功能；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8.支持服务器远程管理，远程升级，方便用户管理维护；</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9.设有先进短路、过热、过载保护功能；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10.具有信号指示、削峰指示、保护指示功能；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11.线路设有限幅功能，可预防功放输出过大保护喇叭；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12.选配离线打铃模块功能；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13.功放的控制电源采用节能环保模式设计，可手动或自动模式打开与关闭；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14.支持定压备份，可自动切换到定压备份输入广播，符合备用系统要求，当网络异常或电源故障时，自动从“数字网络广播”切换到“模拟定压广播”；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15.≥2U标准机箱设计，铝合金面板，美观实用。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技术参数：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1.输出额定功率：360W；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2.定压输出：100V±5%；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3.输出模式：定压输出；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4.网络接口：≥1个RJ45；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5.支持协议：TCP/IP,UDP,IGMP(组播)；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6.音频模式：16位立体声CD音质；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7.采样率：8K～48K；</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8.AUX灵敏度：-12dB；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9.话筒灵敏度：-40dB；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10.频率响应：20Hz～20KHz；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11.谐波失真：THD≤0.1%；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12.信噪比：≥70dB；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13.短路输入：0V；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14.保护电路：直流保护、过载、过温、短路保护电路；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15.电源：AC190～240V/50Hz；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16.工作湿度：20%～80%相对湿度，无结露；</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17、工作内容：本体安装、单体调试</w:t>
            </w:r>
            <w:r>
              <w:rPr>
                <w:rFonts w:hint="eastAsia" w:ascii="宋体" w:hAnsi="宋体" w:eastAsia="宋体" w:cs="宋体"/>
                <w:i w:val="0"/>
                <w:iCs w:val="0"/>
                <w:color w:val="000000"/>
                <w:sz w:val="21"/>
                <w:szCs w:val="21"/>
                <w:u w:val="none"/>
                <w:lang w:val="en-US" w:eastAsia="zh-CN" w:bidi="ar"/>
              </w:rPr>
            </w:r>
            <w:r/>
          </w:p>
        </w:tc>
        <w:tc>
          <w:tcPr>
            <w:tcW w:w="750"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88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r>
      <w:tr>
        <w:trPr>
          <w:trHeight w:val="44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en-US" w:bidi="ar-SA"/>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网络数字前置功率放大器（650W）</w:t>
            </w:r>
            <w:r>
              <w:rPr>
                <w:rFonts w:hint="eastAsia" w:ascii="宋体" w:hAnsi="宋体" w:eastAsia="宋体" w:cs="宋体"/>
                <w:i w:val="0"/>
                <w:iCs w:val="0"/>
                <w:color w:val="000000"/>
                <w:sz w:val="21"/>
                <w:szCs w:val="21"/>
                <w:u w:val="none"/>
              </w:rPr>
            </w:r>
            <w:r/>
          </w:p>
        </w:tc>
        <w:tc>
          <w:tcPr>
            <w:tcW w:w="582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标配≥1个RJ45网络接口，支持局域网与广域网传输；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2.设有≥1路线路输入、≥1路话筒输入，≥1路线路输出；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3.高亮触摸电容屏,图形化界面；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4.带总音量控制；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5.支持USB点播功能，点播U盘节目；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6.标配≥1路干接点输出（0V信号）；控制外围设备；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7.设有先进短路、过热、过载保护功能；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8.具有信号指示、削峰指示、保护指示功能；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9.线路设有限幅功能，可预防功放输出过大保护喇叭；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10.选配离线打铃模块功能；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11.功放的控制电源采用节能环保模式设计，可手动或自动模式打开与关闭；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12.支持定压备份，可自动切换到定压备份输入广播，符合备用系统要求，当网络异常或电源故障时，自动从“数字网络广播”切换到“模拟定压广播”；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13.≥2U标准机箱设计，铝合金面板，美观实用。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技术参数：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1.输出额定功率：650W；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2.定压输出：100V±5%；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3.输出模式：定压输出；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4.网络接口：RJ45；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6.支持协议：TCP/IP,UDP,IGMP(组播)；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7.音频模式：16位立体声CD音质；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8.采样率：8K～48K；</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9.AUX灵敏度：-12dB；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10.话筒灵敏度：-40dB；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11.频率响应：20Hz～20KHz；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12.谐波失真：THD≤0.1%；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13.信噪比：≥70dB；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14.短路输入：0V；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15.保护电路：直流保护、过载、过温、短路保护电路；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16.电源：AC190～240V/50Hz；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17.工作湿度：20%～80%相对湿度，无结露；</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18、工作内容：本体安装、单体调试</w:t>
            </w:r>
            <w:r>
              <w:rPr>
                <w:rFonts w:hint="eastAsia" w:ascii="宋体" w:hAnsi="宋体" w:eastAsia="宋体" w:cs="宋体"/>
                <w:i w:val="0"/>
                <w:iCs w:val="0"/>
                <w:color w:val="000000"/>
                <w:sz w:val="21"/>
                <w:szCs w:val="21"/>
                <w:u w:val="none"/>
                <w:lang w:val="en-US" w:eastAsia="zh-CN" w:bidi="ar"/>
              </w:rPr>
            </w:r>
            <w:r/>
          </w:p>
        </w:tc>
        <w:tc>
          <w:tcPr>
            <w:tcW w:w="750"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88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r>
      <w:tr>
        <w:trPr>
          <w:trHeight w:val="44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lang w:val="en-US" w:eastAsia="en-US" w:bidi="ar-SA"/>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网络广播控制器</w:t>
            </w:r>
            <w:r>
              <w:rPr>
                <w:rFonts w:hint="eastAsia" w:ascii="宋体" w:hAnsi="宋体" w:eastAsia="宋体" w:cs="宋体"/>
                <w:i w:val="0"/>
                <w:iCs w:val="0"/>
                <w:color w:val="000000"/>
                <w:sz w:val="21"/>
                <w:szCs w:val="21"/>
                <w:u w:val="none"/>
              </w:rPr>
            </w:r>
            <w:r/>
          </w:p>
        </w:tc>
        <w:tc>
          <w:tcPr>
            <w:tcW w:w="582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标配1个MRJ45网络接口，支持局域网与广域网传输；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2.高亮触摸电容屏,图形化界面；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3.设有≥1路线路输入、≥1路话筒输入，≥1路线路输出,话筒音量独立可调，有总音量控制；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4.标配≥1路干接点输出（0V信号）；控制外围设备；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5.标配≥1路紧急输出（0V信号）,控制外围设备,≥1路紧急DC24V强切电源输出,例如：外接音量开关等；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6.通过系统设置可控制两路交流220V独立电源输出，总功率不能超于2000W,例如：周边设备及功放；</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7.支持USB点播功能，点播U盘节目；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8.2U标准机箱设计，铝合金面板，美观实用；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9.电源：AC220V±10%；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10.显示屏尺寸：≥4英寸；</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11.网络接口：RJ45；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12.支持协议：TCP、IP、UD、IGMP；</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13.音频模式：16位立体声CD音质；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14.采样率：8K～48K；</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15.比特率：8K～768Kbps；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16AUX灵敏度：-12dB；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17.MIC灵敏度：-40dB；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18.频率响应：20Hz～20KHz；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19.谐波失真：THD≤0.1%；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20.信噪比：≥65dB；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21.短路输入：0V&lt;5A；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22.短路输出：0V&lt;5A；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23.环境湿度：20%～80%相对湿度，无结露；</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24、工作内容：本体安装、单体调试</w:t>
            </w:r>
            <w:r>
              <w:rPr>
                <w:rFonts w:hint="eastAsia" w:ascii="宋体" w:hAnsi="宋体" w:eastAsia="宋体" w:cs="宋体"/>
                <w:i w:val="0"/>
                <w:iCs w:val="0"/>
                <w:color w:val="000000"/>
                <w:sz w:val="21"/>
                <w:szCs w:val="21"/>
                <w:u w:val="none"/>
                <w:lang w:val="en-US" w:eastAsia="zh-CN" w:bidi="ar"/>
              </w:rPr>
            </w:r>
            <w:r/>
          </w:p>
        </w:tc>
        <w:tc>
          <w:tcPr>
            <w:tcW w:w="750"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88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44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lang w:val="en-US" w:eastAsia="en-US" w:bidi="ar-SA"/>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前置功率放大器（2000W）</w:t>
            </w:r>
            <w:r>
              <w:rPr>
                <w:rFonts w:hint="eastAsia" w:ascii="宋体" w:hAnsi="宋体" w:eastAsia="宋体" w:cs="宋体"/>
                <w:i w:val="0"/>
                <w:iCs w:val="0"/>
                <w:color w:val="000000"/>
                <w:sz w:val="21"/>
                <w:szCs w:val="21"/>
                <w:u w:val="none"/>
              </w:rPr>
            </w:r>
            <w:r/>
          </w:p>
        </w:tc>
        <w:tc>
          <w:tcPr>
            <w:tcW w:w="5825" w:type="dxa"/>
            <w:vAlign w:val="center"/>
            <w:textDirection w:val="lrTb"/>
            <w:noWrap w:val="false"/>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1.≥5路话筒输入，≥3路线路输入，≥2路紧急线路输入，≥2路线路输出功能；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2.话筒1和紧急线路具有最高优先，强行切入优先功能；话筒（MIC2、3、4、5）与线路（AUX1、2、3）同级；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3.话筒和线路音量独立可调；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4.设有高音和低音独立调节；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5.≥2U标准机箱设计，铝合金面板；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技术参数: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1.MIC灵敏度：-40dB；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2.AUX灵敏度：-12dB；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3.Line out：0dB；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4.频率响应：20-20KHz(≤±3dB)；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5.信噪比：≥75dB；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6.谐波失真：≤1%；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7.工作温度:5℃-45℃；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8.工作湿度：20%-80%相对湿度，无结露；</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9.功耗：&lt;30W；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10.电源电压：AC220V。</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11、工作内容：本体安装、单体调试</w:t>
            </w:r>
            <w:r>
              <w:rPr>
                <w:rFonts w:hint="eastAsia" w:ascii="宋体" w:hAnsi="宋体" w:eastAsia="宋体" w:cs="宋体"/>
                <w:i w:val="0"/>
                <w:iCs w:val="0"/>
                <w:color w:val="000000"/>
                <w:sz w:val="21"/>
                <w:szCs w:val="21"/>
                <w:u w:val="none"/>
                <w:lang w:val="en-US" w:eastAsia="zh-CN" w:bidi="ar"/>
              </w:rPr>
            </w:r>
            <w:r/>
          </w:p>
        </w:tc>
        <w:tc>
          <w:tcPr>
            <w:tcW w:w="750"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88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44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u w:val="none"/>
                <w:lang w:val="en-US" w:eastAsia="en-US" w:bidi="ar-SA"/>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室外防雨音柱（100W）</w:t>
            </w:r>
            <w:r>
              <w:rPr>
                <w:rFonts w:hint="eastAsia" w:ascii="宋体" w:hAnsi="宋体" w:eastAsia="宋体" w:cs="宋体"/>
                <w:i w:val="0"/>
                <w:iCs w:val="0"/>
                <w:color w:val="000000"/>
                <w:sz w:val="21"/>
                <w:szCs w:val="21"/>
                <w:u w:val="none"/>
              </w:rPr>
            </w:r>
            <w:r/>
          </w:p>
        </w:tc>
        <w:tc>
          <w:tcPr>
            <w:tcW w:w="5825" w:type="dxa"/>
            <w:vAlign w:val="top"/>
            <w:textDirection w:val="lrTb"/>
            <w:noWrap w:val="false"/>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1.功率：100W/50W；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2.灵敏度：97dB±3dB；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3.频响范围：140-15KHz；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4.喇叭单元：≥6寸全频*≥5，≥4寸高音号角*≥1；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5.材质：铝合金；</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6、工作内容：本体安装、单体调试</w:t>
            </w:r>
            <w:r>
              <w:rPr>
                <w:rFonts w:hint="eastAsia" w:ascii="宋体" w:hAnsi="宋体" w:eastAsia="宋体" w:cs="宋体"/>
                <w:i w:val="0"/>
                <w:iCs w:val="0"/>
                <w:color w:val="000000"/>
                <w:sz w:val="21"/>
                <w:szCs w:val="21"/>
                <w:u w:val="none"/>
                <w:lang w:val="en-US" w:eastAsia="zh-CN" w:bidi="ar"/>
              </w:rPr>
            </w:r>
            <w:r/>
          </w:p>
        </w:tc>
        <w:tc>
          <w:tcPr>
            <w:tcW w:w="750"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tcW w:w="88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hint="eastAsia" w:ascii="宋体" w:hAnsi="宋体" w:eastAsia="宋体" w:cs="宋体"/>
                <w:i w:val="0"/>
                <w:iCs w:val="0"/>
                <w:color w:val="000000"/>
                <w:sz w:val="21"/>
                <w:szCs w:val="21"/>
                <w:u w:val="none"/>
              </w:rPr>
            </w:r>
            <w:r/>
          </w:p>
        </w:tc>
      </w:tr>
      <w:tr>
        <w:trPr>
          <w:trHeight w:val="44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lang w:val="en-US" w:eastAsia="en-US" w:bidi="ar-SA"/>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12路调音台</w:t>
            </w:r>
            <w:r>
              <w:rPr>
                <w:rFonts w:hint="eastAsia" w:ascii="宋体" w:hAnsi="宋体" w:eastAsia="宋体" w:cs="宋体"/>
                <w:i w:val="0"/>
                <w:iCs w:val="0"/>
                <w:color w:val="000000"/>
                <w:sz w:val="21"/>
                <w:szCs w:val="21"/>
                <w:u w:val="none"/>
              </w:rPr>
            </w:r>
            <w:r/>
          </w:p>
        </w:tc>
        <w:tc>
          <w:tcPr>
            <w:tcW w:w="5825" w:type="dxa"/>
            <w:vAlign w:val="center"/>
            <w:textDirection w:val="lrTb"/>
            <w:noWrap w:val="false"/>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1.功能特点：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2.≥16路模拟输入，低本底噪声、多功能参数可调；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3.内置USB录音、播放功能，支持APE\MP3\FLAC\WAV无损音频格式；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4.8路DCA编组、≥8路静音编组，输入输出、效果器通道均可编入；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5.每路输入通道具有4段参量均衡器、压缩器、噪声门、极性、延时器；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6.每路输出通道具有6段参量均衡器、31段图示均衡器、高低通滤波器、压限器、延时器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7.反馈抑制算法；</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8.支持30组场景预设，且可导入USB存储，便于备份调用；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9.内置：正弦波、白/粉噪声信号发生器；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10.通道名自定义；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11.所有输入平衡式XLR/TRS组合输入接口；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12.≥2路USB3.0输入声卡；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13.输出 LR main母线输出；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14.≥4路AUX辅助输出；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15.≥1路TRS监听；</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16.≥ 7寸高清触摸屏，屏幕≥1024×600分辨率；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17.采样率 48K；</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18.量化位数 24bit；</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19.信噪比 -90dBu；</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20.最大电平(输入) +20dBu，平衡；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21.最大电平(输出) +15dBu，平衡；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22.幻象供电 48V；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23.模/数动态范围 100dB；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23.数/模动态范围 100dB；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24.输入至输出动态范围 108dB；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25.输入阻抗(平衡式) 20KΩ；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26.输出阻抗(平衡式) 100Ω；</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27、工作内容：本体安装、单体调试</w:t>
            </w:r>
            <w:r>
              <w:rPr>
                <w:rFonts w:hint="eastAsia" w:ascii="宋体" w:hAnsi="宋体" w:eastAsia="宋体" w:cs="宋体"/>
                <w:i w:val="0"/>
                <w:iCs w:val="0"/>
                <w:color w:val="000000"/>
                <w:sz w:val="21"/>
                <w:szCs w:val="21"/>
                <w:u w:val="none"/>
                <w:lang w:val="en-US" w:eastAsia="zh-CN" w:bidi="ar"/>
              </w:rPr>
            </w:r>
            <w:r/>
          </w:p>
        </w:tc>
        <w:tc>
          <w:tcPr>
            <w:tcW w:w="750"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88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44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lang w:val="en-US" w:eastAsia="en-US" w:bidi="ar-SA"/>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天线放大器</w:t>
            </w:r>
            <w:r>
              <w:rPr>
                <w:rFonts w:hint="eastAsia" w:ascii="宋体" w:hAnsi="宋体" w:eastAsia="宋体" w:cs="宋体"/>
                <w:i w:val="0"/>
                <w:iCs w:val="0"/>
                <w:color w:val="000000"/>
                <w:sz w:val="21"/>
                <w:szCs w:val="21"/>
                <w:u w:val="none"/>
              </w:rPr>
            </w:r>
            <w:r/>
          </w:p>
        </w:tc>
        <w:tc>
          <w:tcPr>
            <w:tcW w:w="582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1.四组电源输出：DC；</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2.频率范围：500-950MHz；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3.输入截断点：+22dBm；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4.噪声比：4.0dB Type(Center Band)；</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5.增益：+6-9dB(Center Band)；</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6.输出阻抗：15dB min；</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7.阻抗：50Ω；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8.频宽：450MHz；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9.插座：BNC female；</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10、工作内容：本体安装、单体调试</w:t>
            </w:r>
            <w:r>
              <w:rPr>
                <w:rFonts w:hint="eastAsia" w:ascii="宋体" w:hAnsi="宋体" w:eastAsia="宋体" w:cs="宋体"/>
                <w:i w:val="0"/>
                <w:iCs w:val="0"/>
                <w:color w:val="000000"/>
                <w:sz w:val="21"/>
                <w:szCs w:val="21"/>
                <w:u w:val="none"/>
                <w:lang w:val="en-US" w:eastAsia="zh-CN" w:bidi="ar"/>
              </w:rPr>
            </w:r>
            <w:r/>
          </w:p>
        </w:tc>
        <w:tc>
          <w:tcPr>
            <w:tcW w:w="750"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88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bl>
    <w:p>
      <w:pPr>
        <w:pStyle w:val="880"/>
        <w:keepLines w:val="0"/>
        <w:keepNext w:val="0"/>
        <w:pageBreakBefore w:val="0"/>
        <w:spacing w:before="223" w:line="219" w:lineRule="auto"/>
        <w:widowControl/>
        <w:rPr>
          <w:rFonts w:hint="eastAsia"/>
          <w:b w:val="0"/>
          <w:bCs w:val="0"/>
          <w:color w:val="000000"/>
          <w:spacing w:val="-37"/>
          <w:sz w:val="28"/>
          <w:szCs w:val="28"/>
          <w:lang w:val="en-US" w:eastAsia="zh-CN"/>
        </w:rPr>
      </w:pPr>
      <w:r>
        <w:rPr>
          <w:rFonts w:hint="eastAsia"/>
          <w:b/>
          <w:bCs/>
          <w:color w:val="000000"/>
          <w:spacing w:val="-19"/>
          <w:lang w:val="en-US" w:eastAsia="zh-CN"/>
        </w:rPr>
        <w:t xml:space="preserve">五、电子考场与安防监控系统</w:t>
      </w:r>
      <w:r>
        <w:rPr>
          <w:rFonts w:hint="eastAsia"/>
          <w:b w:val="0"/>
          <w:bCs w:val="0"/>
          <w:color w:val="000000"/>
          <w:spacing w:val="-37"/>
          <w:sz w:val="28"/>
          <w:szCs w:val="28"/>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1、项目说明</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电子考场视频监控系统实现在控制中心，双向通话、远程监控。</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电子考场视频摄像机、安防视频摄像机的画面，实现在文港路校区已有视频监控大屏中。与原有系统融合，能够在该大屏中统一轮询显示、分组显示、分权显示、自定义显示。</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实现教学区域（包括地下室、楼梯、电梯、走廊、屋顶）、室外重点区域无死角视频监控全覆盖。</w:t>
      </w:r>
      <w:r>
        <w:rPr>
          <w:rFonts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2、实施要求</w:t>
      </w:r>
      <w:r>
        <w:rPr>
          <w:rFonts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本项目的所有摄像头接口采用标准通用POE接口等。</w:t>
      </w:r>
      <w:r>
        <w:rPr>
          <w:rFonts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电子考场视频监控机通过工作区的POE ONU设备联网。安防摄像机通过二层架构的专用网络通信。安防摄像头、接入交换机、汇聚交换机由中心机房统一供电。</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所有存储设备需集中放置于研发楼9F信息中心。</w:t>
      </w:r>
      <w:r>
        <w:rPr>
          <w:rFonts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3、设备参数</w:t>
      </w:r>
      <w:r>
        <w:rPr>
          <w:rFonts w:hint="eastAsia" w:ascii="宋体" w:hAnsi="宋体" w:eastAsia="宋体" w:cs="宋体"/>
          <w:color w:val="000000"/>
          <w:spacing w:val="-5"/>
          <w:sz w:val="24"/>
          <w:szCs w:val="24"/>
          <w:lang w:val="en-US" w:eastAsia="zh-CN"/>
        </w:rPr>
      </w:r>
      <w:r/>
    </w:p>
    <w:tbl>
      <w:tblPr>
        <w:tblW w:w="9481"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05"/>
        <w:gridCol w:w="1185"/>
        <w:gridCol w:w="6435"/>
        <w:gridCol w:w="718"/>
        <w:gridCol w:w="638"/>
      </w:tblGrid>
      <w:tr>
        <w:trPr>
          <w:trHeight w:val="9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rPr>
              <w:t xml:space="preserve">序号</w:t>
            </w:r>
            <w:r>
              <w:rPr>
                <w:rFonts w:hint="eastAsia" w:ascii="宋体" w:hAnsi="宋体" w:eastAsia="宋体" w:cs="宋体"/>
                <w:i w:val="0"/>
                <w:iCs w:val="0"/>
                <w:color w:val="000000"/>
                <w:sz w:val="21"/>
                <w:szCs w:val="21"/>
                <w:u w:val="none"/>
                <w:lang w:val="en-US" w:eastAsia="zh-CN" w:bidi="ar-SA"/>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rPr>
              <w:t xml:space="preserve">设备名称</w:t>
            </w:r>
            <w:r>
              <w:rPr>
                <w:rFonts w:hint="eastAsia" w:ascii="宋体" w:hAnsi="宋体" w:eastAsia="宋体" w:cs="宋体"/>
                <w:i w:val="0"/>
                <w:iCs w:val="0"/>
                <w:color w:val="000000"/>
                <w:sz w:val="21"/>
                <w:szCs w:val="21"/>
                <w:u w:val="none"/>
                <w:lang w:val="en-US" w:eastAsia="zh-CN" w:bidi="ar-SA"/>
              </w:rPr>
            </w:r>
            <w:r/>
          </w:p>
        </w:tc>
        <w:tc>
          <w:tcPr>
            <w:tcW w:w="6435" w:type="dxa"/>
            <w:vAlign w:val="center"/>
            <w:textDirection w:val="lrTb"/>
            <w:noWrap w:val="false"/>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设备规格</w:t>
            </w:r>
            <w:r>
              <w:rPr>
                <w:rFonts w:hint="eastAsia" w:ascii="宋体" w:hAnsi="宋体" w:eastAsia="宋体" w:cs="宋体"/>
                <w:i w:val="0"/>
                <w:iCs w:val="0"/>
                <w:color w:val="000000"/>
                <w:sz w:val="21"/>
                <w:szCs w:val="21"/>
                <w:u w:val="none"/>
                <w:lang w:val="en-US" w:eastAsia="zh-CN" w:bidi="ar"/>
              </w:rPr>
            </w:r>
            <w:r/>
          </w:p>
        </w:tc>
        <w:tc>
          <w:tcPr>
            <w:tcW w:w="718"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rPr>
              <w:t xml:space="preserve">单位</w:t>
            </w:r>
            <w:r>
              <w:rPr>
                <w:rFonts w:hint="eastAsia" w:ascii="宋体" w:hAnsi="宋体" w:eastAsia="宋体" w:cs="宋体"/>
                <w:i w:val="0"/>
                <w:iCs w:val="0"/>
                <w:color w:val="000000"/>
                <w:sz w:val="21"/>
                <w:szCs w:val="21"/>
                <w:u w:val="none"/>
                <w:lang w:val="en-US" w:eastAsia="zh-CN" w:bidi="ar-SA"/>
              </w:rPr>
            </w:r>
            <w:r/>
          </w:p>
        </w:tc>
        <w:tc>
          <w:tcPr>
            <w:tcW w:w="638"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rPr>
              <w:t xml:space="preserve">数量</w:t>
            </w:r>
            <w:r>
              <w:rPr>
                <w:rFonts w:hint="eastAsia" w:ascii="宋体" w:hAnsi="宋体" w:eastAsia="宋体" w:cs="宋体"/>
                <w:i w:val="0"/>
                <w:iCs w:val="0"/>
                <w:color w:val="000000"/>
                <w:sz w:val="21"/>
                <w:szCs w:val="21"/>
                <w:u w:val="none"/>
                <w:lang w:val="en-US" w:eastAsia="zh-CN" w:bidi="ar-SA"/>
              </w:rPr>
            </w:r>
            <w:r/>
          </w:p>
        </w:tc>
      </w:tr>
      <w:tr>
        <w:trPr>
          <w:trHeight w:val="42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半球网络摄像头（电子考场）</w:t>
            </w:r>
            <w:r>
              <w:rPr>
                <w:rFonts w:hint="eastAsia" w:ascii="宋体" w:hAnsi="宋体" w:eastAsia="宋体" w:cs="宋体"/>
                <w:i w:val="0"/>
                <w:iCs w:val="0"/>
                <w:color w:val="000000"/>
                <w:sz w:val="21"/>
                <w:szCs w:val="21"/>
                <w:u w:val="none"/>
                <w:lang w:val="en-US" w:eastAsia="zh-CN" w:bidi="ar"/>
              </w:rPr>
            </w:r>
            <w:r/>
          </w:p>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643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1、传感器类型：≥1/3英寸CMOS；</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2、像素：≥400万；</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3、最大分辨率：≥2560×1440；</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4、最低照度：≤0.0051lux（彩色模式）；≤0.0011lux（黑白模式）；</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5、镜头光圈：≥F2.0；内置≥1颗CMOS图像传感器,像元尺寸≥2.0μm×2.0μm；</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6、视场角：水平：≥92°；垂直：≥50°；对角：≥109°；</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7、智能编码：支持H.264、H.265；</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7、支持宽动态；</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8、具备有≥1路100/1000M以太网接口(RJ45接口)、≥1个内置麦克风、硬恢复默认按钮、内置≥1个扬声器；</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报警功能检查:可通过浏览器或客户端软件选择动态检测、视频遮挡,非法访问、音频检测、电压检测、安全异常报警等报警类型,可在窗口记录报警信息,并可通过图标提示或播放报警提示音,报警提示音可自定义</w:t>
            </w:r>
            <w:r>
              <w:rPr>
                <w:rFonts w:hint="eastAsia" w:ascii="宋体" w:hAnsi="宋体" w:eastAsia="宋体" w:cs="宋体"/>
                <w:i w:val="0"/>
                <w:iCs w:val="0"/>
                <w:color w:val="000000"/>
                <w:sz w:val="21"/>
                <w:szCs w:val="21"/>
                <w:u w:val="none"/>
                <w:lang w:val="en-US" w:eastAsia="zh-CN" w:bidi="ar"/>
              </w:rPr>
              <w:t xml:space="preserve">（投标时需提供具有CNAS或CMA标识的检测报告证明扫描件并加盖投标人公章）。</w:t>
            </w:r>
            <w:r>
              <w:rPr>
                <w:rFonts w:hint="eastAsia" w:ascii="宋体" w:hAnsi="宋体" w:eastAsia="宋体" w:cs="宋体"/>
                <w:i w:val="0"/>
                <w:iCs w:val="0"/>
                <w:color w:val="000000"/>
                <w:sz w:val="21"/>
                <w:szCs w:val="21"/>
                <w:u w:val="none"/>
                <w:lang w:val="en-US" w:eastAsia="zh-CN" w:bidi="ar"/>
              </w:rPr>
            </w:r>
            <w:r/>
          </w:p>
          <w:p>
            <w:pPr>
              <w:pStyle w:val="874"/>
              <w:numPr>
                <w:ilvl w:val="0"/>
                <w:numId w:val="2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接入标准：ONVIF（Profile S &amp; Profile G &amp; Profile T）；CGI；</w:t>
            </w:r>
            <w:r>
              <w:rPr>
                <w:rFonts w:hint="eastAsia" w:ascii="宋体" w:hAnsi="宋体" w:eastAsia="宋体" w:cs="宋体"/>
                <w:i w:val="0"/>
                <w:iCs w:val="0"/>
                <w:color w:val="000000"/>
                <w:sz w:val="21"/>
                <w:szCs w:val="21"/>
                <w:u w:val="none"/>
                <w:lang w:val="en-US" w:eastAsia="zh-CN" w:bidi="ar"/>
              </w:rPr>
            </w:r>
            <w:r/>
          </w:p>
          <w:p>
            <w:pPr>
              <w:pStyle w:val="874"/>
              <w:numPr>
                <w:ilvl w:val="0"/>
                <w:numId w:val="2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GB/T28181-2022（双国标）；</w:t>
            </w:r>
            <w:r>
              <w:rPr>
                <w:rFonts w:hint="eastAsia" w:ascii="宋体" w:hAnsi="宋体" w:eastAsia="宋体" w:cs="宋体"/>
                <w:i w:val="0"/>
                <w:iCs w:val="0"/>
                <w:color w:val="000000"/>
                <w:sz w:val="21"/>
                <w:szCs w:val="21"/>
                <w:u w:val="none"/>
                <w:lang w:val="en-US" w:eastAsia="zh-CN" w:bidi="ar"/>
              </w:rPr>
            </w:r>
            <w:r/>
          </w:p>
          <w:p>
            <w:pPr>
              <w:pStyle w:val="874"/>
              <w:numPr>
                <w:ilvl w:val="0"/>
                <w:numId w:val="2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预览最大用户数：≥20个（总带宽：48M）；</w:t>
            </w:r>
            <w:r>
              <w:rPr>
                <w:rFonts w:hint="eastAsia" w:ascii="宋体" w:hAnsi="宋体" w:eastAsia="宋体" w:cs="宋体"/>
                <w:i w:val="0"/>
                <w:iCs w:val="0"/>
                <w:color w:val="000000"/>
                <w:sz w:val="21"/>
                <w:szCs w:val="21"/>
                <w:u w:val="none"/>
                <w:lang w:val="en-US" w:eastAsia="zh-CN" w:bidi="ar"/>
              </w:rPr>
            </w:r>
            <w:r/>
          </w:p>
          <w:p>
            <w:pPr>
              <w:pStyle w:val="874"/>
              <w:numPr>
                <w:ilvl w:val="0"/>
                <w:numId w:val="2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供电方式：PoE；</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包含：安装本体、调试入网</w:t>
            </w:r>
            <w:r>
              <w:rPr>
                <w:rFonts w:hint="eastAsia" w:ascii="宋体" w:hAnsi="宋体" w:eastAsia="宋体" w:cs="宋体"/>
                <w:i w:val="0"/>
                <w:iCs w:val="0"/>
                <w:color w:val="000000"/>
                <w:sz w:val="21"/>
                <w:szCs w:val="21"/>
                <w:u w:val="none"/>
                <w:lang w:val="en-US" w:eastAsia="zh-CN" w:bidi="ar"/>
              </w:rPr>
            </w:r>
            <w:r/>
          </w:p>
        </w:tc>
        <w:tc>
          <w:tcPr>
            <w:tcW w:w="718"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638"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245</w:t>
            </w:r>
            <w:r>
              <w:rPr>
                <w:rFonts w:hint="eastAsia" w:ascii="宋体" w:hAnsi="宋体" w:eastAsia="宋体" w:cs="宋体"/>
                <w:i w:val="0"/>
                <w:iCs w:val="0"/>
                <w:color w:val="000000"/>
                <w:sz w:val="21"/>
                <w:szCs w:val="21"/>
                <w:u w:val="none"/>
                <w:lang w:val="en-US" w:eastAsia="zh-CN" w:bidi="ar"/>
              </w:rPr>
            </w:r>
            <w:r/>
          </w:p>
        </w:tc>
      </w:tr>
      <w:tr>
        <w:trPr>
          <w:trHeight w:val="784"/>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智能编码摄像机</w:t>
            </w:r>
            <w:r>
              <w:rPr>
                <w:rFonts w:hint="eastAsia" w:ascii="宋体" w:hAnsi="宋体" w:eastAsia="宋体" w:cs="宋体"/>
                <w:i w:val="0"/>
                <w:iCs w:val="0"/>
                <w:color w:val="000000"/>
                <w:sz w:val="21"/>
                <w:szCs w:val="21"/>
                <w:u w:val="none"/>
                <w:lang w:val="en-US" w:eastAsia="zh-CN" w:bidi="ar"/>
              </w:rPr>
            </w:r>
            <w:r/>
          </w:p>
        </w:tc>
        <w:tc>
          <w:tcPr>
            <w:tcW w:w="643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采用传感器类型：≥1/1.8英寸CMOS，可选3.6mm、4mm、6mm、8mm、12mm镜头；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2、最大可输出400万(2688×1520)@25fps；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3、支持H.265编码，压缩比高，实现超低码流传输；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4、内置红外补光灯，最大红外监控距离≥50米；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5、支持走廊模式，宽动态，3D降噪，强光抑制，背光补偿，数字水印，适用不同监控环境；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6、支持ROI，SMART H.264/H.265，灵活编码，适用不同带宽和存储环境；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7、具有智能编码设置选项，在标准环境下，设备在H.264或H.265编码方式时，开启智能编码功能和不开启智能编码相比，码流节约9/10；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8、支持内置MIC；</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9、支持DC12V/POE供电方式；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10、支持IP67防护等级；</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11、包含：本体安装、单体调试</w:t>
            </w:r>
            <w:r>
              <w:rPr>
                <w:rFonts w:hint="eastAsia" w:ascii="宋体" w:hAnsi="宋体" w:eastAsia="宋体" w:cs="宋体"/>
                <w:i w:val="0"/>
                <w:iCs w:val="0"/>
                <w:color w:val="000000"/>
                <w:sz w:val="21"/>
                <w:szCs w:val="21"/>
                <w:u w:val="none"/>
                <w:lang w:val="en-US" w:eastAsia="zh-CN" w:bidi="ar"/>
              </w:rPr>
            </w:r>
            <w:r/>
          </w:p>
        </w:tc>
        <w:tc>
          <w:tcPr>
            <w:tcW w:w="718"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638"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520</w:t>
            </w:r>
            <w:r>
              <w:rPr>
                <w:rFonts w:hint="eastAsia" w:ascii="宋体" w:hAnsi="宋体" w:eastAsia="宋体" w:cs="宋体"/>
                <w:i w:val="0"/>
                <w:iCs w:val="0"/>
                <w:color w:val="000000"/>
                <w:sz w:val="21"/>
                <w:szCs w:val="21"/>
                <w:u w:val="none"/>
                <w:lang w:val="en-US" w:eastAsia="zh-CN" w:bidi="ar"/>
              </w:rPr>
            </w:r>
            <w:r/>
          </w:p>
        </w:tc>
      </w:tr>
      <w:tr>
        <w:trPr>
          <w:trHeight w:val="272"/>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视频存储服务器</w:t>
            </w:r>
            <w:r>
              <w:rPr>
                <w:rFonts w:hint="eastAsia" w:ascii="宋体" w:hAnsi="宋体" w:eastAsia="宋体" w:cs="宋体"/>
                <w:i w:val="0"/>
                <w:iCs w:val="0"/>
                <w:color w:val="000000"/>
                <w:sz w:val="21"/>
                <w:szCs w:val="21"/>
                <w:u w:val="none"/>
                <w:lang w:val="en-US" w:eastAsia="zh-CN" w:bidi="ar"/>
              </w:rPr>
            </w:r>
            <w:r/>
          </w:p>
        </w:tc>
        <w:tc>
          <w:tcPr>
            <w:tcW w:w="643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0</wp:posOffset>
                      </wp:positionH>
                      <wp:positionV relativeFrom="paragraph">
                        <wp:posOffset>0</wp:posOffset>
                      </wp:positionV>
                      <wp:extent cx="954405" cy="0"/>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95440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52;o:allowoverlap:true;o:allowincell:true;mso-position-horizontal-relative:text;margin-left:0.0pt;mso-position-horizontal:absolute;mso-position-vertical-relative:text;margin-top:0.0pt;mso-position-vertical:absolute;width:75.1pt;height:0.0pt;mso-wrap-distance-left:9.0pt;mso-wrap-distance-top:0.0pt;mso-wrap-distance-right:9.0pt;mso-wrap-distance-bottom:0.0pt;" stroked="f">
                      <v:path textboxrect="0,0,0,0"/>
                      <v:imagedata r:id="rId24"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0</wp:posOffset>
                      </wp:positionH>
                      <wp:positionV relativeFrom="paragraph">
                        <wp:posOffset>0</wp:posOffset>
                      </wp:positionV>
                      <wp:extent cx="954405" cy="0"/>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95440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53;o:allowoverlap:true;o:allowincell:true;mso-position-horizontal-relative:text;margin-left:0.0pt;mso-position-horizontal:absolute;mso-position-vertical-relative:text;margin-top:0.0pt;mso-position-vertical:absolute;width:75.1pt;height:0.0pt;mso-wrap-distance-left:9.0pt;mso-wrap-distance-top:0.0pt;mso-wrap-distance-right:9.0pt;mso-wrap-distance-bottom:0.0pt;" stroked="f">
                      <v:path textboxrect="0,0,0,0"/>
                      <v:imagedata r:id="rId25"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0</wp:posOffset>
                      </wp:positionH>
                      <wp:positionV relativeFrom="paragraph">
                        <wp:posOffset>0</wp:posOffset>
                      </wp:positionV>
                      <wp:extent cx="954405" cy="0"/>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95440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54;o:allowoverlap:true;o:allowincell:true;mso-position-horizontal-relative:text;margin-left:0.0pt;mso-position-horizontal:absolute;mso-position-vertical-relative:text;margin-top:0.0pt;mso-position-vertical:absolute;width:75.1pt;height:0.0pt;mso-wrap-distance-left:9.0pt;mso-wrap-distance-top:0.0pt;mso-wrap-distance-right:9.0pt;mso-wrap-distance-bottom:0.0pt;" stroked="f">
                      <v:path textboxrect="0,0,0,0"/>
                      <v:imagedata r:id="rId26"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0</wp:posOffset>
                      </wp:positionH>
                      <wp:positionV relativeFrom="paragraph">
                        <wp:posOffset>0</wp:posOffset>
                      </wp:positionV>
                      <wp:extent cx="954405" cy="0"/>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95440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55;o:allowoverlap:true;o:allowincell:true;mso-position-horizontal-relative:text;margin-left:0.0pt;mso-position-horizontal:absolute;mso-position-vertical-relative:text;margin-top:0.0pt;mso-position-vertical:absolute;width:75.1pt;height:0.0pt;mso-wrap-distance-left:9.0pt;mso-wrap-distance-top:0.0pt;mso-wrap-distance-right:9.0pt;mso-wrap-distance-bottom:0.0pt;" stroked="f">
                      <v:path textboxrect="0,0,0,0"/>
                      <v:imagedata r:id="rId27"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0</wp:posOffset>
                      </wp:positionH>
                      <wp:positionV relativeFrom="paragraph">
                        <wp:posOffset>0</wp:posOffset>
                      </wp:positionV>
                      <wp:extent cx="821055" cy="0"/>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82105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256;o:allowoverlap:true;o:allowincell:true;mso-position-horizontal-relative:text;margin-left:0.0pt;mso-position-horizontal:absolute;mso-position-vertical-relative:text;margin-top:0.0pt;mso-position-vertical:absolute;width:64.6pt;height:0.0pt;mso-wrap-distance-left:9.0pt;mso-wrap-distance-top:0.0pt;mso-wrap-distance-right:9.0pt;mso-wrap-distance-bottom:0.0pt;" stroked="f">
                      <v:path textboxrect="0,0,0,0"/>
                      <v:imagedata r:id="rId28"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0</wp:posOffset>
                      </wp:positionH>
                      <wp:positionV relativeFrom="paragraph">
                        <wp:posOffset>0</wp:posOffset>
                      </wp:positionV>
                      <wp:extent cx="821055" cy="0"/>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82105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57;o:allowoverlap:true;o:allowincell:true;mso-position-horizontal-relative:text;margin-left:0.0pt;mso-position-horizontal:absolute;mso-position-vertical-relative:text;margin-top:0.0pt;mso-position-vertical:absolute;width:64.6pt;height:0.0pt;mso-wrap-distance-left:9.0pt;mso-wrap-distance-top:0.0pt;mso-wrap-distance-right:9.0pt;mso-wrap-distance-bottom:0.0pt;" stroked="f">
                      <v:path textboxrect="0,0,0,0"/>
                      <v:imagedata r:id="rId29"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0</wp:posOffset>
                      </wp:positionH>
                      <wp:positionV relativeFrom="paragraph">
                        <wp:posOffset>0</wp:posOffset>
                      </wp:positionV>
                      <wp:extent cx="954405" cy="0"/>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95440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58;o:allowoverlap:true;o:allowincell:true;mso-position-horizontal-relative:text;margin-left:0.0pt;mso-position-horizontal:absolute;mso-position-vertical-relative:text;margin-top:0.0pt;mso-position-vertical:absolute;width:75.1pt;height:0.0pt;mso-wrap-distance-left:9.0pt;mso-wrap-distance-top:0.0pt;mso-wrap-distance-right:9.0pt;mso-wrap-distance-bottom:0.0pt;" stroked="f">
                      <v:path textboxrect="0,0,0,0"/>
                      <v:imagedata r:id="rId30"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0</wp:posOffset>
                      </wp:positionH>
                      <wp:positionV relativeFrom="paragraph">
                        <wp:posOffset>0</wp:posOffset>
                      </wp:positionV>
                      <wp:extent cx="821055" cy="0"/>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82105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59;o:allowoverlap:true;o:allowincell:true;mso-position-horizontal-relative:text;margin-left:0.0pt;mso-position-horizontal:absolute;mso-position-vertical-relative:text;margin-top:0.0pt;mso-position-vertical:absolute;width:64.6pt;height:0.0pt;mso-wrap-distance-left:9.0pt;mso-wrap-distance-top:0.0pt;mso-wrap-distance-right:9.0pt;mso-wrap-distance-bottom:0.0pt;" stroked="f">
                      <v:path textboxrect="0,0,0,0"/>
                      <v:imagedata r:id="rId31"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0</wp:posOffset>
                      </wp:positionH>
                      <wp:positionV relativeFrom="paragraph">
                        <wp:posOffset>0</wp:posOffset>
                      </wp:positionV>
                      <wp:extent cx="954405" cy="0"/>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95440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60;o:allowoverlap:true;o:allowincell:true;mso-position-horizontal-relative:text;margin-left:0.0pt;mso-position-horizontal:absolute;mso-position-vertical-relative:text;margin-top:0.0pt;mso-position-vertical:absolute;width:75.1pt;height:0.0pt;mso-wrap-distance-left:9.0pt;mso-wrap-distance-top:0.0pt;mso-wrap-distance-right:9.0pt;mso-wrap-distance-bottom:0.0pt;" stroked="f">
                      <v:path textboxrect="0,0,0,0"/>
                      <v:imagedata r:id="rId3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0</wp:posOffset>
                      </wp:positionH>
                      <wp:positionV relativeFrom="paragraph">
                        <wp:posOffset>0</wp:posOffset>
                      </wp:positionV>
                      <wp:extent cx="821055" cy="0"/>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82105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61;o:allowoverlap:true;o:allowincell:true;mso-position-horizontal-relative:text;margin-left:0.0pt;mso-position-horizontal:absolute;mso-position-vertical-relative:text;margin-top:0.0pt;mso-position-vertical:absolute;width:64.6pt;height:0.0pt;mso-wrap-distance-left:9.0pt;mso-wrap-distance-top:0.0pt;mso-wrap-distance-right:9.0pt;mso-wrap-distance-bottom:0.0pt;" stroked="f">
                      <v:path textboxrect="0,0,0,0"/>
                      <v:imagedata r:id="rId3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0</wp:posOffset>
                      </wp:positionH>
                      <wp:positionV relativeFrom="paragraph">
                        <wp:posOffset>0</wp:posOffset>
                      </wp:positionV>
                      <wp:extent cx="954405" cy="0"/>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95440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8262;o:allowoverlap:true;o:allowincell:true;mso-position-horizontal-relative:text;margin-left:0.0pt;mso-position-horizontal:absolute;mso-position-vertical-relative:text;margin-top:0.0pt;mso-position-vertical:absolute;width:75.1pt;height:0.0pt;mso-wrap-distance-left:9.0pt;mso-wrap-distance-top:0.0pt;mso-wrap-distance-right:9.0pt;mso-wrap-distance-bottom:0.0pt;" stroked="f">
                      <v:path textboxrect="0,0,0,0"/>
                      <v:imagedata r:id="rId34"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0</wp:posOffset>
                      </wp:positionH>
                      <wp:positionV relativeFrom="paragraph">
                        <wp:posOffset>0</wp:posOffset>
                      </wp:positionV>
                      <wp:extent cx="821055" cy="0"/>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82105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63;o:allowoverlap:true;o:allowincell:true;mso-position-horizontal-relative:text;margin-left:0.0pt;mso-position-horizontal:absolute;mso-position-vertical-relative:text;margin-top:0.0pt;mso-position-vertical:absolute;width:64.6pt;height:0.0pt;mso-wrap-distance-left:9.0pt;mso-wrap-distance-top:0.0pt;mso-wrap-distance-right:9.0pt;mso-wrap-distance-bottom:0.0pt;" stroked="f">
                      <v:path textboxrect="0,0,0,0"/>
                      <v:imagedata r:id="rId35"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0</wp:posOffset>
                      </wp:positionH>
                      <wp:positionV relativeFrom="paragraph">
                        <wp:posOffset>0</wp:posOffset>
                      </wp:positionV>
                      <wp:extent cx="821055" cy="0"/>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82105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264;o:allowoverlap:true;o:allowincell:true;mso-position-horizontal-relative:text;margin-left:0.0pt;mso-position-horizontal:absolute;mso-position-vertical-relative:text;margin-top:0.0pt;mso-position-vertical:absolute;width:64.6pt;height:0.0pt;mso-wrap-distance-left:9.0pt;mso-wrap-distance-top:0.0pt;mso-wrap-distance-right:9.0pt;mso-wrap-distance-bottom:0.0pt;" stroked="f">
                      <v:path textboxrect="0,0,0,0"/>
                      <v:imagedata r:id="rId36"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0</wp:posOffset>
                      </wp:positionH>
                      <wp:positionV relativeFrom="paragraph">
                        <wp:posOffset>0</wp:posOffset>
                      </wp:positionV>
                      <wp:extent cx="954405" cy="0"/>
                      <wp:effectExtent l="0" t="0" r="0" b="0"/>
                      <wp:wrapNone/>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95440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8265;o:allowoverlap:true;o:allowincell:true;mso-position-horizontal-relative:text;margin-left:0.0pt;mso-position-horizontal:absolute;mso-position-vertical-relative:text;margin-top:0.0pt;mso-position-vertical:absolute;width:75.1pt;height:0.0pt;mso-wrap-distance-left:9.0pt;mso-wrap-distance-top:0.0pt;mso-wrap-distance-right:9.0pt;mso-wrap-distance-bottom:0.0pt;" stroked="f">
                      <v:path textboxrect="0,0,0,0"/>
                      <v:imagedata r:id="rId37"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0</wp:posOffset>
                      </wp:positionH>
                      <wp:positionV relativeFrom="paragraph">
                        <wp:posOffset>0</wp:posOffset>
                      </wp:positionV>
                      <wp:extent cx="821055" cy="0"/>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82105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8266;o:allowoverlap:true;o:allowincell:true;mso-position-horizontal-relative:text;margin-left:0.0pt;mso-position-horizontal:absolute;mso-position-vertical-relative:text;margin-top:0.0pt;mso-position-vertical:absolute;width:64.6pt;height:0.0pt;mso-wrap-distance-left:9.0pt;mso-wrap-distance-top:0.0pt;mso-wrap-distance-right:9.0pt;mso-wrap-distance-bottom:0.0pt;" stroked="f">
                      <v:path textboxrect="0,0,0,0"/>
                      <v:imagedata r:id="rId38"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0</wp:posOffset>
                      </wp:positionH>
                      <wp:positionV relativeFrom="paragraph">
                        <wp:posOffset>0</wp:posOffset>
                      </wp:positionV>
                      <wp:extent cx="821055" cy="0"/>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82105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8267;o:allowoverlap:true;o:allowincell:true;mso-position-horizontal-relative:text;margin-left:0.0pt;mso-position-horizontal:absolute;mso-position-vertical-relative:text;margin-top:0.0pt;mso-position-vertical:absolute;width:64.6pt;height:0.0pt;mso-wrap-distance-left:9.0pt;mso-wrap-distance-top:0.0pt;mso-wrap-distance-right:9.0pt;mso-wrap-distance-bottom:0.0pt;" stroked="f">
                      <v:path textboxrect="0,0,0,0"/>
                      <v:imagedata r:id="rId39" o:title=""/>
                    </v:shape>
                  </w:pict>
                </mc:Fallback>
              </mc:AlternateContent>
            </w:r>
            <w:r>
              <w:rPr>
                <w:rFonts w:hint="eastAsia" w:ascii="宋体" w:hAnsi="宋体" w:eastAsia="宋体" w:cs="宋体"/>
                <w:i w:val="0"/>
                <w:iCs w:val="0"/>
                <w:color w:val="000000"/>
                <w:sz w:val="21"/>
                <w:szCs w:val="21"/>
                <w:u w:val="none"/>
                <w:lang w:val="en-US" w:eastAsia="zh-CN" w:bidi="ar"/>
              </w:rPr>
              <w:t xml:space="preserve">设备规格：</w:t>
            </w:r>
            <w:r>
              <w:rPr>
                <w:rFonts w:hint="eastAsia" w:ascii="宋体" w:hAnsi="宋体" w:eastAsia="宋体" w:cs="宋体"/>
                <w:i w:val="0"/>
                <w:iCs w:val="0"/>
                <w:color w:val="000000"/>
                <w:sz w:val="21"/>
                <w:szCs w:val="21"/>
                <w:u w:val="none"/>
                <w:lang w:val="en-US" w:eastAsia="zh-CN" w:bidi="ar"/>
              </w:rPr>
            </w:r>
            <w:r/>
          </w:p>
          <w:p>
            <w:pPr>
              <w:pStyle w:val="874"/>
              <w:numPr>
                <w:ilvl w:val="0"/>
                <w:numId w:val="21"/>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≥4U，≥36盘位，单盘支持16TB；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2、配置≥4个千兆RJ45自适应网络接口，支持≥1个≥百兆RJ45自适应管理网口。选配支持≥1个Mini SAS HD接口</w:t>
            </w:r>
            <w:r>
              <w:rPr>
                <w:rFonts w:hint="eastAsia" w:ascii="宋体" w:hAnsi="宋体" w:eastAsia="宋体" w:cs="宋体"/>
                <w:i w:val="0"/>
                <w:iCs w:val="0"/>
                <w:color w:val="000000"/>
                <w:sz w:val="21"/>
                <w:szCs w:val="21"/>
                <w:u w:val="none"/>
                <w:lang w:val="en-US" w:eastAsia="zh-CN" w:bidi="ar"/>
              </w:rPr>
              <w:t xml:space="preserve">（投标时需提供具有CNAS或CMA标识的检测报告证明扫描件并加盖投标人公章）。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3、前面板具有锁止功能，加锁后硬盘无法取出，具有可拆卸式防尘滤网、选配支持带显示器的前面板；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可通过拖动时间游标或单击回放时间轴对指定时间的录像文件进行回放；可通过鼠标滚轴放大/缩小时间轴精度，最小精度1s,最大精度为1d；支持逐帧回放及逐帧倒放；可回放样机断网前1s的录像文件；可通过客户端软件按通道及时间检索录像文件并回放；可通过客户端软件按在线、离线及选中对通道进行筛选查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5、支持扩展SAS HD 接口， 支持通过电口 SAS 线或光口 SAS 线进行互联， 能够通过 SAS 线进行上行和下行的数据通信；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6、设备可批量添加、修改接入的前端摄像机IP地址，并可对已添加的前端摄像机IP进行过滤；</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7、主机支持专用的存储硬盘，可升级专用硬盘固件;支持实时监测专用硬盘的健康状态；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8、可对被监测的硬盘健康状态进行分级分类，类别包含“硬盘良好状态”、“硬盘告警状态”、“硬盘错误状态”、“硬盘即将损坏”和“硬盘损坏状态”；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9、支持同时进行3072Mbps视（音）频码流存储，3304Mbps视（音）频码流转发、1200Mbps视（音）频码流回放；</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10、支持多台设备组成SAS数据环集群，当环状结构上的任意1个节点出现故障（包括主控盒硬件故障、软件故障或者网络故障等），该节点设备上的硬盘通过 SAS链路被上游设备接管，该节点设备的上业务也会迁移到上游设备继续执行， 从而实现业务不中断、录像不丢失，同时该故障设备的硬盘中数据可以被上游设备读取；</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▲11、具有液晶屏提示、报警指示灯提示、SNMP Trap、声音提示、Email报警等报警方式，可对IP冲突、网口降速、电源故障、风扇故障、无硬盘、存储错误、存储空间满、RAID异常、录像丢帧、Mac冲突、登陆锁定、网络安全异常、SSD健康异常、无热备盘等情况进行报警。支持任意 N 台设备（N≥2） 通过 SAS数据线组成环状结构集群， 设备集群之间数据能够通过环状结构进行传递和通信， 其中任意 1 台设备都可以访问其下游设备中的数据</w:t>
            </w:r>
            <w:r>
              <w:rPr>
                <w:rFonts w:hint="eastAsia" w:ascii="宋体" w:hAnsi="宋体" w:eastAsia="宋体" w:cs="宋体"/>
                <w:i w:val="0"/>
                <w:iCs w:val="0"/>
                <w:color w:val="000000"/>
                <w:sz w:val="21"/>
                <w:szCs w:val="21"/>
                <w:u w:val="none"/>
                <w:lang w:val="en-US" w:eastAsia="zh-CN" w:bidi="ar"/>
              </w:rPr>
              <w:t xml:space="preserve">（投标时需提供具有CNAS或CMA标识的检测报告证明扫描件并加盖投标人公章）</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12、支持任意 N 台设备（N≥2） 通过 SAS数据线组成环状结构集群， 设备集群之间数据能够通过环状结构进行传递和通信，其中任意1台设备都可以访问其下游设备中的数据；</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13、包含：本体安装、单体调试。</w:t>
            </w:r>
            <w:r>
              <w:rPr>
                <w:rFonts w:hint="eastAsia" w:ascii="宋体" w:hAnsi="宋体" w:eastAsia="宋体" w:cs="宋体"/>
                <w:i w:val="0"/>
                <w:iCs w:val="0"/>
                <w:color w:val="000000"/>
                <w:sz w:val="21"/>
                <w:szCs w:val="21"/>
                <w:u w:val="none"/>
                <w:lang w:val="en-US" w:eastAsia="zh-CN" w:bidi="ar"/>
              </w:rPr>
            </w:r>
            <w:r/>
          </w:p>
        </w:tc>
        <w:tc>
          <w:tcPr>
            <w:tcW w:w="718"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638"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r>
            <w:r/>
          </w:p>
        </w:tc>
      </w:tr>
      <w:tr>
        <w:trPr>
          <w:trHeight w:val="1145"/>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企业级10T硬盘</w:t>
            </w:r>
            <w:r>
              <w:rPr>
                <w:rFonts w:hint="eastAsia" w:ascii="宋体" w:hAnsi="宋体" w:eastAsia="宋体" w:cs="宋体"/>
                <w:i w:val="0"/>
                <w:iCs w:val="0"/>
                <w:color w:val="000000"/>
                <w:sz w:val="21"/>
                <w:szCs w:val="21"/>
                <w:u w:val="none"/>
                <w:lang w:val="en-US" w:eastAsia="zh-CN" w:bidi="ar"/>
              </w:rPr>
            </w:r>
            <w:r/>
          </w:p>
        </w:tc>
        <w:tc>
          <w:tcPr>
            <w:tcW w:w="643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单盘容量：≥10TB；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硬盘接口：SATA；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转速：7200RPM；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缓存：≥256MB</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包含：本体安装、单体调试</w:t>
            </w:r>
            <w:r>
              <w:rPr>
                <w:rFonts w:hint="eastAsia" w:ascii="宋体" w:hAnsi="宋体" w:eastAsia="宋体" w:cs="宋体"/>
                <w:i w:val="0"/>
                <w:iCs w:val="0"/>
                <w:color w:val="000000"/>
                <w:sz w:val="21"/>
                <w:szCs w:val="21"/>
                <w:u w:val="none"/>
                <w:lang w:val="en-US" w:eastAsia="zh-CN" w:bidi="ar"/>
              </w:rPr>
            </w:r>
            <w:r/>
          </w:p>
        </w:tc>
        <w:tc>
          <w:tcPr>
            <w:tcW w:w="718"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638"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108</w:t>
            </w:r>
            <w:r>
              <w:rPr>
                <w:rFonts w:hint="eastAsia" w:ascii="宋体" w:hAnsi="宋体" w:eastAsia="宋体" w:cs="宋体"/>
                <w:i w:val="0"/>
                <w:iCs w:val="0"/>
                <w:color w:val="000000"/>
                <w:sz w:val="21"/>
                <w:szCs w:val="21"/>
                <w:u w:val="none"/>
                <w:lang w:val="en-US" w:eastAsia="zh-CN" w:bidi="ar"/>
              </w:rPr>
            </w:r>
            <w:r/>
          </w:p>
        </w:tc>
      </w:tr>
      <w:tr>
        <w:trPr>
          <w:trHeight w:val="306"/>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服务器扩容硬件</w:t>
            </w:r>
            <w:r>
              <w:rPr>
                <w:rFonts w:hint="eastAsia" w:ascii="宋体" w:hAnsi="宋体" w:eastAsia="宋体" w:cs="宋体"/>
                <w:i w:val="0"/>
                <w:iCs w:val="0"/>
                <w:color w:val="000000"/>
                <w:sz w:val="21"/>
                <w:szCs w:val="21"/>
                <w:u w:val="none"/>
                <w:lang w:val="en-US" w:eastAsia="zh-CN" w:bidi="ar"/>
              </w:rPr>
            </w:r>
            <w:r/>
          </w:p>
        </w:tc>
        <w:tc>
          <w:tcPr>
            <w:tcW w:w="643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系统主处理器 64位≥4核；</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硬件参数 操作系统 Linux系统，64位；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内存 ≥8GB*≥2；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数据管理：支持16块3.5英寸硬盘，单盘支持容量最大10T；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硬盘热插拔：支持硬盘热插拔、在线更换；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硬盘兼容性：支持SAS/SATA盘混插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接口：≥1个GPU卡；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前置≥2个USB，后置≥2个USB3.0；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≥3个HDMI接口；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≥1个VGA接口；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网口个数：≥4个自适应≥1000Mbps以太网口；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电源：AC100V～240V 50+2% Hz；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工作环境温度：0-50度；</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包含：本体安装、单体调试 </w:t>
            </w:r>
            <w:r>
              <w:rPr>
                <w:rFonts w:hint="eastAsia" w:ascii="宋体" w:hAnsi="宋体" w:eastAsia="宋体" w:cs="宋体"/>
                <w:i w:val="0"/>
                <w:iCs w:val="0"/>
                <w:color w:val="000000"/>
                <w:sz w:val="21"/>
                <w:szCs w:val="21"/>
                <w:u w:val="none"/>
                <w:lang w:val="en-US" w:eastAsia="zh-CN" w:bidi="ar"/>
              </w:rPr>
            </w:r>
            <w:r/>
          </w:p>
        </w:tc>
        <w:tc>
          <w:tcPr>
            <w:tcW w:w="718"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638"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rHeight w:val="139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服务器扩容软件（嵌入式软件）</w:t>
            </w:r>
            <w:r>
              <w:rPr>
                <w:rFonts w:hint="eastAsia" w:ascii="宋体" w:hAnsi="宋体" w:eastAsia="宋体" w:cs="宋体"/>
                <w:i w:val="0"/>
                <w:iCs w:val="0"/>
                <w:color w:val="000000"/>
                <w:sz w:val="21"/>
                <w:szCs w:val="21"/>
                <w:u w:val="none"/>
                <w:lang w:val="en-US" w:eastAsia="zh-CN" w:bidi="ar"/>
              </w:rPr>
            </w:r>
            <w:r/>
          </w:p>
        </w:tc>
        <w:tc>
          <w:tcPr>
            <w:tcW w:w="643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支持窗口预览无分割、1+3模式、1+5模式3种画面分目再分割模式选择，支持再分割子画面拖移；</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2、支持窗口预览下30秒、1分钟、2分钟、或5分钟、10分钟 5种可选时间范围的录像即时回放；</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3.支持快慢放控制；</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4、支持动检录像智能搜索；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5、支持人脸录像搜索与回放；</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6.支持谷歌地图，百度，光栅地图，天地图，高德地图，PGIS；</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7、支持查看报警详情，报警详情包含：报警录像、报警图片，以及报警处理状态，报警处理状态包含：已解决、忽略、转发给其他用户；</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8.最大支持对前端摄像机图片流进行人脸检测与识别20张/s,支持同时对接入的6路前端摄像机进行人脸检测与识别；</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9、支持对人脸底库和抓拍人脸库按照图片的方式查询人脸；</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10、支持根据时间和车牌号码查询车辆信息并生成车辆轨迹；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11、授权扩容1100路视频路数，可与学校现有监控平台无缝扩容；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支持接入结构化视频设备进行实时监控，预览画面的检测框可跟踪人体/车体，并支持人体/车体滚动显示，支持在浏览器中进行多路无插件视频预览；支持设备对讲、抓图、本地录像、声音控制、窗口分割、全屏、自适应、云台控制、预置点、点间巡航等功能；支持在浏览器中进行多路无插件录像回放，可自动查找存储位置；支持设备抓图、本地录像、声音控制、窗口分割、全屏、自适应、倍速、精确定位等功能</w:t>
            </w:r>
            <w:r>
              <w:rPr>
                <w:rFonts w:hint="eastAsia" w:ascii="宋体" w:hAnsi="宋体" w:eastAsia="宋体" w:cs="宋体"/>
                <w:i w:val="0"/>
                <w:iCs w:val="0"/>
                <w:color w:val="000000"/>
                <w:sz w:val="21"/>
                <w:szCs w:val="21"/>
                <w:u w:val="none"/>
                <w:lang w:val="en-US" w:eastAsia="zh-CN" w:bidi="ar"/>
              </w:rPr>
              <w:t xml:space="preserve">（投标时需提供具有CNAS或CMA标识的检测报告证明扫描件并加盖投标人公章）。</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13、包含：本体安装、单体调试、实现电子考场监控与安防视频监控分权、分组显示、与学校原有大屏显示系统融合，同时轮播；</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14、本校区所有摄像头（包含原有摄像头、新装摄像机、电子考场摄像机）的视频画面，在海洋路校区远程显示；</w:t>
            </w:r>
            <w:r>
              <w:rPr>
                <w:rFonts w:hint="eastAsia" w:ascii="宋体" w:hAnsi="宋体" w:eastAsia="宋体" w:cs="宋体"/>
                <w:i w:val="0"/>
                <w:iCs w:val="0"/>
                <w:color w:val="000000"/>
                <w:sz w:val="21"/>
                <w:szCs w:val="21"/>
                <w:u w:val="none"/>
                <w:lang w:val="en-US" w:eastAsia="zh-CN" w:bidi="ar"/>
              </w:rPr>
            </w:r>
            <w:r/>
          </w:p>
        </w:tc>
        <w:tc>
          <w:tcPr>
            <w:tcW w:w="718"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638"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rHeight w:val="526"/>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设备支架</w:t>
            </w:r>
            <w:r>
              <w:rPr>
                <w:rFonts w:hint="eastAsia" w:ascii="宋体" w:hAnsi="宋体" w:eastAsia="宋体" w:cs="宋体"/>
                <w:i w:val="0"/>
                <w:iCs w:val="0"/>
                <w:color w:val="000000"/>
                <w:sz w:val="21"/>
                <w:szCs w:val="21"/>
                <w:u w:val="none"/>
                <w:lang w:val="en-US" w:eastAsia="zh-CN" w:bidi="ar"/>
              </w:rPr>
            </w:r>
            <w:r/>
          </w:p>
        </w:tc>
        <w:tc>
          <w:tcPr>
            <w:tcW w:w="6435" w:type="dxa"/>
            <w:vAlign w:val="center"/>
            <w:textDirection w:val="lrTb"/>
            <w:noWrap w:val="false"/>
          </w:tcPr>
          <w:p>
            <w:pPr>
              <w:pStyle w:val="874"/>
              <w:numPr>
                <w:ilvl w:val="0"/>
                <w:numId w:val="0"/>
              </w:numPr>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铝合金、包含：本体安装</w:t>
            </w:r>
            <w:r>
              <w:rPr>
                <w:rFonts w:hint="eastAsia" w:ascii="宋体" w:hAnsi="宋体" w:eastAsia="宋体" w:cs="宋体"/>
                <w:i w:val="0"/>
                <w:iCs w:val="0"/>
                <w:color w:val="000000"/>
                <w:sz w:val="21"/>
                <w:szCs w:val="21"/>
                <w:u w:val="none"/>
                <w:lang w:val="en-US" w:eastAsia="zh-CN" w:bidi="ar"/>
              </w:rPr>
            </w:r>
            <w:r/>
          </w:p>
        </w:tc>
        <w:tc>
          <w:tcPr>
            <w:tcW w:w="718" w:type="dxa"/>
            <w:vAlign w:val="center"/>
            <w:textDirection w:val="lrTb"/>
            <w:noWrap w:val="false"/>
          </w:tcPr>
          <w:p>
            <w:pPr>
              <w:pStyle w:val="874"/>
              <w:numPr>
                <w:ilvl w:val="0"/>
                <w:numId w:val="0"/>
              </w:numPr>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638" w:type="dxa"/>
            <w:vAlign w:val="center"/>
            <w:textDirection w:val="lrTb"/>
            <w:noWrap w:val="false"/>
          </w:tcPr>
          <w:p>
            <w:pPr>
              <w:pStyle w:val="874"/>
              <w:numPr>
                <w:ilvl w:val="0"/>
                <w:numId w:val="0"/>
              </w:numPr>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520</w:t>
            </w:r>
            <w:r>
              <w:rPr>
                <w:rFonts w:hint="eastAsia" w:ascii="宋体" w:hAnsi="宋体" w:eastAsia="宋体" w:cs="宋体"/>
                <w:i w:val="0"/>
                <w:iCs w:val="0"/>
                <w:color w:val="000000"/>
                <w:sz w:val="21"/>
                <w:szCs w:val="21"/>
                <w:u w:val="none"/>
                <w:lang w:val="en-US" w:eastAsia="zh-CN" w:bidi="ar"/>
              </w:rPr>
            </w:r>
            <w:r/>
          </w:p>
        </w:tc>
      </w:tr>
      <w:tr>
        <w:trPr>
          <w:trHeight w:val="621"/>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其他要求</w:t>
            </w:r>
            <w:r>
              <w:rPr>
                <w:rFonts w:hint="eastAsia" w:ascii="宋体" w:hAnsi="宋体" w:eastAsia="宋体" w:cs="宋体"/>
                <w:i w:val="0"/>
                <w:iCs w:val="0"/>
                <w:color w:val="000000"/>
                <w:sz w:val="21"/>
                <w:szCs w:val="21"/>
                <w:u w:val="none"/>
                <w:lang w:val="en-US" w:eastAsia="zh-CN" w:bidi="ar"/>
              </w:rPr>
            </w:r>
            <w:r/>
          </w:p>
        </w:tc>
        <w:tc>
          <w:tcPr>
            <w:tcW w:w="6435" w:type="dxa"/>
            <w:vAlign w:val="center"/>
            <w:textDirection w:val="lrTb"/>
            <w:noWrap w:val="false"/>
          </w:tcPr>
          <w:p>
            <w:pPr>
              <w:pStyle w:val="874"/>
              <w:numPr>
                <w:ilvl w:val="0"/>
                <w:numId w:val="22"/>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将学校现有标准化考场监控系统所有摄像机与现有安防监控系统融合。实现标准化考场监控摄像头画面在学校消控室大屏集中分组展示；</w:t>
            </w:r>
            <w:r>
              <w:rPr>
                <w:rFonts w:hint="eastAsia" w:ascii="宋体" w:hAnsi="宋体" w:eastAsia="宋体" w:cs="宋体"/>
                <w:i w:val="0"/>
                <w:iCs w:val="0"/>
                <w:color w:val="000000"/>
                <w:sz w:val="21"/>
                <w:szCs w:val="21"/>
                <w:u w:val="none"/>
                <w:lang w:val="en-US" w:eastAsia="zh-CN" w:bidi="ar"/>
              </w:rPr>
            </w:r>
            <w:r/>
          </w:p>
          <w:p>
            <w:pPr>
              <w:pStyle w:val="874"/>
              <w:numPr>
                <w:ilvl w:val="0"/>
                <w:numId w:val="22"/>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将本项目新建的电子考场摄像机、安防摄像机与现有安防监控系统融合。实现所有新装摄像机画面在学校消控室大屏集中分组展示、并且视频数据集中存入新购存储系统中。</w:t>
            </w:r>
            <w:r>
              <w:rPr>
                <w:rFonts w:hint="eastAsia" w:ascii="宋体" w:hAnsi="宋体" w:eastAsia="宋体" w:cs="宋体"/>
                <w:i w:val="0"/>
                <w:iCs w:val="0"/>
                <w:color w:val="000000"/>
                <w:sz w:val="21"/>
                <w:szCs w:val="21"/>
                <w:u w:val="none"/>
                <w:lang w:val="en-US" w:eastAsia="zh-CN" w:bidi="ar"/>
              </w:rPr>
            </w:r>
            <w:r/>
          </w:p>
          <w:p>
            <w:pPr>
              <w:pStyle w:val="874"/>
              <w:numPr>
                <w:ilvl w:val="0"/>
                <w:numId w:val="22"/>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教学区域（包括地下室、楼梯、电梯、走廊、屋顶）、室外重点区域实现视频监控无死角全覆盖，包含但不限于520个智能编码摄像机（超出量不超过5%，学校不承担任何费用，由投标人自行在报价中考虑）。</w:t>
            </w:r>
            <w:r>
              <w:rPr>
                <w:rFonts w:hint="eastAsia" w:ascii="宋体" w:hAnsi="宋体" w:eastAsia="宋体" w:cs="宋体"/>
                <w:i w:val="0"/>
                <w:iCs w:val="0"/>
                <w:color w:val="000000"/>
                <w:sz w:val="21"/>
                <w:szCs w:val="21"/>
                <w:u w:val="none"/>
                <w:lang w:val="en-US" w:eastAsia="zh-CN" w:bidi="ar"/>
              </w:rPr>
            </w:r>
            <w:r/>
          </w:p>
        </w:tc>
        <w:tc>
          <w:tcPr>
            <w:tcW w:w="718"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c>
          <w:tcPr>
            <w:tcW w:w="638"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bl>
    <w:p>
      <w:pPr>
        <w:pStyle w:val="880"/>
        <w:ind w:firstLine="0"/>
        <w:keepLines w:val="0"/>
        <w:keepNext w:val="0"/>
        <w:pageBreakBefore w:val="0"/>
        <w:spacing w:after="0" w:line="460" w:lineRule="exact"/>
        <w:rPr>
          <w:rFonts w:hint="eastAsia" w:ascii="宋体" w:hAnsi="宋体" w:cs="宋体"/>
          <w:color w:val="000000"/>
          <w:sz w:val="24"/>
          <w:szCs w:val="24"/>
        </w:rPr>
      </w:pPr>
      <w:r>
        <w:rPr>
          <w:rFonts w:hint="eastAsia" w:ascii="宋体" w:hAnsi="宋体" w:cs="宋体"/>
          <w:b/>
          <w:bCs/>
          <w:color w:val="000000"/>
          <w:spacing w:val="-19"/>
          <w:sz w:val="24"/>
          <w:szCs w:val="24"/>
        </w:rPr>
        <w:t xml:space="preserve">六、</w:t>
      </w:r>
      <w:r>
        <w:rPr>
          <w:rFonts w:hint="eastAsia" w:ascii="宋体" w:hAnsi="宋体" w:cs="宋体"/>
          <w:b/>
          <w:bCs/>
          <w:color w:val="000000"/>
          <w:spacing w:val="-19"/>
          <w:sz w:val="24"/>
          <w:szCs w:val="24"/>
          <w:lang w:val="en-US" w:eastAsia="zh-CN"/>
        </w:rPr>
        <w:t xml:space="preserve">商务</w:t>
      </w:r>
      <w:r>
        <w:rPr>
          <w:rFonts w:hint="eastAsia" w:ascii="宋体" w:hAnsi="宋体" w:cs="宋体"/>
          <w:b/>
          <w:bCs/>
          <w:color w:val="000000"/>
          <w:spacing w:val="-19"/>
          <w:sz w:val="24"/>
          <w:szCs w:val="24"/>
        </w:rPr>
        <w:t xml:space="preserve">要求</w:t>
      </w:r>
      <w:r>
        <w:rPr>
          <w:rFonts w:hint="eastAsia" w:ascii="宋体" w:hAnsi="宋体" w:cs="宋体"/>
          <w:color w:val="000000"/>
          <w:sz w:val="24"/>
          <w:szCs w:val="24"/>
        </w:rPr>
      </w:r>
      <w:r/>
    </w:p>
    <w:p>
      <w:pPr>
        <w:pStyle w:val="880"/>
        <w:ind w:firstLine="460"/>
        <w:keepLines w:val="0"/>
        <w:keepNext w:val="0"/>
        <w:pageBreakBefore w:val="0"/>
        <w:spacing w:after="0" w:line="460" w:lineRule="exact"/>
        <w:widowControl/>
        <w:rPr>
          <w:rFonts w:hint="eastAsia" w:ascii="宋体" w:hAnsi="宋体" w:cs="宋体"/>
          <w:b w:val="0"/>
          <w:bCs w:val="0"/>
          <w:i w:val="0"/>
          <w:iCs w:val="0"/>
          <w:color w:val="000000"/>
          <w:spacing w:val="-5"/>
          <w:sz w:val="24"/>
          <w:szCs w:val="24"/>
          <w:highlight w:val="none"/>
          <w:u w:val="none"/>
        </w:rPr>
      </w:pPr>
      <w:r>
        <w:rPr>
          <w:rFonts w:hint="eastAsia" w:ascii="宋体" w:hAnsi="宋体" w:cs="宋体"/>
          <w:b w:val="0"/>
          <w:bCs w:val="0"/>
          <w:i w:val="0"/>
          <w:iCs w:val="0"/>
          <w:color w:val="000000"/>
          <w:spacing w:val="-5"/>
          <w:sz w:val="24"/>
          <w:szCs w:val="24"/>
          <w:highlight w:val="none"/>
          <w:u w:val="none"/>
        </w:rPr>
        <w:t xml:space="preserve">1.该项目所有设备需要根据甲方给定的图纸安装、调试，并能与海洋路校区所有子系统互联互通。</w:t>
      </w:r>
      <w:r>
        <w:rPr>
          <w:rFonts w:hint="eastAsia" w:ascii="宋体" w:hAnsi="宋体" w:cs="宋体"/>
          <w:b w:val="0"/>
          <w:bCs w:val="0"/>
          <w:i w:val="0"/>
          <w:iCs w:val="0"/>
          <w:color w:val="000000"/>
          <w:spacing w:val="-5"/>
          <w:sz w:val="24"/>
          <w:szCs w:val="24"/>
          <w:highlight w:val="none"/>
          <w:u w:val="none"/>
        </w:rPr>
      </w:r>
      <w:r/>
    </w:p>
    <w:p>
      <w:pPr>
        <w:pStyle w:val="880"/>
        <w:ind w:firstLine="460"/>
        <w:keepLines w:val="0"/>
        <w:keepNext w:val="0"/>
        <w:pageBreakBefore w:val="0"/>
        <w:spacing w:after="0" w:line="460" w:lineRule="exact"/>
        <w:widowControl/>
        <w:rPr>
          <w:rFonts w:hint="eastAsia" w:ascii="宋体" w:hAnsi="宋体" w:cs="宋体"/>
          <w:b w:val="0"/>
          <w:bCs w:val="0"/>
          <w:i w:val="0"/>
          <w:iCs w:val="0"/>
          <w:color w:val="000000"/>
          <w:spacing w:val="-5"/>
          <w:sz w:val="24"/>
          <w:szCs w:val="24"/>
          <w:highlight w:val="none"/>
          <w:u w:val="none"/>
        </w:rPr>
      </w:pPr>
      <w:r>
        <w:rPr>
          <w:rFonts w:hint="eastAsia" w:ascii="宋体" w:hAnsi="宋体" w:cs="宋体"/>
          <w:b w:val="0"/>
          <w:bCs w:val="0"/>
          <w:i w:val="0"/>
          <w:iCs w:val="0"/>
          <w:color w:val="000000"/>
          <w:spacing w:val="-5"/>
          <w:sz w:val="24"/>
          <w:szCs w:val="24"/>
          <w:highlight w:val="none"/>
          <w:u w:val="none"/>
        </w:rPr>
        <w:t xml:space="preserve">2.交钥匙工程，凡漏项或少计均视为优惠，不接受任何形式的增项，不另行增加费用。</w:t>
      </w:r>
      <w:r>
        <w:rPr>
          <w:rFonts w:hint="eastAsia" w:ascii="宋体" w:hAnsi="宋体" w:cs="宋体"/>
          <w:b w:val="0"/>
          <w:bCs w:val="0"/>
          <w:i w:val="0"/>
          <w:iCs w:val="0"/>
          <w:color w:val="000000"/>
          <w:spacing w:val="-5"/>
          <w:sz w:val="24"/>
          <w:szCs w:val="24"/>
          <w:highlight w:val="none"/>
          <w:u w:val="none"/>
        </w:rPr>
      </w:r>
      <w:r/>
    </w:p>
    <w:p>
      <w:pPr>
        <w:pStyle w:val="880"/>
        <w:ind w:firstLine="460"/>
        <w:keepLines w:val="0"/>
        <w:keepNext w:val="0"/>
        <w:pageBreakBefore w:val="0"/>
        <w:spacing w:after="0" w:line="460" w:lineRule="exact"/>
        <w:widowControl/>
        <w:rPr>
          <w:rFonts w:hint="eastAsia" w:ascii="宋体" w:hAnsi="宋体" w:cs="宋体"/>
          <w:b w:val="0"/>
          <w:bCs w:val="0"/>
          <w:i w:val="0"/>
          <w:iCs w:val="0"/>
          <w:color w:val="000000"/>
          <w:spacing w:val="-5"/>
          <w:sz w:val="24"/>
          <w:szCs w:val="24"/>
          <w:highlight w:val="none"/>
          <w:u w:val="none"/>
        </w:rPr>
      </w:pPr>
      <w:r>
        <w:rPr>
          <w:rFonts w:hint="eastAsia" w:ascii="宋体" w:hAnsi="宋体" w:cs="宋体"/>
          <w:b w:val="0"/>
          <w:bCs w:val="0"/>
          <w:i w:val="0"/>
          <w:iCs w:val="0"/>
          <w:color w:val="000000"/>
          <w:spacing w:val="-5"/>
          <w:sz w:val="24"/>
          <w:szCs w:val="24"/>
          <w:highlight w:val="none"/>
          <w:u w:val="none"/>
        </w:rPr>
        <w:t xml:space="preserve">3.该项目包括所有辅材及其安装，如：光纤跳线、双绞线跳线、双绞线、水晶头、网络模块、安装配件等，投标人自行考虑相关费用，凡漏项或少计均视为优惠，采购人不另行增加费用。</w:t>
      </w:r>
      <w:r>
        <w:rPr>
          <w:rFonts w:hint="eastAsia" w:ascii="宋体" w:hAnsi="宋体" w:cs="宋体"/>
          <w:b w:val="0"/>
          <w:bCs w:val="0"/>
          <w:i w:val="0"/>
          <w:iCs w:val="0"/>
          <w:color w:val="000000"/>
          <w:spacing w:val="-5"/>
          <w:sz w:val="24"/>
          <w:szCs w:val="24"/>
          <w:highlight w:val="none"/>
          <w:u w:val="none"/>
        </w:rPr>
      </w:r>
      <w:r/>
    </w:p>
    <w:p>
      <w:pPr>
        <w:pStyle w:val="880"/>
        <w:ind w:firstLine="460"/>
        <w:keepLines w:val="0"/>
        <w:keepNext w:val="0"/>
        <w:pageBreakBefore w:val="0"/>
        <w:spacing w:after="0" w:line="460" w:lineRule="exact"/>
        <w:widowControl/>
        <w:rPr>
          <w:rFonts w:hint="eastAsia" w:ascii="宋体" w:hAnsi="宋体" w:cs="宋体"/>
          <w:b w:val="0"/>
          <w:bCs w:val="0"/>
          <w:i w:val="0"/>
          <w:iCs w:val="0"/>
          <w:color w:val="000000"/>
          <w:spacing w:val="-5"/>
          <w:sz w:val="24"/>
          <w:szCs w:val="24"/>
          <w:highlight w:val="none"/>
          <w:u w:val="none"/>
        </w:rPr>
      </w:pPr>
      <w:r>
        <w:rPr>
          <w:rFonts w:hint="eastAsia" w:ascii="宋体" w:hAnsi="宋体" w:cs="宋体"/>
          <w:b w:val="0"/>
          <w:bCs w:val="0"/>
          <w:i w:val="0"/>
          <w:iCs w:val="0"/>
          <w:color w:val="000000"/>
          <w:spacing w:val="-5"/>
          <w:sz w:val="24"/>
          <w:szCs w:val="24"/>
          <w:highlight w:val="none"/>
          <w:u w:val="none"/>
        </w:rPr>
        <w:t xml:space="preserve">4.所有设备原厂5年免费质保，并且中标方承担5年免费维修维护服务。</w:t>
      </w:r>
      <w:r>
        <w:rPr>
          <w:rFonts w:hint="eastAsia" w:ascii="宋体" w:hAnsi="宋体" w:cs="宋体"/>
          <w:b w:val="0"/>
          <w:bCs w:val="0"/>
          <w:i w:val="0"/>
          <w:iCs w:val="0"/>
          <w:color w:val="000000"/>
          <w:spacing w:val="-5"/>
          <w:sz w:val="24"/>
          <w:szCs w:val="24"/>
          <w:highlight w:val="none"/>
          <w:u w:val="none"/>
        </w:rPr>
      </w:r>
      <w:r/>
    </w:p>
    <w:p>
      <w:pPr>
        <w:pStyle w:val="874"/>
        <w:ind w:firstLine="460"/>
        <w:keepLines w:val="0"/>
        <w:keepNext w:val="0"/>
        <w:pageBreakBefore w:val="0"/>
        <w:spacing w:line="460" w:lineRule="exact"/>
        <w:rPr>
          <w:rFonts w:ascii="宋体" w:hAnsi="宋体" w:eastAsia="宋体" w:cs="宋体"/>
          <w:b/>
          <w:bCs/>
          <w:i w:val="0"/>
          <w:iCs w:val="0"/>
          <w:color w:val="000000"/>
          <w:spacing w:val="-5"/>
          <w:sz w:val="24"/>
          <w:szCs w:val="24"/>
          <w:highlight w:val="none"/>
          <w:u w:val="none"/>
          <w:lang w:val="en-US" w:eastAsia="zh-CN"/>
        </w:rPr>
      </w:pPr>
      <w:r>
        <w:rPr>
          <w:rFonts w:hint="eastAsia" w:ascii="宋体" w:hAnsi="宋体" w:cs="宋体"/>
          <w:b w:val="0"/>
          <w:bCs w:val="0"/>
          <w:i w:val="0"/>
          <w:iCs w:val="0"/>
          <w:color w:val="000000"/>
          <w:spacing w:val="-5"/>
          <w:sz w:val="24"/>
          <w:szCs w:val="24"/>
          <w:highlight w:val="none"/>
          <w:u w:val="none"/>
        </w:rPr>
        <w:t xml:space="preserve">5.中标方成功验收后，免费安排专职专业技术人员驻校服务，服务期限：三年；</w:t>
      </w:r>
      <w:r>
        <w:rPr>
          <w:rFonts w:hint="eastAsia" w:ascii="宋体" w:hAnsi="宋体" w:cs="宋体"/>
          <w:b w:val="0"/>
          <w:bCs w:val="0"/>
          <w:i w:val="0"/>
          <w:iCs w:val="0"/>
          <w:color w:val="000000"/>
          <w:spacing w:val="-5"/>
          <w:sz w:val="24"/>
          <w:szCs w:val="24"/>
          <w:u w:val="none"/>
        </w:rPr>
        <w:t xml:space="preserve">工作范围：不限定于本次招标范围内的工作；日常考核由学校按照相关规定考核，考核不合格的退回驻场，中标方需重新安排。驻场人员须具备和本次采购项目同类项目工作经验，须提供同类项目</w:t>
      </w:r>
      <w:r>
        <w:rPr>
          <w:rFonts w:hint="eastAsia" w:ascii="宋体" w:hAnsi="宋体" w:cs="宋体"/>
          <w:b w:val="0"/>
          <w:bCs w:val="0"/>
          <w:i w:val="0"/>
          <w:iCs w:val="0"/>
          <w:color w:val="000000"/>
          <w:spacing w:val="-5"/>
          <w:sz w:val="24"/>
          <w:szCs w:val="24"/>
          <w:u w:val="none"/>
          <w:lang w:eastAsia="zh-CN"/>
        </w:rPr>
        <w:t xml:space="preserve">采购方</w:t>
      </w:r>
      <w:r>
        <w:rPr>
          <w:rFonts w:hint="eastAsia" w:ascii="宋体" w:hAnsi="宋体" w:cs="宋体"/>
          <w:b w:val="0"/>
          <w:bCs w:val="0"/>
          <w:i w:val="0"/>
          <w:iCs w:val="0"/>
          <w:color w:val="000000"/>
          <w:spacing w:val="-5"/>
          <w:sz w:val="24"/>
          <w:szCs w:val="24"/>
          <w:u w:val="none"/>
        </w:rPr>
        <w:t xml:space="preserve">证明函和人员社保缴纳证明，驻场人员至少需持有以下证书之一：计算机网络管理师（国家职业等级证书）、计算机类技师毕业证书、计算机类大专以上毕业证书。驻场人员必须自觉遵守学校的各项规章制度，必须维护本单位声誉和形象，严格遵守网络安全、信息安全、数据保密等相关要求；按照学校作息时间要求，</w:t>
      </w:r>
      <w:r>
        <w:rPr>
          <w:rFonts w:hint="eastAsia" w:ascii="宋体" w:hAnsi="宋体" w:cs="宋体"/>
          <w:b w:val="0"/>
          <w:bCs w:val="0"/>
          <w:i/>
          <w:iCs/>
          <w:color w:val="000000"/>
          <w:spacing w:val="-5"/>
          <w:sz w:val="24"/>
          <w:szCs w:val="24"/>
          <w:u w:val="none"/>
        </w:rPr>
        <w:t xml:space="preserve">不得迟到早退。需保证手机24小时畅通，节假日期间并根</w:t>
      </w:r>
      <w:r>
        <w:rPr>
          <w:rFonts w:hint="eastAsia" w:ascii="宋体" w:hAnsi="宋体" w:eastAsia="宋体" w:cs="宋体"/>
          <w:b w:val="0"/>
          <w:bCs w:val="0"/>
          <w:i w:val="0"/>
          <w:iCs w:val="0"/>
          <w:color w:val="000000"/>
          <w:spacing w:val="-5"/>
          <w:sz w:val="24"/>
          <w:szCs w:val="24"/>
          <w:u w:val="none"/>
        </w:rPr>
        <w:t xml:space="preserve">据项目需要现场值班或加班</w:t>
      </w:r>
      <w:r>
        <w:rPr>
          <w:rFonts w:hint="eastAsia" w:ascii="宋体" w:hAnsi="宋体" w:eastAsia="宋体" w:cs="宋体"/>
          <w:b/>
          <w:bCs/>
          <w:i w:val="0"/>
          <w:iCs w:val="0"/>
          <w:color w:val="000000"/>
          <w:spacing w:val="-5"/>
          <w:sz w:val="24"/>
          <w:szCs w:val="24"/>
          <w:highlight w:val="none"/>
          <w:u w:val="none"/>
          <w:lang w:eastAsia="zh-CN"/>
        </w:rPr>
        <w:t xml:space="preserve">（</w:t>
      </w:r>
      <w:r>
        <w:rPr>
          <w:rFonts w:hint="eastAsia" w:ascii="宋体" w:hAnsi="宋体" w:eastAsia="宋体" w:cs="宋体"/>
          <w:b/>
          <w:bCs/>
          <w:i w:val="0"/>
          <w:iCs w:val="0"/>
          <w:color w:val="000000"/>
          <w:spacing w:val="-5"/>
          <w:sz w:val="24"/>
          <w:szCs w:val="24"/>
          <w:highlight w:val="none"/>
          <w:u w:val="none"/>
          <w:lang w:val="en-US" w:eastAsia="zh-CN"/>
        </w:rPr>
        <w:t xml:space="preserve">中标后提供相关证书证明材料）</w:t>
      </w:r>
      <w:r>
        <w:rPr>
          <w:rFonts w:hint="eastAsia" w:ascii="宋体" w:hAnsi="宋体" w:eastAsia="宋体" w:cs="宋体"/>
          <w:b w:val="0"/>
          <w:bCs w:val="0"/>
          <w:i w:val="0"/>
          <w:iCs w:val="0"/>
          <w:color w:val="000000"/>
          <w:spacing w:val="-5"/>
          <w:sz w:val="24"/>
          <w:szCs w:val="24"/>
          <w:u w:val="none"/>
        </w:rPr>
        <w:t xml:space="preserve">。</w:t>
      </w:r>
      <w:r>
        <w:rPr>
          <w:rFonts w:ascii="宋体" w:hAnsi="宋体" w:eastAsia="宋体" w:cs="宋体"/>
          <w:b/>
          <w:bCs/>
          <w:i w:val="0"/>
          <w:iCs w:val="0"/>
          <w:color w:val="000000"/>
          <w:spacing w:val="-5"/>
          <w:sz w:val="24"/>
          <w:szCs w:val="24"/>
          <w:highlight w:val="none"/>
          <w:u w:val="none"/>
          <w:lang w:val="en-US" w:eastAsia="zh-CN"/>
        </w:rPr>
      </w:r>
      <w:r/>
    </w:p>
    <w:p>
      <w:pPr>
        <w:pStyle w:val="874"/>
        <w:ind w:firstLine="460"/>
        <w:keepLines w:val="0"/>
        <w:keepNext w:val="0"/>
        <w:pageBreakBefore w:val="0"/>
        <w:spacing w:line="460" w:lineRule="exact"/>
        <w:rPr>
          <w:rFonts w:hint="eastAsia" w:ascii="宋体" w:hAnsi="宋体" w:eastAsia="宋体" w:cs="宋体"/>
          <w:b w:val="0"/>
          <w:bCs w:val="0"/>
          <w:i w:val="0"/>
          <w:iCs w:val="0"/>
          <w:color w:val="000000"/>
          <w:spacing w:val="-5"/>
          <w:sz w:val="24"/>
          <w:szCs w:val="24"/>
          <w:u w:val="none"/>
        </w:rPr>
      </w:pPr>
      <w:r>
        <w:rPr>
          <w:rFonts w:hint="eastAsia" w:ascii="宋体" w:hAnsi="宋体" w:eastAsia="宋体" w:cs="宋体"/>
          <w:b w:val="0"/>
          <w:bCs w:val="0"/>
          <w:i w:val="0"/>
          <w:iCs w:val="0"/>
          <w:color w:val="000000"/>
          <w:spacing w:val="-5"/>
          <w:sz w:val="24"/>
          <w:szCs w:val="24"/>
          <w:u w:val="none"/>
          <w:lang w:val="en-US" w:eastAsia="zh-CN"/>
        </w:rPr>
        <w:t xml:space="preserve">6、</w:t>
      </w:r>
      <w:r>
        <w:rPr>
          <w:rFonts w:hint="eastAsia" w:ascii="宋体" w:hAnsi="宋体" w:eastAsia="宋体" w:cs="宋体"/>
          <w:b w:val="0"/>
          <w:bCs w:val="0"/>
          <w:i w:val="0"/>
          <w:iCs w:val="0"/>
          <w:color w:val="000000"/>
          <w:spacing w:val="-5"/>
          <w:sz w:val="24"/>
          <w:szCs w:val="24"/>
          <w:u w:val="none"/>
        </w:rPr>
        <w:t xml:space="preserve">交货时间：</w:t>
      </w:r>
      <w:r>
        <w:rPr>
          <w:rFonts w:hint="eastAsia" w:ascii="宋体" w:hAnsi="宋体" w:eastAsia="宋体" w:cs="宋体"/>
          <w:b w:val="0"/>
          <w:bCs w:val="0"/>
          <w:i w:val="0"/>
          <w:iCs w:val="0"/>
          <w:color w:val="000000"/>
          <w:spacing w:val="-5"/>
          <w:sz w:val="24"/>
          <w:szCs w:val="24"/>
          <w:u w:val="single"/>
        </w:rPr>
        <w:t xml:space="preserve">网络改造、硬件设备供货、安装及调试要求30日历天内完成。</w:t>
      </w:r>
      <w:r>
        <w:rPr>
          <w:rFonts w:hint="eastAsia" w:ascii="宋体" w:hAnsi="宋体" w:eastAsia="宋体" w:cs="宋体"/>
          <w:b w:val="0"/>
          <w:bCs w:val="0"/>
          <w:i w:val="0"/>
          <w:iCs w:val="0"/>
          <w:color w:val="000000"/>
          <w:spacing w:val="-5"/>
          <w:sz w:val="24"/>
          <w:szCs w:val="24"/>
          <w:u w:val="none"/>
        </w:rPr>
      </w:r>
      <w:r/>
    </w:p>
    <w:p>
      <w:pPr>
        <w:pStyle w:val="874"/>
        <w:ind w:firstLine="460"/>
        <w:keepLines w:val="0"/>
        <w:keepNext w:val="0"/>
        <w:pageBreakBefore w:val="0"/>
        <w:spacing w:line="460" w:lineRule="exact"/>
        <w:rPr>
          <w:rFonts w:hint="eastAsia" w:ascii="宋体" w:hAnsi="宋体" w:eastAsia="宋体" w:cs="宋体"/>
          <w:b w:val="0"/>
          <w:bCs w:val="0"/>
          <w:i w:val="0"/>
          <w:iCs w:val="0"/>
          <w:color w:val="000000"/>
          <w:spacing w:val="-5"/>
          <w:sz w:val="24"/>
          <w:szCs w:val="24"/>
          <w:u w:val="none"/>
        </w:rPr>
      </w:pPr>
      <w:r>
        <w:rPr>
          <w:rFonts w:hint="eastAsia" w:ascii="宋体" w:hAnsi="宋体" w:eastAsia="宋体" w:cs="宋体"/>
          <w:b w:val="0"/>
          <w:bCs w:val="0"/>
          <w:i w:val="0"/>
          <w:iCs w:val="0"/>
          <w:color w:val="000000"/>
          <w:spacing w:val="-5"/>
          <w:sz w:val="24"/>
          <w:szCs w:val="24"/>
          <w:u w:val="none"/>
          <w:lang w:val="en-US" w:eastAsia="zh-CN"/>
        </w:rPr>
        <w:t xml:space="preserve">7、</w:t>
      </w:r>
      <w:r>
        <w:rPr>
          <w:rFonts w:hint="eastAsia" w:ascii="宋体" w:hAnsi="宋体" w:eastAsia="宋体" w:cs="宋体"/>
          <w:b w:val="0"/>
          <w:bCs w:val="0"/>
          <w:i w:val="0"/>
          <w:iCs w:val="0"/>
          <w:color w:val="000000"/>
          <w:spacing w:val="-5"/>
          <w:sz w:val="24"/>
          <w:szCs w:val="24"/>
          <w:u w:val="none"/>
        </w:rPr>
        <w:t xml:space="preserve">交货地点：</w:t>
      </w:r>
      <w:r>
        <w:rPr>
          <w:rFonts w:hint="eastAsia" w:ascii="宋体" w:hAnsi="宋体" w:eastAsia="宋体" w:cs="宋体"/>
          <w:b w:val="0"/>
          <w:bCs w:val="0"/>
          <w:i w:val="0"/>
          <w:iCs w:val="0"/>
          <w:color w:val="000000"/>
          <w:spacing w:val="-5"/>
          <w:sz w:val="24"/>
          <w:szCs w:val="24"/>
          <w:u w:val="single"/>
        </w:rPr>
        <w:t xml:space="preserve">江苏省盐城技师学院（</w:t>
      </w:r>
      <w:r>
        <w:rPr>
          <w:rFonts w:hint="eastAsia" w:ascii="宋体" w:hAnsi="宋体" w:eastAsia="宋体" w:cs="宋体"/>
          <w:b w:val="0"/>
          <w:bCs w:val="0"/>
          <w:i w:val="0"/>
          <w:iCs w:val="0"/>
          <w:color w:val="000000"/>
          <w:spacing w:val="-5"/>
          <w:sz w:val="24"/>
          <w:szCs w:val="24"/>
          <w:u w:val="single"/>
          <w:lang w:val="en-US" w:eastAsia="zh-CN"/>
        </w:rPr>
        <w:t xml:space="preserve">文港路</w:t>
      </w:r>
      <w:r>
        <w:rPr>
          <w:rFonts w:hint="eastAsia" w:ascii="宋体" w:hAnsi="宋体" w:eastAsia="宋体" w:cs="宋体"/>
          <w:b w:val="0"/>
          <w:bCs w:val="0"/>
          <w:i w:val="0"/>
          <w:iCs w:val="0"/>
          <w:color w:val="000000"/>
          <w:spacing w:val="-5"/>
          <w:sz w:val="24"/>
          <w:szCs w:val="24"/>
          <w:u w:val="single"/>
        </w:rPr>
        <w:t xml:space="preserve">路校区）。</w:t>
      </w:r>
      <w:r>
        <w:rPr>
          <w:rFonts w:hint="eastAsia" w:ascii="宋体" w:hAnsi="宋体" w:eastAsia="宋体" w:cs="宋体"/>
          <w:b w:val="0"/>
          <w:bCs w:val="0"/>
          <w:i w:val="0"/>
          <w:iCs w:val="0"/>
          <w:color w:val="000000"/>
          <w:spacing w:val="-5"/>
          <w:sz w:val="24"/>
          <w:szCs w:val="24"/>
          <w:u w:val="none"/>
        </w:rPr>
      </w:r>
      <w:r/>
    </w:p>
    <w:p>
      <w:pPr>
        <w:pStyle w:val="874"/>
        <w:ind w:firstLine="460"/>
        <w:jc w:val="left"/>
        <w:keepLines w:val="0"/>
        <w:keepNext w:val="0"/>
        <w:pageBreakBefore w:val="0"/>
        <w:spacing w:line="460" w:lineRule="exact"/>
        <w:widowControl/>
        <w:rPr>
          <w:rFonts w:hint="eastAsia" w:ascii="宋体" w:hAnsi="宋体" w:cs="宋体"/>
          <w:color w:val="000000"/>
          <w:sz w:val="24"/>
          <w:szCs w:val="24"/>
          <w:u w:val="single"/>
        </w:rPr>
      </w:pPr>
      <w:r>
        <w:rPr>
          <w:rFonts w:hint="eastAsia" w:ascii="宋体" w:hAnsi="宋体" w:eastAsia="宋体" w:cs="宋体"/>
          <w:b w:val="0"/>
          <w:bCs w:val="0"/>
          <w:i w:val="0"/>
          <w:iCs w:val="0"/>
          <w:color w:val="000000"/>
          <w:spacing w:val="-5"/>
          <w:sz w:val="24"/>
          <w:szCs w:val="24"/>
          <w:u w:val="none"/>
          <w:lang w:val="en-US" w:eastAsia="zh-CN"/>
        </w:rPr>
        <w:t xml:space="preserve">8、</w:t>
      </w:r>
      <w:r>
        <w:rPr>
          <w:rFonts w:hint="eastAsia" w:ascii="宋体" w:hAnsi="宋体" w:cs="宋体"/>
          <w:color w:val="000000"/>
          <w:sz w:val="24"/>
          <w:szCs w:val="24"/>
        </w:rPr>
        <w:t xml:space="preserve">验收要求</w:t>
      </w:r>
      <w:r>
        <w:rPr>
          <w:rFonts w:hint="eastAsia" w:ascii="宋体" w:hAnsi="宋体" w:cs="宋体"/>
          <w:color w:val="000000"/>
          <w:sz w:val="24"/>
          <w:szCs w:val="24"/>
          <w:lang w:eastAsia="zh-CN"/>
        </w:rPr>
        <w:t xml:space="preserve">：</w:t>
      </w:r>
      <w:r>
        <w:rPr>
          <w:rFonts w:hint="eastAsia" w:ascii="宋体" w:hAnsi="宋体" w:cs="宋体"/>
          <w:color w:val="000000"/>
          <w:sz w:val="24"/>
          <w:szCs w:val="24"/>
          <w:u w:val="single"/>
        </w:rPr>
        <w:t xml:space="preserve">采购人根据国家有关规定、招标文件、中标人的投标文件、财务相关规定以及合同约定的内容和验收标准进行验收。验收情况作为支付货款的依据。因服务的质量问题发生争议的，应当邀请国家认可的质量检测机构对服务质量进行鉴定。符合标准的，鉴定费由采购人承担；不符合标准的，鉴定费由供应商承担。供应商要接受采购人确认的具有客观、公平、公正、具有良好职业操守的监理单位的监督管理。</w:t>
      </w:r>
      <w:r>
        <w:rPr>
          <w:rFonts w:hint="eastAsia" w:ascii="宋体" w:hAnsi="宋体" w:cs="宋体"/>
          <w:color w:val="000000"/>
          <w:sz w:val="24"/>
          <w:szCs w:val="24"/>
          <w:u w:val="single"/>
        </w:rPr>
      </w:r>
      <w:r/>
    </w:p>
    <w:p>
      <w:pPr>
        <w:pStyle w:val="874"/>
        <w:ind w:firstLine="460"/>
        <w:keepLines w:val="0"/>
        <w:keepNext w:val="0"/>
        <w:pageBreakBefore w:val="0"/>
        <w:spacing w:line="460" w:lineRule="exact"/>
        <w:rPr>
          <w:rFonts w:hint="eastAsia" w:ascii="宋体" w:hAnsi="宋体" w:eastAsia="宋体" w:cs="宋体"/>
          <w:b w:val="0"/>
          <w:bCs w:val="0"/>
          <w:i w:val="0"/>
          <w:iCs w:val="0"/>
          <w:color w:val="000000"/>
          <w:spacing w:val="-5"/>
          <w:sz w:val="24"/>
          <w:szCs w:val="24"/>
          <w:u w:val="none"/>
        </w:rPr>
      </w:pPr>
      <w:r>
        <w:rPr>
          <w:rFonts w:hint="eastAsia" w:ascii="宋体" w:hAnsi="宋体" w:eastAsia="宋体" w:cs="宋体"/>
          <w:b w:val="0"/>
          <w:bCs w:val="0"/>
          <w:i w:val="0"/>
          <w:iCs w:val="0"/>
          <w:color w:val="000000"/>
          <w:spacing w:val="-5"/>
          <w:sz w:val="24"/>
          <w:szCs w:val="24"/>
          <w:u w:val="none"/>
          <w:lang w:val="en-US" w:eastAsia="zh-CN"/>
        </w:rPr>
        <w:t xml:space="preserve">9、</w:t>
      </w:r>
      <w:r>
        <w:rPr>
          <w:rFonts w:hint="eastAsia" w:ascii="宋体" w:hAnsi="宋体" w:eastAsia="宋体" w:cs="宋体"/>
          <w:b w:val="0"/>
          <w:bCs w:val="0"/>
          <w:i w:val="0"/>
          <w:iCs w:val="0"/>
          <w:color w:val="000000"/>
          <w:spacing w:val="-5"/>
          <w:sz w:val="24"/>
          <w:szCs w:val="24"/>
          <w:u w:val="none"/>
        </w:rPr>
        <w:t xml:space="preserve">合同款项的支付方式及进度安排：</w:t>
      </w:r>
      <w:r>
        <w:rPr>
          <w:rFonts w:hint="eastAsia" w:ascii="宋体" w:hAnsi="宋体" w:eastAsia="宋体" w:cs="宋体"/>
          <w:b w:val="0"/>
          <w:bCs w:val="0"/>
          <w:i w:val="0"/>
          <w:iCs w:val="0"/>
          <w:color w:val="000000"/>
          <w:spacing w:val="-5"/>
          <w:sz w:val="24"/>
          <w:szCs w:val="24"/>
          <w:u w:val="none"/>
        </w:rPr>
      </w:r>
      <w:r/>
    </w:p>
    <w:p>
      <w:pPr>
        <w:pStyle w:val="892"/>
        <w:ind w:firstLine="480"/>
        <w:jc w:val="both"/>
        <w:keepLines w:val="0"/>
        <w:keepNext w:val="0"/>
        <w:pageBreakBefore w:val="0"/>
        <w:spacing w:beforeAutospacing="0" w:afterAutospacing="0" w:line="460" w:lineRule="exact"/>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①自合同签订生效之日起，收到乙方发票10个工作日内，甲方向乙方支付合同总价的_30%_款项作为预付款；</w:t>
      </w:r>
      <w:r>
        <w:rPr>
          <w:rFonts w:hint="eastAsia" w:ascii="宋体" w:hAnsi="宋体" w:cs="宋体"/>
          <w:color w:val="000000"/>
          <w:sz w:val="24"/>
          <w:szCs w:val="24"/>
          <w:highlight w:val="none"/>
          <w:u w:val="single"/>
        </w:rPr>
      </w:r>
      <w:r/>
    </w:p>
    <w:p>
      <w:pPr>
        <w:pStyle w:val="892"/>
        <w:ind w:firstLine="480"/>
        <w:jc w:val="both"/>
        <w:keepLines w:val="0"/>
        <w:keepNext w:val="0"/>
        <w:pageBreakBefore w:val="0"/>
        <w:spacing w:beforeAutospacing="0" w:afterAutospacing="0" w:line="460" w:lineRule="exact"/>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②所有货物安装完毕，甲方组织初步验收，初步验收合格后收到乙方发票10个工作日内甲方向乙方支付至合同总价的90%款项；</w:t>
      </w:r>
      <w:r>
        <w:rPr>
          <w:rFonts w:hint="eastAsia" w:ascii="宋体" w:hAnsi="宋体" w:cs="宋体"/>
          <w:color w:val="000000"/>
          <w:sz w:val="24"/>
          <w:szCs w:val="24"/>
          <w:highlight w:val="none"/>
          <w:u w:val="single"/>
        </w:rPr>
      </w:r>
      <w:r/>
    </w:p>
    <w:p>
      <w:pPr>
        <w:pStyle w:val="880"/>
        <w:ind w:firstLine="480"/>
        <w:keepLines w:val="0"/>
        <w:keepNext w:val="0"/>
        <w:pageBreakBefore w:val="0"/>
        <w:spacing w:after="0" w:line="460" w:lineRule="exact"/>
        <w:widowControl/>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③初步验收合格且项目运行满12个月后，甲方组织最终验收，最终验收合格后收到乙方发票10个工作日内甲方付清货款。</w:t>
      </w:r>
      <w:r>
        <w:rPr>
          <w:rFonts w:hint="eastAsia" w:ascii="宋体" w:hAnsi="宋体" w:cs="宋体"/>
          <w:color w:val="000000"/>
          <w:sz w:val="24"/>
          <w:szCs w:val="24"/>
          <w:highlight w:val="none"/>
          <w:u w:val="single"/>
        </w:rPr>
      </w:r>
      <w:r/>
    </w:p>
    <w:p>
      <w:pPr>
        <w:pStyle w:val="880"/>
        <w:ind w:firstLine="406"/>
        <w:keepLines w:val="0"/>
        <w:keepNext w:val="0"/>
        <w:pageBreakBefore w:val="0"/>
        <w:spacing w:after="0" w:line="460" w:lineRule="exact"/>
        <w:rPr>
          <w:rFonts w:hint="eastAsia" w:ascii="宋体" w:hAnsi="宋体" w:eastAsia="宋体" w:cs="宋体"/>
          <w:b/>
          <w:bCs/>
          <w:color w:val="000000"/>
          <w:spacing w:val="-19"/>
          <w:sz w:val="24"/>
          <w:szCs w:val="24"/>
          <w:lang w:val="en-US" w:eastAsia="zh-CN"/>
        </w:rPr>
      </w:pPr>
      <w:r>
        <w:rPr>
          <w:rFonts w:hint="eastAsia" w:ascii="宋体" w:hAnsi="宋体" w:eastAsia="宋体" w:cs="宋体"/>
          <w:b/>
          <w:bCs/>
          <w:color w:val="000000"/>
          <w:spacing w:val="-19"/>
          <w:sz w:val="24"/>
          <w:szCs w:val="24"/>
          <w:lang w:val="en-US" w:eastAsia="zh-CN"/>
        </w:rPr>
        <w:t xml:space="preserve">七、</w:t>
      </w:r>
      <w:r>
        <w:rPr>
          <w:rFonts w:hint="eastAsia" w:ascii="宋体" w:hAnsi="宋体" w:eastAsia="宋体" w:cs="宋体"/>
          <w:b/>
          <w:bCs/>
          <w:color w:val="000000"/>
          <w:spacing w:val="-19"/>
          <w:sz w:val="24"/>
          <w:szCs w:val="24"/>
        </w:rPr>
        <w:t xml:space="preserve">技术方案</w:t>
      </w:r>
      <w:r>
        <w:rPr>
          <w:rFonts w:hint="eastAsia" w:ascii="宋体" w:hAnsi="宋体" w:eastAsia="宋体" w:cs="宋体"/>
          <w:b/>
          <w:bCs/>
          <w:color w:val="000000"/>
          <w:spacing w:val="-19"/>
          <w:sz w:val="24"/>
          <w:szCs w:val="24"/>
          <w:lang w:val="en-US" w:eastAsia="zh-CN"/>
        </w:rPr>
        <w:t xml:space="preserve">要求</w:t>
      </w:r>
      <w:r>
        <w:rPr>
          <w:rFonts w:hint="eastAsia" w:ascii="宋体" w:hAnsi="宋体" w:eastAsia="宋体" w:cs="宋体"/>
          <w:b/>
          <w:bCs/>
          <w:color w:val="000000"/>
          <w:spacing w:val="-19"/>
          <w:sz w:val="24"/>
          <w:szCs w:val="24"/>
          <w:lang w:val="en-US" w:eastAsia="zh-CN"/>
        </w:rPr>
      </w:r>
      <w:r/>
    </w:p>
    <w:p>
      <w:pPr>
        <w:pStyle w:val="874"/>
        <w:ind w:firstLine="460"/>
        <w:keepLines w:val="0"/>
        <w:keepNext w:val="0"/>
        <w:pageBreakBefore w:val="0"/>
        <w:spacing w:line="460" w:lineRule="exact"/>
        <w:rPr>
          <w:rFonts w:hint="eastAsia" w:ascii="宋体" w:hAnsi="宋体" w:eastAsia="宋体" w:cs="宋体"/>
          <w:b w:val="0"/>
          <w:bCs w:val="0"/>
          <w:i w:val="0"/>
          <w:iCs w:val="0"/>
          <w:color w:val="000000"/>
          <w:spacing w:val="-5"/>
          <w:sz w:val="24"/>
          <w:szCs w:val="24"/>
          <w:u w:val="none"/>
        </w:rPr>
      </w:pPr>
      <w:r>
        <w:rPr>
          <w:rFonts w:hint="eastAsia" w:ascii="宋体" w:hAnsi="宋体" w:eastAsia="宋体" w:cs="宋体"/>
          <w:b w:val="0"/>
          <w:bCs w:val="0"/>
          <w:i w:val="0"/>
          <w:iCs w:val="0"/>
          <w:color w:val="000000"/>
          <w:spacing w:val="-5"/>
          <w:sz w:val="24"/>
          <w:szCs w:val="24"/>
          <w:u w:val="none"/>
        </w:rPr>
        <w:t xml:space="preserve">1、项目整体实施方案</w:t>
      </w:r>
      <w:r>
        <w:rPr>
          <w:rFonts w:hint="eastAsia" w:ascii="宋体" w:hAnsi="宋体" w:eastAsia="宋体" w:cs="宋体"/>
          <w:b w:val="0"/>
          <w:bCs w:val="0"/>
          <w:i w:val="0"/>
          <w:iCs w:val="0"/>
          <w:color w:val="000000"/>
          <w:spacing w:val="-5"/>
          <w:sz w:val="24"/>
          <w:szCs w:val="24"/>
          <w:u w:val="none"/>
          <w:lang w:val="en-US" w:eastAsia="zh-CN"/>
        </w:rPr>
        <w:t xml:space="preserve">需包含（但不限于）</w:t>
      </w:r>
      <w:r>
        <w:rPr>
          <w:rFonts w:hint="eastAsia" w:ascii="宋体" w:hAnsi="宋体" w:eastAsia="宋体" w:cs="宋体"/>
          <w:b w:val="0"/>
          <w:bCs w:val="0"/>
          <w:i w:val="0"/>
          <w:iCs w:val="0"/>
          <w:color w:val="000000"/>
          <w:spacing w:val="-5"/>
          <w:sz w:val="24"/>
          <w:szCs w:val="24"/>
          <w:u w:val="none"/>
        </w:rPr>
        <w:t xml:space="preserve">：①文港路校区智能化现状、存在问题；②建设思路及设备布点原则；③项目施工方案。</w:t>
      </w:r>
      <w:r>
        <w:rPr>
          <w:rFonts w:hint="eastAsia" w:ascii="宋体" w:hAnsi="宋体" w:eastAsia="宋体" w:cs="宋体"/>
          <w:b w:val="0"/>
          <w:bCs w:val="0"/>
          <w:i w:val="0"/>
          <w:iCs w:val="0"/>
          <w:color w:val="000000"/>
          <w:spacing w:val="-5"/>
          <w:sz w:val="24"/>
          <w:szCs w:val="24"/>
          <w:u w:val="none"/>
        </w:rPr>
      </w:r>
      <w:r/>
    </w:p>
    <w:p>
      <w:pPr>
        <w:pStyle w:val="874"/>
        <w:ind w:firstLine="460"/>
        <w:keepLines w:val="0"/>
        <w:keepNext w:val="0"/>
        <w:pageBreakBefore w:val="0"/>
        <w:spacing w:line="460" w:lineRule="exact"/>
        <w:rPr>
          <w:rFonts w:hint="eastAsia" w:ascii="宋体" w:hAnsi="宋体" w:eastAsia="宋体" w:cs="宋体"/>
          <w:b w:val="0"/>
          <w:bCs w:val="0"/>
          <w:i w:val="0"/>
          <w:iCs w:val="0"/>
          <w:color w:val="000000"/>
          <w:spacing w:val="-5"/>
          <w:sz w:val="24"/>
          <w:szCs w:val="24"/>
          <w:u w:val="none"/>
        </w:rPr>
      </w:pPr>
      <w:r>
        <w:rPr>
          <w:rFonts w:hint="eastAsia" w:ascii="宋体" w:hAnsi="宋体" w:eastAsia="宋体" w:cs="宋体"/>
          <w:b w:val="0"/>
          <w:bCs w:val="0"/>
          <w:i w:val="0"/>
          <w:iCs w:val="0"/>
          <w:color w:val="000000"/>
          <w:spacing w:val="-5"/>
          <w:sz w:val="24"/>
          <w:szCs w:val="24"/>
          <w:u w:val="none"/>
        </w:rPr>
        <w:t xml:space="preserve">2、项目深化图纸设计方案</w:t>
      </w:r>
      <w:r>
        <w:rPr>
          <w:rFonts w:hint="eastAsia" w:ascii="宋体" w:hAnsi="宋体" w:eastAsia="宋体" w:cs="宋体"/>
          <w:b w:val="0"/>
          <w:bCs w:val="0"/>
          <w:i w:val="0"/>
          <w:iCs w:val="0"/>
          <w:color w:val="000000"/>
          <w:spacing w:val="-5"/>
          <w:sz w:val="24"/>
          <w:szCs w:val="24"/>
          <w:u w:val="none"/>
          <w:lang w:val="en-US" w:eastAsia="zh-CN"/>
        </w:rPr>
        <w:t xml:space="preserve">需包含（但不限于）</w:t>
      </w:r>
      <w:r>
        <w:rPr>
          <w:rFonts w:hint="eastAsia" w:ascii="宋体" w:hAnsi="宋体" w:eastAsia="宋体" w:cs="宋体"/>
          <w:b w:val="0"/>
          <w:bCs w:val="0"/>
          <w:i w:val="0"/>
          <w:iCs w:val="0"/>
          <w:color w:val="000000"/>
          <w:spacing w:val="-5"/>
          <w:sz w:val="24"/>
          <w:szCs w:val="24"/>
          <w:u w:val="none"/>
        </w:rPr>
        <w:t xml:space="preserve">：投标人需根据招标人建设需求、招标文件中提供的基础图纸结合自身理解，对文港路校区（①研发北楼、②研发南楼、③综合A楼、④综合B楼、⑤综合C楼、⑥8#教学楼、⑦26#教学楼、⑧文港路校区公共区域、⑨文港路校区地下车库）等9个区域出具深化设计图纸（至少包括但不限于各区域前端点位分布图、综合布线图、网络拓扑图、管井敷设图等）。</w:t>
      </w:r>
      <w:r>
        <w:rPr>
          <w:rFonts w:hint="eastAsia" w:ascii="宋体" w:hAnsi="宋体" w:eastAsia="宋体" w:cs="宋体"/>
          <w:b w:val="0"/>
          <w:bCs w:val="0"/>
          <w:i w:val="0"/>
          <w:iCs w:val="0"/>
          <w:color w:val="000000"/>
          <w:spacing w:val="-5"/>
          <w:sz w:val="24"/>
          <w:szCs w:val="24"/>
          <w:u w:val="none"/>
        </w:rPr>
      </w:r>
      <w:r/>
    </w:p>
    <w:p>
      <w:pPr>
        <w:pStyle w:val="874"/>
        <w:ind w:firstLine="460"/>
        <w:keepLines w:val="0"/>
        <w:keepNext w:val="0"/>
        <w:pageBreakBefore w:val="0"/>
        <w:spacing w:line="460" w:lineRule="exact"/>
        <w:rPr>
          <w:rFonts w:hint="eastAsia" w:ascii="宋体" w:hAnsi="宋体" w:eastAsia="宋体" w:cs="宋体"/>
          <w:b w:val="0"/>
          <w:bCs w:val="0"/>
          <w:i w:val="0"/>
          <w:iCs w:val="0"/>
          <w:color w:val="000000"/>
          <w:spacing w:val="-5"/>
          <w:sz w:val="24"/>
          <w:szCs w:val="24"/>
          <w:u w:val="none"/>
        </w:rPr>
      </w:pPr>
      <w:r>
        <w:rPr>
          <w:rFonts w:hint="eastAsia" w:ascii="宋体" w:hAnsi="宋体" w:eastAsia="宋体" w:cs="宋体"/>
          <w:b w:val="0"/>
          <w:bCs w:val="0"/>
          <w:i w:val="0"/>
          <w:iCs w:val="0"/>
          <w:color w:val="000000"/>
          <w:spacing w:val="-5"/>
          <w:sz w:val="24"/>
          <w:szCs w:val="24"/>
          <w:u w:val="none"/>
        </w:rPr>
        <w:t xml:space="preserve">3、人员与进度计划方案</w:t>
      </w:r>
      <w:r>
        <w:rPr>
          <w:rFonts w:hint="eastAsia" w:ascii="宋体" w:hAnsi="宋体" w:eastAsia="宋体" w:cs="宋体"/>
          <w:b w:val="0"/>
          <w:bCs w:val="0"/>
          <w:i w:val="0"/>
          <w:iCs w:val="0"/>
          <w:color w:val="000000"/>
          <w:spacing w:val="-5"/>
          <w:sz w:val="24"/>
          <w:szCs w:val="24"/>
          <w:u w:val="none"/>
          <w:lang w:val="en-US" w:eastAsia="zh-CN"/>
        </w:rPr>
        <w:t xml:space="preserve">需包含（但不限于）</w:t>
      </w:r>
      <w:r>
        <w:rPr>
          <w:rFonts w:hint="eastAsia" w:ascii="宋体" w:hAnsi="宋体" w:eastAsia="宋体" w:cs="宋体"/>
          <w:b w:val="0"/>
          <w:bCs w:val="0"/>
          <w:i w:val="0"/>
          <w:iCs w:val="0"/>
          <w:color w:val="000000"/>
          <w:spacing w:val="-5"/>
          <w:sz w:val="24"/>
          <w:szCs w:val="24"/>
          <w:u w:val="none"/>
        </w:rPr>
        <w:t xml:space="preserve">：①项目团队组织方案、②项目进度计划方案。</w:t>
      </w:r>
      <w:r>
        <w:rPr>
          <w:rFonts w:hint="eastAsia" w:ascii="宋体" w:hAnsi="宋体" w:eastAsia="宋体" w:cs="宋体"/>
          <w:b w:val="0"/>
          <w:bCs w:val="0"/>
          <w:i w:val="0"/>
          <w:iCs w:val="0"/>
          <w:color w:val="000000"/>
          <w:spacing w:val="-5"/>
          <w:sz w:val="24"/>
          <w:szCs w:val="24"/>
          <w:u w:val="none"/>
        </w:rPr>
      </w:r>
      <w:r/>
    </w:p>
    <w:p>
      <w:pPr>
        <w:pStyle w:val="874"/>
        <w:ind w:firstLine="460"/>
        <w:keepLines w:val="0"/>
        <w:keepNext w:val="0"/>
        <w:pageBreakBefore w:val="0"/>
        <w:spacing w:line="460" w:lineRule="exact"/>
        <w:rPr>
          <w:rFonts w:hint="eastAsia" w:ascii="宋体" w:hAnsi="宋体" w:eastAsia="宋体" w:cs="宋体"/>
          <w:b w:val="0"/>
          <w:bCs w:val="0"/>
          <w:i w:val="0"/>
          <w:iCs w:val="0"/>
          <w:color w:val="000000"/>
          <w:spacing w:val="-5"/>
          <w:sz w:val="24"/>
          <w:szCs w:val="24"/>
          <w:u w:val="none"/>
        </w:rPr>
      </w:pPr>
      <w:r>
        <w:rPr>
          <w:rFonts w:hint="eastAsia" w:ascii="宋体" w:hAnsi="宋体" w:eastAsia="宋体" w:cs="宋体"/>
          <w:b w:val="0"/>
          <w:bCs w:val="0"/>
          <w:i w:val="0"/>
          <w:iCs w:val="0"/>
          <w:color w:val="000000"/>
          <w:spacing w:val="-5"/>
          <w:sz w:val="24"/>
          <w:szCs w:val="24"/>
          <w:u w:val="none"/>
        </w:rPr>
        <w:t xml:space="preserve">4、施工</w:t>
      </w:r>
      <w:r>
        <w:rPr>
          <w:rFonts w:hint="eastAsia" w:ascii="宋体" w:hAnsi="宋体" w:eastAsia="宋体" w:cs="宋体"/>
          <w:b w:val="0"/>
          <w:bCs w:val="0"/>
          <w:i w:val="0"/>
          <w:iCs w:val="0"/>
          <w:color w:val="000000"/>
          <w:spacing w:val="-5"/>
          <w:sz w:val="24"/>
          <w:szCs w:val="24"/>
          <w:u w:val="none"/>
          <w:lang w:val="en-US" w:eastAsia="zh-CN"/>
        </w:rPr>
        <w:t xml:space="preserve">安全及产品质量保障措施需包含（但不限于）</w:t>
      </w:r>
      <w:r>
        <w:rPr>
          <w:rFonts w:hint="eastAsia" w:ascii="宋体" w:hAnsi="宋体" w:eastAsia="宋体" w:cs="宋体"/>
          <w:b w:val="0"/>
          <w:bCs w:val="0"/>
          <w:i w:val="0"/>
          <w:iCs w:val="0"/>
          <w:color w:val="000000"/>
          <w:spacing w:val="-5"/>
          <w:sz w:val="24"/>
          <w:szCs w:val="24"/>
          <w:u w:val="none"/>
        </w:rPr>
        <w:t xml:space="preserve">：对投标人施工安全方案进行评审，①施工安全保证措施、②施工应急预案，方案内容完整，安全举措合理且可操作性强的，</w:t>
      </w:r>
      <w:r>
        <w:rPr>
          <w:rFonts w:hint="eastAsia" w:ascii="宋体" w:hAnsi="宋体" w:eastAsia="宋体" w:cs="宋体"/>
          <w:b w:val="0"/>
          <w:bCs w:val="0"/>
          <w:i w:val="0"/>
          <w:iCs w:val="0"/>
          <w:color w:val="000000"/>
          <w:spacing w:val="-5"/>
          <w:sz w:val="24"/>
          <w:szCs w:val="24"/>
          <w:u w:val="none"/>
          <w:lang w:val="en-US" w:eastAsia="zh-CN"/>
        </w:rPr>
        <w:t xml:space="preserve">③</w:t>
      </w:r>
      <w:r>
        <w:rPr>
          <w:rFonts w:hint="eastAsia" w:ascii="宋体" w:hAnsi="宋体" w:eastAsia="宋体" w:cs="宋体"/>
          <w:b w:val="0"/>
          <w:bCs w:val="0"/>
          <w:i w:val="0"/>
          <w:iCs w:val="0"/>
          <w:color w:val="000000"/>
          <w:spacing w:val="-5"/>
          <w:sz w:val="24"/>
          <w:szCs w:val="24"/>
          <w:u w:val="none"/>
        </w:rPr>
        <w:t xml:space="preserve">产品质量</w:t>
      </w:r>
      <w:r>
        <w:rPr>
          <w:rFonts w:hint="eastAsia" w:ascii="宋体" w:hAnsi="宋体" w:eastAsia="宋体" w:cs="宋体"/>
          <w:b w:val="0"/>
          <w:bCs w:val="0"/>
          <w:i w:val="0"/>
          <w:iCs w:val="0"/>
          <w:color w:val="000000"/>
          <w:spacing w:val="-5"/>
          <w:sz w:val="24"/>
          <w:szCs w:val="24"/>
          <w:u w:val="none"/>
          <w:lang w:val="en-US" w:eastAsia="zh-CN"/>
        </w:rPr>
        <w:t xml:space="preserve">保障</w:t>
      </w:r>
      <w:r>
        <w:rPr>
          <w:rFonts w:hint="eastAsia" w:ascii="宋体" w:hAnsi="宋体" w:eastAsia="宋体" w:cs="宋体"/>
          <w:b w:val="0"/>
          <w:bCs w:val="0"/>
          <w:i w:val="0"/>
          <w:iCs w:val="0"/>
          <w:color w:val="000000"/>
          <w:spacing w:val="-5"/>
          <w:sz w:val="24"/>
          <w:szCs w:val="24"/>
          <w:u w:val="none"/>
        </w:rPr>
        <w:t xml:space="preserve">措施。</w:t>
      </w:r>
      <w:r>
        <w:rPr>
          <w:rFonts w:hint="eastAsia" w:ascii="宋体" w:hAnsi="宋体" w:eastAsia="宋体" w:cs="宋体"/>
          <w:b w:val="0"/>
          <w:bCs w:val="0"/>
          <w:i w:val="0"/>
          <w:iCs w:val="0"/>
          <w:color w:val="000000"/>
          <w:spacing w:val="-5"/>
          <w:sz w:val="24"/>
          <w:szCs w:val="24"/>
          <w:u w:val="none"/>
        </w:rPr>
      </w:r>
      <w:r/>
    </w:p>
    <w:p>
      <w:pPr>
        <w:pStyle w:val="874"/>
        <w:ind w:firstLine="480"/>
        <w:jc w:val="left"/>
        <w:keepLines w:val="0"/>
        <w:keepNext w:val="0"/>
        <w:pageBreakBefore w:val="0"/>
        <w:spacing w:line="460" w:lineRule="exact"/>
        <w:widowControl/>
        <w:rPr>
          <w:rFonts w:hint="eastAsia" w:ascii="宋体" w:hAnsi="宋体" w:eastAsia="宋体" w:cs="宋体"/>
          <w:color w:val="000000"/>
          <w:sz w:val="24"/>
          <w:szCs w:val="24"/>
          <w:u w:val="single"/>
          <w:lang w:val="en-US" w:eastAsia="zh-CN"/>
        </w:rPr>
      </w:pPr>
      <w:r>
        <w:rPr>
          <w:rFonts w:hint="eastAsia" w:ascii="宋体" w:hAnsi="宋体"/>
          <w:color w:val="000000"/>
          <w:sz w:val="24"/>
          <w:szCs w:val="24"/>
          <w:highlight w:val="none"/>
        </w:rPr>
        <w:t xml:space="preserve">5、售后服务方案</w:t>
      </w:r>
      <w:r>
        <w:rPr>
          <w:rFonts w:hint="eastAsia" w:ascii="宋体" w:hAnsi="宋体" w:eastAsia="宋体" w:cs="宋体"/>
          <w:b w:val="0"/>
          <w:bCs w:val="0"/>
          <w:i w:val="0"/>
          <w:iCs w:val="0"/>
          <w:color w:val="000000"/>
          <w:spacing w:val="-5"/>
          <w:sz w:val="24"/>
          <w:szCs w:val="24"/>
          <w:u w:val="none"/>
          <w:lang w:val="en-US" w:eastAsia="zh-CN"/>
        </w:rPr>
        <w:t xml:space="preserve">需包含（但不限于）</w:t>
      </w:r>
      <w:r>
        <w:rPr>
          <w:rFonts w:hint="eastAsia" w:ascii="宋体" w:hAnsi="宋体"/>
          <w:color w:val="000000"/>
          <w:sz w:val="24"/>
          <w:szCs w:val="24"/>
          <w:highlight w:val="none"/>
        </w:rPr>
        <w:t xml:space="preserve">：①售后服务团队建设、②系统培训方案、③售后服务保证措施。</w:t>
      </w:r>
      <w:r>
        <w:rPr>
          <w:rFonts w:hint="eastAsia" w:ascii="宋体" w:hAnsi="宋体" w:eastAsia="宋体" w:cs="宋体"/>
          <w:color w:val="000000"/>
          <w:sz w:val="24"/>
          <w:szCs w:val="24"/>
          <w:u w:val="single"/>
          <w:lang w:val="en-US" w:eastAsia="zh-CN"/>
        </w:rPr>
      </w:r>
      <w:r/>
    </w:p>
    <w:p>
      <w:pPr>
        <w:pStyle w:val="880"/>
        <w:ind w:firstLine="406"/>
        <w:keepLines w:val="0"/>
        <w:keepNext w:val="0"/>
        <w:pageBreakBefore w:val="0"/>
        <w:spacing w:after="0" w:line="460" w:lineRule="exact"/>
        <w:rPr>
          <w:rFonts w:hint="eastAsia" w:ascii="宋体" w:hAnsi="宋体" w:cs="宋体"/>
          <w:b/>
          <w:bCs/>
          <w:color w:val="000000"/>
          <w:spacing w:val="-19"/>
          <w:sz w:val="24"/>
          <w:szCs w:val="24"/>
        </w:rPr>
      </w:pPr>
      <w:r>
        <w:rPr>
          <w:rFonts w:hint="eastAsia" w:ascii="宋体" w:hAnsi="宋体" w:cs="宋体"/>
          <w:b/>
          <w:bCs/>
          <w:color w:val="000000"/>
          <w:spacing w:val="-19"/>
          <w:sz w:val="24"/>
          <w:szCs w:val="24"/>
          <w:lang w:val="en-US" w:eastAsia="zh-CN"/>
        </w:rPr>
        <w:t xml:space="preserve">八</w:t>
      </w:r>
      <w:r>
        <w:rPr>
          <w:rFonts w:hint="eastAsia" w:ascii="宋体" w:hAnsi="宋体" w:cs="宋体"/>
          <w:b/>
          <w:bCs/>
          <w:color w:val="000000"/>
          <w:spacing w:val="-19"/>
          <w:sz w:val="24"/>
          <w:szCs w:val="24"/>
        </w:rPr>
        <w:t xml:space="preserve">、踏勘</w:t>
      </w:r>
      <w:r>
        <w:rPr>
          <w:rFonts w:hint="eastAsia" w:ascii="宋体" w:hAnsi="宋体" w:cs="宋体"/>
          <w:b/>
          <w:bCs/>
          <w:color w:val="000000"/>
          <w:spacing w:val="-19"/>
          <w:sz w:val="24"/>
          <w:szCs w:val="24"/>
        </w:rPr>
      </w:r>
      <w:r/>
    </w:p>
    <w:p>
      <w:pPr>
        <w:pStyle w:val="874"/>
        <w:ind w:firstLine="480"/>
        <w:keepLines w:val="0"/>
        <w:keepNext w:val="0"/>
        <w:pageBreakBefore w:val="0"/>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1.如有需要，供应商应可自行到项目现场进行踏勘。充分了解工地位置、情况、道路、储存空间、装卸限制等相关要求、任何其他足以影响响应文件的情况，并将可能发生的相关费用全部考虑到响应文件中，成交后不再增加费用，任何因忽视或误解工地情况而导致的费用索赔或工期延长的申请将不被批准，均由供应商自行承担。 </w:t>
      </w:r>
      <w:r>
        <w:rPr>
          <w:rFonts w:hint="eastAsia" w:ascii="宋体" w:hAnsi="宋体" w:cs="宋体"/>
          <w:color w:val="000000"/>
          <w:sz w:val="24"/>
          <w:szCs w:val="24"/>
        </w:rPr>
      </w:r>
      <w:r/>
    </w:p>
    <w:p>
      <w:pPr>
        <w:pStyle w:val="874"/>
        <w:ind w:firstLine="480"/>
        <w:keepLines w:val="0"/>
        <w:keepNext w:val="0"/>
        <w:pageBreakBefore w:val="0"/>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2.供应商踏勘现场发生的费用自理，供应商自行负责在踏勘现场中所发生的人员伤亡和财产损失。</w:t>
      </w:r>
      <w:r>
        <w:rPr>
          <w:rFonts w:hint="eastAsia" w:ascii="宋体" w:hAnsi="宋体" w:cs="宋体"/>
          <w:color w:val="000000"/>
          <w:sz w:val="24"/>
          <w:szCs w:val="24"/>
        </w:rPr>
      </w:r>
      <w:r/>
    </w:p>
    <w:p>
      <w:pPr>
        <w:pStyle w:val="892"/>
        <w:ind w:firstLine="480"/>
        <w:jc w:val="both"/>
        <w:keepLines w:val="0"/>
        <w:keepNext w:val="0"/>
        <w:pageBreakBefore w:val="0"/>
        <w:spacing w:beforeAutospacing="0" w:afterAutospacing="0" w:line="460" w:lineRule="exact"/>
        <w:rPr>
          <w:rFonts w:hint="eastAsia" w:ascii="宋体" w:hAnsi="宋体" w:cs="宋体"/>
          <w:i/>
          <w:color w:val="000000"/>
          <w:sz w:val="24"/>
          <w:szCs w:val="24"/>
          <w:u w:val="single"/>
        </w:rPr>
      </w:pPr>
      <w:r>
        <w:rPr>
          <w:rFonts w:hint="eastAsia" w:ascii="宋体" w:hAnsi="宋体" w:cs="宋体"/>
          <w:i/>
          <w:color w:val="000000"/>
          <w:sz w:val="24"/>
          <w:szCs w:val="24"/>
          <w:u w:val="single"/>
          <w:lang w:val="en-US" w:eastAsia="zh-CN"/>
        </w:rPr>
        <w:t xml:space="preserve">九</w:t>
      </w:r>
      <w:r>
        <w:rPr>
          <w:rFonts w:hint="eastAsia" w:ascii="宋体" w:hAnsi="宋体" w:cs="宋体"/>
          <w:i/>
          <w:color w:val="000000"/>
          <w:sz w:val="24"/>
          <w:szCs w:val="24"/>
          <w:u w:val="single"/>
        </w:rPr>
        <w:t xml:space="preserve">、本项目不接受进口产品投标。</w:t>
      </w:r>
      <w:r>
        <w:rPr>
          <w:rFonts w:hint="eastAsia" w:ascii="宋体" w:hAnsi="宋体" w:cs="宋体"/>
          <w:i/>
          <w:color w:val="000000"/>
          <w:sz w:val="24"/>
          <w:szCs w:val="24"/>
          <w:u w:val="single"/>
        </w:rPr>
      </w:r>
      <w:r/>
    </w:p>
    <w:p>
      <w:pPr>
        <w:pStyle w:val="874"/>
        <w:ind w:firstLine="562"/>
        <w:jc w:val="left"/>
        <w:keepLines w:val="0"/>
        <w:keepNext w:val="0"/>
        <w:pageBreakBefore w:val="0"/>
        <w:spacing w:before="157" w:after="157" w:line="460" w:lineRule="exact"/>
        <w:widowControl/>
        <w:rPr>
          <w:rFonts w:hint="eastAsia" w:ascii="宋体" w:hAnsi="宋体" w:cs="宋体"/>
          <w:b/>
          <w:i/>
          <w:color w:val="000000"/>
          <w:sz w:val="24"/>
          <w:szCs w:val="24"/>
          <w:highlight w:val="none"/>
          <w:u w:val="single"/>
        </w:rPr>
      </w:pPr>
      <w:r>
        <w:rPr>
          <w:rFonts w:hint="eastAsia" w:ascii="宋体" w:hAnsi="宋体" w:cs="宋体"/>
          <w:b/>
          <w:i/>
          <w:color w:val="ff0000"/>
          <w:sz w:val="28"/>
          <w:szCs w:val="28"/>
          <w:highlight w:val="none"/>
          <w:u w:val="single"/>
          <w:lang w:val="en-US" w:eastAsia="zh-CN"/>
        </w:rPr>
        <w:t xml:space="preserve">十</w:t>
      </w:r>
      <w:r>
        <w:rPr>
          <w:rFonts w:hint="eastAsia" w:ascii="宋体" w:hAnsi="宋体" w:cs="宋体"/>
          <w:b/>
          <w:i/>
          <w:color w:val="ff0000"/>
          <w:sz w:val="28"/>
          <w:szCs w:val="28"/>
          <w:highlight w:val="none"/>
          <w:u w:val="single"/>
        </w:rPr>
        <w:t xml:space="preserve">、采购需求中必须满足的实质性要求：</w:t>
      </w:r>
      <w:r>
        <w:rPr>
          <w:rFonts w:hint="eastAsia" w:ascii="宋体" w:hAnsi="宋体" w:cs="宋体"/>
          <w:b/>
          <w:i/>
          <w:color w:val="000000"/>
          <w:sz w:val="24"/>
          <w:szCs w:val="24"/>
          <w:highlight w:val="none"/>
          <w:u w:val="single"/>
        </w:rPr>
      </w:r>
      <w:r/>
    </w:p>
    <w:p>
      <w:pPr>
        <w:pStyle w:val="874"/>
        <w:ind w:firstLine="480"/>
        <w:jc w:val="left"/>
        <w:keepLines w:val="0"/>
        <w:keepNext w:val="0"/>
        <w:pageBreakBefore w:val="0"/>
        <w:spacing w:line="460" w:lineRule="exact"/>
        <w:widowControl/>
        <w:rPr>
          <w:rFonts w:hint="eastAsia" w:ascii="宋体" w:hAnsi="宋体" w:cs="宋体"/>
          <w:b w:val="0"/>
          <w:bCs/>
          <w:i/>
          <w:color w:val="000000"/>
          <w:sz w:val="24"/>
          <w:szCs w:val="24"/>
          <w:highlight w:val="none"/>
          <w:u w:val="single"/>
        </w:rPr>
      </w:pPr>
      <w:r>
        <w:rPr>
          <w:rFonts w:hint="eastAsia" w:ascii="宋体" w:hAnsi="宋体" w:cs="宋体"/>
          <w:b w:val="0"/>
          <w:bCs/>
          <w:i/>
          <w:color w:val="000000"/>
          <w:sz w:val="24"/>
          <w:szCs w:val="24"/>
          <w:highlight w:val="none"/>
          <w:u w:val="single"/>
        </w:rPr>
        <w:t xml:space="preserve">1.本次采购的监控摄像，属于节能产品品目清单政府强制采购范围，《节能产品政府采购品目清单》的底级品目名称为： A02091107 视频监控设备，响应文件中必须提供所投产品的相关证书(由国家确定的认证机构出具的、处于有效期之内的节能产品认证证书)，</w:t>
      </w:r>
      <w:r>
        <w:rPr>
          <w:rFonts w:hint="eastAsia" w:ascii="宋体" w:hAnsi="宋体" w:cs="宋体"/>
          <w:b/>
          <w:bCs w:val="0"/>
          <w:i/>
          <w:color w:val="000000"/>
          <w:sz w:val="24"/>
          <w:szCs w:val="24"/>
          <w:highlight w:val="none"/>
          <w:u w:val="single"/>
        </w:rPr>
        <w:t xml:space="preserve">未提供的将视为未实质性响应采购要求</w:t>
      </w:r>
      <w:r>
        <w:rPr>
          <w:rFonts w:hint="eastAsia" w:ascii="宋体" w:hAnsi="宋体" w:cs="宋体"/>
          <w:b w:val="0"/>
          <w:bCs/>
          <w:i/>
          <w:color w:val="000000"/>
          <w:sz w:val="24"/>
          <w:szCs w:val="24"/>
          <w:highlight w:val="none"/>
          <w:u w:val="single"/>
        </w:rPr>
        <w:t xml:space="preserve">。</w:t>
      </w:r>
      <w:r>
        <w:rPr>
          <w:rFonts w:hint="eastAsia" w:ascii="宋体" w:hAnsi="宋体" w:cs="宋体"/>
          <w:b w:val="0"/>
          <w:bCs/>
          <w:i/>
          <w:color w:val="000000"/>
          <w:sz w:val="24"/>
          <w:szCs w:val="24"/>
          <w:highlight w:val="none"/>
          <w:u w:val="single"/>
        </w:rPr>
      </w:r>
      <w:r/>
    </w:p>
    <w:p>
      <w:pPr>
        <w:pStyle w:val="874"/>
        <w:ind w:firstLine="480"/>
        <w:jc w:val="left"/>
        <w:keepLines w:val="0"/>
        <w:keepNext w:val="0"/>
        <w:pageBreakBefore w:val="0"/>
        <w:spacing w:line="460" w:lineRule="exact"/>
        <w:widowControl/>
        <w:rPr>
          <w:rFonts w:hint="eastAsia" w:ascii="宋体" w:hAnsi="宋体" w:eastAsia="宋体" w:cs="宋体"/>
          <w:b/>
          <w:bCs w:val="0"/>
          <w:i/>
          <w:color w:val="000000"/>
          <w:sz w:val="24"/>
          <w:szCs w:val="24"/>
          <w:highlight w:val="none"/>
          <w:u w:val="single"/>
        </w:rPr>
      </w:pPr>
      <w:r>
        <w:rPr>
          <w:rFonts w:hint="eastAsia" w:ascii="宋体" w:hAnsi="宋体" w:cs="宋体"/>
          <w:b w:val="0"/>
          <w:bCs/>
          <w:i/>
          <w:color w:val="000000"/>
          <w:sz w:val="24"/>
          <w:szCs w:val="24"/>
          <w:highlight w:val="none"/>
          <w:u w:val="single"/>
        </w:rPr>
        <w:t xml:space="preserve">2.投标人需承诺本次招标过程中要提供的各项产品证明材料需在中标公示期满后7个工作日内</w:t>
      </w:r>
      <w:bookmarkStart w:id="180" w:name="OLE_LINK6"/>
      <w:r>
        <w:rPr>
          <w:rFonts w:hint="eastAsia" w:ascii="宋体" w:hAnsi="宋体" w:cs="宋体"/>
          <w:b w:val="0"/>
          <w:bCs/>
          <w:i/>
          <w:color w:val="000000"/>
          <w:sz w:val="24"/>
          <w:szCs w:val="24"/>
          <w:highlight w:val="none"/>
          <w:u w:val="single"/>
        </w:rPr>
        <w:t xml:space="preserve">提供原厂盖章证明原件</w:t>
      </w:r>
      <w:bookmarkEnd w:id="180"/>
      <w:r>
        <w:rPr>
          <w:rFonts w:hint="eastAsia" w:ascii="宋体" w:hAnsi="宋体" w:cs="宋体"/>
          <w:b w:val="0"/>
          <w:bCs/>
          <w:i/>
          <w:color w:val="000000"/>
          <w:sz w:val="24"/>
          <w:szCs w:val="24"/>
          <w:highlight w:val="none"/>
          <w:u w:val="single"/>
        </w:rPr>
        <w:t xml:space="preserve">，如未按时提供原厂盖章证明原件，则作废标处理。</w:t>
      </w:r>
      <w:r>
        <w:rPr>
          <w:rFonts w:hint="eastAsia" w:ascii="宋体" w:hAnsi="宋体" w:eastAsia="宋体" w:cs="宋体"/>
          <w:b/>
          <w:bCs w:val="0"/>
          <w:i/>
          <w:color w:val="000000"/>
          <w:sz w:val="24"/>
          <w:szCs w:val="24"/>
          <w:highlight w:val="none"/>
          <w:u w:val="single"/>
        </w:rPr>
        <w:t xml:space="preserve">（提供承诺函，格式自拟，未提供承诺函的将视为未实质性响应采购要求。）；</w:t>
      </w:r>
      <w:r>
        <w:rPr>
          <w:rFonts w:hint="eastAsia" w:ascii="宋体" w:hAnsi="宋体" w:eastAsia="宋体" w:cs="宋体"/>
          <w:b/>
          <w:bCs w:val="0"/>
          <w:i/>
          <w:color w:val="000000"/>
          <w:sz w:val="24"/>
          <w:szCs w:val="24"/>
          <w:highlight w:val="none"/>
          <w:u w:val="single"/>
        </w:rPr>
      </w:r>
      <w:r/>
    </w:p>
    <w:p>
      <w:pPr>
        <w:pStyle w:val="874"/>
        <w:ind w:firstLine="480"/>
        <w:jc w:val="left"/>
        <w:keepLines w:val="0"/>
        <w:keepNext w:val="0"/>
        <w:pageBreakBefore w:val="0"/>
        <w:spacing w:line="460" w:lineRule="exact"/>
        <w:widowControl/>
        <w:rPr>
          <w:rFonts w:hint="eastAsia" w:ascii="宋体" w:hAnsi="宋体" w:eastAsia="宋体" w:cs="宋体"/>
          <w:b/>
          <w:bCs w:val="0"/>
          <w:i/>
          <w:color w:val="000000"/>
          <w:sz w:val="24"/>
          <w:szCs w:val="24"/>
          <w:highlight w:val="none"/>
          <w:u w:val="single"/>
        </w:rPr>
      </w:pPr>
      <w:r>
        <w:rPr>
          <w:rFonts w:hint="eastAsia" w:ascii="宋体" w:hAnsi="宋体" w:eastAsia="宋体" w:cs="宋体"/>
          <w:b w:val="0"/>
          <w:bCs/>
          <w:i/>
          <w:color w:val="000000"/>
          <w:sz w:val="24"/>
          <w:szCs w:val="24"/>
          <w:highlight w:val="none"/>
          <w:u w:val="single"/>
          <w:lang w:val="en-US" w:eastAsia="zh-CN"/>
        </w:rPr>
        <w:t xml:space="preserve">3.教学区域（包括地下室、楼梯、电梯、走廊、屋顶）、室外重点区域实现视频监控无死角全覆盖，包含但不限于520个智能编码摄像机（超出量不超过5%，学校不承担任何费用）</w:t>
      </w:r>
      <w:r>
        <w:rPr>
          <w:rFonts w:hint="eastAsia" w:ascii="宋体" w:hAnsi="宋体" w:eastAsia="宋体" w:cs="宋体"/>
          <w:b/>
          <w:bCs w:val="0"/>
          <w:i/>
          <w:color w:val="000000"/>
          <w:sz w:val="24"/>
          <w:szCs w:val="24"/>
          <w:highlight w:val="none"/>
          <w:u w:val="single"/>
        </w:rPr>
        <w:t xml:space="preserve">（提供承诺函，格式自拟，未提供承诺函的将视为未实质性响应采购要求。）；</w:t>
      </w:r>
      <w:r>
        <w:rPr>
          <w:rFonts w:hint="eastAsia" w:ascii="宋体" w:hAnsi="宋体" w:eastAsia="宋体" w:cs="宋体"/>
          <w:b/>
          <w:bCs w:val="0"/>
          <w:i/>
          <w:color w:val="000000"/>
          <w:sz w:val="24"/>
          <w:szCs w:val="24"/>
          <w:highlight w:val="none"/>
          <w:u w:val="single"/>
        </w:rPr>
      </w:r>
      <w:r/>
    </w:p>
    <w:p>
      <w:pPr>
        <w:pStyle w:val="874"/>
        <w:ind w:firstLine="480"/>
        <w:jc w:val="left"/>
        <w:keepLines w:val="0"/>
        <w:keepNext w:val="0"/>
        <w:pageBreakBefore w:val="0"/>
        <w:spacing w:line="460" w:lineRule="exact"/>
        <w:widowControl/>
        <w:rPr>
          <w:rFonts w:hint="eastAsia" w:ascii="宋体" w:hAnsi="宋体" w:eastAsia="宋体" w:cs="宋体"/>
          <w:b w:val="0"/>
          <w:bCs/>
          <w:i/>
          <w:color w:val="000000"/>
          <w:sz w:val="24"/>
          <w:szCs w:val="24"/>
          <w:highlight w:val="none"/>
          <w:u w:val="single"/>
          <w:lang w:val="en-US" w:eastAsia="zh-CN"/>
        </w:rPr>
      </w:pPr>
      <w:r>
        <w:rPr>
          <w:rFonts w:hint="eastAsia" w:ascii="宋体" w:hAnsi="宋体" w:eastAsia="宋体" w:cs="宋体"/>
          <w:b w:val="0"/>
          <w:bCs/>
          <w:i/>
          <w:color w:val="000000"/>
          <w:sz w:val="24"/>
          <w:szCs w:val="24"/>
          <w:highlight w:val="none"/>
          <w:u w:val="single"/>
          <w:lang w:val="en-US" w:eastAsia="zh-CN"/>
        </w:rPr>
        <w:t xml:space="preserve">4.除评分项外的技术参数为实质性指标参数，投标人应在</w:t>
      </w:r>
      <w:r>
        <w:rPr>
          <w:rFonts w:hint="eastAsia" w:ascii="宋体" w:hAnsi="宋体" w:eastAsia="宋体" w:cs="宋体"/>
          <w:b/>
          <w:bCs w:val="0"/>
          <w:i/>
          <w:color w:val="000000"/>
          <w:sz w:val="24"/>
          <w:szCs w:val="24"/>
          <w:highlight w:val="none"/>
          <w:u w:val="single"/>
          <w:lang w:val="en-US" w:eastAsia="zh-CN"/>
        </w:rPr>
        <w:t xml:space="preserve">《技术要求响应及偏离表》</w:t>
      </w:r>
      <w:r>
        <w:rPr>
          <w:rFonts w:hint="eastAsia" w:ascii="宋体" w:hAnsi="宋体" w:eastAsia="宋体" w:cs="宋体"/>
          <w:b w:val="0"/>
          <w:bCs/>
          <w:i/>
          <w:color w:val="000000"/>
          <w:sz w:val="24"/>
          <w:szCs w:val="24"/>
          <w:highlight w:val="none"/>
          <w:u w:val="single"/>
          <w:lang w:val="en-US" w:eastAsia="zh-CN"/>
        </w:rPr>
        <w:t xml:space="preserve">列出，供应商完全同意条款（即无偏离）或提出对采购人更有利的条款（即正偏离）都属于响应，供应商不同意某项条款（即负偏离）的属于不响应，</w:t>
      </w:r>
      <w:r>
        <w:rPr>
          <w:rFonts w:hint="eastAsia" w:ascii="宋体" w:hAnsi="宋体" w:eastAsia="宋体" w:cs="宋体"/>
          <w:b/>
          <w:bCs w:val="0"/>
          <w:i/>
          <w:color w:val="000000"/>
          <w:sz w:val="24"/>
          <w:szCs w:val="24"/>
          <w:highlight w:val="none"/>
          <w:u w:val="single"/>
          <w:lang w:val="en-US" w:eastAsia="zh-CN"/>
        </w:rPr>
        <w:t xml:space="preserve">按无效投标处理。</w:t>
      </w:r>
      <w:r>
        <w:rPr>
          <w:rFonts w:hint="eastAsia" w:ascii="宋体" w:hAnsi="宋体" w:eastAsia="宋体" w:cs="宋体"/>
          <w:b w:val="0"/>
          <w:bCs/>
          <w:i/>
          <w:color w:val="000000"/>
          <w:sz w:val="24"/>
          <w:szCs w:val="24"/>
          <w:highlight w:val="none"/>
          <w:u w:val="single"/>
          <w:lang w:val="en-US" w:eastAsia="zh-CN"/>
        </w:rPr>
      </w:r>
      <w:r/>
    </w:p>
    <w:p>
      <w:pPr>
        <w:pStyle w:val="874"/>
        <w:ind w:firstLine="480"/>
        <w:jc w:val="left"/>
        <w:keepLines w:val="0"/>
        <w:keepNext w:val="0"/>
        <w:pageBreakBefore w:val="0"/>
        <w:spacing w:line="460" w:lineRule="exact"/>
        <w:widowControl/>
        <w:rPr>
          <w:rFonts w:hint="eastAsia" w:ascii="宋体" w:hAnsi="宋体" w:eastAsia="宋体" w:cs="宋体"/>
          <w:b w:val="0"/>
          <w:bCs/>
          <w:i/>
          <w:color w:val="000000"/>
          <w:sz w:val="24"/>
          <w:szCs w:val="24"/>
          <w:highlight w:val="none"/>
          <w:u w:val="single"/>
          <w:lang w:val="en-US" w:eastAsia="zh-CN"/>
        </w:rPr>
      </w:pPr>
      <w:r>
        <w:rPr>
          <w:rFonts w:hint="eastAsia" w:ascii="宋体" w:hAnsi="宋体" w:eastAsia="宋体" w:cs="宋体"/>
          <w:b w:val="0"/>
          <w:bCs/>
          <w:i/>
          <w:color w:val="000000"/>
          <w:sz w:val="24"/>
          <w:szCs w:val="24"/>
          <w:highlight w:val="none"/>
          <w:u w:val="single"/>
          <w:lang w:val="en-US" w:eastAsia="zh-CN"/>
        </w:rPr>
        <w:t xml:space="preserve">4.商务要求为实质性要求，</w:t>
      </w:r>
      <w:r>
        <w:rPr>
          <w:rFonts w:hint="eastAsia" w:ascii="宋体" w:hAnsi="宋体" w:eastAsia="宋体" w:cs="宋体"/>
          <w:b w:val="0"/>
          <w:bCs/>
          <w:i/>
          <w:color w:val="000000"/>
          <w:sz w:val="24"/>
          <w:szCs w:val="24"/>
          <w:highlight w:val="none"/>
          <w:u w:val="single"/>
        </w:rPr>
        <w:t xml:space="preserve">供应商需承诺完全满足要求（以提供的“响应及偏离表”为准），未提供的将视为未实质性响应采购要求</w:t>
      </w:r>
      <w:r>
        <w:rPr>
          <w:rFonts w:hint="eastAsia" w:ascii="宋体" w:hAnsi="宋体" w:eastAsia="宋体" w:cs="宋体"/>
          <w:b w:val="0"/>
          <w:bCs/>
          <w:i/>
          <w:color w:val="000000"/>
          <w:sz w:val="24"/>
          <w:szCs w:val="24"/>
          <w:highlight w:val="none"/>
          <w:u w:val="single"/>
          <w:lang w:eastAsia="zh-CN"/>
        </w:rPr>
        <w:t xml:space="preserve">【</w:t>
      </w:r>
      <w:r>
        <w:rPr>
          <w:rFonts w:hint="eastAsia" w:ascii="宋体" w:hAnsi="宋体" w:eastAsia="宋体" w:cs="宋体"/>
          <w:b w:val="0"/>
          <w:bCs/>
          <w:i/>
          <w:color w:val="000000"/>
          <w:sz w:val="24"/>
          <w:szCs w:val="24"/>
          <w:highlight w:val="none"/>
          <w:u w:val="single"/>
        </w:rPr>
        <w:t xml:space="preserve">供应商完全同意条款（即无偏离）或提出对采购人更有利的条款（即正偏离）都属于响应，供应商不同意某项条款（即负偏离）的属于不响应</w:t>
      </w:r>
      <w:r>
        <w:rPr>
          <w:rFonts w:hint="eastAsia" w:ascii="宋体" w:hAnsi="宋体" w:eastAsia="宋体" w:cs="宋体"/>
          <w:b w:val="0"/>
          <w:bCs/>
          <w:i/>
          <w:color w:val="000000"/>
          <w:sz w:val="24"/>
          <w:szCs w:val="24"/>
          <w:highlight w:val="none"/>
          <w:u w:val="single"/>
          <w:lang w:eastAsia="zh-CN"/>
        </w:rPr>
        <w:t xml:space="preserve">】，按无效投标处理。</w:t>
      </w:r>
      <w:r>
        <w:rPr>
          <w:rFonts w:hint="eastAsia" w:ascii="宋体" w:hAnsi="宋体" w:eastAsia="宋体" w:cs="宋体"/>
          <w:b w:val="0"/>
          <w:bCs/>
          <w:i/>
          <w:color w:val="000000"/>
          <w:sz w:val="24"/>
          <w:szCs w:val="24"/>
          <w:highlight w:val="none"/>
          <w:u w:val="single"/>
          <w:lang w:val="en-US" w:eastAsia="zh-CN"/>
        </w:rPr>
      </w:r>
      <w:r/>
    </w:p>
    <w:p>
      <w:pPr>
        <w:pStyle w:val="874"/>
        <w:ind w:firstLine="480"/>
        <w:jc w:val="left"/>
        <w:keepLines w:val="0"/>
        <w:keepNext w:val="0"/>
        <w:pageBreakBefore w:val="0"/>
        <w:spacing w:line="460" w:lineRule="exact"/>
        <w:widowControl/>
        <w:rPr>
          <w:rFonts w:hint="eastAsia" w:ascii="宋体" w:hAnsi="宋体" w:cs="宋体"/>
          <w:b w:val="0"/>
          <w:bCs/>
          <w:i/>
          <w:color w:val="000000"/>
          <w:sz w:val="24"/>
          <w:szCs w:val="24"/>
          <w:highlight w:val="none"/>
          <w:u w:val="single"/>
        </w:rPr>
      </w:pPr>
      <w:r>
        <w:rPr>
          <w:rFonts w:hint="eastAsia" w:ascii="宋体" w:hAnsi="宋体" w:cs="宋体"/>
          <w:b w:val="0"/>
          <w:bCs/>
          <w:i/>
          <w:color w:val="000000"/>
          <w:sz w:val="24"/>
          <w:szCs w:val="24"/>
          <w:highlight w:val="none"/>
          <w:u w:val="single"/>
          <w:lang w:val="en-US" w:eastAsia="zh-CN"/>
        </w:rPr>
        <w:t xml:space="preserve">5</w:t>
      </w:r>
      <w:r>
        <w:rPr>
          <w:rFonts w:hint="eastAsia" w:ascii="宋体" w:hAnsi="宋体" w:cs="宋体"/>
          <w:b w:val="0"/>
          <w:bCs/>
          <w:i/>
          <w:color w:val="000000"/>
          <w:sz w:val="24"/>
          <w:szCs w:val="24"/>
          <w:highlight w:val="none"/>
          <w:u w:val="single"/>
        </w:rPr>
        <w:t xml:space="preserve">.①</w:t>
      </w:r>
      <w:r>
        <w:rPr>
          <w:rFonts w:hint="eastAsia" w:ascii="宋体" w:hAnsi="宋体" w:cs="宋体"/>
          <w:b w:val="0"/>
          <w:bCs/>
          <w:i/>
          <w:iCs/>
          <w:color w:val="000000"/>
          <w:spacing w:val="-5"/>
          <w:sz w:val="24"/>
          <w:szCs w:val="24"/>
          <w:highlight w:val="none"/>
          <w:u w:val="single"/>
        </w:rPr>
        <w:t xml:space="preserve">该项目所有设备需要根据甲方给定的图纸安装、调试，并能与海洋路校区所有子系统互联互通</w:t>
      </w:r>
      <w:r>
        <w:rPr>
          <w:rFonts w:hint="eastAsia" w:ascii="宋体" w:hAnsi="宋体" w:cs="宋体"/>
          <w:b w:val="0"/>
          <w:bCs/>
          <w:color w:val="000000"/>
          <w:spacing w:val="-5"/>
          <w:sz w:val="24"/>
          <w:szCs w:val="24"/>
          <w:highlight w:val="none"/>
        </w:rPr>
        <w:t xml:space="preserve">。</w:t>
      </w:r>
      <w:r>
        <w:rPr>
          <w:rFonts w:hint="eastAsia" w:ascii="宋体" w:hAnsi="宋体" w:cs="宋体"/>
          <w:b w:val="0"/>
          <w:bCs/>
          <w:i/>
          <w:color w:val="000000"/>
          <w:sz w:val="24"/>
          <w:szCs w:val="24"/>
          <w:highlight w:val="none"/>
          <w:u w:val="single"/>
        </w:rPr>
      </w:r>
      <w:r/>
    </w:p>
    <w:p>
      <w:pPr>
        <w:pStyle w:val="874"/>
        <w:ind w:firstLine="480"/>
        <w:jc w:val="left"/>
        <w:keepLines w:val="0"/>
        <w:keepNext w:val="0"/>
        <w:pageBreakBefore w:val="0"/>
        <w:spacing w:line="460" w:lineRule="exact"/>
        <w:widowControl/>
        <w:rPr>
          <w:rFonts w:hint="eastAsia" w:ascii="宋体" w:hAnsi="宋体" w:cs="宋体"/>
          <w:b w:val="0"/>
          <w:bCs/>
          <w:i/>
          <w:color w:val="000000"/>
          <w:sz w:val="24"/>
          <w:szCs w:val="24"/>
          <w:highlight w:val="none"/>
          <w:u w:val="single"/>
        </w:rPr>
      </w:pPr>
      <w:r>
        <w:rPr>
          <w:rFonts w:hint="eastAsia" w:ascii="宋体" w:hAnsi="宋体" w:cs="宋体"/>
          <w:b w:val="0"/>
          <w:bCs/>
          <w:i/>
          <w:color w:val="000000"/>
          <w:sz w:val="24"/>
          <w:szCs w:val="24"/>
          <w:highlight w:val="none"/>
          <w:u w:val="single"/>
          <w:lang w:val="en-US" w:eastAsia="zh-CN"/>
        </w:rPr>
        <w:t xml:space="preserve">②</w:t>
      </w:r>
      <w:r>
        <w:rPr>
          <w:rFonts w:hint="eastAsia" w:ascii="宋体" w:hAnsi="宋体" w:cs="宋体"/>
          <w:b w:val="0"/>
          <w:bCs/>
          <w:i/>
          <w:color w:val="000000"/>
          <w:sz w:val="24"/>
          <w:szCs w:val="24"/>
          <w:highlight w:val="none"/>
          <w:u w:val="single"/>
        </w:rPr>
        <w:t xml:space="preserve">交钥匙工程，凡漏项或少计均视为优惠，不接受任何形式的增项，不另行增加费用。</w:t>
      </w:r>
      <w:r>
        <w:rPr>
          <w:rFonts w:hint="eastAsia" w:ascii="宋体" w:hAnsi="宋体" w:cs="宋体"/>
          <w:b w:val="0"/>
          <w:bCs/>
          <w:i/>
          <w:color w:val="000000"/>
          <w:sz w:val="24"/>
          <w:szCs w:val="24"/>
          <w:highlight w:val="none"/>
          <w:u w:val="single"/>
        </w:rPr>
      </w:r>
      <w:r/>
    </w:p>
    <w:p>
      <w:pPr>
        <w:pStyle w:val="880"/>
        <w:ind w:firstLine="480"/>
        <w:keepLines w:val="0"/>
        <w:keepNext w:val="0"/>
        <w:pageBreakBefore w:val="0"/>
        <w:spacing w:after="0" w:line="460" w:lineRule="exact"/>
        <w:widowControl/>
        <w:rPr>
          <w:rFonts w:hint="eastAsia" w:ascii="宋体" w:hAnsi="宋体" w:cs="宋体"/>
          <w:b w:val="0"/>
          <w:bCs/>
          <w:i/>
          <w:iCs/>
          <w:color w:val="000000"/>
          <w:spacing w:val="-5"/>
          <w:sz w:val="24"/>
          <w:szCs w:val="24"/>
          <w:highlight w:val="none"/>
          <w:u w:val="single"/>
        </w:rPr>
      </w:pPr>
      <w:r>
        <w:rPr>
          <w:rFonts w:hint="eastAsia" w:ascii="宋体" w:hAnsi="宋体" w:cs="宋体"/>
          <w:b w:val="0"/>
          <w:bCs/>
          <w:i/>
          <w:color w:val="000000"/>
          <w:sz w:val="24"/>
          <w:szCs w:val="24"/>
          <w:highlight w:val="none"/>
          <w:u w:val="single"/>
          <w:lang w:val="en-US" w:eastAsia="zh-CN"/>
        </w:rPr>
        <w:t xml:space="preserve">③</w:t>
      </w:r>
      <w:r>
        <w:rPr>
          <w:rFonts w:hint="eastAsia" w:ascii="宋体" w:hAnsi="宋体" w:cs="宋体"/>
          <w:b w:val="0"/>
          <w:bCs/>
          <w:i/>
          <w:iCs/>
          <w:color w:val="000000"/>
          <w:spacing w:val="-5"/>
          <w:sz w:val="24"/>
          <w:szCs w:val="24"/>
          <w:highlight w:val="none"/>
          <w:u w:val="single"/>
        </w:rPr>
        <w:t xml:space="preserve">该项目包括所有辅材及其安装，如：光纤跳线、双绞线跳线、双绞线、水晶头、网络模块、安装配件等，投标人自行考虑相关费用，凡漏项或少计均视为优惠，采购人不另行增加费用。</w:t>
      </w:r>
      <w:r>
        <w:rPr>
          <w:rFonts w:hint="eastAsia" w:ascii="宋体" w:hAnsi="宋体" w:cs="宋体"/>
          <w:b w:val="0"/>
          <w:bCs/>
          <w:i/>
          <w:iCs/>
          <w:color w:val="000000"/>
          <w:spacing w:val="-5"/>
          <w:sz w:val="24"/>
          <w:szCs w:val="24"/>
          <w:highlight w:val="none"/>
          <w:u w:val="single"/>
        </w:rPr>
      </w:r>
      <w:r/>
    </w:p>
    <w:p>
      <w:pPr>
        <w:pStyle w:val="874"/>
        <w:ind w:firstLine="480"/>
        <w:jc w:val="left"/>
        <w:keepLines w:val="0"/>
        <w:keepNext w:val="0"/>
        <w:pageBreakBefore w:val="0"/>
        <w:spacing w:line="460" w:lineRule="exact"/>
        <w:widowControl/>
        <w:rPr>
          <w:rFonts w:hint="eastAsia" w:ascii="宋体" w:hAnsi="宋体" w:cs="宋体"/>
          <w:b w:val="0"/>
          <w:bCs/>
          <w:i/>
          <w:color w:val="000000"/>
          <w:sz w:val="24"/>
          <w:szCs w:val="24"/>
          <w:highlight w:val="none"/>
          <w:u w:val="single"/>
        </w:rPr>
      </w:pPr>
      <w:r>
        <w:rPr>
          <w:rFonts w:hint="eastAsia" w:ascii="宋体" w:hAnsi="宋体" w:cs="宋体"/>
          <w:b w:val="0"/>
          <w:bCs/>
          <w:i/>
          <w:color w:val="000000"/>
          <w:sz w:val="24"/>
          <w:szCs w:val="24"/>
          <w:highlight w:val="none"/>
          <w:u w:val="single"/>
          <w:lang w:val="en-US" w:eastAsia="zh-CN"/>
        </w:rPr>
        <w:t xml:space="preserve">④</w:t>
      </w:r>
      <w:r>
        <w:rPr>
          <w:rFonts w:hint="eastAsia" w:ascii="宋体" w:hAnsi="宋体" w:cs="宋体"/>
          <w:b w:val="0"/>
          <w:bCs/>
          <w:i/>
          <w:color w:val="000000"/>
          <w:sz w:val="24"/>
          <w:szCs w:val="24"/>
          <w:highlight w:val="none"/>
          <w:u w:val="single"/>
        </w:rPr>
        <w:t xml:space="preserve">所有设备原厂5年免费质保，并且中标方承担5年免费维修维护服务。</w:t>
      </w:r>
      <w:r>
        <w:rPr>
          <w:rFonts w:hint="eastAsia" w:ascii="宋体" w:hAnsi="宋体" w:cs="宋体"/>
          <w:b w:val="0"/>
          <w:bCs/>
          <w:i/>
          <w:color w:val="000000"/>
          <w:sz w:val="24"/>
          <w:szCs w:val="24"/>
          <w:highlight w:val="none"/>
          <w:u w:val="single"/>
        </w:rPr>
      </w:r>
      <w:r/>
    </w:p>
    <w:p>
      <w:pPr>
        <w:pStyle w:val="874"/>
        <w:ind w:firstLine="480"/>
        <w:jc w:val="left"/>
        <w:keepLines w:val="0"/>
        <w:keepNext w:val="0"/>
        <w:pageBreakBefore w:val="0"/>
        <w:spacing w:line="460" w:lineRule="exact"/>
        <w:widowControl/>
        <w:rPr>
          <w:rFonts w:hint="eastAsia" w:ascii="宋体" w:hAnsi="宋体" w:cs="宋体"/>
          <w:b w:val="0"/>
          <w:bCs/>
          <w:i/>
          <w:color w:val="000000"/>
          <w:sz w:val="24"/>
          <w:szCs w:val="24"/>
          <w:highlight w:val="none"/>
          <w:u w:val="single"/>
        </w:rPr>
      </w:pPr>
      <w:r>
        <w:rPr>
          <w:rFonts w:hint="eastAsia" w:ascii="宋体" w:hAnsi="宋体" w:cs="宋体"/>
          <w:b w:val="0"/>
          <w:bCs/>
          <w:i/>
          <w:color w:val="000000"/>
          <w:sz w:val="24"/>
          <w:szCs w:val="24"/>
          <w:highlight w:val="none"/>
          <w:u w:val="single"/>
          <w:lang w:val="en-US" w:eastAsia="zh-CN"/>
        </w:rPr>
        <w:t xml:space="preserve">⑤</w:t>
      </w:r>
      <w:r>
        <w:rPr>
          <w:rFonts w:hint="eastAsia" w:ascii="宋体" w:hAnsi="宋体" w:cs="宋体"/>
          <w:b w:val="0"/>
          <w:bCs/>
          <w:i/>
          <w:color w:val="000000"/>
          <w:sz w:val="24"/>
          <w:szCs w:val="24"/>
          <w:highlight w:val="none"/>
          <w:u w:val="single"/>
        </w:rPr>
        <w:t xml:space="preserve">中标方成功验收后，免费安排专职专业技术人员驻校服务，服务期限：三年；工作范围：不限定于本次招标范围内的工作；日常考核由学校按照相关规定考核，考核不合格的退回驻场，中标方需重新安排。驻场人员须具备和本次采购项目同类项目工作经验，须提供同类项目</w:t>
      </w:r>
      <w:r>
        <w:rPr>
          <w:rFonts w:hint="eastAsia" w:ascii="宋体" w:hAnsi="宋体" w:cs="宋体"/>
          <w:b w:val="0"/>
          <w:bCs/>
          <w:i/>
          <w:color w:val="000000"/>
          <w:sz w:val="24"/>
          <w:szCs w:val="24"/>
          <w:highlight w:val="none"/>
          <w:u w:val="single"/>
          <w:lang w:eastAsia="zh-CN"/>
        </w:rPr>
        <w:t xml:space="preserve">采购方</w:t>
      </w:r>
      <w:r>
        <w:rPr>
          <w:rFonts w:hint="eastAsia" w:ascii="宋体" w:hAnsi="宋体" w:cs="宋体"/>
          <w:b w:val="0"/>
          <w:bCs/>
          <w:i/>
          <w:color w:val="000000"/>
          <w:sz w:val="24"/>
          <w:szCs w:val="24"/>
          <w:highlight w:val="none"/>
          <w:u w:val="single"/>
        </w:rPr>
        <w:t xml:space="preserve">证明函和人员社保缴纳证明，驻场人员至少需持有以下证书之一：计算机网络管理师（国家职业等级证书）、计算机类技师毕业证书、计算机类大专以上毕业证书。驻场人员必须自觉遵守学校的各项规章制度，必须维护本单位声誉和形象，严格遵守网络安全、信息安全、数据保密等相关要求；按照学校作息时间要求，不得迟到早退。需保证手机24小时畅通，节假日期间并根据项目需要现场值班或加班</w:t>
      </w:r>
      <w:r>
        <w:rPr>
          <w:rFonts w:hint="eastAsia" w:ascii="宋体" w:hAnsi="宋体" w:cs="宋体"/>
          <w:b w:val="0"/>
          <w:bCs/>
          <w:i/>
          <w:color w:val="000000"/>
          <w:sz w:val="24"/>
          <w:szCs w:val="24"/>
          <w:highlight w:val="none"/>
          <w:u w:val="single"/>
          <w:lang w:eastAsia="zh-CN"/>
        </w:rPr>
        <w:t xml:space="preserve">（</w:t>
      </w:r>
      <w:r>
        <w:rPr>
          <w:rFonts w:hint="eastAsia" w:ascii="宋体" w:hAnsi="宋体" w:cs="宋体"/>
          <w:b w:val="0"/>
          <w:bCs/>
          <w:i/>
          <w:color w:val="000000"/>
          <w:sz w:val="24"/>
          <w:szCs w:val="24"/>
          <w:highlight w:val="none"/>
          <w:u w:val="single"/>
          <w:lang w:val="en-US" w:eastAsia="zh-CN"/>
        </w:rPr>
        <w:t xml:space="preserve">中标后提供相关证书证明材料）</w:t>
      </w:r>
      <w:r>
        <w:rPr>
          <w:rFonts w:hint="eastAsia" w:ascii="宋体" w:hAnsi="宋体" w:cs="宋体"/>
          <w:b w:val="0"/>
          <w:bCs/>
          <w:i/>
          <w:color w:val="000000"/>
          <w:sz w:val="24"/>
          <w:szCs w:val="24"/>
          <w:highlight w:val="none"/>
          <w:u w:val="single"/>
        </w:rPr>
        <w:t xml:space="preserve">。</w:t>
      </w:r>
      <w:r>
        <w:rPr>
          <w:rFonts w:hint="eastAsia" w:ascii="宋体" w:hAnsi="宋体" w:cs="宋体"/>
          <w:b w:val="0"/>
          <w:bCs/>
          <w:i/>
          <w:color w:val="000000"/>
          <w:sz w:val="24"/>
          <w:szCs w:val="24"/>
          <w:highlight w:val="none"/>
          <w:u w:val="single"/>
        </w:rPr>
      </w:r>
      <w:r/>
    </w:p>
    <w:p>
      <w:pPr>
        <w:pStyle w:val="874"/>
        <w:ind w:firstLine="482"/>
        <w:jc w:val="left"/>
        <w:keepLines w:val="0"/>
        <w:keepNext w:val="0"/>
        <w:pageBreakBefore w:val="0"/>
        <w:spacing w:line="460" w:lineRule="exact"/>
        <w:widowControl/>
        <w:rPr>
          <w:rFonts w:hint="eastAsia" w:ascii="宋体" w:hAnsi="宋体" w:cs="宋体"/>
          <w:b/>
          <w:bCs w:val="0"/>
          <w:i/>
          <w:color w:val="000000"/>
          <w:sz w:val="24"/>
          <w:szCs w:val="24"/>
          <w:highlight w:val="none"/>
          <w:u w:val="single"/>
        </w:rPr>
      </w:pPr>
      <w:r>
        <w:rPr>
          <w:rFonts w:hint="eastAsia" w:ascii="宋体" w:hAnsi="宋体" w:cs="宋体"/>
          <w:b/>
          <w:bCs w:val="0"/>
          <w:i/>
          <w:color w:val="000000"/>
          <w:sz w:val="24"/>
          <w:szCs w:val="24"/>
          <w:highlight w:val="none"/>
          <w:u w:val="single"/>
          <w:lang w:val="en-US" w:eastAsia="zh-CN"/>
        </w:rPr>
        <w:t xml:space="preserve">注：</w:t>
      </w:r>
      <w:r>
        <w:rPr>
          <w:rFonts w:hint="eastAsia" w:ascii="宋体" w:hAnsi="宋体" w:cs="宋体"/>
          <w:b/>
          <w:bCs w:val="0"/>
          <w:i/>
          <w:color w:val="000000"/>
          <w:sz w:val="24"/>
          <w:szCs w:val="24"/>
          <w:highlight w:val="none"/>
          <w:u w:val="single"/>
        </w:rPr>
        <w:t xml:space="preserve">以上①-</w:t>
      </w:r>
      <w:r>
        <w:rPr>
          <w:rFonts w:hint="eastAsia" w:ascii="宋体" w:hAnsi="宋体" w:cs="宋体"/>
          <w:b/>
          <w:bCs w:val="0"/>
          <w:i/>
          <w:color w:val="000000"/>
          <w:sz w:val="24"/>
          <w:szCs w:val="24"/>
          <w:highlight w:val="none"/>
          <w:u w:val="single"/>
          <w:lang w:val="en-US" w:eastAsia="zh-CN"/>
        </w:rPr>
        <w:t xml:space="preserve">⑤</w:t>
      </w:r>
      <w:r>
        <w:rPr>
          <w:rFonts w:hint="eastAsia" w:ascii="宋体" w:hAnsi="宋体" w:cs="宋体"/>
          <w:b/>
          <w:bCs w:val="0"/>
          <w:i/>
          <w:color w:val="000000"/>
          <w:sz w:val="24"/>
          <w:szCs w:val="24"/>
          <w:highlight w:val="none"/>
          <w:u w:val="single"/>
        </w:rPr>
        <w:t xml:space="preserve">项提供承诺函（格式自拟），未提供承诺函的将视为未实质性响应采购要求。</w:t>
      </w:r>
      <w:r>
        <w:rPr>
          <w:rFonts w:hint="eastAsia" w:ascii="宋体" w:hAnsi="宋体" w:cs="宋体"/>
          <w:b/>
          <w:bCs w:val="0"/>
          <w:i/>
          <w:color w:val="000000"/>
          <w:sz w:val="24"/>
          <w:szCs w:val="24"/>
          <w:highlight w:val="none"/>
          <w:u w:val="single"/>
        </w:rPr>
      </w:r>
      <w:r/>
    </w:p>
    <w:p>
      <w:pPr>
        <w:pStyle w:val="874"/>
        <w:numPr>
          <w:ilvl w:val="0"/>
          <w:numId w:val="23"/>
        </w:numPr>
        <w:ind w:left="534" w:firstLine="0"/>
        <w:jc w:val="left"/>
        <w:keepLines w:val="0"/>
        <w:keepNext w:val="0"/>
        <w:pageBreakBefore w:val="0"/>
        <w:spacing w:line="460" w:lineRule="exac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基础图纸下载链接：</w:t>
      </w:r>
      <w:r>
        <w:rPr>
          <w:rFonts w:hint="eastAsia" w:ascii="宋体" w:hAnsi="宋体" w:cs="宋体"/>
          <w:b/>
          <w:bCs/>
          <w:color w:val="000000"/>
          <w:sz w:val="24"/>
          <w:szCs w:val="24"/>
          <w:highlight w:val="none"/>
        </w:rPr>
      </w:r>
      <w:r/>
    </w:p>
    <w:p>
      <w:pPr>
        <w:pStyle w:val="874"/>
        <w:numPr>
          <w:ilvl w:val="0"/>
          <w:numId w:val="0"/>
        </w:numPr>
        <w:ind w:left="534"/>
        <w:jc w:val="left"/>
        <w:keepLines w:val="0"/>
        <w:keepNext w:val="0"/>
        <w:pageBreakBefore w:val="0"/>
        <w:spacing w:line="4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链接：https://pan.baidu.com/s/1Ye7Prj1hMxuIOVoy_EVV0Q </w:t>
      </w:r>
      <w:r>
        <w:rPr>
          <w:rFonts w:hint="eastAsia" w:ascii="宋体" w:hAnsi="宋体" w:eastAsia="宋体" w:cs="宋体"/>
          <w:b/>
          <w:bCs/>
          <w:color w:val="auto"/>
          <w:sz w:val="24"/>
          <w:szCs w:val="24"/>
          <w:highlight w:val="none"/>
        </w:rPr>
      </w:r>
      <w:r>
        <w:rPr>
          <w:color w:val="auto"/>
        </w:rPr>
      </w:r>
    </w:p>
    <w:p>
      <w:pPr>
        <w:pStyle w:val="874"/>
        <w:numPr>
          <w:ilvl w:val="0"/>
          <w:numId w:val="0"/>
        </w:numPr>
        <w:ind w:left="534"/>
        <w:jc w:val="left"/>
        <w:keepLines w:val="0"/>
        <w:keepNext w:val="0"/>
        <w:pageBreakBefore w:val="0"/>
        <w:spacing w:line="4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提取码：h63k</w:t>
      </w:r>
      <w:r>
        <w:rPr>
          <w:rFonts w:hint="eastAsia" w:ascii="宋体" w:hAnsi="宋体" w:eastAsia="宋体" w:cs="宋体"/>
          <w:b/>
          <w:bCs/>
          <w:color w:val="auto"/>
          <w:sz w:val="24"/>
          <w:szCs w:val="24"/>
          <w:highlight w:val="none"/>
        </w:rPr>
      </w:r>
      <w:r>
        <w:rPr>
          <w:color w:val="auto"/>
        </w:rPr>
      </w:r>
    </w:p>
    <w:p>
      <w:pPr>
        <w:pStyle w:val="892"/>
        <w:ind w:firstLine="480"/>
        <w:jc w:val="both"/>
        <w:keepLines w:val="0"/>
        <w:keepNext w:val="0"/>
        <w:pageBreakBefore w:val="0"/>
        <w:spacing w:beforeAutospacing="0" w:afterAutospacing="0" w:line="460" w:lineRule="exact"/>
        <w:widowControl w:val="off"/>
        <w:rPr>
          <w:color w:val="000000"/>
          <w:sz w:val="24"/>
          <w:szCs w:val="24"/>
        </w:rPr>
      </w:pPr>
      <w:r>
        <w:rPr>
          <w:rFonts w:hint="eastAsia" w:ascii="宋体" w:hAnsi="宋体" w:cs="宋体"/>
          <w:color w:val="000000"/>
          <w:sz w:val="24"/>
          <w:szCs w:val="24"/>
        </w:rPr>
        <w:t xml:space="preserve">十</w:t>
      </w:r>
      <w:r>
        <w:rPr>
          <w:rFonts w:hint="eastAsia" w:ascii="宋体" w:hAnsi="宋体" w:cs="宋体"/>
          <w:color w:val="000000"/>
          <w:sz w:val="24"/>
          <w:szCs w:val="24"/>
          <w:lang w:val="en-US" w:eastAsia="zh-CN"/>
        </w:rPr>
        <w:t xml:space="preserve">一</w:t>
      </w:r>
      <w:r>
        <w:rPr>
          <w:rFonts w:hint="eastAsia" w:ascii="宋体" w:hAnsi="宋体" w:cs="宋体"/>
          <w:color w:val="000000"/>
          <w:sz w:val="24"/>
          <w:szCs w:val="24"/>
        </w:rPr>
        <w:t xml:space="preserve">、采购标的对应的中小企业划分标准所属行业一览表</w:t>
      </w:r>
      <w:r>
        <w:rPr>
          <w:color w:val="000000"/>
          <w:sz w:val="24"/>
          <w:szCs w:val="24"/>
        </w:rPr>
      </w:r>
      <w:r/>
    </w:p>
    <w:tbl>
      <w:tblPr>
        <w:tblW w:w="7918" w:type="dxa"/>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545"/>
        <w:gridCol w:w="5215"/>
        <w:gridCol w:w="2158"/>
      </w:tblGrid>
      <w:tr>
        <w:trPr>
          <w:tblCellSpacing w:w="0" w:type="dxa"/>
          <w:trHeight w:val="758"/>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92"/>
              <w:ind w:firstLine="0"/>
              <w:jc w:val="center"/>
              <w:keepLines w:val="0"/>
              <w:keepNext w:val="0"/>
              <w:pageBreakBefore w:val="0"/>
              <w:spacing w:beforeAutospacing="0" w:afterAutospacing="0" w:line="460" w:lineRule="exact"/>
              <w:rPr>
                <w:color w:val="000000"/>
                <w:sz w:val="24"/>
                <w:szCs w:val="24"/>
              </w:rPr>
            </w:pPr>
            <w:r>
              <w:rPr>
                <w:rFonts w:hint="eastAsia" w:ascii="宋体" w:hAnsi="宋体" w:cs="宋体"/>
                <w:color w:val="000000"/>
                <w:sz w:val="24"/>
                <w:szCs w:val="24"/>
              </w:rPr>
              <w:t xml:space="preserve">序号</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215" w:type="dxa"/>
            <w:vAlign w:val="center"/>
            <w:textDirection w:val="lrTb"/>
            <w:noWrap w:val="false"/>
          </w:tcPr>
          <w:p>
            <w:pPr>
              <w:pStyle w:val="892"/>
              <w:ind w:firstLine="0"/>
              <w:jc w:val="center"/>
              <w:keepLines w:val="0"/>
              <w:keepNext w:val="0"/>
              <w:pageBreakBefore w:val="0"/>
              <w:spacing w:beforeAutospacing="0" w:afterAutospacing="0" w:line="460" w:lineRule="exact"/>
              <w:rPr>
                <w:color w:val="000000"/>
                <w:sz w:val="24"/>
                <w:szCs w:val="24"/>
              </w:rPr>
            </w:pPr>
            <w:r>
              <w:rPr>
                <w:rFonts w:hint="eastAsia" w:ascii="宋体" w:hAnsi="宋体" w:cs="宋体"/>
                <w:color w:val="000000"/>
                <w:sz w:val="24"/>
                <w:szCs w:val="24"/>
              </w:rPr>
              <w:t xml:space="preserve">采购标的</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92"/>
              <w:ind w:firstLine="0"/>
              <w:jc w:val="center"/>
              <w:keepLines w:val="0"/>
              <w:keepNext w:val="0"/>
              <w:pageBreakBefore w:val="0"/>
              <w:spacing w:beforeAutospacing="0" w:afterAutospacing="0" w:line="460" w:lineRule="exact"/>
              <w:rPr>
                <w:color w:val="000000"/>
                <w:sz w:val="24"/>
                <w:szCs w:val="24"/>
              </w:rPr>
            </w:pPr>
            <w:r>
              <w:rPr>
                <w:rFonts w:hint="eastAsia" w:ascii="宋体" w:hAnsi="宋体" w:cs="宋体"/>
                <w:color w:val="000000"/>
                <w:sz w:val="24"/>
                <w:szCs w:val="24"/>
              </w:rPr>
              <w:t xml:space="preserve">对应中小企业划分标准所属行业</w:t>
            </w:r>
            <w:r>
              <w:rPr>
                <w:color w:val="000000"/>
                <w:sz w:val="24"/>
                <w:szCs w:val="24"/>
              </w:rPr>
            </w:r>
            <w:r/>
          </w:p>
        </w:tc>
      </w:tr>
      <w:tr>
        <w:trPr>
          <w:tblCellSpacing w:w="0" w:type="dxa"/>
          <w:trHeight w:val="884"/>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92"/>
              <w:ind w:firstLine="0"/>
              <w:jc w:val="center"/>
              <w:keepLines w:val="0"/>
              <w:keepNext w:val="0"/>
              <w:pageBreakBefore w:val="0"/>
              <w:spacing w:beforeAutospacing="0" w:afterAutospacing="0" w:line="460" w:lineRule="exact"/>
              <w:rPr>
                <w:color w:val="000000"/>
                <w:sz w:val="24"/>
                <w:szCs w:val="24"/>
              </w:rPr>
            </w:pPr>
            <w:r>
              <w:rPr>
                <w:rFonts w:hint="eastAsia" w:ascii="宋体" w:hAnsi="宋体" w:cs="宋体"/>
                <w:color w:val="000000"/>
                <w:sz w:val="24"/>
                <w:szCs w:val="24"/>
              </w:rPr>
              <w:t xml:space="preserve">1</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215" w:type="dxa"/>
            <w:vAlign w:val="center"/>
            <w:textDirection w:val="lrTb"/>
            <w:noWrap w:val="false"/>
          </w:tcPr>
          <w:p>
            <w:pPr>
              <w:pStyle w:val="892"/>
              <w:ind w:firstLine="0"/>
              <w:jc w:val="center"/>
              <w:keepLines w:val="0"/>
              <w:keepNext w:val="0"/>
              <w:pageBreakBefore w:val="0"/>
              <w:spacing w:beforeAutospacing="0" w:afterAutospacing="0" w:line="460" w:lineRule="exact"/>
              <w:rPr>
                <w:rFonts w:hint="eastAsia" w:eastAsia="宋体"/>
                <w:color w:val="000000"/>
                <w:sz w:val="24"/>
                <w:szCs w:val="24"/>
                <w:lang w:eastAsia="zh-CN"/>
              </w:rPr>
            </w:pPr>
            <w:r>
              <w:rPr>
                <w:color w:val="000000"/>
                <w:sz w:val="24"/>
                <w:szCs w:val="24"/>
              </w:rPr>
              <w:t xml:space="preserve"> </w:t>
            </w:r>
            <w:r>
              <w:rPr>
                <w:rFonts w:hint="eastAsia"/>
                <w:color w:val="000000"/>
                <w:sz w:val="24"/>
                <w:szCs w:val="24"/>
                <w:lang w:eastAsia="zh-CN"/>
              </w:rPr>
              <w:t xml:space="preserve">江苏省盐城技师学院文港路校区弱电改造项目</w:t>
            </w:r>
            <w:r>
              <w:rPr>
                <w:rFonts w:hint="eastAsia" w:eastAsia="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92"/>
              <w:ind w:firstLine="0"/>
              <w:jc w:val="center"/>
              <w:keepLines w:val="0"/>
              <w:keepNext w:val="0"/>
              <w:pageBreakBefore w:val="0"/>
              <w:spacing w:beforeAutospacing="0" w:afterAutospacing="0" w:line="460" w:lineRule="exact"/>
              <w:rPr>
                <w:rFonts w:hint="eastAsia" w:eastAsia="宋体"/>
                <w:color w:val="000000"/>
                <w:sz w:val="24"/>
                <w:szCs w:val="24"/>
                <w:lang w:eastAsia="zh-CN"/>
              </w:rPr>
            </w:pPr>
            <w:r>
              <w:rPr>
                <w:rFonts w:hint="eastAsia"/>
                <w:color w:val="000000"/>
                <w:sz w:val="24"/>
                <w:szCs w:val="24"/>
                <w:lang w:val="en-US" w:eastAsia="zh-CN"/>
              </w:rPr>
              <w:t xml:space="preserve">工业</w:t>
            </w:r>
            <w:r>
              <w:rPr>
                <w:rFonts w:hint="eastAsia" w:eastAsia="宋体"/>
                <w:color w:val="000000"/>
                <w:sz w:val="24"/>
                <w:szCs w:val="24"/>
                <w:lang w:eastAsia="zh-CN"/>
              </w:rPr>
            </w:r>
            <w:r/>
          </w:p>
        </w:tc>
      </w:tr>
    </w:tbl>
    <w:p>
      <w:pPr>
        <w:pStyle w:val="892"/>
        <w:ind w:firstLine="0"/>
        <w:jc w:val="center"/>
        <w:keepLines w:val="0"/>
        <w:keepNext w:val="0"/>
        <w:pageBreakBefore w:val="0"/>
        <w:spacing w:beforeAutospacing="0" w:afterAutospacing="0" w:line="460" w:lineRule="exact"/>
        <w:rPr>
          <w:rFonts w:ascii="黑体" w:hAnsi="宋体" w:eastAsia="黑体" w:cs="黑体"/>
          <w:color w:val="000000"/>
          <w:sz w:val="44"/>
          <w:szCs w:val="44"/>
        </w:rPr>
      </w:pPr>
      <w:r>
        <w:rPr>
          <w:rFonts w:hint="eastAsia" w:ascii="黑体" w:hAnsi="宋体" w:eastAsia="黑体" w:cs="黑体"/>
          <w:color w:val="000000"/>
          <w:sz w:val="44"/>
          <w:szCs w:val="44"/>
        </w:rPr>
        <w:br w:type="page" w:clear="all"/>
      </w:r>
      <w:r>
        <w:rPr>
          <w:rFonts w:hint="eastAsia" w:ascii="黑体" w:hAnsi="宋体" w:eastAsia="黑体" w:cs="黑体"/>
          <w:color w:val="000000"/>
          <w:sz w:val="44"/>
          <w:szCs w:val="44"/>
        </w:rPr>
        <w:t xml:space="preserve">第五章  评标方法与评标标准</w:t>
      </w:r>
      <w:r>
        <w:rPr>
          <w:rFonts w:ascii="黑体" w:hAnsi="宋体" w:eastAsia="黑体" w:cs="黑体"/>
          <w:color w:val="000000"/>
          <w:sz w:val="44"/>
          <w:szCs w:val="44"/>
        </w:rPr>
      </w:r>
      <w:r/>
    </w:p>
    <w:p>
      <w:pPr>
        <w:pStyle w:val="892"/>
        <w:jc w:val="both"/>
        <w:spacing w:beforeAutospacing="0" w:afterAutospacing="0"/>
        <w:rPr>
          <w:color w:val="000000"/>
        </w:rPr>
      </w:pPr>
      <w:r>
        <w:rPr>
          <w:color w:val="000000"/>
        </w:rPr>
        <w:t xml:space="preserve"> </w:t>
      </w:r>
      <w:r>
        <w:rPr>
          <w:color w:val="000000"/>
        </w:rPr>
      </w:r>
      <w:r/>
    </w:p>
    <w:p>
      <w:pPr>
        <w:pStyle w:val="892"/>
        <w:ind w:firstLine="480"/>
        <w:spacing w:before="120" w:beforeAutospacing="0" w:after="120" w:afterAutospacing="0" w:line="360" w:lineRule="auto"/>
        <w:rPr>
          <w:color w:val="000000"/>
        </w:rPr>
      </w:pPr>
      <w:r>
        <w:rPr>
          <w:rFonts w:ascii="Arial" w:hAnsi="Arial" w:cs="Arial"/>
          <w:color w:val="000000"/>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rPr>
          <w:color w:val="000000"/>
        </w:rPr>
      </w:r>
      <w:r/>
    </w:p>
    <w:p>
      <w:pPr>
        <w:pStyle w:val="892"/>
        <w:ind w:firstLine="482"/>
        <w:spacing w:before="120" w:beforeAutospacing="0" w:after="120" w:afterAutospacing="0" w:line="360" w:lineRule="auto"/>
        <w:rPr>
          <w:color w:val="000000"/>
        </w:rPr>
      </w:pPr>
      <w:r>
        <w:rPr>
          <w:rFonts w:hint="eastAsia" w:ascii="宋体" w:hAnsi="宋体" w:cs="宋体"/>
          <w:b/>
          <w:color w:val="000000"/>
        </w:rPr>
        <w:t xml:space="preserve">政府采购政策功能落实</w:t>
      </w:r>
      <w:r>
        <w:rPr>
          <w:color w:val="000000"/>
        </w:rPr>
      </w:r>
      <w:r/>
    </w:p>
    <w:p>
      <w:pPr>
        <w:pStyle w:val="892"/>
        <w:ind w:firstLine="480"/>
        <w:spacing w:before="120" w:beforeAutospacing="0" w:after="120" w:afterAutospacing="0" w:line="0" w:lineRule="atLeast"/>
        <w:rPr>
          <w:color w:val="000000"/>
        </w:rPr>
      </w:pPr>
      <w:r>
        <w:rPr>
          <w:rFonts w:hint="eastAsia" w:ascii="宋体" w:hAnsi="宋体" w:cs="宋体"/>
          <w:color w:val="000000"/>
        </w:rPr>
        <w:t xml:space="preserve">1、小微型企业价格扣除</w:t>
      </w:r>
      <w:r>
        <w:rPr>
          <w:color w:val="000000"/>
        </w:rPr>
      </w:r>
      <w:r/>
    </w:p>
    <w:p>
      <w:pPr>
        <w:pStyle w:val="898"/>
        <w:ind w:firstLine="360"/>
        <w:rPr>
          <w:rFonts w:ascii="宋体" w:hAnsi="宋体" w:eastAsia="宋体"/>
          <w:color w:val="000000"/>
        </w:rPr>
      </w:pPr>
      <w:r>
        <w:rPr>
          <w:rFonts w:hint="eastAsia" w:ascii="宋体" w:hAnsi="宋体" w:eastAsia="宋体"/>
          <w:color w:val="000000"/>
        </w:rPr>
        <w:t xml:space="preserve">（1）本项目若不专门面向中小企业采购，对符合规定的小型和微型企业报价给予20%的扣除价格，用扣除后的价格参与评审；若专门面向中小企业采购，不再对小型和微型企业报价给予价格扣除。</w:t>
      </w:r>
      <w:r>
        <w:rPr>
          <w:rFonts w:ascii="宋体" w:hAnsi="宋体" w:eastAsia="宋体"/>
          <w:color w:val="000000"/>
        </w:rPr>
      </w:r>
      <w:r/>
    </w:p>
    <w:p>
      <w:pPr>
        <w:pStyle w:val="892"/>
        <w:ind w:firstLine="480"/>
        <w:spacing w:before="120" w:beforeAutospacing="0" w:after="120" w:afterAutospacing="0" w:line="0" w:lineRule="atLeast"/>
        <w:rPr>
          <w:color w:val="000000"/>
        </w:rPr>
      </w:pPr>
      <w:r>
        <w:rPr>
          <w:rFonts w:hint="eastAsia" w:ascii="宋体" w:hAnsi="宋体" w:cs="宋体"/>
          <w:color w:val="000000"/>
        </w:rPr>
        <w:t xml:space="preserve">（2）供应商需按照采购文件的要求提供相应的《中小微企业声明函》。</w:t>
      </w:r>
      <w:r>
        <w:rPr>
          <w:color w:val="000000"/>
        </w:rPr>
      </w:r>
      <w:r/>
    </w:p>
    <w:p>
      <w:pPr>
        <w:pStyle w:val="892"/>
        <w:ind w:firstLine="480"/>
        <w:spacing w:before="120" w:beforeAutospacing="0" w:after="120" w:afterAutospacing="0" w:line="0" w:lineRule="atLeast"/>
        <w:rPr>
          <w:color w:val="000000"/>
        </w:rPr>
      </w:pPr>
      <w:r>
        <w:rPr>
          <w:rFonts w:hint="eastAsia" w:ascii="宋体" w:hAnsi="宋体" w:cs="宋体"/>
          <w:color w:val="000000"/>
        </w:rPr>
        <w:t xml:space="preserve">（3）企业标准请参照《关于印发中小企业划型标准规定的通知》（工信部联企业[2011]300号）文件规定自行填写。</w:t>
      </w:r>
      <w:r>
        <w:rPr>
          <w:color w:val="000000"/>
        </w:rPr>
      </w:r>
      <w:r/>
    </w:p>
    <w:p>
      <w:pPr>
        <w:pStyle w:val="892"/>
        <w:ind w:firstLine="480"/>
        <w:spacing w:before="120" w:beforeAutospacing="0" w:after="120" w:afterAutospacing="0" w:line="0" w:lineRule="atLeast"/>
        <w:rPr>
          <w:color w:val="000000"/>
        </w:rPr>
      </w:pPr>
      <w:r>
        <w:rPr>
          <w:rFonts w:hint="eastAsia" w:ascii="宋体" w:hAnsi="宋体" w:cs="宋体"/>
          <w:color w:val="000000"/>
        </w:rPr>
        <w:t xml:space="preserve">2、残疾人福利单位价格扣除</w:t>
      </w:r>
      <w:r>
        <w:rPr>
          <w:color w:val="000000"/>
        </w:rPr>
      </w:r>
      <w:r/>
    </w:p>
    <w:p>
      <w:pPr>
        <w:pStyle w:val="892"/>
        <w:ind w:left="120" w:firstLine="480"/>
        <w:spacing w:before="120" w:beforeAutospacing="0" w:after="120" w:afterAutospacing="0" w:line="0" w:lineRule="atLeast"/>
        <w:rPr>
          <w:rFonts w:ascii="宋体" w:hAnsi="宋体" w:cs="宋体"/>
          <w:color w:val="000000"/>
          <w:u w:val="single"/>
        </w:rPr>
      </w:pPr>
      <w:r>
        <w:rPr>
          <w:rFonts w:hint="eastAsia" w:ascii="宋体" w:hAnsi="宋体" w:cs="宋体"/>
          <w:color w:val="000000"/>
        </w:rPr>
        <w:t xml:space="preserve">（1）本项目对残疾人福利性单位视同小型、微型企业，给予</w:t>
      </w:r>
      <w:r>
        <w:rPr>
          <w:rFonts w:hint="eastAsia" w:ascii="宋体" w:hAnsi="宋体" w:cs="宋体"/>
          <w:color w:val="000000"/>
          <w:u w:val="single"/>
        </w:rPr>
        <w:t xml:space="preserve">20%</w:t>
      </w:r>
      <w:r>
        <w:rPr>
          <w:rFonts w:hint="eastAsia" w:ascii="宋体" w:hAnsi="宋体" w:cs="宋体"/>
          <w:color w:val="000000"/>
        </w:rPr>
        <w:t xml:space="preserve">的价格扣除。</w:t>
      </w:r>
      <w:r>
        <w:rPr>
          <w:rFonts w:ascii="宋体" w:hAnsi="宋体" w:cs="宋体"/>
          <w:color w:val="000000"/>
          <w:u w:val="single"/>
        </w:rPr>
      </w:r>
      <w:r/>
    </w:p>
    <w:p>
      <w:pPr>
        <w:pStyle w:val="892"/>
        <w:ind w:left="120" w:firstLine="480"/>
        <w:spacing w:before="120" w:beforeAutospacing="0" w:after="120" w:afterAutospacing="0" w:line="0" w:lineRule="atLeast"/>
        <w:rPr>
          <w:color w:val="000000"/>
        </w:rPr>
      </w:pPr>
      <w:r>
        <w:rPr>
          <w:rFonts w:hint="eastAsia" w:ascii="宋体" w:hAnsi="宋体" w:cs="宋体"/>
          <w:color w:val="000000"/>
        </w:rPr>
        <w:t xml:space="preserve">（2）残疾人福利单位需按照采购文件的要求提供《残疾人福利性单位声明函》。</w:t>
      </w:r>
      <w:r>
        <w:rPr>
          <w:color w:val="000000"/>
        </w:rPr>
      </w:r>
      <w:r/>
    </w:p>
    <w:p>
      <w:pPr>
        <w:pStyle w:val="892"/>
        <w:ind w:left="120" w:firstLine="480"/>
        <w:spacing w:before="120" w:beforeAutospacing="0" w:after="120" w:afterAutospacing="0" w:line="0" w:lineRule="atLeast"/>
        <w:rPr>
          <w:color w:val="000000"/>
        </w:rPr>
      </w:pPr>
      <w:r>
        <w:rPr>
          <w:rFonts w:hint="eastAsia" w:ascii="宋体" w:hAnsi="宋体" w:cs="宋体"/>
          <w:color w:val="000000"/>
        </w:rPr>
        <w:t xml:space="preserve">（3）残疾人福利单位标准请参照《关于促进残疾人就业政府采购政策的通知》（财库〔2017〕141号）。</w:t>
      </w:r>
      <w:r>
        <w:rPr>
          <w:color w:val="000000"/>
        </w:rPr>
      </w:r>
      <w:r/>
    </w:p>
    <w:p>
      <w:pPr>
        <w:pStyle w:val="892"/>
        <w:ind w:firstLine="480"/>
        <w:spacing w:before="120" w:beforeAutospacing="0" w:after="120" w:afterAutospacing="0" w:line="0" w:lineRule="atLeast"/>
        <w:rPr>
          <w:color w:val="000000"/>
        </w:rPr>
      </w:pPr>
      <w:r>
        <w:rPr>
          <w:rFonts w:hint="eastAsia" w:ascii="宋体" w:hAnsi="宋体" w:cs="宋体"/>
          <w:color w:val="000000"/>
        </w:rPr>
        <w:t xml:space="preserve">3、监狱和戒毒企业价格扣除</w:t>
      </w:r>
      <w:r>
        <w:rPr>
          <w:color w:val="000000"/>
        </w:rPr>
      </w:r>
      <w:r/>
    </w:p>
    <w:p>
      <w:pPr>
        <w:pStyle w:val="892"/>
        <w:ind w:firstLine="480"/>
        <w:spacing w:before="120" w:beforeAutospacing="0" w:after="120" w:afterAutospacing="0" w:line="0" w:lineRule="atLeast"/>
        <w:rPr>
          <w:rFonts w:ascii="宋体" w:hAnsi="宋体" w:cs="宋体"/>
          <w:color w:val="000000"/>
          <w:u w:val="single"/>
        </w:rPr>
      </w:pPr>
      <w:r>
        <w:rPr>
          <w:rFonts w:hint="eastAsia" w:ascii="宋体" w:hAnsi="宋体" w:cs="宋体"/>
          <w:color w:val="000000"/>
        </w:rPr>
        <w:t xml:space="preserve">（1）本项目对监狱和戒毒企业（简称监狱企业）视同小型、微型企业，给予</w:t>
      </w:r>
      <w:r>
        <w:rPr>
          <w:rFonts w:hint="eastAsia" w:ascii="宋体" w:hAnsi="宋体" w:cs="宋体"/>
          <w:color w:val="000000"/>
          <w:u w:val="single"/>
        </w:rPr>
        <w:t xml:space="preserve">20%</w:t>
      </w:r>
      <w:r>
        <w:rPr>
          <w:rFonts w:hint="eastAsia" w:ascii="宋体" w:hAnsi="宋体" w:cs="宋体"/>
          <w:color w:val="000000"/>
        </w:rPr>
        <w:t xml:space="preserve">的价格扣除。</w:t>
      </w:r>
      <w:r>
        <w:rPr>
          <w:rFonts w:ascii="宋体" w:hAnsi="宋体" w:cs="宋体"/>
          <w:color w:val="000000"/>
          <w:u w:val="single"/>
        </w:rPr>
      </w:r>
      <w:r/>
    </w:p>
    <w:p>
      <w:pPr>
        <w:pStyle w:val="892"/>
        <w:ind w:firstLine="480"/>
        <w:spacing w:before="120" w:beforeAutospacing="0" w:after="120" w:afterAutospacing="0" w:line="0" w:lineRule="atLeast"/>
        <w:rPr>
          <w:color w:val="000000"/>
        </w:rPr>
      </w:pPr>
      <w:r>
        <w:rPr>
          <w:rFonts w:hint="eastAsia" w:ascii="宋体" w:hAnsi="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rPr>
          <w:color w:val="000000"/>
        </w:rPr>
      </w:r>
      <w:r/>
    </w:p>
    <w:p>
      <w:pPr>
        <w:pStyle w:val="892"/>
        <w:ind w:firstLine="480"/>
        <w:spacing w:before="120" w:beforeAutospacing="0" w:after="120" w:afterAutospacing="0" w:line="0" w:lineRule="atLeast"/>
        <w:rPr>
          <w:color w:val="000000"/>
        </w:rPr>
      </w:pPr>
      <w:r>
        <w:rPr>
          <w:rFonts w:hint="eastAsia" w:ascii="宋体" w:hAnsi="宋体" w:cs="宋体"/>
          <w:color w:val="000000"/>
        </w:rPr>
        <w:t xml:space="preserve">（3）监狱企业标准请参照《关于政府采购支持监狱企业发展有关问题的通知》（财库[2014]68号）。</w:t>
      </w:r>
      <w:r>
        <w:rPr>
          <w:color w:val="000000"/>
        </w:rPr>
      </w:r>
      <w:r/>
    </w:p>
    <w:p>
      <w:pPr>
        <w:pStyle w:val="892"/>
        <w:ind w:firstLine="480"/>
        <w:spacing w:before="120" w:beforeAutospacing="0" w:after="120" w:afterAutospacing="0" w:line="0" w:lineRule="atLeast"/>
        <w:rPr>
          <w:color w:val="000000"/>
        </w:rPr>
      </w:pPr>
      <w:r>
        <w:rPr>
          <w:rFonts w:hint="eastAsia" w:ascii="宋体" w:hAnsi="宋体" w:cs="宋体"/>
          <w:color w:val="000000"/>
        </w:rPr>
        <w:t xml:space="preserve">4、残疾人福利单位、监狱企业属于小型、微型企业的，不重复享受政策。</w:t>
      </w:r>
      <w:r>
        <w:rPr>
          <w:color w:val="000000"/>
        </w:rPr>
      </w:r>
      <w:r/>
    </w:p>
    <w:p>
      <w:pPr>
        <w:pStyle w:val="892"/>
        <w:ind w:firstLine="480"/>
        <w:spacing w:before="120" w:beforeAutospacing="0" w:after="120" w:afterAutospacing="0" w:line="0" w:lineRule="atLeast"/>
        <w:rPr>
          <w:rFonts w:ascii="宋体" w:hAnsi="宋体" w:cs="宋体"/>
          <w:color w:val="000000"/>
        </w:rPr>
      </w:pPr>
      <w:r>
        <w:rPr>
          <w:rFonts w:hint="eastAsia" w:ascii="宋体" w:hAnsi="宋体" w:cs="宋体"/>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u w:val="single"/>
        </w:rPr>
        <w:t xml:space="preserve">6%</w:t>
      </w:r>
      <w:r>
        <w:rPr>
          <w:rFonts w:hint="eastAsia" w:ascii="宋体" w:hAnsi="宋体" w:cs="宋体"/>
          <w:color w:val="000000"/>
        </w:rPr>
        <w:t xml:space="preserve">的价格扣除，用扣除后的价格参与评审。</w:t>
      </w:r>
      <w:r>
        <w:rPr>
          <w:rFonts w:ascii="宋体" w:hAnsi="宋体" w:cs="宋体"/>
          <w:color w:val="000000"/>
        </w:rPr>
      </w:r>
      <w:r/>
    </w:p>
    <w:p>
      <w:pPr>
        <w:pStyle w:val="892"/>
        <w:ind w:firstLine="480"/>
        <w:spacing w:before="120" w:beforeAutospacing="0" w:after="120" w:afterAutospacing="0" w:line="0" w:lineRule="atLeast"/>
        <w:rPr>
          <w:rFonts w:ascii="宋体" w:hAnsi="宋体" w:cs="宋体"/>
          <w:color w:val="000000"/>
          <w:u w:val="single"/>
        </w:rPr>
      </w:pPr>
      <w:r>
        <w:rPr>
          <w:rFonts w:hint="eastAsia" w:ascii="宋体" w:hAnsi="宋体" w:cs="宋体"/>
          <w:color w:val="000000"/>
        </w:rPr>
        <w:t xml:space="preserve">6、联合体各方均为小型、微型企业（残疾人福利单位、监狱企业）的，联合</w:t>
      </w:r>
      <w:r>
        <w:rPr>
          <w:rFonts w:hint="eastAsia" w:ascii="宋体" w:hAnsi="宋体" w:cs="宋体"/>
          <w:color w:val="000000"/>
        </w:rPr>
        <w:t xml:space="preserve">体享受</w:t>
      </w:r>
      <w:r>
        <w:rPr>
          <w:rFonts w:hint="eastAsia" w:ascii="宋体" w:hAnsi="宋体" w:cs="宋体"/>
          <w:color w:val="000000"/>
          <w:u w:val="single"/>
        </w:rPr>
        <w:t xml:space="preserve">20%</w:t>
      </w:r>
      <w:r>
        <w:rPr>
          <w:rFonts w:hint="eastAsia" w:ascii="宋体" w:hAnsi="宋体" w:cs="宋体"/>
          <w:color w:val="000000"/>
        </w:rPr>
        <w:t xml:space="preserve">的价格扣除。</w:t>
      </w:r>
      <w:r>
        <w:rPr>
          <w:rFonts w:ascii="宋体" w:hAnsi="宋体" w:cs="宋体"/>
          <w:color w:val="000000"/>
          <w:u w:val="single"/>
        </w:rPr>
      </w:r>
      <w:r/>
    </w:p>
    <w:p>
      <w:pPr>
        <w:pStyle w:val="874"/>
        <w:ind w:firstLine="480"/>
        <w:rPr>
          <w:rFonts w:ascii="宋体" w:hAnsi="宋体" w:cs="宋体"/>
          <w:color w:val="000000"/>
          <w:sz w:val="24"/>
        </w:rPr>
      </w:pPr>
      <w:r>
        <w:rPr>
          <w:rFonts w:hint="eastAsia" w:ascii="宋体" w:hAnsi="宋体" w:cs="宋体"/>
          <w:color w:val="000000"/>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000000"/>
          <w:sz w:val="24"/>
        </w:rPr>
        <w:t xml:space="preserve">如属政府强制采购产品未提供认证证书的或认证证书提供不全的将视为未实质性响应采购要求</w:t>
      </w:r>
      <w:r>
        <w:rPr>
          <w:rFonts w:hint="eastAsia" w:ascii="宋体" w:hAnsi="宋体" w:cs="宋体"/>
          <w:i/>
          <w:color w:val="000000"/>
          <w:sz w:val="24"/>
        </w:rPr>
        <w:t xml:space="preserve">。</w:t>
      </w:r>
      <w:r>
        <w:rPr>
          <w:rFonts w:hint="eastAsia" w:ascii="宋体" w:hAnsi="宋体" w:cs="宋体"/>
          <w:color w:val="000000"/>
          <w:sz w:val="24"/>
        </w:rPr>
        <w:t xml:space="preserve">其他条件相同情况下，应当优先采购节能产品、环境标志产品。</w:t>
      </w:r>
      <w:r>
        <w:rPr>
          <w:rFonts w:ascii="宋体" w:hAnsi="宋体" w:cs="宋体"/>
          <w:color w:val="000000"/>
          <w:sz w:val="24"/>
        </w:rPr>
      </w:r>
      <w:r/>
    </w:p>
    <w:p>
      <w:pPr>
        <w:pStyle w:val="892"/>
        <w:ind w:firstLine="480"/>
        <w:spacing w:before="120" w:beforeAutospacing="0" w:after="120" w:afterAutospacing="0" w:line="0" w:lineRule="atLeast"/>
        <w:rPr>
          <w:color w:val="000000"/>
        </w:rPr>
      </w:pPr>
      <w:r>
        <w:rPr>
          <w:rFonts w:hint="eastAsia" w:ascii="宋体" w:hAnsi="宋体" w:cs="宋体"/>
          <w:color w:val="000000"/>
        </w:rPr>
        <w:t xml:space="preserve">8、根据《江苏省政府采购信用管理暂行办法》的规定，供应商信用评价结果为三星的扣2分，评价结果为二星的扣3分，评价结果为一星的扣4分。</w:t>
      </w:r>
      <w:r>
        <w:rPr>
          <w:color w:val="000000"/>
        </w:rPr>
      </w:r>
      <w:r/>
    </w:p>
    <w:p>
      <w:pPr>
        <w:pStyle w:val="892"/>
        <w:ind w:firstLine="482"/>
        <w:spacing w:before="120" w:beforeAutospacing="0" w:after="120" w:afterAutospacing="0" w:line="0" w:lineRule="atLeast"/>
        <w:rPr>
          <w:color w:val="000000"/>
        </w:rPr>
      </w:pPr>
      <w:r>
        <w:rPr>
          <w:rFonts w:hint="eastAsia" w:ascii="宋体" w:hAnsi="宋体" w:cs="宋体"/>
          <w:b/>
          <w:color w:val="000000"/>
        </w:rPr>
        <w:t xml:space="preserve">评标方法与评标标准</w:t>
      </w:r>
      <w:r>
        <w:rPr>
          <w:color w:val="000000"/>
        </w:rPr>
      </w:r>
      <w:r/>
    </w:p>
    <w:tbl>
      <w:tblPr>
        <w:tblW w:w="903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069"/>
        <w:gridCol w:w="905"/>
        <w:gridCol w:w="6401"/>
      </w:tblGrid>
      <w:tr>
        <w:trPr>
          <w:trHeight w:val="590"/>
          <w:tblHeader/>
        </w:trPr>
        <w:tc>
          <w:tcPr>
            <w:tcW w:w="658" w:type="dxa"/>
            <w:vAlign w:val="center"/>
            <w:textDirection w:val="lrTb"/>
            <w:noWrap/>
          </w:tcPr>
          <w:p>
            <w:pPr>
              <w:pStyle w:val="874"/>
              <w:jc w:val="center"/>
              <w:widowControl/>
              <w:rPr>
                <w:rFonts w:ascii="宋体" w:hAnsi="宋体"/>
                <w:color w:val="000000"/>
                <w:sz w:val="24"/>
              </w:rPr>
            </w:pPr>
            <w:r>
              <w:rPr>
                <w:rFonts w:hint="eastAsia" w:ascii="宋体" w:hAnsi="宋体"/>
                <w:b/>
                <w:bCs/>
                <w:color w:val="000000"/>
                <w:sz w:val="24"/>
              </w:rPr>
              <w:t xml:space="preserve">序号</w:t>
            </w:r>
            <w:r>
              <w:rPr>
                <w:rFonts w:ascii="宋体" w:hAnsi="宋体"/>
                <w:color w:val="000000"/>
                <w:sz w:val="24"/>
              </w:rPr>
            </w:r>
            <w:r/>
          </w:p>
        </w:tc>
        <w:tc>
          <w:tcPr>
            <w:tcW w:w="1069" w:type="dxa"/>
            <w:vAlign w:val="center"/>
            <w:textDirection w:val="lrTb"/>
            <w:noWrap/>
          </w:tcPr>
          <w:p>
            <w:pPr>
              <w:pStyle w:val="874"/>
              <w:jc w:val="center"/>
              <w:widowControl/>
              <w:rPr>
                <w:rFonts w:ascii="宋体" w:hAnsi="宋体"/>
                <w:b/>
                <w:bCs/>
                <w:color w:val="000000"/>
                <w:sz w:val="24"/>
              </w:rPr>
            </w:pPr>
            <w:r>
              <w:rPr>
                <w:rFonts w:hint="eastAsia" w:ascii="宋体" w:hAnsi="宋体"/>
                <w:b/>
                <w:bCs/>
                <w:color w:val="000000"/>
                <w:sz w:val="24"/>
              </w:rPr>
              <w:t xml:space="preserve">评审项目</w:t>
            </w:r>
            <w:r>
              <w:rPr>
                <w:rFonts w:ascii="宋体" w:hAnsi="宋体"/>
                <w:b/>
                <w:bCs/>
                <w:color w:val="000000"/>
                <w:sz w:val="24"/>
              </w:rPr>
            </w:r>
            <w:r/>
          </w:p>
        </w:tc>
        <w:tc>
          <w:tcPr>
            <w:tcW w:w="905" w:type="dxa"/>
            <w:vAlign w:val="center"/>
            <w:textDirection w:val="lrTb"/>
            <w:noWrap/>
          </w:tcPr>
          <w:p>
            <w:pPr>
              <w:pStyle w:val="874"/>
              <w:jc w:val="center"/>
              <w:widowControl/>
              <w:rPr>
                <w:rFonts w:ascii="宋体" w:hAnsi="宋体"/>
                <w:color w:val="000000"/>
                <w:sz w:val="24"/>
              </w:rPr>
            </w:pPr>
            <w:r>
              <w:rPr>
                <w:rFonts w:hint="eastAsia" w:ascii="宋体" w:hAnsi="宋体"/>
                <w:b/>
                <w:bCs/>
                <w:color w:val="000000"/>
                <w:sz w:val="24"/>
              </w:rPr>
              <w:t xml:space="preserve">分值</w:t>
            </w:r>
            <w:r>
              <w:rPr>
                <w:rFonts w:ascii="宋体" w:hAnsi="宋体"/>
                <w:color w:val="000000"/>
                <w:sz w:val="24"/>
              </w:rPr>
            </w:r>
            <w:r/>
          </w:p>
        </w:tc>
        <w:tc>
          <w:tcPr>
            <w:tcW w:w="6401" w:type="dxa"/>
            <w:vAlign w:val="center"/>
            <w:textDirection w:val="lrTb"/>
            <w:noWrap/>
          </w:tcPr>
          <w:p>
            <w:pPr>
              <w:pStyle w:val="874"/>
              <w:jc w:val="center"/>
              <w:widowControl/>
              <w:rPr>
                <w:rFonts w:ascii="宋体" w:hAnsi="宋体"/>
                <w:b/>
                <w:bCs/>
                <w:color w:val="000000"/>
                <w:sz w:val="24"/>
              </w:rPr>
            </w:pPr>
            <w:r>
              <w:rPr>
                <w:rFonts w:hint="eastAsia" w:ascii="宋体" w:hAnsi="宋体"/>
                <w:b/>
                <w:bCs/>
                <w:color w:val="000000"/>
                <w:sz w:val="24"/>
              </w:rPr>
              <w:t xml:space="preserve">评审细则</w:t>
            </w:r>
            <w:r>
              <w:rPr>
                <w:rFonts w:ascii="宋体" w:hAnsi="宋体"/>
                <w:b/>
                <w:bCs/>
                <w:color w:val="000000"/>
                <w:sz w:val="24"/>
              </w:rPr>
            </w:r>
            <w:r/>
          </w:p>
        </w:tc>
      </w:tr>
      <w:tr>
        <w:trPr/>
        <w:tc>
          <w:tcPr>
            <w:tcW w:w="658" w:type="dxa"/>
            <w:vAlign w:val="center"/>
            <w:textDirection w:val="lrTb"/>
            <w:noWrap/>
          </w:tcPr>
          <w:p>
            <w:pPr>
              <w:pStyle w:val="874"/>
              <w:jc w:val="center"/>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c>
          <w:tcPr>
            <w:tcW w:w="1069" w:type="dxa"/>
            <w:vAlign w:val="center"/>
            <w:textDirection w:val="lrTb"/>
            <w:noWrap/>
          </w:tcPr>
          <w:p>
            <w:pPr>
              <w:pStyle w:val="874"/>
              <w:jc w:val="center"/>
              <w:rPr>
                <w:rFonts w:ascii="宋体" w:hAnsi="宋体"/>
                <w:color w:val="000000"/>
                <w:sz w:val="24"/>
              </w:rPr>
            </w:pPr>
            <w:r>
              <w:rPr>
                <w:rFonts w:hint="eastAsia" w:ascii="宋体" w:hAnsi="宋体"/>
                <w:color w:val="000000"/>
                <w:sz w:val="24"/>
              </w:rPr>
              <w:t xml:space="preserve">价格评审</w:t>
            </w:r>
            <w:r>
              <w:rPr>
                <w:rFonts w:ascii="宋体" w:hAnsi="宋体"/>
                <w:color w:val="000000"/>
                <w:sz w:val="24"/>
              </w:rPr>
            </w:r>
            <w:r/>
          </w:p>
        </w:tc>
        <w:tc>
          <w:tcPr>
            <w:tcW w:w="905" w:type="dxa"/>
            <w:vAlign w:val="center"/>
            <w:textDirection w:val="lrTb"/>
            <w:noWrap/>
          </w:tcPr>
          <w:p>
            <w:pPr>
              <w:pStyle w:val="874"/>
              <w:jc w:val="center"/>
              <w:rPr>
                <w:rFonts w:ascii="宋体" w:hAnsi="宋体"/>
                <w:color w:val="000000"/>
                <w:sz w:val="24"/>
              </w:rPr>
            </w:pPr>
            <w:r>
              <w:rPr>
                <w:rFonts w:hint="eastAsia" w:ascii="宋体" w:hAnsi="宋体"/>
                <w:color w:val="000000"/>
                <w:sz w:val="24"/>
              </w:rPr>
              <w:t xml:space="preserve">30分</w:t>
            </w:r>
            <w:r>
              <w:rPr>
                <w:rFonts w:ascii="宋体" w:hAnsi="宋体"/>
                <w:color w:val="000000"/>
                <w:sz w:val="24"/>
              </w:rPr>
            </w:r>
            <w:r/>
          </w:p>
        </w:tc>
        <w:tc>
          <w:tcPr>
            <w:tcW w:w="6401" w:type="dxa"/>
            <w:vAlign w:val="top"/>
            <w:textDirection w:val="lrTb"/>
            <w:noWrap/>
          </w:tcPr>
          <w:p>
            <w:pPr>
              <w:pStyle w:val="874"/>
              <w:rPr>
                <w:rFonts w:ascii="宋体" w:hAnsi="宋体"/>
                <w:color w:val="000000"/>
                <w:sz w:val="24"/>
              </w:rPr>
            </w:pPr>
            <w:r>
              <w:rPr>
                <w:rFonts w:hint="eastAsia" w:ascii="宋体" w:hAnsi="宋体"/>
                <w:color w:val="000000"/>
                <w:sz w:val="24"/>
              </w:rPr>
              <w:t xml:space="preserve">采用低价优先法，即满足招标文件要求且投标价格最低的有效投标报价为评标基准价，其价格分为满分。</w:t>
            </w:r>
            <w:r>
              <w:rPr>
                <w:rFonts w:ascii="宋体" w:hAnsi="宋体"/>
                <w:color w:val="000000"/>
                <w:sz w:val="24"/>
              </w:rPr>
            </w:r>
            <w:r/>
          </w:p>
          <w:p>
            <w:pPr>
              <w:pStyle w:val="874"/>
              <w:rPr>
                <w:rFonts w:ascii="宋体" w:hAnsi="宋体"/>
                <w:color w:val="000000"/>
                <w:sz w:val="24"/>
              </w:rPr>
            </w:pPr>
            <w:r>
              <w:rPr>
                <w:rFonts w:hint="eastAsia" w:ascii="宋体" w:hAnsi="宋体"/>
                <w:color w:val="000000"/>
                <w:sz w:val="24"/>
              </w:rPr>
              <w:t xml:space="preserve">其他投标人的价格分统一按下列公式计算：投标报价得分＝（评标基准价/投标报价）×30（小数点保留两位）。（有效投标报价为未被评标委员会判定为无效标的投标文件）。</w:t>
            </w:r>
            <w:r>
              <w:rPr>
                <w:rFonts w:ascii="宋体" w:hAnsi="宋体"/>
                <w:color w:val="000000"/>
                <w:sz w:val="24"/>
              </w:rPr>
            </w:r>
            <w:r/>
          </w:p>
        </w:tc>
      </w:tr>
      <w:tr>
        <w:trPr>
          <w:trHeight w:val="3845"/>
        </w:trPr>
        <w:tc>
          <w:tcPr>
            <w:tcW w:w="658" w:type="dxa"/>
            <w:vAlign w:val="center"/>
            <w:textDirection w:val="lrTb"/>
            <w:noWrap/>
          </w:tcPr>
          <w:p>
            <w:pPr>
              <w:pStyle w:val="874"/>
              <w:jc w:val="center"/>
              <w:rPr>
                <w:rFonts w:ascii="宋体" w:hAnsi="宋体"/>
                <w:color w:val="000000"/>
                <w:sz w:val="24"/>
              </w:rPr>
            </w:pPr>
            <w:r>
              <w:rPr>
                <w:rFonts w:hint="eastAsia" w:ascii="宋体" w:hAnsi="宋体"/>
                <w:color w:val="000000"/>
                <w:sz w:val="24"/>
              </w:rPr>
              <w:t xml:space="preserve">2</w:t>
            </w:r>
            <w:r>
              <w:rPr>
                <w:rFonts w:ascii="宋体" w:hAnsi="宋体"/>
                <w:color w:val="000000"/>
                <w:sz w:val="24"/>
              </w:rPr>
            </w:r>
            <w:r/>
          </w:p>
        </w:tc>
        <w:tc>
          <w:tcPr>
            <w:tcW w:w="1069" w:type="dxa"/>
            <w:vAlign w:val="center"/>
            <w:textDirection w:val="lrTb"/>
            <w:noWrap/>
          </w:tcPr>
          <w:p>
            <w:pPr>
              <w:pStyle w:val="874"/>
              <w:jc w:val="center"/>
              <w:rPr>
                <w:rFonts w:ascii="宋体" w:hAnsi="宋体"/>
                <w:color w:val="000000"/>
                <w:sz w:val="24"/>
              </w:rPr>
            </w:pPr>
            <w:r>
              <w:rPr>
                <w:rFonts w:hint="eastAsia" w:ascii="宋体" w:hAnsi="宋体"/>
                <w:color w:val="000000"/>
                <w:sz w:val="24"/>
              </w:rPr>
              <w:t xml:space="preserve">技术参数评审</w:t>
            </w:r>
            <w:r>
              <w:rPr>
                <w:rFonts w:ascii="宋体" w:hAnsi="宋体"/>
                <w:color w:val="000000"/>
                <w:sz w:val="24"/>
              </w:rPr>
            </w:r>
            <w:r/>
          </w:p>
        </w:tc>
        <w:tc>
          <w:tcPr>
            <w:tcW w:w="905" w:type="dxa"/>
            <w:vAlign w:val="center"/>
            <w:textDirection w:val="lrTb"/>
            <w:noWrap/>
          </w:tcPr>
          <w:p>
            <w:pPr>
              <w:pStyle w:val="874"/>
              <w:jc w:val="center"/>
              <w:rPr>
                <w:rFonts w:ascii="宋体" w:hAnsi="宋体"/>
                <w:color w:val="000000"/>
                <w:sz w:val="24"/>
              </w:rPr>
            </w:pPr>
            <w:r>
              <w:rPr>
                <w:rFonts w:hint="eastAsia" w:ascii="宋体" w:hAnsi="宋体"/>
                <w:color w:val="000000"/>
                <w:sz w:val="24"/>
                <w:lang w:val="en-US" w:eastAsia="zh-CN"/>
              </w:rPr>
              <w:t xml:space="preserve">28</w:t>
            </w:r>
            <w:r>
              <w:rPr>
                <w:rFonts w:hint="eastAsia" w:ascii="宋体" w:hAnsi="宋体"/>
                <w:color w:val="000000"/>
                <w:sz w:val="24"/>
              </w:rPr>
              <w:t xml:space="preserve">分</w:t>
            </w:r>
            <w:r>
              <w:rPr>
                <w:rFonts w:ascii="宋体" w:hAnsi="宋体"/>
                <w:color w:val="000000"/>
                <w:sz w:val="24"/>
              </w:rPr>
            </w:r>
            <w:r/>
          </w:p>
        </w:tc>
        <w:tc>
          <w:tcPr>
            <w:tcW w:w="6401" w:type="dxa"/>
            <w:vAlign w:val="center"/>
            <w:textDirection w:val="lrTb"/>
            <w:noWrap/>
          </w:tcPr>
          <w:p>
            <w:pPr>
              <w:pStyle w:val="874"/>
              <w:jc w:val="left"/>
              <w:rPr>
                <w:rFonts w:hint="eastAsia" w:ascii="宋体" w:hAnsi="宋体"/>
                <w:color w:val="000000"/>
                <w:sz w:val="24"/>
              </w:rPr>
            </w:pPr>
            <w:r>
              <w:rPr>
                <w:rFonts w:hint="eastAsia" w:ascii="宋体" w:hAnsi="宋体"/>
                <w:color w:val="000000"/>
                <w:sz w:val="24"/>
                <w:highlight w:val="none"/>
              </w:rPr>
              <w:t xml:space="preserve">投标人所投投标产品技术规格要求满足招标文件全部参数说明要求的，得</w:t>
            </w:r>
            <w:r>
              <w:rPr>
                <w:rFonts w:hint="eastAsia" w:ascii="宋体" w:hAnsi="宋体"/>
                <w:color w:val="000000"/>
                <w:sz w:val="24"/>
                <w:highlight w:val="none"/>
                <w:lang w:val="en-US" w:eastAsia="zh-CN"/>
              </w:rPr>
              <w:t xml:space="preserve">28</w:t>
            </w:r>
            <w:r>
              <w:rPr>
                <w:rFonts w:hint="eastAsia" w:ascii="宋体" w:hAnsi="宋体"/>
                <w:color w:val="000000"/>
                <w:sz w:val="24"/>
                <w:highlight w:val="none"/>
              </w:rPr>
              <w:t xml:space="preserve">分。</w:t>
            </w:r>
            <w:r>
              <w:rPr>
                <w:rFonts w:hint="eastAsia" w:ascii="宋体" w:hAnsi="宋体"/>
                <w:color w:val="000000"/>
                <w:sz w:val="24"/>
                <w:highlight w:val="none"/>
              </w:rPr>
              <w:br w:type="textWrapping" w:clear="all"/>
            </w:r>
            <w:r>
              <w:rPr>
                <w:rFonts w:hint="eastAsia" w:ascii="宋体" w:hAnsi="宋体"/>
                <w:color w:val="000000"/>
                <w:sz w:val="24"/>
                <w:highlight w:val="none"/>
              </w:rPr>
              <w:t xml:space="preserve">其中“参数说明”中标注“▲”的参数每有一项负偏离的扣2分，本项最高扣</w:t>
            </w:r>
            <w:r>
              <w:rPr>
                <w:rFonts w:hint="eastAsia" w:ascii="宋体" w:hAnsi="宋体"/>
                <w:color w:val="000000"/>
                <w:sz w:val="24"/>
                <w:highlight w:val="none"/>
                <w:lang w:val="en-US" w:eastAsia="zh-CN"/>
              </w:rPr>
              <w:t xml:space="preserve">26</w:t>
            </w:r>
            <w:r>
              <w:rPr>
                <w:rFonts w:hint="eastAsia" w:ascii="宋体" w:hAnsi="宋体"/>
                <w:color w:val="000000"/>
                <w:sz w:val="24"/>
                <w:highlight w:val="none"/>
              </w:rPr>
              <w:t xml:space="preserve">分；</w:t>
            </w:r>
            <w:r>
              <w:rPr>
                <w:rFonts w:hint="eastAsia" w:ascii="宋体" w:hAnsi="宋体"/>
                <w:color w:val="000000"/>
                <w:sz w:val="24"/>
                <w:highlight w:val="none"/>
              </w:rPr>
              <w:br w:type="textWrapping" w:clear="all"/>
            </w:r>
            <w:r>
              <w:rPr>
                <w:rFonts w:hint="eastAsia" w:ascii="宋体" w:hAnsi="宋体"/>
                <w:color w:val="000000"/>
                <w:sz w:val="24"/>
                <w:highlight w:val="none"/>
              </w:rPr>
              <w:t xml:space="preserve">其中“参数说明”中加注“★”的参数每有一项负偏离的扣</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分，本项最高扣</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分；</w:t>
            </w:r>
            <w:r>
              <w:rPr>
                <w:rFonts w:hint="eastAsia" w:ascii="宋体" w:hAnsi="宋体"/>
                <w:color w:val="000000"/>
                <w:sz w:val="24"/>
                <w:highlight w:val="none"/>
              </w:rPr>
              <w:br w:type="textWrapping" w:clear="all"/>
            </w:r>
            <w:r>
              <w:rPr>
                <w:rFonts w:hint="eastAsia" w:ascii="宋体" w:hAnsi="宋体"/>
                <w:color w:val="000000"/>
                <w:sz w:val="24"/>
                <w:highlight w:val="none"/>
              </w:rPr>
              <w:t xml:space="preserve">说明：1、以上“技术参数要求”响应情况均须在投标文件《技术要求响应及偏离表》中表述清楚，如表述不清，则按不满足（负偏离）处理；</w:t>
            </w:r>
            <w:r>
              <w:rPr>
                <w:rFonts w:hint="eastAsia" w:ascii="宋体" w:hAnsi="宋体"/>
                <w:color w:val="000000"/>
                <w:sz w:val="24"/>
              </w:rPr>
              <w:br w:type="textWrapping" w:clear="all"/>
            </w:r>
            <w:r>
              <w:rPr>
                <w:rFonts w:hint="eastAsia" w:ascii="宋体" w:hAnsi="宋体"/>
                <w:color w:val="000000"/>
                <w:sz w:val="24"/>
              </w:rPr>
              <w:t xml:space="preserve">2、“技术参数要求”中要求投标人投标时提供相关证明材料加以证明的，投标人投标时未提供的或提供的证明材料上所列技术要求与要求不一致的，按不满足（负偏离）处理。</w:t>
            </w:r>
            <w:r>
              <w:rPr>
                <w:rFonts w:hint="eastAsia" w:ascii="宋体" w:hAnsi="宋体"/>
                <w:color w:val="000000"/>
                <w:sz w:val="24"/>
              </w:rPr>
            </w:r>
            <w:r/>
          </w:p>
        </w:tc>
      </w:tr>
      <w:tr>
        <w:trPr/>
        <w:tc>
          <w:tcPr>
            <w:tcW w:w="658" w:type="dxa"/>
            <w:vAlign w:val="center"/>
            <w:textDirection w:val="lrTb"/>
            <w:noWrap/>
          </w:tcPr>
          <w:p>
            <w:pPr>
              <w:pStyle w:val="874"/>
              <w:jc w:val="center"/>
              <w:rPr>
                <w:rFonts w:ascii="宋体" w:hAnsi="宋体"/>
                <w:color w:val="000000"/>
                <w:sz w:val="24"/>
              </w:rPr>
            </w:pPr>
            <w:r>
              <w:rPr>
                <w:rFonts w:hint="eastAsia" w:ascii="宋体" w:hAnsi="宋体"/>
                <w:color w:val="000000"/>
                <w:sz w:val="24"/>
              </w:rPr>
              <w:t xml:space="preserve">3</w:t>
            </w:r>
            <w:r>
              <w:rPr>
                <w:rFonts w:ascii="宋体" w:hAnsi="宋体"/>
                <w:color w:val="000000"/>
                <w:sz w:val="24"/>
              </w:rPr>
            </w:r>
            <w:r/>
          </w:p>
        </w:tc>
        <w:tc>
          <w:tcPr>
            <w:tcW w:w="1069" w:type="dxa"/>
            <w:vAlign w:val="center"/>
            <w:textDirection w:val="lrTb"/>
            <w:noWrap/>
          </w:tcPr>
          <w:p>
            <w:pPr>
              <w:pStyle w:val="874"/>
              <w:jc w:val="center"/>
              <w:rPr>
                <w:rFonts w:ascii="宋体" w:hAnsi="宋体"/>
                <w:color w:val="000000"/>
                <w:sz w:val="24"/>
              </w:rPr>
            </w:pPr>
            <w:r>
              <w:rPr>
                <w:rFonts w:hint="eastAsia" w:ascii="宋体" w:hAnsi="宋体"/>
                <w:color w:val="000000"/>
                <w:sz w:val="24"/>
              </w:rPr>
              <w:t xml:space="preserve">技术方案评审</w:t>
            </w:r>
            <w:r>
              <w:rPr>
                <w:rFonts w:ascii="宋体" w:hAnsi="宋体"/>
                <w:color w:val="000000"/>
                <w:sz w:val="24"/>
              </w:rPr>
            </w:r>
            <w:r/>
          </w:p>
        </w:tc>
        <w:tc>
          <w:tcPr>
            <w:tcW w:w="905" w:type="dxa"/>
            <w:vAlign w:val="center"/>
            <w:textDirection w:val="lrTb"/>
            <w:noWrap/>
          </w:tcPr>
          <w:p>
            <w:pPr>
              <w:pStyle w:val="874"/>
              <w:jc w:val="center"/>
              <w:rPr>
                <w:rFonts w:ascii="宋体" w:hAnsi="宋体"/>
                <w:color w:val="000000"/>
                <w:sz w:val="24"/>
                <w:highlight w:val="none"/>
              </w:rPr>
            </w:pPr>
            <w:r>
              <w:rPr>
                <w:rFonts w:hint="eastAsia" w:ascii="宋体" w:hAnsi="宋体"/>
                <w:color w:val="000000"/>
                <w:sz w:val="24"/>
                <w:highlight w:val="none"/>
              </w:rPr>
              <w:t xml:space="preserve">20分</w:t>
            </w:r>
            <w:r>
              <w:rPr>
                <w:rFonts w:ascii="宋体" w:hAnsi="宋体"/>
                <w:color w:val="000000"/>
                <w:sz w:val="24"/>
                <w:highlight w:val="none"/>
              </w:rPr>
            </w:r>
            <w:r/>
          </w:p>
        </w:tc>
        <w:tc>
          <w:tcPr>
            <w:tcW w:w="6401" w:type="dxa"/>
            <w:vAlign w:val="center"/>
            <w:textDirection w:val="lrTb"/>
            <w:noWrap/>
          </w:tcPr>
          <w:p>
            <w:pPr>
              <w:pStyle w:val="874"/>
              <w:rPr>
                <w:rFonts w:hint="eastAsia" w:ascii="宋体" w:hAnsi="宋体"/>
                <w:color w:val="000000"/>
                <w:sz w:val="24"/>
                <w:highlight w:val="none"/>
              </w:rPr>
            </w:pPr>
            <w:r>
              <w:rPr>
                <w:rFonts w:hint="eastAsia" w:ascii="宋体" w:hAnsi="宋体"/>
                <w:color w:val="000000"/>
                <w:sz w:val="24"/>
                <w:highlight w:val="none"/>
              </w:rPr>
              <w:t xml:space="preserve">1、项目整体实施方案（</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分）：对投标人项目方案进行评审，①文港路校区智能化现状、存在问题；②建设思路及设备布点原则；③项目施工方案。以上方案内容完整、有详细合理描述得</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分，每有一项内容缺失的扣1分；每有一处存在缺陷（缺陷是指不适用于本项目，表述前后不一致或内容矛盾，语句有歧义，套用其他项目等）的扣0.5分，直至该项分值1分扣完为止。</w:t>
            </w:r>
            <w:r>
              <w:rPr>
                <w:rFonts w:hint="eastAsia" w:ascii="宋体" w:hAnsi="宋体"/>
                <w:color w:val="000000"/>
                <w:sz w:val="24"/>
                <w:highlight w:val="none"/>
              </w:rPr>
            </w:r>
            <w:r/>
          </w:p>
          <w:p>
            <w:pPr>
              <w:pStyle w:val="874"/>
              <w:rPr>
                <w:rFonts w:ascii="宋体" w:hAnsi="宋体"/>
                <w:color w:val="000000"/>
                <w:sz w:val="24"/>
                <w:highlight w:val="none"/>
              </w:rPr>
            </w:pPr>
            <w:r>
              <w:rPr>
                <w:rFonts w:hint="eastAsia" w:ascii="宋体" w:hAnsi="宋体"/>
                <w:color w:val="000000"/>
                <w:sz w:val="24"/>
                <w:highlight w:val="none"/>
              </w:rPr>
              <w:t xml:space="preserve">2、项目深化图纸设计方案（9分）：投标人需根据招标人建设需求、招标文件</w:t>
            </w:r>
            <w:r>
              <w:rPr>
                <w:rFonts w:hint="eastAsia" w:ascii="宋体" w:hAnsi="宋体"/>
                <w:color w:val="000000"/>
                <w:sz w:val="24"/>
                <w:highlight w:val="none"/>
              </w:rPr>
              <w:t xml:space="preserve">中提供的基础图纸结合自身理解，对下列文港路校区（①研发北楼、②研发南楼、③综合A楼、④综合B楼、⑤综合C楼、⑥8#教学楼、⑦26#教学楼、⑧文港路校区公共区域、⑨文港路校区地下车库）等9个区域出具深化设计图纸（至少包括但不限于各区域前端点位分布图、综合布线图、网络拓扑图、管井敷设图等）。以上方案图纸清晰、点位分布合理、内容完整得9分，每有一个区域设计图纸缺失的扣1分；每有一处存在缺陷（缺陷是指未按照要求提供以上9个区域的点位分布图、综合布线图、网络拓扑图、管井敷设图）的扣0.5分，直至该项分值1分扣完为止。</w:t>
            </w:r>
            <w:r>
              <w:rPr>
                <w:rFonts w:ascii="宋体" w:hAnsi="宋体"/>
                <w:color w:val="000000"/>
                <w:sz w:val="24"/>
                <w:highlight w:val="none"/>
              </w:rPr>
            </w:r>
            <w:r/>
          </w:p>
          <w:p>
            <w:pPr>
              <w:pStyle w:val="874"/>
              <w:rPr>
                <w:rFonts w:ascii="宋体" w:hAnsi="宋体"/>
                <w:color w:val="000000"/>
                <w:sz w:val="24"/>
                <w:highlight w:val="none"/>
              </w:rPr>
            </w:pPr>
            <w:r>
              <w:rPr>
                <w:rFonts w:hint="eastAsia" w:ascii="宋体" w:hAnsi="宋体"/>
                <w:color w:val="000000"/>
                <w:sz w:val="24"/>
                <w:highlight w:val="none"/>
              </w:rPr>
              <w:t xml:space="preserve">3、人员与进度计划方案（2分）：对投标人人员与进度方案评审，①项目团队组织方案、②项目进度计划方案。以上方案内容完整、关键工作安排合理性、可操作性强得2分，每有一项内容缺失的扣1分；每有一处存在缺陷（缺陷是指不适用于本项目，表述前后不一致或内容矛盾，语句有歧义，套用其他项目内容等任意一种情形）的扣0.5分，直至该项分值1分扣完为止。</w:t>
            </w:r>
            <w:r>
              <w:rPr>
                <w:rFonts w:ascii="宋体" w:hAnsi="宋体"/>
                <w:color w:val="000000"/>
                <w:sz w:val="24"/>
                <w:highlight w:val="none"/>
              </w:rPr>
            </w:r>
            <w:r/>
          </w:p>
          <w:p>
            <w:pPr>
              <w:pStyle w:val="874"/>
              <w:rPr>
                <w:rFonts w:ascii="宋体" w:hAnsi="宋体"/>
                <w:color w:val="000000"/>
                <w:sz w:val="24"/>
                <w:highlight w:val="none"/>
              </w:rPr>
            </w:pPr>
            <w:r>
              <w:rPr>
                <w:rFonts w:hint="eastAsia" w:ascii="宋体" w:hAnsi="宋体"/>
                <w:color w:val="000000"/>
                <w:sz w:val="24"/>
                <w:highlight w:val="none"/>
              </w:rPr>
              <w:t xml:space="preserve">4、施工</w:t>
            </w:r>
            <w:r>
              <w:rPr>
                <w:rFonts w:hint="eastAsia" w:ascii="宋体" w:hAnsi="宋体"/>
                <w:color w:val="000000"/>
                <w:sz w:val="24"/>
                <w:highlight w:val="none"/>
                <w:lang w:val="en-US" w:eastAsia="zh-CN"/>
              </w:rPr>
              <w:t xml:space="preserve">安全及产品质量保障措施</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分）：对投标人施工安全方案进行评审，①施工安全保证措施、②施工应急预案，方案内容完整，安全举措合理且可操作性强的，</w:t>
            </w:r>
            <w:r>
              <w:rPr>
                <w:rFonts w:hint="eastAsia" w:ascii="宋体" w:hAnsi="宋体"/>
                <w:color w:val="000000"/>
                <w:sz w:val="24"/>
                <w:highlight w:val="none"/>
                <w:lang w:val="en-US" w:eastAsia="zh-CN"/>
              </w:rPr>
              <w:t xml:space="preserve">③</w:t>
            </w:r>
            <w:r>
              <w:rPr>
                <w:rFonts w:hint="eastAsia" w:ascii="宋体" w:hAnsi="宋体"/>
                <w:color w:val="000000"/>
                <w:sz w:val="24"/>
                <w:highlight w:val="none"/>
              </w:rPr>
              <w:t xml:space="preserve">产品质量</w:t>
            </w:r>
            <w:r>
              <w:rPr>
                <w:rFonts w:hint="eastAsia" w:ascii="宋体" w:hAnsi="宋体"/>
                <w:color w:val="000000"/>
                <w:sz w:val="24"/>
                <w:highlight w:val="none"/>
                <w:lang w:val="en-US" w:eastAsia="zh-CN"/>
              </w:rPr>
              <w:t xml:space="preserve">保障</w:t>
            </w:r>
            <w:r>
              <w:rPr>
                <w:rFonts w:hint="eastAsia" w:ascii="宋体" w:hAnsi="宋体"/>
                <w:color w:val="000000"/>
                <w:sz w:val="24"/>
                <w:highlight w:val="none"/>
              </w:rPr>
              <w:t xml:space="preserve">措施</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得</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分；每有一项内容缺失的扣1分；每有一处存在缺陷（缺陷是指不适用于本项目，表述前后不一致或内容矛盾，语句有歧义，套用其他项目内容等任意一种情形）的扣0.5分，直至该项分值1分扣完为止。</w:t>
            </w:r>
            <w:r>
              <w:rPr>
                <w:rFonts w:ascii="宋体" w:hAnsi="宋体"/>
                <w:color w:val="000000"/>
                <w:sz w:val="24"/>
                <w:highlight w:val="none"/>
              </w:rPr>
            </w:r>
            <w:r/>
          </w:p>
          <w:p>
            <w:pPr>
              <w:pStyle w:val="874"/>
              <w:rPr>
                <w:rFonts w:hint="eastAsia" w:ascii="宋体" w:hAnsi="宋体"/>
                <w:color w:val="000000"/>
                <w:sz w:val="24"/>
                <w:highlight w:val="none"/>
              </w:rPr>
            </w:pPr>
            <w:r>
              <w:rPr>
                <w:rFonts w:hint="eastAsia" w:ascii="宋体" w:hAnsi="宋体"/>
                <w:color w:val="000000"/>
                <w:sz w:val="24"/>
                <w:highlight w:val="none"/>
              </w:rPr>
              <w:t xml:space="preserve">5、售后服务方案（3分）：对投标人售后服务方案进行评审，①售后服务团队建设、②系统培训方案、③售后服务保证措施。售后服务方案响应及时、处理迅速内容完整得3分，每有一项内容缺失的扣1分；每有一处存在缺陷（缺陷是指不适用于本项目，表述前后不一致或内容矛盾，语句有歧义，套用其他项目内容等任意一种情形）的扣0.5分，直至该项分值1分扣完为止。</w:t>
            </w:r>
            <w:r>
              <w:rPr>
                <w:rFonts w:hint="eastAsia" w:ascii="宋体" w:hAnsi="宋体"/>
                <w:color w:val="000000"/>
                <w:sz w:val="24"/>
                <w:highlight w:val="none"/>
              </w:rPr>
            </w:r>
            <w:r/>
          </w:p>
        </w:tc>
      </w:tr>
      <w:tr>
        <w:trPr>
          <w:trHeight w:val="354"/>
        </w:trPr>
        <w:tc>
          <w:tcPr>
            <w:tcW w:w="658" w:type="dxa"/>
            <w:vAlign w:val="center"/>
            <w:textDirection w:val="lrTb"/>
            <w:noWrap/>
          </w:tcPr>
          <w:p>
            <w:pPr>
              <w:pStyle w:val="874"/>
              <w:jc w:val="center"/>
              <w:rPr>
                <w:rFonts w:hint="eastAsia" w:ascii="宋体" w:hAnsi="宋体"/>
                <w:color w:val="000000"/>
                <w:sz w:val="24"/>
              </w:rPr>
            </w:pPr>
            <w:r>
              <w:rPr>
                <w:rFonts w:hint="eastAsia" w:ascii="宋体" w:hAnsi="宋体"/>
                <w:color w:val="000000"/>
                <w:sz w:val="24"/>
              </w:rPr>
              <w:t xml:space="preserve">4</w:t>
            </w:r>
            <w:r>
              <w:rPr>
                <w:rFonts w:hint="eastAsia" w:ascii="宋体" w:hAnsi="宋体"/>
                <w:color w:val="000000"/>
                <w:sz w:val="24"/>
              </w:rPr>
            </w:r>
            <w:r/>
          </w:p>
        </w:tc>
        <w:tc>
          <w:tcPr>
            <w:tcW w:w="1069" w:type="dxa"/>
            <w:vAlign w:val="center"/>
            <w:textDirection w:val="lrTb"/>
            <w:noWrap/>
          </w:tcPr>
          <w:p>
            <w:pPr>
              <w:pStyle w:val="874"/>
              <w:jc w:val="center"/>
              <w:rPr>
                <w:rFonts w:ascii="宋体" w:hAnsi="宋体"/>
                <w:color w:val="000000"/>
                <w:sz w:val="24"/>
              </w:rPr>
            </w:pPr>
            <w:r>
              <w:rPr>
                <w:rFonts w:hint="eastAsia" w:ascii="宋体" w:hAnsi="宋体"/>
                <w:color w:val="000000"/>
                <w:sz w:val="24"/>
              </w:rPr>
              <w:t xml:space="preserve">企业实力评审</w:t>
            </w:r>
            <w:r>
              <w:rPr>
                <w:rFonts w:ascii="宋体" w:hAnsi="宋体"/>
                <w:color w:val="000000"/>
                <w:sz w:val="24"/>
              </w:rPr>
            </w:r>
            <w:r/>
          </w:p>
        </w:tc>
        <w:tc>
          <w:tcPr>
            <w:tcW w:w="905" w:type="dxa"/>
            <w:vAlign w:val="center"/>
            <w:textDirection w:val="lrTb"/>
            <w:noWrap/>
          </w:tcPr>
          <w:p>
            <w:pPr>
              <w:pStyle w:val="874"/>
              <w:jc w:val="center"/>
              <w:rPr>
                <w:rFonts w:ascii="宋体" w:hAnsi="宋体"/>
                <w:color w:val="000000"/>
                <w:sz w:val="24"/>
              </w:rPr>
            </w:pPr>
            <w:r>
              <w:rPr>
                <w:rFonts w:hint="eastAsia" w:ascii="宋体" w:hAnsi="宋体"/>
                <w:color w:val="000000"/>
                <w:sz w:val="24"/>
                <w:lang w:val="en-US" w:eastAsia="zh-CN"/>
              </w:rPr>
              <w:t xml:space="preserve">6</w:t>
            </w:r>
            <w:r>
              <w:rPr>
                <w:rFonts w:hint="eastAsia" w:ascii="宋体" w:hAnsi="宋体"/>
                <w:color w:val="000000"/>
                <w:sz w:val="24"/>
              </w:rPr>
              <w:t xml:space="preserve">分</w:t>
            </w:r>
            <w:r>
              <w:rPr>
                <w:rFonts w:ascii="宋体" w:hAnsi="宋体"/>
                <w:color w:val="000000"/>
                <w:sz w:val="24"/>
              </w:rPr>
            </w:r>
            <w:r/>
          </w:p>
        </w:tc>
        <w:tc>
          <w:tcPr>
            <w:tcW w:w="6401" w:type="dxa"/>
            <w:vAlign w:val="center"/>
            <w:textDirection w:val="lrTb"/>
            <w:noWrap/>
          </w:tcPr>
          <w:p>
            <w:pPr>
              <w:pStyle w:val="874"/>
              <w:rPr>
                <w:rFonts w:hint="eastAsia" w:ascii="宋体" w:hAnsi="宋体"/>
                <w:color w:val="000000"/>
                <w:sz w:val="24"/>
              </w:rPr>
            </w:pPr>
            <w:r>
              <w:rPr>
                <w:rFonts w:hint="eastAsia" w:ascii="宋体" w:hAnsi="宋体"/>
                <w:color w:val="000000"/>
                <w:sz w:val="24"/>
              </w:rPr>
              <w:t xml:space="preserve">1、投标人具备质量管理体系认证（ISO9001）、信息技术服务管理体系认证（ISO20000）、环境管理体系认证（ISO14001）、培训管理体系认证（ISO10015）体系认证证书。1项得1分，全部具备得4分</w:t>
            </w:r>
            <w:r>
              <w:rPr>
                <w:rFonts w:hint="eastAsia" w:ascii="宋体" w:hAnsi="宋体"/>
                <w:color w:val="000000"/>
                <w:sz w:val="24"/>
                <w:lang w:eastAsia="zh-CN"/>
              </w:rPr>
              <w:t xml:space="preserve">。（</w:t>
            </w:r>
            <w:r>
              <w:rPr>
                <w:rFonts w:hint="eastAsia" w:ascii="宋体" w:hAnsi="宋体"/>
                <w:color w:val="000000"/>
                <w:sz w:val="24"/>
              </w:rPr>
              <w:t xml:space="preserve">须提供证书扫描件及国家认证认可监督管理委员的“全国认证认可信息公共服务平台”查询结果截图。</w:t>
            </w:r>
            <w:r>
              <w:rPr>
                <w:rFonts w:hint="eastAsia" w:ascii="宋体" w:hAnsi="宋体"/>
                <w:color w:val="000000"/>
                <w:sz w:val="24"/>
                <w:lang w:eastAsia="zh-CN"/>
              </w:rPr>
              <w:t xml:space="preserve">）</w:t>
            </w:r>
            <w:r>
              <w:rPr>
                <w:rFonts w:hint="eastAsia" w:ascii="宋体" w:hAnsi="宋体"/>
                <w:color w:val="000000"/>
                <w:sz w:val="24"/>
              </w:rPr>
            </w:r>
            <w:r/>
          </w:p>
          <w:p>
            <w:pPr>
              <w:pStyle w:val="874"/>
              <w:numPr>
                <w:ilvl w:val="0"/>
                <w:numId w:val="0"/>
              </w:numPr>
              <w:rPr>
                <w:rFonts w:ascii="宋体" w:hAnsi="宋体"/>
                <w:color w:val="000000"/>
                <w:sz w:val="24"/>
              </w:rPr>
            </w:pPr>
            <w:r>
              <w:rPr>
                <w:rFonts w:hint="eastAsia" w:ascii="宋体" w:hAnsi="宋体"/>
                <w:color w:val="000000"/>
                <w:sz w:val="24"/>
                <w:lang w:val="en-US" w:eastAsia="zh-CN"/>
              </w:rPr>
              <w:t xml:space="preserve">2、</w:t>
            </w:r>
            <w:r>
              <w:rPr>
                <w:rFonts w:hint="eastAsia" w:ascii="宋体" w:hAnsi="宋体"/>
                <w:color w:val="000000"/>
                <w:sz w:val="24"/>
              </w:rPr>
              <w:t xml:space="preserve">投标人具有GB/T 27922-2011售后服务认证证书五星级的得2分，四星级及以下的得1分，本项最高得2分。</w:t>
            </w:r>
            <w:r>
              <w:rPr>
                <w:rFonts w:hint="eastAsia" w:ascii="宋体" w:hAnsi="宋体"/>
                <w:color w:val="000000"/>
                <w:sz w:val="24"/>
                <w:lang w:eastAsia="zh-CN"/>
              </w:rPr>
              <w:t xml:space="preserve">（</w:t>
            </w:r>
            <w:r>
              <w:rPr>
                <w:rFonts w:hint="eastAsia" w:ascii="宋体" w:hAnsi="宋体"/>
                <w:color w:val="000000"/>
                <w:sz w:val="24"/>
              </w:rPr>
              <w:t xml:space="preserve">需提供证书扫描件加盖投标人公章。</w:t>
            </w:r>
            <w:r>
              <w:rPr>
                <w:rFonts w:hint="eastAsia" w:ascii="宋体" w:hAnsi="宋体"/>
                <w:color w:val="000000"/>
                <w:sz w:val="24"/>
                <w:lang w:eastAsia="zh-CN"/>
              </w:rPr>
              <w:t xml:space="preserve">）</w:t>
            </w:r>
            <w:r>
              <w:rPr>
                <w:rFonts w:ascii="宋体" w:hAnsi="宋体"/>
                <w:color w:val="000000"/>
                <w:sz w:val="24"/>
              </w:rPr>
            </w:r>
            <w:r/>
          </w:p>
        </w:tc>
      </w:tr>
      <w:tr>
        <w:trPr>
          <w:trHeight w:val="1014"/>
        </w:trPr>
        <w:tc>
          <w:tcPr>
            <w:tcW w:w="658" w:type="dxa"/>
            <w:vAlign w:val="center"/>
            <w:textDirection w:val="lrTb"/>
            <w:noWrap/>
          </w:tcPr>
          <w:p>
            <w:pPr>
              <w:pStyle w:val="874"/>
              <w:jc w:val="center"/>
              <w:rPr>
                <w:rFonts w:hint="eastAsia" w:ascii="宋体" w:hAnsi="宋体"/>
                <w:color w:val="000000"/>
                <w:sz w:val="24"/>
              </w:rPr>
            </w:pPr>
            <w:r>
              <w:rPr>
                <w:rFonts w:hint="eastAsia" w:ascii="宋体" w:hAnsi="宋体"/>
                <w:color w:val="000000"/>
                <w:sz w:val="24"/>
              </w:rPr>
              <w:t xml:space="preserve">5</w:t>
            </w:r>
            <w:r>
              <w:rPr>
                <w:rFonts w:hint="eastAsia" w:ascii="宋体" w:hAnsi="宋体"/>
                <w:color w:val="000000"/>
                <w:sz w:val="24"/>
              </w:rPr>
            </w:r>
            <w:r/>
          </w:p>
        </w:tc>
        <w:tc>
          <w:tcPr>
            <w:tcW w:w="1069" w:type="dxa"/>
            <w:vAlign w:val="center"/>
            <w:textDirection w:val="lrTb"/>
            <w:noWrap/>
          </w:tcPr>
          <w:p>
            <w:pPr>
              <w:pStyle w:val="874"/>
              <w:rPr>
                <w:rFonts w:ascii="宋体" w:hAnsi="宋体"/>
                <w:color w:val="000000"/>
                <w:sz w:val="24"/>
              </w:rPr>
            </w:pPr>
            <w:r>
              <w:rPr>
                <w:rFonts w:hint="eastAsia" w:ascii="宋体" w:hAnsi="宋体"/>
                <w:color w:val="000000"/>
                <w:sz w:val="24"/>
              </w:rPr>
              <w:t xml:space="preserve">团队能力</w:t>
            </w:r>
            <w:r>
              <w:rPr>
                <w:rFonts w:ascii="宋体" w:hAnsi="宋体"/>
                <w:color w:val="000000"/>
                <w:sz w:val="24"/>
              </w:rPr>
            </w:r>
            <w:r/>
          </w:p>
        </w:tc>
        <w:tc>
          <w:tcPr>
            <w:tcW w:w="905" w:type="dxa"/>
            <w:vAlign w:val="center"/>
            <w:textDirection w:val="lrTb"/>
            <w:noWrap/>
          </w:tcPr>
          <w:p>
            <w:pPr>
              <w:pStyle w:val="874"/>
              <w:jc w:val="center"/>
              <w:rPr>
                <w:rFonts w:ascii="宋体" w:hAnsi="宋体"/>
                <w:color w:val="000000"/>
                <w:sz w:val="24"/>
              </w:rPr>
            </w:pPr>
            <w:r>
              <w:rPr>
                <w:rFonts w:hint="eastAsia" w:ascii="宋体" w:hAnsi="宋体"/>
                <w:color w:val="000000"/>
                <w:sz w:val="24"/>
                <w:lang w:val="en-US" w:eastAsia="zh-CN"/>
              </w:rPr>
              <w:t xml:space="preserve">7</w:t>
            </w:r>
            <w:r>
              <w:rPr>
                <w:rFonts w:hint="eastAsia" w:ascii="宋体" w:hAnsi="宋体"/>
                <w:color w:val="000000"/>
                <w:sz w:val="24"/>
              </w:rPr>
              <w:t xml:space="preserve">分</w:t>
            </w:r>
            <w:r>
              <w:rPr>
                <w:rFonts w:ascii="宋体" w:hAnsi="宋体"/>
                <w:color w:val="000000"/>
                <w:sz w:val="24"/>
              </w:rPr>
            </w:r>
            <w:r/>
          </w:p>
        </w:tc>
        <w:tc>
          <w:tcPr>
            <w:tcW w:w="6401" w:type="dxa"/>
            <w:vAlign w:val="center"/>
            <w:textDirection w:val="lrTb"/>
            <w:noWrap/>
          </w:tcPr>
          <w:p>
            <w:pPr>
              <w:pStyle w:val="874"/>
              <w:rPr>
                <w:rFonts w:ascii="宋体" w:hAnsi="宋体"/>
                <w:color w:val="000000"/>
                <w:sz w:val="24"/>
              </w:rPr>
            </w:pPr>
            <w:r>
              <w:rPr>
                <w:rFonts w:hint="eastAsia" w:ascii="宋体" w:hAnsi="宋体"/>
                <w:color w:val="000000"/>
                <w:sz w:val="24"/>
              </w:rPr>
              <w:t xml:space="preserve">1、项目负责人（1人）具有高级信息系统项目管理师证书、信息安全专业人员（CISP）证书、中国电子技术标准化研究院认定的IT服务项目经理(ITSS)证书。每具备1项得1分，最高得3分。</w:t>
            </w:r>
            <w:r>
              <w:rPr>
                <w:rFonts w:ascii="宋体" w:hAnsi="宋体"/>
                <w:color w:val="000000"/>
                <w:sz w:val="24"/>
              </w:rPr>
            </w:r>
            <w:r/>
          </w:p>
          <w:p>
            <w:pPr>
              <w:pStyle w:val="874"/>
              <w:numPr>
                <w:ilvl w:val="0"/>
                <w:numId w:val="0"/>
              </w:numPr>
              <w:rPr>
                <w:rFonts w:hint="eastAsia" w:ascii="宋体" w:hAnsi="宋体"/>
                <w:color w:val="000000"/>
                <w:sz w:val="24"/>
              </w:rPr>
            </w:pPr>
            <w:r>
              <w:rPr>
                <w:rFonts w:hint="eastAsia" w:ascii="宋体" w:hAnsi="宋体"/>
                <w:color w:val="000000"/>
                <w:sz w:val="24"/>
                <w:lang w:val="en-US" w:eastAsia="zh-CN"/>
              </w:rPr>
              <w:t xml:space="preserve">2、</w:t>
            </w:r>
            <w:r>
              <w:rPr>
                <w:rFonts w:hint="eastAsia" w:ascii="宋体" w:hAnsi="宋体"/>
                <w:color w:val="000000"/>
                <w:sz w:val="24"/>
              </w:rPr>
              <w:t xml:space="preserve">项目组成员（除项目负责人外）具有高级网络规划设计师1人、弱电系统工程师1人、系统分析师1人，每具备1项得0.5分，最高得</w:t>
            </w:r>
            <w:r>
              <w:rPr>
                <w:rFonts w:hint="eastAsia" w:ascii="宋体" w:hAnsi="宋体"/>
                <w:color w:val="000000"/>
                <w:sz w:val="24"/>
                <w:lang w:val="en-US" w:eastAsia="zh-CN"/>
              </w:rPr>
              <w:t xml:space="preserve">1.5</w:t>
            </w:r>
            <w:r>
              <w:rPr>
                <w:rFonts w:hint="eastAsia" w:ascii="宋体" w:hAnsi="宋体"/>
                <w:color w:val="000000"/>
                <w:sz w:val="24"/>
              </w:rPr>
              <w:t xml:space="preserve">分。</w:t>
            </w:r>
            <w:r>
              <w:rPr>
                <w:rFonts w:hint="eastAsia" w:ascii="宋体" w:hAnsi="宋体"/>
                <w:color w:val="000000"/>
                <w:sz w:val="24"/>
              </w:rPr>
            </w:r>
            <w:r/>
          </w:p>
          <w:p>
            <w:pPr>
              <w:pStyle w:val="874"/>
              <w:numPr>
                <w:ilvl w:val="0"/>
                <w:numId w:val="0"/>
              </w:numPr>
              <w:rPr>
                <w:rFonts w:ascii="宋体" w:hAnsi="宋体" w:eastAsia="宋体"/>
                <w:color w:val="000000"/>
                <w:sz w:val="24"/>
                <w:lang w:val="en-US" w:eastAsia="zh-CN"/>
              </w:rPr>
            </w:pPr>
            <w:r>
              <w:rPr>
                <w:rFonts w:hint="eastAsia" w:ascii="宋体" w:hAnsi="宋体"/>
                <w:color w:val="000000"/>
                <w:sz w:val="24"/>
                <w:lang w:val="en-US" w:eastAsia="zh-CN"/>
              </w:rPr>
              <w:t xml:space="preserve">3、</w:t>
            </w:r>
            <w:r>
              <w:rPr>
                <w:rFonts w:hint="eastAsia" w:ascii="宋体" w:hAnsi="宋体"/>
                <w:color w:val="000000"/>
                <w:sz w:val="24"/>
              </w:rPr>
              <w:t xml:space="preserve">项目组成员（除项目负责人外）具有省级应急管理部门颁发的低压电工作业证书</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有1人得0.5分</w:t>
            </w:r>
            <w:r>
              <w:rPr>
                <w:rFonts w:hint="eastAsia" w:ascii="宋体" w:hAnsi="宋体"/>
                <w:color w:val="000000"/>
                <w:sz w:val="24"/>
              </w:rPr>
              <w:t xml:space="preserve">，最高得</w:t>
            </w:r>
            <w:r>
              <w:rPr>
                <w:rFonts w:hint="eastAsia" w:ascii="宋体" w:hAnsi="宋体"/>
                <w:color w:val="000000"/>
                <w:sz w:val="24"/>
                <w:lang w:val="en-US" w:eastAsia="zh-CN"/>
              </w:rPr>
              <w:t xml:space="preserve">2.5</w:t>
            </w:r>
            <w:r>
              <w:rPr>
                <w:rFonts w:hint="eastAsia" w:ascii="宋体" w:hAnsi="宋体"/>
                <w:color w:val="000000"/>
                <w:sz w:val="24"/>
              </w:rPr>
              <w:t xml:space="preserve">分。</w:t>
            </w:r>
            <w:r>
              <w:rPr>
                <w:rFonts w:ascii="宋体" w:hAnsi="宋体" w:eastAsia="宋体"/>
                <w:color w:val="000000"/>
                <w:sz w:val="24"/>
                <w:lang w:val="en-US" w:eastAsia="zh-CN"/>
              </w:rPr>
            </w:r>
            <w:r/>
          </w:p>
          <w:p>
            <w:pPr>
              <w:pStyle w:val="874"/>
              <w:rPr>
                <w:rFonts w:hint="eastAsia" w:ascii="宋体" w:hAnsi="宋体" w:eastAsia="宋体"/>
                <w:color w:val="000000"/>
                <w:sz w:val="24"/>
                <w:lang w:eastAsia="zh-CN"/>
              </w:rPr>
            </w:pPr>
            <w:r>
              <w:rPr>
                <w:rFonts w:hint="eastAsia" w:ascii="宋体" w:hAnsi="宋体"/>
                <w:color w:val="000000"/>
                <w:sz w:val="24"/>
              </w:rPr>
              <w:t xml:space="preserve">注：提供相应证书原件扫描件及相应人员投标截止时间前1个月在本单位缴纳养老保险的证明扫描件加盖投标人公章，未提供或提供不全不得分</w:t>
            </w:r>
            <w:r>
              <w:rPr>
                <w:rFonts w:hint="eastAsia" w:ascii="宋体" w:hAnsi="宋体"/>
                <w:color w:val="000000"/>
                <w:sz w:val="24"/>
                <w:lang w:eastAsia="zh-CN"/>
              </w:rPr>
              <w:t xml:space="preserve">（</w:t>
            </w:r>
            <w:r>
              <w:rPr>
                <w:rFonts w:hint="eastAsia" w:ascii="宋体" w:hAnsi="宋体"/>
                <w:color w:val="000000"/>
                <w:sz w:val="24"/>
              </w:rPr>
              <w:t xml:space="preserve">项目组成员一人多证按一证计算，不重复</w:t>
            </w:r>
            <w:r>
              <w:rPr>
                <w:rFonts w:hint="eastAsia" w:ascii="宋体" w:hAnsi="宋体"/>
                <w:color w:val="000000"/>
                <w:sz w:val="24"/>
                <w:lang w:val="en-US" w:eastAsia="zh-CN"/>
              </w:rPr>
              <w:t xml:space="preserve">加</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eastAsia="宋体"/>
                <w:color w:val="000000"/>
                <w:sz w:val="24"/>
                <w:lang w:eastAsia="zh-CN"/>
              </w:rPr>
            </w:r>
            <w:r/>
          </w:p>
        </w:tc>
      </w:tr>
      <w:tr>
        <w:trPr>
          <w:trHeight w:val="1232"/>
        </w:trPr>
        <w:tc>
          <w:tcPr>
            <w:tcW w:w="658" w:type="dxa"/>
            <w:vAlign w:val="center"/>
            <w:textDirection w:val="lrTb"/>
            <w:noWrap/>
          </w:tcPr>
          <w:p>
            <w:pPr>
              <w:pStyle w:val="874"/>
              <w:jc w:val="center"/>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r>
            <w:r/>
          </w:p>
        </w:tc>
        <w:tc>
          <w:tcPr>
            <w:tcW w:w="1069" w:type="dxa"/>
            <w:vAlign w:val="center"/>
            <w:textDirection w:val="lrTb"/>
            <w:noWrap/>
          </w:tcPr>
          <w:p>
            <w:pPr>
              <w:pStyle w:val="874"/>
              <w:jc w:val="center"/>
              <w:rPr>
                <w:rFonts w:ascii="宋体" w:hAnsi="宋体"/>
                <w:color w:val="000000"/>
                <w:sz w:val="24"/>
                <w:highlight w:val="none"/>
              </w:rPr>
            </w:pPr>
            <w:r>
              <w:rPr>
                <w:rFonts w:hint="eastAsia" w:ascii="宋体" w:hAnsi="宋体"/>
                <w:color w:val="000000"/>
                <w:sz w:val="24"/>
                <w:highlight w:val="none"/>
              </w:rPr>
              <w:t xml:space="preserve">业绩评审</w:t>
            </w:r>
            <w:r>
              <w:rPr>
                <w:rFonts w:ascii="宋体" w:hAnsi="宋体"/>
                <w:color w:val="000000"/>
                <w:sz w:val="24"/>
                <w:highlight w:val="none"/>
              </w:rPr>
            </w:r>
            <w:r/>
          </w:p>
        </w:tc>
        <w:tc>
          <w:tcPr>
            <w:tcW w:w="905" w:type="dxa"/>
            <w:vAlign w:val="center"/>
            <w:textDirection w:val="lrTb"/>
            <w:noWrap/>
          </w:tcPr>
          <w:p>
            <w:pPr>
              <w:pStyle w:val="874"/>
              <w:jc w:val="center"/>
              <w:rPr>
                <w:rFonts w:ascii="宋体" w:hAnsi="宋体"/>
                <w:color w:val="000000"/>
                <w:sz w:val="24"/>
                <w:highlight w:val="none"/>
              </w:rPr>
            </w:pP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分</w:t>
            </w:r>
            <w:r>
              <w:rPr>
                <w:rFonts w:ascii="宋体" w:hAnsi="宋体"/>
                <w:color w:val="000000"/>
                <w:sz w:val="24"/>
                <w:highlight w:val="none"/>
              </w:rPr>
            </w:r>
            <w:r/>
          </w:p>
        </w:tc>
        <w:tc>
          <w:tcPr>
            <w:tcW w:w="6401" w:type="dxa"/>
            <w:vAlign w:val="center"/>
            <w:textDirection w:val="lrTb"/>
            <w:noWrap/>
          </w:tcPr>
          <w:p>
            <w:pPr>
              <w:pStyle w:val="874"/>
              <w:rPr>
                <w:rFonts w:ascii="宋体" w:hAnsi="宋体"/>
                <w:color w:val="000000"/>
                <w:sz w:val="24"/>
                <w:highlight w:val="none"/>
              </w:rPr>
            </w:pPr>
            <w:r>
              <w:rPr>
                <w:rFonts w:hint="eastAsia" w:ascii="宋体" w:hAnsi="宋体"/>
                <w:color w:val="000000"/>
                <w:sz w:val="24"/>
                <w:highlight w:val="none"/>
              </w:rPr>
              <w:t xml:space="preserve">投标人自2021年1月1日以来（以合同签订日期为准），具有类似业绩的，有1个得1分，最高得</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分。</w:t>
            </w:r>
            <w:r>
              <w:rPr>
                <w:rFonts w:ascii="宋体" w:hAnsi="宋体"/>
                <w:color w:val="000000"/>
                <w:sz w:val="24"/>
                <w:highlight w:val="none"/>
              </w:rPr>
            </w:r>
            <w:r/>
          </w:p>
          <w:p>
            <w:pPr>
              <w:pStyle w:val="874"/>
              <w:rPr>
                <w:rFonts w:hint="eastAsia" w:ascii="宋体" w:hAnsi="宋体"/>
                <w:color w:val="000000"/>
                <w:sz w:val="24"/>
                <w:highlight w:val="none"/>
              </w:rPr>
            </w:pPr>
            <w:r>
              <w:rPr>
                <w:rFonts w:hint="eastAsia" w:ascii="宋体" w:hAnsi="宋体"/>
                <w:color w:val="000000"/>
                <w:sz w:val="24"/>
                <w:highlight w:val="none"/>
              </w:rPr>
              <w:t xml:space="preserve">注：提供合同（合同内容至少包括合同首页、合同标的物所在页、签字盖章页）扫描件，不提供的不得分。</w:t>
            </w:r>
            <w:r>
              <w:rPr>
                <w:rFonts w:hint="eastAsia" w:ascii="宋体" w:hAnsi="宋体"/>
                <w:color w:val="000000"/>
                <w:sz w:val="24"/>
                <w:highlight w:val="none"/>
              </w:rPr>
            </w:r>
            <w:r/>
          </w:p>
        </w:tc>
      </w:tr>
      <w:tr>
        <w:trPr>
          <w:trHeight w:val="565"/>
        </w:trPr>
        <w:tc>
          <w:tcPr>
            <w:tcW w:w="658" w:type="dxa"/>
            <w:vAlign w:val="center"/>
            <w:textDirection w:val="lrTb"/>
            <w:noWrap/>
          </w:tcPr>
          <w:p>
            <w:pPr>
              <w:pStyle w:val="874"/>
              <w:jc w:val="center"/>
              <w:rPr>
                <w:rFonts w:hint="eastAsia" w:ascii="宋体" w:hAnsi="宋体"/>
                <w:color w:val="000000"/>
                <w:sz w:val="24"/>
                <w:highlight w:val="none"/>
              </w:rPr>
            </w:pPr>
            <w:r>
              <w:rPr>
                <w:rFonts w:hint="eastAsia" w:ascii="宋体" w:hAnsi="宋体"/>
                <w:color w:val="000000"/>
                <w:sz w:val="24"/>
                <w:highlight w:val="none"/>
              </w:rPr>
              <w:t xml:space="preserve">7</w:t>
            </w:r>
            <w:r>
              <w:rPr>
                <w:rFonts w:hint="eastAsia" w:ascii="宋体" w:hAnsi="宋体"/>
                <w:color w:val="000000"/>
                <w:sz w:val="24"/>
                <w:highlight w:val="none"/>
              </w:rPr>
            </w:r>
            <w:r/>
          </w:p>
        </w:tc>
        <w:tc>
          <w:tcPr>
            <w:tcW w:w="1069" w:type="dxa"/>
            <w:vAlign w:val="center"/>
            <w:textDirection w:val="lrTb"/>
            <w:noWrap/>
          </w:tcPr>
          <w:p>
            <w:pPr>
              <w:pStyle w:val="874"/>
              <w:jc w:val="center"/>
              <w:rPr>
                <w:rFonts w:hint="eastAsia" w:ascii="宋体" w:hAnsi="宋体"/>
                <w:color w:val="000000"/>
                <w:sz w:val="24"/>
                <w:highlight w:val="none"/>
              </w:rPr>
            </w:pPr>
            <w:r>
              <w:rPr>
                <w:rFonts w:hint="eastAsia" w:ascii="宋体" w:hAnsi="宋体"/>
                <w:color w:val="000000"/>
                <w:sz w:val="24"/>
                <w:highlight w:val="none"/>
              </w:rPr>
              <w:t xml:space="preserve">节能环保</w:t>
            </w:r>
            <w:r>
              <w:rPr>
                <w:rFonts w:hint="eastAsia" w:ascii="宋体" w:hAnsi="宋体"/>
                <w:color w:val="000000"/>
                <w:sz w:val="24"/>
                <w:highlight w:val="none"/>
              </w:rPr>
            </w:r>
            <w:r/>
          </w:p>
          <w:p>
            <w:pPr>
              <w:pStyle w:val="874"/>
              <w:jc w:val="center"/>
              <w:rPr>
                <w:rFonts w:hint="eastAsia" w:ascii="宋体" w:hAnsi="宋体"/>
                <w:color w:val="000000"/>
                <w:sz w:val="24"/>
                <w:highlight w:val="none"/>
              </w:rPr>
            </w:pPr>
            <w:r>
              <w:rPr>
                <w:rFonts w:hint="eastAsia" w:ascii="宋体" w:hAnsi="宋体"/>
                <w:color w:val="000000"/>
                <w:sz w:val="24"/>
                <w:highlight w:val="none"/>
              </w:rPr>
            </w:r>
            <w:r/>
          </w:p>
        </w:tc>
        <w:tc>
          <w:tcPr>
            <w:tcW w:w="905" w:type="dxa"/>
            <w:vAlign w:val="center"/>
            <w:textDirection w:val="lrTb"/>
            <w:noWrap/>
          </w:tcPr>
          <w:p>
            <w:pPr>
              <w:pStyle w:val="874"/>
              <w:jc w:val="center"/>
              <w:rPr>
                <w:rFonts w:hint="eastAsia" w:ascii="宋体" w:hAnsi="宋体"/>
                <w:color w:val="000000"/>
                <w:sz w:val="24"/>
                <w:highlight w:val="none"/>
              </w:rPr>
            </w:pPr>
            <w:r>
              <w:rPr>
                <w:rFonts w:hint="eastAsia" w:ascii="宋体" w:hAnsi="宋体"/>
                <w:color w:val="000000"/>
                <w:sz w:val="24"/>
                <w:highlight w:val="none"/>
              </w:rPr>
              <w:t xml:space="preserve">2分</w:t>
            </w:r>
            <w:r>
              <w:rPr>
                <w:rFonts w:hint="eastAsia" w:ascii="宋体" w:hAnsi="宋体"/>
                <w:color w:val="000000"/>
                <w:sz w:val="24"/>
                <w:highlight w:val="none"/>
              </w:rPr>
            </w:r>
            <w:r/>
          </w:p>
        </w:tc>
        <w:tc>
          <w:tcPr>
            <w:tcW w:w="6401" w:type="dxa"/>
            <w:vAlign w:val="center"/>
            <w:textDirection w:val="lrTb"/>
            <w:noWrap/>
          </w:tcPr>
          <w:p>
            <w:pPr>
              <w:pStyle w:val="874"/>
              <w:rPr>
                <w:rFonts w:hint="eastAsia" w:ascii="宋体" w:hAnsi="宋体"/>
                <w:color w:val="000000"/>
                <w:sz w:val="24"/>
                <w:highlight w:val="none"/>
              </w:rPr>
            </w:pPr>
            <w:r>
              <w:rPr>
                <w:rFonts w:hint="eastAsia" w:ascii="宋体" w:hAnsi="宋体"/>
                <w:color w:val="000000"/>
                <w:sz w:val="24"/>
                <w:highlight w:val="none"/>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color w:val="000000"/>
                <w:sz w:val="24"/>
                <w:highlight w:val="none"/>
              </w:rPr>
            </w:r>
            <w:r/>
          </w:p>
          <w:p>
            <w:pPr>
              <w:pStyle w:val="874"/>
              <w:rPr>
                <w:rFonts w:hint="eastAsia" w:ascii="宋体" w:hAnsi="宋体"/>
                <w:color w:val="000000"/>
                <w:sz w:val="24"/>
                <w:highlight w:val="none"/>
              </w:rPr>
            </w:pPr>
            <w:r>
              <w:rPr>
                <w:rFonts w:hint="eastAsia" w:ascii="宋体" w:hAnsi="宋体"/>
                <w:color w:val="000000"/>
                <w:sz w:val="24"/>
                <w:highlight w:val="none"/>
              </w:rPr>
              <w:t xml:space="preserve">2.投标产品属于财政部、生态环境部公布的“环境标志产品品目清单”范围内的，投标人提供国家确定的认证机构出具的、处于有效期内的该环保产品认证证书复印件的，有1个得0.5分，最多得1分。</w:t>
            </w:r>
            <w:r>
              <w:rPr>
                <w:rFonts w:hint="eastAsia" w:ascii="宋体" w:hAnsi="宋体"/>
                <w:color w:val="000000"/>
                <w:sz w:val="24"/>
                <w:highlight w:val="none"/>
              </w:rPr>
            </w:r>
            <w:r/>
          </w:p>
        </w:tc>
      </w:tr>
    </w:tbl>
    <w:p>
      <w:pPr>
        <w:pStyle w:val="892"/>
        <w:jc w:val="center"/>
        <w:keepNext/>
        <w:spacing w:beforeAutospacing="0" w:afterAutospacing="0"/>
        <w:rPr>
          <w:rFonts w:ascii="黑体" w:hAnsi="宋体" w:eastAsia="黑体" w:cs="黑体"/>
          <w:color w:val="000000"/>
          <w:sz w:val="44"/>
          <w:szCs w:val="44"/>
        </w:rPr>
      </w:pPr>
      <w:r>
        <w:rPr>
          <w:rFonts w:hint="eastAsia" w:ascii="黑体" w:hAnsi="宋体" w:eastAsia="黑体" w:cs="黑体"/>
          <w:color w:val="000000"/>
          <w:sz w:val="44"/>
          <w:szCs w:val="44"/>
        </w:rPr>
        <w:br w:type="page" w:clear="all"/>
      </w:r>
      <w:r>
        <w:rPr>
          <w:rFonts w:hint="eastAsia" w:ascii="黑体" w:hAnsi="宋体" w:eastAsia="黑体" w:cs="黑体"/>
          <w:color w:val="000000"/>
          <w:sz w:val="44"/>
          <w:szCs w:val="44"/>
        </w:rPr>
        <w:t xml:space="preserve">第六章  投标文件格式</w:t>
      </w:r>
      <w:r>
        <w:rPr>
          <w:rFonts w:ascii="黑体" w:hAnsi="宋体" w:eastAsia="黑体" w:cs="黑体"/>
          <w:color w:val="000000"/>
          <w:sz w:val="44"/>
          <w:szCs w:val="44"/>
        </w:rPr>
      </w:r>
      <w:r/>
    </w:p>
    <w:p>
      <w:pPr>
        <w:pStyle w:val="892"/>
        <w:ind w:firstLine="880"/>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892"/>
        <w:ind w:firstLine="880"/>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892"/>
        <w:ind w:firstLine="880"/>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892"/>
        <w:jc w:val="center"/>
        <w:keepNext/>
        <w:spacing w:beforeAutospacing="0" w:afterAutospacing="0"/>
        <w:rPr>
          <w:color w:val="000000"/>
        </w:rPr>
      </w:pPr>
      <w:r>
        <w:rPr>
          <w:color w:val="000000"/>
        </w:rPr>
      </w:r>
      <w:r/>
    </w:p>
    <w:p>
      <w:pPr>
        <w:pStyle w:val="892"/>
        <w:ind w:firstLine="1446"/>
        <w:jc w:val="both"/>
        <w:spacing w:beforeAutospacing="0" w:afterAutospacing="0"/>
        <w:rPr>
          <w:color w:val="000000"/>
        </w:rPr>
      </w:pPr>
      <w:r/>
      <w:bookmarkStart w:id="181" w:name="_Toc120614282"/>
      <w:r/>
      <w:bookmarkEnd w:id="181"/>
      <w:r/>
      <w:bookmarkStart w:id="182" w:name="_Toc49090576"/>
      <w:r/>
      <w:bookmarkEnd w:id="182"/>
      <w:r/>
      <w:bookmarkStart w:id="183" w:name="_Hlt26955039"/>
      <w:r/>
      <w:bookmarkStart w:id="184" w:name="_Hlt26671244"/>
      <w:r/>
      <w:bookmarkStart w:id="185" w:name="_Toc26554094"/>
      <w:r>
        <w:rPr>
          <w:rFonts w:hint="eastAsia" w:ascii="宋体" w:hAnsi="宋体" w:cs="宋体"/>
          <w:b/>
          <w:color w:val="000000"/>
          <w:sz w:val="72"/>
          <w:szCs w:val="72"/>
        </w:rPr>
        <w:t xml:space="preserve">投  标  文  件</w:t>
      </w:r>
      <w:r>
        <w:rPr>
          <w:color w:val="000000"/>
        </w:rPr>
      </w:r>
      <w:r/>
    </w:p>
    <w:p>
      <w:pPr>
        <w:pStyle w:val="892"/>
        <w:jc w:val="center"/>
        <w:spacing w:beforeAutospacing="0" w:afterAutospacing="0"/>
        <w:rPr>
          <w:color w:val="000000"/>
        </w:rPr>
      </w:pPr>
      <w:r>
        <w:rPr>
          <w:color w:val="000000"/>
        </w:rPr>
        <w:t xml:space="preserve"> </w:t>
      </w:r>
      <w:r>
        <w:rPr>
          <w:color w:val="000000"/>
        </w:rPr>
      </w:r>
      <w:r/>
    </w:p>
    <w:p>
      <w:pPr>
        <w:pStyle w:val="892"/>
        <w:jc w:val="center"/>
        <w:spacing w:beforeAutospacing="0" w:afterAutospacing="0"/>
        <w:rPr>
          <w:color w:val="000000"/>
        </w:rPr>
      </w:pPr>
      <w:r>
        <w:rPr>
          <w:color w:val="000000"/>
        </w:rPr>
        <w:t xml:space="preserve"> </w:t>
      </w:r>
      <w:r>
        <w:rPr>
          <w:color w:val="000000"/>
        </w:rPr>
      </w:r>
      <w:r/>
    </w:p>
    <w:p>
      <w:pPr>
        <w:pStyle w:val="892"/>
        <w:jc w:val="center"/>
        <w:spacing w:beforeAutospacing="0" w:afterAutospacing="0"/>
        <w:rPr>
          <w:color w:val="000000"/>
        </w:rPr>
      </w:pPr>
      <w:r>
        <w:rPr>
          <w:color w:val="000000"/>
        </w:rPr>
        <w:t xml:space="preserve"> </w:t>
      </w:r>
      <w:r>
        <w:rPr>
          <w:color w:val="000000"/>
        </w:rPr>
      </w:r>
      <w:r/>
    </w:p>
    <w:p>
      <w:pPr>
        <w:pStyle w:val="892"/>
        <w:jc w:val="center"/>
        <w:spacing w:beforeAutospacing="0" w:afterAutospacing="0"/>
        <w:rPr>
          <w:color w:val="000000"/>
        </w:rPr>
      </w:pPr>
      <w:r>
        <w:rPr>
          <w:color w:val="000000"/>
        </w:rPr>
        <w:t xml:space="preserve"> </w:t>
      </w:r>
      <w:r>
        <w:rPr>
          <w:color w:val="000000"/>
        </w:rPr>
      </w:r>
      <w:r/>
    </w:p>
    <w:p>
      <w:pPr>
        <w:pStyle w:val="892"/>
        <w:jc w:val="center"/>
        <w:spacing w:beforeAutospacing="0" w:afterAutospacing="0"/>
        <w:rPr>
          <w:color w:val="000000"/>
        </w:rPr>
      </w:pPr>
      <w:r>
        <w:rPr>
          <w:color w:val="000000"/>
        </w:rPr>
        <w:t xml:space="preserve"> </w:t>
      </w:r>
      <w:r>
        <w:rPr>
          <w:color w:val="000000"/>
        </w:rPr>
      </w:r>
      <w:r/>
    </w:p>
    <w:p>
      <w:pPr>
        <w:pStyle w:val="892"/>
        <w:ind w:firstLine="723"/>
        <w:jc w:val="both"/>
        <w:spacing w:beforeAutospacing="0" w:afterAutospacing="0"/>
        <w:rPr>
          <w:color w:val="000000"/>
        </w:rPr>
      </w:pPr>
      <w:r>
        <w:rPr>
          <w:rFonts w:hint="eastAsia" w:ascii="宋体" w:hAnsi="宋体" w:cs="宋体"/>
          <w:b/>
          <w:color w:val="000000"/>
          <w:sz w:val="36"/>
          <w:szCs w:val="36"/>
        </w:rPr>
        <w:t xml:space="preserve">项 目 名 称：</w:t>
      </w:r>
      <w:r>
        <w:rPr>
          <w:rFonts w:hint="eastAsia" w:ascii="宋体" w:hAnsi="宋体" w:cs="宋体"/>
          <w:b/>
          <w:color w:val="000000"/>
          <w:sz w:val="36"/>
          <w:szCs w:val="36"/>
          <w:u w:val="single"/>
        </w:rPr>
        <w:t xml:space="preserve">             </w:t>
      </w:r>
      <w:r>
        <w:rPr>
          <w:color w:val="000000"/>
        </w:rPr>
      </w:r>
      <w:r/>
    </w:p>
    <w:p>
      <w:pPr>
        <w:pStyle w:val="892"/>
        <w:ind w:firstLine="723"/>
        <w:jc w:val="both"/>
        <w:spacing w:beforeAutospacing="0" w:afterAutospacing="0"/>
        <w:rPr>
          <w:color w:val="000000"/>
        </w:rPr>
      </w:pPr>
      <w:r>
        <w:rPr>
          <w:rFonts w:hint="eastAsia" w:ascii="宋体" w:hAnsi="宋体" w:cs="宋体"/>
          <w:b/>
          <w:color w:val="000000"/>
          <w:sz w:val="36"/>
          <w:szCs w:val="36"/>
        </w:rPr>
        <w:t xml:space="preserve">项 目 编 号：</w:t>
      </w:r>
      <w:r>
        <w:rPr>
          <w:rFonts w:hint="eastAsia" w:ascii="宋体" w:hAnsi="宋体" w:cs="宋体"/>
          <w:b/>
          <w:color w:val="000000"/>
          <w:sz w:val="36"/>
          <w:szCs w:val="36"/>
          <w:u w:val="single"/>
        </w:rPr>
        <w:t xml:space="preserve">             </w:t>
      </w:r>
      <w:r>
        <w:rPr>
          <w:color w:val="000000"/>
        </w:rPr>
      </w:r>
      <w:r/>
    </w:p>
    <w:p>
      <w:pPr>
        <w:pStyle w:val="892"/>
        <w:ind w:firstLine="723"/>
        <w:jc w:val="both"/>
        <w:spacing w:beforeAutospacing="0" w:afterAutospacing="0"/>
        <w:rPr>
          <w:color w:val="000000"/>
        </w:rPr>
      </w:pPr>
      <w:r>
        <w:rPr>
          <w:rFonts w:hint="eastAsia" w:ascii="宋体" w:hAnsi="宋体" w:cs="宋体"/>
          <w:b/>
          <w:color w:val="000000"/>
          <w:sz w:val="36"/>
          <w:szCs w:val="36"/>
        </w:rPr>
        <w:t xml:space="preserve">投标人名称 ：</w:t>
      </w:r>
      <w:r>
        <w:rPr>
          <w:rFonts w:hint="eastAsia" w:ascii="宋体" w:hAnsi="宋体" w:cs="宋体"/>
          <w:b/>
          <w:color w:val="000000"/>
          <w:sz w:val="36"/>
          <w:szCs w:val="36"/>
          <w:u w:val="single"/>
        </w:rPr>
        <w:t xml:space="preserve">（加盖CA电子公章）</w:t>
      </w:r>
      <w:r>
        <w:rPr>
          <w:color w:val="000000"/>
        </w:rPr>
      </w:r>
      <w:r/>
    </w:p>
    <w:p>
      <w:pPr>
        <w:pStyle w:val="892"/>
        <w:ind w:firstLine="723"/>
        <w:jc w:val="both"/>
        <w:spacing w:beforeAutospacing="0" w:afterAutospacing="0"/>
        <w:rPr>
          <w:color w:val="000000"/>
        </w:rPr>
      </w:pPr>
      <w:r>
        <w:rPr>
          <w:rFonts w:hint="eastAsia" w:ascii="宋体" w:hAnsi="宋体" w:cs="宋体"/>
          <w:b/>
          <w:color w:val="000000"/>
          <w:sz w:val="36"/>
          <w:szCs w:val="36"/>
        </w:rPr>
        <w:t xml:space="preserve">日   期 ：</w:t>
      </w:r>
      <w:r>
        <w:rPr>
          <w:rFonts w:hint="eastAsia" w:ascii="宋体" w:hAnsi="宋体" w:cs="宋体"/>
          <w:b/>
          <w:color w:val="000000"/>
          <w:sz w:val="36"/>
          <w:szCs w:val="36"/>
          <w:u w:val="single"/>
        </w:rPr>
        <w:t xml:space="preserve">             </w:t>
      </w:r>
      <w:r>
        <w:rPr>
          <w:color w:val="000000"/>
        </w:rPr>
      </w:r>
      <w:r/>
    </w:p>
    <w:p>
      <w:pPr>
        <w:pStyle w:val="874"/>
        <w:jc w:val="center"/>
        <w:widowControl/>
        <w:rPr>
          <w:color w:val="000000"/>
        </w:rPr>
      </w:pPr>
      <w:r>
        <w:rPr>
          <w:rFonts w:ascii="宋体" w:hAnsi="宋体" w:cs="宋体"/>
          <w:b/>
          <w:color w:val="000000"/>
          <w:sz w:val="32"/>
          <w:szCs w:val="32"/>
        </w:rPr>
        <w:br w:type="page" w:clear="all"/>
      </w:r>
      <w:r>
        <w:rPr>
          <w:rFonts w:hint="eastAsia" w:ascii="宋体" w:hAnsi="宋体" w:cs="宋体"/>
          <w:b/>
          <w:color w:val="000000"/>
          <w:sz w:val="32"/>
          <w:szCs w:val="32"/>
        </w:rPr>
        <w:t xml:space="preserve">投标文件目录</w:t>
      </w:r>
      <w:r>
        <w:rPr>
          <w:color w:val="000000"/>
        </w:rPr>
      </w:r>
      <w:r/>
    </w:p>
    <w:p>
      <w:pPr>
        <w:pStyle w:val="892"/>
        <w:jc w:val="center"/>
        <w:spacing w:beforeAutospacing="0" w:afterAutospacing="0" w:line="0" w:lineRule="atLeast"/>
        <w:rPr>
          <w:color w:val="000000"/>
        </w:rPr>
      </w:pPr>
      <w:r>
        <w:rPr>
          <w:color w:val="000000"/>
        </w:rPr>
        <w:t xml:space="preserve"> </w:t>
      </w:r>
      <w:r>
        <w:rPr>
          <w:color w:val="000000"/>
        </w:rPr>
      </w:r>
      <w:r/>
    </w:p>
    <w:p>
      <w:pPr>
        <w:pStyle w:val="892"/>
        <w:ind w:left="480"/>
        <w:jc w:val="both"/>
        <w:keepLines w:val="0"/>
        <w:keepNext w:val="0"/>
        <w:pageBreakBefore w:val="0"/>
        <w:spacing w:beforeAutospacing="0" w:afterAutospacing="0" w:line="380" w:lineRule="exact"/>
        <w:rPr>
          <w:i w:val="0"/>
          <w:iCs/>
          <w:color w:val="000000"/>
          <w:u w:val="none"/>
        </w:rPr>
      </w:pPr>
      <w:r>
        <w:rPr>
          <w:rFonts w:hint="eastAsia" w:ascii="宋体" w:hAnsi="宋体" w:cs="宋体"/>
          <w:i w:val="0"/>
          <w:iCs/>
          <w:color w:val="000000"/>
          <w:u w:val="none"/>
        </w:rPr>
        <w:t xml:space="preserve">一、法人或者其他组织的营业执照等证明文件，自然人的身份证明</w:t>
      </w:r>
      <w:r>
        <w:rPr>
          <w:i w:val="0"/>
          <w:iCs/>
          <w:color w:val="000000"/>
          <w:u w:val="none"/>
        </w:rPr>
      </w:r>
      <w:r/>
    </w:p>
    <w:p>
      <w:pPr>
        <w:pStyle w:val="874"/>
        <w:ind w:firstLine="480"/>
        <w:jc w:val="left"/>
        <w:keepLines w:val="0"/>
        <w:keepNext w:val="0"/>
        <w:pageBreakBefore w:val="0"/>
        <w:spacing w:line="380" w:lineRule="exact"/>
        <w:tabs>
          <w:tab w:val="left" w:pos="1331" w:leader="none"/>
        </w:tabs>
        <w:rPr>
          <w:rFonts w:ascii="宋体" w:hAnsi="宋体" w:cs="宋体"/>
          <w:i w:val="0"/>
          <w:iCs/>
          <w:color w:val="000000"/>
          <w:sz w:val="24"/>
          <w:u w:val="none"/>
        </w:rPr>
      </w:pPr>
      <w:r>
        <w:rPr>
          <w:rFonts w:hint="eastAsia" w:ascii="宋体" w:hAnsi="宋体" w:cs="宋体"/>
          <w:i w:val="0"/>
          <w:iCs/>
          <w:color w:val="000000"/>
          <w:sz w:val="24"/>
          <w:u w:val="none"/>
        </w:rPr>
        <w:t xml:space="preserve">二、上一年度的财务状况报表（至少提供资产负债表、利润表、现金流量表，</w:t>
      </w:r>
      <w:r>
        <w:rPr>
          <w:rFonts w:ascii="宋体" w:hAnsi="宋体" w:cs="宋体"/>
          <w:i w:val="0"/>
          <w:iCs/>
          <w:color w:val="000000"/>
          <w:sz w:val="24"/>
          <w:u w:val="none"/>
        </w:rPr>
      </w:r>
      <w:r/>
    </w:p>
    <w:p>
      <w:pPr>
        <w:pStyle w:val="892"/>
        <w:ind w:left="480"/>
        <w:jc w:val="both"/>
        <w:keepLines w:val="0"/>
        <w:keepNext w:val="0"/>
        <w:pageBreakBefore w:val="0"/>
        <w:spacing w:beforeAutospacing="0" w:afterAutospacing="0" w:line="380" w:lineRule="exact"/>
        <w:rPr>
          <w:i w:val="0"/>
          <w:iCs/>
          <w:color w:val="000000"/>
          <w:u w:val="none"/>
        </w:rPr>
      </w:pPr>
      <w:r>
        <w:rPr>
          <w:rFonts w:hint="eastAsia" w:ascii="宋体" w:hAnsi="宋体" w:cs="宋体"/>
          <w:i w:val="0"/>
          <w:iCs/>
          <w:color w:val="000000"/>
          <w:u w:val="none"/>
        </w:rPr>
        <w:t xml:space="preserve">投标人成立不满一年无需提供）</w:t>
      </w:r>
      <w:r>
        <w:rPr>
          <w:i w:val="0"/>
          <w:iCs/>
          <w:color w:val="000000"/>
          <w:u w:val="none"/>
        </w:rPr>
      </w:r>
      <w:r/>
    </w:p>
    <w:p>
      <w:pPr>
        <w:pStyle w:val="892"/>
        <w:ind w:left="480"/>
        <w:jc w:val="both"/>
        <w:keepLines w:val="0"/>
        <w:keepNext w:val="0"/>
        <w:pageBreakBefore w:val="0"/>
        <w:spacing w:beforeAutospacing="0" w:afterAutospacing="0" w:line="380" w:lineRule="exact"/>
        <w:rPr>
          <w:rFonts w:ascii="宋体" w:hAnsi="宋体" w:cs="宋体"/>
          <w:i w:val="0"/>
          <w:iCs/>
          <w:color w:val="000000"/>
          <w:u w:val="none"/>
        </w:rPr>
      </w:pPr>
      <w:r>
        <w:rPr>
          <w:rFonts w:hint="eastAsia" w:ascii="宋体" w:hAnsi="宋体" w:cs="宋体"/>
          <w:i w:val="0"/>
          <w:iCs/>
          <w:color w:val="000000"/>
          <w:u w:val="none"/>
        </w:rPr>
        <w:t xml:space="preserve">三、具备履行合同所必需的设备和专业技术能力的书面声明</w:t>
      </w:r>
      <w:r>
        <w:rPr>
          <w:rFonts w:ascii="宋体" w:hAnsi="宋体" w:cs="宋体"/>
          <w:i w:val="0"/>
          <w:iCs/>
          <w:color w:val="000000"/>
          <w:u w:val="none"/>
        </w:rPr>
      </w:r>
      <w:r/>
    </w:p>
    <w:p>
      <w:pPr>
        <w:pStyle w:val="892"/>
        <w:ind w:left="480"/>
        <w:jc w:val="both"/>
        <w:keepLines w:val="0"/>
        <w:keepNext w:val="0"/>
        <w:pageBreakBefore w:val="0"/>
        <w:spacing w:beforeAutospacing="0" w:afterAutospacing="0" w:line="380" w:lineRule="exact"/>
        <w:rPr>
          <w:rFonts w:ascii="宋体" w:hAnsi="宋体" w:cs="宋体"/>
          <w:i w:val="0"/>
          <w:iCs/>
          <w:color w:val="000000"/>
          <w:u w:val="none"/>
        </w:rPr>
      </w:pPr>
      <w:r>
        <w:rPr>
          <w:rFonts w:hint="eastAsia" w:ascii="宋体" w:hAnsi="宋体" w:cs="宋体"/>
          <w:i w:val="0"/>
          <w:iCs/>
          <w:color w:val="000000"/>
          <w:u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cs="宋体"/>
          <w:i w:val="0"/>
          <w:iCs/>
          <w:color w:val="000000"/>
          <w:u w:val="none"/>
        </w:rPr>
      </w:r>
      <w:r/>
    </w:p>
    <w:p>
      <w:pPr>
        <w:pStyle w:val="892"/>
        <w:ind w:firstLine="480"/>
        <w:jc w:val="both"/>
        <w:keepLines w:val="0"/>
        <w:keepNext w:val="0"/>
        <w:pageBreakBefore w:val="0"/>
        <w:spacing w:beforeAutospacing="0" w:afterAutospacing="0" w:line="380" w:lineRule="exact"/>
        <w:rPr>
          <w:i w:val="0"/>
          <w:iCs/>
          <w:color w:val="000000"/>
          <w:u w:val="none"/>
        </w:rPr>
      </w:pPr>
      <w:r>
        <w:rPr>
          <w:rFonts w:hint="eastAsia" w:ascii="宋体" w:hAnsi="宋体" w:cs="宋体"/>
          <w:i w:val="0"/>
          <w:iCs/>
          <w:color w:val="000000"/>
          <w:u w:val="none"/>
        </w:rPr>
        <w:t xml:space="preserve">五、参加政府采购活动前 3 年内在经营活动中没有重大违法记录的书面声明</w:t>
      </w:r>
      <w:r>
        <w:rPr>
          <w:i w:val="0"/>
          <w:iCs/>
          <w:color w:val="000000"/>
          <w:u w:val="none"/>
        </w:rPr>
      </w:r>
      <w:r/>
    </w:p>
    <w:p>
      <w:pPr>
        <w:pStyle w:val="892"/>
        <w:ind w:firstLine="480"/>
        <w:jc w:val="both"/>
        <w:keepLines w:val="0"/>
        <w:keepNext w:val="0"/>
        <w:pageBreakBefore w:val="0"/>
        <w:spacing w:beforeAutospacing="0" w:afterAutospacing="0" w:line="380" w:lineRule="exact"/>
        <w:rPr>
          <w:rFonts w:hint="eastAsia" w:ascii="宋体" w:hAnsi="宋体" w:cs="宋体"/>
          <w:i w:val="0"/>
          <w:iCs/>
          <w:color w:val="000000"/>
          <w:u w:val="none"/>
        </w:rPr>
      </w:pPr>
      <w:r>
        <w:rPr>
          <w:rFonts w:hint="eastAsia" w:ascii="宋体" w:hAnsi="宋体" w:cs="宋体"/>
          <w:i w:val="0"/>
          <w:iCs/>
          <w:color w:val="000000"/>
          <w:u w:val="none"/>
        </w:rPr>
        <w:t xml:space="preserve">六、特定资格要求的证明文件（对照本项目采购公告要求提供）</w:t>
      </w:r>
      <w:r>
        <w:rPr>
          <w:rFonts w:hint="eastAsia" w:ascii="宋体" w:hAnsi="宋体" w:cs="宋体"/>
          <w:i w:val="0"/>
          <w:iCs/>
          <w:color w:val="000000"/>
          <w:u w:val="none"/>
        </w:rPr>
      </w:r>
      <w:r/>
    </w:p>
    <w:p>
      <w:pPr>
        <w:pStyle w:val="892"/>
        <w:ind w:firstLine="480"/>
        <w:jc w:val="both"/>
        <w:keepLines w:val="0"/>
        <w:keepNext w:val="0"/>
        <w:pageBreakBefore w:val="0"/>
        <w:spacing w:beforeAutospacing="0" w:afterAutospacing="0" w:line="380" w:lineRule="exact"/>
        <w:rPr>
          <w:rFonts w:hint="eastAsia" w:ascii="宋体" w:hAnsi="宋体" w:cs="宋体"/>
          <w:i w:val="0"/>
          <w:iCs/>
          <w:color w:val="000000"/>
          <w:u w:val="none"/>
        </w:rPr>
      </w:pPr>
      <w:r>
        <w:rPr>
          <w:rFonts w:hint="eastAsia" w:ascii="宋体" w:hAnsi="宋体" w:cs="宋体"/>
          <w:i w:val="0"/>
          <w:iCs/>
          <w:color w:val="000000"/>
          <w:u w:val="none"/>
          <w:lang w:val="en-US" w:eastAsia="zh-CN"/>
        </w:rPr>
        <w:t xml:space="preserve">1.</w:t>
      </w:r>
      <w:r>
        <w:rPr>
          <w:rFonts w:hint="eastAsia" w:ascii="宋体" w:hAnsi="宋体" w:cs="宋体"/>
          <w:i w:val="0"/>
          <w:iCs/>
          <w:color w:val="000000"/>
          <w:u w:val="none"/>
        </w:rPr>
        <w:t xml:space="preserve">资质证书</w:t>
      </w:r>
      <w:r>
        <w:rPr>
          <w:rFonts w:hint="eastAsia" w:ascii="宋体" w:hAnsi="宋体" w:cs="宋体"/>
          <w:i w:val="0"/>
          <w:iCs/>
          <w:color w:val="000000"/>
          <w:u w:val="none"/>
        </w:rPr>
      </w:r>
      <w:r/>
    </w:p>
    <w:p>
      <w:pPr>
        <w:pStyle w:val="892"/>
        <w:ind w:firstLine="480"/>
        <w:jc w:val="both"/>
        <w:keepLines w:val="0"/>
        <w:keepNext w:val="0"/>
        <w:pageBreakBefore w:val="0"/>
        <w:spacing w:beforeAutospacing="0" w:afterAutospacing="0" w:line="380" w:lineRule="exact"/>
        <w:rPr>
          <w:rFonts w:hint="eastAsia" w:ascii="宋体" w:hAnsi="宋体" w:cs="宋体"/>
          <w:i w:val="0"/>
          <w:iCs/>
          <w:color w:val="000000"/>
          <w:u w:val="none"/>
        </w:rPr>
      </w:pPr>
      <w:r>
        <w:rPr>
          <w:rFonts w:hint="eastAsia" w:ascii="宋体" w:hAnsi="宋体" w:cs="宋体"/>
          <w:i w:val="0"/>
          <w:iCs/>
          <w:color w:val="000000"/>
          <w:u w:val="none"/>
          <w:lang w:val="en-US" w:eastAsia="zh-CN"/>
        </w:rPr>
        <w:t xml:space="preserve">2.</w:t>
      </w:r>
      <w:r>
        <w:rPr>
          <w:rFonts w:hint="eastAsia" w:ascii="宋体" w:hAnsi="宋体" w:cs="宋体"/>
          <w:i w:val="0"/>
          <w:iCs/>
          <w:color w:val="000000"/>
          <w:u w:val="none"/>
        </w:rPr>
        <w:t xml:space="preserve">安全生产许可证</w:t>
      </w:r>
      <w:r>
        <w:rPr>
          <w:rFonts w:hint="eastAsia" w:ascii="宋体" w:hAnsi="宋体" w:cs="宋体"/>
          <w:i w:val="0"/>
          <w:iCs/>
          <w:color w:val="000000"/>
          <w:u w:val="none"/>
        </w:rPr>
      </w:r>
      <w:r/>
    </w:p>
    <w:p>
      <w:pPr>
        <w:pStyle w:val="892"/>
        <w:ind w:firstLine="480"/>
        <w:jc w:val="both"/>
        <w:keepLines w:val="0"/>
        <w:keepNext w:val="0"/>
        <w:pageBreakBefore w:val="0"/>
        <w:spacing w:beforeAutospacing="0" w:afterAutospacing="0" w:line="380" w:lineRule="exact"/>
        <w:rPr>
          <w:i w:val="0"/>
          <w:iCs/>
          <w:color w:val="000000"/>
          <w:u w:val="none"/>
        </w:rPr>
      </w:pPr>
      <w:r>
        <w:rPr>
          <w:rFonts w:hint="eastAsia" w:ascii="宋体" w:hAnsi="宋体" w:cs="宋体"/>
          <w:i w:val="0"/>
          <w:iCs/>
          <w:color w:val="000000"/>
          <w:u w:val="none"/>
        </w:rPr>
        <w:t xml:space="preserve">七、法人授权书</w:t>
      </w:r>
      <w:r>
        <w:rPr>
          <w:i w:val="0"/>
          <w:iCs/>
          <w:color w:val="000000"/>
          <w:u w:val="none"/>
        </w:rPr>
      </w:r>
      <w:r/>
    </w:p>
    <w:p>
      <w:pPr>
        <w:pStyle w:val="892"/>
        <w:ind w:firstLine="480"/>
        <w:jc w:val="both"/>
        <w:keepLines w:val="0"/>
        <w:keepNext w:val="0"/>
        <w:pageBreakBefore w:val="0"/>
        <w:spacing w:beforeAutospacing="0" w:afterAutospacing="0" w:line="380" w:lineRule="exact"/>
        <w:rPr>
          <w:i w:val="0"/>
          <w:iCs/>
          <w:color w:val="000000"/>
          <w:u w:val="none"/>
        </w:rPr>
      </w:pPr>
      <w:r>
        <w:rPr>
          <w:rFonts w:hint="eastAsia" w:ascii="宋体" w:hAnsi="宋体" w:cs="宋体"/>
          <w:i w:val="0"/>
          <w:iCs/>
          <w:color w:val="000000"/>
          <w:u w:val="none"/>
        </w:rPr>
        <w:t xml:space="preserve">八、投标函</w:t>
      </w:r>
      <w:r>
        <w:rPr>
          <w:i w:val="0"/>
          <w:iCs/>
          <w:color w:val="000000"/>
          <w:u w:val="none"/>
        </w:rPr>
      </w:r>
      <w:r/>
    </w:p>
    <w:p>
      <w:pPr>
        <w:pStyle w:val="892"/>
        <w:ind w:firstLine="480"/>
        <w:jc w:val="both"/>
        <w:keepLines w:val="0"/>
        <w:keepNext w:val="0"/>
        <w:pageBreakBefore w:val="0"/>
        <w:spacing w:beforeAutospacing="0" w:afterAutospacing="0" w:line="380" w:lineRule="exact"/>
        <w:rPr>
          <w:i w:val="0"/>
          <w:iCs/>
          <w:color w:val="000000"/>
          <w:u w:val="none"/>
        </w:rPr>
      </w:pPr>
      <w:r>
        <w:rPr>
          <w:rFonts w:hint="eastAsia" w:ascii="宋体" w:hAnsi="宋体" w:cs="宋体"/>
          <w:i w:val="0"/>
          <w:iCs/>
          <w:color w:val="000000"/>
          <w:u w:val="none"/>
        </w:rPr>
        <w:t xml:space="preserve">九、小微企业声明函</w:t>
      </w:r>
      <w:r>
        <w:rPr>
          <w:i w:val="0"/>
          <w:iCs/>
          <w:color w:val="000000"/>
          <w:u w:val="none"/>
        </w:rPr>
      </w:r>
      <w:r/>
    </w:p>
    <w:p>
      <w:pPr>
        <w:pStyle w:val="892"/>
        <w:ind w:firstLine="480"/>
        <w:jc w:val="both"/>
        <w:keepLines w:val="0"/>
        <w:keepNext w:val="0"/>
        <w:pageBreakBefore w:val="0"/>
        <w:spacing w:beforeAutospacing="0" w:afterAutospacing="0" w:line="380" w:lineRule="exact"/>
        <w:rPr>
          <w:i w:val="0"/>
          <w:iCs/>
          <w:color w:val="000000"/>
          <w:u w:val="none"/>
        </w:rPr>
      </w:pPr>
      <w:r>
        <w:rPr>
          <w:rFonts w:hint="eastAsia" w:ascii="宋体" w:hAnsi="宋体" w:cs="宋体"/>
          <w:i w:val="0"/>
          <w:iCs/>
          <w:color w:val="000000"/>
          <w:u w:val="none"/>
        </w:rPr>
        <w:t xml:space="preserve">十、残疾人福利性单位声明函</w:t>
      </w:r>
      <w:r>
        <w:rPr>
          <w:i w:val="0"/>
          <w:iCs/>
          <w:color w:val="000000"/>
          <w:u w:val="none"/>
        </w:rPr>
      </w:r>
      <w:r/>
    </w:p>
    <w:p>
      <w:pPr>
        <w:pStyle w:val="892"/>
        <w:ind w:firstLine="480"/>
        <w:jc w:val="both"/>
        <w:keepLines w:val="0"/>
        <w:keepNext w:val="0"/>
        <w:pageBreakBefore w:val="0"/>
        <w:spacing w:beforeAutospacing="0" w:afterAutospacing="0" w:line="380" w:lineRule="exact"/>
        <w:rPr>
          <w:i w:val="0"/>
          <w:iCs/>
          <w:color w:val="000000"/>
          <w:u w:val="none"/>
        </w:rPr>
      </w:pPr>
      <w:r>
        <w:rPr>
          <w:rFonts w:hint="eastAsia" w:ascii="宋体" w:hAnsi="宋体" w:cs="宋体"/>
          <w:i w:val="0"/>
          <w:iCs/>
          <w:color w:val="000000"/>
          <w:u w:val="none"/>
        </w:rPr>
        <w:t xml:space="preserve">十一、联合体协议</w:t>
      </w:r>
      <w:r>
        <w:rPr>
          <w:i w:val="0"/>
          <w:iCs/>
          <w:color w:val="000000"/>
          <w:u w:val="none"/>
        </w:rPr>
      </w:r>
      <w:r/>
    </w:p>
    <w:p>
      <w:pPr>
        <w:pStyle w:val="892"/>
        <w:ind w:firstLine="480"/>
        <w:jc w:val="both"/>
        <w:keepLines w:val="0"/>
        <w:keepNext w:val="0"/>
        <w:pageBreakBefore w:val="0"/>
        <w:spacing w:beforeAutospacing="0" w:afterAutospacing="0" w:line="380" w:lineRule="exact"/>
        <w:rPr>
          <w:i w:val="0"/>
          <w:iCs/>
          <w:color w:val="000000"/>
          <w:u w:val="none"/>
        </w:rPr>
      </w:pPr>
      <w:r>
        <w:rPr>
          <w:rFonts w:hint="eastAsia" w:ascii="宋体" w:hAnsi="宋体" w:cs="宋体"/>
          <w:i w:val="0"/>
          <w:iCs/>
          <w:color w:val="000000"/>
          <w:u w:val="none"/>
        </w:rPr>
        <w:t xml:space="preserve">十二、投标分项报价表</w:t>
      </w:r>
      <w:r>
        <w:rPr>
          <w:i w:val="0"/>
          <w:iCs/>
          <w:color w:val="000000"/>
          <w:u w:val="none"/>
        </w:rPr>
      </w:r>
      <w:r/>
    </w:p>
    <w:p>
      <w:pPr>
        <w:pStyle w:val="892"/>
        <w:ind w:firstLine="480"/>
        <w:jc w:val="both"/>
        <w:keepLines w:val="0"/>
        <w:keepNext w:val="0"/>
        <w:pageBreakBefore w:val="0"/>
        <w:spacing w:beforeAutospacing="0" w:afterAutospacing="0" w:line="380" w:lineRule="exact"/>
        <w:rPr>
          <w:i w:val="0"/>
          <w:iCs/>
          <w:color w:val="000000"/>
          <w:u w:val="none"/>
        </w:rPr>
      </w:pPr>
      <w:r>
        <w:rPr>
          <w:rFonts w:hint="eastAsia" w:ascii="宋体" w:hAnsi="宋体" w:cs="宋体"/>
          <w:i w:val="0"/>
          <w:iCs/>
          <w:color w:val="000000"/>
          <w:u w:val="none"/>
        </w:rPr>
        <w:t xml:space="preserve">十三、技术要求响应及偏离表</w:t>
      </w:r>
      <w:r>
        <w:rPr>
          <w:i w:val="0"/>
          <w:iCs/>
          <w:color w:val="000000"/>
          <w:u w:val="none"/>
        </w:rPr>
      </w:r>
      <w:r/>
    </w:p>
    <w:p>
      <w:pPr>
        <w:pStyle w:val="892"/>
        <w:ind w:firstLine="480"/>
        <w:jc w:val="both"/>
        <w:keepLines w:val="0"/>
        <w:keepNext w:val="0"/>
        <w:pageBreakBefore w:val="0"/>
        <w:spacing w:beforeAutospacing="0" w:afterAutospacing="0" w:line="380" w:lineRule="exact"/>
        <w:rPr>
          <w:i w:val="0"/>
          <w:iCs/>
          <w:color w:val="000000"/>
          <w:u w:val="none"/>
        </w:rPr>
      </w:pPr>
      <w:r>
        <w:rPr>
          <w:rFonts w:hint="eastAsia" w:ascii="宋体" w:hAnsi="宋体" w:cs="宋体"/>
          <w:i w:val="0"/>
          <w:iCs/>
          <w:color w:val="000000"/>
          <w:u w:val="none"/>
        </w:rPr>
        <w:t xml:space="preserve">十四、商务要求响应及偏离表</w:t>
      </w:r>
      <w:r>
        <w:rPr>
          <w:i w:val="0"/>
          <w:iCs/>
          <w:color w:val="000000"/>
          <w:u w:val="none"/>
        </w:rPr>
      </w:r>
      <w:r/>
    </w:p>
    <w:p>
      <w:pPr>
        <w:pStyle w:val="892"/>
        <w:ind w:firstLine="480"/>
        <w:jc w:val="both"/>
        <w:keepLines w:val="0"/>
        <w:keepNext w:val="0"/>
        <w:pageBreakBefore w:val="0"/>
        <w:spacing w:beforeAutospacing="0" w:afterAutospacing="0" w:line="380" w:lineRule="exact"/>
        <w:rPr>
          <w:rFonts w:ascii="宋体" w:hAnsi="宋体" w:cs="宋体"/>
          <w:i w:val="0"/>
          <w:iCs/>
          <w:color w:val="000000"/>
          <w:u w:val="none"/>
        </w:rPr>
      </w:pPr>
      <w:r>
        <w:rPr>
          <w:rFonts w:hint="eastAsia" w:ascii="宋体" w:hAnsi="宋体" w:cs="宋体"/>
          <w:i w:val="0"/>
          <w:iCs/>
          <w:color w:val="000000"/>
          <w:u w:val="none"/>
        </w:rPr>
        <w:t xml:space="preserve">十五、开标一览表</w:t>
      </w:r>
      <w:r>
        <w:rPr>
          <w:rFonts w:ascii="宋体" w:hAnsi="宋体" w:cs="宋体"/>
          <w:i w:val="0"/>
          <w:iCs/>
          <w:color w:val="000000"/>
          <w:u w:val="none"/>
        </w:rPr>
      </w:r>
      <w:r/>
    </w:p>
    <w:p>
      <w:pPr>
        <w:pStyle w:val="874"/>
        <w:ind w:firstLine="480"/>
        <w:keepLines w:val="0"/>
        <w:keepNext w:val="0"/>
        <w:pageBreakBefore w:val="0"/>
        <w:spacing w:before="50" w:after="50" w:line="380" w:lineRule="exact"/>
        <w:widowControl/>
        <w:rPr>
          <w:rFonts w:ascii="宋体" w:hAnsi="宋体" w:cs="宋体"/>
          <w:i w:val="0"/>
          <w:iCs/>
          <w:color w:val="000000"/>
          <w:sz w:val="24"/>
          <w:u w:val="none"/>
        </w:rPr>
      </w:pPr>
      <w:r>
        <w:rPr>
          <w:rFonts w:hint="eastAsia" w:ascii="宋体" w:hAnsi="宋体" w:cs="宋体"/>
          <w:i w:val="0"/>
          <w:iCs/>
          <w:color w:val="000000"/>
          <w:sz w:val="24"/>
          <w:u w:val="none"/>
        </w:rPr>
        <w:t xml:space="preserve">十六、技术方案、服务承诺、培训承诺等</w:t>
      </w:r>
      <w:r>
        <w:rPr>
          <w:rFonts w:ascii="宋体" w:hAnsi="宋体" w:cs="宋体"/>
          <w:i w:val="0"/>
          <w:iCs/>
          <w:color w:val="000000"/>
          <w:sz w:val="24"/>
          <w:u w:val="none"/>
        </w:rPr>
      </w:r>
      <w:r/>
    </w:p>
    <w:p>
      <w:pPr>
        <w:pStyle w:val="892"/>
        <w:ind w:firstLine="480"/>
        <w:jc w:val="both"/>
        <w:keepLines w:val="0"/>
        <w:keepNext w:val="0"/>
        <w:pageBreakBefore w:val="0"/>
        <w:spacing w:beforeAutospacing="0" w:afterAutospacing="0" w:line="380" w:lineRule="exact"/>
        <w:rPr>
          <w:rFonts w:ascii="宋体" w:hAnsi="宋体" w:cs="宋体"/>
          <w:i w:val="0"/>
          <w:iCs/>
          <w:color w:val="000000"/>
          <w:u w:val="none"/>
        </w:rPr>
      </w:pPr>
      <w:r>
        <w:rPr>
          <w:rFonts w:hint="eastAsia" w:ascii="宋体" w:hAnsi="宋体" w:cs="宋体"/>
          <w:i w:val="0"/>
          <w:iCs/>
          <w:color w:val="000000"/>
          <w:u w:val="none"/>
        </w:rPr>
        <w:t xml:space="preserve">十七、盐城市政府采购事前信用承诺书</w:t>
      </w:r>
      <w:r>
        <w:rPr>
          <w:rFonts w:ascii="宋体" w:hAnsi="宋体" w:cs="宋体"/>
          <w:i w:val="0"/>
          <w:iCs/>
          <w:color w:val="000000"/>
          <w:u w:val="none"/>
        </w:rPr>
      </w:r>
      <w:r/>
    </w:p>
    <w:p>
      <w:pPr>
        <w:pStyle w:val="874"/>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pStyle w:val="874"/>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pStyle w:val="874"/>
        <w:rPr>
          <w:b/>
          <w:color w:val="ff0000"/>
        </w:rPr>
        <w:pBdr>
          <w:top w:val="none" w:color="000000" w:sz="0" w:space="0"/>
          <w:left w:val="none" w:color="000000" w:sz="0" w:space="0"/>
          <w:bottom w:val="none" w:color="000000" w:sz="0" w:space="0"/>
          <w:right w:val="none" w:color="000000" w:sz="0" w:space="0"/>
        </w:pBdr>
      </w:pPr>
      <w:r>
        <w:rPr>
          <w:rFonts w:ascii="宋体" w:hAnsi="宋体" w:cs="宋体"/>
          <w:b/>
          <w:color w:val="ff0000"/>
        </w:rPr>
        <w:t xml:space="preserve">特别提示：电子投标文件制作时建议将本项目投标文件“封面”上传至“目录”项内。</w:t>
      </w:r>
      <w:r>
        <w:rPr>
          <w:color w:val="ff0000"/>
        </w:rPr>
      </w:r>
      <w:r/>
    </w:p>
    <w:p>
      <w:pPr>
        <w:pStyle w:val="874"/>
        <w:jc w:val="left"/>
        <w:widowControl/>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92"/>
        <w:ind w:firstLine="640"/>
        <w:jc w:val="both"/>
        <w:spacing w:beforeAutospacing="0" w:afterAutospacing="0"/>
        <w:rPr>
          <w:color w:val="000000"/>
        </w:rPr>
      </w:pPr>
      <w:r>
        <w:rPr>
          <w:rFonts w:hint="eastAsia" w:ascii="黑体" w:hAnsi="宋体" w:eastAsia="黑体" w:cs="黑体"/>
          <w:i/>
          <w:color w:val="000000"/>
          <w:sz w:val="32"/>
          <w:szCs w:val="32"/>
          <w:u w:val="single"/>
        </w:rPr>
        <w:br w:type="page" w:clear="all"/>
      </w:r>
      <w:r>
        <w:rPr>
          <w:rFonts w:hint="eastAsia" w:ascii="黑体" w:hAnsi="宋体" w:eastAsia="黑体" w:cs="黑体"/>
          <w:i/>
          <w:color w:val="000000"/>
          <w:sz w:val="32"/>
          <w:szCs w:val="32"/>
          <w:u w:val="single"/>
        </w:rPr>
        <w:t xml:space="preserve">一、法人或者其他组织的营业执照等证明文件，自然人的身份证明</w:t>
      </w:r>
      <w:r>
        <w:rPr>
          <w:color w:val="000000"/>
        </w:rPr>
      </w:r>
      <w:r/>
    </w:p>
    <w:p>
      <w:pPr>
        <w:pStyle w:val="892"/>
        <w:ind w:firstLine="480"/>
        <w:jc w:val="both"/>
        <w:spacing w:beforeAutospacing="0" w:afterAutospacing="0" w:line="0" w:lineRule="atLeast"/>
        <w:rPr>
          <w:color w:val="000000"/>
        </w:rPr>
      </w:pPr>
      <w:r>
        <w:rPr>
          <w:color w:val="000000"/>
        </w:rPr>
        <w:t xml:space="preserve"> </w:t>
      </w:r>
      <w:r>
        <w:rPr>
          <w:color w:val="000000"/>
        </w:rPr>
      </w:r>
      <w:r/>
    </w:p>
    <w:p>
      <w:pPr>
        <w:pStyle w:val="892"/>
        <w:ind w:firstLine="640"/>
        <w:jc w:val="both"/>
        <w:spacing w:beforeAutospacing="0" w:afterAutospacing="0"/>
        <w:rPr>
          <w:rFonts w:eastAsia="黑体"/>
          <w:color w:val="000000"/>
        </w:rPr>
      </w:pPr>
      <w:r>
        <w:rPr>
          <w:rFonts w:hint="eastAsia" w:ascii="黑体" w:hAnsi="宋体" w:eastAsia="黑体" w:cs="黑体"/>
          <w:i/>
          <w:color w:val="000000"/>
          <w:sz w:val="32"/>
          <w:szCs w:val="32"/>
          <w:u w:val="single"/>
        </w:rPr>
        <w:t xml:space="preserve">二、上一年度的财务状况报表</w:t>
      </w:r>
      <w:r>
        <w:rPr>
          <w:rFonts w:eastAsia="黑体"/>
          <w:color w:val="000000"/>
        </w:rPr>
      </w:r>
      <w:r/>
    </w:p>
    <w:p>
      <w:pPr>
        <w:pStyle w:val="892"/>
        <w:ind w:firstLine="480"/>
        <w:jc w:val="both"/>
        <w:spacing w:beforeAutospacing="0" w:afterAutospacing="0" w:line="0" w:lineRule="atLeast"/>
        <w:rPr>
          <w:color w:val="000000"/>
        </w:rPr>
      </w:pPr>
      <w:r>
        <w:rPr>
          <w:rFonts w:hint="eastAsia" w:ascii="宋体" w:hAnsi="宋体" w:cs="宋体"/>
          <w:color w:val="000000"/>
        </w:rPr>
        <w:t xml:space="preserve">投标人成立不满一年无需提供</w:t>
      </w:r>
      <w:r>
        <w:rPr>
          <w:color w:val="000000"/>
        </w:rPr>
      </w:r>
      <w:r/>
    </w:p>
    <w:p>
      <w:pPr>
        <w:pStyle w:val="892"/>
        <w:jc w:val="both"/>
        <w:spacing w:beforeAutospacing="0" w:afterAutospacing="0"/>
        <w:rPr>
          <w:color w:val="000000"/>
        </w:rPr>
      </w:pPr>
      <w:r>
        <w:rPr>
          <w:color w:val="000000"/>
        </w:rPr>
        <w:t xml:space="preserve"> </w:t>
      </w:r>
      <w:r>
        <w:rPr>
          <w:color w:val="000000"/>
        </w:rPr>
      </w:r>
      <w:r/>
    </w:p>
    <w:p>
      <w:pPr>
        <w:pStyle w:val="892"/>
        <w:ind w:firstLine="640"/>
        <w:jc w:val="both"/>
        <w:spacing w:beforeAutospacing="0" w:afterAutospacing="0"/>
        <w:rPr>
          <w:color w:val="000000"/>
        </w:rPr>
      </w:pPr>
      <w:r>
        <w:rPr>
          <w:rFonts w:hint="eastAsia" w:ascii="黑体" w:hAnsi="宋体" w:eastAsia="黑体" w:cs="黑体"/>
          <w:i/>
          <w:color w:val="000000"/>
          <w:sz w:val="32"/>
          <w:szCs w:val="32"/>
          <w:u w:val="single"/>
        </w:rPr>
        <w:t xml:space="preserve">三、具备履行合同所必需的设备和专业技术能力的书面声明</w:t>
      </w:r>
      <w:r>
        <w:rPr>
          <w:color w:val="000000"/>
        </w:rPr>
      </w:r>
      <w:r/>
    </w:p>
    <w:p>
      <w:pPr>
        <w:pStyle w:val="892"/>
        <w:ind w:firstLine="480"/>
        <w:jc w:val="both"/>
        <w:spacing w:beforeAutospacing="0" w:afterAutospacing="0" w:line="0" w:lineRule="atLeast"/>
        <w:rPr>
          <w:color w:val="000000"/>
        </w:rPr>
      </w:pPr>
      <w:r>
        <w:rPr>
          <w:rFonts w:hint="eastAsia" w:ascii="宋体" w:hAnsi="宋体" w:cs="宋体"/>
          <w:color w:val="000000"/>
        </w:rPr>
        <w:t xml:space="preserve">我单位郑重声明：我单位具备履行本项采购合同所必需的设备和专业技术能力，为履行本项采购合同我公司具备如下主要设备和主要专业技术能力：</w:t>
      </w:r>
      <w:r>
        <w:rPr>
          <w:color w:val="000000"/>
        </w:rPr>
      </w:r>
      <w:r/>
    </w:p>
    <w:p>
      <w:pPr>
        <w:pStyle w:val="892"/>
        <w:ind w:firstLine="480"/>
        <w:jc w:val="both"/>
        <w:spacing w:beforeAutospacing="0" w:afterAutospacing="0" w:line="0" w:lineRule="atLeast"/>
        <w:rPr>
          <w:color w:val="000000"/>
        </w:rPr>
      </w:pPr>
      <w:r>
        <w:rPr>
          <w:rFonts w:hint="eastAsia" w:ascii="宋体" w:hAnsi="宋体" w:cs="宋体"/>
          <w:color w:val="000000"/>
        </w:rPr>
        <w:t xml:space="preserve">主要设备有：</w:t>
      </w:r>
      <w:r>
        <w:rPr>
          <w:rFonts w:hint="eastAsia" w:ascii="宋体" w:hAnsi="宋体" w:cs="宋体"/>
          <w:color w:val="000000"/>
          <w:u w:val="single"/>
        </w:rPr>
        <w:t xml:space="preserve">  </w:t>
      </w:r>
      <w:r>
        <w:rPr>
          <w:rFonts w:hint="eastAsia" w:ascii="宋体" w:hAnsi="宋体" w:cs="宋体"/>
          <w:color w:val="000000"/>
        </w:rPr>
        <w:t xml:space="preserve">。</w:t>
      </w:r>
      <w:r>
        <w:rPr>
          <w:color w:val="000000"/>
        </w:rPr>
      </w:r>
      <w:r/>
    </w:p>
    <w:p>
      <w:pPr>
        <w:pStyle w:val="892"/>
        <w:jc w:val="both"/>
        <w:spacing w:beforeAutospacing="0" w:afterAutospacing="0"/>
        <w:rPr>
          <w:rFonts w:ascii="宋体" w:hAnsi="宋体" w:cs="宋体"/>
          <w:color w:val="000000"/>
        </w:rPr>
      </w:pPr>
      <w:r>
        <w:rPr>
          <w:rFonts w:hint="eastAsia" w:ascii="宋体" w:hAnsi="宋体" w:cs="宋体"/>
          <w:color w:val="000000"/>
        </w:rPr>
        <w:t xml:space="preserve">主要专业技术能力有：</w:t>
      </w:r>
      <w:r>
        <w:rPr>
          <w:rFonts w:hint="eastAsia" w:ascii="宋体" w:hAnsi="宋体" w:cs="宋体"/>
          <w:color w:val="000000"/>
          <w:u w:val="single"/>
        </w:rPr>
        <w:t xml:space="preserve">   </w:t>
      </w:r>
      <w:r>
        <w:rPr>
          <w:rFonts w:hint="eastAsia" w:ascii="宋体" w:hAnsi="宋体" w:cs="宋体"/>
          <w:color w:val="000000"/>
        </w:rPr>
        <w:t xml:space="preserve">。</w:t>
      </w:r>
      <w:r>
        <w:rPr>
          <w:rFonts w:ascii="宋体" w:hAnsi="宋体" w:cs="宋体"/>
          <w:color w:val="000000"/>
        </w:rPr>
      </w:r>
      <w:r/>
    </w:p>
    <w:p>
      <w:pPr>
        <w:pStyle w:val="892"/>
        <w:ind w:firstLine="640"/>
        <w:jc w:val="both"/>
        <w:spacing w:beforeAutospacing="0" w:afterAutospacing="0"/>
        <w:rPr>
          <w:color w:val="000000"/>
        </w:rPr>
      </w:pPr>
      <w:r>
        <w:rPr>
          <w:rFonts w:hint="eastAsia" w:ascii="黑体" w:hAnsi="宋体" w:eastAsia="黑体" w:cs="黑体"/>
          <w:i/>
          <w:color w:val="000000"/>
          <w:sz w:val="32"/>
          <w:szCs w:val="32"/>
          <w:u w:val="single"/>
        </w:rPr>
        <w:t xml:space="preserve">四、依法缴纳税收和社会保障资金的相关材料</w:t>
      </w:r>
      <w:r>
        <w:rPr>
          <w:color w:val="000000"/>
        </w:rPr>
      </w:r>
      <w:r/>
    </w:p>
    <w:p>
      <w:pPr>
        <w:pStyle w:val="892"/>
        <w:ind w:firstLine="480"/>
        <w:jc w:val="both"/>
        <w:spacing w:beforeAutospacing="0" w:afterAutospacing="0"/>
        <w:rPr>
          <w:color w:val="000000"/>
        </w:rPr>
      </w:pPr>
      <w:r>
        <w:rPr>
          <w:rFonts w:hint="eastAsia" w:ascii="宋体" w:hAnsi="宋体" w:cs="宋体"/>
          <w:color w:val="000000"/>
        </w:rPr>
        <w:t xml:space="preserve">提供提交投标文件截止时间前一年内至少一个月依法缴纳税收及缴纳社会保障资金的证明材料。投标人依法享受缓缴、免缴税收、社会保障资金的提供证明材料。</w:t>
      </w:r>
      <w:r>
        <w:rPr>
          <w:color w:val="000000"/>
        </w:rPr>
      </w:r>
      <w:r/>
    </w:p>
    <w:p>
      <w:pPr>
        <w:pStyle w:val="892"/>
        <w:jc w:val="both"/>
        <w:spacing w:beforeAutospacing="0" w:afterAutospacing="0"/>
        <w:rPr>
          <w:color w:val="000000"/>
        </w:rPr>
      </w:pPr>
      <w:r>
        <w:rPr>
          <w:color w:val="000000"/>
        </w:rPr>
        <w:t xml:space="preserve"> </w:t>
      </w:r>
      <w:r>
        <w:rPr>
          <w:color w:val="000000"/>
        </w:rPr>
      </w:r>
      <w:r/>
    </w:p>
    <w:p>
      <w:pPr>
        <w:pStyle w:val="892"/>
        <w:ind w:firstLine="640"/>
        <w:jc w:val="both"/>
        <w:spacing w:beforeAutospacing="0" w:afterAutospacing="0"/>
        <w:rPr>
          <w:color w:val="000000"/>
        </w:rPr>
      </w:pPr>
      <w:r>
        <w:rPr>
          <w:rFonts w:hint="eastAsia" w:ascii="黑体" w:hAnsi="宋体" w:eastAsia="黑体" w:cs="黑体"/>
          <w:i/>
          <w:color w:val="000000"/>
          <w:sz w:val="32"/>
          <w:szCs w:val="32"/>
          <w:u w:val="single"/>
        </w:rPr>
        <w:t xml:space="preserve">五、参加政府采购活动前 3 年内在经营活动中没有重大违法记录的书面声明</w:t>
      </w:r>
      <w:r>
        <w:rPr>
          <w:color w:val="000000"/>
        </w:rPr>
      </w:r>
      <w:r/>
    </w:p>
    <w:p>
      <w:pPr>
        <w:pStyle w:val="892"/>
        <w:ind w:firstLine="883"/>
        <w:jc w:val="both"/>
        <w:spacing w:beforeAutospacing="0" w:afterAutospacing="0" w:line="0" w:lineRule="atLeast"/>
        <w:rPr>
          <w:rFonts w:ascii="宋体" w:hAnsi="宋体" w:cs="宋体"/>
          <w:b/>
          <w:color w:val="000000"/>
          <w:sz w:val="44"/>
          <w:szCs w:val="44"/>
        </w:rPr>
      </w:pPr>
      <w:r>
        <w:rPr>
          <w:rFonts w:hint="eastAsia" w:ascii="宋体" w:hAnsi="宋体" w:cs="宋体"/>
          <w:b/>
          <w:color w:val="000000"/>
          <w:sz w:val="44"/>
          <w:szCs w:val="44"/>
        </w:rPr>
        <w:t xml:space="preserve">                </w:t>
      </w:r>
      <w:r>
        <w:rPr>
          <w:rFonts w:ascii="宋体" w:hAnsi="宋体" w:cs="宋体"/>
          <w:b/>
          <w:color w:val="000000"/>
          <w:sz w:val="44"/>
          <w:szCs w:val="44"/>
        </w:rPr>
      </w:r>
      <w:r/>
    </w:p>
    <w:p>
      <w:pPr>
        <w:pStyle w:val="892"/>
        <w:ind w:firstLine="3092"/>
        <w:jc w:val="both"/>
        <w:spacing w:beforeAutospacing="0" w:afterAutospacing="0" w:line="0" w:lineRule="atLeast"/>
        <w:rPr>
          <w:color w:val="000000"/>
        </w:rPr>
      </w:pPr>
      <w:r>
        <w:rPr>
          <w:rFonts w:hint="eastAsia" w:ascii="宋体" w:hAnsi="宋体" w:cs="宋体"/>
          <w:b/>
          <w:color w:val="000000"/>
          <w:sz w:val="44"/>
          <w:szCs w:val="44"/>
        </w:rPr>
        <w:t xml:space="preserve"> 声  明</w:t>
      </w:r>
      <w:r>
        <w:rPr>
          <w:color w:val="000000"/>
        </w:rPr>
      </w:r>
      <w:r/>
    </w:p>
    <w:p>
      <w:pPr>
        <w:pStyle w:val="892"/>
        <w:ind w:firstLine="482"/>
        <w:jc w:val="both"/>
        <w:spacing w:beforeAutospacing="0" w:afterAutospacing="0" w:line="0" w:lineRule="atLeast"/>
        <w:rPr>
          <w:color w:val="000000"/>
        </w:rPr>
      </w:pPr>
      <w:r>
        <w:rPr>
          <w:rFonts w:hint="eastAsia" w:ascii="宋体" w:hAnsi="宋体" w:cs="宋体"/>
          <w:b/>
          <w:color w:val="000000"/>
        </w:rPr>
        <w:t xml:space="preserve">    </w:t>
      </w:r>
      <w:r>
        <w:rPr>
          <w:rFonts w:hint="eastAsia" w:ascii="宋体" w:hAnsi="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rPr>
          <w:color w:val="000000"/>
        </w:rPr>
      </w:r>
      <w:r/>
    </w:p>
    <w:p>
      <w:pPr>
        <w:pStyle w:val="892"/>
        <w:jc w:val="both"/>
        <w:spacing w:beforeAutospacing="0" w:afterAutospacing="0"/>
        <w:rPr>
          <w:color w:val="000000"/>
        </w:rPr>
      </w:pPr>
      <w:r>
        <w:rPr>
          <w:color w:val="000000"/>
        </w:rPr>
        <w:t xml:space="preserve"> </w:t>
      </w:r>
      <w:r>
        <w:rPr>
          <w:color w:val="000000"/>
        </w:rPr>
      </w:r>
      <w:r/>
    </w:p>
    <w:p>
      <w:pPr>
        <w:pStyle w:val="892"/>
        <w:ind w:firstLine="640"/>
        <w:jc w:val="both"/>
        <w:spacing w:beforeAutospacing="0" w:afterAutospacing="0"/>
        <w:rPr>
          <w:color w:val="000000"/>
        </w:rPr>
      </w:pPr>
      <w:r>
        <w:rPr>
          <w:rFonts w:hint="eastAsia" w:ascii="黑体" w:hAnsi="宋体" w:eastAsia="黑体" w:cs="黑体"/>
          <w:i/>
          <w:color w:val="000000"/>
          <w:sz w:val="32"/>
          <w:szCs w:val="32"/>
          <w:u w:val="single"/>
        </w:rPr>
        <w:t xml:space="preserve">六、特定资格要求的证明文件</w:t>
      </w:r>
      <w:r>
        <w:rPr>
          <w:rFonts w:hint="eastAsia" w:ascii="宋体" w:hAnsi="宋体" w:eastAsia="宋体" w:cs="宋体"/>
          <w:i w:val="0"/>
          <w:iCs/>
          <w:color w:val="000000"/>
          <w:u w:val="none"/>
        </w:rPr>
        <w:t xml:space="preserve">（对照本项目采购公告要求提供）</w:t>
      </w:r>
      <w:r>
        <w:rPr>
          <w:color w:val="000000"/>
        </w:rPr>
      </w:r>
      <w:r/>
    </w:p>
    <w:p>
      <w:pPr>
        <w:pStyle w:val="892"/>
        <w:jc w:val="both"/>
        <w:spacing w:beforeAutospacing="0" w:afterAutospacing="0" w:line="0" w:lineRule="atLeast"/>
        <w:rPr>
          <w:color w:val="000000"/>
        </w:rPr>
      </w:pPr>
      <w:r>
        <w:rPr>
          <w:rFonts w:hint="eastAsia" w:ascii="宋体" w:hAnsi="宋体" w:cs="宋体"/>
          <w:color w:val="000000"/>
        </w:rPr>
        <w:t xml:space="preserve">   如果本项目申请人的特定资格要求中要求提供的，必须提供。</w:t>
      </w:r>
      <w:r>
        <w:rPr>
          <w:color w:val="000000"/>
        </w:rPr>
      </w:r>
      <w:r/>
    </w:p>
    <w:p>
      <w:pPr>
        <w:pStyle w:val="874"/>
        <w:jc w:val="center"/>
        <w:widowControl/>
        <w:rPr>
          <w:color w:val="000000"/>
        </w:rPr>
      </w:pPr>
      <w:r/>
      <w:bookmarkStart w:id="186" w:name="_Toc120614284"/>
      <w:r>
        <w:rPr>
          <w:rFonts w:ascii="黑体" w:hAnsi="宋体" w:eastAsia="黑体" w:cs="黑体"/>
          <w:i/>
          <w:color w:val="000000"/>
          <w:sz w:val="32"/>
          <w:szCs w:val="32"/>
          <w:u w:val="single"/>
        </w:rPr>
        <w:br w:type="page" w:clear="all"/>
      </w:r>
      <w:r>
        <w:rPr>
          <w:rFonts w:hint="eastAsia" w:ascii="黑体" w:hAnsi="宋体" w:eastAsia="黑体" w:cs="黑体"/>
          <w:i/>
          <w:color w:val="000000"/>
          <w:sz w:val="32"/>
          <w:szCs w:val="32"/>
          <w:u w:val="single"/>
        </w:rPr>
        <w:t xml:space="preserve">七、法人授权书</w:t>
      </w:r>
      <w:r>
        <w:rPr>
          <w:color w:val="000000"/>
        </w:rPr>
      </w:r>
      <w:r/>
    </w:p>
    <w:p>
      <w:pPr>
        <w:pStyle w:val="892"/>
        <w:ind w:firstLine="480"/>
        <w:jc w:val="both"/>
        <w:spacing w:beforeAutospacing="0" w:afterAutospacing="0"/>
        <w:tabs>
          <w:tab w:val="left" w:pos="360" w:leader="none"/>
        </w:tabs>
        <w:rPr>
          <w:rFonts w:ascii="Times New Roman" w:hAnsi="Times New Roman"/>
          <w:color w:val="000000"/>
        </w:rPr>
      </w:pPr>
      <w:r>
        <w:rPr>
          <w:rFonts w:ascii="Times New Roman" w:hAnsi="Times New Roman"/>
          <w:color w:val="000000"/>
        </w:rPr>
        <w:t xml:space="preserve">本授权书声明：____________（投标人名称）授权________________（被授权人的姓名）为我方就JSZC-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rPr>
          <w:rFonts w:ascii="Times New Roman" w:hAnsi="Times New Roman"/>
          <w:color w:val="000000"/>
        </w:rPr>
      </w:r>
      <w:r/>
    </w:p>
    <w:p>
      <w:pPr>
        <w:pStyle w:val="892"/>
        <w:ind w:firstLine="480"/>
        <w:jc w:val="both"/>
        <w:spacing w:beforeAutospacing="0" w:afterAutospacing="0"/>
        <w:tabs>
          <w:tab w:val="left" w:pos="360" w:leader="none"/>
        </w:tabs>
        <w:rPr>
          <w:color w:val="000000"/>
        </w:rPr>
      </w:pPr>
      <w:r>
        <w:rPr>
          <w:rFonts w:ascii="Times New Roman" w:hAnsi="Times New Roman"/>
          <w:color w:val="000000"/>
        </w:rPr>
        <w:t xml:space="preserve">本授权书于______年____月____日起生效，特此声明。</w:t>
      </w:r>
      <w:r>
        <w:rPr>
          <w:color w:val="000000"/>
        </w:rPr>
      </w:r>
      <w:r/>
    </w:p>
    <w:p>
      <w:pPr>
        <w:pStyle w:val="892"/>
        <w:ind w:firstLine="480"/>
        <w:jc w:val="both"/>
        <w:spacing w:beforeAutospacing="0" w:afterAutospacing="0"/>
        <w:tabs>
          <w:tab w:val="left" w:pos="360" w:leader="none"/>
        </w:tabs>
        <w:rPr>
          <w:color w:val="000000"/>
        </w:rPr>
      </w:pPr>
      <w:r>
        <w:rPr>
          <w:rFonts w:ascii="Times New Roman" w:hAnsi="Times New Roman"/>
          <w:color w:val="000000"/>
        </w:rPr>
        <w:t xml:space="preserve">被授权人身份证号码：</w:t>
      </w:r>
      <w:r>
        <w:rPr>
          <w:rFonts w:ascii="Times New Roman" w:hAnsi="Times New Roman"/>
          <w:color w:val="000000"/>
          <w:u w:val="single"/>
        </w:rPr>
        <w:t xml:space="preserve">                              </w:t>
      </w:r>
      <w:r>
        <w:rPr>
          <w:color w:val="000000"/>
        </w:rPr>
      </w:r>
      <w:r/>
    </w:p>
    <w:p>
      <w:pPr>
        <w:pStyle w:val="892"/>
        <w:ind w:firstLine="480"/>
        <w:jc w:val="both"/>
        <w:spacing w:beforeAutospacing="0" w:afterAutospacing="0"/>
        <w:tabs>
          <w:tab w:val="left" w:pos="360" w:leader="none"/>
        </w:tabs>
        <w:rPr>
          <w:color w:val="000000"/>
        </w:rPr>
      </w:pPr>
      <w:r>
        <w:rPr>
          <w:rFonts w:ascii="Times New Roman" w:hAnsi="Times New Roman"/>
          <w:color w:val="000000"/>
        </w:rPr>
        <w:t xml:space="preserve">被授权人联系电话：（手机）</w:t>
      </w:r>
      <w:r>
        <w:rPr>
          <w:rFonts w:ascii="Times New Roman" w:hAnsi="Times New Roman"/>
          <w:color w:val="000000"/>
          <w:u w:val="single"/>
        </w:rPr>
        <w:t xml:space="preserve">                          </w:t>
      </w:r>
      <w:r>
        <w:rPr>
          <w:color w:val="000000"/>
        </w:rPr>
      </w:r>
      <w:r/>
    </w:p>
    <w:p>
      <w:pPr>
        <w:pStyle w:val="892"/>
        <w:ind w:firstLine="480"/>
        <w:jc w:val="both"/>
        <w:spacing w:beforeAutospacing="0" w:afterAutospacing="0"/>
        <w:tabs>
          <w:tab w:val="left" w:pos="360" w:leader="none"/>
        </w:tabs>
        <w:rPr>
          <w:color w:val="000000"/>
        </w:rPr>
      </w:pPr>
      <w:r>
        <w:rPr>
          <w:rFonts w:ascii="Times New Roman" w:hAnsi="Times New Roman"/>
          <w:color w:val="000000"/>
        </w:rPr>
        <w:t xml:space="preserve">授权单位名称：</w:t>
      </w:r>
      <w:r>
        <w:rPr>
          <w:rFonts w:ascii="Times New Roman" w:hAnsi="Times New Roman"/>
          <w:color w:val="000000"/>
          <w:u w:val="single"/>
        </w:rPr>
        <w:t xml:space="preserve">（加盖CA电子公章）</w:t>
      </w:r>
      <w:r>
        <w:rPr>
          <w:color w:val="000000"/>
        </w:rPr>
      </w:r>
      <w:r/>
    </w:p>
    <w:p>
      <w:pPr>
        <w:pStyle w:val="892"/>
        <w:ind w:firstLine="480"/>
        <w:jc w:val="both"/>
        <w:spacing w:beforeAutospacing="0" w:afterAutospacing="0"/>
        <w:tabs>
          <w:tab w:val="left" w:pos="360" w:leader="none"/>
        </w:tabs>
        <w:rPr>
          <w:color w:val="000000"/>
        </w:rPr>
      </w:pPr>
      <w:r>
        <w:rPr>
          <w:rFonts w:ascii="Times New Roman" w:hAnsi="Times New Roman"/>
          <w:color w:val="000000"/>
        </w:rPr>
        <w:t xml:space="preserve">单位地址：</w:t>
      </w:r>
      <w:r>
        <w:rPr>
          <w:rFonts w:ascii="Times New Roman" w:hAnsi="Times New Roman"/>
          <w:color w:val="000000"/>
          <w:u w:val="single"/>
        </w:rPr>
        <w:t xml:space="preserve">                                         </w:t>
      </w:r>
      <w:r>
        <w:rPr>
          <w:color w:val="000000"/>
        </w:rPr>
      </w:r>
      <w:r/>
    </w:p>
    <w:p>
      <w:pPr>
        <w:pStyle w:val="892"/>
        <w:ind w:firstLine="480"/>
        <w:jc w:val="both"/>
        <w:spacing w:beforeAutospacing="0" w:afterAutospacing="0"/>
        <w:tabs>
          <w:tab w:val="left" w:pos="360" w:leader="none"/>
        </w:tabs>
        <w:rPr>
          <w:color w:val="000000"/>
        </w:rPr>
      </w:pPr>
      <w:r>
        <w:rPr>
          <w:rFonts w:ascii="Times New Roman" w:hAnsi="Times New Roman"/>
          <w:color w:val="000000"/>
        </w:rPr>
        <w:t xml:space="preserve">日期：</w:t>
      </w:r>
      <w:bookmarkStart w:id="187" w:name="_格式3__银行出具的资信证明"/>
      <w:r/>
      <w:bookmarkStart w:id="188" w:name="_Hlt26671380"/>
      <w:r/>
      <w:bookmarkStart w:id="189" w:name="_Hlt26955070"/>
      <w:r>
        <w:rPr>
          <w:rFonts w:ascii="Times New Roman" w:hAnsi="Times New Roman"/>
          <w:color w:val="000000"/>
          <w:u w:val="single"/>
        </w:rPr>
        <w:t xml:space="preserve">                                         </w:t>
      </w:r>
      <w:r>
        <w:rPr>
          <w:color w:val="000000"/>
        </w:rPr>
      </w:r>
      <w:r/>
    </w:p>
    <w:p>
      <w:pPr>
        <w:pStyle w:val="892"/>
        <w:ind w:firstLine="480"/>
        <w:jc w:val="both"/>
        <w:spacing w:beforeAutospacing="0" w:afterAutospacing="0"/>
        <w:rPr>
          <w:rFonts w:ascii="黑体" w:hAnsi="宋体" w:eastAsia="黑体" w:cs="黑体"/>
          <w:b/>
          <w:i/>
          <w:color w:val="000000"/>
          <w:sz w:val="32"/>
          <w:szCs w:val="32"/>
          <w:u w:val="single"/>
        </w:rPr>
      </w:pPr>
      <w:r>
        <w:rPr>
          <w:color w:val="000000"/>
        </w:rPr>
        <w:t xml:space="preserve"> </w:t>
      </w:r>
      <w:r>
        <w:rPr>
          <w:rFonts w:ascii="黑体" w:hAnsi="宋体" w:eastAsia="黑体" w:cs="黑体"/>
          <w:b/>
          <w:i/>
          <w:color w:val="000000"/>
          <w:sz w:val="32"/>
          <w:szCs w:val="32"/>
          <w:u w:val="single"/>
        </w:rPr>
      </w:r>
      <w:r/>
    </w:p>
    <w:p>
      <w:pPr>
        <w:pStyle w:val="892"/>
        <w:jc w:val="center"/>
        <w:keepLines/>
        <w:keepNext/>
        <w:spacing w:before="260" w:beforeAutospacing="0" w:after="260" w:afterAutospacing="0" w:line="415" w:lineRule="auto"/>
        <w:rPr>
          <w:color w:val="000000"/>
        </w:rPr>
      </w:pPr>
      <w:r>
        <w:rPr>
          <w:rFonts w:hint="eastAsia" w:ascii="黑体" w:hAnsi="宋体" w:eastAsia="黑体" w:cs="黑体"/>
          <w:b/>
          <w:i/>
          <w:color w:val="000000"/>
          <w:sz w:val="32"/>
          <w:szCs w:val="32"/>
          <w:u w:val="single"/>
        </w:rPr>
        <w:br w:type="page" w:clear="all"/>
      </w:r>
      <w:r>
        <w:rPr>
          <w:rFonts w:hint="eastAsia" w:ascii="黑体" w:hAnsi="宋体" w:eastAsia="黑体" w:cs="黑体"/>
          <w:b/>
          <w:i/>
          <w:color w:val="000000"/>
          <w:sz w:val="32"/>
          <w:szCs w:val="32"/>
          <w:u w:val="single"/>
        </w:rPr>
        <w:t xml:space="preserve">八、投标函</w:t>
      </w:r>
      <w:r>
        <w:rPr>
          <w:color w:val="000000"/>
        </w:rPr>
      </w:r>
      <w:r/>
    </w:p>
    <w:p>
      <w:pPr>
        <w:pStyle w:val="892"/>
        <w:spacing w:beforeAutospacing="0" w:afterAutospacing="0" w:line="0" w:lineRule="atLeast"/>
        <w:rPr>
          <w:color w:val="000000"/>
        </w:rPr>
      </w:pPr>
      <w:r>
        <w:rPr>
          <w:rFonts w:hint="eastAsia" w:ascii="宋体" w:hAnsi="宋体" w:cs="宋体"/>
          <w:color w:val="000000"/>
        </w:rPr>
        <w:t xml:space="preserve">致：江苏省盐城技师学院</w:t>
      </w:r>
      <w:r>
        <w:rPr>
          <w:color w:val="000000"/>
        </w:rPr>
      </w:r>
      <w:r/>
    </w:p>
    <w:p>
      <w:pPr>
        <w:pStyle w:val="892"/>
        <w:ind w:firstLine="480"/>
        <w:spacing w:beforeAutospacing="0" w:afterAutospacing="0" w:line="0" w:lineRule="atLeast"/>
        <w:rPr>
          <w:color w:val="000000"/>
        </w:rPr>
      </w:pPr>
      <w:r>
        <w:rPr>
          <w:rFonts w:hint="eastAsia" w:ascii="宋体" w:hAnsi="宋体" w:cs="宋体"/>
          <w:color w:val="000000"/>
        </w:rPr>
        <w:t xml:space="preserve">根据贵方的JSZC-***</w:t>
      </w:r>
      <w:r>
        <w:rPr>
          <w:rFonts w:hint="eastAsia" w:ascii="宋体" w:hAnsi="宋体" w:cs="宋体"/>
          <w:b/>
          <w:color w:val="000000"/>
          <w:sz w:val="36"/>
          <w:szCs w:val="36"/>
          <w:u w:val="single"/>
        </w:rPr>
        <w:t xml:space="preserve">            </w:t>
      </w:r>
      <w:r>
        <w:rPr>
          <w:rFonts w:hint="eastAsia" w:ascii="宋体" w:hAnsi="宋体" w:cs="宋体"/>
          <w:color w:val="000000"/>
        </w:rPr>
        <w:t xml:space="preserve">号招标文件，正式授权下述签字人_________________(姓名)代表我方______________（投标人的名称），全权处理本次项目投标的有关事宜。</w:t>
      </w:r>
      <w:r>
        <w:rPr>
          <w:color w:val="000000"/>
        </w:rPr>
      </w:r>
      <w:r/>
    </w:p>
    <w:p>
      <w:pPr>
        <w:pStyle w:val="892"/>
        <w:ind w:firstLine="480"/>
        <w:spacing w:beforeAutospacing="0" w:afterAutospacing="0" w:line="0" w:lineRule="atLeast"/>
        <w:rPr>
          <w:color w:val="000000"/>
        </w:rPr>
      </w:pPr>
      <w:r>
        <w:rPr>
          <w:rFonts w:hint="eastAsia" w:ascii="宋体" w:hAnsi="宋体" w:cs="宋体"/>
          <w:color w:val="000000"/>
        </w:rPr>
        <w:t xml:space="preserve">据此函，__________签字人兹宣布同意如下：</w:t>
      </w:r>
      <w:r>
        <w:rPr>
          <w:color w:val="000000"/>
        </w:rPr>
      </w:r>
      <w:r/>
    </w:p>
    <w:p>
      <w:pPr>
        <w:pStyle w:val="892"/>
        <w:ind w:firstLine="480"/>
        <w:spacing w:beforeAutospacing="0" w:afterAutospacing="0" w:line="0" w:lineRule="atLeast"/>
        <w:rPr>
          <w:color w:val="000000"/>
        </w:rPr>
      </w:pPr>
      <w:r>
        <w:rPr>
          <w:rFonts w:hint="eastAsia" w:ascii="宋体" w:hAnsi="宋体" w:cs="宋体"/>
          <w:color w:val="000000"/>
        </w:rPr>
        <w:t xml:space="preserve">1.按招标文件规定的各项要求，向买方提供所需货物（包含与货物相关的服务）。</w:t>
      </w:r>
      <w:r>
        <w:rPr>
          <w:color w:val="000000"/>
        </w:rPr>
      </w:r>
      <w:r/>
    </w:p>
    <w:p>
      <w:pPr>
        <w:pStyle w:val="892"/>
        <w:ind w:firstLine="480"/>
        <w:spacing w:beforeAutospacing="0" w:afterAutospacing="0" w:line="0" w:lineRule="atLeast"/>
        <w:rPr>
          <w:color w:val="000000"/>
        </w:rPr>
      </w:pPr>
      <w:r>
        <w:rPr>
          <w:rFonts w:hint="eastAsia" w:ascii="宋体" w:hAnsi="宋体" w:cs="宋体"/>
          <w:color w:val="000000"/>
        </w:rPr>
        <w:t xml:space="preserve">2.我们完全理解贵方不一定将合同授予最低报价的投标人。</w:t>
      </w:r>
      <w:r>
        <w:rPr>
          <w:color w:val="000000"/>
        </w:rPr>
      </w:r>
      <w:r/>
    </w:p>
    <w:p>
      <w:pPr>
        <w:pStyle w:val="892"/>
        <w:ind w:firstLine="480"/>
        <w:spacing w:beforeAutospacing="0" w:afterAutospacing="0" w:line="0" w:lineRule="atLeast"/>
        <w:rPr>
          <w:color w:val="000000"/>
        </w:rPr>
      </w:pPr>
      <w:r>
        <w:rPr>
          <w:rFonts w:hint="eastAsia" w:ascii="宋体" w:hAnsi="宋体" w:cs="宋体"/>
          <w:color w:val="000000"/>
        </w:rPr>
        <w:t xml:space="preserve">3.我们已详细审核全部招标文件及其有效补充文件，我们知道必须放弃提出含糊不清或误解问题的权利。</w:t>
      </w:r>
      <w:r>
        <w:rPr>
          <w:color w:val="000000"/>
        </w:rPr>
      </w:r>
      <w:r/>
    </w:p>
    <w:p>
      <w:pPr>
        <w:pStyle w:val="892"/>
        <w:ind w:firstLine="480"/>
        <w:spacing w:beforeAutospacing="0" w:afterAutospacing="0" w:line="0" w:lineRule="atLeast"/>
        <w:rPr>
          <w:color w:val="000000"/>
        </w:rPr>
      </w:pPr>
      <w:r>
        <w:rPr>
          <w:rFonts w:hint="eastAsia" w:ascii="宋体" w:hAnsi="宋体" w:cs="宋体"/>
          <w:color w:val="000000"/>
        </w:rPr>
        <w:t xml:space="preserve">4.我们同意从规定的开标日期起遵循本投标文件，并在规定的投标有效期期满之前均具有约束力。</w:t>
      </w:r>
      <w:r>
        <w:rPr>
          <w:color w:val="000000"/>
        </w:rPr>
      </w:r>
      <w:r/>
    </w:p>
    <w:p>
      <w:pPr>
        <w:pStyle w:val="892"/>
        <w:ind w:firstLine="480"/>
        <w:spacing w:beforeAutospacing="0" w:afterAutospacing="0" w:line="0" w:lineRule="atLeast"/>
        <w:rPr>
          <w:color w:val="000000"/>
        </w:rPr>
      </w:pPr>
      <w:r>
        <w:rPr>
          <w:rFonts w:hint="eastAsia" w:ascii="宋体" w:hAnsi="宋体" w:cs="宋体"/>
          <w:color w:val="000000"/>
        </w:rPr>
        <w:t xml:space="preserve">5.同意向贵方提供贵方可能另外要求的与投标有关的任何证据或资料，并保证我方已提供和将要提供的文件是真实的、准确的。</w:t>
      </w:r>
      <w:r>
        <w:rPr>
          <w:color w:val="000000"/>
        </w:rPr>
      </w:r>
      <w:r/>
    </w:p>
    <w:p>
      <w:pPr>
        <w:pStyle w:val="892"/>
        <w:ind w:firstLine="480"/>
        <w:spacing w:beforeAutospacing="0" w:afterAutospacing="0" w:line="0" w:lineRule="atLeast"/>
        <w:rPr>
          <w:color w:val="000000"/>
        </w:rPr>
      </w:pPr>
      <w:r>
        <w:rPr>
          <w:rFonts w:hint="eastAsia" w:ascii="宋体" w:hAnsi="宋体" w:cs="宋体"/>
          <w:color w:val="000000"/>
        </w:rPr>
        <w:t xml:space="preserve">6.一旦我方中标,我方将根据招标文件的规定，严格履行合同的责任和义务,并保证在招标文件规定的时间完成项目，交付买方验收、使用。</w:t>
      </w:r>
      <w:r>
        <w:rPr>
          <w:color w:val="000000"/>
        </w:rPr>
      </w:r>
      <w:r/>
    </w:p>
    <w:p>
      <w:pPr>
        <w:pStyle w:val="892"/>
        <w:ind w:left="425"/>
        <w:spacing w:beforeAutospacing="0" w:afterAutospacing="0" w:line="0" w:lineRule="atLeast"/>
        <w:rPr>
          <w:color w:val="000000"/>
        </w:rPr>
      </w:pPr>
      <w:r>
        <w:rPr>
          <w:rFonts w:hint="eastAsia" w:ascii="宋体" w:hAnsi="宋体" w:cs="宋体"/>
          <w:color w:val="000000"/>
        </w:rPr>
        <w:t xml:space="preserve">7.与本投标有关的正式通讯地址为：</w:t>
      </w:r>
      <w:r>
        <w:rPr>
          <w:color w:val="000000"/>
        </w:rPr>
      </w:r>
      <w:r/>
    </w:p>
    <w:p>
      <w:pPr>
        <w:pStyle w:val="892"/>
        <w:ind w:left="420" w:firstLine="480"/>
        <w:spacing w:beforeAutospacing="0" w:afterAutospacing="0" w:line="0" w:lineRule="atLeast"/>
        <w:rPr>
          <w:color w:val="000000"/>
        </w:rPr>
      </w:pPr>
      <w:r>
        <w:rPr>
          <w:rFonts w:hint="eastAsia" w:ascii="宋体" w:hAnsi="宋体" w:cs="宋体"/>
          <w:color w:val="000000"/>
        </w:rPr>
        <w:t xml:space="preserve">地          址：</w:t>
      </w:r>
      <w:r>
        <w:rPr>
          <w:color w:val="000000"/>
        </w:rPr>
      </w:r>
      <w:r/>
    </w:p>
    <w:p>
      <w:pPr>
        <w:pStyle w:val="892"/>
        <w:ind w:left="420" w:firstLine="480"/>
        <w:spacing w:beforeAutospacing="0" w:afterAutospacing="0" w:line="0" w:lineRule="atLeast"/>
        <w:rPr>
          <w:color w:val="000000"/>
        </w:rPr>
      </w:pPr>
      <w:r>
        <w:rPr>
          <w:rFonts w:hint="eastAsia" w:ascii="宋体" w:hAnsi="宋体" w:cs="宋体"/>
          <w:color w:val="000000"/>
        </w:rPr>
        <w:t xml:space="preserve">邮          编：</w:t>
      </w:r>
      <w:r>
        <w:rPr>
          <w:color w:val="000000"/>
        </w:rPr>
      </w:r>
      <w:r/>
    </w:p>
    <w:p>
      <w:pPr>
        <w:pStyle w:val="892"/>
        <w:ind w:left="420" w:firstLine="480"/>
        <w:spacing w:beforeAutospacing="0" w:afterAutospacing="0" w:line="0" w:lineRule="atLeast"/>
        <w:rPr>
          <w:color w:val="000000"/>
        </w:rPr>
      </w:pPr>
      <w:r>
        <w:rPr>
          <w:rFonts w:hint="eastAsia" w:ascii="宋体" w:hAnsi="宋体" w:cs="宋体"/>
          <w:color w:val="000000"/>
        </w:rPr>
        <w:t xml:space="preserve">电          话：</w:t>
      </w:r>
      <w:r>
        <w:rPr>
          <w:color w:val="000000"/>
        </w:rPr>
      </w:r>
      <w:r/>
    </w:p>
    <w:p>
      <w:pPr>
        <w:pStyle w:val="892"/>
        <w:ind w:left="420" w:firstLine="480"/>
        <w:spacing w:beforeAutospacing="0" w:afterAutospacing="0" w:line="0" w:lineRule="atLeast"/>
        <w:rPr>
          <w:color w:val="000000"/>
        </w:rPr>
      </w:pPr>
      <w:r>
        <w:rPr>
          <w:rFonts w:hint="eastAsia" w:ascii="宋体" w:hAnsi="宋体" w:cs="宋体"/>
          <w:color w:val="000000"/>
        </w:rPr>
        <w:t xml:space="preserve">传          真：</w:t>
      </w:r>
      <w:r>
        <w:rPr>
          <w:color w:val="000000"/>
        </w:rPr>
      </w:r>
      <w:r/>
    </w:p>
    <w:p>
      <w:pPr>
        <w:pStyle w:val="892"/>
        <w:ind w:left="420" w:firstLine="480"/>
        <w:spacing w:beforeAutospacing="0" w:afterAutospacing="0" w:line="0" w:lineRule="atLeast"/>
        <w:rPr>
          <w:color w:val="000000"/>
        </w:rPr>
      </w:pPr>
      <w:r>
        <w:rPr>
          <w:rFonts w:hint="eastAsia" w:ascii="宋体" w:hAnsi="宋体" w:cs="宋体"/>
          <w:color w:val="000000"/>
        </w:rPr>
        <w:t xml:space="preserve">投标人开户行：</w:t>
      </w:r>
      <w:r>
        <w:rPr>
          <w:color w:val="000000"/>
        </w:rPr>
      </w:r>
      <w:r/>
    </w:p>
    <w:p>
      <w:pPr>
        <w:pStyle w:val="892"/>
        <w:ind w:left="420" w:firstLine="480"/>
        <w:spacing w:beforeAutospacing="0" w:afterAutospacing="0" w:line="0" w:lineRule="atLeast"/>
        <w:rPr>
          <w:color w:val="000000"/>
        </w:rPr>
      </w:pPr>
      <w:r>
        <w:rPr>
          <w:rFonts w:hint="eastAsia" w:ascii="宋体" w:hAnsi="宋体" w:cs="宋体"/>
          <w:color w:val="000000"/>
        </w:rPr>
        <w:t xml:space="preserve">账          号： </w:t>
      </w:r>
      <w:r>
        <w:rPr>
          <w:color w:val="000000"/>
        </w:rPr>
      </w:r>
      <w:r/>
    </w:p>
    <w:p>
      <w:pPr>
        <w:pStyle w:val="892"/>
        <w:ind w:left="420" w:firstLine="480"/>
        <w:spacing w:beforeAutospacing="0" w:afterAutospacing="0" w:line="0" w:lineRule="atLeast"/>
        <w:rPr>
          <w:color w:val="000000"/>
        </w:rPr>
      </w:pPr>
      <w:r>
        <w:rPr>
          <w:rFonts w:hint="eastAsia" w:ascii="宋体" w:hAnsi="宋体" w:cs="宋体"/>
          <w:color w:val="000000"/>
        </w:rPr>
        <w:t xml:space="preserve">日           期：________年____月____日</w:t>
      </w:r>
      <w:r>
        <w:rPr>
          <w:color w:val="000000"/>
        </w:rPr>
      </w:r>
      <w:r/>
    </w:p>
    <w:p>
      <w:pPr>
        <w:pStyle w:val="892"/>
        <w:ind w:firstLine="643"/>
        <w:jc w:val="center"/>
        <w:spacing w:beforeAutospacing="0" w:afterAutospacing="0" w:line="0" w:lineRule="atLeast"/>
        <w:rPr>
          <w:color w:val="000000"/>
        </w:rPr>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九、小微企业声明函（货物）（分包号：**）</w:t>
      </w:r>
      <w:r>
        <w:rPr>
          <w:color w:val="000000"/>
        </w:rPr>
      </w:r>
      <w:r/>
    </w:p>
    <w:p>
      <w:pPr>
        <w:pStyle w:val="892"/>
        <w:ind w:firstLine="480"/>
        <w:jc w:val="both"/>
        <w:spacing w:beforeAutospacing="0" w:afterAutospacing="0" w:line="0" w:lineRule="atLeast"/>
        <w:rPr>
          <w:color w:val="000000"/>
        </w:rPr>
      </w:pPr>
      <w:r>
        <w:rPr>
          <w:rFonts w:hint="eastAsia" w:ascii="宋体" w:hAnsi="宋体" w:cs="宋体"/>
          <w:color w:val="000000"/>
        </w:rPr>
        <w:t xml:space="preserve">本公司（联合体）郑重声明，根据《政府采购促进中小企业发展管理办法》(财库[2020]46号)的规定，本公司（联合体）参加江苏省盐城技师学院组织的采购编号为</w:t>
      </w:r>
      <w:r>
        <w:rPr>
          <w:rFonts w:hint="eastAsia" w:ascii="宋体" w:hAnsi="宋体" w:cs="宋体"/>
          <w:color w:val="000000"/>
          <w:u w:val="single"/>
        </w:rPr>
        <w:t xml:space="preserve">***</w:t>
      </w:r>
      <w:r>
        <w:rPr>
          <w:rFonts w:hint="eastAsia" w:ascii="宋体" w:hAnsi="宋体" w:cs="宋体"/>
          <w:color w:val="000000"/>
        </w:rPr>
        <w:t xml:space="preserve">，</w:t>
      </w:r>
      <w:r>
        <w:rPr>
          <w:rFonts w:hint="eastAsia" w:ascii="宋体" w:hAnsi="宋体" w:cs="宋体"/>
          <w:color w:val="000000"/>
          <w:u w:val="single"/>
        </w:rPr>
        <w:t xml:space="preserve">（项目名称）（分包号：**）</w:t>
      </w:r>
      <w:r>
        <w:rPr>
          <w:rFonts w:hint="eastAsia" w:ascii="宋体" w:hAnsi="宋体" w:cs="宋体"/>
          <w:color w:val="000000"/>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color w:val="000000"/>
        </w:rPr>
      </w:r>
      <w:r/>
    </w:p>
    <w:p>
      <w:pPr>
        <w:pStyle w:val="892"/>
        <w:ind w:firstLine="480"/>
        <w:jc w:val="both"/>
        <w:spacing w:beforeAutospacing="0" w:afterAutospacing="0" w:line="0" w:lineRule="atLeast"/>
        <w:rPr>
          <w:color w:val="000000"/>
        </w:rPr>
      </w:pPr>
      <w:r>
        <w:rPr>
          <w:rFonts w:hint="eastAsia" w:ascii="宋体" w:hAnsi="宋体" w:cs="宋体"/>
          <w:color w:val="000000"/>
        </w:rPr>
        <w:t xml:space="preserve">1.</w:t>
      </w:r>
      <w:r>
        <w:rPr>
          <w:rFonts w:hint="eastAsia" w:ascii="宋体" w:hAnsi="宋体" w:cs="宋体"/>
          <w:color w:val="000000"/>
          <w:u w:val="single"/>
        </w:rPr>
        <w:t xml:space="preserve">（标的名称）</w:t>
      </w:r>
      <w:r>
        <w:rPr>
          <w:rFonts w:hint="eastAsia" w:ascii="宋体" w:hAnsi="宋体" w:cs="宋体"/>
          <w:i/>
          <w:color w:val="000000"/>
        </w:rPr>
        <w:t xml:space="preserve">，</w:t>
      </w:r>
      <w:r>
        <w:rPr>
          <w:rFonts w:hint="eastAsia" w:ascii="宋体" w:hAnsi="宋体" w:cs="宋体"/>
          <w:color w:val="000000"/>
        </w:rPr>
        <w:t xml:space="preserve">属于</w:t>
      </w:r>
      <w:r>
        <w:rPr>
          <w:rFonts w:hint="eastAsia" w:ascii="宋体" w:hAnsi="宋体" w:cs="宋体"/>
          <w:color w:val="000000"/>
          <w:u w:val="single"/>
        </w:rPr>
        <w:t xml:space="preserve">       </w:t>
      </w:r>
      <w:r>
        <w:rPr>
          <w:rFonts w:hint="eastAsia" w:ascii="宋体" w:hAnsi="宋体" w:cs="宋体"/>
          <w:color w:val="000000"/>
        </w:rPr>
        <w:t xml:space="preserve">行业；制造商为</w:t>
      </w:r>
      <w:r>
        <w:rPr>
          <w:rFonts w:hint="eastAsia" w:ascii="宋体" w:hAnsi="宋体" w:cs="宋体"/>
          <w:color w:val="000000"/>
          <w:u w:val="single"/>
        </w:rPr>
        <w:t xml:space="preserve">（企业名称）</w:t>
      </w:r>
      <w:r>
        <w:rPr>
          <w:rFonts w:hint="eastAsia" w:ascii="宋体" w:hAnsi="宋体" w:cs="宋体"/>
          <w:color w:val="000000"/>
        </w:rPr>
        <w:t xml:space="preserve">，从业人员</w:t>
      </w:r>
      <w:r>
        <w:rPr>
          <w:rFonts w:hint="eastAsia" w:ascii="宋体" w:hAnsi="宋体" w:cs="宋体"/>
          <w:color w:val="000000"/>
          <w:u w:val="single"/>
        </w:rPr>
        <w:t xml:space="preserve">      </w:t>
      </w:r>
      <w:r>
        <w:rPr>
          <w:rFonts w:hint="eastAsia" w:ascii="宋体" w:hAnsi="宋体" w:cs="宋体"/>
          <w:color w:val="000000"/>
        </w:rPr>
        <w:t xml:space="preserve">人，营业收入为</w:t>
      </w:r>
      <w:r>
        <w:rPr>
          <w:rFonts w:hint="eastAsia" w:ascii="宋体" w:hAnsi="宋体" w:cs="宋体"/>
          <w:color w:val="000000"/>
          <w:u w:val="single"/>
        </w:rPr>
        <w:t xml:space="preserve">     </w:t>
      </w:r>
      <w:r>
        <w:rPr>
          <w:rFonts w:hint="eastAsia" w:ascii="宋体" w:hAnsi="宋体" w:cs="宋体"/>
          <w:color w:val="000000"/>
        </w:rPr>
        <w:t xml:space="preserve">万元，资产总额为</w:t>
      </w:r>
      <w:r>
        <w:rPr>
          <w:rFonts w:hint="eastAsia" w:ascii="宋体" w:hAnsi="宋体" w:cs="宋体"/>
          <w:color w:val="000000"/>
          <w:u w:val="single"/>
        </w:rPr>
        <w:t xml:space="preserve">      </w:t>
      </w:r>
      <w:r>
        <w:rPr>
          <w:rFonts w:hint="eastAsia" w:ascii="宋体" w:hAnsi="宋体" w:cs="宋体"/>
          <w:color w:val="000000"/>
        </w:rPr>
        <w:t xml:space="preserve">万元，属于</w:t>
      </w:r>
      <w:r>
        <w:rPr>
          <w:rFonts w:hint="eastAsia" w:ascii="宋体" w:hAnsi="宋体" w:cs="宋体"/>
          <w:color w:val="000000"/>
          <w:u w:val="single"/>
        </w:rPr>
        <w:t xml:space="preserve">（小型企业、微型企业）；</w:t>
      </w:r>
      <w:r>
        <w:rPr>
          <w:color w:val="000000"/>
        </w:rPr>
      </w:r>
      <w:r/>
    </w:p>
    <w:p>
      <w:pPr>
        <w:pStyle w:val="892"/>
        <w:ind w:firstLine="480"/>
        <w:jc w:val="both"/>
        <w:spacing w:beforeAutospacing="0" w:afterAutospacing="0" w:line="0" w:lineRule="atLeast"/>
        <w:rPr>
          <w:color w:val="000000"/>
        </w:rPr>
      </w:pPr>
      <w:r>
        <w:rPr>
          <w:rFonts w:hint="eastAsia" w:ascii="宋体" w:hAnsi="宋体" w:cs="宋体"/>
          <w:color w:val="000000"/>
        </w:rPr>
        <w:t xml:space="preserve">2.</w:t>
      </w:r>
      <w:r>
        <w:rPr>
          <w:rFonts w:hint="eastAsia" w:ascii="宋体" w:hAnsi="宋体" w:cs="宋体"/>
          <w:color w:val="000000"/>
          <w:u w:val="single"/>
        </w:rPr>
        <w:t xml:space="preserve">（标的名称）</w:t>
      </w:r>
      <w:r>
        <w:rPr>
          <w:rFonts w:hint="eastAsia" w:ascii="宋体" w:hAnsi="宋体" w:cs="宋体"/>
          <w:i/>
          <w:color w:val="000000"/>
        </w:rPr>
        <w:t xml:space="preserve">，</w:t>
      </w:r>
      <w:r>
        <w:rPr>
          <w:rFonts w:hint="eastAsia" w:ascii="宋体" w:hAnsi="宋体" w:cs="宋体"/>
          <w:color w:val="000000"/>
        </w:rPr>
        <w:t xml:space="preserve">属于</w:t>
      </w:r>
      <w:r>
        <w:rPr>
          <w:rFonts w:hint="eastAsia" w:ascii="宋体" w:hAnsi="宋体" w:cs="宋体"/>
          <w:color w:val="000000"/>
          <w:u w:val="single"/>
        </w:rPr>
        <w:t xml:space="preserve">       </w:t>
      </w:r>
      <w:r>
        <w:rPr>
          <w:rFonts w:hint="eastAsia" w:ascii="宋体" w:hAnsi="宋体" w:cs="宋体"/>
          <w:color w:val="000000"/>
        </w:rPr>
        <w:t xml:space="preserve">行业；制造商为</w:t>
      </w:r>
      <w:r>
        <w:rPr>
          <w:rFonts w:hint="eastAsia" w:ascii="宋体" w:hAnsi="宋体" w:cs="宋体"/>
          <w:color w:val="000000"/>
          <w:u w:val="single"/>
        </w:rPr>
        <w:t xml:space="preserve">（企业名称）</w:t>
      </w:r>
      <w:r>
        <w:rPr>
          <w:rFonts w:hint="eastAsia" w:ascii="宋体" w:hAnsi="宋体" w:cs="宋体"/>
          <w:color w:val="000000"/>
        </w:rPr>
        <w:t xml:space="preserve">，从业人员</w:t>
      </w:r>
      <w:r>
        <w:rPr>
          <w:rFonts w:hint="eastAsia" w:ascii="宋体" w:hAnsi="宋体" w:cs="宋体"/>
          <w:color w:val="000000"/>
          <w:u w:val="single"/>
        </w:rPr>
        <w:t xml:space="preserve">      </w:t>
      </w:r>
      <w:r>
        <w:rPr>
          <w:rFonts w:hint="eastAsia" w:ascii="宋体" w:hAnsi="宋体" w:cs="宋体"/>
          <w:color w:val="000000"/>
        </w:rPr>
        <w:t xml:space="preserve">人，营业收入为</w:t>
      </w:r>
      <w:r>
        <w:rPr>
          <w:rFonts w:hint="eastAsia" w:ascii="宋体" w:hAnsi="宋体" w:cs="宋体"/>
          <w:color w:val="000000"/>
          <w:u w:val="single"/>
        </w:rPr>
        <w:t xml:space="preserve">     </w:t>
      </w:r>
      <w:r>
        <w:rPr>
          <w:rFonts w:hint="eastAsia" w:ascii="宋体" w:hAnsi="宋体" w:cs="宋体"/>
          <w:color w:val="000000"/>
        </w:rPr>
        <w:t xml:space="preserve">万元，资产总额为</w:t>
      </w:r>
      <w:r>
        <w:rPr>
          <w:rFonts w:hint="eastAsia" w:ascii="宋体" w:hAnsi="宋体" w:cs="宋体"/>
          <w:color w:val="000000"/>
          <w:u w:val="single"/>
        </w:rPr>
        <w:t xml:space="preserve">      </w:t>
      </w:r>
      <w:r>
        <w:rPr>
          <w:rFonts w:hint="eastAsia" w:ascii="宋体" w:hAnsi="宋体" w:cs="宋体"/>
          <w:color w:val="000000"/>
        </w:rPr>
        <w:t xml:space="preserve">万元，属于</w:t>
      </w:r>
      <w:r>
        <w:rPr>
          <w:rFonts w:hint="eastAsia" w:ascii="宋体" w:hAnsi="宋体" w:cs="宋体"/>
          <w:color w:val="000000"/>
          <w:u w:val="single"/>
        </w:rPr>
        <w:t xml:space="preserve">（小型企业、微型企业）；</w:t>
      </w:r>
      <w:r>
        <w:rPr>
          <w:color w:val="000000"/>
        </w:rPr>
      </w:r>
      <w:r/>
    </w:p>
    <w:p>
      <w:pPr>
        <w:pStyle w:val="892"/>
        <w:ind w:firstLine="480"/>
        <w:jc w:val="both"/>
        <w:spacing w:beforeAutospacing="0" w:afterAutospacing="0" w:line="0" w:lineRule="atLeast"/>
        <w:rPr>
          <w:color w:val="000000"/>
        </w:rPr>
      </w:pPr>
      <w:r>
        <w:rPr>
          <w:rFonts w:hint="eastAsia" w:ascii="宋体" w:hAnsi="宋体" w:cs="宋体"/>
          <w:color w:val="000000"/>
        </w:rPr>
        <w:t xml:space="preserve">……</w:t>
      </w:r>
      <w:r>
        <w:rPr>
          <w:color w:val="000000"/>
        </w:rPr>
      </w:r>
      <w:r/>
    </w:p>
    <w:p>
      <w:pPr>
        <w:pStyle w:val="892"/>
        <w:ind w:firstLine="480"/>
        <w:jc w:val="both"/>
        <w:spacing w:beforeAutospacing="0" w:afterAutospacing="0" w:line="0" w:lineRule="atLeast"/>
        <w:rPr>
          <w:color w:val="000000"/>
        </w:rPr>
      </w:pPr>
      <w:r>
        <w:rPr>
          <w:rFonts w:hint="eastAsia" w:ascii="宋体" w:hAnsi="宋体" w:cs="宋体"/>
          <w:color w:val="000000"/>
        </w:rPr>
        <w:t xml:space="preserve">以上企业，不属于大企业的分支机构，不存在控股股东为大企业的情形，也不存在与大企业的负责人为同一人的情形。</w:t>
      </w:r>
      <w:r>
        <w:rPr>
          <w:color w:val="000000"/>
        </w:rPr>
      </w:r>
      <w:r/>
    </w:p>
    <w:p>
      <w:pPr>
        <w:pStyle w:val="892"/>
        <w:ind w:firstLine="480"/>
        <w:jc w:val="both"/>
        <w:spacing w:beforeAutospacing="0" w:afterAutospacing="0" w:line="0" w:lineRule="atLeast"/>
        <w:rPr>
          <w:color w:val="000000"/>
        </w:rPr>
      </w:pPr>
      <w:r>
        <w:rPr>
          <w:rFonts w:hint="eastAsia" w:ascii="宋体" w:hAnsi="宋体" w:cs="宋体"/>
          <w:color w:val="000000"/>
        </w:rPr>
        <w:t xml:space="preserve">本企业对上述声明内容的真实性负责。如有虚假，将依法承担相应责任</w:t>
      </w:r>
      <w:r>
        <w:rPr>
          <w:color w:val="000000"/>
        </w:rPr>
      </w:r>
      <w:r/>
    </w:p>
    <w:p>
      <w:pPr>
        <w:pStyle w:val="892"/>
        <w:ind w:right="720"/>
        <w:jc w:val="both"/>
        <w:spacing w:beforeAutospacing="0" w:afterAutospacing="0" w:line="0" w:lineRule="atLeast"/>
        <w:rPr>
          <w:color w:val="000000"/>
        </w:rPr>
      </w:pPr>
      <w:r>
        <w:rPr>
          <w:color w:val="000000"/>
        </w:rPr>
        <w:t xml:space="preserve"> </w:t>
      </w:r>
      <w:r>
        <w:rPr>
          <w:color w:val="000000"/>
        </w:rPr>
      </w:r>
      <w:r/>
    </w:p>
    <w:p>
      <w:pPr>
        <w:pStyle w:val="892"/>
        <w:ind w:right="180" w:firstLine="480"/>
        <w:jc w:val="right"/>
        <w:spacing w:beforeAutospacing="0" w:afterAutospacing="0" w:line="0" w:lineRule="atLeast"/>
        <w:rPr>
          <w:color w:val="000000"/>
        </w:rPr>
      </w:pPr>
      <w:r>
        <w:rPr>
          <w:rFonts w:hint="eastAsia" w:ascii="宋体" w:hAnsi="宋体" w:cs="宋体"/>
          <w:color w:val="000000"/>
        </w:rPr>
        <w:t xml:space="preserve">企业名称（加盖CA电子公章）：</w:t>
      </w:r>
      <w:r>
        <w:rPr>
          <w:color w:val="000000"/>
        </w:rPr>
      </w:r>
      <w:r/>
    </w:p>
    <w:p>
      <w:pPr>
        <w:pStyle w:val="892"/>
        <w:ind w:right="480" w:firstLine="480"/>
        <w:jc w:val="both"/>
        <w:spacing w:beforeAutospacing="0" w:afterAutospacing="0" w:line="0" w:lineRule="atLeast"/>
        <w:rPr>
          <w:color w:val="000000"/>
        </w:rPr>
      </w:pPr>
      <w:r>
        <w:rPr>
          <w:rFonts w:hint="eastAsia" w:ascii="宋体" w:hAnsi="宋体" w:cs="宋体"/>
          <w:color w:val="000000"/>
        </w:rPr>
        <w:t xml:space="preserve">日  期：</w:t>
      </w:r>
      <w:r>
        <w:rPr>
          <w:color w:val="000000"/>
        </w:rPr>
      </w:r>
      <w:r/>
    </w:p>
    <w:p>
      <w:pPr>
        <w:pStyle w:val="892"/>
        <w:ind w:firstLine="480"/>
        <w:jc w:val="both"/>
        <w:spacing w:beforeAutospacing="0" w:afterAutospacing="0" w:line="0" w:lineRule="atLeast"/>
        <w:rPr>
          <w:color w:val="000000"/>
        </w:rPr>
      </w:pPr>
      <w:r>
        <w:rPr>
          <w:color w:val="000000"/>
        </w:rPr>
        <w:t xml:space="preserve"> </w:t>
      </w:r>
      <w:r>
        <w:rPr>
          <w:color w:val="000000"/>
        </w:rPr>
      </w:r>
      <w:r/>
    </w:p>
    <w:p>
      <w:pPr>
        <w:pStyle w:val="892"/>
        <w:ind w:firstLine="480"/>
        <w:jc w:val="both"/>
        <w:spacing w:beforeAutospacing="0" w:afterAutospacing="0" w:line="0" w:lineRule="atLeast"/>
        <w:rPr>
          <w:color w:val="000000"/>
        </w:rPr>
      </w:pPr>
      <w:r>
        <w:rPr>
          <w:rFonts w:hint="eastAsia" w:ascii="宋体" w:hAnsi="宋体" w:cs="宋体"/>
          <w:color w:val="000000"/>
        </w:rPr>
        <w:t xml:space="preserve">备注1：从业人员、营业收入、资产总额填报上一年度数据，无上一年度数据的新成立企业可不填报。</w:t>
      </w:r>
      <w:r>
        <w:rPr>
          <w:color w:val="000000"/>
        </w:rPr>
      </w:r>
      <w:r/>
    </w:p>
    <w:p>
      <w:pPr>
        <w:pStyle w:val="892"/>
        <w:ind w:firstLine="480"/>
        <w:jc w:val="both"/>
        <w:spacing w:beforeAutospacing="0" w:afterAutospacing="0" w:line="0" w:lineRule="atLeast"/>
        <w:rPr>
          <w:color w:val="000000"/>
        </w:rPr>
      </w:pPr>
      <w:r>
        <w:rPr>
          <w:rFonts w:hint="eastAsia" w:ascii="宋体" w:hAnsi="宋体" w:cs="宋体"/>
          <w:color w:val="000000"/>
        </w:rPr>
        <w:t xml:space="preserve">备注2：供应商如不提供此声明函，价格将不做相应扣除（如项目全面面向中小企业，则资格审查不通过）。</w:t>
      </w:r>
      <w:r>
        <w:rPr>
          <w:color w:val="000000"/>
        </w:rPr>
      </w:r>
      <w:r/>
    </w:p>
    <w:p>
      <w:pPr>
        <w:pStyle w:val="892"/>
        <w:ind w:firstLine="643"/>
        <w:jc w:val="center"/>
        <w:spacing w:beforeAutospacing="0" w:afterAutospacing="0" w:line="0" w:lineRule="atLeast"/>
        <w:rPr>
          <w:color w:val="000000"/>
        </w:rPr>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 十、残疾人福利性单位声明函（分包号：**）</w:t>
      </w:r>
      <w:r>
        <w:rPr>
          <w:color w:val="000000"/>
        </w:rPr>
      </w:r>
      <w:r/>
    </w:p>
    <w:p>
      <w:pPr>
        <w:pStyle w:val="892"/>
        <w:ind w:firstLine="480"/>
        <w:jc w:val="both"/>
        <w:spacing w:beforeAutospacing="0" w:afterAutospacing="0" w:line="0" w:lineRule="atLeast"/>
        <w:rPr>
          <w:color w:val="000000"/>
        </w:rPr>
      </w:pPr>
      <w:r>
        <w:rPr>
          <w:rFonts w:hint="eastAsia" w:ascii="宋体" w:hAnsi="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u w:val="single"/>
        </w:rPr>
        <w:t xml:space="preserve">       </w:t>
      </w:r>
      <w:r>
        <w:rPr>
          <w:rFonts w:hint="eastAsia" w:ascii="宋体" w:hAnsi="宋体" w:cs="宋体"/>
          <w:color w:val="000000"/>
        </w:rPr>
        <w:t xml:space="preserve">项目（分包号：**）采购活动提供本单位制造的货物，或者提供其他残疾人福利性单位制造的货物（不包括使用非残疾人福利性单位注册商标的货物）。</w:t>
      </w:r>
      <w:r>
        <w:rPr>
          <w:color w:val="000000"/>
        </w:rPr>
      </w:r>
      <w:r/>
    </w:p>
    <w:p>
      <w:pPr>
        <w:pStyle w:val="892"/>
        <w:ind w:firstLine="480"/>
        <w:jc w:val="both"/>
        <w:spacing w:beforeAutospacing="0" w:afterAutospacing="0" w:line="0" w:lineRule="atLeast"/>
        <w:rPr>
          <w:color w:val="000000"/>
        </w:rPr>
      </w:pPr>
      <w:r>
        <w:rPr>
          <w:rFonts w:hint="eastAsia" w:ascii="宋体" w:hAnsi="宋体" w:cs="宋体"/>
          <w:color w:val="000000"/>
        </w:rPr>
        <w:t xml:space="preserve">本单位对上述声明的真实性负责。如有虚假，将依法承担相应责任。</w:t>
      </w:r>
      <w:r>
        <w:rPr>
          <w:color w:val="000000"/>
        </w:rPr>
      </w:r>
      <w:r/>
    </w:p>
    <w:p>
      <w:pPr>
        <w:pStyle w:val="892"/>
        <w:ind w:firstLine="480"/>
        <w:jc w:val="both"/>
        <w:spacing w:beforeAutospacing="0" w:afterAutospacing="0" w:line="0" w:lineRule="atLeast"/>
        <w:rPr>
          <w:color w:val="000000"/>
        </w:rPr>
      </w:pPr>
      <w:r>
        <w:rPr>
          <w:color w:val="000000"/>
        </w:rPr>
        <w:t xml:space="preserve"> </w:t>
      </w:r>
      <w:r>
        <w:rPr>
          <w:color w:val="000000"/>
        </w:rPr>
      </w:r>
      <w:r/>
    </w:p>
    <w:p>
      <w:pPr>
        <w:pStyle w:val="892"/>
        <w:ind w:firstLine="480"/>
        <w:jc w:val="both"/>
        <w:spacing w:beforeAutospacing="0" w:afterAutospacing="0" w:line="0" w:lineRule="atLeast"/>
        <w:rPr>
          <w:color w:val="000000"/>
        </w:rPr>
      </w:pPr>
      <w:r>
        <w:rPr>
          <w:rFonts w:hint="eastAsia" w:ascii="宋体" w:hAnsi="宋体" w:cs="宋体"/>
          <w:color w:val="000000"/>
        </w:rPr>
        <w:t xml:space="preserve">备注：1、供应商如不提供此声明函，价格将不做相应扣除（如项目全面面向中小企业，则资格审查不通过）。2、中标供应商为残疾人福利单位的，此声明函将随中标结果同时公告，接受社会监督</w:t>
      </w:r>
      <w:r>
        <w:rPr>
          <w:color w:val="000000"/>
        </w:rPr>
      </w:r>
      <w:r/>
    </w:p>
    <w:p>
      <w:pPr>
        <w:pStyle w:val="892"/>
        <w:ind w:firstLine="480"/>
        <w:jc w:val="both"/>
        <w:spacing w:beforeAutospacing="0" w:afterAutospacing="0" w:line="0" w:lineRule="atLeast"/>
        <w:rPr>
          <w:color w:val="000000"/>
        </w:rPr>
      </w:pPr>
      <w:r>
        <w:rPr>
          <w:color w:val="000000"/>
        </w:rPr>
        <w:t xml:space="preserve"> </w:t>
      </w:r>
      <w:r>
        <w:rPr>
          <w:color w:val="000000"/>
        </w:rPr>
      </w:r>
      <w:r/>
    </w:p>
    <w:p>
      <w:pPr>
        <w:pStyle w:val="892"/>
        <w:ind w:right="1560" w:firstLine="600"/>
        <w:jc w:val="center"/>
        <w:spacing w:beforeAutospacing="0" w:afterAutospacing="0" w:line="0" w:lineRule="atLeast"/>
        <w:tabs>
          <w:tab w:val="left" w:pos="4864" w:leader="none"/>
        </w:tabs>
        <w:rPr>
          <w:color w:val="000000"/>
        </w:rPr>
      </w:pPr>
      <w:r>
        <w:rPr>
          <w:rFonts w:ascii="仿宋_GB2312" w:eastAsia="仿宋_GB2312" w:cs="仿宋_GB2312"/>
          <w:color w:val="000000"/>
          <w:sz w:val="30"/>
          <w:szCs w:val="30"/>
        </w:rPr>
        <w:t xml:space="preserve">             </w:t>
      </w:r>
      <w:r>
        <w:rPr>
          <w:rFonts w:hint="eastAsia" w:ascii="宋体" w:hAnsi="宋体" w:cs="宋体"/>
          <w:color w:val="000000"/>
        </w:rPr>
        <w:t xml:space="preserve">          供应商全称（加盖CA电子公章）：</w:t>
      </w:r>
      <w:r>
        <w:rPr>
          <w:color w:val="000000"/>
        </w:rPr>
      </w:r>
      <w:r/>
    </w:p>
    <w:p>
      <w:pPr>
        <w:pStyle w:val="892"/>
        <w:ind w:right="1560" w:firstLine="480"/>
        <w:jc w:val="center"/>
        <w:spacing w:beforeAutospacing="0" w:afterAutospacing="0" w:line="0" w:lineRule="atLeast"/>
        <w:tabs>
          <w:tab w:val="left" w:pos="4864" w:leader="none"/>
        </w:tabs>
        <w:rPr>
          <w:color w:val="000000"/>
        </w:rPr>
      </w:pPr>
      <w:r>
        <w:rPr>
          <w:rFonts w:hint="eastAsia" w:ascii="宋体" w:hAnsi="宋体" w:cs="宋体"/>
          <w:color w:val="000000"/>
        </w:rPr>
        <w:t xml:space="preserve">        日  期：</w:t>
      </w:r>
      <w:r>
        <w:rPr>
          <w:color w:val="000000"/>
        </w:rPr>
      </w:r>
      <w:r/>
    </w:p>
    <w:p>
      <w:pPr>
        <w:pStyle w:val="892"/>
        <w:ind w:firstLine="643"/>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892"/>
        <w:ind w:firstLine="643"/>
        <w:jc w:val="center"/>
        <w:spacing w:beforeAutospacing="0" w:afterAutospacing="0" w:line="0" w:lineRule="atLeast"/>
        <w:rPr>
          <w:color w:val="000000"/>
        </w:rPr>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十一、联合体协议（参考格式）（分包号：**）</w:t>
      </w:r>
      <w:r>
        <w:rPr>
          <w:color w:val="000000"/>
        </w:rPr>
      </w:r>
      <w:r/>
    </w:p>
    <w:p>
      <w:pPr>
        <w:pStyle w:val="892"/>
        <w:jc w:val="both"/>
        <w:spacing w:beforeAutospacing="0" w:afterAutospacing="0" w:line="0" w:lineRule="atLeast"/>
        <w:rPr>
          <w:color w:val="000000"/>
        </w:rPr>
      </w:pPr>
      <w:r>
        <w:rPr>
          <w:rFonts w:hint="eastAsia" w:ascii="宋体" w:hAnsi="宋体" w:cs="宋体"/>
          <w:color w:val="000000"/>
        </w:rPr>
        <w:t xml:space="preserve">（联合体中各供应商全称）在此达成以下协议：</w:t>
      </w:r>
      <w:r>
        <w:rPr>
          <w:color w:val="000000"/>
        </w:rPr>
      </w:r>
      <w:r/>
    </w:p>
    <w:p>
      <w:pPr>
        <w:pStyle w:val="892"/>
        <w:ind w:firstLine="480"/>
        <w:jc w:val="both"/>
        <w:spacing w:beforeAutospacing="0" w:afterAutospacing="0" w:line="0" w:lineRule="atLeast"/>
        <w:rPr>
          <w:color w:val="000000"/>
        </w:rPr>
      </w:pPr>
      <w:r>
        <w:rPr>
          <w:rFonts w:hint="eastAsia" w:ascii="宋体" w:hAnsi="宋体" w:cs="宋体"/>
          <w:color w:val="000000"/>
        </w:rPr>
        <w:t xml:space="preserve">1、我们</w:t>
      </w:r>
      <w:r>
        <w:rPr>
          <w:rFonts w:hint="eastAsia" w:ascii="宋体" w:hAnsi="宋体" w:cs="宋体"/>
          <w:color w:val="000000"/>
          <w:u w:val="single"/>
        </w:rPr>
        <w:t xml:space="preserve"> （供应商1），（供应商2） ，……</w:t>
      </w:r>
      <w:r>
        <w:rPr>
          <w:rFonts w:hint="eastAsia" w:ascii="宋体" w:hAnsi="宋体" w:cs="宋体"/>
          <w:color w:val="000000"/>
        </w:rPr>
        <w:t xml:space="preserve">自愿组成联合体，参加江苏省盐城技师学院组织的采购编号为</w:t>
      </w:r>
      <w:r>
        <w:rPr>
          <w:rFonts w:hint="eastAsia" w:ascii="宋体" w:hAnsi="宋体" w:cs="宋体"/>
          <w:color w:val="000000"/>
          <w:u w:val="single"/>
        </w:rPr>
        <w:t xml:space="preserve">（编号全称），（项目全称）</w:t>
      </w:r>
      <w:r>
        <w:rPr>
          <w:rFonts w:hint="eastAsia" w:ascii="宋体" w:hAnsi="宋体" w:cs="宋体"/>
          <w:color w:val="000000"/>
        </w:rPr>
        <w:t xml:space="preserve">项目（分包号：**）的政府采购活动，我联合体指定</w:t>
      </w:r>
      <w:r>
        <w:rPr>
          <w:rFonts w:hint="eastAsia" w:ascii="宋体" w:hAnsi="宋体" w:cs="宋体"/>
          <w:color w:val="000000"/>
          <w:u w:val="single"/>
        </w:rPr>
        <w:t xml:space="preserve">（供应商*）</w:t>
      </w:r>
      <w:r>
        <w:rPr>
          <w:rFonts w:hint="eastAsia" w:ascii="宋体" w:hAnsi="宋体" w:cs="宋体"/>
          <w:color w:val="000000"/>
        </w:rPr>
        <w:t xml:space="preserve">为牵头单位（牵头单位必须为联合体成员）。</w:t>
      </w:r>
      <w:r>
        <w:rPr>
          <w:color w:val="000000"/>
        </w:rPr>
      </w:r>
      <w:r/>
    </w:p>
    <w:p>
      <w:pPr>
        <w:pStyle w:val="892"/>
        <w:ind w:firstLine="480"/>
        <w:jc w:val="both"/>
        <w:spacing w:beforeAutospacing="0" w:afterAutospacing="0" w:line="0" w:lineRule="atLeast"/>
        <w:rPr>
          <w:color w:val="000000"/>
        </w:rPr>
      </w:pPr>
      <w:r>
        <w:rPr>
          <w:rFonts w:hint="eastAsia" w:ascii="宋体" w:hAnsi="宋体" w:cs="宋体"/>
          <w:color w:val="000000"/>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color w:val="000000"/>
        </w:rPr>
      </w:r>
      <w:r/>
    </w:p>
    <w:p>
      <w:pPr>
        <w:pStyle w:val="892"/>
        <w:ind w:firstLine="480"/>
        <w:jc w:val="both"/>
        <w:spacing w:beforeAutospacing="0" w:afterAutospacing="0" w:line="0" w:lineRule="atLeast"/>
        <w:rPr>
          <w:color w:val="000000"/>
        </w:rPr>
      </w:pPr>
      <w:r>
        <w:rPr>
          <w:rFonts w:hint="eastAsia" w:ascii="宋体" w:hAnsi="宋体" w:cs="宋体"/>
          <w:color w:val="000000"/>
        </w:rPr>
        <w:t xml:space="preserve">3、其中</w:t>
      </w:r>
      <w:r>
        <w:rPr>
          <w:rFonts w:hint="eastAsia" w:ascii="宋体" w:hAnsi="宋体" w:cs="宋体"/>
          <w:color w:val="000000"/>
          <w:u w:val="single"/>
        </w:rPr>
        <w:t xml:space="preserve">      </w:t>
      </w:r>
      <w:r>
        <w:rPr>
          <w:rFonts w:hint="eastAsia" w:ascii="宋体" w:hAnsi="宋体" w:cs="宋体"/>
          <w:color w:val="000000"/>
        </w:rPr>
        <w:t xml:space="preserve">（小型、微型企业/残疾人福利性单位/监狱企业全称）为</w:t>
      </w:r>
      <w:r>
        <w:rPr>
          <w:rFonts w:hint="eastAsia" w:ascii="宋体" w:hAnsi="宋体" w:cs="宋体"/>
          <w:color w:val="000000"/>
          <w:u w:val="single"/>
        </w:rPr>
        <w:t xml:space="preserve">    </w:t>
      </w:r>
      <w:r>
        <w:rPr>
          <w:rFonts w:hint="eastAsia" w:ascii="宋体" w:hAnsi="宋体" w:cs="宋体"/>
          <w:color w:val="000000"/>
        </w:rPr>
        <w:t xml:space="preserve">（小型、微型企业/残疾人福利性单位/监狱企业）企业，且我们约定该公司/单位所承担的合同金额将占本项目合同总金额的</w:t>
      </w:r>
      <w:r>
        <w:rPr>
          <w:rFonts w:hint="eastAsia" w:ascii="宋体" w:hAnsi="宋体" w:cs="宋体"/>
          <w:color w:val="000000"/>
          <w:u w:val="single"/>
        </w:rPr>
        <w:t xml:space="preserve">  </w:t>
      </w:r>
      <w:r>
        <w:rPr>
          <w:rFonts w:hint="eastAsia" w:ascii="宋体" w:hAnsi="宋体" w:cs="宋体"/>
          <w:color w:val="000000"/>
        </w:rPr>
        <w:t xml:space="preserve">%。</w:t>
      </w:r>
      <w:r>
        <w:rPr>
          <w:color w:val="000000"/>
        </w:rPr>
      </w:r>
      <w:r/>
    </w:p>
    <w:p>
      <w:pPr>
        <w:pStyle w:val="892"/>
        <w:ind w:firstLine="480"/>
        <w:jc w:val="both"/>
        <w:spacing w:beforeAutospacing="0" w:afterAutospacing="0" w:line="0" w:lineRule="atLeast"/>
        <w:rPr>
          <w:color w:val="000000"/>
        </w:rPr>
      </w:pPr>
      <w:r>
        <w:rPr>
          <w:color w:val="000000"/>
        </w:rPr>
        <w:t xml:space="preserve"> </w:t>
      </w:r>
      <w:r>
        <w:rPr>
          <w:color w:val="000000"/>
        </w:rPr>
      </w:r>
      <w:r/>
    </w:p>
    <w:p>
      <w:pPr>
        <w:pStyle w:val="892"/>
        <w:ind w:firstLine="480"/>
        <w:jc w:val="both"/>
        <w:spacing w:beforeAutospacing="0" w:afterAutospacing="0" w:line="0" w:lineRule="atLeast"/>
        <w:rPr>
          <w:color w:val="000000"/>
        </w:rPr>
      </w:pPr>
      <w:r>
        <w:rPr>
          <w:rFonts w:hint="eastAsia" w:ascii="宋体" w:hAnsi="宋体" w:cs="宋体"/>
          <w:color w:val="000000"/>
        </w:rPr>
        <w:t xml:space="preserve">备注：本招标文件中要求加盖CA电子签章的地方，仅需加盖牵头单位的CA电子签章。</w:t>
      </w:r>
      <w:r>
        <w:rPr>
          <w:color w:val="000000"/>
        </w:rPr>
      </w:r>
      <w:r/>
    </w:p>
    <w:p>
      <w:pPr>
        <w:pStyle w:val="892"/>
        <w:ind w:firstLine="480"/>
        <w:jc w:val="both"/>
        <w:spacing w:beforeAutospacing="0" w:afterAutospacing="0" w:line="0" w:lineRule="atLeast"/>
        <w:rPr>
          <w:color w:val="000000"/>
        </w:rPr>
      </w:pPr>
      <w:r>
        <w:rPr>
          <w:rFonts w:hint="eastAsia" w:ascii="宋体" w:hAnsi="宋体" w:cs="宋体"/>
          <w:color w:val="000000"/>
        </w:rPr>
        <w:t xml:space="preserve">                                          </w:t>
      </w:r>
      <w:r>
        <w:rPr>
          <w:color w:val="000000"/>
        </w:rPr>
      </w:r>
      <w:r/>
    </w:p>
    <w:p>
      <w:pPr>
        <w:pStyle w:val="892"/>
        <w:ind w:firstLine="480"/>
        <w:jc w:val="right"/>
        <w:spacing w:beforeAutospacing="0" w:afterAutospacing="0" w:line="0" w:lineRule="atLeast"/>
        <w:rPr>
          <w:color w:val="000000"/>
        </w:rPr>
      </w:pPr>
      <w:r>
        <w:rPr>
          <w:rFonts w:hint="eastAsia" w:ascii="宋体" w:hAnsi="宋体" w:cs="宋体"/>
          <w:color w:val="000000"/>
        </w:rPr>
        <w:t xml:space="preserve">联合体中各供应商全称（公章）：     </w:t>
      </w:r>
      <w:r>
        <w:rPr>
          <w:color w:val="000000"/>
        </w:rPr>
      </w:r>
      <w:r/>
    </w:p>
    <w:p>
      <w:pPr>
        <w:pStyle w:val="892"/>
        <w:ind w:firstLine="480"/>
        <w:jc w:val="both"/>
        <w:spacing w:beforeAutospacing="0" w:afterAutospacing="0" w:line="0" w:lineRule="atLeast"/>
        <w:rPr>
          <w:color w:val="000000"/>
        </w:rPr>
      </w:pPr>
      <w:r>
        <w:rPr>
          <w:rFonts w:hint="eastAsia" w:ascii="宋体" w:hAnsi="宋体" w:cs="宋体"/>
          <w:color w:val="000000"/>
        </w:rPr>
        <w:t xml:space="preserve">                                        日期：</w:t>
      </w:r>
      <w:r>
        <w:rPr>
          <w:color w:val="000000"/>
        </w:rPr>
      </w:r>
      <w:r/>
    </w:p>
    <w:p>
      <w:pPr>
        <w:pStyle w:val="892"/>
        <w:ind w:firstLine="480"/>
        <w:jc w:val="both"/>
        <w:spacing w:beforeAutospacing="0" w:afterAutospacing="0" w:line="0" w:lineRule="atLeast"/>
        <w:rPr>
          <w:color w:val="000000"/>
        </w:rPr>
      </w:pPr>
      <w:r>
        <w:rPr>
          <w:color w:val="000000"/>
        </w:rPr>
        <w:t xml:space="preserve"> </w:t>
      </w:r>
      <w:r>
        <w:rPr>
          <w:color w:val="000000"/>
        </w:rPr>
      </w:r>
      <w:r/>
    </w:p>
    <w:p>
      <w:pPr>
        <w:pStyle w:val="892"/>
        <w:ind w:firstLine="643"/>
        <w:jc w:val="center"/>
        <w:spacing w:beforeAutospacing="0" w:afterAutospacing="0" w:line="0" w:lineRule="atLeast"/>
        <w:rPr>
          <w:color w:val="000000"/>
        </w:rPr>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十二、投标分项报价表（分包号：***）</w:t>
      </w:r>
      <w:r>
        <w:rPr>
          <w:color w:val="000000"/>
        </w:rPr>
      </w:r>
      <w:r/>
    </w:p>
    <w:tbl>
      <w:tblPr>
        <w:tblW w:w="8517"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92"/>
              <w:jc w:val="center"/>
              <w:spacing w:beforeAutospacing="0" w:afterAutospacing="0" w:line="0" w:lineRule="atLeast"/>
              <w:rPr>
                <w:color w:val="000000"/>
              </w:rPr>
            </w:pPr>
            <w:r>
              <w:rPr>
                <w:rFonts w:hint="eastAsia" w:ascii="宋体" w:hAnsi="宋体" w:cs="宋体"/>
                <w:color w:val="000000"/>
              </w:rPr>
              <w:t xml:space="preserve">序号</w:t>
            </w:r>
            <w:r>
              <w:rPr>
                <w:color w:val="000000"/>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92"/>
              <w:jc w:val="center"/>
              <w:spacing w:beforeAutospacing="0" w:afterAutospacing="0" w:line="0" w:lineRule="atLeast"/>
              <w:rPr>
                <w:color w:val="000000"/>
              </w:rPr>
            </w:pPr>
            <w:r>
              <w:rPr>
                <w:rFonts w:hint="eastAsia" w:ascii="宋体" w:hAnsi="宋体" w:cs="宋体"/>
                <w:color w:val="000000"/>
              </w:rPr>
              <w:t xml:space="preserve">1</w:t>
            </w:r>
            <w:r>
              <w:rPr>
                <w:color w:val="000000"/>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92"/>
              <w:jc w:val="center"/>
              <w:spacing w:beforeAutospacing="0" w:afterAutospacing="0" w:line="0" w:lineRule="atLeast"/>
              <w:rPr>
                <w:color w:val="000000"/>
              </w:rPr>
            </w:pPr>
            <w:r>
              <w:rPr>
                <w:rFonts w:hint="eastAsia" w:ascii="宋体" w:hAnsi="宋体" w:cs="宋体"/>
                <w:color w:val="000000"/>
              </w:rPr>
              <w:t xml:space="preserve">2</w:t>
            </w:r>
            <w:r>
              <w:rPr>
                <w:color w:val="000000"/>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92"/>
              <w:jc w:val="center"/>
              <w:spacing w:beforeAutospacing="0" w:afterAutospacing="0" w:line="0" w:lineRule="atLeast"/>
              <w:rPr>
                <w:color w:val="000000"/>
              </w:rPr>
            </w:pPr>
            <w:r>
              <w:rPr>
                <w:rFonts w:hint="eastAsia" w:ascii="宋体" w:hAnsi="宋体" w:cs="宋体"/>
                <w:color w:val="000000"/>
              </w:rPr>
              <w:t xml:space="preserve">3</w:t>
            </w:r>
            <w:r>
              <w:rPr>
                <w:color w:val="000000"/>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92"/>
              <w:jc w:val="center"/>
              <w:spacing w:beforeAutospacing="0" w:afterAutospacing="0" w:line="0" w:lineRule="atLeast"/>
              <w:rPr>
                <w:color w:val="000000"/>
              </w:rPr>
            </w:pPr>
            <w:r>
              <w:rPr>
                <w:rFonts w:hint="eastAsia" w:ascii="宋体" w:hAnsi="宋体" w:cs="宋体"/>
                <w:color w:val="000000"/>
              </w:rPr>
              <w:t xml:space="preserve">4</w:t>
            </w:r>
            <w:r>
              <w:rPr>
                <w:color w:val="000000"/>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92"/>
              <w:jc w:val="center"/>
              <w:spacing w:beforeAutospacing="0" w:afterAutospacing="0" w:line="0" w:lineRule="atLeast"/>
              <w:rPr>
                <w:color w:val="000000"/>
              </w:rPr>
            </w:pPr>
            <w:r>
              <w:rPr>
                <w:rFonts w:hint="eastAsia" w:ascii="宋体" w:hAnsi="宋体" w:cs="宋体"/>
                <w:color w:val="000000"/>
              </w:rPr>
              <w:t xml:space="preserve">5</w:t>
            </w:r>
            <w:r>
              <w:rPr>
                <w:color w:val="000000"/>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92"/>
              <w:jc w:val="center"/>
              <w:spacing w:beforeAutospacing="0" w:afterAutospacing="0" w:line="0" w:lineRule="atLeast"/>
              <w:rPr>
                <w:color w:val="000000"/>
              </w:rPr>
            </w:pPr>
            <w:r>
              <w:rPr>
                <w:rFonts w:hint="eastAsia" w:ascii="宋体" w:hAnsi="宋体" w:cs="宋体"/>
                <w:color w:val="000000"/>
              </w:rPr>
              <w:t xml:space="preserve">6</w:t>
            </w:r>
            <w:r>
              <w:rPr>
                <w:color w:val="000000"/>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92"/>
              <w:jc w:val="center"/>
              <w:spacing w:beforeAutospacing="0" w:afterAutospacing="0" w:line="0" w:lineRule="atLeast"/>
              <w:rPr>
                <w:color w:val="000000"/>
              </w:rPr>
            </w:pPr>
            <w:r>
              <w:rPr>
                <w:rFonts w:hint="eastAsia" w:ascii="宋体" w:hAnsi="宋体" w:cs="宋体"/>
                <w:color w:val="000000"/>
              </w:rPr>
              <w:t xml:space="preserve">7</w:t>
            </w:r>
            <w:r>
              <w:rPr>
                <w:color w:val="000000"/>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92"/>
              <w:jc w:val="center"/>
              <w:spacing w:beforeAutospacing="0" w:afterAutospacing="0" w:line="0" w:lineRule="atLeast"/>
              <w:rPr>
                <w:color w:val="000000"/>
              </w:rPr>
            </w:pPr>
            <w:r>
              <w:rPr>
                <w:rFonts w:hint="eastAsia" w:ascii="宋体" w:hAnsi="宋体" w:cs="宋体"/>
                <w:color w:val="000000"/>
              </w:rPr>
              <w:t xml:space="preserve">8</w:t>
            </w:r>
            <w:r>
              <w:rPr>
                <w:color w:val="000000"/>
              </w:rPr>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92"/>
              <w:jc w:val="center"/>
              <w:spacing w:beforeAutospacing="0" w:afterAutospacing="0" w:line="0" w:lineRule="atLeast"/>
              <w:rPr>
                <w:color w:val="000000"/>
              </w:rPr>
            </w:pPr>
            <w:r>
              <w:rPr>
                <w:rFonts w:hint="eastAsia" w:ascii="宋体" w:hAnsi="宋体" w:cs="宋体"/>
                <w:color w:val="000000"/>
              </w:rPr>
              <w:t xml:space="preserve">1</w:t>
            </w:r>
            <w:r>
              <w:rPr>
                <w:color w:val="000000"/>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92"/>
              <w:jc w:val="center"/>
              <w:spacing w:beforeAutospacing="0" w:afterAutospacing="0" w:line="0" w:lineRule="atLeast"/>
              <w:rPr>
                <w:color w:val="000000"/>
              </w:rPr>
            </w:pPr>
            <w:r>
              <w:rPr>
                <w:rFonts w:hint="eastAsia" w:ascii="宋体" w:hAnsi="宋体" w:cs="宋体"/>
                <w:color w:val="000000"/>
              </w:rPr>
              <w:t xml:space="preserve">产品</w:t>
            </w:r>
            <w:r>
              <w:rPr>
                <w:color w:val="000000"/>
              </w:rPr>
            </w:r>
            <w:r/>
          </w:p>
          <w:p>
            <w:pPr>
              <w:pStyle w:val="892"/>
              <w:jc w:val="center"/>
              <w:spacing w:beforeAutospacing="0" w:afterAutospacing="0" w:line="0" w:lineRule="atLeast"/>
              <w:rPr>
                <w:color w:val="000000"/>
              </w:rPr>
            </w:pPr>
            <w:r>
              <w:rPr>
                <w:rFonts w:hint="eastAsia" w:ascii="宋体" w:hAnsi="宋体" w:cs="宋体"/>
                <w:color w:val="000000"/>
              </w:rPr>
              <w:t xml:space="preserve">名称</w:t>
            </w:r>
            <w:r>
              <w:rPr>
                <w:color w:val="000000"/>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92"/>
              <w:jc w:val="center"/>
              <w:spacing w:beforeAutospacing="0" w:afterAutospacing="0" w:line="0" w:lineRule="atLeast"/>
              <w:rPr>
                <w:color w:val="000000"/>
              </w:rPr>
            </w:pPr>
            <w:r>
              <w:rPr>
                <w:rFonts w:hint="eastAsia" w:ascii="宋体" w:hAnsi="宋体" w:cs="宋体"/>
                <w:color w:val="000000"/>
              </w:rPr>
              <w:t xml:space="preserve">品牌</w:t>
            </w:r>
            <w:r>
              <w:rPr>
                <w:color w:val="000000"/>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92"/>
              <w:jc w:val="center"/>
              <w:spacing w:beforeAutospacing="0" w:afterAutospacing="0" w:line="0" w:lineRule="atLeast"/>
              <w:rPr>
                <w:color w:val="000000"/>
              </w:rPr>
            </w:pPr>
            <w:r>
              <w:rPr>
                <w:rFonts w:hint="eastAsia" w:ascii="宋体" w:hAnsi="宋体" w:cs="宋体"/>
                <w:color w:val="000000"/>
              </w:rPr>
              <w:t xml:space="preserve">规格</w:t>
            </w:r>
            <w:r>
              <w:rPr>
                <w:color w:val="000000"/>
              </w:rPr>
            </w:r>
            <w:r/>
          </w:p>
          <w:p>
            <w:pPr>
              <w:pStyle w:val="892"/>
              <w:jc w:val="center"/>
              <w:spacing w:beforeAutospacing="0" w:afterAutospacing="0" w:line="0" w:lineRule="atLeast"/>
              <w:rPr>
                <w:color w:val="000000"/>
              </w:rPr>
            </w:pPr>
            <w:r>
              <w:rPr>
                <w:rFonts w:hint="eastAsia" w:ascii="宋体" w:hAnsi="宋体" w:cs="宋体"/>
                <w:color w:val="000000"/>
              </w:rPr>
              <w:t xml:space="preserve">型号</w:t>
            </w:r>
            <w:r>
              <w:rPr>
                <w:color w:val="000000"/>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92"/>
              <w:jc w:val="center"/>
              <w:spacing w:beforeAutospacing="0" w:afterAutospacing="0" w:line="0" w:lineRule="atLeast"/>
              <w:rPr>
                <w:color w:val="000000"/>
              </w:rPr>
            </w:pPr>
            <w:r>
              <w:rPr>
                <w:rFonts w:hint="eastAsia" w:ascii="宋体" w:hAnsi="宋体" w:cs="宋体"/>
                <w:color w:val="000000"/>
              </w:rPr>
              <w:t xml:space="preserve">产地</w:t>
            </w:r>
            <w:r>
              <w:rPr>
                <w:color w:val="000000"/>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92"/>
              <w:jc w:val="center"/>
              <w:spacing w:beforeAutospacing="0" w:afterAutospacing="0" w:line="0" w:lineRule="atLeast"/>
              <w:rPr>
                <w:color w:val="000000"/>
              </w:rPr>
            </w:pPr>
            <w:r>
              <w:rPr>
                <w:rFonts w:hint="eastAsia" w:ascii="宋体" w:hAnsi="宋体" w:cs="宋体"/>
                <w:color w:val="000000"/>
              </w:rPr>
              <w:t xml:space="preserve">交付期</w:t>
            </w:r>
            <w:r>
              <w:rPr>
                <w:color w:val="000000"/>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92"/>
              <w:jc w:val="center"/>
              <w:spacing w:beforeAutospacing="0" w:afterAutospacing="0" w:line="0" w:lineRule="atLeast"/>
              <w:rPr>
                <w:color w:val="000000"/>
              </w:rPr>
            </w:pPr>
            <w:r>
              <w:rPr>
                <w:rFonts w:hint="eastAsia" w:ascii="宋体" w:hAnsi="宋体" w:cs="宋体"/>
                <w:color w:val="000000"/>
              </w:rPr>
              <w:t xml:space="preserve">数量</w:t>
            </w:r>
            <w:r>
              <w:rPr>
                <w:color w:val="000000"/>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92"/>
              <w:jc w:val="center"/>
              <w:spacing w:beforeAutospacing="0" w:afterAutospacing="0" w:line="0" w:lineRule="atLeast"/>
              <w:rPr>
                <w:color w:val="000000"/>
              </w:rPr>
            </w:pPr>
            <w:r>
              <w:rPr>
                <w:rFonts w:hint="eastAsia" w:ascii="宋体" w:hAnsi="宋体" w:cs="宋体"/>
                <w:color w:val="000000"/>
              </w:rPr>
              <w:t xml:space="preserve">分项单价</w:t>
            </w:r>
            <w:r>
              <w:rPr>
                <w:color w:val="000000"/>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92"/>
              <w:jc w:val="center"/>
              <w:spacing w:beforeAutospacing="0" w:afterAutospacing="0" w:line="0" w:lineRule="atLeast"/>
              <w:rPr>
                <w:color w:val="000000"/>
              </w:rPr>
            </w:pPr>
            <w:r>
              <w:rPr>
                <w:rFonts w:hint="eastAsia" w:ascii="宋体" w:hAnsi="宋体" w:cs="宋体"/>
                <w:color w:val="000000"/>
              </w:rPr>
              <w:t xml:space="preserve">分项总价</w:t>
            </w:r>
            <w:r>
              <w:rPr>
                <w:color w:val="000000"/>
              </w:rPr>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92"/>
              <w:jc w:val="center"/>
              <w:spacing w:beforeAutospacing="0" w:afterAutospacing="0" w:line="0" w:lineRule="atLeast"/>
              <w:rPr>
                <w:color w:val="000000"/>
              </w:rPr>
            </w:pPr>
            <w:r>
              <w:rPr>
                <w:rFonts w:hint="eastAsia" w:ascii="宋体" w:hAnsi="宋体" w:cs="宋体"/>
                <w:color w:val="000000"/>
              </w:rPr>
              <w:t xml:space="preserve">2</w:t>
            </w:r>
            <w:r>
              <w:rPr>
                <w:color w:val="000000"/>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92"/>
              <w:jc w:val="center"/>
              <w:spacing w:beforeAutospacing="0" w:afterAutospacing="0" w:line="0" w:lineRule="atLeast"/>
              <w:rPr>
                <w:color w:val="000000"/>
              </w:rPr>
            </w:pPr>
            <w:r>
              <w:rPr>
                <w:rFonts w:hint="eastAsia" w:ascii="宋体" w:hAnsi="宋体" w:cs="宋体"/>
                <w:color w:val="000000"/>
              </w:rPr>
              <w:t xml:space="preserve">3</w:t>
            </w:r>
            <w:r>
              <w:rPr>
                <w:color w:val="000000"/>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92"/>
              <w:jc w:val="center"/>
              <w:spacing w:beforeAutospacing="0" w:afterAutospacing="0" w:line="0" w:lineRule="atLeast"/>
              <w:rPr>
                <w:color w:val="000000"/>
              </w:rPr>
            </w:pPr>
            <w:r>
              <w:rPr>
                <w:rFonts w:hint="eastAsia" w:ascii="宋体" w:hAnsi="宋体" w:cs="宋体"/>
                <w:color w:val="000000"/>
              </w:rPr>
              <w:t xml:space="preserve">4</w:t>
            </w:r>
            <w:r>
              <w:rPr>
                <w:color w:val="000000"/>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r>
      <w:tr>
        <w:trPr>
          <w:tblCellSpacing w:w="0" w:type="dxa"/>
          <w:trHeight w:val="58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92"/>
              <w:jc w:val="center"/>
              <w:spacing w:beforeAutospacing="0" w:afterAutospacing="0" w:line="0" w:lineRule="atLeast"/>
              <w:rPr>
                <w:color w:val="000000"/>
              </w:rPr>
            </w:pPr>
            <w:r>
              <w:rPr>
                <w:rFonts w:hint="eastAsia" w:ascii="宋体" w:hAnsi="宋体" w:cs="宋体"/>
                <w:color w:val="000000"/>
              </w:rPr>
              <w:t xml:space="preserve">…</w:t>
            </w:r>
            <w:r>
              <w:rPr>
                <w:color w:val="000000"/>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92"/>
              <w:jc w:val="both"/>
              <w:spacing w:beforeAutospacing="0" w:afterAutospacing="0" w:line="0" w:lineRule="atLeast"/>
              <w:rPr>
                <w:color w:val="000000"/>
              </w:rPr>
            </w:pPr>
            <w:r>
              <w:rPr>
                <w:rFonts w:hint="eastAsia" w:ascii="宋体" w:hAnsi="宋体" w:cs="宋体"/>
                <w:color w:val="000000"/>
              </w:rPr>
              <w:t xml:space="preserve">……</w:t>
            </w:r>
            <w:r>
              <w:rPr>
                <w:color w:val="000000"/>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r>
      <w:tr>
        <w:trPr>
          <w:tblCellSpacing w:w="0" w:type="dxa"/>
          <w:trHeight w:val="1030"/>
        </w:trPr>
        <w:tc>
          <w:tcPr>
            <w:gridSpan w:val="8"/>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892"/>
              <w:jc w:val="center"/>
              <w:spacing w:beforeAutospacing="0" w:afterAutospacing="0"/>
              <w:rPr>
                <w:color w:val="000000"/>
              </w:rPr>
            </w:pPr>
            <w:r>
              <w:rPr>
                <w:rFonts w:hint="eastAsia" w:ascii="宋体" w:hAnsi="宋体" w:cs="宋体"/>
                <w:color w:val="000000"/>
              </w:rPr>
              <w:t xml:space="preserve">投标总报价（人民币：元）</w:t>
            </w:r>
            <w:r>
              <w:rPr>
                <w:color w:val="000000"/>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92"/>
              <w:jc w:val="both"/>
              <w:spacing w:beforeAutospacing="0" w:afterAutospacing="0"/>
              <w:rPr>
                <w:color w:val="000000"/>
              </w:rPr>
            </w:pPr>
            <w:r>
              <w:rPr>
                <w:color w:val="000000"/>
              </w:rPr>
              <w:t xml:space="preserve"> </w:t>
            </w:r>
            <w:r>
              <w:rPr>
                <w:color w:val="000000"/>
              </w:rPr>
            </w:r>
            <w:r/>
          </w:p>
        </w:tc>
      </w:tr>
    </w:tbl>
    <w:p>
      <w:pPr>
        <w:pStyle w:val="892"/>
        <w:jc w:val="both"/>
        <w:spacing w:beforeAutospacing="0" w:afterAutospacing="0"/>
        <w:rPr>
          <w:color w:val="000000"/>
        </w:rPr>
      </w:pPr>
      <w:r>
        <w:rPr>
          <w:rFonts w:hint="eastAsia" w:ascii="宋体" w:hAnsi="宋体" w:cs="宋体"/>
          <w:color w:val="000000"/>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ascii="Times New Roman" w:hAnsi="Times New Roman"/>
          <w:color w:val="000000"/>
          <w:sz w:val="21"/>
          <w:szCs w:val="21"/>
        </w:rPr>
        <w:t xml:space="preserve"> “</w:t>
      </w:r>
      <w:r>
        <w:rPr>
          <w:rFonts w:hint="eastAsia" w:ascii="宋体" w:hAnsi="宋体" w:cs="宋体"/>
          <w:color w:val="000000"/>
        </w:rPr>
        <w:t xml:space="preserve">投标分项报价表</w:t>
      </w:r>
      <w:r>
        <w:rPr>
          <w:rFonts w:ascii="Times New Roman" w:hAnsi="Times New Roman"/>
          <w:color w:val="000000"/>
          <w:sz w:val="21"/>
          <w:szCs w:val="21"/>
        </w:rPr>
        <w:t xml:space="preserve">”</w:t>
      </w:r>
      <w:r>
        <w:rPr>
          <w:rFonts w:hint="eastAsia" w:ascii="宋体" w:hAnsi="宋体" w:cs="宋体"/>
          <w:color w:val="000000"/>
        </w:rPr>
        <w:t xml:space="preserve">中“投标总报价”数额应当与“开标一览表”中“投标总报价”数额一致。</w:t>
      </w:r>
      <w:r>
        <w:rPr>
          <w:color w:val="000000"/>
        </w:rPr>
      </w:r>
      <w:r/>
    </w:p>
    <w:p>
      <w:pPr>
        <w:pStyle w:val="892"/>
        <w:ind w:firstLine="643"/>
        <w:jc w:val="center"/>
        <w:spacing w:beforeAutospacing="0" w:afterAutospacing="0"/>
        <w:rPr>
          <w:color w:val="000000"/>
        </w:rPr>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十三、技术要求响应及偏离表（分包号：**）</w:t>
      </w:r>
      <w:r>
        <w:rPr>
          <w:color w:val="000000"/>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rPr>
                <w:color w:val="000000"/>
              </w:rPr>
            </w:pPr>
            <w:r>
              <w:rPr>
                <w:rFonts w:hint="eastAsia" w:ascii="宋体" w:hAnsi="宋体" w:cs="宋体"/>
                <w:color w:val="000000"/>
              </w:rPr>
              <w:t xml:space="preserve">序号</w:t>
            </w:r>
            <w:r>
              <w:rPr>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rPr>
                <w:color w:val="000000"/>
              </w:rPr>
            </w:pPr>
            <w:r>
              <w:rPr>
                <w:rFonts w:hint="eastAsia" w:ascii="宋体" w:hAnsi="宋体" w:cs="宋体"/>
                <w:color w:val="000000"/>
              </w:rPr>
              <w:t xml:space="preserve">招标文件要求</w:t>
            </w: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rPr>
                <w:color w:val="000000"/>
              </w:rPr>
            </w:pPr>
            <w:r>
              <w:rPr>
                <w:rFonts w:hint="eastAsia" w:ascii="宋体" w:hAnsi="宋体" w:cs="宋体"/>
                <w:color w:val="000000"/>
              </w:rPr>
              <w:t xml:space="preserve">投标响应情况</w:t>
            </w:r>
            <w:r>
              <w:rPr>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rPr>
                <w:color w:val="000000"/>
              </w:rPr>
            </w:pPr>
            <w:r>
              <w:rPr>
                <w:rFonts w:hint="eastAsia" w:ascii="宋体" w:hAnsi="宋体" w:cs="宋体"/>
                <w:color w:val="000000"/>
              </w:rPr>
              <w:t xml:space="preserve">超出、符合或偏离</w:t>
            </w:r>
            <w:r>
              <w:rPr>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rPr>
                <w:color w:val="000000"/>
              </w:rPr>
            </w:pPr>
            <w:r>
              <w:rPr>
                <w:rFonts w:hint="eastAsia" w:ascii="宋体" w:hAnsi="宋体" w:cs="宋体"/>
                <w:color w:val="000000"/>
              </w:rPr>
              <w:t xml:space="preserve">证明</w:t>
            </w:r>
            <w:r>
              <w:rPr>
                <w:color w:val="000000"/>
              </w:rPr>
            </w:r>
            <w:r/>
          </w:p>
          <w:p>
            <w:pPr>
              <w:pStyle w:val="892"/>
              <w:jc w:val="center"/>
              <w:spacing w:beforeAutospacing="0" w:afterAutospacing="0"/>
              <w:rPr>
                <w:color w:val="000000"/>
              </w:rPr>
            </w:pPr>
            <w:r>
              <w:rPr>
                <w:rFonts w:hint="eastAsia" w:ascii="宋体" w:hAnsi="宋体" w:cs="宋体"/>
                <w:color w:val="000000"/>
              </w:rPr>
              <w:t xml:space="preserve">材料</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rPr>
                <w:color w:val="000000"/>
              </w:rPr>
            </w:pPr>
            <w:r>
              <w:rPr>
                <w:rFonts w:hint="eastAsia" w:ascii="宋体" w:hAnsi="宋体" w:cs="宋体"/>
                <w:color w:val="000000"/>
              </w:rPr>
              <w:t xml:space="preserve">……</w:t>
            </w: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r>
    </w:tbl>
    <w:p>
      <w:pPr>
        <w:pStyle w:val="892"/>
        <w:jc w:val="both"/>
        <w:spacing w:beforeAutospacing="0" w:afterAutospacing="0"/>
        <w:rPr>
          <w:color w:val="000000"/>
        </w:rPr>
      </w:pPr>
      <w:r>
        <w:rPr>
          <w:rFonts w:hint="eastAsia" w:ascii="宋体" w:hAnsi="宋体" w:cs="宋体"/>
          <w:color w:val="000000"/>
        </w:rPr>
        <w:t xml:space="preserve">注： 行数不够，可自行添加。</w:t>
      </w:r>
      <w:r>
        <w:rPr>
          <w:color w:val="000000"/>
        </w:rPr>
      </w:r>
      <w:r/>
    </w:p>
    <w:p>
      <w:pPr>
        <w:pStyle w:val="892"/>
        <w:ind w:firstLine="643"/>
        <w:jc w:val="center"/>
        <w:spacing w:beforeAutospacing="0" w:afterAutospacing="0"/>
        <w:rPr>
          <w:color w:val="000000"/>
        </w:rPr>
      </w:pPr>
      <w:r/>
      <w:bookmarkStart w:id="190" w:name="_Hlt26955054"/>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十四、商务要求响应及偏离表（分包号：**）</w:t>
      </w:r>
      <w:r>
        <w:rPr>
          <w:color w:val="000000"/>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rPr>
                <w:color w:val="000000"/>
              </w:rPr>
            </w:pPr>
            <w:r/>
            <w:bookmarkStart w:id="191" w:name="_Hlt26671343"/>
            <w:r/>
            <w:bookmarkStart w:id="192" w:name="_Hlt26955064"/>
            <w:r/>
            <w:bookmarkStart w:id="193" w:name="_Hlt24879081"/>
            <w:r/>
            <w:bookmarkStart w:id="194" w:name="_Hlt26782999"/>
            <w:r/>
            <w:bookmarkStart w:id="195" w:name="_Hlt26609391"/>
            <w:r/>
            <w:bookmarkStart w:id="196" w:name="_Hlt26671372"/>
            <w:r/>
            <w:bookmarkStart w:id="197" w:name="_Hlt26580838"/>
            <w:r/>
            <w:bookmarkStart w:id="198" w:name="_Hlt26955056"/>
            <w:r>
              <w:rPr>
                <w:rFonts w:hint="eastAsia" w:ascii="宋体" w:hAnsi="宋体" w:cs="宋体"/>
                <w:color w:val="000000"/>
              </w:rPr>
              <w:t xml:space="preserve">序号</w:t>
            </w:r>
            <w:r>
              <w:rPr>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rPr>
                <w:color w:val="000000"/>
              </w:rPr>
            </w:pPr>
            <w:r/>
            <w:bookmarkEnd w:id="191"/>
            <w:r/>
            <w:bookmarkEnd w:id="192"/>
            <w:r/>
            <w:bookmarkEnd w:id="193"/>
            <w:r/>
            <w:bookmarkEnd w:id="194"/>
            <w:r/>
            <w:bookmarkEnd w:id="195"/>
            <w:r/>
            <w:bookmarkEnd w:id="196"/>
            <w:r/>
            <w:bookmarkEnd w:id="197"/>
            <w:r/>
            <w:bookmarkEnd w:id="198"/>
            <w:r>
              <w:rPr>
                <w:rFonts w:hint="eastAsia" w:ascii="宋体" w:hAnsi="宋体" w:cs="宋体"/>
                <w:color w:val="000000"/>
              </w:rPr>
              <w:t xml:space="preserve">招标文件要求</w:t>
            </w: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rPr>
                <w:color w:val="000000"/>
              </w:rPr>
            </w:pPr>
            <w:r>
              <w:rPr>
                <w:rFonts w:hint="eastAsia" w:ascii="宋体" w:hAnsi="宋体" w:cs="宋体"/>
                <w:color w:val="000000"/>
              </w:rPr>
              <w:t xml:space="preserve">投标响应情况</w:t>
            </w:r>
            <w:r>
              <w:rPr>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rPr>
                <w:color w:val="000000"/>
              </w:rPr>
            </w:pPr>
            <w:r>
              <w:rPr>
                <w:rFonts w:hint="eastAsia" w:ascii="宋体" w:hAnsi="宋体" w:cs="宋体"/>
                <w:color w:val="000000"/>
              </w:rPr>
              <w:t xml:space="preserve">超出、符合或偏离</w:t>
            </w:r>
            <w:r>
              <w:rPr>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rPr>
                <w:color w:val="000000"/>
              </w:rPr>
            </w:pPr>
            <w:r>
              <w:rPr>
                <w:rFonts w:hint="eastAsia" w:ascii="宋体" w:hAnsi="宋体" w:cs="宋体"/>
                <w:color w:val="000000"/>
              </w:rPr>
              <w:t xml:space="preserve">证明</w:t>
            </w:r>
            <w:r>
              <w:rPr>
                <w:color w:val="000000"/>
              </w:rPr>
            </w:r>
            <w:r/>
          </w:p>
          <w:p>
            <w:pPr>
              <w:pStyle w:val="892"/>
              <w:jc w:val="center"/>
              <w:spacing w:beforeAutospacing="0" w:afterAutospacing="0"/>
              <w:rPr>
                <w:color w:val="000000"/>
              </w:rPr>
            </w:pPr>
            <w:r>
              <w:rPr>
                <w:rFonts w:hint="eastAsia" w:ascii="宋体" w:hAnsi="宋体" w:cs="宋体"/>
                <w:color w:val="000000"/>
              </w:rPr>
              <w:t xml:space="preserve">材料</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rPr>
                <w:color w:val="000000"/>
              </w:rPr>
            </w:pPr>
            <w:r>
              <w:rPr>
                <w:rFonts w:hint="eastAsia" w:ascii="宋体" w:hAnsi="宋体" w:cs="宋体"/>
                <w:color w:val="000000"/>
              </w:rPr>
              <w:t xml:space="preserve">……</w:t>
            </w: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r>
    </w:tbl>
    <w:p>
      <w:pPr>
        <w:pStyle w:val="892"/>
        <w:jc w:val="both"/>
        <w:spacing w:beforeAutospacing="0" w:afterAutospacing="0"/>
        <w:rPr>
          <w:color w:val="000000"/>
        </w:rPr>
      </w:pPr>
      <w:r>
        <w:rPr>
          <w:rFonts w:hint="eastAsia" w:ascii="宋体" w:hAnsi="宋体" w:cs="宋体"/>
          <w:color w:val="000000"/>
        </w:rPr>
        <w:t xml:space="preserve">注： 行数不够，可自行添加。</w:t>
      </w:r>
      <w:r>
        <w:rPr>
          <w:color w:val="000000"/>
        </w:rPr>
      </w:r>
      <w:r/>
    </w:p>
    <w:p>
      <w:pPr>
        <w:pStyle w:val="892"/>
        <w:jc w:val="center"/>
        <w:spacing w:beforeAutospacing="0" w:afterAutospacing="0"/>
        <w:rPr>
          <w:color w:val="000000"/>
        </w:rPr>
      </w:pPr>
      <w:r/>
      <w:bookmarkStart w:id="199" w:name="_Hlt26671374"/>
      <w:r/>
      <w:bookmarkStart w:id="200" w:name="_Toc462564146"/>
      <w:r/>
      <w:bookmarkStart w:id="201" w:name="_Hlt26955066"/>
      <w:r/>
      <w:bookmarkStart w:id="202" w:name="_格式2__法定代表人授权书"/>
      <w:r/>
      <w:bookmarkStart w:id="203" w:name="_Hlt26609389"/>
      <w:r>
        <w:rPr>
          <w:rFonts w:hint="eastAsia" w:ascii="黑体" w:hAnsi="宋体" w:eastAsia="黑体" w:cs="黑体"/>
          <w:b/>
          <w:i/>
          <w:color w:val="000000"/>
          <w:sz w:val="32"/>
          <w:szCs w:val="32"/>
          <w:u w:val="single"/>
        </w:rPr>
        <w:br w:type="page" w:clear="all"/>
      </w:r>
      <w:r>
        <w:rPr>
          <w:rFonts w:hint="eastAsia" w:ascii="黑体" w:hAnsi="宋体" w:eastAsia="黑体" w:cs="黑体"/>
          <w:b/>
          <w:i/>
          <w:color w:val="000000"/>
          <w:sz w:val="32"/>
          <w:szCs w:val="32"/>
          <w:u w:val="single"/>
        </w:rPr>
        <w:t xml:space="preserve">十五、开标一览表</w:t>
      </w:r>
      <w:r>
        <w:rPr>
          <w:color w:val="000000"/>
        </w:rPr>
      </w:r>
      <w:r/>
    </w:p>
    <w:p>
      <w:pPr>
        <w:pStyle w:val="892"/>
        <w:ind w:firstLine="480"/>
        <w:jc w:val="both"/>
        <w:spacing w:beforeAutospacing="0" w:afterAutospacing="0"/>
        <w:rPr>
          <w:color w:val="000000"/>
        </w:rPr>
      </w:pPr>
      <w:r>
        <w:rPr>
          <w:rFonts w:hint="eastAsia" w:ascii="宋体" w:hAnsi="宋体" w:cs="宋体"/>
          <w:color w:val="000000"/>
        </w:rPr>
        <w:t xml:space="preserve">投标人全称（加盖CA电子签章）：</w:t>
      </w:r>
      <w:r>
        <w:rPr>
          <w:color w:val="000000"/>
        </w:rPr>
      </w:r>
      <w:r/>
    </w:p>
    <w:p>
      <w:pPr>
        <w:pStyle w:val="892"/>
        <w:ind w:firstLine="480"/>
        <w:jc w:val="both"/>
        <w:spacing w:beforeAutospacing="0" w:afterAutospacing="0"/>
        <w:rPr>
          <w:color w:val="000000"/>
        </w:rPr>
      </w:pPr>
      <w:r>
        <w:rPr>
          <w:rFonts w:hint="eastAsia" w:ascii="宋体" w:hAnsi="宋体" w:cs="宋体"/>
          <w:color w:val="000000"/>
        </w:rPr>
        <w:t xml:space="preserve">项目名称：</w:t>
      </w:r>
      <w:r>
        <w:rPr>
          <w:color w:val="000000"/>
        </w:rPr>
      </w:r>
      <w:r/>
    </w:p>
    <w:p>
      <w:pPr>
        <w:pStyle w:val="892"/>
        <w:ind w:firstLine="480"/>
        <w:jc w:val="both"/>
        <w:spacing w:beforeAutospacing="0" w:afterAutospacing="0"/>
        <w:rPr>
          <w:color w:val="000000"/>
        </w:rPr>
      </w:pPr>
      <w:r>
        <w:rPr>
          <w:rFonts w:hint="eastAsia" w:ascii="宋体" w:hAnsi="宋体" w:cs="宋体"/>
          <w:color w:val="000000"/>
        </w:rPr>
        <w:t xml:space="preserve">招标编号：    分包号：</w:t>
      </w:r>
      <w:r>
        <w:rPr>
          <w:color w:val="000000"/>
        </w:rPr>
      </w:r>
      <w:r/>
    </w:p>
    <w:tbl>
      <w:tblPr>
        <w:tblW w:w="8413"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413"/>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92"/>
              <w:jc w:val="both"/>
              <w:spacing w:beforeAutospacing="0" w:afterAutospacing="0"/>
              <w:rPr>
                <w:color w:val="000000"/>
              </w:rPr>
            </w:pPr>
            <w:r>
              <w:rPr>
                <w:rFonts w:hint="eastAsia" w:ascii="宋体" w:hAnsi="宋体" w:cs="宋体"/>
                <w:color w:val="000000"/>
              </w:rPr>
              <w:t xml:space="preserve">投标总报价</w:t>
            </w:r>
            <w:r>
              <w:rPr>
                <w:color w:val="000000"/>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92"/>
              <w:spacing w:beforeAutospacing="0" w:afterAutospacing="0" w:line="0" w:lineRule="atLeast"/>
              <w:rPr>
                <w:color w:val="000000"/>
              </w:rPr>
            </w:pPr>
            <w:r>
              <w:rPr>
                <w:rFonts w:hint="eastAsia" w:ascii="宋体" w:hAnsi="宋体" w:cs="宋体"/>
                <w:color w:val="000000"/>
              </w:rPr>
              <w:t xml:space="preserve">小写：   </w:t>
            </w:r>
            <w:r>
              <w:rPr>
                <w:rFonts w:hint="eastAsia" w:ascii="宋体" w:hAnsi="宋体" w:cs="宋体"/>
                <w:color w:val="000000"/>
                <w:lang w:val="en-US" w:eastAsia="zh-CN"/>
              </w:rPr>
              <w:t xml:space="preserve">               </w:t>
            </w:r>
            <w:r>
              <w:rPr>
                <w:rFonts w:hint="eastAsia" w:ascii="宋体" w:hAnsi="宋体" w:cs="宋体"/>
                <w:color w:val="000000"/>
              </w:rPr>
              <w:t xml:space="preserve"> （人民币：元）</w:t>
            </w:r>
            <w:r>
              <w:rPr>
                <w:color w:val="000000"/>
              </w:rPr>
            </w:r>
            <w:r/>
          </w:p>
        </w:tc>
      </w:tr>
    </w:tbl>
    <w:p>
      <w:pPr>
        <w:pStyle w:val="892"/>
        <w:jc w:val="both"/>
        <w:spacing w:beforeAutospacing="0" w:afterAutospacing="0"/>
        <w:rPr>
          <w:color w:val="000000"/>
        </w:rPr>
      </w:pPr>
      <w:r>
        <w:rPr>
          <w:color w:val="000000"/>
        </w:rPr>
        <w:t xml:space="preserve"> </w:t>
      </w:r>
      <w:r>
        <w:rPr>
          <w:color w:val="000000"/>
        </w:rPr>
      </w:r>
      <w:r/>
    </w:p>
    <w:p>
      <w:pPr>
        <w:pStyle w:val="892"/>
        <w:ind w:firstLine="480"/>
        <w:jc w:val="both"/>
        <w:spacing w:beforeAutospacing="0" w:afterAutospacing="0"/>
        <w:rPr>
          <w:color w:val="000000"/>
        </w:rPr>
      </w:pPr>
      <w:r>
        <w:rPr>
          <w:rFonts w:hint="eastAsia" w:ascii="宋体" w:hAnsi="宋体" w:cs="宋体"/>
          <w:color w:val="000000"/>
        </w:rPr>
        <w:t xml:space="preserve">                                              日期：  </w:t>
      </w:r>
      <w:r>
        <w:rPr>
          <w:rFonts w:hint="eastAsia" w:ascii="宋体" w:hAnsi="宋体" w:cs="宋体"/>
          <w:color w:val="000000"/>
          <w:u w:val="single"/>
        </w:rPr>
        <w:t xml:space="preserve">     </w:t>
      </w:r>
      <w:r>
        <w:rPr>
          <w:rFonts w:hint="eastAsia" w:ascii="宋体" w:hAnsi="宋体" w:cs="宋体"/>
          <w:color w:val="000000"/>
        </w:rPr>
        <w:t xml:space="preserve">年</w:t>
      </w:r>
      <w:r>
        <w:rPr>
          <w:rFonts w:hint="eastAsia" w:ascii="宋体" w:hAnsi="宋体" w:cs="宋体"/>
          <w:color w:val="000000"/>
          <w:u w:val="single"/>
        </w:rPr>
        <w:t xml:space="preserve">   </w:t>
      </w:r>
      <w:r>
        <w:rPr>
          <w:rFonts w:hint="eastAsia" w:ascii="宋体" w:hAnsi="宋体" w:cs="宋体"/>
          <w:color w:val="000000"/>
        </w:rPr>
        <w:t xml:space="preserve">月</w:t>
      </w:r>
      <w:r>
        <w:rPr>
          <w:rFonts w:hint="eastAsia" w:ascii="宋体" w:hAnsi="宋体" w:cs="宋体"/>
          <w:color w:val="000000"/>
          <w:u w:val="single"/>
        </w:rPr>
        <w:t xml:space="preserve">   </w:t>
      </w:r>
      <w:r>
        <w:rPr>
          <w:rFonts w:hint="eastAsia" w:ascii="宋体" w:hAnsi="宋体" w:cs="宋体"/>
          <w:color w:val="000000"/>
        </w:rPr>
        <w:t xml:space="preserve">日</w:t>
      </w:r>
      <w:r>
        <w:rPr>
          <w:color w:val="000000"/>
        </w:rPr>
      </w:r>
      <w:r/>
    </w:p>
    <w:p>
      <w:pPr>
        <w:pStyle w:val="892"/>
        <w:jc w:val="both"/>
        <w:spacing w:beforeAutospacing="0" w:afterAutospacing="0"/>
        <w:rPr>
          <w:color w:val="000000"/>
        </w:rPr>
      </w:pPr>
      <w:r>
        <w:rPr>
          <w:color w:val="000000"/>
        </w:rPr>
        <w:t xml:space="preserve"> </w:t>
      </w:r>
      <w:r>
        <w:rPr>
          <w:color w:val="000000"/>
        </w:rPr>
      </w:r>
      <w:r/>
    </w:p>
    <w:p>
      <w:pPr>
        <w:pStyle w:val="874"/>
        <w:jc w:val="center"/>
        <w:spacing w:before="50" w:after="50"/>
        <w:widowControl/>
        <w:rPr>
          <w:color w:val="000000"/>
        </w:rPr>
      </w:pPr>
      <w:r>
        <w:rPr>
          <w:color w:val="000000"/>
        </w:rPr>
        <w:tab/>
      </w:r>
      <w:r>
        <w:rPr>
          <w:color w:val="000000"/>
        </w:rPr>
      </w:r>
      <w:r/>
    </w:p>
    <w:p>
      <w:pPr>
        <w:pStyle w:val="874"/>
        <w:numPr>
          <w:ilvl w:val="0"/>
          <w:numId w:val="24"/>
        </w:numPr>
        <w:jc w:val="center"/>
        <w:spacing w:before="50" w:after="50"/>
        <w:widowControl/>
        <w:rPr>
          <w:rFonts w:ascii="宋体" w:hAnsi="宋体" w:cs="宋体"/>
          <w:color w:val="000000"/>
          <w:sz w:val="24"/>
        </w:rPr>
      </w:pPr>
      <w:r>
        <w:rPr>
          <w:rFonts w:hint="eastAsia" w:ascii="宋体" w:hAnsi="宋体" w:cs="宋体"/>
          <w:color w:val="000000"/>
          <w:sz w:val="32"/>
          <w:szCs w:val="32"/>
        </w:rPr>
        <w:br w:type="page" w:clear="all"/>
      </w:r>
      <w:r>
        <w:rPr>
          <w:rFonts w:hint="eastAsia" w:ascii="宋体" w:hAnsi="宋体" w:cs="宋体"/>
          <w:color w:val="000000"/>
          <w:sz w:val="32"/>
          <w:szCs w:val="32"/>
        </w:rPr>
        <w:t xml:space="preserve">技术方案、服务承诺、培训承诺等</w:t>
      </w:r>
      <w:r>
        <w:rPr>
          <w:rFonts w:ascii="宋体" w:hAnsi="宋体" w:cs="宋体"/>
          <w:color w:val="000000"/>
          <w:sz w:val="24"/>
        </w:rPr>
      </w:r>
      <w:r/>
    </w:p>
    <w:p>
      <w:pPr>
        <w:pStyle w:val="874"/>
        <w:numPr>
          <w:ilvl w:val="0"/>
          <w:numId w:val="0"/>
        </w:numPr>
        <w:jc w:val="center"/>
        <w:spacing w:before="50" w:after="50"/>
        <w:widowControl/>
        <w:rPr>
          <w:rFonts w:ascii="宋体" w:hAnsi="宋体" w:cs="宋体"/>
          <w:color w:val="000000"/>
          <w:sz w:val="24"/>
        </w:rPr>
      </w:pPr>
      <w:r>
        <w:rPr>
          <w:rFonts w:hint="eastAsia" w:ascii="宋体" w:hAnsi="宋体" w:cs="宋体"/>
          <w:color w:val="000000"/>
          <w:sz w:val="32"/>
          <w:szCs w:val="32"/>
        </w:rPr>
        <w:br w:type="page" w:clear="all"/>
      </w:r>
      <w:r>
        <w:rPr>
          <w:rFonts w:hint="eastAsia" w:ascii="宋体" w:hAnsi="宋体" w:cs="宋体"/>
          <w:color w:val="000000"/>
          <w:sz w:val="32"/>
          <w:szCs w:val="32"/>
        </w:rPr>
        <w:t xml:space="preserve">十七、盐城市政府采购事前信用承诺书</w:t>
      </w:r>
      <w:r>
        <w:rPr>
          <w:rFonts w:ascii="宋体" w:hAnsi="宋体" w:cs="宋体"/>
          <w:color w:val="000000"/>
          <w:sz w:val="24"/>
        </w:rPr>
      </w:r>
      <w:r/>
    </w:p>
    <w:p>
      <w:pPr>
        <w:pStyle w:val="874"/>
        <w:ind w:firstLine="640"/>
        <w:jc w:val="left"/>
        <w:spacing w:line="499" w:lineRule="atLeast"/>
        <w:widowControl/>
        <w:rPr>
          <w:rFonts w:ascii="宋体" w:hAnsi="宋体" w:cs="宋体"/>
          <w:color w:val="000000"/>
          <w:sz w:val="24"/>
        </w:rPr>
      </w:pPr>
      <w:r>
        <w:rPr>
          <w:rFonts w:hint="eastAsia" w:ascii="宋体" w:hAnsi="宋体" w:cs="宋体"/>
          <w:color w:val="000000"/>
          <w:sz w:val="32"/>
          <w:szCs w:val="32"/>
        </w:rPr>
        <w:t xml:space="preserve"> </w:t>
      </w:r>
      <w:r>
        <w:rPr>
          <w:rFonts w:ascii="宋体" w:hAnsi="宋体" w:cs="宋体"/>
          <w:color w:val="000000"/>
          <w:sz w:val="24"/>
        </w:rPr>
      </w:r>
      <w:r/>
    </w:p>
    <w:p>
      <w:pPr>
        <w:pStyle w:val="874"/>
        <w:ind w:firstLine="480"/>
        <w:jc w:val="left"/>
        <w:spacing w:line="499" w:lineRule="atLeast"/>
        <w:widowControl/>
        <w:rPr>
          <w:rFonts w:ascii="宋体" w:hAnsi="宋体" w:cs="宋体"/>
          <w:color w:val="000000"/>
          <w:sz w:val="24"/>
        </w:rPr>
      </w:pPr>
      <w:r>
        <w:rPr>
          <w:rFonts w:hint="eastAsia" w:ascii="宋体" w:hAnsi="宋体" w:cs="宋体"/>
          <w:color w:val="000000"/>
          <w:sz w:val="24"/>
        </w:rPr>
        <w:t xml:space="preserve">为营造我市公开、公平、公正、诚实守信的政府采购交易环境，树立诚信守法的投标人形象，本人代表本单位作出以下承诺：</w:t>
      </w:r>
      <w:r>
        <w:rPr>
          <w:rFonts w:ascii="宋体" w:hAnsi="宋体" w:cs="宋体"/>
          <w:color w:val="000000"/>
          <w:sz w:val="24"/>
        </w:rPr>
      </w:r>
      <w:r/>
    </w:p>
    <w:p>
      <w:pPr>
        <w:pStyle w:val="874"/>
        <w:jc w:val="left"/>
        <w:spacing w:line="499" w:lineRule="atLeast"/>
        <w:widowControl/>
        <w:rPr>
          <w:rFonts w:ascii="宋体" w:hAnsi="宋体" w:cs="宋体"/>
          <w:color w:val="000000"/>
          <w:sz w:val="24"/>
        </w:rPr>
      </w:pPr>
      <w:r>
        <w:rPr>
          <w:rFonts w:hint="eastAsia" w:ascii="宋体" w:hAnsi="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s="宋体"/>
          <w:color w:val="000000"/>
          <w:sz w:val="24"/>
        </w:rPr>
      </w:r>
      <w:r/>
    </w:p>
    <w:p>
      <w:pPr>
        <w:pStyle w:val="874"/>
        <w:ind w:firstLine="480"/>
        <w:jc w:val="left"/>
        <w:spacing w:line="499" w:lineRule="atLeast"/>
        <w:widowControl/>
        <w:rPr>
          <w:rFonts w:ascii="宋体" w:hAnsi="宋体" w:cs="宋体"/>
          <w:color w:val="000000"/>
          <w:sz w:val="24"/>
        </w:rPr>
      </w:pPr>
      <w:r>
        <w:rPr>
          <w:rFonts w:hint="eastAsia" w:ascii="宋体" w:hAnsi="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s="宋体"/>
          <w:color w:val="000000"/>
          <w:sz w:val="24"/>
        </w:rPr>
      </w:r>
      <w:r/>
    </w:p>
    <w:p>
      <w:pPr>
        <w:pStyle w:val="874"/>
        <w:jc w:val="left"/>
        <w:spacing w:line="499" w:lineRule="atLeast"/>
        <w:widowControl/>
        <w:rPr>
          <w:rFonts w:ascii="宋体" w:hAnsi="宋体" w:cs="宋体"/>
          <w:color w:val="000000"/>
          <w:sz w:val="24"/>
        </w:rPr>
      </w:pPr>
      <w:r>
        <w:rPr>
          <w:rFonts w:hint="eastAsia" w:ascii="宋体" w:hAnsi="宋体" w:cs="宋体"/>
          <w:color w:val="000000"/>
          <w:sz w:val="24"/>
        </w:rPr>
        <w:t xml:space="preserve">   （三）严格依照国家和省、市关于政府采购的法律、法规、规章、规范性文件，参加政府采购投标活动；积极履行社会责任，促进廉政建设； </w:t>
      </w:r>
      <w:r>
        <w:rPr>
          <w:rFonts w:ascii="宋体" w:hAnsi="宋体" w:cs="宋体"/>
          <w:color w:val="000000"/>
          <w:sz w:val="24"/>
        </w:rPr>
      </w:r>
      <w:r/>
    </w:p>
    <w:p>
      <w:pPr>
        <w:pStyle w:val="874"/>
        <w:jc w:val="left"/>
        <w:spacing w:line="499" w:lineRule="atLeast"/>
        <w:widowControl/>
        <w:rPr>
          <w:rFonts w:ascii="宋体" w:hAnsi="宋体" w:cs="宋体"/>
          <w:color w:val="000000"/>
          <w:sz w:val="24"/>
        </w:rPr>
      </w:pPr>
      <w:r>
        <w:rPr>
          <w:rFonts w:hint="eastAsia" w:ascii="宋体" w:hAnsi="宋体" w:cs="宋体"/>
          <w:color w:val="000000"/>
          <w:sz w:val="24"/>
        </w:rPr>
        <w:t xml:space="preserve">   （四）严格遵守即时信息公示规定，及时维护和更新盐城市政府采购网中与本单位相关的信息；</w:t>
      </w:r>
      <w:r>
        <w:rPr>
          <w:rFonts w:ascii="宋体" w:hAnsi="宋体" w:cs="宋体"/>
          <w:color w:val="000000"/>
          <w:sz w:val="24"/>
        </w:rPr>
      </w:r>
      <w:r/>
    </w:p>
    <w:p>
      <w:pPr>
        <w:pStyle w:val="874"/>
        <w:jc w:val="left"/>
        <w:spacing w:line="499" w:lineRule="atLeast"/>
        <w:widowControl/>
        <w:rPr>
          <w:rFonts w:ascii="宋体" w:hAnsi="宋体" w:cs="宋体"/>
          <w:color w:val="000000"/>
          <w:sz w:val="24"/>
        </w:rPr>
      </w:pPr>
      <w:r>
        <w:rPr>
          <w:rFonts w:hint="eastAsia" w:ascii="宋体" w:hAnsi="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s="宋体"/>
          <w:color w:val="000000"/>
          <w:sz w:val="24"/>
        </w:rPr>
      </w:r>
      <w:r/>
    </w:p>
    <w:p>
      <w:pPr>
        <w:pStyle w:val="874"/>
        <w:jc w:val="left"/>
        <w:spacing w:line="499" w:lineRule="atLeast"/>
        <w:widowControl/>
        <w:rPr>
          <w:rFonts w:ascii="宋体" w:hAnsi="宋体" w:cs="宋体"/>
          <w:color w:val="000000"/>
          <w:sz w:val="24"/>
        </w:rPr>
      </w:pPr>
      <w:r>
        <w:rPr>
          <w:rFonts w:hint="eastAsia" w:ascii="宋体" w:hAnsi="宋体" w:cs="宋体"/>
          <w:color w:val="000000"/>
          <w:sz w:val="24"/>
        </w:rPr>
        <w:t xml:space="preserve">   （六）自觉接受政府、行业组织、社会公众、新闻舆论的监督；</w:t>
      </w:r>
      <w:r>
        <w:rPr>
          <w:rFonts w:ascii="宋体" w:hAnsi="宋体" w:cs="宋体"/>
          <w:color w:val="000000"/>
          <w:sz w:val="24"/>
        </w:rPr>
      </w:r>
      <w:r/>
    </w:p>
    <w:p>
      <w:pPr>
        <w:pStyle w:val="874"/>
        <w:ind w:firstLine="480"/>
        <w:jc w:val="left"/>
        <w:spacing w:line="499" w:lineRule="atLeast"/>
        <w:widowControl/>
        <w:rPr>
          <w:rFonts w:ascii="宋体" w:hAnsi="宋体" w:cs="宋体"/>
          <w:color w:val="000000"/>
          <w:sz w:val="24"/>
        </w:rPr>
      </w:pPr>
      <w:r>
        <w:rPr>
          <w:rFonts w:hint="eastAsia" w:ascii="宋体" w:hAnsi="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s="宋体"/>
          <w:color w:val="000000"/>
          <w:sz w:val="24"/>
        </w:rPr>
      </w:r>
      <w:r/>
    </w:p>
    <w:p>
      <w:pPr>
        <w:pStyle w:val="874"/>
        <w:jc w:val="left"/>
        <w:spacing w:line="499" w:lineRule="atLeast"/>
        <w:widowControl/>
        <w:rPr>
          <w:rFonts w:ascii="宋体" w:hAnsi="宋体" w:cs="宋体"/>
          <w:color w:val="000000"/>
          <w:sz w:val="24"/>
        </w:rPr>
      </w:pPr>
      <w:r>
        <w:rPr>
          <w:rFonts w:hint="eastAsia" w:ascii="宋体" w:hAnsi="宋体" w:cs="宋体"/>
          <w:color w:val="000000"/>
          <w:sz w:val="24"/>
        </w:rPr>
        <w:t xml:space="preserve">   （八）本人已认真阅读了上述承诺，并向本单位员工作了宣传教育。</w:t>
      </w:r>
      <w:r>
        <w:rPr>
          <w:rFonts w:ascii="宋体" w:hAnsi="宋体" w:cs="宋体"/>
          <w:color w:val="000000"/>
          <w:sz w:val="24"/>
        </w:rPr>
      </w:r>
      <w:r/>
    </w:p>
    <w:p>
      <w:pPr>
        <w:pStyle w:val="874"/>
        <w:jc w:val="left"/>
        <w:spacing w:line="499" w:lineRule="atLeast"/>
        <w:widowControl/>
        <w:rPr>
          <w:rFonts w:ascii="宋体" w:hAnsi="宋体" w:cs="宋体"/>
          <w:color w:val="000000"/>
          <w:sz w:val="24"/>
        </w:rPr>
      </w:pPr>
      <w:r>
        <w:rPr>
          <w:rFonts w:hint="eastAsia" w:ascii="宋体" w:hAnsi="宋体" w:cs="宋体"/>
          <w:color w:val="000000"/>
          <w:sz w:val="24"/>
        </w:rPr>
        <w:t xml:space="preserve">                  法定代表人签名：</w:t>
      </w:r>
      <w:r>
        <w:rPr>
          <w:rFonts w:ascii="宋体" w:hAnsi="宋体" w:cs="宋体"/>
          <w:color w:val="000000"/>
          <w:sz w:val="24"/>
        </w:rPr>
      </w:r>
      <w:r/>
    </w:p>
    <w:p>
      <w:pPr>
        <w:pStyle w:val="874"/>
        <w:jc w:val="center"/>
        <w:spacing w:line="499" w:lineRule="atLeast"/>
        <w:widowControl/>
        <w:rPr>
          <w:rFonts w:ascii="宋体" w:hAnsi="宋体" w:cs="宋体"/>
          <w:color w:val="000000"/>
          <w:sz w:val="24"/>
        </w:rPr>
      </w:pPr>
      <w:r>
        <w:rPr>
          <w:rFonts w:hint="eastAsia" w:ascii="宋体" w:hAnsi="宋体" w:cs="宋体"/>
          <w:color w:val="000000"/>
          <w:sz w:val="24"/>
        </w:rPr>
        <w:t xml:space="preserve">                   单位名称（盖章）：</w:t>
      </w:r>
      <w:r>
        <w:rPr>
          <w:rFonts w:ascii="宋体" w:hAnsi="宋体" w:cs="宋体"/>
          <w:color w:val="000000"/>
          <w:sz w:val="24"/>
        </w:rPr>
      </w:r>
      <w:r/>
    </w:p>
    <w:p>
      <w:pPr>
        <w:pStyle w:val="874"/>
        <w:jc w:val="center"/>
        <w:spacing w:line="499" w:lineRule="atLeast"/>
        <w:widowControl/>
        <w:rPr>
          <w:rFonts w:ascii="宋体" w:hAnsi="宋体" w:cs="宋体"/>
          <w:color w:val="000000"/>
          <w:sz w:val="24"/>
        </w:rPr>
      </w:pPr>
      <w:r>
        <w:rPr>
          <w:rFonts w:hint="eastAsia" w:ascii="宋体" w:hAnsi="宋体" w:cs="宋体"/>
          <w:color w:val="000000"/>
          <w:sz w:val="24"/>
        </w:rPr>
        <w:t xml:space="preserve">                      年月日</w:t>
      </w:r>
      <w:r>
        <w:rPr>
          <w:rFonts w:ascii="宋体" w:hAnsi="宋体" w:cs="宋体"/>
          <w:color w:val="000000"/>
          <w:sz w:val="24"/>
        </w:rPr>
      </w:r>
      <w:r/>
    </w:p>
    <w:p>
      <w:pPr>
        <w:pStyle w:val="892"/>
        <w:jc w:val="center"/>
        <w:spacing w:beforeAutospacing="0" w:afterAutospacing="0"/>
        <w:rPr>
          <w:color w:val="000000"/>
        </w:rPr>
      </w:pPr>
      <w:r>
        <w:rPr>
          <w:color w:val="000000"/>
        </w:rPr>
      </w:r>
      <w:r/>
    </w:p>
    <w:p>
      <w:pPr>
        <w:pStyle w:val="892"/>
        <w:jc w:val="center"/>
        <w:spacing w:beforeAutospacing="0" w:afterAutospacing="0"/>
        <w:rPr>
          <w:rFonts w:ascii="宋体" w:hAnsi="宋体" w:cs="宋体"/>
          <w:b/>
          <w:color w:val="000000"/>
          <w:sz w:val="32"/>
          <w:szCs w:val="32"/>
        </w:rPr>
      </w:pPr>
      <w:r/>
      <w:bookmarkEnd w:id="6"/>
      <w:r/>
      <w:bookmarkEnd w:id="46"/>
      <w:r/>
      <w:bookmarkEnd w:id="91"/>
      <w:r/>
      <w:bookmarkEnd w:id="94"/>
      <w:r/>
      <w:bookmarkEnd w:id="95"/>
      <w:r/>
      <w:bookmarkEnd w:id="96"/>
      <w:r/>
      <w:bookmarkEnd w:id="97"/>
      <w:r/>
      <w:bookmarkEnd w:id="98"/>
      <w:r/>
      <w:bookmarkEnd w:id="99"/>
      <w:r/>
      <w:bookmarkEnd w:id="100"/>
      <w:r/>
      <w:bookmarkEnd w:id="109"/>
      <w:r/>
      <w:bookmarkEnd w:id="110"/>
      <w:r/>
      <w:bookmarkEnd w:id="116"/>
      <w:r/>
      <w:bookmarkEnd w:id="169"/>
      <w:r/>
      <w:bookmarkEnd w:id="178"/>
      <w:r/>
      <w:bookmarkEnd w:id="183"/>
      <w:r/>
      <w:bookmarkEnd w:id="184"/>
      <w:r/>
      <w:bookmarkEnd w:id="185"/>
      <w:r/>
      <w:bookmarkEnd w:id="186"/>
      <w:r/>
      <w:bookmarkEnd w:id="187"/>
      <w:r/>
      <w:bookmarkEnd w:id="188"/>
      <w:r/>
      <w:bookmarkEnd w:id="189"/>
      <w:r/>
      <w:bookmarkEnd w:id="190"/>
      <w:r/>
      <w:bookmarkEnd w:id="199"/>
      <w:r/>
      <w:bookmarkEnd w:id="200"/>
      <w:r/>
      <w:bookmarkEnd w:id="201"/>
      <w:r/>
      <w:bookmarkEnd w:id="202"/>
      <w:r/>
      <w:bookmarkEnd w:id="203"/>
      <w:r>
        <w:rPr>
          <w:rFonts w:hint="eastAsia" w:ascii="宋体" w:hAnsi="宋体" w:cs="宋体"/>
          <w:b/>
          <w:color w:val="000000"/>
          <w:sz w:val="32"/>
          <w:szCs w:val="32"/>
        </w:rPr>
        <w:t xml:space="preserve">质疑函范本</w:t>
      </w:r>
      <w:r>
        <w:rPr>
          <w:rFonts w:ascii="宋体" w:hAnsi="宋体" w:cs="宋体"/>
          <w:b/>
          <w:color w:val="000000"/>
          <w:sz w:val="32"/>
          <w:szCs w:val="32"/>
        </w:rPr>
      </w:r>
      <w:r/>
    </w:p>
    <w:p>
      <w:pPr>
        <w:pStyle w:val="892"/>
        <w:jc w:val="both"/>
        <w:spacing w:before="290" w:beforeAutospacing="0" w:afterAutospacing="0" w:line="360" w:lineRule="auto"/>
        <w:rPr>
          <w:rFonts w:ascii="宋体" w:hAnsi="宋体" w:cs="宋体"/>
          <w:color w:val="000000"/>
        </w:rPr>
      </w:pPr>
      <w:r>
        <w:rPr>
          <w:rFonts w:hint="eastAsia" w:ascii="宋体" w:hAnsi="宋体" w:cs="宋体"/>
          <w:color w:val="000000"/>
        </w:rPr>
        <w:t xml:space="preserve">一、质疑供应商基本信息</w:t>
      </w:r>
      <w:r>
        <w:rPr>
          <w:rFonts w:ascii="宋体" w:hAnsi="宋体" w:cs="宋体"/>
          <w:color w:val="000000"/>
        </w:rPr>
      </w:r>
      <w:r/>
    </w:p>
    <w:p>
      <w:pPr>
        <w:pStyle w:val="892"/>
        <w:jc w:val="both"/>
        <w:spacing w:beforeAutospacing="0" w:afterAutospacing="0" w:line="360" w:lineRule="auto"/>
        <w:rPr>
          <w:rFonts w:ascii="宋体" w:hAnsi="宋体" w:cs="宋体"/>
          <w:color w:val="000000"/>
        </w:rPr>
      </w:pPr>
      <w:r>
        <w:rPr>
          <w:rFonts w:hint="eastAsia" w:ascii="宋体" w:hAnsi="宋体" w:cs="宋体"/>
          <w:color w:val="000000"/>
        </w:rPr>
        <w:t xml:space="preserve">质疑供应商：</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rPr>
      </w:r>
      <w:r/>
    </w:p>
    <w:p>
      <w:pPr>
        <w:pStyle w:val="892"/>
        <w:jc w:val="both"/>
        <w:spacing w:beforeAutospacing="0" w:afterAutospacing="0" w:line="360" w:lineRule="auto"/>
        <w:rPr>
          <w:rFonts w:ascii="宋体" w:hAnsi="宋体" w:cs="宋体"/>
          <w:color w:val="000000"/>
          <w:u w:val="single"/>
        </w:rPr>
      </w:pPr>
      <w:r>
        <w:rPr>
          <w:rFonts w:hint="eastAsia" w:ascii="宋体" w:hAnsi="宋体" w:cs="宋体"/>
          <w:color w:val="000000"/>
        </w:rPr>
        <w:t xml:space="preserve">地址：</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u w:val="single"/>
        </w:rPr>
      </w:r>
      <w:r/>
    </w:p>
    <w:p>
      <w:pPr>
        <w:pStyle w:val="892"/>
        <w:jc w:val="both"/>
        <w:spacing w:beforeAutospacing="0" w:afterAutospacing="0" w:line="360" w:lineRule="auto"/>
        <w:rPr>
          <w:rFonts w:ascii="宋体" w:hAnsi="宋体" w:cs="宋体"/>
          <w:color w:val="000000"/>
        </w:rPr>
      </w:pPr>
      <w:r>
        <w:rPr>
          <w:rFonts w:hint="eastAsia" w:ascii="宋体" w:hAnsi="宋体" w:cs="宋体"/>
          <w:color w:val="000000"/>
        </w:rPr>
        <w:t xml:space="preserve">邮编：</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rPr>
      </w:r>
      <w:r/>
    </w:p>
    <w:p>
      <w:pPr>
        <w:pStyle w:val="892"/>
        <w:jc w:val="both"/>
        <w:spacing w:beforeAutospacing="0" w:afterAutospacing="0" w:line="360" w:lineRule="auto"/>
        <w:rPr>
          <w:rFonts w:ascii="宋体" w:hAnsi="宋体" w:cs="宋体"/>
          <w:color w:val="000000"/>
          <w:u w:val="single"/>
        </w:rPr>
      </w:pPr>
      <w:r>
        <w:rPr>
          <w:rFonts w:hint="eastAsia" w:ascii="宋体" w:hAnsi="宋体" w:cs="宋体"/>
          <w:color w:val="000000"/>
        </w:rPr>
        <w:t xml:space="preserve">联系人：</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u w:val="single"/>
        </w:rPr>
      </w:r>
      <w:r/>
    </w:p>
    <w:p>
      <w:pPr>
        <w:pStyle w:val="892"/>
        <w:jc w:val="both"/>
        <w:spacing w:beforeAutospacing="0" w:afterAutospacing="0" w:line="360" w:lineRule="auto"/>
        <w:rPr>
          <w:rFonts w:ascii="宋体" w:hAnsi="宋体" w:cs="宋体"/>
          <w:color w:val="000000"/>
        </w:rPr>
      </w:pPr>
      <w:r>
        <w:rPr>
          <w:rFonts w:hint="eastAsia" w:ascii="宋体" w:hAnsi="宋体" w:cs="宋体"/>
          <w:color w:val="000000"/>
        </w:rPr>
        <w:t xml:space="preserve">联系电话：</w:t>
      </w:r>
      <w:r>
        <w:rPr>
          <w:rFonts w:hint="eastAsia" w:ascii="宋体" w:hAnsi="宋体" w:cs="宋体"/>
          <w:color w:val="000000"/>
          <w:u w:val="single"/>
        </w:rPr>
        <w:t xml:space="preserve">                                           </w:t>
      </w:r>
      <w:r>
        <w:rPr>
          <w:rFonts w:ascii="宋体" w:hAnsi="宋体" w:cs="宋体"/>
          <w:color w:val="000000"/>
        </w:rPr>
      </w:r>
      <w:r/>
    </w:p>
    <w:p>
      <w:pPr>
        <w:pStyle w:val="892"/>
        <w:jc w:val="both"/>
        <w:spacing w:beforeAutospacing="0" w:afterAutospacing="0" w:line="360" w:lineRule="auto"/>
        <w:rPr>
          <w:rFonts w:ascii="宋体" w:hAnsi="宋体" w:cs="宋体"/>
          <w:color w:val="000000"/>
        </w:rPr>
      </w:pPr>
      <w:r>
        <w:rPr>
          <w:rFonts w:hint="eastAsia" w:ascii="宋体" w:hAnsi="宋体" w:cs="宋体"/>
          <w:color w:val="000000"/>
        </w:rPr>
        <w:t xml:space="preserve">授权代表：</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rPr>
      </w:r>
      <w:r/>
    </w:p>
    <w:p>
      <w:pPr>
        <w:pStyle w:val="892"/>
        <w:jc w:val="both"/>
        <w:spacing w:beforeAutospacing="0" w:afterAutospacing="0" w:line="360" w:lineRule="auto"/>
        <w:rPr>
          <w:rFonts w:ascii="宋体" w:hAnsi="宋体" w:cs="宋体"/>
          <w:color w:val="000000"/>
        </w:rPr>
      </w:pPr>
      <w:r>
        <w:rPr>
          <w:rFonts w:hint="eastAsia" w:ascii="宋体" w:hAnsi="宋体" w:cs="宋体"/>
          <w:color w:val="000000"/>
        </w:rPr>
        <w:t xml:space="preserve">联系电话：</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rPr>
      </w:r>
      <w:r/>
    </w:p>
    <w:p>
      <w:pPr>
        <w:pStyle w:val="892"/>
        <w:jc w:val="both"/>
        <w:spacing w:beforeAutospacing="0" w:afterAutospacing="0" w:line="360" w:lineRule="auto"/>
        <w:rPr>
          <w:rFonts w:ascii="宋体" w:hAnsi="宋体" w:cs="宋体"/>
          <w:color w:val="000000"/>
          <w:u w:val="single"/>
        </w:rPr>
      </w:pPr>
      <w:r>
        <w:rPr>
          <w:rFonts w:hint="eastAsia" w:ascii="宋体" w:hAnsi="宋体" w:cs="宋体"/>
          <w:color w:val="000000"/>
        </w:rPr>
        <w:t xml:space="preserve">地址： </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u w:val="single"/>
        </w:rPr>
      </w:r>
      <w:r/>
    </w:p>
    <w:p>
      <w:pPr>
        <w:pStyle w:val="892"/>
        <w:jc w:val="both"/>
        <w:spacing w:beforeAutospacing="0" w:afterAutospacing="0" w:line="360" w:lineRule="auto"/>
        <w:rPr>
          <w:rFonts w:ascii="宋体" w:hAnsi="宋体" w:cs="宋体"/>
          <w:color w:val="000000"/>
        </w:rPr>
      </w:pPr>
      <w:r>
        <w:rPr>
          <w:rFonts w:hint="eastAsia" w:ascii="宋体" w:hAnsi="宋体" w:cs="宋体"/>
          <w:color w:val="000000"/>
        </w:rPr>
        <w:t xml:space="preserve">邮编：</w:t>
      </w:r>
      <w:r>
        <w:rPr>
          <w:rFonts w:hint="eastAsia" w:ascii="宋体" w:hAnsi="宋体" w:cs="宋体"/>
          <w:color w:val="000000"/>
          <w:u w:val="single"/>
        </w:rPr>
        <w:t xml:space="preserve">                                </w:t>
      </w:r>
      <w:r>
        <w:rPr>
          <w:rFonts w:ascii="宋体" w:hAnsi="宋体" w:cs="宋体"/>
          <w:color w:val="000000"/>
        </w:rPr>
      </w:r>
      <w:r/>
    </w:p>
    <w:p>
      <w:pPr>
        <w:pStyle w:val="892"/>
        <w:jc w:val="both"/>
        <w:spacing w:beforeAutospacing="0" w:afterAutospacing="0" w:line="360" w:lineRule="auto"/>
        <w:rPr>
          <w:rFonts w:ascii="宋体" w:hAnsi="宋体" w:cs="宋体"/>
          <w:color w:val="000000"/>
        </w:rPr>
      </w:pPr>
      <w:r>
        <w:rPr>
          <w:rFonts w:hint="eastAsia" w:ascii="宋体" w:hAnsi="宋体" w:cs="宋体"/>
          <w:color w:val="000000"/>
        </w:rPr>
        <w:t xml:space="preserve">二、质疑项目基本情况</w:t>
      </w:r>
      <w:r>
        <w:rPr>
          <w:rFonts w:ascii="宋体" w:hAnsi="宋体" w:cs="宋体"/>
          <w:color w:val="000000"/>
        </w:rPr>
      </w:r>
      <w:r/>
    </w:p>
    <w:p>
      <w:pPr>
        <w:pStyle w:val="892"/>
        <w:jc w:val="both"/>
        <w:spacing w:beforeAutospacing="0" w:afterAutospacing="0" w:line="360" w:lineRule="auto"/>
        <w:rPr>
          <w:rFonts w:ascii="宋体" w:hAnsi="宋体" w:cs="宋体"/>
          <w:color w:val="000000"/>
        </w:rPr>
      </w:pPr>
      <w:r>
        <w:rPr>
          <w:rFonts w:hint="eastAsia" w:ascii="宋体" w:hAnsi="宋体" w:cs="宋体"/>
          <w:color w:val="000000"/>
        </w:rPr>
        <w:t xml:space="preserve">质疑项目的名称：</w:t>
      </w:r>
      <w:r>
        <w:rPr>
          <w:rFonts w:hint="eastAsia" w:ascii="宋体" w:hAnsi="宋体" w:cs="宋体"/>
          <w:color w:val="000000"/>
          <w:u w:val="single"/>
        </w:rPr>
        <w:t xml:space="preserve">                            </w:t>
      </w:r>
      <w:r>
        <w:rPr>
          <w:rFonts w:ascii="宋体" w:hAnsi="宋体" w:cs="宋体"/>
          <w:color w:val="000000"/>
        </w:rPr>
      </w:r>
      <w:r/>
    </w:p>
    <w:p>
      <w:pPr>
        <w:pStyle w:val="892"/>
        <w:jc w:val="both"/>
        <w:spacing w:beforeAutospacing="0" w:afterAutospacing="0" w:line="360" w:lineRule="auto"/>
        <w:rPr>
          <w:rFonts w:ascii="宋体" w:hAnsi="宋体" w:cs="宋体"/>
          <w:color w:val="000000"/>
          <w:u w:val="single"/>
        </w:rPr>
      </w:pPr>
      <w:r>
        <w:rPr>
          <w:rFonts w:hint="eastAsia" w:ascii="宋体" w:hAnsi="宋体" w:cs="宋体"/>
          <w:color w:val="000000"/>
        </w:rPr>
        <w:t xml:space="preserve">质疑项目的编号：</w:t>
      </w:r>
      <w:r>
        <w:rPr>
          <w:rFonts w:hint="eastAsia" w:ascii="宋体" w:hAnsi="宋体" w:cs="宋体"/>
          <w:color w:val="000000"/>
          <w:u w:val="single"/>
        </w:rPr>
        <w:t xml:space="preserve">                          </w:t>
      </w:r>
      <w:r>
        <w:rPr>
          <w:rFonts w:ascii="宋体" w:hAnsi="宋体" w:cs="宋体"/>
          <w:color w:val="000000"/>
          <w:u w:val="single"/>
        </w:rPr>
      </w:r>
      <w:r/>
    </w:p>
    <w:p>
      <w:pPr>
        <w:pStyle w:val="892"/>
        <w:jc w:val="both"/>
        <w:spacing w:beforeAutospacing="0" w:afterAutospacing="0" w:line="360" w:lineRule="auto"/>
        <w:rPr>
          <w:rFonts w:ascii="宋体" w:hAnsi="宋体" w:cs="宋体"/>
          <w:color w:val="000000"/>
        </w:rPr>
      </w:pPr>
      <w:r>
        <w:rPr>
          <w:rFonts w:hint="eastAsia" w:ascii="宋体" w:hAnsi="宋体" w:cs="宋体"/>
          <w:color w:val="000000"/>
        </w:rPr>
        <w:t xml:space="preserve">包号：</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rPr>
      </w:r>
      <w:r/>
    </w:p>
    <w:p>
      <w:pPr>
        <w:pStyle w:val="892"/>
        <w:jc w:val="both"/>
        <w:spacing w:beforeAutospacing="0" w:afterAutospacing="0" w:line="360" w:lineRule="auto"/>
        <w:rPr>
          <w:rFonts w:ascii="宋体" w:hAnsi="宋体" w:cs="宋体"/>
          <w:color w:val="000000"/>
        </w:rPr>
      </w:pPr>
      <w:r>
        <w:rPr>
          <w:rFonts w:hint="eastAsia" w:ascii="宋体" w:hAnsi="宋体" w:cs="宋体"/>
          <w:color w:val="000000"/>
        </w:rPr>
        <w:t xml:space="preserve">采购人名称：</w:t>
      </w:r>
      <w:r>
        <w:rPr>
          <w:rFonts w:hint="eastAsia" w:ascii="宋体" w:hAnsi="宋体" w:cs="宋体"/>
          <w:color w:val="000000"/>
          <w:u w:val="single"/>
        </w:rPr>
        <w:t xml:space="preserve">                            </w:t>
      </w:r>
      <w:r>
        <w:rPr>
          <w:rFonts w:ascii="宋体" w:hAnsi="宋体" w:cs="宋体"/>
          <w:color w:val="000000"/>
        </w:rPr>
      </w:r>
      <w:r/>
    </w:p>
    <w:p>
      <w:pPr>
        <w:pStyle w:val="892"/>
        <w:jc w:val="both"/>
        <w:spacing w:beforeAutospacing="0" w:afterAutospacing="0" w:line="360" w:lineRule="auto"/>
        <w:rPr>
          <w:rFonts w:ascii="宋体" w:hAnsi="宋体" w:cs="宋体"/>
          <w:color w:val="000000"/>
        </w:rPr>
      </w:pPr>
      <w:r>
        <w:rPr>
          <w:rFonts w:hint="eastAsia" w:ascii="宋体" w:hAnsi="宋体" w:cs="宋体"/>
          <w:color w:val="000000"/>
        </w:rPr>
        <w:t xml:space="preserve">采购文件获取日期：</w:t>
      </w:r>
      <w:r>
        <w:rPr>
          <w:rFonts w:hint="eastAsia" w:ascii="宋体" w:hAnsi="宋体" w:cs="宋体"/>
          <w:color w:val="000000"/>
          <w:u w:val="single"/>
        </w:rPr>
        <w:t xml:space="preserve">                             </w:t>
      </w:r>
      <w:r>
        <w:rPr>
          <w:rFonts w:ascii="宋体" w:hAnsi="宋体" w:cs="宋体"/>
          <w:color w:val="000000"/>
        </w:rPr>
      </w:r>
      <w:r/>
    </w:p>
    <w:p>
      <w:pPr>
        <w:pStyle w:val="892"/>
        <w:jc w:val="both"/>
        <w:spacing w:beforeAutospacing="0" w:afterAutospacing="0" w:line="360" w:lineRule="auto"/>
        <w:rPr>
          <w:rFonts w:ascii="宋体" w:hAnsi="宋体" w:cs="宋体"/>
          <w:color w:val="000000"/>
        </w:rPr>
      </w:pPr>
      <w:r>
        <w:rPr>
          <w:rFonts w:hint="eastAsia" w:ascii="宋体" w:hAnsi="宋体" w:cs="宋体"/>
          <w:color w:val="000000"/>
        </w:rPr>
        <w:t xml:space="preserve">三、质疑事项具体内容</w:t>
      </w:r>
      <w:r>
        <w:rPr>
          <w:rFonts w:ascii="宋体" w:hAnsi="宋体" w:cs="宋体"/>
          <w:color w:val="000000"/>
        </w:rPr>
      </w:r>
      <w:r/>
    </w:p>
    <w:p>
      <w:pPr>
        <w:pStyle w:val="892"/>
        <w:jc w:val="both"/>
        <w:spacing w:beforeAutospacing="0" w:afterAutospacing="0" w:line="360" w:lineRule="auto"/>
        <w:rPr>
          <w:rFonts w:ascii="宋体" w:hAnsi="宋体" w:cs="宋体"/>
          <w:color w:val="000000"/>
        </w:rPr>
      </w:pPr>
      <w:r>
        <w:rPr>
          <w:rFonts w:hint="eastAsia" w:ascii="宋体" w:hAnsi="宋体" w:cs="宋体"/>
          <w:color w:val="000000"/>
        </w:rPr>
        <w:t xml:space="preserve">质疑事项1：</w:t>
      </w:r>
      <w:r>
        <w:rPr>
          <w:rFonts w:hint="eastAsia" w:ascii="宋体" w:hAnsi="宋体" w:cs="宋体"/>
          <w:color w:val="000000"/>
          <w:u w:val="single"/>
        </w:rPr>
        <w:t xml:space="preserve">                             </w:t>
      </w:r>
      <w:r>
        <w:rPr>
          <w:rFonts w:ascii="宋体" w:hAnsi="宋体" w:cs="宋体"/>
          <w:color w:val="000000"/>
        </w:rPr>
      </w:r>
      <w:r/>
    </w:p>
    <w:p>
      <w:pPr>
        <w:pStyle w:val="892"/>
        <w:spacing w:beforeAutospacing="0" w:afterAutospacing="0" w:line="360" w:lineRule="auto"/>
        <w:rPr>
          <w:rFonts w:ascii="宋体" w:hAnsi="宋体" w:cs="宋体"/>
          <w:color w:val="000000"/>
        </w:rPr>
      </w:pPr>
      <w:r>
        <w:rPr>
          <w:rFonts w:hint="eastAsia" w:ascii="宋体" w:hAnsi="宋体" w:cs="宋体"/>
          <w:color w:val="000000"/>
        </w:rPr>
        <w:t xml:space="preserve">事实依据：</w:t>
      </w:r>
      <w:r>
        <w:rPr>
          <w:rFonts w:hint="eastAsia" w:ascii="宋体" w:hAnsi="宋体" w:cs="宋体"/>
          <w:color w:val="000000"/>
          <w:u w:val="single"/>
        </w:rPr>
        <w:t xml:space="preserve">                                                   </w:t>
      </w:r>
      <w:r>
        <w:rPr>
          <w:rFonts w:ascii="宋体" w:hAnsi="宋体" w:cs="宋体"/>
          <w:color w:val="000000"/>
        </w:rPr>
      </w:r>
      <w:r/>
    </w:p>
    <w:p>
      <w:pPr>
        <w:pStyle w:val="892"/>
        <w:jc w:val="both"/>
        <w:spacing w:beforeAutospacing="0" w:afterAutospacing="0" w:line="360" w:lineRule="auto"/>
        <w:rPr>
          <w:rFonts w:ascii="宋体" w:hAnsi="宋体" w:cs="宋体"/>
          <w:color w:val="000000"/>
        </w:rPr>
      </w:pPr>
      <w:r>
        <w:rPr>
          <w:rFonts w:hint="eastAsia" w:ascii="宋体" w:hAnsi="宋体" w:cs="宋体"/>
          <w:color w:val="000000"/>
        </w:rPr>
        <w:t xml:space="preserve">法律依据：</w:t>
      </w:r>
      <w:r>
        <w:rPr>
          <w:rFonts w:hint="eastAsia" w:ascii="宋体" w:hAnsi="宋体" w:cs="宋体"/>
          <w:color w:val="000000"/>
          <w:u w:val="single"/>
        </w:rPr>
        <w:t xml:space="preserve">                                                    </w:t>
      </w:r>
      <w:r>
        <w:rPr>
          <w:rFonts w:ascii="宋体" w:hAnsi="宋体" w:cs="宋体"/>
          <w:color w:val="000000"/>
        </w:rPr>
      </w:r>
      <w:r/>
    </w:p>
    <w:p>
      <w:pPr>
        <w:pStyle w:val="892"/>
        <w:jc w:val="both"/>
        <w:spacing w:beforeAutospacing="0" w:afterAutospacing="0" w:line="360" w:lineRule="auto"/>
        <w:rPr>
          <w:rFonts w:ascii="宋体" w:hAnsi="宋体" w:cs="宋体"/>
          <w:color w:val="000000"/>
        </w:rPr>
      </w:pPr>
      <w:r>
        <w:rPr>
          <w:rFonts w:hint="eastAsia" w:ascii="宋体" w:hAnsi="宋体" w:cs="宋体"/>
          <w:color w:val="000000"/>
        </w:rPr>
        <w:t xml:space="preserve">质疑事项2</w:t>
      </w:r>
      <w:r>
        <w:rPr>
          <w:rFonts w:ascii="宋体" w:hAnsi="宋体" w:cs="宋体"/>
          <w:color w:val="000000"/>
        </w:rPr>
      </w:r>
      <w:r/>
    </w:p>
    <w:p>
      <w:pPr>
        <w:pStyle w:val="892"/>
        <w:jc w:val="both"/>
        <w:spacing w:beforeAutospacing="0" w:afterAutospacing="0" w:line="360" w:lineRule="auto"/>
        <w:rPr>
          <w:rFonts w:ascii="宋体" w:hAnsi="宋体" w:cs="宋体"/>
          <w:color w:val="000000"/>
        </w:rPr>
      </w:pPr>
      <w:r>
        <w:rPr>
          <w:rFonts w:hint="eastAsia" w:ascii="宋体" w:hAnsi="宋体" w:cs="宋体"/>
          <w:color w:val="000000"/>
        </w:rPr>
        <w:t xml:space="preserve">……</w:t>
      </w:r>
      <w:r>
        <w:rPr>
          <w:rFonts w:ascii="宋体" w:hAnsi="宋体" w:cs="宋体"/>
          <w:color w:val="000000"/>
        </w:rPr>
      </w:r>
      <w:r/>
    </w:p>
    <w:p>
      <w:pPr>
        <w:pStyle w:val="892"/>
        <w:jc w:val="both"/>
        <w:spacing w:beforeAutospacing="0" w:afterAutospacing="0" w:line="360" w:lineRule="auto"/>
        <w:rPr>
          <w:rFonts w:ascii="宋体" w:hAnsi="宋体" w:cs="宋体"/>
          <w:color w:val="000000"/>
        </w:rPr>
      </w:pPr>
      <w:r>
        <w:rPr>
          <w:rFonts w:hint="eastAsia" w:ascii="宋体" w:hAnsi="宋体" w:cs="宋体"/>
          <w:color w:val="000000"/>
        </w:rPr>
        <w:t xml:space="preserve">四、与质疑事项相关的质疑请求</w:t>
      </w:r>
      <w:r>
        <w:rPr>
          <w:rFonts w:ascii="宋体" w:hAnsi="宋体" w:cs="宋体"/>
          <w:color w:val="000000"/>
        </w:rPr>
      </w:r>
      <w:r/>
    </w:p>
    <w:p>
      <w:pPr>
        <w:pStyle w:val="892"/>
        <w:jc w:val="both"/>
        <w:spacing w:beforeAutospacing="0" w:afterAutospacing="0" w:line="360" w:lineRule="auto"/>
        <w:rPr>
          <w:rFonts w:ascii="宋体" w:hAnsi="宋体" w:cs="宋体"/>
          <w:color w:val="000000"/>
        </w:rPr>
      </w:pPr>
      <w:r>
        <w:rPr>
          <w:rFonts w:hint="eastAsia" w:ascii="宋体" w:hAnsi="宋体" w:cs="宋体"/>
          <w:color w:val="000000"/>
        </w:rPr>
        <w:t xml:space="preserve">请求：</w:t>
      </w:r>
      <w:r>
        <w:rPr>
          <w:rFonts w:hint="eastAsia" w:ascii="宋体" w:hAnsi="宋体" w:cs="宋体"/>
          <w:color w:val="000000"/>
          <w:u w:val="single"/>
        </w:rPr>
        <w:t xml:space="preserve">                                                          </w:t>
      </w:r>
      <w:r>
        <w:rPr>
          <w:rFonts w:ascii="宋体" w:hAnsi="宋体" w:cs="宋体"/>
          <w:color w:val="000000"/>
        </w:rPr>
      </w:r>
      <w:r/>
    </w:p>
    <w:p>
      <w:pPr>
        <w:pStyle w:val="892"/>
        <w:jc w:val="both"/>
        <w:spacing w:beforeAutospacing="0" w:afterAutospacing="0"/>
        <w:rPr>
          <w:rFonts w:ascii="宋体" w:hAnsi="宋体" w:cs="宋体"/>
          <w:color w:val="000000"/>
        </w:rPr>
      </w:pPr>
      <w:r>
        <w:rPr>
          <w:rFonts w:hint="eastAsia" w:ascii="宋体" w:hAnsi="宋体" w:cs="宋体"/>
          <w:color w:val="000000"/>
        </w:rPr>
        <w:t xml:space="preserve">签字(签章)：                 公章：               日期：    </w:t>
      </w:r>
      <w:r>
        <w:rPr>
          <w:rFonts w:ascii="宋体" w:hAnsi="宋体" w:cs="宋体"/>
          <w:color w:val="000000"/>
        </w:rPr>
      </w:r>
      <w:r/>
    </w:p>
    <w:p>
      <w:pPr>
        <w:pStyle w:val="892"/>
        <w:ind w:firstLine="482"/>
        <w:jc w:val="both"/>
        <w:spacing w:beforeAutospacing="0" w:afterAutospacing="0" w:line="0" w:lineRule="atLeast"/>
        <w:rPr>
          <w:rFonts w:ascii="宋体" w:hAnsi="宋体" w:cs="宋体"/>
          <w:color w:val="000000"/>
        </w:rPr>
      </w:pPr>
      <w:r>
        <w:rPr>
          <w:rFonts w:hint="eastAsia" w:ascii="宋体" w:hAnsi="宋体" w:cs="宋体"/>
          <w:b/>
          <w:color w:val="000000"/>
        </w:rPr>
        <w:t xml:space="preserve">质疑函制作说明：</w:t>
      </w:r>
      <w:r>
        <w:rPr>
          <w:rFonts w:ascii="宋体" w:hAnsi="宋体" w:cs="宋体"/>
          <w:color w:val="000000"/>
        </w:rPr>
      </w:r>
      <w:r/>
    </w:p>
    <w:p>
      <w:pPr>
        <w:pStyle w:val="892"/>
        <w:ind w:firstLine="480"/>
        <w:spacing w:beforeAutospacing="0" w:afterAutospacing="0" w:line="0" w:lineRule="atLeast"/>
        <w:widowControl/>
        <w:rPr>
          <w:rFonts w:ascii="宋体" w:hAnsi="宋体" w:cs="宋体"/>
          <w:color w:val="000000"/>
        </w:rPr>
      </w:pPr>
      <w:r>
        <w:rPr>
          <w:rFonts w:hint="eastAsia" w:ascii="宋体" w:hAnsi="宋体" w:cs="宋体"/>
          <w:color w:val="000000"/>
        </w:rPr>
        <w:t xml:space="preserve">1.供应商提出质疑时，应提交质疑函和必要的证明材料。</w:t>
      </w:r>
      <w:r>
        <w:rPr>
          <w:rFonts w:ascii="宋体" w:hAnsi="宋体" w:cs="宋体"/>
          <w:color w:val="000000"/>
        </w:rPr>
      </w:r>
      <w:r/>
    </w:p>
    <w:p>
      <w:pPr>
        <w:pStyle w:val="892"/>
        <w:ind w:firstLine="480"/>
        <w:spacing w:beforeAutospacing="0" w:afterAutospacing="0" w:line="0" w:lineRule="atLeast"/>
        <w:widowControl/>
        <w:rPr>
          <w:rFonts w:ascii="宋体" w:hAnsi="宋体" w:cs="宋体"/>
          <w:color w:val="000000"/>
        </w:rPr>
      </w:pPr>
      <w:r>
        <w:rPr>
          <w:rFonts w:hint="eastAsia" w:ascii="宋体" w:hAnsi="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cs="宋体"/>
          <w:color w:val="000000"/>
        </w:rPr>
      </w:r>
      <w:r/>
    </w:p>
    <w:p>
      <w:pPr>
        <w:pStyle w:val="892"/>
        <w:ind w:firstLine="480"/>
        <w:spacing w:beforeAutospacing="0" w:afterAutospacing="0" w:line="0" w:lineRule="atLeast"/>
        <w:widowControl/>
        <w:rPr>
          <w:rFonts w:ascii="宋体" w:hAnsi="宋体" w:cs="宋体"/>
          <w:color w:val="000000"/>
        </w:rPr>
      </w:pPr>
      <w:r>
        <w:rPr>
          <w:rFonts w:hint="eastAsia" w:ascii="宋体" w:hAnsi="宋体" w:cs="宋体"/>
          <w:color w:val="000000"/>
        </w:rPr>
        <w:t xml:space="preserve">3.质疑供应商若对项目的某一分包进行质疑，质疑函中应列明具体分包号。</w:t>
      </w:r>
      <w:r>
        <w:rPr>
          <w:rFonts w:ascii="宋体" w:hAnsi="宋体" w:cs="宋体"/>
          <w:color w:val="000000"/>
        </w:rPr>
      </w:r>
      <w:r/>
    </w:p>
    <w:p>
      <w:pPr>
        <w:pStyle w:val="892"/>
        <w:ind w:firstLine="480"/>
        <w:spacing w:beforeAutospacing="0" w:afterAutospacing="0" w:line="0" w:lineRule="atLeast"/>
        <w:widowControl/>
        <w:rPr>
          <w:rFonts w:ascii="宋体" w:hAnsi="宋体" w:cs="宋体"/>
          <w:color w:val="000000"/>
        </w:rPr>
      </w:pPr>
      <w:r>
        <w:rPr>
          <w:rFonts w:hint="eastAsia" w:ascii="宋体" w:hAnsi="宋体" w:cs="宋体"/>
          <w:color w:val="000000"/>
        </w:rPr>
        <w:t xml:space="preserve">4.质疑函的质疑事项应具体、明确，并有必要的事实依据和法律依据。</w:t>
      </w:r>
      <w:r>
        <w:rPr>
          <w:rFonts w:ascii="宋体" w:hAnsi="宋体" w:cs="宋体"/>
          <w:color w:val="000000"/>
        </w:rPr>
      </w:r>
      <w:r/>
    </w:p>
    <w:p>
      <w:pPr>
        <w:pStyle w:val="892"/>
        <w:ind w:firstLine="480"/>
        <w:spacing w:beforeAutospacing="0" w:afterAutospacing="0" w:line="0" w:lineRule="atLeast"/>
        <w:widowControl/>
        <w:rPr>
          <w:rFonts w:ascii="宋体" w:hAnsi="宋体" w:cs="宋体"/>
          <w:color w:val="000000"/>
        </w:rPr>
      </w:pPr>
      <w:r>
        <w:rPr>
          <w:rFonts w:hint="eastAsia" w:ascii="宋体" w:hAnsi="宋体" w:cs="宋体"/>
          <w:color w:val="000000"/>
        </w:rPr>
        <w:t xml:space="preserve">5.质疑函的质疑请求应与质疑事项相关。</w:t>
      </w:r>
      <w:r>
        <w:rPr>
          <w:rFonts w:ascii="宋体" w:hAnsi="宋体" w:cs="宋体"/>
          <w:color w:val="000000"/>
        </w:rPr>
      </w:r>
      <w:r/>
    </w:p>
    <w:p>
      <w:pPr>
        <w:pStyle w:val="892"/>
        <w:ind w:firstLine="480"/>
        <w:spacing w:beforeAutospacing="0" w:afterAutospacing="0" w:line="0" w:lineRule="atLeast"/>
        <w:widowControl/>
        <w:rPr>
          <w:rFonts w:ascii="宋体" w:hAnsi="宋体" w:cs="宋体"/>
          <w:color w:val="000000"/>
        </w:rPr>
      </w:pPr>
      <w:r>
        <w:rPr>
          <w:rFonts w:hint="eastAsia" w:ascii="宋体" w:hAnsi="宋体" w:cs="宋体"/>
          <w:color w:val="000000"/>
        </w:rPr>
        <w:t xml:space="preserve">6.质疑供应商为自然人的，质疑函应由本人签字；质疑供应商为法人或者其他组织的，质疑函应由法定代表人、主要负责人，或者其授权代表签字或者盖章，并加盖公章。</w:t>
      </w:r>
      <w:r>
        <w:rPr>
          <w:rFonts w:ascii="宋体" w:hAnsi="宋体" w:cs="宋体"/>
          <w:color w:val="000000"/>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中宋">
    <w:panose1 w:val="02010600040101010101"/>
  </w:font>
  <w:font w:name="仿宋_GB2312">
    <w:panose1 w:val="02010609060101010101"/>
  </w:font>
  <w:font w:name="黑体">
    <w:panose1 w:val="02010609060101010101"/>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83</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7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0"/>
      <w:numFmt w:val="chineseCounting"/>
      <w:isLgl w:val="false"/>
      <w:suff w:val="nothing"/>
      <w:lvlText w:val="%1、"/>
      <w:lvlJc w:val="left"/>
      <w:pPr>
        <w:pStyle w:val="874"/>
        <w:ind w:left="534"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8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87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8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8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0"/>
      <w:numFmt w:val="decimal"/>
      <w:isLgl w:val="false"/>
      <w:suff w:val="nothing"/>
      <w:lvlText w:val="%1、"/>
      <w:lvlJc w:val="left"/>
      <w:pPr>
        <w:pStyle w:val="8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8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8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6"/>
      <w:numFmt w:val="decimal"/>
      <w:isLgl w:val="false"/>
      <w:suff w:val="space"/>
      <w:lvlText w:val="%1."/>
      <w:lvlJc w:val="left"/>
      <w:pPr>
        <w:pStyle w:val="874"/>
        <w:ind w:left="0" w:firstLine="0"/>
      </w:pPr>
    </w:lvl>
    <w:lvl w:ilvl="1">
      <w:start w:val="1"/>
      <w:numFmt w:val="bullet"/>
      <w:isLgl w:val="false"/>
      <w:suff w:val="tab"/>
      <w:lvlText w:val="o"/>
      <w:lvlJc w:val="left"/>
      <w:pPr>
        <w:pStyle w:val="874"/>
        <w:ind w:left="1440" w:hanging="360"/>
      </w:pPr>
      <w:rPr>
        <w:rFonts w:ascii="Courier New" w:hAnsi="Courier New" w:eastAsia="Courier New" w:cs="Courier New"/>
      </w:rPr>
    </w:lvl>
    <w:lvl w:ilvl="2">
      <w:start w:val="1"/>
      <w:numFmt w:val="bullet"/>
      <w:isLgl w:val="false"/>
      <w:suff w:val="tab"/>
      <w:lvlText w:val="§"/>
      <w:lvlJc w:val="left"/>
      <w:pPr>
        <w:pStyle w:val="874"/>
        <w:ind w:left="2160" w:hanging="360"/>
      </w:pPr>
      <w:rPr>
        <w:rFonts w:ascii="Wingdings" w:hAnsi="Wingdings" w:eastAsia="Wingdings" w:cs="Wingdings"/>
      </w:rPr>
    </w:lvl>
    <w:lvl w:ilvl="3">
      <w:start w:val="1"/>
      <w:numFmt w:val="bullet"/>
      <w:isLgl w:val="false"/>
      <w:suff w:val="tab"/>
      <w:lvlText w:val="·"/>
      <w:lvlJc w:val="left"/>
      <w:pPr>
        <w:pStyle w:val="874"/>
        <w:ind w:left="2880" w:hanging="360"/>
      </w:pPr>
      <w:rPr>
        <w:rFonts w:ascii="Symbol" w:hAnsi="Symbol" w:eastAsia="Symbol" w:cs="Symbol"/>
      </w:rPr>
    </w:lvl>
    <w:lvl w:ilvl="4">
      <w:start w:val="1"/>
      <w:numFmt w:val="bullet"/>
      <w:isLgl w:val="false"/>
      <w:suff w:val="tab"/>
      <w:lvlText w:val="o"/>
      <w:lvlJc w:val="left"/>
      <w:pPr>
        <w:pStyle w:val="874"/>
        <w:ind w:left="3600" w:hanging="360"/>
      </w:pPr>
      <w:rPr>
        <w:rFonts w:ascii="Courier New" w:hAnsi="Courier New" w:eastAsia="Courier New" w:cs="Courier New"/>
      </w:rPr>
    </w:lvl>
    <w:lvl w:ilvl="5">
      <w:start w:val="1"/>
      <w:numFmt w:val="bullet"/>
      <w:isLgl w:val="false"/>
      <w:suff w:val="tab"/>
      <w:lvlText w:val="§"/>
      <w:lvlJc w:val="left"/>
      <w:pPr>
        <w:pStyle w:val="874"/>
        <w:ind w:left="4320" w:hanging="360"/>
      </w:pPr>
      <w:rPr>
        <w:rFonts w:ascii="Wingdings" w:hAnsi="Wingdings" w:eastAsia="Wingdings" w:cs="Wingdings"/>
      </w:rPr>
    </w:lvl>
    <w:lvl w:ilvl="6">
      <w:start w:val="1"/>
      <w:numFmt w:val="bullet"/>
      <w:isLgl w:val="false"/>
      <w:suff w:val="tab"/>
      <w:lvlText w:val="·"/>
      <w:lvlJc w:val="left"/>
      <w:pPr>
        <w:pStyle w:val="874"/>
        <w:ind w:left="5040" w:hanging="360"/>
      </w:pPr>
      <w:rPr>
        <w:rFonts w:ascii="Symbol" w:hAnsi="Symbol" w:eastAsia="Symbol" w:cs="Symbol"/>
      </w:rPr>
    </w:lvl>
    <w:lvl w:ilvl="7">
      <w:start w:val="1"/>
      <w:numFmt w:val="bullet"/>
      <w:isLgl w:val="false"/>
      <w:suff w:val="tab"/>
      <w:lvlText w:val="o"/>
      <w:lvlJc w:val="left"/>
      <w:pPr>
        <w:pStyle w:val="874"/>
        <w:ind w:left="5760" w:hanging="360"/>
      </w:pPr>
      <w:rPr>
        <w:rFonts w:ascii="Courier New" w:hAnsi="Courier New" w:eastAsia="Courier New" w:cs="Courier New"/>
      </w:rPr>
    </w:lvl>
    <w:lvl w:ilvl="8">
      <w:start w:val="1"/>
      <w:numFmt w:val="bullet"/>
      <w:isLgl w:val="false"/>
      <w:suff w:val="tab"/>
      <w:lvlText w:val="§"/>
      <w:lvlJc w:val="left"/>
      <w:pPr>
        <w:pStyle w:val="874"/>
        <w:ind w:left="6480" w:hanging="360"/>
      </w:pPr>
      <w:rPr>
        <w:rFonts w:ascii="Wingdings" w:hAnsi="Wingdings" w:eastAsia="Wingdings" w:cs="Wingdings"/>
      </w:rPr>
    </w:lvl>
  </w:abstractNum>
  <w:abstractNum w:abstractNumId="15">
    <w:multiLevelType w:val="hybridMultilevel"/>
    <w:lvl w:ilvl="0">
      <w:start w:val="16"/>
      <w:numFmt w:val="chineseCounting"/>
      <w:isLgl w:val="false"/>
      <w:suff w:val="nothing"/>
      <w:lvlText w:val="%1、"/>
      <w:lvlJc w:val="left"/>
      <w:pPr>
        <w:pStyle w:val="87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pStyle w:val="8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3"/>
      <w:numFmt w:val="decimal"/>
      <w:isLgl w:val="false"/>
      <w:suff w:val="space"/>
      <w:lvlText w:val="%1."/>
      <w:lvlJc w:val="left"/>
      <w:pPr>
        <w:pStyle w:val="874"/>
        <w:ind w:left="0" w:firstLine="0"/>
      </w:pPr>
    </w:lvl>
    <w:lvl w:ilvl="1">
      <w:start w:val="1"/>
      <w:numFmt w:val="bullet"/>
      <w:isLgl w:val="false"/>
      <w:suff w:val="tab"/>
      <w:lvlText w:val="o"/>
      <w:lvlJc w:val="left"/>
      <w:pPr>
        <w:pStyle w:val="874"/>
        <w:ind w:left="1440" w:hanging="360"/>
      </w:pPr>
      <w:rPr>
        <w:rFonts w:ascii="Courier New" w:hAnsi="Courier New" w:eastAsia="Courier New" w:cs="Courier New"/>
      </w:rPr>
    </w:lvl>
    <w:lvl w:ilvl="2">
      <w:start w:val="1"/>
      <w:numFmt w:val="bullet"/>
      <w:isLgl w:val="false"/>
      <w:suff w:val="tab"/>
      <w:lvlText w:val="§"/>
      <w:lvlJc w:val="left"/>
      <w:pPr>
        <w:pStyle w:val="874"/>
        <w:ind w:left="2160" w:hanging="360"/>
      </w:pPr>
      <w:rPr>
        <w:rFonts w:ascii="Wingdings" w:hAnsi="Wingdings" w:eastAsia="Wingdings" w:cs="Wingdings"/>
      </w:rPr>
    </w:lvl>
    <w:lvl w:ilvl="3">
      <w:start w:val="1"/>
      <w:numFmt w:val="bullet"/>
      <w:isLgl w:val="false"/>
      <w:suff w:val="tab"/>
      <w:lvlText w:val="·"/>
      <w:lvlJc w:val="left"/>
      <w:pPr>
        <w:pStyle w:val="874"/>
        <w:ind w:left="2880" w:hanging="360"/>
      </w:pPr>
      <w:rPr>
        <w:rFonts w:ascii="Symbol" w:hAnsi="Symbol" w:eastAsia="Symbol" w:cs="Symbol"/>
      </w:rPr>
    </w:lvl>
    <w:lvl w:ilvl="4">
      <w:start w:val="1"/>
      <w:numFmt w:val="bullet"/>
      <w:isLgl w:val="false"/>
      <w:suff w:val="tab"/>
      <w:lvlText w:val="o"/>
      <w:lvlJc w:val="left"/>
      <w:pPr>
        <w:pStyle w:val="874"/>
        <w:ind w:left="3600" w:hanging="360"/>
      </w:pPr>
      <w:rPr>
        <w:rFonts w:ascii="Courier New" w:hAnsi="Courier New" w:eastAsia="Courier New" w:cs="Courier New"/>
      </w:rPr>
    </w:lvl>
    <w:lvl w:ilvl="5">
      <w:start w:val="1"/>
      <w:numFmt w:val="bullet"/>
      <w:isLgl w:val="false"/>
      <w:suff w:val="tab"/>
      <w:lvlText w:val="§"/>
      <w:lvlJc w:val="left"/>
      <w:pPr>
        <w:pStyle w:val="874"/>
        <w:ind w:left="4320" w:hanging="360"/>
      </w:pPr>
      <w:rPr>
        <w:rFonts w:ascii="Wingdings" w:hAnsi="Wingdings" w:eastAsia="Wingdings" w:cs="Wingdings"/>
      </w:rPr>
    </w:lvl>
    <w:lvl w:ilvl="6">
      <w:start w:val="1"/>
      <w:numFmt w:val="bullet"/>
      <w:isLgl w:val="false"/>
      <w:suff w:val="tab"/>
      <w:lvlText w:val="·"/>
      <w:lvlJc w:val="left"/>
      <w:pPr>
        <w:pStyle w:val="874"/>
        <w:ind w:left="5040" w:hanging="360"/>
      </w:pPr>
      <w:rPr>
        <w:rFonts w:ascii="Symbol" w:hAnsi="Symbol" w:eastAsia="Symbol" w:cs="Symbol"/>
      </w:rPr>
    </w:lvl>
    <w:lvl w:ilvl="7">
      <w:start w:val="1"/>
      <w:numFmt w:val="bullet"/>
      <w:isLgl w:val="false"/>
      <w:suff w:val="tab"/>
      <w:lvlText w:val="o"/>
      <w:lvlJc w:val="left"/>
      <w:pPr>
        <w:pStyle w:val="874"/>
        <w:ind w:left="5760" w:hanging="360"/>
      </w:pPr>
      <w:rPr>
        <w:rFonts w:ascii="Courier New" w:hAnsi="Courier New" w:eastAsia="Courier New" w:cs="Courier New"/>
      </w:rPr>
    </w:lvl>
    <w:lvl w:ilvl="8">
      <w:start w:val="1"/>
      <w:numFmt w:val="bullet"/>
      <w:isLgl w:val="false"/>
      <w:suff w:val="tab"/>
      <w:lvlText w:val="§"/>
      <w:lvlJc w:val="left"/>
      <w:pPr>
        <w:pStyle w:val="874"/>
        <w:ind w:left="6480" w:hanging="360"/>
      </w:pPr>
      <w:rPr>
        <w:rFonts w:ascii="Wingdings" w:hAnsi="Wingdings" w:eastAsia="Wingdings" w:cs="Wingdings"/>
      </w:rPr>
    </w:lvl>
  </w:abstractNum>
  <w:abstractNum w:abstractNumId="18">
    <w:multiLevelType w:val="hybridMultilevel"/>
    <w:lvl w:ilvl="0">
      <w:start w:val="1"/>
      <w:numFmt w:val="decimal"/>
      <w:isLgl w:val="false"/>
      <w:suff w:val="nothing"/>
      <w:lvlText w:val="%1、"/>
      <w:lvlJc w:val="left"/>
      <w:pPr>
        <w:pStyle w:val="8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3"/>
      <w:numFmt w:val="decimal"/>
      <w:isLgl w:val="false"/>
      <w:suff w:val="nothing"/>
      <w:lvlText w:val="%1、"/>
      <w:lvlJc w:val="left"/>
      <w:pPr>
        <w:pStyle w:val="874"/>
      </w:pPr>
    </w:lvl>
    <w:lvl w:ilvl="1">
      <w:start w:val="1"/>
      <w:numFmt w:val="decimal"/>
      <w:isLgl w:val="false"/>
      <w:suff w:val="tab"/>
      <w:lvlText w:val="(%2)"/>
      <w:lvlJc w:val="left"/>
      <w:pPr>
        <w:pStyle w:val="874"/>
        <w:ind w:left="840" w:hanging="420"/>
        <w:tabs>
          <w:tab w:val="num" w:pos="840" w:leader="none"/>
        </w:tabs>
      </w:pPr>
    </w:lvl>
    <w:lvl w:ilvl="2">
      <w:start w:val="1"/>
      <w:numFmt w:val="decimalEnclosedCircleChinese"/>
      <w:isLgl w:val="false"/>
      <w:suff w:val="tab"/>
      <w:lvlText w:val="%3"/>
      <w:lvlJc w:val="left"/>
      <w:pPr>
        <w:pStyle w:val="874"/>
        <w:ind w:left="1260" w:hanging="420"/>
        <w:tabs>
          <w:tab w:val="num" w:pos="1260" w:leader="none"/>
        </w:tabs>
      </w:pPr>
    </w:lvl>
    <w:lvl w:ilvl="3">
      <w:start w:val="1"/>
      <w:numFmt w:val="decimal"/>
      <w:isLgl w:val="false"/>
      <w:suff w:val="tab"/>
      <w:lvlText w:val="%4)"/>
      <w:lvlJc w:val="left"/>
      <w:pPr>
        <w:pStyle w:val="874"/>
        <w:ind w:left="1680" w:hanging="420"/>
        <w:tabs>
          <w:tab w:val="num" w:pos="1680" w:leader="none"/>
        </w:tabs>
      </w:pPr>
    </w:lvl>
    <w:lvl w:ilvl="4">
      <w:start w:val="1"/>
      <w:numFmt w:val="lowerLetter"/>
      <w:isLgl w:val="false"/>
      <w:suff w:val="tab"/>
      <w:lvlText w:val="%5."/>
      <w:lvlJc w:val="left"/>
      <w:pPr>
        <w:pStyle w:val="874"/>
        <w:ind w:left="2100" w:hanging="420"/>
        <w:tabs>
          <w:tab w:val="num" w:pos="2100" w:leader="none"/>
        </w:tabs>
      </w:pPr>
    </w:lvl>
    <w:lvl w:ilvl="5">
      <w:start w:val="1"/>
      <w:numFmt w:val="lowerLetter"/>
      <w:isLgl w:val="false"/>
      <w:suff w:val="tab"/>
      <w:lvlText w:val="%6)"/>
      <w:lvlJc w:val="left"/>
      <w:pPr>
        <w:pStyle w:val="874"/>
        <w:ind w:left="2520" w:hanging="420"/>
        <w:tabs>
          <w:tab w:val="num" w:pos="2520" w:leader="none"/>
        </w:tabs>
      </w:pPr>
    </w:lvl>
    <w:lvl w:ilvl="6">
      <w:start w:val="1"/>
      <w:numFmt w:val="lowerRoman"/>
      <w:isLgl w:val="false"/>
      <w:suff w:val="tab"/>
      <w:lvlText w:val="%7."/>
      <w:lvlJc w:val="left"/>
      <w:pPr>
        <w:pStyle w:val="874"/>
        <w:ind w:left="2940" w:hanging="420"/>
        <w:tabs>
          <w:tab w:val="num" w:pos="2940" w:leader="none"/>
        </w:tabs>
      </w:pPr>
    </w:lvl>
    <w:lvl w:ilvl="7">
      <w:start w:val="1"/>
      <w:numFmt w:val="lowerRoman"/>
      <w:isLgl w:val="false"/>
      <w:suff w:val="tab"/>
      <w:lvlText w:val="%8)"/>
      <w:lvlJc w:val="left"/>
      <w:pPr>
        <w:pStyle w:val="874"/>
        <w:ind w:left="3360" w:hanging="420"/>
        <w:tabs>
          <w:tab w:val="num" w:pos="3360" w:leader="none"/>
        </w:tabs>
      </w:pPr>
    </w:lvl>
    <w:lvl w:ilvl="8">
      <w:start w:val="1"/>
      <w:numFmt w:val="lowerLetter"/>
      <w:isLgl w:val="false"/>
      <w:suff w:val="tab"/>
      <w:lvlText w:val="%9."/>
      <w:lvlJc w:val="left"/>
      <w:pPr>
        <w:pStyle w:val="874"/>
        <w:ind w:left="3780" w:hanging="420"/>
        <w:tabs>
          <w:tab w:val="num" w:pos="3780" w:leader="none"/>
        </w:tabs>
      </w:pPr>
    </w:lvl>
  </w:abstractNum>
  <w:abstractNum w:abstractNumId="20">
    <w:multiLevelType w:val="hybridMultilevel"/>
    <w:lvl w:ilvl="0">
      <w:start w:val="1"/>
      <w:numFmt w:val="decimal"/>
      <w:isLgl w:val="false"/>
      <w:suff w:val="nothing"/>
      <w:lvlText w:val="%1、"/>
      <w:lvlJc w:val="left"/>
      <w:pPr>
        <w:pStyle w:val="8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space"/>
      <w:lvlText w:val="%1."/>
      <w:lvlJc w:val="left"/>
      <w:pPr>
        <w:pStyle w:val="874"/>
      </w:pPr>
    </w:lvl>
    <w:lvl w:ilvl="1">
      <w:start w:val="1"/>
      <w:numFmt w:val="bullet"/>
      <w:isLgl w:val="false"/>
      <w:suff w:val="tab"/>
      <w:lvlText w:val="o"/>
      <w:lvlJc w:val="left"/>
      <w:pPr>
        <w:pStyle w:val="874"/>
        <w:ind w:left="1440" w:hanging="360"/>
      </w:pPr>
      <w:rPr>
        <w:rFonts w:ascii="Courier New" w:hAnsi="Courier New" w:eastAsia="Courier New" w:cs="Courier New"/>
      </w:rPr>
    </w:lvl>
    <w:lvl w:ilvl="2">
      <w:start w:val="1"/>
      <w:numFmt w:val="bullet"/>
      <w:isLgl w:val="false"/>
      <w:suff w:val="tab"/>
      <w:lvlText w:val="§"/>
      <w:lvlJc w:val="left"/>
      <w:pPr>
        <w:pStyle w:val="874"/>
        <w:ind w:left="2160" w:hanging="360"/>
      </w:pPr>
      <w:rPr>
        <w:rFonts w:ascii="Wingdings" w:hAnsi="Wingdings" w:eastAsia="Wingdings" w:cs="Wingdings"/>
      </w:rPr>
    </w:lvl>
    <w:lvl w:ilvl="3">
      <w:start w:val="1"/>
      <w:numFmt w:val="bullet"/>
      <w:isLgl w:val="false"/>
      <w:suff w:val="tab"/>
      <w:lvlText w:val="·"/>
      <w:lvlJc w:val="left"/>
      <w:pPr>
        <w:pStyle w:val="874"/>
        <w:ind w:left="2880" w:hanging="360"/>
      </w:pPr>
      <w:rPr>
        <w:rFonts w:ascii="Symbol" w:hAnsi="Symbol" w:eastAsia="Symbol" w:cs="Symbol"/>
      </w:rPr>
    </w:lvl>
    <w:lvl w:ilvl="4">
      <w:start w:val="1"/>
      <w:numFmt w:val="bullet"/>
      <w:isLgl w:val="false"/>
      <w:suff w:val="tab"/>
      <w:lvlText w:val="o"/>
      <w:lvlJc w:val="left"/>
      <w:pPr>
        <w:pStyle w:val="874"/>
        <w:ind w:left="3600" w:hanging="360"/>
      </w:pPr>
      <w:rPr>
        <w:rFonts w:ascii="Courier New" w:hAnsi="Courier New" w:eastAsia="Courier New" w:cs="Courier New"/>
      </w:rPr>
    </w:lvl>
    <w:lvl w:ilvl="5">
      <w:start w:val="1"/>
      <w:numFmt w:val="bullet"/>
      <w:isLgl w:val="false"/>
      <w:suff w:val="tab"/>
      <w:lvlText w:val="§"/>
      <w:lvlJc w:val="left"/>
      <w:pPr>
        <w:pStyle w:val="874"/>
        <w:ind w:left="4320" w:hanging="360"/>
      </w:pPr>
      <w:rPr>
        <w:rFonts w:ascii="Wingdings" w:hAnsi="Wingdings" w:eastAsia="Wingdings" w:cs="Wingdings"/>
      </w:rPr>
    </w:lvl>
    <w:lvl w:ilvl="6">
      <w:start w:val="1"/>
      <w:numFmt w:val="bullet"/>
      <w:isLgl w:val="false"/>
      <w:suff w:val="tab"/>
      <w:lvlText w:val="·"/>
      <w:lvlJc w:val="left"/>
      <w:pPr>
        <w:pStyle w:val="874"/>
        <w:ind w:left="5040" w:hanging="360"/>
      </w:pPr>
      <w:rPr>
        <w:rFonts w:ascii="Symbol" w:hAnsi="Symbol" w:eastAsia="Symbol" w:cs="Symbol"/>
      </w:rPr>
    </w:lvl>
    <w:lvl w:ilvl="7">
      <w:start w:val="1"/>
      <w:numFmt w:val="bullet"/>
      <w:isLgl w:val="false"/>
      <w:suff w:val="tab"/>
      <w:lvlText w:val="o"/>
      <w:lvlJc w:val="left"/>
      <w:pPr>
        <w:pStyle w:val="874"/>
        <w:ind w:left="5760" w:hanging="360"/>
      </w:pPr>
      <w:rPr>
        <w:rFonts w:ascii="Courier New" w:hAnsi="Courier New" w:eastAsia="Courier New" w:cs="Courier New"/>
      </w:rPr>
    </w:lvl>
    <w:lvl w:ilvl="8">
      <w:start w:val="1"/>
      <w:numFmt w:val="bullet"/>
      <w:isLgl w:val="false"/>
      <w:suff w:val="tab"/>
      <w:lvlText w:val="§"/>
      <w:lvlJc w:val="left"/>
      <w:pPr>
        <w:pStyle w:val="874"/>
        <w:ind w:left="6480" w:hanging="360"/>
      </w:pPr>
      <w:rPr>
        <w:rFonts w:ascii="Wingdings" w:hAnsi="Wingdings" w:eastAsia="Wingdings" w:cs="Wingdings"/>
      </w:rPr>
    </w:lvl>
  </w:abstractNum>
  <w:abstractNum w:abstractNumId="22">
    <w:multiLevelType w:val="hybridMultilevel"/>
    <w:lvl w:ilvl="0">
      <w:start w:val="2"/>
      <w:numFmt w:val="decimal"/>
      <w:isLgl w:val="false"/>
      <w:suff w:val="space"/>
      <w:lvlText w:val="%1."/>
      <w:lvlJc w:val="left"/>
      <w:pPr>
        <w:pStyle w:val="874"/>
        <w:ind w:left="0" w:firstLine="0"/>
      </w:pPr>
    </w:lvl>
    <w:lvl w:ilvl="1">
      <w:start w:val="1"/>
      <w:numFmt w:val="bullet"/>
      <w:isLgl w:val="false"/>
      <w:suff w:val="tab"/>
      <w:lvlText w:val="o"/>
      <w:lvlJc w:val="left"/>
      <w:pPr>
        <w:pStyle w:val="874"/>
        <w:ind w:left="1440" w:hanging="360"/>
      </w:pPr>
      <w:rPr>
        <w:rFonts w:ascii="Courier New" w:hAnsi="Courier New" w:eastAsia="Courier New" w:cs="Courier New"/>
      </w:rPr>
    </w:lvl>
    <w:lvl w:ilvl="2">
      <w:start w:val="1"/>
      <w:numFmt w:val="bullet"/>
      <w:isLgl w:val="false"/>
      <w:suff w:val="tab"/>
      <w:lvlText w:val="§"/>
      <w:lvlJc w:val="left"/>
      <w:pPr>
        <w:pStyle w:val="874"/>
        <w:ind w:left="2160" w:hanging="360"/>
      </w:pPr>
      <w:rPr>
        <w:rFonts w:ascii="Wingdings" w:hAnsi="Wingdings" w:eastAsia="Wingdings" w:cs="Wingdings"/>
      </w:rPr>
    </w:lvl>
    <w:lvl w:ilvl="3">
      <w:start w:val="1"/>
      <w:numFmt w:val="bullet"/>
      <w:isLgl w:val="false"/>
      <w:suff w:val="tab"/>
      <w:lvlText w:val="·"/>
      <w:lvlJc w:val="left"/>
      <w:pPr>
        <w:pStyle w:val="874"/>
        <w:ind w:left="2880" w:hanging="360"/>
      </w:pPr>
      <w:rPr>
        <w:rFonts w:ascii="Symbol" w:hAnsi="Symbol" w:eastAsia="Symbol" w:cs="Symbol"/>
      </w:rPr>
    </w:lvl>
    <w:lvl w:ilvl="4">
      <w:start w:val="1"/>
      <w:numFmt w:val="bullet"/>
      <w:isLgl w:val="false"/>
      <w:suff w:val="tab"/>
      <w:lvlText w:val="o"/>
      <w:lvlJc w:val="left"/>
      <w:pPr>
        <w:pStyle w:val="874"/>
        <w:ind w:left="3600" w:hanging="360"/>
      </w:pPr>
      <w:rPr>
        <w:rFonts w:ascii="Courier New" w:hAnsi="Courier New" w:eastAsia="Courier New" w:cs="Courier New"/>
      </w:rPr>
    </w:lvl>
    <w:lvl w:ilvl="5">
      <w:start w:val="1"/>
      <w:numFmt w:val="bullet"/>
      <w:isLgl w:val="false"/>
      <w:suff w:val="tab"/>
      <w:lvlText w:val="§"/>
      <w:lvlJc w:val="left"/>
      <w:pPr>
        <w:pStyle w:val="874"/>
        <w:ind w:left="4320" w:hanging="360"/>
      </w:pPr>
      <w:rPr>
        <w:rFonts w:ascii="Wingdings" w:hAnsi="Wingdings" w:eastAsia="Wingdings" w:cs="Wingdings"/>
      </w:rPr>
    </w:lvl>
    <w:lvl w:ilvl="6">
      <w:start w:val="1"/>
      <w:numFmt w:val="bullet"/>
      <w:isLgl w:val="false"/>
      <w:suff w:val="tab"/>
      <w:lvlText w:val="·"/>
      <w:lvlJc w:val="left"/>
      <w:pPr>
        <w:pStyle w:val="874"/>
        <w:ind w:left="5040" w:hanging="360"/>
      </w:pPr>
      <w:rPr>
        <w:rFonts w:ascii="Symbol" w:hAnsi="Symbol" w:eastAsia="Symbol" w:cs="Symbol"/>
      </w:rPr>
    </w:lvl>
    <w:lvl w:ilvl="7">
      <w:start w:val="1"/>
      <w:numFmt w:val="bullet"/>
      <w:isLgl w:val="false"/>
      <w:suff w:val="tab"/>
      <w:lvlText w:val="o"/>
      <w:lvlJc w:val="left"/>
      <w:pPr>
        <w:pStyle w:val="874"/>
        <w:ind w:left="5760" w:hanging="360"/>
      </w:pPr>
      <w:rPr>
        <w:rFonts w:ascii="Courier New" w:hAnsi="Courier New" w:eastAsia="Courier New" w:cs="Courier New"/>
      </w:rPr>
    </w:lvl>
    <w:lvl w:ilvl="8">
      <w:start w:val="1"/>
      <w:numFmt w:val="bullet"/>
      <w:isLgl w:val="false"/>
      <w:suff w:val="tab"/>
      <w:lvlText w:val="§"/>
      <w:lvlJc w:val="left"/>
      <w:pPr>
        <w:pStyle w:val="874"/>
        <w:ind w:left="6480" w:hanging="360"/>
      </w:pPr>
      <w:rPr>
        <w:rFonts w:ascii="Wingdings" w:hAnsi="Wingdings" w:eastAsia="Wingdings" w:cs="Wingdings"/>
      </w:rPr>
    </w:lvl>
  </w:abstractNum>
  <w:abstractNum w:abstractNumId="23">
    <w:multiLevelType w:val="hybridMultilevel"/>
    <w:lvl w:ilvl="0">
      <w:start w:val="1"/>
      <w:numFmt w:val="decimal"/>
      <w:isLgl w:val="false"/>
      <w:suff w:val="space"/>
      <w:lvlText w:val="%1)"/>
      <w:lvlJc w:val="left"/>
      <w:pPr>
        <w:pStyle w:val="8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1"/>
  </w:num>
  <w:num w:numId="2">
    <w:abstractNumId w:val="22"/>
    <w:lvlOverride w:ilvl="0">
      <w:startOverride w:val="2"/>
    </w:lvlOverride>
  </w:num>
  <w:num w:numId="3">
    <w:abstractNumId w:val="14"/>
    <w:lvlOverride w:ilvl="0">
      <w:startOverride w:val="16"/>
    </w:lvlOverride>
  </w:num>
  <w:num w:numId="4">
    <w:abstractNumId w:val="17"/>
    <w:lvlOverride w:ilvl="0">
      <w:startOverride w:val="23"/>
    </w:lvlOverride>
  </w:num>
  <w:num w:numId="5">
    <w:abstractNumId w:val="13"/>
  </w:num>
  <w:num w:numId="6">
    <w:abstractNumId w:val="7"/>
  </w:num>
  <w:num w:numId="7">
    <w:abstractNumId w:val="18"/>
  </w:num>
  <w:num w:numId="8">
    <w:abstractNumId w:val="16"/>
  </w:num>
  <w:num w:numId="9">
    <w:abstractNumId w:val="5"/>
  </w:num>
  <w:num w:numId="10">
    <w:abstractNumId w:val="12"/>
  </w:num>
  <w:num w:numId="11">
    <w:abstractNumId w:val="23"/>
  </w:num>
  <w:num w:numId="12">
    <w:abstractNumId w:val="4"/>
  </w:num>
  <w:num w:numId="13">
    <w:abstractNumId w:val="10"/>
  </w:num>
  <w:num w:numId="14">
    <w:abstractNumId w:val="20"/>
  </w:num>
  <w:num w:numId="15">
    <w:abstractNumId w:val="0"/>
  </w:num>
  <w:num w:numId="16">
    <w:abstractNumId w:val="3"/>
  </w:num>
  <w:num w:numId="17">
    <w:abstractNumId w:val="19"/>
  </w:num>
  <w:num w:numId="18">
    <w:abstractNumId w:val="1"/>
  </w:num>
  <w:num w:numId="19">
    <w:abstractNumId w:val="8"/>
  </w:num>
  <w:num w:numId="20">
    <w:abstractNumId w:val="11"/>
  </w:num>
  <w:num w:numId="21">
    <w:abstractNumId w:val="9"/>
  </w:num>
  <w:num w:numId="22">
    <w:abstractNumId w:val="2"/>
  </w:num>
  <w:num w:numId="23">
    <w:abstractNumId w:val="6"/>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name w:val="Heading 1"/>
    <w:basedOn w:val="874"/>
    <w:next w:val="874"/>
    <w:link w:val="697"/>
    <w:uiPriority w:val="9"/>
    <w:qFormat/>
    <w:pPr>
      <w:keepLines/>
      <w:keepNext/>
      <w:spacing w:before="480" w:after="200"/>
      <w:outlineLvl w:val="0"/>
    </w:pPr>
    <w:rPr>
      <w:rFonts w:ascii="Arial" w:hAnsi="Arial" w:eastAsia="Arial" w:cs="Arial"/>
      <w:sz w:val="40"/>
      <w:szCs w:val="40"/>
    </w:rPr>
  </w:style>
  <w:style w:type="character" w:styleId="697">
    <w:name w:val="Heading 1 Char"/>
    <w:link w:val="696"/>
    <w:uiPriority w:val="9"/>
    <w:rPr>
      <w:rFonts w:ascii="Arial" w:hAnsi="Arial" w:eastAsia="Arial" w:cs="Arial"/>
      <w:sz w:val="40"/>
      <w:szCs w:val="40"/>
    </w:rPr>
  </w:style>
  <w:style w:type="paragraph" w:styleId="698">
    <w:name w:val="Heading 2"/>
    <w:basedOn w:val="874"/>
    <w:next w:val="874"/>
    <w:link w:val="699"/>
    <w:uiPriority w:val="9"/>
    <w:unhideWhenUsed/>
    <w:qFormat/>
    <w:pPr>
      <w:keepLines/>
      <w:keepNext/>
      <w:spacing w:before="360" w:after="200"/>
      <w:outlineLvl w:val="1"/>
    </w:pPr>
    <w:rPr>
      <w:rFonts w:ascii="Arial" w:hAnsi="Arial" w:eastAsia="Arial" w:cs="Arial"/>
      <w:sz w:val="34"/>
    </w:rPr>
  </w:style>
  <w:style w:type="character" w:styleId="699">
    <w:name w:val="Heading 2 Char"/>
    <w:link w:val="698"/>
    <w:uiPriority w:val="9"/>
    <w:rPr>
      <w:rFonts w:ascii="Arial" w:hAnsi="Arial" w:eastAsia="Arial" w:cs="Arial"/>
      <w:sz w:val="34"/>
    </w:rPr>
  </w:style>
  <w:style w:type="paragraph" w:styleId="700">
    <w:name w:val="Heading 3"/>
    <w:basedOn w:val="874"/>
    <w:next w:val="874"/>
    <w:link w:val="701"/>
    <w:uiPriority w:val="9"/>
    <w:unhideWhenUsed/>
    <w:qFormat/>
    <w:pPr>
      <w:keepLines/>
      <w:keepNext/>
      <w:spacing w:before="320" w:after="200"/>
      <w:outlineLvl w:val="2"/>
    </w:pPr>
    <w:rPr>
      <w:rFonts w:ascii="Arial" w:hAnsi="Arial" w:eastAsia="Arial" w:cs="Arial"/>
      <w:sz w:val="30"/>
      <w:szCs w:val="30"/>
    </w:rPr>
  </w:style>
  <w:style w:type="character" w:styleId="701">
    <w:name w:val="Heading 3 Char"/>
    <w:link w:val="700"/>
    <w:uiPriority w:val="9"/>
    <w:rPr>
      <w:rFonts w:ascii="Arial" w:hAnsi="Arial" w:eastAsia="Arial" w:cs="Arial"/>
      <w:sz w:val="30"/>
      <w:szCs w:val="30"/>
    </w:rPr>
  </w:style>
  <w:style w:type="paragraph" w:styleId="702">
    <w:name w:val="Heading 4"/>
    <w:basedOn w:val="874"/>
    <w:next w:val="874"/>
    <w:link w:val="703"/>
    <w:uiPriority w:val="9"/>
    <w:unhideWhenUsed/>
    <w:qFormat/>
    <w:pPr>
      <w:keepLines/>
      <w:keepNext/>
      <w:spacing w:before="320" w:after="200"/>
      <w:outlineLvl w:val="3"/>
    </w:pPr>
    <w:rPr>
      <w:rFonts w:ascii="Arial" w:hAnsi="Arial" w:eastAsia="Arial" w:cs="Arial"/>
      <w:b/>
      <w:bCs/>
      <w:sz w:val="26"/>
      <w:szCs w:val="26"/>
    </w:rPr>
  </w:style>
  <w:style w:type="character" w:styleId="703">
    <w:name w:val="Heading 4 Char"/>
    <w:link w:val="702"/>
    <w:uiPriority w:val="9"/>
    <w:rPr>
      <w:rFonts w:ascii="Arial" w:hAnsi="Arial" w:eastAsia="Arial" w:cs="Arial"/>
      <w:b/>
      <w:bCs/>
      <w:sz w:val="26"/>
      <w:szCs w:val="26"/>
    </w:rPr>
  </w:style>
  <w:style w:type="paragraph" w:styleId="704">
    <w:name w:val="Heading 5"/>
    <w:basedOn w:val="874"/>
    <w:next w:val="874"/>
    <w:link w:val="705"/>
    <w:uiPriority w:val="9"/>
    <w:unhideWhenUsed/>
    <w:qFormat/>
    <w:pPr>
      <w:keepLines/>
      <w:keepNext/>
      <w:spacing w:before="320" w:after="200"/>
      <w:outlineLvl w:val="4"/>
    </w:pPr>
    <w:rPr>
      <w:rFonts w:ascii="Arial" w:hAnsi="Arial" w:eastAsia="Arial" w:cs="Arial"/>
      <w:b/>
      <w:bCs/>
      <w:sz w:val="24"/>
      <w:szCs w:val="24"/>
    </w:rPr>
  </w:style>
  <w:style w:type="character" w:styleId="705">
    <w:name w:val="Heading 5 Char"/>
    <w:link w:val="704"/>
    <w:uiPriority w:val="9"/>
    <w:rPr>
      <w:rFonts w:ascii="Arial" w:hAnsi="Arial" w:eastAsia="Arial" w:cs="Arial"/>
      <w:b/>
      <w:bCs/>
      <w:sz w:val="24"/>
      <w:szCs w:val="24"/>
    </w:rPr>
  </w:style>
  <w:style w:type="paragraph" w:styleId="706">
    <w:name w:val="Heading 6"/>
    <w:basedOn w:val="874"/>
    <w:next w:val="874"/>
    <w:link w:val="707"/>
    <w:uiPriority w:val="9"/>
    <w:unhideWhenUsed/>
    <w:qFormat/>
    <w:pPr>
      <w:keepLines/>
      <w:keepNext/>
      <w:spacing w:before="320" w:after="200"/>
      <w:outlineLvl w:val="5"/>
    </w:pPr>
    <w:rPr>
      <w:rFonts w:ascii="Arial" w:hAnsi="Arial" w:eastAsia="Arial" w:cs="Arial"/>
      <w:b/>
      <w:bCs/>
      <w:sz w:val="22"/>
      <w:szCs w:val="22"/>
    </w:rPr>
  </w:style>
  <w:style w:type="character" w:styleId="707">
    <w:name w:val="Heading 6 Char"/>
    <w:link w:val="706"/>
    <w:uiPriority w:val="9"/>
    <w:rPr>
      <w:rFonts w:ascii="Arial" w:hAnsi="Arial" w:eastAsia="Arial" w:cs="Arial"/>
      <w:b/>
      <w:bCs/>
      <w:sz w:val="22"/>
      <w:szCs w:val="22"/>
    </w:rPr>
  </w:style>
  <w:style w:type="paragraph" w:styleId="708">
    <w:name w:val="Heading 7"/>
    <w:basedOn w:val="874"/>
    <w:next w:val="874"/>
    <w:link w:val="709"/>
    <w:uiPriority w:val="9"/>
    <w:unhideWhenUsed/>
    <w:qFormat/>
    <w:pPr>
      <w:keepLines/>
      <w:keepNext/>
      <w:spacing w:before="320" w:after="200"/>
      <w:outlineLvl w:val="6"/>
    </w:pPr>
    <w:rPr>
      <w:rFonts w:ascii="Arial" w:hAnsi="Arial" w:eastAsia="Arial" w:cs="Arial"/>
      <w:b/>
      <w:bCs/>
      <w:i/>
      <w:iCs/>
      <w:sz w:val="22"/>
      <w:szCs w:val="22"/>
    </w:rPr>
  </w:style>
  <w:style w:type="character" w:styleId="709">
    <w:name w:val="Heading 7 Char"/>
    <w:link w:val="708"/>
    <w:uiPriority w:val="9"/>
    <w:rPr>
      <w:rFonts w:ascii="Arial" w:hAnsi="Arial" w:eastAsia="Arial" w:cs="Arial"/>
      <w:b/>
      <w:bCs/>
      <w:i/>
      <w:iCs/>
      <w:sz w:val="22"/>
      <w:szCs w:val="22"/>
    </w:rPr>
  </w:style>
  <w:style w:type="paragraph" w:styleId="710">
    <w:name w:val="Heading 8"/>
    <w:basedOn w:val="874"/>
    <w:next w:val="874"/>
    <w:link w:val="711"/>
    <w:uiPriority w:val="9"/>
    <w:unhideWhenUsed/>
    <w:qFormat/>
    <w:pPr>
      <w:keepLines/>
      <w:keepNext/>
      <w:spacing w:before="320" w:after="200"/>
      <w:outlineLvl w:val="7"/>
    </w:pPr>
    <w:rPr>
      <w:rFonts w:ascii="Arial" w:hAnsi="Arial" w:eastAsia="Arial" w:cs="Arial"/>
      <w:i/>
      <w:iCs/>
      <w:sz w:val="22"/>
      <w:szCs w:val="22"/>
    </w:rPr>
  </w:style>
  <w:style w:type="character" w:styleId="711">
    <w:name w:val="Heading 8 Char"/>
    <w:link w:val="710"/>
    <w:uiPriority w:val="9"/>
    <w:rPr>
      <w:rFonts w:ascii="Arial" w:hAnsi="Arial" w:eastAsia="Arial" w:cs="Arial"/>
      <w:i/>
      <w:iCs/>
      <w:sz w:val="22"/>
      <w:szCs w:val="22"/>
    </w:rPr>
  </w:style>
  <w:style w:type="paragraph" w:styleId="712">
    <w:name w:val="Heading 9"/>
    <w:basedOn w:val="874"/>
    <w:next w:val="874"/>
    <w:link w:val="713"/>
    <w:uiPriority w:val="9"/>
    <w:unhideWhenUsed/>
    <w:qFormat/>
    <w:pPr>
      <w:keepLines/>
      <w:keepNext/>
      <w:spacing w:before="320" w:after="200"/>
      <w:outlineLvl w:val="8"/>
    </w:pPr>
    <w:rPr>
      <w:rFonts w:ascii="Arial" w:hAnsi="Arial" w:eastAsia="Arial" w:cs="Arial"/>
      <w:i/>
      <w:iCs/>
      <w:sz w:val="21"/>
      <w:szCs w:val="21"/>
    </w:rPr>
  </w:style>
  <w:style w:type="character" w:styleId="713">
    <w:name w:val="Heading 9 Char"/>
    <w:link w:val="712"/>
    <w:uiPriority w:val="9"/>
    <w:rPr>
      <w:rFonts w:ascii="Arial" w:hAnsi="Arial" w:eastAsia="Arial" w:cs="Arial"/>
      <w:i/>
      <w:iCs/>
      <w:sz w:val="21"/>
      <w:szCs w:val="21"/>
    </w:rPr>
  </w:style>
  <w:style w:type="paragraph" w:styleId="714">
    <w:name w:val="List Paragraph"/>
    <w:basedOn w:val="874"/>
    <w:uiPriority w:val="34"/>
    <w:qFormat/>
    <w:pPr>
      <w:contextualSpacing/>
      <w:ind w:left="720"/>
    </w:pPr>
  </w:style>
  <w:style w:type="paragraph" w:styleId="715">
    <w:name w:val="No Spacing"/>
    <w:uiPriority w:val="1"/>
    <w:qFormat/>
    <w:pPr>
      <w:spacing w:before="0" w:after="0" w:line="240" w:lineRule="auto"/>
    </w:pPr>
  </w:style>
  <w:style w:type="paragraph" w:styleId="716">
    <w:name w:val="Title"/>
    <w:basedOn w:val="874"/>
    <w:next w:val="874"/>
    <w:link w:val="717"/>
    <w:uiPriority w:val="10"/>
    <w:qFormat/>
    <w:pPr>
      <w:contextualSpacing/>
      <w:spacing w:before="300" w:after="200"/>
    </w:pPr>
    <w:rPr>
      <w:sz w:val="48"/>
      <w:szCs w:val="48"/>
    </w:rPr>
  </w:style>
  <w:style w:type="character" w:styleId="717">
    <w:name w:val="Title Char"/>
    <w:link w:val="716"/>
    <w:uiPriority w:val="10"/>
    <w:rPr>
      <w:sz w:val="48"/>
      <w:szCs w:val="48"/>
    </w:rPr>
  </w:style>
  <w:style w:type="paragraph" w:styleId="718">
    <w:name w:val="Subtitle"/>
    <w:basedOn w:val="874"/>
    <w:next w:val="874"/>
    <w:link w:val="719"/>
    <w:uiPriority w:val="11"/>
    <w:qFormat/>
    <w:pPr>
      <w:spacing w:before="200" w:after="200"/>
    </w:pPr>
    <w:rPr>
      <w:sz w:val="24"/>
      <w:szCs w:val="24"/>
    </w:rPr>
  </w:style>
  <w:style w:type="character" w:styleId="719">
    <w:name w:val="Subtitle Char"/>
    <w:link w:val="718"/>
    <w:uiPriority w:val="11"/>
    <w:rPr>
      <w:sz w:val="24"/>
      <w:szCs w:val="24"/>
    </w:rPr>
  </w:style>
  <w:style w:type="paragraph" w:styleId="720">
    <w:name w:val="Quote"/>
    <w:basedOn w:val="874"/>
    <w:next w:val="874"/>
    <w:link w:val="721"/>
    <w:uiPriority w:val="29"/>
    <w:qFormat/>
    <w:pPr>
      <w:ind w:left="720" w:right="720"/>
    </w:pPr>
    <w:rPr>
      <w:i/>
    </w:rPr>
  </w:style>
  <w:style w:type="character" w:styleId="721">
    <w:name w:val="Quote Char"/>
    <w:link w:val="720"/>
    <w:uiPriority w:val="29"/>
    <w:rPr>
      <w:i/>
    </w:rPr>
  </w:style>
  <w:style w:type="paragraph" w:styleId="722">
    <w:name w:val="Intense Quote"/>
    <w:basedOn w:val="874"/>
    <w:next w:val="874"/>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name w:val="Intense Quote Char"/>
    <w:link w:val="722"/>
    <w:uiPriority w:val="30"/>
    <w:rPr>
      <w:i/>
    </w:rPr>
  </w:style>
  <w:style w:type="paragraph" w:styleId="724">
    <w:name w:val="Header"/>
    <w:basedOn w:val="874"/>
    <w:link w:val="725"/>
    <w:uiPriority w:val="99"/>
    <w:unhideWhenUsed/>
    <w:pPr>
      <w:spacing w:after="0" w:line="240" w:lineRule="auto"/>
      <w:tabs>
        <w:tab w:val="center" w:pos="7143" w:leader="none"/>
        <w:tab w:val="right" w:pos="14287" w:leader="none"/>
      </w:tabs>
    </w:pPr>
  </w:style>
  <w:style w:type="character" w:styleId="725">
    <w:name w:val="Header Char"/>
    <w:link w:val="724"/>
    <w:uiPriority w:val="99"/>
  </w:style>
  <w:style w:type="paragraph" w:styleId="726">
    <w:name w:val="Footer"/>
    <w:basedOn w:val="874"/>
    <w:link w:val="729"/>
    <w:uiPriority w:val="99"/>
    <w:unhideWhenUsed/>
    <w:pPr>
      <w:spacing w:after="0" w:line="240" w:lineRule="auto"/>
      <w:tabs>
        <w:tab w:val="center" w:pos="7143" w:leader="none"/>
        <w:tab w:val="right" w:pos="14287" w:leader="none"/>
      </w:tabs>
    </w:pPr>
  </w:style>
  <w:style w:type="character" w:styleId="727">
    <w:name w:val="Footer Char"/>
    <w:link w:val="726"/>
    <w:uiPriority w:val="99"/>
  </w:style>
  <w:style w:type="paragraph" w:styleId="728">
    <w:name w:val="Caption"/>
    <w:basedOn w:val="874"/>
    <w:next w:val="874"/>
    <w:uiPriority w:val="35"/>
    <w:semiHidden/>
    <w:unhideWhenUsed/>
    <w:qFormat/>
    <w:pPr>
      <w:spacing w:line="276" w:lineRule="auto"/>
    </w:pPr>
    <w:rPr>
      <w:b/>
      <w:bCs/>
      <w:color w:val="4f81bd" w:themeColor="accent1"/>
      <w:sz w:val="18"/>
      <w:szCs w:val="18"/>
    </w:rPr>
  </w:style>
  <w:style w:type="character" w:styleId="729">
    <w:name w:val="Caption Char"/>
    <w:basedOn w:val="728"/>
    <w:link w:val="726"/>
    <w:uiPriority w:val="99"/>
  </w:style>
  <w:style w:type="table" w:styleId="7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6">
    <w:name w:val="Hyperlink"/>
    <w:uiPriority w:val="99"/>
    <w:unhideWhenUsed/>
    <w:rPr>
      <w:color w:val="0000ff" w:themeColor="hyperlink"/>
      <w:u w:val="single"/>
    </w:rPr>
  </w:style>
  <w:style w:type="paragraph" w:styleId="857">
    <w:name w:val="footnote text"/>
    <w:basedOn w:val="874"/>
    <w:link w:val="858"/>
    <w:uiPriority w:val="99"/>
    <w:semiHidden/>
    <w:unhideWhenUsed/>
    <w:pPr>
      <w:spacing w:after="40" w:line="240" w:lineRule="auto"/>
    </w:pPr>
    <w:rPr>
      <w:sz w:val="18"/>
    </w:rPr>
  </w:style>
  <w:style w:type="character" w:styleId="858">
    <w:name w:val="Footnote Text Char"/>
    <w:link w:val="857"/>
    <w:uiPriority w:val="99"/>
    <w:rPr>
      <w:sz w:val="18"/>
    </w:rPr>
  </w:style>
  <w:style w:type="character" w:styleId="859">
    <w:name w:val="footnote reference"/>
    <w:uiPriority w:val="99"/>
    <w:unhideWhenUsed/>
    <w:rPr>
      <w:vertAlign w:val="superscript"/>
    </w:rPr>
  </w:style>
  <w:style w:type="paragraph" w:styleId="860">
    <w:name w:val="endnote text"/>
    <w:basedOn w:val="874"/>
    <w:link w:val="861"/>
    <w:uiPriority w:val="99"/>
    <w:semiHidden/>
    <w:unhideWhenUsed/>
    <w:pPr>
      <w:spacing w:after="0" w:line="240" w:lineRule="auto"/>
    </w:pPr>
    <w:rPr>
      <w:sz w:val="20"/>
    </w:rPr>
  </w:style>
  <w:style w:type="character" w:styleId="861">
    <w:name w:val="Endnote Text Char"/>
    <w:link w:val="860"/>
    <w:uiPriority w:val="99"/>
    <w:rPr>
      <w:sz w:val="20"/>
    </w:rPr>
  </w:style>
  <w:style w:type="character" w:styleId="862">
    <w:name w:val="endnote reference"/>
    <w:uiPriority w:val="99"/>
    <w:semiHidden/>
    <w:unhideWhenUsed/>
    <w:rPr>
      <w:vertAlign w:val="superscript"/>
    </w:rPr>
  </w:style>
  <w:style w:type="paragraph" w:styleId="863">
    <w:name w:val="toc 1"/>
    <w:basedOn w:val="874"/>
    <w:next w:val="874"/>
    <w:uiPriority w:val="39"/>
    <w:unhideWhenUsed/>
    <w:pPr>
      <w:ind w:left="0" w:right="0" w:firstLine="0"/>
      <w:spacing w:after="57"/>
    </w:pPr>
  </w:style>
  <w:style w:type="paragraph" w:styleId="864">
    <w:name w:val="toc 2"/>
    <w:basedOn w:val="874"/>
    <w:next w:val="874"/>
    <w:uiPriority w:val="39"/>
    <w:unhideWhenUsed/>
    <w:pPr>
      <w:ind w:left="283" w:right="0" w:firstLine="0"/>
      <w:spacing w:after="57"/>
    </w:pPr>
  </w:style>
  <w:style w:type="paragraph" w:styleId="865">
    <w:name w:val="toc 3"/>
    <w:basedOn w:val="874"/>
    <w:next w:val="874"/>
    <w:uiPriority w:val="39"/>
    <w:unhideWhenUsed/>
    <w:pPr>
      <w:ind w:left="567" w:right="0" w:firstLine="0"/>
      <w:spacing w:after="57"/>
    </w:pPr>
  </w:style>
  <w:style w:type="paragraph" w:styleId="866">
    <w:name w:val="toc 4"/>
    <w:basedOn w:val="874"/>
    <w:next w:val="874"/>
    <w:uiPriority w:val="39"/>
    <w:unhideWhenUsed/>
    <w:pPr>
      <w:ind w:left="850" w:right="0" w:firstLine="0"/>
      <w:spacing w:after="57"/>
    </w:pPr>
  </w:style>
  <w:style w:type="paragraph" w:styleId="867">
    <w:name w:val="toc 5"/>
    <w:basedOn w:val="874"/>
    <w:next w:val="874"/>
    <w:uiPriority w:val="39"/>
    <w:unhideWhenUsed/>
    <w:pPr>
      <w:ind w:left="1134" w:right="0" w:firstLine="0"/>
      <w:spacing w:after="57"/>
    </w:pPr>
  </w:style>
  <w:style w:type="paragraph" w:styleId="868">
    <w:name w:val="toc 6"/>
    <w:basedOn w:val="874"/>
    <w:next w:val="874"/>
    <w:uiPriority w:val="39"/>
    <w:unhideWhenUsed/>
    <w:pPr>
      <w:ind w:left="1417" w:right="0" w:firstLine="0"/>
      <w:spacing w:after="57"/>
    </w:pPr>
  </w:style>
  <w:style w:type="paragraph" w:styleId="869">
    <w:name w:val="toc 7"/>
    <w:basedOn w:val="874"/>
    <w:next w:val="874"/>
    <w:uiPriority w:val="39"/>
    <w:unhideWhenUsed/>
    <w:pPr>
      <w:ind w:left="1701" w:right="0" w:firstLine="0"/>
      <w:spacing w:after="57"/>
    </w:pPr>
  </w:style>
  <w:style w:type="paragraph" w:styleId="870">
    <w:name w:val="toc 8"/>
    <w:basedOn w:val="874"/>
    <w:next w:val="874"/>
    <w:uiPriority w:val="39"/>
    <w:unhideWhenUsed/>
    <w:pPr>
      <w:ind w:left="1984" w:right="0" w:firstLine="0"/>
      <w:spacing w:after="57"/>
    </w:pPr>
  </w:style>
  <w:style w:type="paragraph" w:styleId="871">
    <w:name w:val="toc 9"/>
    <w:basedOn w:val="874"/>
    <w:next w:val="874"/>
    <w:uiPriority w:val="39"/>
    <w:unhideWhenUsed/>
    <w:pPr>
      <w:ind w:left="2268" w:right="0" w:firstLine="0"/>
      <w:spacing w:after="57"/>
    </w:pPr>
  </w:style>
  <w:style w:type="paragraph" w:styleId="872">
    <w:name w:val="TOC Heading"/>
    <w:uiPriority w:val="39"/>
    <w:unhideWhenUsed/>
  </w:style>
  <w:style w:type="paragraph" w:styleId="873">
    <w:name w:val="table of figures"/>
    <w:basedOn w:val="874"/>
    <w:next w:val="874"/>
    <w:uiPriority w:val="99"/>
    <w:unhideWhenUsed/>
    <w:pPr>
      <w:spacing w:after="0" w:afterAutospacing="0"/>
    </w:pPr>
  </w:style>
  <w:style w:type="paragraph" w:styleId="874" w:default="1">
    <w:name w:val="Normal"/>
    <w:next w:val="874"/>
    <w:link w:val="874"/>
    <w:qFormat/>
    <w:pPr>
      <w:jc w:val="both"/>
      <w:widowControl w:val="off"/>
    </w:pPr>
    <w:rPr>
      <w:rFonts w:ascii="Calibri" w:hAnsi="Calibri"/>
      <w:sz w:val="21"/>
      <w:szCs w:val="24"/>
      <w:lang w:val="en-US" w:eastAsia="zh-CN" w:bidi="ar-SA"/>
    </w:rPr>
  </w:style>
  <w:style w:type="paragraph" w:styleId="875">
    <w:name w:val="标题 2"/>
    <w:basedOn w:val="874"/>
    <w:next w:val="874"/>
    <w:link w:val="874"/>
    <w:qFormat/>
    <w:pPr>
      <w:jc w:val="left"/>
      <w:spacing w:beforeAutospacing="1" w:afterAutospacing="1"/>
      <w:outlineLvl w:val="1"/>
    </w:pPr>
    <w:rPr>
      <w:rFonts w:hint="eastAsia" w:ascii="宋体" w:hAnsi="宋体" w:eastAsia="宋体" w:cs="Times New Roman"/>
      <w:b/>
      <w:bCs/>
      <w:sz w:val="36"/>
      <w:szCs w:val="36"/>
    </w:rPr>
  </w:style>
  <w:style w:type="character" w:styleId="876">
    <w:name w:val="默认段落字体"/>
    <w:next w:val="876"/>
    <w:link w:val="874"/>
    <w:uiPriority w:val="1"/>
    <w:unhideWhenUsed/>
  </w:style>
  <w:style w:type="table" w:styleId="877">
    <w:name w:val="普通表格"/>
    <w:next w:val="877"/>
    <w:link w:val="874"/>
    <w:uiPriority w:val="99"/>
    <w:unhideWhenUsed/>
    <w:qFormat/>
    <w:tblPr/>
  </w:style>
  <w:style w:type="paragraph" w:styleId="878">
    <w:name w:val="批注文字"/>
    <w:basedOn w:val="874"/>
    <w:next w:val="878"/>
    <w:link w:val="879"/>
    <w:qFormat/>
    <w:pPr>
      <w:jc w:val="left"/>
    </w:pPr>
  </w:style>
  <w:style w:type="character" w:styleId="879">
    <w:name w:val="批注文字 Char"/>
    <w:basedOn w:val="876"/>
    <w:next w:val="879"/>
    <w:link w:val="878"/>
    <w:qFormat/>
    <w:rPr>
      <w:rFonts w:ascii="Calibri" w:hAnsi="Calibri" w:eastAsia="宋体" w:cs="Times New Roman"/>
      <w:sz w:val="21"/>
      <w:szCs w:val="24"/>
    </w:rPr>
  </w:style>
  <w:style w:type="paragraph" w:styleId="880">
    <w:name w:val="正文文本"/>
    <w:basedOn w:val="874"/>
    <w:next w:val="874"/>
    <w:link w:val="881"/>
    <w:unhideWhenUsed/>
    <w:qFormat/>
    <w:pPr>
      <w:spacing w:after="120"/>
    </w:pPr>
    <w:rPr>
      <w:rFonts w:ascii="Calibri" w:hAnsi="Calibri"/>
      <w:szCs w:val="22"/>
    </w:rPr>
  </w:style>
  <w:style w:type="character" w:styleId="881">
    <w:name w:val="正文文本 Char"/>
    <w:basedOn w:val="876"/>
    <w:next w:val="881"/>
    <w:link w:val="880"/>
    <w:qFormat/>
    <w:rPr>
      <w:rFonts w:ascii="Calibri" w:hAnsi="Calibri" w:eastAsia="宋体" w:cs="Times New Roman"/>
      <w:sz w:val="21"/>
      <w:szCs w:val="22"/>
    </w:rPr>
  </w:style>
  <w:style w:type="paragraph" w:styleId="882">
    <w:name w:val="正文文本缩进"/>
    <w:basedOn w:val="874"/>
    <w:next w:val="882"/>
    <w:link w:val="883"/>
    <w:qFormat/>
    <w:pPr>
      <w:ind w:left="420"/>
      <w:spacing w:after="120"/>
    </w:pPr>
  </w:style>
  <w:style w:type="character" w:styleId="883">
    <w:name w:val="正文文本缩进 Char"/>
    <w:basedOn w:val="876"/>
    <w:next w:val="883"/>
    <w:link w:val="882"/>
    <w:rPr>
      <w:rFonts w:ascii="Calibri" w:hAnsi="Calibri" w:eastAsia="宋体" w:cs="Times New Roman"/>
      <w:sz w:val="21"/>
      <w:szCs w:val="24"/>
    </w:rPr>
  </w:style>
  <w:style w:type="paragraph" w:styleId="884">
    <w:name w:val="纯文本"/>
    <w:basedOn w:val="874"/>
    <w:next w:val="884"/>
    <w:link w:val="885"/>
    <w:unhideWhenUsed/>
    <w:qFormat/>
    <w:rPr>
      <w:rFonts w:ascii="宋体" w:hAnsi="Courier New" w:cs="Courier New"/>
      <w:szCs w:val="21"/>
    </w:rPr>
  </w:style>
  <w:style w:type="character" w:styleId="885">
    <w:name w:val="纯文本 Char"/>
    <w:basedOn w:val="876"/>
    <w:next w:val="885"/>
    <w:link w:val="884"/>
    <w:qFormat/>
    <w:rPr>
      <w:rFonts w:ascii="宋体" w:hAnsi="Courier New" w:eastAsia="宋体" w:cs="Courier New"/>
      <w:sz w:val="21"/>
      <w:szCs w:val="21"/>
    </w:rPr>
  </w:style>
  <w:style w:type="paragraph" w:styleId="886">
    <w:name w:val="批注框文本"/>
    <w:basedOn w:val="874"/>
    <w:next w:val="886"/>
    <w:link w:val="887"/>
    <w:qFormat/>
    <w:rPr>
      <w:sz w:val="18"/>
      <w:szCs w:val="18"/>
    </w:rPr>
  </w:style>
  <w:style w:type="character" w:styleId="887">
    <w:name w:val="批注框文本 Char"/>
    <w:basedOn w:val="876"/>
    <w:next w:val="887"/>
    <w:link w:val="886"/>
    <w:qFormat/>
    <w:rPr>
      <w:rFonts w:ascii="Calibri" w:hAnsi="Calibri" w:eastAsia="宋体" w:cs="Times New Roman"/>
      <w:sz w:val="18"/>
      <w:szCs w:val="18"/>
    </w:rPr>
  </w:style>
  <w:style w:type="paragraph" w:styleId="888">
    <w:name w:val="页脚"/>
    <w:basedOn w:val="874"/>
    <w:next w:val="888"/>
    <w:link w:val="889"/>
    <w:uiPriority w:val="99"/>
    <w:qFormat/>
    <w:pPr>
      <w:jc w:val="left"/>
      <w:tabs>
        <w:tab w:val="center" w:pos="4153" w:leader="none"/>
        <w:tab w:val="right" w:pos="8306" w:leader="none"/>
      </w:tabs>
    </w:pPr>
    <w:rPr>
      <w:sz w:val="18"/>
      <w:szCs w:val="18"/>
    </w:rPr>
  </w:style>
  <w:style w:type="character" w:styleId="889">
    <w:name w:val="页脚 Char"/>
    <w:basedOn w:val="876"/>
    <w:next w:val="889"/>
    <w:link w:val="888"/>
    <w:uiPriority w:val="99"/>
    <w:qFormat/>
    <w:rPr>
      <w:rFonts w:ascii="Calibri" w:hAnsi="Calibri" w:eastAsia="宋体" w:cs="Times New Roman"/>
      <w:sz w:val="18"/>
      <w:szCs w:val="18"/>
    </w:rPr>
  </w:style>
  <w:style w:type="paragraph" w:styleId="890">
    <w:name w:val="页眉"/>
    <w:basedOn w:val="874"/>
    <w:next w:val="890"/>
    <w:link w:val="891"/>
    <w:qFormat/>
    <w:pPr>
      <w:jc w:val="center"/>
      <w:tabs>
        <w:tab w:val="center" w:pos="4153" w:leader="none"/>
        <w:tab w:val="right" w:pos="8306" w:leader="none"/>
      </w:tabs>
      <w:pBdr>
        <w:bottom w:val="single" w:color="000000" w:sz="6" w:space="1"/>
      </w:pBdr>
    </w:pPr>
    <w:rPr>
      <w:sz w:val="18"/>
      <w:szCs w:val="18"/>
    </w:rPr>
  </w:style>
  <w:style w:type="character" w:styleId="891">
    <w:name w:val="页眉 Char"/>
    <w:basedOn w:val="876"/>
    <w:next w:val="891"/>
    <w:link w:val="890"/>
    <w:qFormat/>
    <w:rPr>
      <w:rFonts w:ascii="Calibri" w:hAnsi="Calibri" w:eastAsia="宋体" w:cs="Times New Roman"/>
      <w:sz w:val="18"/>
      <w:szCs w:val="18"/>
    </w:rPr>
  </w:style>
  <w:style w:type="paragraph" w:styleId="892">
    <w:name w:val="普通(网站)"/>
    <w:basedOn w:val="874"/>
    <w:next w:val="892"/>
    <w:link w:val="874"/>
    <w:qFormat/>
    <w:pPr>
      <w:jc w:val="left"/>
      <w:spacing w:beforeAutospacing="1" w:afterAutospacing="1"/>
    </w:pPr>
    <w:rPr>
      <w:rFonts w:cs="Times New Roman"/>
      <w:sz w:val="24"/>
    </w:rPr>
  </w:style>
  <w:style w:type="paragraph" w:styleId="893">
    <w:name w:val="批注主题"/>
    <w:basedOn w:val="878"/>
    <w:next w:val="878"/>
    <w:link w:val="894"/>
    <w:rPr>
      <w:b/>
      <w:bCs/>
    </w:rPr>
  </w:style>
  <w:style w:type="character" w:styleId="894">
    <w:name w:val="批注主题 Char"/>
    <w:basedOn w:val="879"/>
    <w:next w:val="894"/>
    <w:link w:val="893"/>
  </w:style>
  <w:style w:type="character" w:styleId="895">
    <w:name w:val="批注引用"/>
    <w:basedOn w:val="876"/>
    <w:next w:val="895"/>
    <w:link w:val="874"/>
    <w:qFormat/>
    <w:rPr>
      <w:sz w:val="21"/>
      <w:szCs w:val="21"/>
    </w:rPr>
  </w:style>
  <w:style w:type="paragraph" w:styleId="896">
    <w:name w:val="AONormal"/>
    <w:next w:val="896"/>
    <w:link w:val="874"/>
    <w:qFormat/>
    <w:pPr>
      <w:ind w:firstLine="440"/>
      <w:spacing w:line="400" w:lineRule="exact"/>
    </w:pPr>
    <w:rPr>
      <w:rFonts w:ascii="华文楷体" w:hAnsi="华文楷体" w:eastAsia="华文楷体" w:cs="华文楷体"/>
      <w:sz w:val="22"/>
      <w:szCs w:val="21"/>
      <w:lang w:val="en-US" w:eastAsia="zh-CN" w:bidi="ar-SA"/>
    </w:rPr>
  </w:style>
  <w:style w:type="paragraph" w:styleId="897">
    <w:name w:val="页脚1"/>
    <w:basedOn w:val="874"/>
    <w:next w:val="897"/>
    <w:link w:val="874"/>
    <w:uiPriority w:val="99"/>
    <w:unhideWhenUsed/>
    <w:qFormat/>
    <w:pPr>
      <w:jc w:val="left"/>
      <w:tabs>
        <w:tab w:val="center" w:pos="4153" w:leader="none"/>
        <w:tab w:val="right" w:pos="8306" w:leader="none"/>
      </w:tabs>
    </w:pPr>
    <w:rPr>
      <w:sz w:val="18"/>
      <w:szCs w:val="18"/>
    </w:rPr>
  </w:style>
  <w:style w:type="paragraph" w:styleId="898">
    <w:name w:val="普通正文"/>
    <w:basedOn w:val="874"/>
    <w:next w:val="898"/>
    <w:link w:val="874"/>
    <w:qFormat/>
    <w:pPr>
      <w:ind w:firstLine="480"/>
      <w:jc w:val="left"/>
      <w:spacing w:before="120" w:after="120" w:line="360" w:lineRule="auto"/>
    </w:pPr>
    <w:rPr>
      <w:rFonts w:ascii="Arial" w:hAnsi="Arial" w:eastAsia="等线" w:cs="Arial"/>
      <w:sz w:val="24"/>
    </w:rPr>
  </w:style>
  <w:style w:type="paragraph" w:styleId="899">
    <w:name w:val="列出段落3"/>
    <w:basedOn w:val="874"/>
    <w:next w:val="899"/>
    <w:link w:val="874"/>
    <w:uiPriority w:val="34"/>
    <w:qFormat/>
    <w:pPr>
      <w:ind w:firstLine="420"/>
    </w:pPr>
    <w:rPr>
      <w:rFonts w:ascii="Times New Roman" w:hAnsi="Times New Roman" w:eastAsia="宋体" w:cs="Times New Roman"/>
      <w:szCs w:val="21"/>
    </w:rPr>
  </w:style>
  <w:style w:type="character" w:styleId="900" w:default="1">
    <w:name w:val="Default Paragraph Font"/>
    <w:uiPriority w:val="1"/>
    <w:semiHidden/>
    <w:unhideWhenUsed/>
  </w:style>
  <w:style w:type="numbering" w:styleId="901" w:default="1">
    <w:name w:val="No List"/>
    <w:uiPriority w:val="99"/>
    <w:semiHidden/>
    <w:unhideWhenUsed/>
  </w:style>
  <w:style w:type="table" w:styleId="9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dc:creator>
  <cp:lastModifiedBy>朱艳艳</cp:lastModifiedBy>
  <cp:revision>11</cp:revision>
  <dcterms:created xsi:type="dcterms:W3CDTF">2014-10-29T12:08:00Z</dcterms:created>
  <dcterms:modified xsi:type="dcterms:W3CDTF">2024-11-15T04:38:44Z</dcterms:modified>
</cp:coreProperties>
</file>