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2D1E5">
      <w:pPr>
        <w:spacing w:line="360" w:lineRule="auto"/>
        <w:jc w:val="center"/>
        <w:outlineLvl w:val="0"/>
        <w:rPr>
          <w:rStyle w:val="6"/>
          <w:rFonts w:hint="eastAsia" w:eastAsia="宋体"/>
          <w:color w:val="auto"/>
          <w:highlight w:val="none"/>
        </w:rPr>
      </w:pPr>
      <w:r>
        <w:rPr>
          <w:rStyle w:val="6"/>
          <w:rFonts w:hint="eastAsia" w:eastAsia="宋体"/>
          <w:color w:val="auto"/>
          <w:highlight w:val="none"/>
        </w:rPr>
        <w:t>采购需求</w:t>
      </w:r>
    </w:p>
    <w:p w14:paraId="5BF58005">
      <w:pPr>
        <w:keepNext w:val="0"/>
        <w:keepLines w:val="0"/>
        <w:pageBreakBefore w:val="0"/>
        <w:overflowPunct/>
        <w:bidi w:val="0"/>
        <w:spacing w:line="360" w:lineRule="exact"/>
        <w:rPr>
          <w:rFonts w:hint="eastAsia" w:ascii="宋体" w:hAnsi="宋体" w:eastAsia="宋体" w:cs="宋体"/>
          <w:b/>
          <w:bCs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/>
        </w:rPr>
        <w:t>一、项目概况</w:t>
      </w:r>
    </w:p>
    <w:p w14:paraId="37420021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1、本次项目为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溧阳市公安局机关食堂2025-2026年度食材配送服务项目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。配送内容：包括但不限于粮油类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应季蔬菜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肉类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禽蛋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干货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调料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牛奶类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水果类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。</w:t>
      </w:r>
    </w:p>
    <w:p w14:paraId="2AAA2A7D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2、采购预算：（预估）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120万元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/年。本项目最终结算费用以实际供货量为准，采购人根据实际需求情况向供应商下订单，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/>
        </w:rPr>
        <w:t>采购人不保证年采购金额一定达到或超过预估采购金额。</w:t>
      </w:r>
    </w:p>
    <w:p w14:paraId="24B42236">
      <w:pPr>
        <w:keepNext w:val="0"/>
        <w:keepLines w:val="0"/>
        <w:pageBreakBefore w:val="0"/>
        <w:numPr>
          <w:ilvl w:val="0"/>
          <w:numId w:val="1"/>
        </w:numPr>
        <w:overflowPunct/>
        <w:bidi w:val="0"/>
        <w:spacing w:line="360" w:lineRule="exact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/>
        </w:rPr>
        <w:t>服务内容及要求</w:t>
      </w:r>
    </w:p>
    <w:p w14:paraId="1FF3EA7A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、技术要求</w:t>
      </w:r>
    </w:p>
    <w:p w14:paraId="30CCB7D1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（1）粮油类</w:t>
      </w:r>
    </w:p>
    <w:p w14:paraId="1B94BB71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①大米：需符合《GB/T1354-2018大米》及现行最新标准，具备SC食品生产许可标志。</w:t>
      </w:r>
    </w:p>
    <w:p w14:paraId="1CD2C9AB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②面粉：需符合国家GB标准及优质面粉标准，为特一粉，要求无掺杂、无结块、无霉变、无虫害、无异味，具备SC食品质量安全认证。</w:t>
      </w:r>
    </w:p>
    <w:p w14:paraId="27E0C266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③食用油（非转基因）：需符合《GB2716-2018食品安全国家标准植物油》，具备SC标志。</w:t>
      </w:r>
    </w:p>
    <w:p w14:paraId="11486175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（2）应季蔬菜：</w:t>
      </w:r>
    </w:p>
    <w:p w14:paraId="16AFB584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①需为新鲜时令蔬菜，要求色泽嫩绿、无黄叶、无虫蛀，不带根部及泥土，符合《GB2763-2021食品安全国家标准食品中农药最大残留限量》。配送时须随货附带农残检测报告（或检测单）。</w:t>
      </w:r>
    </w:p>
    <w:p w14:paraId="0FE670DE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②净菜类加工及配送要求：蔬菜类需经农残检测、按需去皮、人工清洗、加工成指定形状（片、丝等）、二次清洗、分类包装及贴标等净菜加工流程，每日按指定要求通过冷链车配送至甲方指定地点。</w:t>
      </w:r>
    </w:p>
    <w:p w14:paraId="014D7EA8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（3）肉类：</w:t>
      </w:r>
    </w:p>
    <w:p w14:paraId="3303AA81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①畜肉类：肉质新鲜、无注水，须在定点屠宰场（或合规宰杀点）加工，经动物卫生检疫机构检疫合格，加盖肉品品质检验合格验讫印章及动物检疫合格验讫印章，无疫病风险，符合食品卫生标准。</w:t>
      </w:r>
    </w:p>
    <w:p w14:paraId="287FD99D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②家禽类：需经宰杀加工，要求品质新鲜、表皮光滑、肉质肥美，去除内脏、无注水、无疫病风险，符合卫生防疫及食品检验检疫部门相关标准</w:t>
      </w:r>
    </w:p>
    <w:p w14:paraId="0FED1DDD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③按指定要求加工为片、丝、块、末等半成品及肉类制品。鲜肉类需先行去除头颈部、四肢、尾部、板油、生殖器、内脏及三腺（甲状腺、肾上腺、淋巴腺）等，再进行后续加工。</w:t>
      </w:r>
    </w:p>
    <w:p w14:paraId="2C5CB3FF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（4）禽蛋：</w:t>
      </w:r>
    </w:p>
    <w:p w14:paraId="78B3705D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需新鲜无变质、无臭蛋，符合卫生防疫及食品检验检疫部门要求，符合国家现行最新质量标准，生产企业须证照齐全。</w:t>
      </w:r>
    </w:p>
    <w:p w14:paraId="76B911A0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（5）干货：</w:t>
      </w:r>
    </w:p>
    <w:p w14:paraId="1FCB2890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需符合国家相关行业标准，要求干爽无霉烂、形态整齐均匀且完整，无虫蛀、无杂质，保持固有色泽。确保产品质量稳定，营养丰富、绿色安全、易于存放且食用方便，保质期需充足。从加工、包装、运输、贮存至销售的全流程均需符合国家规定标准，其中，二氧化硫残留量、总砷含量等指标不得超过国家卫生标准。</w:t>
      </w:r>
    </w:p>
    <w:p w14:paraId="1CD53385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（6）调料：</w:t>
      </w:r>
    </w:p>
    <w:p w14:paraId="4A880489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需符合《GB/T20903-2007》及国家现行最新质量标准，生产企业须证照齐全。</w:t>
      </w:r>
    </w:p>
    <w:p w14:paraId="7A1DC09B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（7）牛奶类：</w:t>
      </w:r>
    </w:p>
    <w:p w14:paraId="5503CDEC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配送的牛奶须为营养奶系列产品（灭菌乳或调制乳），蛋白质含量需符合国家及行业检验标准。其中，全脂灭菌牛奶需为100%新鲜生牛乳，蛋白质含量不低于2.9%；全脂灭菌调味乳需含80%以上新鲜生牛乳，蛋白质含量不低于2.3%。严禁用还原奶和乳清粉调制牛奶顶替营养牛奶，所供牛奶产品剩余保质期不得少于产品总保质期的二分之一。</w:t>
      </w:r>
    </w:p>
    <w:p w14:paraId="49A895FF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（8）水果类</w:t>
      </w:r>
    </w:p>
    <w:p w14:paraId="24789797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需果形端正、大小均匀、无畸形，带果柄；确保新鲜，果面洁净、无刺伤、无压痕、无病虫害；果实饱满结实，口感爽甜，符合《GB2763-2021食品安全国家标准食品中农药最大残留限量》。</w:t>
      </w:r>
    </w:p>
    <w:p w14:paraId="61F336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firstLine="442" w:firstLineChars="200"/>
        <w:jc w:val="both"/>
        <w:textAlignment w:val="baseline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特别声明：上述食材及甲方要求供应的其他食材，产品质量必须达到如下要求。</w:t>
      </w:r>
    </w:p>
    <w:p w14:paraId="63C8C188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注：①所供食材须符合相应的国家现行最新统一质量标准。</w:t>
      </w:r>
    </w:p>
    <w:p w14:paraId="6F5C6F32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②所供食材须具备合格证，且明确标注有效期。</w:t>
      </w:r>
    </w:p>
    <w:p w14:paraId="244D28C9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0" w:name="bookmark19"/>
      <w:bookmarkEnd w:id="0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③食用油须为非转基因产品；酱油、醋须为酿造产品，不得为勾兑产品。</w:t>
      </w:r>
    </w:p>
    <w:p w14:paraId="2ABB5F41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④蔬菜及水果须提供农药残留快检报告。</w:t>
      </w:r>
    </w:p>
    <w:p w14:paraId="0D485C05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⑤每次送货须搬运至甲方指定库房，由甲方管理人员验收签字。</w:t>
      </w:r>
    </w:p>
    <w:p w14:paraId="146B0CDD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⑥中标供应商须配合甲方共同对配送食材进行验收；若出现验收不合格（如重量不足、感官不佳、有异味、胀包、发霉变质等），将无条件进行退货或换货。</w:t>
      </w:r>
    </w:p>
    <w:p w14:paraId="66BD71E2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⑦如发现供应商配送的食材有故意以次充好、卫生质量有严重问题的情况，警告后仍不改正的，采购方在无条件退货或换货的基础上享有进一步追究的权利，包括并不限于扣除货款直至解除合同。</w:t>
      </w:r>
    </w:p>
    <w:p w14:paraId="149701E1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⑧如因食品的质量问题引起食物中毒等食源性疾病的发生或其他事故，由配送单位负全部责任，并承担由此而引起的全部经济损失及相关法律责任。情节较为严重的，采购单位有权立即终止供货协议，并按相关法律处理。</w:t>
      </w:r>
    </w:p>
    <w:p w14:paraId="1CCB27E0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（二）配送要求</w:t>
      </w:r>
    </w:p>
    <w:p w14:paraId="4E98E5B0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1、配送内容：包括但不限于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粮油类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应季蔬菜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肉类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禽蛋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干货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调料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牛奶类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/>
        </w:rPr>
        <w:t>水果类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等。</w:t>
      </w:r>
    </w:p>
    <w:p w14:paraId="6C9B28AB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2、配送品种和数量：根据采购方提前一天或一周（下午3：00前）开出的菜品通知单为准。</w:t>
      </w:r>
    </w:p>
    <w:p w14:paraId="78CD5F3A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3、货品粗加工程度：配送的食材须经过粗加工，蔬菜不留泥土、老黄叶、污损边皮等，鱼、肉、禽类根据采购方要求进行加工。</w:t>
      </w:r>
    </w:p>
    <w:p w14:paraId="126FB9D6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4、配送时间和方法：正常情况下每个工作日配送一次，送菜时间为：每个工作日上午7时20分前，供应商应在规定时间内送至采购人食堂。</w:t>
      </w:r>
    </w:p>
    <w:p w14:paraId="5706F9F6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5、遇有特殊配送需求的，根据采购人要求，在收到通知后半小时内响应，2小时内完成配送或提出解决方案。</w:t>
      </w:r>
    </w:p>
    <w:p w14:paraId="65A0704E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6、供应商必须用带冷藏或冷冻功能的厢式货车用于本项目配送服务，情节严重造成不良后果的将取消配送资格。</w:t>
      </w:r>
    </w:p>
    <w:p w14:paraId="6D3E8E0D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、供应商必须仔细核对采购清单，确保所需的食品原材料品种、规格、品牌、数量、质量等准确无误，并在规定时间内及时送达。供应商向采购人提供商品的品牌、规格必须与合同规定一致，严禁擅自更换商品品牌、规格。</w:t>
      </w:r>
    </w:p>
    <w:p w14:paraId="56749C4F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8、每次配送均需提供配送食材的检测报告、食材检验合格证等合格证明材料。</w:t>
      </w:r>
    </w:p>
    <w:p w14:paraId="69ACA089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（三）验收要求</w:t>
      </w:r>
    </w:p>
    <w:p w14:paraId="705E008F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到货时由采购方相关人员进行现场验货，成交供应商应保质保量进行配送，不得以次充好，不得短斤缺两，如采购方发现菜品质量或数量不符合要求的，成交供应商必须于一小时内调换并重新送货上门。如无安全质量问题，当场签单收货。</w:t>
      </w:r>
    </w:p>
    <w:p w14:paraId="141B9FC7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（四）其他要求</w:t>
      </w:r>
    </w:p>
    <w:p w14:paraId="4C150AE0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1、采购人食堂验货人员有权拒收配送的不合格的货物，同时做相应的退货处理并追究其相关责任。</w:t>
      </w:r>
    </w:p>
    <w:p w14:paraId="2C843186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2、在供货过程中，采购人对所供货物有任何意见，可随时向中标人反映，中标人应及时改进，否则，采购人有权中断与中标人的合作，一方终止合同须提前十五天通知对方。</w:t>
      </w:r>
    </w:p>
    <w:p w14:paraId="1404891A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3、因配送过程中出现人身等安全事故，中标人独立承担一切刑事、民事责任，与采购人无关。</w:t>
      </w:r>
    </w:p>
    <w:p w14:paraId="171F4848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4、采购人有权委托权威部门定期对配送单位提供的食材进行检测。如检测发现质量问题，由中标人承担检测费用。</w:t>
      </w:r>
    </w:p>
    <w:p w14:paraId="01729D56">
      <w:pPr>
        <w:keepNext w:val="0"/>
        <w:keepLines w:val="0"/>
        <w:pageBreakBefore w:val="0"/>
        <w:overflowPunct/>
        <w:bidi w:val="0"/>
        <w:spacing w:line="360" w:lineRule="exact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  <w:t>三、商务部分</w:t>
      </w:r>
    </w:p>
    <w:p w14:paraId="2BF0E486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1、服务时间：一年，具体起止时间由双方商定。</w:t>
      </w:r>
    </w:p>
    <w:p w14:paraId="17B81117">
      <w:pPr>
        <w:keepNext w:val="0"/>
        <w:keepLines w:val="0"/>
        <w:pageBreakBefore w:val="0"/>
        <w:overflowPunct/>
        <w:bidi w:val="0"/>
        <w:spacing w:line="360" w:lineRule="exact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2、服务地点：由采购人指定。</w:t>
      </w:r>
    </w:p>
    <w:p w14:paraId="465840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highlight w:val="none"/>
          <w:lang w:val="en-US"/>
        </w:rPr>
        <w:t>3、报价方式：本项目报价方式为优惠率（优惠率举例说明：常州价格通网上的农贸市场均价为20元/斤，供应商报价食材优惠率为10%，则结算价为20*（1-10%）=18元/斤）</w:t>
      </w:r>
      <w:r>
        <w:rPr>
          <w:rFonts w:hint="eastAsia" w:ascii="宋体" w:hAnsi="宋体" w:eastAsia="宋体" w:cs="宋体"/>
          <w:color w:val="FF0000"/>
          <w:sz w:val="21"/>
          <w:szCs w:val="21"/>
          <w:highlight w:val="none"/>
          <w:lang w:val="en-US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投标报价应包括采购文件所确定的采购范围相应服务货物的提供、人员（包括工资和补贴）、运输、办公场所及设施、保险、劳保、管理、各种税费、利润、税金、政策性文件规定及合同包含的所有风险、责任等各项应有费用，以及为完成该项服务项目所涉及到的一切相关费用，采购人不再支付其他任何费用。</w:t>
      </w:r>
    </w:p>
    <w:p w14:paraId="1F93BE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4、付款方式</w:t>
      </w:r>
    </w:p>
    <w:p w14:paraId="19B8F5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（1）价格确定：各类食材价格实行优质优价，按照不高于常州市价格通网站（http://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www.jgtong.com.cn/）农贸市场价格的均价按优惠率的价格确定供应价。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  <w:t>如无常州市价格通网站农贸市场价格参考价，其价格不高于甲方当天当地市场平均零售价，零售价的采集以溧阳市边界市场、西城市场、燕鸣菜场为样本，取其平均值为市场价，结算时按优惠率。服务期内，优惠率不因市场价格变而调整。</w:t>
      </w:r>
    </w:p>
    <w:p w14:paraId="272C84F0">
      <w:pPr>
        <w:keepNext w:val="0"/>
        <w:keepLines w:val="0"/>
        <w:pageBreakBefore w:val="0"/>
        <w:wordWrap w:val="0"/>
        <w:overflowPunct/>
        <w:topLinePunct/>
        <w:autoSpaceDE/>
        <w:autoSpaceDN/>
        <w:bidi w:val="0"/>
        <w:spacing w:line="360" w:lineRule="exact"/>
        <w:ind w:firstLine="422" w:firstLineChars="200"/>
        <w:jc w:val="both"/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  <w:t>结算价=常州市价格通网站（http://www.jgtong.com.cn/）农贸市场价格的均价*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（1-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  <w:t>优惠率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/>
        </w:rPr>
        <w:t>*数量</w:t>
      </w:r>
    </w:p>
    <w:p w14:paraId="34F87C40">
      <w:pPr>
        <w:keepNext w:val="0"/>
        <w:keepLines w:val="0"/>
        <w:pageBreakBefore w:val="0"/>
        <w:numPr>
          <w:ilvl w:val="0"/>
          <w:numId w:val="2"/>
        </w:numPr>
        <w:overflowPunct/>
        <w:bidi w:val="0"/>
        <w:spacing w:line="360" w:lineRule="exact"/>
        <w:ind w:firstLine="420" w:firstLineChars="200"/>
        <w:jc w:val="both"/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结算方式：次月结账，成交供应商提供每天供货清单的电子档或纸质材料给采购方核对，双方核对无误后，供应商根据合同约定的单价（折扣）开具正规有效发票结算，每月结算一次，价格通官网中没有价格的货品以边界市场批发格结算。采购人有权单独或共同核实货品价格，如发现价格有误的应及时修正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67DC1A"/>
    <w:multiLevelType w:val="singleLevel"/>
    <w:tmpl w:val="0567DC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66F23BC"/>
    <w:multiLevelType w:val="singleLevel"/>
    <w:tmpl w:val="466F23B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07F3"/>
    <w:rsid w:val="362B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6"/>
    <w:qFormat/>
    <w:uiPriority w:val="0"/>
    <w:pPr>
      <w:spacing w:before="7" w:line="360" w:lineRule="auto"/>
      <w:ind w:left="193"/>
      <w:jc w:val="center"/>
      <w:outlineLvl w:val="0"/>
    </w:pPr>
    <w:rPr>
      <w:rFonts w:eastAsia="仿宋"/>
      <w:b/>
      <w:sz w:val="4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sz w:val="21"/>
      <w:szCs w:val="21"/>
    </w:rPr>
  </w:style>
  <w:style w:type="character" w:customStyle="1" w:styleId="6">
    <w:name w:val="标题 1 字符"/>
    <w:link w:val="2"/>
    <w:qFormat/>
    <w:uiPriority w:val="0"/>
    <w:rPr>
      <w:rFonts w:eastAsia="仿宋"/>
      <w:b/>
      <w:sz w:val="4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2026-01-05T06:43:00Z</dcterms:created>
  <dc:creator>王丽娟</dc:creator>
  <cp:lastModifiedBy>王丽娟</cp:lastModifiedBy>
  <dcterms:modified xsi:type="dcterms:W3CDTF">2026-01-05T06:43:57Z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DDE948775E194B419559D8BF0D40A2DD_11</vt:lpwstr>
  </property>
  <property fmtid="{D5CDD505-2E9C-101B-9397-08002B2CF9AE}" pid="4" name="KSOTemplateDocerSaveRecord">
    <vt:lpwstr>eyJoZGlkIjoiMGVhNTYyODcyMzI0ZDkxMTA5ODk4OTBhMjNkYWNlNGUiLCJ1c2VySWQiOiIyNDQ5MTgyOTcifQ==</vt:lpwstr>
  </property>
</Properties>
</file>