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pPr>
      <w:r/>
      <w:bookmarkStart w:id="304" w:name="_GoBack"/>
      <w:r/>
      <w:bookmarkEnd w:id="304"/>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11"/>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11"/>
        <w:ind w:firstLine="0"/>
        <w:jc w:val="center"/>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长山高峰宕口污水站运维服务项目</w:t>
      </w:r>
      <w:r/>
    </w:p>
    <w:p>
      <w:pPr>
        <w:pStyle w:val="1011"/>
        <w:ind w:firstLine="0"/>
        <w:jc w:val="center"/>
        <w:rPr>
          <w:rFonts w:hint="eastAsia" w:ascii="宋体" w:hAnsi="宋体" w:eastAsia="宋体"/>
          <w:color w:val="auto"/>
          <w:sz w:val="32"/>
          <w:szCs w:val="32"/>
          <w:highlight w:val="none"/>
          <w:lang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eastAsia="zh-CN"/>
        </w:rPr>
        <w:t xml:space="preserve">JSZC-320582-ZBHT-G2024-0009</w:t>
      </w:r>
      <w:r/>
    </w:p>
    <w:p>
      <w:pPr>
        <w:pStyle w:val="101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color w:val="auto"/>
          <w:sz w:val="32"/>
          <w:szCs w:val="32"/>
          <w:highlight w:val="none"/>
        </w:rPr>
        <w:t xml:space="preserve">服务类</w:t>
      </w:r>
      <w:r/>
    </w:p>
    <w:p>
      <w:pPr>
        <w:pStyle w:val="101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7"/>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张家港保税区恒泰工程建设咨询有限公司</w:t>
      </w:r>
      <w:bookmarkEnd w:id="0"/>
      <w:r/>
      <w:r/>
    </w:p>
    <w:p>
      <w:pPr>
        <w:pStyle w:val="1011"/>
        <w:ind w:firstLine="0"/>
        <w:jc w:val="center"/>
        <w:rPr>
          <w:rFonts w:hint="eastAsia"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4</w:t>
      </w:r>
      <w:r>
        <w:rPr>
          <w:rFonts w:hint="eastAsia" w:ascii="宋体" w:hAnsi="宋体" w:cs="宋体"/>
          <w:b/>
          <w:bCs/>
          <w:color w:val="auto"/>
          <w:sz w:val="32"/>
          <w:highlight w:val="none"/>
        </w:rPr>
        <w:t xml:space="preserve">年0</w:t>
      </w:r>
      <w:r>
        <w:rPr>
          <w:rFonts w:hint="eastAsia" w:ascii="宋体" w:hAnsi="宋体" w:cs="宋体"/>
          <w:b/>
          <w:bCs/>
          <w:color w:val="auto"/>
          <w:sz w:val="32"/>
          <w:highlight w:val="none"/>
          <w:lang w:val="en-US" w:eastAsia="zh-CN"/>
        </w:rPr>
        <w:t xml:space="preserve">4</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29</w:t>
      </w:r>
      <w:r>
        <w:rPr>
          <w:rFonts w:hint="eastAsia" w:ascii="宋体" w:hAnsi="宋体" w:cs="宋体"/>
          <w:b/>
          <w:bCs/>
          <w:color w:val="auto"/>
          <w:sz w:val="32"/>
          <w:highlight w:val="none"/>
        </w:rPr>
        <w:t xml:space="preserve">日</w:t>
      </w:r>
      <w:bookmarkEnd w:id="1"/>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bookmarkStart w:id="2" w:name="_Toc120614210"/>
      <w:r/>
      <w:bookmarkStart w:id="3" w:name="_Toc513029200"/>
      <w:r/>
      <w:bookmarkStart w:id="4" w:name="_Toc523127445"/>
      <w:r/>
      <w:bookmarkStart w:id="5" w:name="_Toc20823272"/>
      <w:r/>
      <w:bookmarkStart w:id="6" w:name="_Toc16938516"/>
      <w:r/>
      <w:bookmarkStart w:id="7" w:name="_Toc479757206"/>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pStyle w:val="946"/>
        <w:tabs>
          <w:tab w:val="right" w:pos="10082" w:leader="dot"/>
        </w:tabs>
        <w:rPr>
          <w:rFonts w:ascii="Calibri" w:hAnsi="Calibri"/>
          <w:color w:val="auto"/>
          <w:sz w:val="22"/>
          <w:highlight w:val="none"/>
        </w:rPr>
      </w:pP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 </w:instrText>
      </w:r>
      <w:r>
        <w:rPr>
          <w:rFonts w:hint="eastAsia" w:ascii="宋体" w:hAnsi="宋体"/>
          <w:b w:val="0"/>
          <w:bCs w:val="0"/>
          <w:color w:val="auto"/>
          <w:sz w:val="28"/>
          <w:szCs w:val="28"/>
          <w:highlight w:val="none"/>
        </w:rPr>
        <w:instrText xml:space="preserve">TOC \o "1-2" \h \z \u</w:instrText>
      </w:r>
      <w:r>
        <w:rPr>
          <w:rFonts w:ascii="宋体" w:hAnsi="宋体"/>
          <w:b w:val="0"/>
          <w:bCs w:val="0"/>
          <w:color w:val="auto"/>
          <w:sz w:val="28"/>
          <w:szCs w:val="28"/>
          <w:highlight w:val="none"/>
        </w:rPr>
        <w:instrText xml:space="preserve"> </w:instrText>
      </w:r>
      <w:r>
        <w:rPr>
          <w:rFonts w:ascii="宋体" w:hAnsi="宋体"/>
          <w:b w:val="0"/>
          <w:bCs w:val="0"/>
          <w:color w:val="auto"/>
          <w:sz w:val="28"/>
          <w:szCs w:val="28"/>
          <w:highlight w:val="none"/>
        </w:rPr>
        <w:fldChar w:fldCharType="separate"/>
      </w:r>
      <w:r>
        <w:rPr>
          <w:color w:val="auto"/>
          <w:highlight w:val="none"/>
        </w:rPr>
        <w:fldChar w:fldCharType="begin"/>
      </w:r>
      <w:r>
        <w:rPr>
          <w:rStyle w:val="976"/>
          <w:color w:val="auto"/>
          <w:highlight w:val="none"/>
        </w:rPr>
        <w:instrText xml:space="preserve"> HYPERLINK \l "_Toc256000000" </w:instrText>
      </w:r>
      <w:r>
        <w:rPr>
          <w:color w:val="auto"/>
          <w:highlight w:val="none"/>
        </w:rPr>
        <w:fldChar w:fldCharType="separate"/>
      </w:r>
      <w:r>
        <w:rPr>
          <w:rStyle w:val="976"/>
          <w:rFonts w:hint="eastAsia" w:ascii="宋体" w:hAnsi="宋体" w:eastAsia="宋体"/>
          <w:color w:val="auto"/>
          <w:highlight w:val="none"/>
        </w:rPr>
        <w:t xml:space="preserve">第一章  投标邀请</w:t>
      </w:r>
      <w:r>
        <w:rPr>
          <w:rStyle w:val="976"/>
          <w:color w:val="auto"/>
          <w:highlight w:val="none"/>
        </w:rPr>
        <w:tab/>
      </w:r>
      <w:r>
        <w:rPr>
          <w:color w:val="auto"/>
          <w:highlight w:val="none"/>
        </w:rPr>
        <w:fldChar w:fldCharType="begin"/>
      </w:r>
      <w:r>
        <w:rPr>
          <w:rStyle w:val="976"/>
          <w:color w:val="auto"/>
          <w:highlight w:val="none"/>
        </w:rPr>
        <w:instrText xml:space="preserve"> PAGEREF _Toc256000000 \h </w:instrText>
      </w:r>
      <w:r>
        <w:rPr>
          <w:color w:val="auto"/>
          <w:highlight w:val="none"/>
        </w:rPr>
        <w:fldChar w:fldCharType="separate"/>
      </w:r>
      <w:r>
        <w:rPr>
          <w:color w:val="auto"/>
          <w:highlight w:val="none"/>
        </w:rPr>
        <w:t xml:space="preserve">2</w:t>
      </w:r>
      <w:r>
        <w:rPr>
          <w:color w:val="auto"/>
          <w:highlight w:val="none"/>
        </w:rPr>
      </w:r>
      <w:r>
        <w:rPr>
          <w:color w:val="auto"/>
          <w:highlight w:val="none"/>
        </w:rPr>
        <w:fldChar w:fldCharType="end"/>
      </w:r>
      <w:r>
        <w:rPr>
          <w:color w:val="auto"/>
          <w:highlight w:val="none"/>
        </w:rPr>
        <w:fldChar w:fldCharType="end"/>
      </w:r>
      <w:r/>
    </w:p>
    <w:p>
      <w:pPr>
        <w:pStyle w:val="946"/>
        <w:tabs>
          <w:tab w:val="right" w:pos="10082" w:leader="dot"/>
        </w:tabs>
        <w:rPr>
          <w:rFonts w:ascii="Calibri" w:hAnsi="Calibri"/>
          <w:color w:val="auto"/>
          <w:sz w:val="22"/>
          <w:highlight w:val="none"/>
        </w:rPr>
      </w:pPr>
      <w:r>
        <w:rPr>
          <w:color w:val="auto"/>
          <w:highlight w:val="none"/>
        </w:rPr>
        <w:fldChar w:fldCharType="begin"/>
      </w:r>
      <w:r>
        <w:rPr>
          <w:rStyle w:val="976"/>
          <w:color w:val="auto"/>
          <w:highlight w:val="none"/>
        </w:rPr>
        <w:instrText xml:space="preserve"> HYPERLINK \l "_Toc256000001" </w:instrText>
      </w:r>
      <w:r>
        <w:rPr>
          <w:color w:val="auto"/>
          <w:highlight w:val="none"/>
        </w:rPr>
        <w:fldChar w:fldCharType="separate"/>
      </w:r>
      <w:r>
        <w:rPr>
          <w:rStyle w:val="976"/>
          <w:rFonts w:hint="eastAsia" w:ascii="宋体" w:hAnsi="宋体" w:eastAsia="宋体"/>
          <w:color w:val="auto"/>
          <w:highlight w:val="none"/>
        </w:rPr>
        <w:t xml:space="preserve">第二章  投标人须知</w:t>
      </w:r>
      <w:r>
        <w:rPr>
          <w:rStyle w:val="976"/>
          <w:color w:val="auto"/>
          <w:highlight w:val="none"/>
        </w:rPr>
        <w:tab/>
      </w:r>
      <w:r>
        <w:rPr>
          <w:color w:val="auto"/>
          <w:highlight w:val="none"/>
        </w:rPr>
        <w:fldChar w:fldCharType="begin"/>
      </w:r>
      <w:r>
        <w:rPr>
          <w:rStyle w:val="976"/>
          <w:color w:val="auto"/>
          <w:highlight w:val="none"/>
        </w:rPr>
        <w:instrText xml:space="preserve"> PAGEREF _Toc256000001 \h </w:instrText>
      </w:r>
      <w:r>
        <w:rPr>
          <w:color w:val="auto"/>
          <w:highlight w:val="none"/>
        </w:rPr>
        <w:fldChar w:fldCharType="separate"/>
      </w:r>
      <w:r>
        <w:rPr>
          <w:color w:val="auto"/>
          <w:highlight w:val="none"/>
        </w:rPr>
        <w:t xml:space="preserve">7</w:t>
      </w:r>
      <w:r>
        <w:rPr>
          <w:color w:val="auto"/>
          <w:highlight w:val="none"/>
        </w:rPr>
      </w:r>
      <w:r>
        <w:rPr>
          <w:color w:val="auto"/>
          <w:highlight w:val="none"/>
        </w:rPr>
        <w:fldChar w:fldCharType="end"/>
      </w:r>
      <w:r>
        <w:rPr>
          <w:color w:val="auto"/>
          <w:highlight w:val="none"/>
        </w:rPr>
        <w:fldChar w:fldCharType="end"/>
      </w:r>
      <w:r/>
    </w:p>
    <w:p>
      <w:pPr>
        <w:pStyle w:val="946"/>
        <w:tabs>
          <w:tab w:val="right" w:pos="10082" w:leader="dot"/>
        </w:tabs>
        <w:rPr>
          <w:rFonts w:ascii="Calibri" w:hAnsi="Calibri"/>
          <w:color w:val="auto"/>
          <w:sz w:val="22"/>
          <w:highlight w:val="none"/>
        </w:rPr>
      </w:pPr>
      <w:r>
        <w:rPr>
          <w:color w:val="auto"/>
          <w:highlight w:val="none"/>
        </w:rPr>
        <w:fldChar w:fldCharType="begin"/>
      </w:r>
      <w:r>
        <w:rPr>
          <w:rStyle w:val="976"/>
          <w:color w:val="auto"/>
          <w:highlight w:val="none"/>
        </w:rPr>
        <w:instrText xml:space="preserve"> HYPERLINK \l "_Toc256000008" </w:instrText>
      </w:r>
      <w:r>
        <w:rPr>
          <w:color w:val="auto"/>
          <w:highlight w:val="none"/>
        </w:rPr>
        <w:fldChar w:fldCharType="separate"/>
      </w:r>
      <w:r>
        <w:rPr>
          <w:rStyle w:val="976"/>
          <w:rFonts w:hint="eastAsia" w:ascii="宋体" w:hAnsi="宋体" w:eastAsia="宋体"/>
          <w:color w:val="auto"/>
          <w:highlight w:val="none"/>
        </w:rPr>
        <w:t xml:space="preserve">第三章 合同条款及格式</w:t>
      </w:r>
      <w:r>
        <w:rPr>
          <w:rStyle w:val="976"/>
          <w:color w:val="auto"/>
          <w:highlight w:val="none"/>
        </w:rPr>
        <w:tab/>
      </w:r>
      <w:r>
        <w:rPr>
          <w:color w:val="auto"/>
          <w:highlight w:val="none"/>
        </w:rPr>
        <w:fldChar w:fldCharType="begin"/>
      </w:r>
      <w:r>
        <w:rPr>
          <w:rStyle w:val="976"/>
          <w:color w:val="auto"/>
          <w:highlight w:val="none"/>
        </w:rPr>
        <w:instrText xml:space="preserve"> PAGEREF _Toc256000008 \h </w:instrText>
      </w:r>
      <w:r>
        <w:rPr>
          <w:color w:val="auto"/>
          <w:highlight w:val="none"/>
        </w:rPr>
        <w:fldChar w:fldCharType="separate"/>
      </w:r>
      <w:r>
        <w:rPr>
          <w:color w:val="auto"/>
          <w:highlight w:val="none"/>
        </w:rPr>
        <w:t xml:space="preserve">19</w:t>
      </w:r>
      <w:r>
        <w:rPr>
          <w:color w:val="auto"/>
          <w:highlight w:val="none"/>
        </w:rPr>
      </w:r>
      <w:r>
        <w:rPr>
          <w:color w:val="auto"/>
          <w:highlight w:val="none"/>
        </w:rPr>
        <w:fldChar w:fldCharType="end"/>
      </w:r>
      <w:r>
        <w:rPr>
          <w:color w:val="auto"/>
          <w:highlight w:val="none"/>
        </w:rPr>
        <w:fldChar w:fldCharType="end"/>
      </w:r>
      <w:r/>
    </w:p>
    <w:p>
      <w:pPr>
        <w:pStyle w:val="946"/>
        <w:tabs>
          <w:tab w:val="right" w:pos="10082" w:leader="dot"/>
        </w:tabs>
        <w:rPr>
          <w:rFonts w:ascii="Calibri" w:hAnsi="Calibri"/>
          <w:color w:val="auto"/>
          <w:sz w:val="22"/>
          <w:highlight w:val="none"/>
        </w:rPr>
      </w:pPr>
      <w:r>
        <w:rPr>
          <w:color w:val="auto"/>
          <w:highlight w:val="none"/>
        </w:rPr>
        <w:fldChar w:fldCharType="begin"/>
      </w:r>
      <w:r>
        <w:rPr>
          <w:rStyle w:val="976"/>
          <w:color w:val="auto"/>
          <w:highlight w:val="none"/>
        </w:rPr>
        <w:instrText xml:space="preserve"> HYPERLINK \l "_Toc256000009" </w:instrText>
      </w:r>
      <w:r>
        <w:rPr>
          <w:color w:val="auto"/>
          <w:highlight w:val="none"/>
        </w:rPr>
        <w:fldChar w:fldCharType="separate"/>
      </w:r>
      <w:r>
        <w:rPr>
          <w:rStyle w:val="976"/>
          <w:rFonts w:hint="eastAsia" w:ascii="宋体" w:hAnsi="宋体" w:eastAsia="宋体"/>
          <w:color w:val="auto"/>
          <w:highlight w:val="none"/>
        </w:rPr>
        <w:t xml:space="preserve">第四章 项目需求</w:t>
      </w:r>
      <w:r>
        <w:rPr>
          <w:rStyle w:val="976"/>
          <w:color w:val="auto"/>
          <w:highlight w:val="none"/>
        </w:rPr>
        <w:tab/>
      </w:r>
      <w:r>
        <w:rPr>
          <w:color w:val="auto"/>
          <w:highlight w:val="none"/>
        </w:rPr>
        <w:fldChar w:fldCharType="begin"/>
      </w:r>
      <w:r>
        <w:rPr>
          <w:rStyle w:val="976"/>
          <w:color w:val="auto"/>
          <w:highlight w:val="none"/>
        </w:rPr>
        <w:instrText xml:space="preserve"> PAGEREF _Toc256000009 \h </w:instrText>
      </w:r>
      <w:r>
        <w:rPr>
          <w:color w:val="auto"/>
          <w:highlight w:val="none"/>
        </w:rPr>
        <w:fldChar w:fldCharType="separate"/>
      </w:r>
      <w:r>
        <w:rPr>
          <w:color w:val="auto"/>
          <w:highlight w:val="none"/>
        </w:rPr>
        <w:t xml:space="preserve">25</w:t>
      </w:r>
      <w:r>
        <w:rPr>
          <w:color w:val="auto"/>
          <w:highlight w:val="none"/>
        </w:rPr>
      </w:r>
      <w:r>
        <w:rPr>
          <w:color w:val="auto"/>
          <w:highlight w:val="none"/>
        </w:rPr>
        <w:fldChar w:fldCharType="end"/>
      </w:r>
      <w:r>
        <w:rPr>
          <w:color w:val="auto"/>
          <w:highlight w:val="none"/>
        </w:rPr>
        <w:fldChar w:fldCharType="end"/>
      </w:r>
      <w:r/>
    </w:p>
    <w:p>
      <w:pPr>
        <w:pStyle w:val="946"/>
        <w:tabs>
          <w:tab w:val="right" w:pos="10082" w:leader="dot"/>
        </w:tabs>
        <w:rPr>
          <w:rFonts w:ascii="Calibri" w:hAnsi="Calibri"/>
          <w:color w:val="auto"/>
          <w:sz w:val="22"/>
          <w:highlight w:val="none"/>
        </w:rPr>
      </w:pPr>
      <w:r>
        <w:rPr>
          <w:color w:val="auto"/>
          <w:highlight w:val="none"/>
        </w:rPr>
        <w:fldChar w:fldCharType="begin"/>
      </w:r>
      <w:r>
        <w:rPr>
          <w:rStyle w:val="976"/>
          <w:color w:val="auto"/>
          <w:highlight w:val="none"/>
        </w:rPr>
        <w:instrText xml:space="preserve"> HYPERLINK \l "_Toc256000010" </w:instrText>
      </w:r>
      <w:r>
        <w:rPr>
          <w:color w:val="auto"/>
          <w:highlight w:val="none"/>
        </w:rPr>
        <w:fldChar w:fldCharType="separate"/>
      </w:r>
      <w:r>
        <w:rPr>
          <w:rStyle w:val="976"/>
          <w:rFonts w:hint="eastAsia" w:ascii="宋体" w:hAnsi="宋体" w:eastAsia="宋体"/>
          <w:color w:val="auto"/>
          <w:highlight w:val="none"/>
        </w:rPr>
        <w:t xml:space="preserve">第五章 评标方法与评标标准</w:t>
      </w:r>
      <w:r>
        <w:rPr>
          <w:rStyle w:val="976"/>
          <w:color w:val="auto"/>
          <w:highlight w:val="none"/>
        </w:rPr>
        <w:tab/>
      </w:r>
      <w:r>
        <w:rPr>
          <w:color w:val="auto"/>
          <w:highlight w:val="none"/>
        </w:rPr>
        <w:fldChar w:fldCharType="begin"/>
      </w:r>
      <w:r>
        <w:rPr>
          <w:rStyle w:val="976"/>
          <w:color w:val="auto"/>
          <w:highlight w:val="none"/>
        </w:rPr>
        <w:instrText xml:space="preserve"> PAGEREF _Toc256000010 \h </w:instrText>
      </w:r>
      <w:r>
        <w:rPr>
          <w:color w:val="auto"/>
          <w:highlight w:val="none"/>
        </w:rPr>
        <w:fldChar w:fldCharType="separate"/>
      </w:r>
      <w:r>
        <w:rPr>
          <w:color w:val="auto"/>
          <w:highlight w:val="none"/>
        </w:rPr>
        <w:t xml:space="preserve">36</w:t>
      </w:r>
      <w:r>
        <w:rPr>
          <w:color w:val="auto"/>
          <w:highlight w:val="none"/>
        </w:rPr>
      </w:r>
      <w:r>
        <w:rPr>
          <w:color w:val="auto"/>
          <w:highlight w:val="none"/>
        </w:rPr>
        <w:fldChar w:fldCharType="end"/>
      </w:r>
      <w:r>
        <w:rPr>
          <w:color w:val="auto"/>
          <w:highlight w:val="none"/>
        </w:rPr>
        <w:fldChar w:fldCharType="end"/>
      </w:r>
      <w:r/>
    </w:p>
    <w:p>
      <w:pPr>
        <w:pStyle w:val="946"/>
        <w:tabs>
          <w:tab w:val="right" w:pos="10082" w:leader="dot"/>
        </w:tabs>
        <w:rPr>
          <w:rFonts w:ascii="Calibri" w:hAnsi="Calibri"/>
          <w:color w:val="auto"/>
          <w:sz w:val="22"/>
          <w:highlight w:val="none"/>
        </w:rPr>
      </w:pPr>
      <w:r>
        <w:rPr>
          <w:color w:val="auto"/>
          <w:highlight w:val="none"/>
        </w:rPr>
        <w:fldChar w:fldCharType="begin"/>
      </w:r>
      <w:r>
        <w:rPr>
          <w:rStyle w:val="976"/>
          <w:color w:val="auto"/>
          <w:highlight w:val="none"/>
        </w:rPr>
        <w:instrText xml:space="preserve"> HYPERLINK \l "_Toc256000013" </w:instrText>
      </w:r>
      <w:r>
        <w:rPr>
          <w:color w:val="auto"/>
          <w:highlight w:val="none"/>
        </w:rPr>
        <w:fldChar w:fldCharType="separate"/>
      </w:r>
      <w:r>
        <w:rPr>
          <w:rStyle w:val="976"/>
          <w:rFonts w:hint="eastAsia" w:ascii="宋体" w:hAnsi="宋体" w:eastAsia="宋体"/>
          <w:color w:val="auto"/>
          <w:highlight w:val="none"/>
        </w:rPr>
        <w:t xml:space="preserve">第六章 投标文件格式</w:t>
      </w:r>
      <w:r>
        <w:rPr>
          <w:rStyle w:val="976"/>
          <w:color w:val="auto"/>
          <w:highlight w:val="none"/>
        </w:rPr>
        <w:tab/>
      </w:r>
      <w:r>
        <w:rPr>
          <w:color w:val="auto"/>
          <w:highlight w:val="none"/>
        </w:rPr>
        <w:fldChar w:fldCharType="begin"/>
      </w:r>
      <w:r>
        <w:rPr>
          <w:rStyle w:val="976"/>
          <w:color w:val="auto"/>
          <w:highlight w:val="none"/>
        </w:rPr>
        <w:instrText xml:space="preserve"> PAGEREF _Toc256000013 \h </w:instrText>
      </w:r>
      <w:r>
        <w:rPr>
          <w:color w:val="auto"/>
          <w:highlight w:val="none"/>
        </w:rPr>
        <w:fldChar w:fldCharType="separate"/>
      </w:r>
      <w:r>
        <w:rPr>
          <w:color w:val="auto"/>
          <w:highlight w:val="none"/>
        </w:rPr>
        <w:t xml:space="preserve">40</w:t>
      </w:r>
      <w:r>
        <w:rPr>
          <w:color w:val="auto"/>
          <w:highlight w:val="none"/>
        </w:rPr>
      </w:r>
      <w:r>
        <w:rPr>
          <w:color w:val="auto"/>
          <w:highlight w:val="none"/>
        </w:rPr>
        <w:fldChar w:fldCharType="end"/>
      </w:r>
      <w:r>
        <w:rPr>
          <w:color w:val="auto"/>
          <w:highlight w:val="none"/>
        </w:rPr>
        <w:fldChar w:fldCharType="end"/>
      </w:r>
      <w:r/>
    </w:p>
    <w:p>
      <w:pPr>
        <w:spacing w:line="360" w:lineRule="auto"/>
        <w:tabs>
          <w:tab w:val="left" w:pos="1440" w:leader="none"/>
        </w:tabs>
        <w:rPr>
          <w:rFonts w:ascii="宋体" w:hAnsi="宋体"/>
          <w:b/>
          <w:bCs/>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ascii="宋体" w:hAnsi="宋体"/>
          <w:b/>
          <w:bCs/>
          <w:color w:val="auto"/>
          <w:sz w:val="28"/>
          <w:szCs w:val="28"/>
          <w:highlight w:val="none"/>
        </w:rPr>
        <w:fldChar w:fldCharType="end"/>
      </w:r>
      <w:bookmarkEnd w:id="2"/>
      <w:r/>
    </w:p>
    <w:p>
      <w:pPr>
        <w:pStyle w:val="964"/>
        <w:spacing w:line="360" w:lineRule="auto"/>
        <w:rPr>
          <w:rFonts w:hint="eastAsia" w:ascii="宋体" w:hAnsi="宋体" w:eastAsia="宋体"/>
          <w:color w:val="auto"/>
          <w:highlight w:val="none"/>
        </w:rPr>
      </w:pPr>
      <w:r/>
      <w:bookmarkStart w:id="8" w:name="_Toc256000000"/>
      <w:r/>
      <w:bookmarkStart w:id="9" w:name="_Toc38368118"/>
      <w:r/>
      <w:bookmarkStart w:id="10" w:name="_Toc54615237"/>
      <w:r/>
      <w:bookmarkStart w:id="11" w:name="_Toc35266018"/>
      <w:r>
        <w:rPr>
          <w:rFonts w:hint="eastAsia" w:ascii="宋体" w:hAnsi="宋体" w:eastAsia="宋体"/>
          <w:color w:val="auto"/>
          <w:highlight w:val="none"/>
        </w:rPr>
        <w:t xml:space="preserve">第一章  投标邀请</w:t>
      </w:r>
      <w:bookmarkEnd w:id="8"/>
      <w:r/>
      <w:bookmarkEnd w:id="9"/>
      <w:r/>
      <w:bookmarkEnd w:id="10"/>
      <w:r/>
      <w:bookmarkEnd w:id="11"/>
      <w:r/>
      <w:bookmarkStart w:id="12" w:name="_Toc120614211"/>
      <w:r/>
      <w:r/>
    </w:p>
    <w:p>
      <w:pPr>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olor w:val="auto"/>
          <w:sz w:val="24"/>
          <w:szCs w:val="24"/>
          <w:highlight w:val="none"/>
          <w:lang w:eastAsia="zh-CN"/>
        </w:rPr>
        <w:t xml:space="preserve">长山高峰宕口污水站运维服务项目</w:t>
      </w:r>
      <w:r>
        <w:rPr>
          <w:rFonts w:hint="eastAsia" w:ascii="宋体" w:hAnsi="宋体"/>
          <w:color w:val="auto"/>
          <w:sz w:val="24"/>
          <w:szCs w:val="24"/>
          <w:highlight w:val="none"/>
        </w:rPr>
        <w:t xml:space="preserve">招标项目的潜在投标人应在</w:t>
      </w:r>
      <w:r>
        <w:rPr>
          <w:rFonts w:hint="eastAsia" w:ascii="宋体" w:hAnsi="宋体"/>
          <w:color w:val="auto"/>
          <w:sz w:val="24"/>
          <w:szCs w:val="24"/>
          <w:highlight w:val="none"/>
          <w:lang w:eastAsia="zh-CN"/>
        </w:rPr>
        <w:t xml:space="preserve">“苏采云政府采购一体化平台”中参与项目并下载获取电子招标文件</w:t>
      </w:r>
      <w:r>
        <w:rPr>
          <w:rFonts w:hint="eastAsia" w:ascii="宋体" w:hAnsi="宋体"/>
          <w:color w:val="auto"/>
          <w:sz w:val="24"/>
          <w:szCs w:val="24"/>
          <w:highlight w:val="none"/>
        </w:rPr>
        <w:t xml:space="preserve">，并于</w:t>
      </w:r>
      <w:bookmarkStart w:id="13" w:name="EB49bf6e8a132943fba15dfdc1bf3bba75"/>
      <w:r>
        <w:rPr>
          <w:rFonts w:hint="eastAsia" w:ascii="宋体" w:hAnsi="宋体"/>
          <w:color w:val="auto"/>
          <w:sz w:val="24"/>
          <w:szCs w:val="24"/>
          <w:highlight w:val="none"/>
          <w:lang w:eastAsia="zh-CN"/>
        </w:rPr>
        <w:t xml:space="preserve">2024年</w:t>
      </w:r>
      <w:r>
        <w:rPr>
          <w:rFonts w:hint="eastAsia" w:ascii="宋体" w:hAnsi="宋体"/>
          <w:color w:val="auto"/>
          <w:sz w:val="24"/>
          <w:szCs w:val="24"/>
          <w:highlight w:val="none"/>
        </w:rPr>
        <w:t xml:space="preserve">0</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日 </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:30</w:t>
      </w:r>
      <w:bookmarkEnd w:id="13"/>
      <w:r>
        <w:rPr>
          <w:rFonts w:hint="eastAsia" w:ascii="宋体" w:hAnsi="宋体"/>
          <w:color w:val="auto"/>
          <w:sz w:val="24"/>
          <w:szCs w:val="24"/>
          <w:highlight w:val="none"/>
        </w:rPr>
        <w:t xml:space="preserve">（北京时间）前</w:t>
      </w:r>
      <w:r>
        <w:rPr>
          <w:rFonts w:hint="eastAsia" w:ascii="宋体" w:hAnsi="宋体"/>
          <w:color w:val="auto"/>
          <w:sz w:val="24"/>
          <w:highlight w:val="none"/>
          <w:lang w:val="en-US" w:eastAsia="zh-CN"/>
        </w:rPr>
        <w:t xml:space="preserve">上传电子</w:t>
      </w:r>
      <w:r>
        <w:rPr>
          <w:rFonts w:hint="eastAsia" w:ascii="宋体" w:hAnsi="宋体"/>
          <w:color w:val="auto"/>
          <w:sz w:val="24"/>
          <w:highlight w:val="none"/>
        </w:rPr>
        <w:t xml:space="preserve">投标文件</w:t>
      </w:r>
      <w:r>
        <w:rPr>
          <w:rFonts w:hint="eastAsia" w:ascii="宋体" w:hAnsi="宋体"/>
          <w:color w:val="auto"/>
          <w:sz w:val="24"/>
          <w:szCs w:val="24"/>
          <w:highlight w:val="none"/>
        </w:rPr>
        <w:t xml:space="preserve">。</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一、项目基本情况</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项目编号：</w:t>
      </w:r>
      <w:r>
        <w:rPr>
          <w:rFonts w:hint="eastAsia" w:ascii="宋体" w:hAnsi="宋体" w:cs="宋体"/>
          <w:color w:val="auto"/>
          <w:spacing w:val="8"/>
          <w:sz w:val="24"/>
          <w:highlight w:val="none"/>
          <w:lang w:eastAsia="zh-CN"/>
        </w:rPr>
        <w:t xml:space="preserve">JSZC-320582-ZBHT-G2024-0009</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项目名称：</w:t>
      </w:r>
      <w:r>
        <w:rPr>
          <w:rFonts w:hint="eastAsia" w:ascii="宋体" w:hAnsi="宋体" w:cs="宋体"/>
          <w:color w:val="auto"/>
          <w:spacing w:val="8"/>
          <w:sz w:val="24"/>
          <w:highlight w:val="none"/>
          <w:lang w:eastAsia="zh-CN"/>
        </w:rPr>
        <w:t xml:space="preserve">长山高峰宕口污水站运维服务项目</w:t>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预算金额：</w:t>
      </w:r>
      <w:bookmarkStart w:id="14" w:name="EB1a0e1eba70434d918dcf5b8e03079bcd"/>
      <w:r>
        <w:rPr>
          <w:rFonts w:hint="eastAsia" w:ascii="宋体" w:hAnsi="宋体" w:cs="宋体"/>
          <w:color w:val="auto"/>
          <w:spacing w:val="8"/>
          <w:sz w:val="24"/>
          <w:szCs w:val="24"/>
          <w:highlight w:val="none"/>
          <w:lang w:val="en-US" w:eastAsia="zh-CN"/>
        </w:rPr>
        <w:t xml:space="preserve">520</w:t>
      </w:r>
      <w:r>
        <w:rPr>
          <w:rFonts w:ascii="宋体" w:hAnsi="宋体" w:cs="宋体"/>
          <w:color w:val="auto"/>
          <w:spacing w:val="8"/>
          <w:sz w:val="24"/>
          <w:szCs w:val="24"/>
          <w:highlight w:val="none"/>
        </w:rPr>
        <w:t xml:space="preserve">0000元</w:t>
      </w:r>
      <w:bookmarkEnd w:id="14"/>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最高限价：</w:t>
      </w:r>
      <w:bookmarkStart w:id="15" w:name="EB974fe10e1b834f1ab596364ccab62ca9"/>
      <w:r>
        <w:rPr>
          <w:rFonts w:hint="eastAsia" w:ascii="宋体" w:hAnsi="宋体" w:cs="宋体"/>
          <w:color w:val="auto"/>
          <w:spacing w:val="8"/>
          <w:sz w:val="24"/>
          <w:szCs w:val="24"/>
          <w:highlight w:val="none"/>
          <w:lang w:val="en-US" w:eastAsia="zh-CN"/>
        </w:rPr>
        <w:t xml:space="preserve">520</w:t>
      </w:r>
      <w:r>
        <w:rPr>
          <w:rFonts w:ascii="宋体" w:hAnsi="宋体" w:cs="宋体"/>
          <w:color w:val="auto"/>
          <w:spacing w:val="8"/>
          <w:sz w:val="24"/>
          <w:szCs w:val="24"/>
          <w:highlight w:val="none"/>
        </w:rPr>
        <w:t xml:space="preserve">0000元</w:t>
      </w:r>
      <w:bookmarkEnd w:id="15"/>
      <w:r/>
      <w:r/>
    </w:p>
    <w:p>
      <w:pPr>
        <w:pStyle w:val="1260"/>
        <w:ind w:firstLine="500"/>
        <w:spacing w:line="440" w:lineRule="exact"/>
        <w:rPr>
          <w:rStyle w:val="905"/>
          <w:rFonts w:ascii="宋体" w:hAnsi="宋体" w:eastAsia="宋体" w:cs="宋体"/>
          <w:b w:val="0"/>
          <w:color w:val="auto"/>
          <w:spacing w:val="7"/>
          <w:sz w:val="24"/>
          <w:highlight w:val="none"/>
          <w:lang w:eastAsia="zh-CN"/>
        </w:rPr>
        <w:outlineLvl w:val="9"/>
      </w:pPr>
      <w:r>
        <w:rPr>
          <w:rFonts w:hint="eastAsia" w:ascii="宋体" w:hAnsi="宋体" w:cs="宋体"/>
          <w:color w:val="auto"/>
          <w:spacing w:val="8"/>
          <w:sz w:val="24"/>
          <w:highlight w:val="none"/>
        </w:rPr>
        <w:t xml:space="preserve">采购需求：</w:t>
      </w:r>
      <w:r>
        <w:rPr>
          <w:rStyle w:val="905"/>
          <w:rFonts w:hint="eastAsia" w:ascii="宋体" w:hAnsi="宋体" w:eastAsia="宋体" w:cs="宋体"/>
          <w:b w:val="0"/>
          <w:color w:val="auto"/>
          <w:spacing w:val="7"/>
          <w:sz w:val="24"/>
          <w:highlight w:val="none"/>
          <w:lang w:eastAsia="zh-CN"/>
        </w:rPr>
        <w:t xml:space="preserve">张家港高峰宕口污水设施运营（含厂区设施、设备、厂房等），堆场导水导气井的维护，堆场雨排设施在线监测的维护，堆场的管理等。</w:t>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合同履行期限：</w:t>
      </w:r>
      <w:bookmarkStart w:id="16" w:name="EBc1f6639250fe4c2294880160fa37a7de"/>
      <w:r>
        <w:rPr>
          <w:rFonts w:hint="eastAsia" w:ascii="宋体" w:hAnsi="宋体" w:cs="宋体"/>
          <w:color w:val="auto"/>
          <w:spacing w:val="8"/>
          <w:sz w:val="24"/>
          <w:highlight w:val="none"/>
        </w:rPr>
        <w:t xml:space="preserve">合同签订生效后</w:t>
      </w:r>
      <w:r>
        <w:rPr>
          <w:rFonts w:hint="eastAsia" w:ascii="宋体" w:hAnsi="宋体" w:cs="宋体"/>
          <w:color w:val="auto"/>
          <w:spacing w:val="8"/>
          <w:sz w:val="24"/>
          <w:highlight w:val="none"/>
          <w:lang w:val="en-US" w:eastAsia="zh-CN"/>
        </w:rPr>
        <w:t xml:space="preserve">两年</w:t>
      </w:r>
      <w:r>
        <w:rPr>
          <w:rFonts w:hint="eastAsia" w:ascii="宋体" w:hAnsi="宋体" w:cs="宋体"/>
          <w:color w:val="auto"/>
          <w:spacing w:val="8"/>
          <w:sz w:val="24"/>
          <w:highlight w:val="none"/>
        </w:rPr>
        <w:t xml:space="preserve">。</w:t>
      </w:r>
      <w:bookmarkEnd w:id="16"/>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二、申请人的资格要求：</w:t>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1.满足《中华人民共和国政府采购法》第二十二条规定；</w:t>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2.落实政府采购政策需满足的资格要求:</w:t>
      </w:r>
      <w:r/>
    </w:p>
    <w:p>
      <w:pPr>
        <w:pStyle w:val="1253"/>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2.1本项目专门面向中小企业采购</w:t>
      </w:r>
      <w:r/>
    </w:p>
    <w:p>
      <w:pPr>
        <w:pStyle w:val="1253"/>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注：1.根据《关于促进残疾人就业政府采购政策的通知》（财库〔2017〕141号）的通知规定，在政府采购活动中，残疾人福利性单位视同小型、微型企业。</w:t>
      </w:r>
      <w:r/>
    </w:p>
    <w:p>
      <w:pPr>
        <w:pStyle w:val="1253"/>
        <w:ind w:firstLine="500"/>
        <w:spacing w:line="440" w:lineRule="exact"/>
        <w:rPr>
          <w:rStyle w:val="905"/>
          <w:rFonts w:ascii="宋体" w:hAnsi="宋体" w:eastAsia="宋体" w:cs="宋体"/>
          <w:b w:val="0"/>
          <w:color w:val="auto"/>
          <w:spacing w:val="7"/>
          <w:sz w:val="24"/>
          <w:highlight w:val="none"/>
        </w:rPr>
        <w:outlineLvl w:val="9"/>
      </w:pPr>
      <w:r>
        <w:rPr>
          <w:rFonts w:ascii="宋体" w:hAnsi="宋体" w:eastAsia="宋体" w:cs="宋体"/>
          <w:b w:val="0"/>
          <w:color w:val="auto"/>
          <w:spacing w:val="7"/>
          <w:sz w:val="24"/>
          <w:highlight w:val="none"/>
        </w:rPr>
      </w:r>
      <w:r/>
    </w:p>
    <w:p>
      <w:pPr>
        <w:pStyle w:val="1253"/>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2.根据《关于政府采购支持监狱企业发展有关问题的通知》（财库〔2014〕68号）的通知规定，在政府采购活动中，监狱企业视同小型、微型企业。</w:t>
      </w:r>
      <w:r/>
    </w:p>
    <w:p>
      <w:pPr>
        <w:pStyle w:val="1253"/>
        <w:ind w:firstLine="500"/>
        <w:spacing w:line="440" w:lineRule="exact"/>
        <w:rPr>
          <w:rStyle w:val="905"/>
          <w:rFonts w:ascii="宋体" w:hAnsi="宋体" w:eastAsia="宋体" w:cs="宋体"/>
          <w:b w:val="0"/>
          <w:color w:val="auto"/>
          <w:spacing w:val="7"/>
          <w:sz w:val="24"/>
          <w:highlight w:val="none"/>
        </w:rPr>
        <w:outlineLvl w:val="9"/>
      </w:pPr>
      <w:r>
        <w:rPr>
          <w:rFonts w:ascii="宋体" w:hAnsi="宋体" w:eastAsia="宋体" w:cs="宋体"/>
          <w:b w:val="0"/>
          <w:color w:val="auto"/>
          <w:spacing w:val="7"/>
          <w:sz w:val="24"/>
          <w:highlight w:val="none"/>
        </w:rPr>
      </w:r>
      <w:r/>
    </w:p>
    <w:p>
      <w:pPr>
        <w:ind w:firstLine="555"/>
        <w:spacing w:line="360" w:lineRule="auto"/>
        <w:shd w:val="clear" w:color="auto" w:fill="ffffff"/>
        <w:widowControl/>
        <w:rPr>
          <w:rFonts w:hint="eastAsia" w:ascii="宋体" w:hAnsi="宋体" w:cs="宋体"/>
          <w:color w:val="auto"/>
          <w:spacing w:val="8"/>
          <w:sz w:val="24"/>
          <w:highlight w:val="none"/>
        </w:rPr>
      </w:pPr>
      <w:r/>
      <w:bookmarkStart w:id="17" w:name="EBb3688b4234134491b6f86e45c882287f"/>
      <w:r/>
      <w:bookmarkEnd w:id="17"/>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3.本项目的特定资格要求：</w:t>
      </w:r>
      <w:r/>
    </w:p>
    <w:p>
      <w:pPr>
        <w:pStyle w:val="1254"/>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无</w:t>
      </w:r>
      <w:r/>
    </w:p>
    <w:p>
      <w:pPr>
        <w:ind w:firstLine="555"/>
        <w:spacing w:line="360" w:lineRule="auto"/>
        <w:shd w:val="clear" w:color="auto" w:fill="ffffff"/>
        <w:widowControl/>
        <w:rPr>
          <w:rFonts w:hint="eastAsia" w:ascii="宋体" w:hAnsi="宋体" w:cs="宋体"/>
          <w:i/>
          <w:color w:val="auto"/>
          <w:spacing w:val="8"/>
          <w:sz w:val="24"/>
          <w:highlight w:val="none"/>
          <w:u w:val="single"/>
        </w:rPr>
      </w:pPr>
      <w:r/>
      <w:bookmarkStart w:id="18" w:name="EB2e222552591745cd9af6e9d18c1a40c7"/>
      <w:r/>
      <w:bookmarkEnd w:id="18"/>
      <w:r>
        <w:rPr>
          <w:rFonts w:hint="eastAsia" w:ascii="宋体" w:hAnsi="宋体" w:cs="宋体"/>
          <w:i/>
          <w:color w:val="auto"/>
          <w:spacing w:val="8"/>
          <w:sz w:val="24"/>
          <w:highlight w:val="none"/>
          <w:u w:val="single"/>
          <w:lang w:val="en-US" w:eastAsia="zh-CN"/>
        </w:rPr>
        <w:t xml:space="preserve">4.</w:t>
      </w:r>
      <w:r>
        <w:rPr>
          <w:rFonts w:hint="eastAsia" w:ascii="宋体" w:hAnsi="宋体" w:cs="宋体"/>
          <w:i/>
          <w:color w:val="auto"/>
          <w:spacing w:val="8"/>
          <w:sz w:val="24"/>
          <w:highlight w:val="none"/>
          <w:u w:val="single"/>
        </w:rPr>
        <w:t xml:space="preserve">本项目不接受联合体投标。</w:t>
      </w:r>
      <w:r/>
    </w:p>
    <w:p>
      <w:pPr>
        <w:ind w:firstLine="555"/>
        <w:spacing w:line="360" w:lineRule="auto"/>
        <w:shd w:val="clear" w:color="auto" w:fill="ffffff"/>
        <w:widowControl/>
        <w:rPr>
          <w:rFonts w:hint="eastAsia" w:ascii="宋体" w:hAnsi="宋体" w:cs="宋体"/>
          <w:i/>
          <w:color w:val="auto"/>
          <w:spacing w:val="8"/>
          <w:sz w:val="24"/>
          <w:highlight w:val="none"/>
          <w:u w:val="single"/>
        </w:rPr>
      </w:pPr>
      <w:r>
        <w:rPr>
          <w:rFonts w:hint="eastAsia" w:ascii="宋体" w:hAnsi="宋体" w:cs="宋体"/>
          <w:i/>
          <w:color w:val="auto"/>
          <w:spacing w:val="8"/>
          <w:sz w:val="24"/>
          <w:highlight w:val="none"/>
          <w:u w:val="single"/>
          <w:lang w:val="en-US" w:eastAsia="zh-CN"/>
        </w:rPr>
        <w:t xml:space="preserve">5.</w:t>
      </w:r>
      <w:r>
        <w:rPr>
          <w:rFonts w:hint="eastAsia" w:ascii="宋体" w:hAnsi="宋体" w:cs="宋体"/>
          <w:i/>
          <w:color w:val="auto"/>
          <w:spacing w:val="8"/>
          <w:sz w:val="24"/>
          <w:highlight w:val="none"/>
          <w:u w:val="single"/>
        </w:rPr>
        <w:t xml:space="preserve">本项目</w:t>
      </w:r>
      <w:bookmarkStart w:id="19" w:name="EBf23c5c8d1a2a4bd8a1b4170606046283"/>
      <w:r>
        <w:rPr>
          <w:rFonts w:hint="eastAsia" w:ascii="宋体" w:hAnsi="宋体" w:cs="宋体"/>
          <w:i/>
          <w:color w:val="auto"/>
          <w:spacing w:val="8"/>
          <w:sz w:val="24"/>
          <w:highlight w:val="none"/>
          <w:u w:val="single"/>
        </w:rPr>
        <w:t xml:space="preserve">不允许</w:t>
      </w:r>
      <w:bookmarkEnd w:id="19"/>
      <w:r>
        <w:rPr>
          <w:rFonts w:hint="eastAsia" w:ascii="宋体" w:hAnsi="宋体" w:cs="宋体"/>
          <w:i/>
          <w:color w:val="auto"/>
          <w:spacing w:val="8"/>
          <w:sz w:val="24"/>
          <w:highlight w:val="none"/>
          <w:u w:val="single"/>
        </w:rPr>
        <w:t xml:space="preserve">进口产品投标。</w:t>
      </w:r>
      <w:r/>
    </w:p>
    <w:p>
      <w:pPr>
        <w:ind w:firstLine="555"/>
        <w:spacing w:line="360" w:lineRule="auto"/>
        <w:shd w:val="clear" w:color="auto" w:fill="ffffff"/>
        <w:widowControl/>
        <w:rPr>
          <w:rStyle w:val="1321"/>
          <w:rFonts w:hint="eastAsia" w:ascii="宋体" w:hAnsi="宋体" w:eastAsia="宋体" w:cs="宋体"/>
          <w:b w:val="0"/>
          <w:i/>
          <w:iCs/>
          <w:color w:val="auto"/>
          <w:spacing w:val="7"/>
          <w:sz w:val="24"/>
          <w:szCs w:val="24"/>
          <w:highlight w:val="none"/>
          <w:u w:val="single"/>
        </w:rPr>
      </w:pPr>
      <w:r>
        <w:rPr>
          <w:rStyle w:val="1321"/>
          <w:rFonts w:hint="eastAsia" w:ascii="宋体" w:hAnsi="宋体" w:eastAsia="宋体" w:cs="宋体"/>
          <w:b w:val="0"/>
          <w:i/>
          <w:iCs/>
          <w:color w:val="auto"/>
          <w:spacing w:val="7"/>
          <w:sz w:val="24"/>
          <w:szCs w:val="24"/>
          <w:highlight w:val="none"/>
          <w:u w:val="single"/>
          <w:lang w:val="en-US" w:eastAsia="zh-CN"/>
        </w:rPr>
        <w:t xml:space="preserve">6.</w:t>
      </w:r>
      <w:r>
        <w:rPr>
          <w:rStyle w:val="1321"/>
          <w:rFonts w:hint="eastAsia" w:ascii="宋体" w:hAnsi="宋体" w:eastAsia="宋体" w:cs="宋体"/>
          <w:b w:val="0"/>
          <w:i/>
          <w:iCs/>
          <w:color w:val="auto"/>
          <w:spacing w:val="7"/>
          <w:sz w:val="24"/>
          <w:szCs w:val="24"/>
          <w:highlight w:val="none"/>
          <w:u w:val="single"/>
        </w:rPr>
        <w:t xml:space="preserve">拒绝下述供应商参加本次采购活动： </w:t>
      </w:r>
      <w:r/>
    </w:p>
    <w:p>
      <w:pPr>
        <w:ind w:firstLine="555"/>
        <w:spacing w:line="360" w:lineRule="auto"/>
        <w:shd w:val="clear" w:color="auto" w:fill="ffffff"/>
        <w:widowControl/>
        <w:rPr>
          <w:rStyle w:val="1321"/>
          <w:rFonts w:hint="eastAsia" w:ascii="宋体" w:hAnsi="宋体" w:eastAsia="宋体" w:cs="宋体"/>
          <w:b w:val="0"/>
          <w:i/>
          <w:iCs/>
          <w:color w:val="auto"/>
          <w:spacing w:val="7"/>
          <w:sz w:val="24"/>
          <w:szCs w:val="24"/>
          <w:highlight w:val="none"/>
          <w:u w:val="single"/>
        </w:rPr>
      </w:pPr>
      <w:r>
        <w:rPr>
          <w:rStyle w:val="1321"/>
          <w:rFonts w:hint="eastAsia" w:ascii="宋体" w:hAnsi="宋体" w:eastAsia="宋体" w:cs="宋体"/>
          <w:b w:val="0"/>
          <w:i/>
          <w:iCs/>
          <w:color w:val="auto"/>
          <w:spacing w:val="7"/>
          <w:sz w:val="24"/>
          <w:szCs w:val="24"/>
          <w:highlight w:val="none"/>
          <w:u w:val="single"/>
          <w:lang w:val="en-US" w:eastAsia="zh-CN"/>
        </w:rPr>
        <w:t xml:space="preserve">6.1</w:t>
      </w:r>
      <w:r>
        <w:rPr>
          <w:rStyle w:val="1321"/>
          <w:rFonts w:hint="eastAsia" w:ascii="宋体" w:hAnsi="宋体" w:eastAsia="宋体" w:cs="宋体"/>
          <w:b w:val="0"/>
          <w:i/>
          <w:iCs/>
          <w:color w:val="auto"/>
          <w:spacing w:val="7"/>
          <w:sz w:val="24"/>
          <w:szCs w:val="24"/>
          <w:highlight w:val="none"/>
          <w:u w:val="single"/>
        </w:rPr>
        <w:t xml:space="preserve">供应商单位负责人为同一人或者存在直接控股、管理关系的不同供应商，不得参加同一合同项下的政府采购活动。 </w:t>
      </w:r>
      <w:r/>
    </w:p>
    <w:p>
      <w:pPr>
        <w:ind w:firstLine="555"/>
        <w:spacing w:line="360" w:lineRule="auto"/>
        <w:shd w:val="clear" w:color="auto" w:fill="ffffff"/>
        <w:widowControl/>
        <w:rPr>
          <w:rStyle w:val="1321"/>
          <w:rFonts w:hint="eastAsia" w:ascii="宋体" w:hAnsi="宋体" w:eastAsia="宋体" w:cs="宋体"/>
          <w:b w:val="0"/>
          <w:i/>
          <w:iCs/>
          <w:color w:val="auto"/>
          <w:spacing w:val="7"/>
          <w:sz w:val="24"/>
          <w:szCs w:val="24"/>
          <w:highlight w:val="none"/>
          <w:u w:val="single"/>
        </w:rPr>
      </w:pPr>
      <w:r>
        <w:rPr>
          <w:rStyle w:val="1321"/>
          <w:rFonts w:hint="eastAsia" w:ascii="宋体" w:hAnsi="宋体" w:eastAsia="宋体" w:cs="宋体"/>
          <w:b w:val="0"/>
          <w:i/>
          <w:iCs/>
          <w:color w:val="auto"/>
          <w:spacing w:val="7"/>
          <w:sz w:val="24"/>
          <w:szCs w:val="24"/>
          <w:highlight w:val="none"/>
          <w:u w:val="single"/>
          <w:lang w:val="en-US" w:eastAsia="zh-CN"/>
        </w:rPr>
        <w:t xml:space="preserve">6.2</w:t>
      </w:r>
      <w:r>
        <w:rPr>
          <w:rStyle w:val="1321"/>
          <w:rFonts w:hint="eastAsia" w:ascii="宋体" w:hAnsi="宋体" w:eastAsia="宋体" w:cs="宋体"/>
          <w:b w:val="0"/>
          <w:i/>
          <w:iCs/>
          <w:color w:val="auto"/>
          <w:spacing w:val="7"/>
          <w:sz w:val="24"/>
          <w:szCs w:val="24"/>
          <w:highlight w:val="none"/>
          <w:u w:val="single"/>
        </w:rPr>
        <w:t xml:space="preserve">凡为采购项目提供整体设计、规范编制或者项目管理、监理、检测等服务的供应商，不得再参加本项目的采购活动。</w:t>
      </w:r>
      <w:r/>
    </w:p>
    <w:p>
      <w:pPr>
        <w:ind w:firstLine="555"/>
        <w:spacing w:line="360" w:lineRule="auto"/>
        <w:shd w:val="clear" w:color="auto" w:fill="ffffff"/>
        <w:widowControl/>
        <w:rPr>
          <w:rStyle w:val="1321"/>
          <w:rFonts w:hint="eastAsia" w:ascii="宋体" w:hAnsi="宋体" w:eastAsia="宋体" w:cs="宋体"/>
          <w:b w:val="0"/>
          <w:i/>
          <w:iCs/>
          <w:color w:val="auto"/>
          <w:spacing w:val="7"/>
          <w:sz w:val="24"/>
          <w:szCs w:val="24"/>
          <w:highlight w:val="none"/>
          <w:u w:val="single"/>
        </w:rPr>
      </w:pPr>
      <w:r>
        <w:rPr>
          <w:rStyle w:val="1321"/>
          <w:rFonts w:hint="eastAsia" w:ascii="宋体" w:hAnsi="宋体" w:eastAsia="宋体" w:cs="宋体"/>
          <w:b w:val="0"/>
          <w:i/>
          <w:iCs/>
          <w:color w:val="auto"/>
          <w:spacing w:val="7"/>
          <w:sz w:val="24"/>
          <w:szCs w:val="24"/>
          <w:highlight w:val="none"/>
          <w:u w:val="single"/>
          <w:lang w:val="en-US" w:eastAsia="zh-CN"/>
        </w:rPr>
        <w:t xml:space="preserve">6.3</w:t>
      </w:r>
      <w:r>
        <w:rPr>
          <w:rStyle w:val="1321"/>
          <w:rFonts w:hint="eastAsia" w:ascii="宋体" w:hAnsi="宋体" w:eastAsia="宋体" w:cs="宋体"/>
          <w:b w:val="0"/>
          <w:i/>
          <w:iCs/>
          <w:color w:val="auto"/>
          <w:spacing w:val="7"/>
          <w:sz w:val="24"/>
          <w:szCs w:val="24"/>
          <w:highlight w:val="none"/>
          <w:u w:val="single"/>
        </w:rPr>
        <w:t xml:space="preserve">法人的分支机构不得参加投标（除银行、保险、石油石化、电力、电信等行业特殊情况外） </w:t>
      </w:r>
      <w:r/>
    </w:p>
    <w:p>
      <w:pPr>
        <w:ind w:firstLine="555"/>
        <w:spacing w:line="360" w:lineRule="auto"/>
        <w:shd w:val="clear" w:color="auto" w:fill="ffffff"/>
        <w:widowControl/>
        <w:rPr>
          <w:rStyle w:val="1321"/>
          <w:rFonts w:hint="eastAsia" w:ascii="宋体" w:hAnsi="宋体" w:eastAsia="宋体" w:cs="宋体"/>
          <w:b w:val="0"/>
          <w:i/>
          <w:iCs/>
          <w:color w:val="auto"/>
          <w:spacing w:val="7"/>
          <w:sz w:val="24"/>
          <w:szCs w:val="24"/>
          <w:highlight w:val="none"/>
          <w:u w:val="single"/>
        </w:rPr>
      </w:pPr>
      <w:r>
        <w:rPr>
          <w:rStyle w:val="1321"/>
          <w:rFonts w:hint="eastAsia" w:ascii="宋体" w:hAnsi="宋体" w:eastAsia="宋体" w:cs="宋体"/>
          <w:b w:val="0"/>
          <w:i/>
          <w:iCs/>
          <w:color w:val="auto"/>
          <w:spacing w:val="7"/>
          <w:sz w:val="24"/>
          <w:szCs w:val="24"/>
          <w:highlight w:val="none"/>
          <w:u w:val="single"/>
          <w:lang w:val="en-US" w:eastAsia="zh-CN"/>
        </w:rPr>
        <w:t xml:space="preserve">6.4</w:t>
      </w:r>
      <w:r>
        <w:rPr>
          <w:rStyle w:val="1321"/>
          <w:rFonts w:hint="eastAsia" w:ascii="宋体" w:hAnsi="宋体" w:eastAsia="宋体" w:cs="宋体"/>
          <w:b w:val="0"/>
          <w:i/>
          <w:iCs/>
          <w:color w:val="auto"/>
          <w:spacing w:val="7"/>
          <w:sz w:val="24"/>
          <w:szCs w:val="24"/>
          <w:highlight w:val="none"/>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三、获取招标文件</w:t>
      </w:r>
      <w:r/>
    </w:p>
    <w:p>
      <w:pPr>
        <w:ind w:firstLine="540"/>
        <w:spacing w:line="440" w:lineRule="exact"/>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时间</w:t>
      </w:r>
      <w:r>
        <w:rPr>
          <w:rFonts w:hint="eastAsia" w:ascii="宋体" w:hAnsi="宋体" w:cs="宋体"/>
          <w:color w:val="auto"/>
          <w:spacing w:val="8"/>
          <w:sz w:val="24"/>
          <w:highlight w:val="none"/>
        </w:rPr>
        <w:t xml:space="preserve">：</w:t>
      </w:r>
      <w:r>
        <w:rPr>
          <w:rFonts w:ascii="宋体" w:hAnsi="宋体" w:eastAsia="宋体" w:cs="宋体"/>
          <w:color w:val="333333"/>
          <w:sz w:val="24"/>
          <w:szCs w:val="24"/>
          <w:highlight w:val="white"/>
        </w:rPr>
        <w:t xml:space="preserve">2024年04月30日至2024年05月09日，每天上午00:00-12:00，下午12:00-23:59（北京时间，法定节假日除外）</w:t>
      </w:r>
      <w:r>
        <w:rPr>
          <w:rFonts w:hint="eastAsia" w:ascii="宋体" w:hAnsi="宋体" w:eastAsia="宋体" w:cs="宋体"/>
          <w:color w:val="auto"/>
          <w:spacing w:val="8"/>
          <w:sz w:val="24"/>
          <w:szCs w:val="24"/>
          <w:highlight w:val="none"/>
        </w:rPr>
      </w:r>
      <w:r>
        <w:rPr>
          <w:rFonts w:ascii="宋体" w:hAnsi="宋体" w:cs="宋体"/>
          <w:sz w:val="24"/>
          <w:szCs w:val="24"/>
        </w:rP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cs="宋体"/>
          <w:color w:val="auto"/>
          <w:spacing w:val="8"/>
          <w:sz w:val="24"/>
          <w:highlight w:val="none"/>
        </w:rPr>
        <w:t xml:space="preserve">地点：</w:t>
      </w:r>
      <w:bookmarkStart w:id="20" w:name="EBae978a7f83584c48a396f61e4cdd56cd"/>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"https://czju.suzhou.gov.cn/zfcg/html/project/4f7469a336cd4e288a0a47fe51f12db7.shtml" </w:instrText>
      </w:r>
      <w:r>
        <w:rPr>
          <w:rFonts w:hint="eastAsia" w:ascii="宋体" w:hAnsi="宋体" w:eastAsia="宋体" w:cs="宋体"/>
          <w:i w:val="0"/>
          <w:iCs w:val="0"/>
          <w:caps w:val="0"/>
          <w:color w:val="auto"/>
          <w:spacing w:val="0"/>
          <w:sz w:val="24"/>
          <w:szCs w:val="24"/>
          <w:highlight w:val="none"/>
          <w:u w:val="none"/>
        </w:rPr>
        <w:fldChar w:fldCharType="separate"/>
      </w:r>
      <w:r>
        <w:rPr>
          <w:rStyle w:val="744"/>
          <w:rFonts w:hint="eastAsia" w:ascii="宋体" w:hAnsi="宋体" w:eastAsia="宋体" w:cs="宋体"/>
          <w:i w:val="0"/>
          <w:iCs w:val="0"/>
          <w:caps w:val="0"/>
          <w:color w:val="auto"/>
          <w:spacing w:val="0"/>
          <w:sz w:val="24"/>
          <w:szCs w:val="24"/>
          <w:highlight w:val="none"/>
          <w:u w:val="none"/>
        </w:rPr>
        <w:t xml:space="preserve">苏采云政府采购一体化平台（网址：</w:t>
      </w:r>
      <w:bookmarkEnd w:id="20"/>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"http://jszfcg.jsczt.cn/" </w:instrText>
      </w:r>
      <w:r>
        <w:rPr>
          <w:rFonts w:hint="eastAsia" w:ascii="宋体" w:hAnsi="宋体" w:eastAsia="宋体" w:cs="宋体"/>
          <w:i w:val="0"/>
          <w:iCs w:val="0"/>
          <w:caps w:val="0"/>
          <w:color w:val="auto"/>
          <w:spacing w:val="0"/>
          <w:sz w:val="24"/>
          <w:szCs w:val="24"/>
          <w:highlight w:val="none"/>
          <w:u w:val="none"/>
        </w:rPr>
        <w:fldChar w:fldCharType="separate"/>
      </w:r>
      <w:r>
        <w:rPr>
          <w:rStyle w:val="744"/>
          <w:rFonts w:hint="eastAsia" w:ascii="宋体" w:hAnsi="宋体" w:eastAsia="宋体" w:cs="宋体"/>
          <w:i w:val="0"/>
          <w:iCs w:val="0"/>
          <w:caps w:val="0"/>
          <w:color w:val="auto"/>
          <w:spacing w:val="0"/>
          <w:sz w:val="24"/>
          <w:szCs w:val="24"/>
          <w:highlight w:val="none"/>
          <w:u w:val="none"/>
        </w:rPr>
        <w:t xml:space="preserve">http://jszfcg.jsczt.cn/）</w:t>
      </w:r>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color w:val="auto"/>
          <w:spacing w:val="8"/>
          <w:sz w:val="24"/>
          <w:szCs w:val="24"/>
          <w:highlight w:val="none"/>
        </w:rPr>
        <w:t xml:space="preserve">。</w:t>
      </w:r>
      <w:r/>
    </w:p>
    <w:p>
      <w:pPr>
        <w:ind w:firstLine="540"/>
        <w:spacing w:line="44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方式：</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（1）CA证书办理</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w:t>
      </w:r>
      <w:r>
        <w:rPr>
          <w:rFonts w:hint="eastAsia" w:ascii="宋体" w:hAnsi="宋体" w:eastAsia="宋体" w:cs="宋体"/>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（2）参与采购活动</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（3）电子投标准备</w:t>
      </w:r>
      <w:r/>
    </w:p>
    <w:p>
      <w:pPr>
        <w:ind w:firstLine="540"/>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在系统操作过程中如有疑问，请按以下方式联系：</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注册咨询：18261002950；</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CA技术咨询电话：400-608-6099；</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签章使用问题：025-83633811、025-83633812、15380932027、15371015030；</w:t>
      </w:r>
      <w:r/>
    </w:p>
    <w:p>
      <w:pPr>
        <w:ind w:firstLine="54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系统使用指导与咨询：联系电话：18261002950</w:t>
      </w:r>
      <w:r>
        <w:rPr>
          <w:rFonts w:hint="eastAsia" w:ascii="宋体" w:hAnsi="宋体" w:cs="宋体"/>
          <w:color w:val="auto"/>
          <w:spacing w:val="8"/>
          <w:sz w:val="24"/>
          <w:highlight w:val="none"/>
          <w:lang w:eastAsia="zh-CN"/>
        </w:rPr>
        <w:t xml:space="preserve">。</w:t>
      </w:r>
      <w:r/>
    </w:p>
    <w:p>
      <w:pPr>
        <w:ind w:firstLine="5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售价：无</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四、提交投标文件截止时间、开标时间和地点</w:t>
      </w:r>
      <w:r/>
    </w:p>
    <w:p>
      <w:pPr>
        <w:ind w:firstLine="555"/>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1.加密的电子投标文件上传截止时间：2024年05月20日13:30（北京时间），投标人登录苏采云政府采购一体化平台，进入“参与详情”页面，上传电子投标文件。</w:t>
      </w:r>
      <w:r/>
    </w:p>
    <w:p>
      <w:pPr>
        <w:ind w:firstLine="555"/>
        <w:spacing w:line="360" w:lineRule="auto"/>
        <w:shd w:val="clear" w:color="auto" w:fill="ffffff"/>
        <w:widowControl/>
        <w:rPr>
          <w:rFonts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注：考虑网络上传速度因素，请投标供应商适当提前上传电子投标文件。</w:t>
      </w:r>
      <w:r/>
    </w:p>
    <w:p>
      <w:pPr>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cs="宋体"/>
          <w:color w:val="auto"/>
          <w:spacing w:val="8"/>
          <w:sz w:val="24"/>
          <w:highlight w:val="none"/>
          <w:lang w:val="en-US" w:eastAsia="zh-CN"/>
        </w:rPr>
        <w:t xml:space="preserve">2.开标</w:t>
      </w:r>
      <w:r>
        <w:rPr>
          <w:rFonts w:hint="eastAsia" w:ascii="宋体" w:hAnsi="宋体" w:eastAsia="宋体" w:cs="宋体"/>
          <w:color w:val="auto"/>
          <w:spacing w:val="8"/>
          <w:sz w:val="24"/>
          <w:highlight w:val="none"/>
        </w:rPr>
        <w:t xml:space="preserve">时间：</w:t>
      </w:r>
      <w:r>
        <w:rPr>
          <w:rFonts w:hint="eastAsia" w:ascii="宋体" w:hAnsi="宋体" w:cs="宋体"/>
          <w:color w:val="auto"/>
          <w:spacing w:val="8"/>
          <w:sz w:val="24"/>
          <w:highlight w:val="none"/>
          <w:lang w:val="en-US" w:eastAsia="zh-CN"/>
        </w:rPr>
        <w:t xml:space="preserve">2024年05月20</w:t>
      </w:r>
      <w:r>
        <w:rPr>
          <w:rFonts w:hint="eastAsia" w:ascii="宋体" w:hAnsi="宋体" w:eastAsia="宋体" w:cs="宋体"/>
          <w:color w:val="auto"/>
          <w:spacing w:val="8"/>
          <w:sz w:val="24"/>
          <w:highlight w:val="none"/>
        </w:rPr>
        <w:t xml:space="preserve">日</w:t>
      </w:r>
      <w:r>
        <w:rPr>
          <w:rFonts w:hint="eastAsia" w:ascii="宋体" w:hAnsi="宋体" w:eastAsia="宋体" w:cs="宋体"/>
          <w:color w:val="auto"/>
          <w:spacing w:val="8"/>
          <w:sz w:val="24"/>
          <w:highlight w:val="none"/>
          <w:lang w:val="en-US" w:eastAsia="zh-CN"/>
        </w:rPr>
        <w:t xml:space="preserve">13</w:t>
      </w:r>
      <w:r>
        <w:rPr>
          <w:rFonts w:hint="eastAsia" w:ascii="宋体" w:hAnsi="宋体" w:eastAsia="宋体" w:cs="宋体"/>
          <w:color w:val="auto"/>
          <w:spacing w:val="8"/>
          <w:sz w:val="24"/>
          <w:highlight w:val="none"/>
        </w:rPr>
        <w:t xml:space="preserve">:30（北京时间）</w:t>
      </w:r>
      <w:r/>
    </w:p>
    <w:p>
      <w:pPr>
        <w:ind w:firstLine="555"/>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3.开标地点：“苏采云”系统（网址：</w:t>
      </w:r>
      <w:r>
        <w:rPr>
          <w:rFonts w:hint="eastAsia" w:ascii="宋体" w:hAnsi="宋体" w:eastAsia="宋体" w:cs="宋体"/>
          <w:color w:val="auto"/>
          <w:spacing w:val="8"/>
          <w:sz w:val="24"/>
          <w:highlight w:val="none"/>
          <w:lang w:val="en-US" w:eastAsia="zh-CN"/>
        </w:rPr>
        <w:fldChar w:fldCharType="begin"/>
      </w:r>
      <w:r>
        <w:rPr>
          <w:rFonts w:hint="eastAsia" w:ascii="宋体" w:hAnsi="宋体" w:eastAsia="宋体" w:cs="宋体"/>
          <w:color w:val="auto"/>
          <w:spacing w:val="8"/>
          <w:sz w:val="24"/>
          <w:highlight w:val="none"/>
          <w:lang w:val="en-US" w:eastAsia="zh-CN"/>
        </w:rPr>
        <w:instrText xml:space="preserve"> HYPERLINK "http://jszfcg.jsczt.cn/）。" </w:instrText>
      </w:r>
      <w:r>
        <w:rPr>
          <w:rFonts w:hint="eastAsia" w:ascii="宋体" w:hAnsi="宋体" w:eastAsia="宋体" w:cs="宋体"/>
          <w:color w:val="auto"/>
          <w:spacing w:val="8"/>
          <w:sz w:val="24"/>
          <w:highlight w:val="none"/>
          <w:lang w:val="en-US" w:eastAsia="zh-CN"/>
        </w:rPr>
        <w:fldChar w:fldCharType="separate"/>
      </w:r>
      <w:r>
        <w:rPr>
          <w:rFonts w:hint="eastAsia" w:ascii="宋体" w:hAnsi="宋体" w:eastAsia="宋体" w:cs="宋体"/>
          <w:color w:val="auto"/>
          <w:spacing w:val="8"/>
          <w:sz w:val="24"/>
          <w:highlight w:val="none"/>
          <w:lang w:val="en-US" w:eastAsia="zh-CN"/>
        </w:rPr>
        <w:t xml:space="preserve">http://jszfcg.jsczt.cn/）。</w:t>
      </w:r>
      <w:r>
        <w:rPr>
          <w:rFonts w:hint="eastAsia" w:ascii="宋体" w:hAnsi="宋体" w:eastAsia="宋体" w:cs="宋体"/>
          <w:color w:val="auto"/>
          <w:spacing w:val="8"/>
          <w:sz w:val="24"/>
          <w:highlight w:val="none"/>
          <w:lang w:val="en-US" w:eastAsia="zh-CN"/>
        </w:rPr>
        <w:fldChar w:fldCharType="end"/>
      </w:r>
      <w:r/>
    </w:p>
    <w:p>
      <w:pPr>
        <w:ind w:firstLine="555"/>
        <w:spacing w:line="360" w:lineRule="auto"/>
        <w:shd w:val="clear" w:color="auto" w:fill="ffffff"/>
        <w:widowControl/>
        <w:rPr>
          <w:rFonts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4.现场地址：张家港市杨舍镇滨河路1号(国泰金融广场C座8楼、9楼开标室)</w:t>
      </w:r>
      <w:r/>
    </w:p>
    <w:p>
      <w:pPr>
        <w:ind w:firstLine="555"/>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555"/>
        <w:spacing w:line="360" w:lineRule="auto"/>
        <w:shd w:val="clear" w:color="auto" w:fill="ffffff"/>
        <w:widowControl/>
        <w:rPr>
          <w:rFonts w:hint="eastAsia" w:ascii="宋体" w:hAnsi="宋体" w:eastAsia="宋体" w:cs="宋体"/>
          <w:b/>
          <w:bCs/>
          <w:color w:val="auto"/>
          <w:spacing w:val="8"/>
          <w:sz w:val="24"/>
          <w:highlight w:val="none"/>
          <w:lang w:val="en-US" w:eastAsia="zh-CN"/>
        </w:rPr>
      </w:pPr>
      <w:r>
        <w:rPr>
          <w:rFonts w:hint="eastAsia" w:ascii="宋体" w:hAnsi="宋体" w:eastAsia="宋体" w:cs="宋体"/>
          <w:b/>
          <w:bCs/>
          <w:color w:val="auto"/>
          <w:spacing w:val="8"/>
          <w:sz w:val="24"/>
          <w:highlight w:val="none"/>
          <w:lang w:val="en-US" w:eastAsia="zh-CN"/>
        </w:rPr>
        <w:t xml:space="preserve">请供应商确保电脑、系统及其他设备（视频输入输出设备等）无误，且开标直至项目结束始终保持系统在线状态。</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五、公告期限</w:t>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自本公告发布之日起5个工作日。</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六、其他补充事宜</w:t>
      </w:r>
      <w:r/>
    </w:p>
    <w:p>
      <w:pPr>
        <w:pStyle w:val="1026"/>
        <w:ind w:left="0" w:firstLine="512"/>
        <w:spacing w:line="360" w:lineRule="auto"/>
        <w:rPr>
          <w:rFonts w:hint="eastAsia" w:ascii="宋体" w:hAnsi="宋体" w:eastAsia="宋体" w:cs="宋体"/>
          <w:b w:val="0"/>
          <w:bCs w:val="0"/>
          <w:i w:val="0"/>
          <w:iCs/>
          <w:color w:val="auto"/>
          <w:spacing w:val="8"/>
          <w:sz w:val="24"/>
          <w:highlight w:val="none"/>
        </w:rPr>
      </w:pPr>
      <w:r>
        <w:rPr>
          <w:rFonts w:hint="eastAsia" w:ascii="宋体" w:hAnsi="宋体" w:eastAsia="宋体" w:cs="宋体"/>
          <w:b w:val="0"/>
          <w:bCs w:val="0"/>
          <w:i w:val="0"/>
          <w:iCs/>
          <w:color w:val="auto"/>
          <w:spacing w:val="8"/>
          <w:sz w:val="24"/>
          <w:highlight w:val="none"/>
        </w:rPr>
        <w:t xml:space="preserve">1.本次采购的有关信息在以下网站上发布： 江苏政府采购网、苏州市政府采购网；</w:t>
      </w:r>
      <w:r/>
    </w:p>
    <w:p>
      <w:pPr>
        <w:pStyle w:val="1026"/>
        <w:ind w:left="0" w:firstLine="512"/>
        <w:spacing w:line="360" w:lineRule="auto"/>
        <w:rPr>
          <w:rFonts w:hint="eastAsia" w:ascii="宋体" w:hAnsi="宋体" w:eastAsia="宋体" w:cs="宋体"/>
          <w:b w:val="0"/>
          <w:bCs w:val="0"/>
          <w:i w:val="0"/>
          <w:iCs/>
          <w:color w:val="auto"/>
          <w:spacing w:val="8"/>
          <w:sz w:val="24"/>
          <w:highlight w:val="none"/>
        </w:rPr>
      </w:pPr>
      <w:r>
        <w:rPr>
          <w:rFonts w:hint="eastAsia" w:ascii="宋体" w:hAnsi="宋体" w:eastAsia="宋体" w:cs="宋体"/>
          <w:b w:val="0"/>
          <w:bCs w:val="0"/>
          <w:i w:val="0"/>
          <w:iCs/>
          <w:color w:val="auto"/>
          <w:spacing w:val="8"/>
          <w:sz w:val="24"/>
          <w:highlight w:val="none"/>
        </w:rPr>
        <w:t xml:space="preserve">2.有关该采购项目的澄清、修正及中标等信息亦在以上网站发布，请随时关注。</w:t>
      </w:r>
      <w:r/>
    </w:p>
    <w:p>
      <w:pPr>
        <w:pStyle w:val="1026"/>
        <w:ind w:left="0" w:firstLine="512"/>
        <w:spacing w:line="360" w:lineRule="auto"/>
        <w:rPr>
          <w:rFonts w:hint="eastAsia" w:ascii="宋体" w:hAnsi="宋体" w:eastAsia="宋体" w:cs="宋体"/>
          <w:b w:val="0"/>
          <w:bCs w:val="0"/>
          <w:i w:val="0"/>
          <w:iCs/>
          <w:color w:val="auto"/>
          <w:spacing w:val="8"/>
          <w:sz w:val="24"/>
          <w:highlight w:val="none"/>
        </w:rPr>
      </w:pPr>
      <w:r>
        <w:rPr>
          <w:rFonts w:hint="eastAsia" w:ascii="宋体" w:hAnsi="宋体" w:eastAsia="宋体" w:cs="宋体"/>
          <w:b w:val="0"/>
          <w:bCs w:val="0"/>
          <w:i w:val="0"/>
          <w:iCs/>
          <w:color w:val="auto"/>
          <w:spacing w:val="8"/>
          <w:sz w:val="24"/>
          <w:highlight w:val="none"/>
        </w:rPr>
        <w:t xml:space="preserve">3.本项目获取招标文件截止日期之后仍可以下载招标文件，但截止日期之后下载的招标文件，视为非有效方式且不作为供应商权益受到损害的证明材料和依据。</w:t>
      </w:r>
      <w:r/>
    </w:p>
    <w:p>
      <w:pPr>
        <w:ind w:firstLine="512"/>
        <w:jc w:val="left"/>
        <w:keepLines w:val="0"/>
        <w:keepNext w:val="0"/>
        <w:widowControl/>
        <w:rPr>
          <w:color w:val="auto"/>
          <w:highlight w:val="none"/>
        </w:rPr>
        <w:suppressLineNumbers w:val="0"/>
      </w:pPr>
      <w:r>
        <w:rPr>
          <w:rFonts w:hint="eastAsia" w:ascii="宋体" w:hAnsi="宋体" w:cs="宋体"/>
          <w:b w:val="0"/>
          <w:bCs w:val="0"/>
          <w:i w:val="0"/>
          <w:iCs/>
          <w:color w:val="auto"/>
          <w:spacing w:val="8"/>
          <w:sz w:val="24"/>
          <w:highlight w:val="none"/>
          <w:lang w:val="en-US" w:eastAsia="zh-CN"/>
        </w:rPr>
        <w:t xml:space="preserve">4.本次招标不收取投标保证金。</w:t>
      </w:r>
      <w:r/>
    </w:p>
    <w:p>
      <w:pPr>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七、对本次招标提出询问，请按以下方式联系。</w:t>
      </w:r>
      <w:r/>
    </w:p>
    <w:p>
      <w:pPr>
        <w:ind w:firstLine="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1.采购人信息</w:t>
      </w:r>
      <w:r/>
    </w:p>
    <w:p>
      <w:pPr>
        <w:ind w:left="420" w:firstLine="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名 称：</w:t>
      </w:r>
      <w:bookmarkStart w:id="21" w:name="EB5fda4c617e0049aa8b3d86608ab2a0f2"/>
      <w:r>
        <w:rPr>
          <w:rFonts w:hint="eastAsia" w:ascii="宋体" w:hAnsi="宋体" w:cs="宋体"/>
          <w:color w:val="auto"/>
          <w:spacing w:val="8"/>
          <w:sz w:val="24"/>
          <w:highlight w:val="none"/>
        </w:rPr>
        <w:t xml:space="preserve">江苏省张家港保税区安全环保局</w:t>
      </w:r>
      <w:bookmarkEnd w:id="21"/>
      <w:r/>
      <w:r/>
    </w:p>
    <w:p>
      <w:pPr>
        <w:ind w:left="420" w:firstLine="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地址： </w:t>
      </w:r>
      <w:bookmarkStart w:id="22" w:name="EB9c4a1aaeb2f740559d87fd6428ed78cc"/>
      <w:r>
        <w:rPr>
          <w:rFonts w:hint="eastAsia" w:ascii="宋体" w:hAnsi="宋体" w:cs="宋体"/>
          <w:color w:val="auto"/>
          <w:spacing w:val="8"/>
          <w:sz w:val="24"/>
          <w:highlight w:val="none"/>
        </w:rPr>
        <w:t xml:space="preserve">张家港保税区滨江大厦7楼</w:t>
      </w:r>
      <w:bookmarkEnd w:id="22"/>
      <w:r/>
      <w:r/>
    </w:p>
    <w:p>
      <w:pPr>
        <w:ind w:left="420" w:firstLine="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联系方式：</w:t>
      </w:r>
      <w:bookmarkStart w:id="23" w:name="EB390ae4918c1e4b7a83628a7b425fb28c"/>
      <w:r>
        <w:rPr>
          <w:rFonts w:hint="eastAsia" w:ascii="宋体" w:hAnsi="宋体" w:cs="宋体"/>
          <w:color w:val="auto"/>
          <w:spacing w:val="8"/>
          <w:sz w:val="24"/>
          <w:highlight w:val="none"/>
          <w:lang w:val="en-US" w:eastAsia="zh-CN"/>
        </w:rPr>
        <w:t xml:space="preserve">邵新红、</w:t>
      </w:r>
      <w:bookmarkEnd w:id="23"/>
      <w:r>
        <w:rPr>
          <w:rFonts w:hint="eastAsia" w:ascii="宋体" w:hAnsi="宋体" w:cs="宋体"/>
          <w:color w:val="auto"/>
          <w:sz w:val="24"/>
          <w:highlight w:val="none"/>
        </w:rPr>
        <w:t xml:space="preserve">0512-58327129</w:t>
      </w:r>
      <w:r/>
    </w:p>
    <w:p>
      <w:pPr>
        <w:ind w:left="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2.采购代理机构信息</w:t>
      </w:r>
      <w:r/>
    </w:p>
    <w:p>
      <w:pPr>
        <w:ind w:firstLine="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名 称：</w:t>
      </w:r>
      <w:bookmarkStart w:id="24" w:name="EB87bd51c9d802413bae3fcd0e825858ca"/>
      <w:r>
        <w:rPr>
          <w:rFonts w:hint="eastAsia" w:ascii="宋体" w:hAnsi="宋体" w:cs="宋体"/>
          <w:color w:val="auto"/>
          <w:spacing w:val="8"/>
          <w:sz w:val="24"/>
          <w:highlight w:val="none"/>
        </w:rPr>
        <w:t xml:space="preserve">张家港保税区恒泰工程建设咨询有限公司</w:t>
      </w:r>
      <w:bookmarkEnd w:id="24"/>
      <w:r/>
      <w:r/>
    </w:p>
    <w:p>
      <w:pPr>
        <w:ind w:firstLine="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地　址：</w:t>
      </w:r>
      <w:bookmarkStart w:id="25" w:name="EB3628905c7ca0415cbb9a8f0a4d7b3377"/>
      <w:r>
        <w:rPr>
          <w:rFonts w:hint="eastAsia" w:ascii="宋体" w:hAnsi="宋体" w:cs="宋体"/>
          <w:color w:val="auto"/>
          <w:spacing w:val="8"/>
          <w:sz w:val="24"/>
          <w:highlight w:val="none"/>
        </w:rPr>
        <w:t xml:space="preserve">张家港市杨舍镇北二环路340号（兴港大厦西侧楼4楼）招标代理部</w:t>
      </w:r>
      <w:bookmarkEnd w:id="25"/>
      <w:r/>
      <w:r/>
    </w:p>
    <w:p>
      <w:pPr>
        <w:ind w:firstLine="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联系方式：</w:t>
      </w:r>
      <w:bookmarkStart w:id="26" w:name="EB78fabdffbc284811a36702afe16991bc"/>
      <w:r>
        <w:rPr>
          <w:rFonts w:hint="eastAsia" w:ascii="宋体" w:hAnsi="宋体" w:cs="宋体"/>
          <w:color w:val="auto"/>
          <w:spacing w:val="8"/>
          <w:sz w:val="24"/>
          <w:highlight w:val="none"/>
          <w:lang w:val="en-US" w:eastAsia="zh-CN"/>
        </w:rPr>
        <w:t xml:space="preserve">0512-55392066、</w:t>
      </w:r>
      <w:r>
        <w:rPr>
          <w:rFonts w:hint="eastAsia" w:ascii="宋体" w:hAnsi="宋体" w:cs="宋体"/>
          <w:color w:val="auto"/>
          <w:spacing w:val="8"/>
          <w:sz w:val="24"/>
          <w:highlight w:val="none"/>
        </w:rPr>
        <w:t xml:space="preserve">18936120991</w:t>
      </w:r>
      <w:bookmarkEnd w:id="26"/>
      <w:r/>
      <w:r/>
    </w:p>
    <w:p>
      <w:pPr>
        <w:ind w:firstLine="42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3.项目联系方式</w:t>
      </w:r>
      <w:r/>
    </w:p>
    <w:p>
      <w:pPr>
        <w:ind w:left="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项目联系人：</w:t>
      </w:r>
      <w:bookmarkStart w:id="27" w:name="EBb77d6276561b43e597d82e487b8fcdfd"/>
      <w:r>
        <w:rPr>
          <w:rFonts w:hint="eastAsia" w:ascii="宋体" w:hAnsi="宋体" w:cs="宋体"/>
          <w:color w:val="auto"/>
          <w:spacing w:val="8"/>
          <w:sz w:val="24"/>
          <w:highlight w:val="none"/>
        </w:rPr>
        <w:t xml:space="preserve">顾甜</w:t>
      </w:r>
      <w:bookmarkEnd w:id="27"/>
      <w:r/>
      <w:r/>
    </w:p>
    <w:p>
      <w:pPr>
        <w:ind w:firstLine="8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电　话：</w:t>
      </w:r>
      <w:bookmarkStart w:id="28" w:name="EB4fc5f1a47f18483c98cd86dc999982b2"/>
      <w:r>
        <w:rPr>
          <w:rFonts w:hint="eastAsia" w:ascii="宋体" w:hAnsi="宋体" w:cs="宋体"/>
          <w:color w:val="auto"/>
          <w:spacing w:val="8"/>
          <w:sz w:val="24"/>
          <w:highlight w:val="none"/>
          <w:lang w:val="en-US" w:eastAsia="zh-CN"/>
        </w:rPr>
        <w:t xml:space="preserve">0512-55392066、</w:t>
      </w:r>
      <w:r>
        <w:rPr>
          <w:rFonts w:hint="eastAsia" w:ascii="宋体" w:hAnsi="宋体" w:cs="宋体"/>
          <w:color w:val="auto"/>
          <w:spacing w:val="8"/>
          <w:sz w:val="24"/>
          <w:highlight w:val="none"/>
        </w:rPr>
        <w:t xml:space="preserve">18936120991</w:t>
      </w:r>
      <w:bookmarkEnd w:id="28"/>
      <w:r/>
      <w:r/>
    </w:p>
    <w:p>
      <w:pPr>
        <w:ind w:firstLine="480"/>
        <w:jc w:val="right"/>
        <w:spacing w:line="360" w:lineRule="auto"/>
        <w:rPr>
          <w:rFonts w:ascii="宋体" w:hAnsi="宋体"/>
          <w:color w:val="auto"/>
          <w:sz w:val="24"/>
          <w:highlight w:val="none"/>
        </w:rPr>
      </w:pPr>
      <w:r>
        <w:rPr>
          <w:rFonts w:ascii="宋体" w:hAnsi="宋体"/>
          <w:color w:val="auto"/>
          <w:sz w:val="24"/>
          <w:highlight w:val="none"/>
        </w:rPr>
        <w:tab/>
      </w:r>
      <w:r/>
    </w:p>
    <w:p>
      <w:pPr>
        <w:pStyle w:val="964"/>
        <w:pageBreakBefore/>
        <w:spacing w:line="360" w:lineRule="auto"/>
        <w:rPr>
          <w:rFonts w:hint="eastAsia" w:ascii="宋体" w:hAnsi="宋体" w:eastAsia="宋体"/>
          <w:color w:val="auto"/>
          <w:highlight w:val="none"/>
        </w:rPr>
      </w:pPr>
      <w:r/>
      <w:bookmarkStart w:id="29" w:name="_Toc54615238"/>
      <w:r/>
      <w:bookmarkStart w:id="30" w:name="_Toc38368119"/>
      <w:r/>
      <w:bookmarkStart w:id="31" w:name="_Toc256000001"/>
      <w:r/>
      <w:bookmarkStart w:id="32" w:name="_Toc35266019"/>
      <w:r>
        <w:rPr>
          <w:rFonts w:hint="eastAsia" w:ascii="宋体" w:hAnsi="宋体" w:eastAsia="宋体"/>
          <w:color w:val="auto"/>
          <w:highlight w:val="none"/>
        </w:rPr>
        <w:t xml:space="preserve">第二章  </w:t>
      </w:r>
      <w:bookmarkEnd w:id="3"/>
      <w:r/>
      <w:bookmarkEnd w:id="4"/>
      <w:r/>
      <w:bookmarkEnd w:id="5"/>
      <w:r/>
      <w:bookmarkEnd w:id="6"/>
      <w:r/>
      <w:bookmarkEnd w:id="7"/>
      <w:r/>
      <w:bookmarkEnd w:id="12"/>
      <w:r/>
      <w:bookmarkStart w:id="33" w:name="_Toc16938518"/>
      <w:r/>
      <w:bookmarkStart w:id="34" w:name="_Toc120614213"/>
      <w:r/>
      <w:bookmarkStart w:id="35" w:name="_Toc513029202"/>
      <w:r/>
      <w:bookmarkStart w:id="36" w:name="_Toc20823274"/>
      <w:r>
        <w:rPr>
          <w:rFonts w:hint="eastAsia" w:ascii="宋体" w:hAnsi="宋体" w:eastAsia="宋体"/>
          <w:color w:val="auto"/>
          <w:highlight w:val="none"/>
        </w:rPr>
        <w:t xml:space="preserve">投标人须知</w:t>
      </w:r>
      <w:bookmarkEnd w:id="29"/>
      <w:r/>
      <w:bookmarkEnd w:id="30"/>
      <w:r/>
      <w:bookmarkEnd w:id="31"/>
      <w:r/>
      <w:bookmarkEnd w:id="32"/>
      <w:r/>
      <w:bookmarkEnd w:id="33"/>
      <w:r/>
      <w:bookmarkEnd w:id="34"/>
      <w:r/>
      <w:bookmarkEnd w:id="35"/>
      <w:r/>
      <w:bookmarkEnd w:id="36"/>
      <w:r/>
      <w:r/>
    </w:p>
    <w:p>
      <w:pPr>
        <w:pStyle w:val="897"/>
        <w:jc w:val="left"/>
        <w:rPr>
          <w:rStyle w:val="1005"/>
          <w:rFonts w:hint="eastAsia" w:ascii="宋体" w:hAnsi="宋体"/>
          <w:b w:val="0"/>
          <w:bCs w:val="0"/>
          <w:color w:val="auto"/>
          <w:highlight w:val="none"/>
        </w:rPr>
      </w:pPr>
      <w:r/>
      <w:bookmarkStart w:id="37" w:name="_Toc20823275"/>
      <w:r/>
      <w:bookmarkStart w:id="38" w:name="_Toc16938519"/>
      <w:r/>
      <w:bookmarkStart w:id="39" w:name="_Toc54615239"/>
      <w:r/>
      <w:bookmarkStart w:id="40" w:name="_Toc38368120"/>
      <w:r/>
      <w:bookmarkStart w:id="41" w:name="_Toc256000002"/>
      <w:r/>
      <w:bookmarkStart w:id="42" w:name="_Toc35266020"/>
      <w:r/>
      <w:bookmarkStart w:id="43" w:name="_Toc120614214"/>
      <w:r/>
      <w:bookmarkStart w:id="44" w:name="_Toc513029203"/>
      <w:r/>
      <w:bookmarkStart w:id="45" w:name="_Toc513029242"/>
      <w:r/>
      <w:bookmarkStart w:id="46" w:name="_Toc479757207"/>
      <w:r/>
      <w:bookmarkStart w:id="47" w:name="_Toc120614221"/>
      <w:r/>
      <w:bookmarkStart w:id="48" w:name="_Toc20823314"/>
      <w:r/>
      <w:bookmarkStart w:id="49" w:name="_Toc16938558"/>
      <w:r>
        <w:rPr>
          <w:rStyle w:val="1005"/>
          <w:rFonts w:hint="eastAsia" w:ascii="宋体" w:hAnsi="宋体"/>
          <w:b w:val="0"/>
          <w:bCs w:val="0"/>
          <w:color w:val="auto"/>
          <w:highlight w:val="none"/>
        </w:rPr>
        <w:t xml:space="preserve">一、总则</w:t>
      </w:r>
      <w:bookmarkEnd w:id="37"/>
      <w:r/>
      <w:bookmarkEnd w:id="38"/>
      <w:r/>
      <w:bookmarkEnd w:id="39"/>
      <w:r/>
      <w:bookmarkEnd w:id="40"/>
      <w:r/>
      <w:bookmarkEnd w:id="41"/>
      <w:r/>
      <w:bookmarkEnd w:id="42"/>
      <w:r/>
      <w:bookmarkEnd w:id="43"/>
      <w:r/>
      <w:bookmarkEnd w:id="44"/>
      <w:r/>
      <w:r/>
    </w:p>
    <w:p>
      <w:pPr>
        <w:ind w:firstLine="420"/>
        <w:keepLines/>
        <w:keepNext/>
        <w:spacing w:line="360" w:lineRule="auto"/>
        <w:rPr>
          <w:rFonts w:hint="eastAsia" w:ascii="宋体" w:hAnsi="宋体" w:cs="Arial"/>
          <w:color w:val="auto"/>
          <w:sz w:val="28"/>
          <w:szCs w:val="28"/>
          <w:highlight w:val="none"/>
        </w:rPr>
        <w:outlineLvl w:val="3"/>
      </w:pPr>
      <w:r/>
      <w:bookmarkStart w:id="50" w:name="_Hlt16619475"/>
      <w:r/>
      <w:bookmarkEnd w:id="50"/>
      <w:r/>
      <w:bookmarkStart w:id="51" w:name="_Toc458694821"/>
      <w:r/>
      <w:bookmarkStart w:id="52" w:name="_Toc513029204"/>
      <w:r/>
      <w:bookmarkStart w:id="53" w:name="_Toc16938520"/>
      <w:r/>
      <w:bookmarkStart w:id="54" w:name="_Toc20823276"/>
      <w:r>
        <w:rPr>
          <w:rFonts w:ascii="宋体" w:hAnsi="宋体" w:cs="Arial"/>
          <w:color w:val="auto"/>
          <w:sz w:val="28"/>
          <w:szCs w:val="28"/>
          <w:highlight w:val="none"/>
        </w:rPr>
        <w:t xml:space="preserve">1</w:t>
      </w:r>
      <w:bookmarkEnd w:id="51"/>
      <w:r>
        <w:rPr>
          <w:rFonts w:hint="eastAsia" w:ascii="宋体" w:hAnsi="宋体" w:cs="Arial"/>
          <w:b/>
          <w:color w:val="auto"/>
          <w:sz w:val="28"/>
          <w:szCs w:val="28"/>
          <w:highlight w:val="none"/>
        </w:rPr>
        <w:t xml:space="preserve">、</w:t>
      </w:r>
      <w:r>
        <w:rPr>
          <w:rFonts w:hint="eastAsia" w:ascii="宋体" w:hAnsi="宋体" w:cs="Arial"/>
          <w:color w:val="auto"/>
          <w:sz w:val="28"/>
          <w:szCs w:val="28"/>
          <w:highlight w:val="none"/>
        </w:rPr>
        <w:t xml:space="preserve">招标方式</w:t>
      </w:r>
      <w:bookmarkEnd w:id="52"/>
      <w:r/>
      <w:bookmarkEnd w:id="53"/>
      <w:r/>
      <w:bookmarkEnd w:id="54"/>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ind w:firstLine="420"/>
        <w:keepLines/>
        <w:keepNext/>
        <w:spacing w:line="360" w:lineRule="auto"/>
        <w:rPr>
          <w:rFonts w:hint="eastAsia" w:ascii="宋体" w:hAnsi="宋体" w:cs="Arial"/>
          <w:color w:val="auto"/>
          <w:sz w:val="28"/>
          <w:szCs w:val="28"/>
          <w:highlight w:val="none"/>
        </w:rPr>
        <w:outlineLvl w:val="3"/>
      </w:pPr>
      <w:r/>
      <w:bookmarkStart w:id="55" w:name="_Toc513029205"/>
      <w:r/>
      <w:bookmarkStart w:id="56" w:name="_Toc16938521"/>
      <w:r/>
      <w:bookmarkStart w:id="57" w:name="_Toc20823277"/>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合格的投标人</w:t>
      </w:r>
      <w:bookmarkEnd w:id="55"/>
      <w:r/>
      <w:bookmarkEnd w:id="56"/>
      <w:r/>
      <w:bookmarkEnd w:id="57"/>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 1满足招标公告中投标人的资格要求的规定。</w:t>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2.2 满足本文件实质性要求的规定</w:t>
      </w:r>
      <w:r>
        <w:rPr>
          <w:rFonts w:hint="eastAsia" w:ascii="宋体" w:hAnsi="宋体"/>
          <w:b/>
          <w:color w:val="auto"/>
          <w:sz w:val="24"/>
          <w:highlight w:val="none"/>
        </w:rPr>
        <w:t xml:space="preserve">（本招标文件中斜体且有下划线部分为实质性要求）。</w:t>
      </w:r>
      <w:r/>
    </w:p>
    <w:p>
      <w:pPr>
        <w:ind w:firstLine="420"/>
        <w:keepLines/>
        <w:keepNext/>
        <w:spacing w:line="360" w:lineRule="auto"/>
        <w:rPr>
          <w:rFonts w:hint="eastAsia" w:ascii="宋体" w:hAnsi="宋体" w:cs="Arial"/>
          <w:color w:val="auto"/>
          <w:sz w:val="28"/>
          <w:szCs w:val="28"/>
          <w:highlight w:val="none"/>
        </w:rPr>
        <w:outlineLvl w:val="3"/>
      </w:pPr>
      <w:r/>
      <w:bookmarkStart w:id="58" w:name="_Toc16938522"/>
      <w:r/>
      <w:bookmarkStart w:id="59" w:name="_Toc513029206"/>
      <w:r/>
      <w:bookmarkStart w:id="60" w:name="_Toc20823278"/>
      <w:r>
        <w:rPr>
          <w:rFonts w:ascii="宋体" w:hAnsi="宋体" w:cs="Arial"/>
          <w:color w:val="auto"/>
          <w:sz w:val="28"/>
          <w:szCs w:val="28"/>
          <w:highlight w:val="none"/>
        </w:rPr>
        <w:t xml:space="preserve">3、</w:t>
      </w:r>
      <w:r>
        <w:rPr>
          <w:rFonts w:hint="eastAsia" w:ascii="宋体" w:hAnsi="宋体" w:cs="Arial"/>
          <w:color w:val="auto"/>
          <w:sz w:val="28"/>
          <w:szCs w:val="28"/>
          <w:highlight w:val="none"/>
        </w:rPr>
        <w:t xml:space="preserve">适用法律</w:t>
      </w:r>
      <w:bookmarkEnd w:id="58"/>
      <w:r/>
      <w:bookmarkEnd w:id="59"/>
      <w:r/>
      <w:bookmarkEnd w:id="60"/>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ind w:firstLine="420"/>
        <w:keepLines/>
        <w:keepNext/>
        <w:spacing w:line="360" w:lineRule="auto"/>
        <w:rPr>
          <w:rFonts w:hint="eastAsia" w:ascii="宋体" w:hAnsi="宋体" w:cs="Arial"/>
          <w:color w:val="auto"/>
          <w:sz w:val="28"/>
          <w:szCs w:val="28"/>
          <w:highlight w:val="none"/>
        </w:rPr>
        <w:outlineLvl w:val="3"/>
      </w:pPr>
      <w:r/>
      <w:bookmarkStart w:id="61" w:name="_Toc513029207"/>
      <w:r/>
      <w:bookmarkStart w:id="62" w:name="_Toc16938523"/>
      <w:r/>
      <w:bookmarkStart w:id="63" w:name="_Toc462564067"/>
      <w:r/>
      <w:bookmarkStart w:id="64" w:name="_Toc20823279"/>
      <w:r>
        <w:rPr>
          <w:rFonts w:ascii="宋体" w:hAnsi="宋体" w:cs="Arial"/>
          <w:color w:val="auto"/>
          <w:sz w:val="28"/>
          <w:szCs w:val="28"/>
          <w:highlight w:val="none"/>
        </w:rPr>
        <w:t xml:space="preserve">4、</w:t>
      </w:r>
      <w:r>
        <w:rPr>
          <w:rFonts w:hint="eastAsia" w:ascii="宋体" w:hAnsi="宋体" w:cs="Arial"/>
          <w:color w:val="auto"/>
          <w:sz w:val="28"/>
          <w:szCs w:val="28"/>
          <w:highlight w:val="none"/>
        </w:rPr>
        <w:t xml:space="preserve">投标费用</w:t>
      </w:r>
      <w:bookmarkEnd w:id="61"/>
      <w:r/>
      <w:bookmarkEnd w:id="62"/>
      <w:r/>
      <w:bookmarkEnd w:id="63"/>
      <w:r/>
      <w:bookmarkEnd w:id="64"/>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bookmarkStart w:id="65" w:name="EBb149e03d16f547ac9a9b50964f44d5b2"/>
      <w:r>
        <w:rPr>
          <w:rFonts w:hint="eastAsia" w:ascii="宋体" w:hAnsi="宋体"/>
          <w:color w:val="auto"/>
          <w:sz w:val="24"/>
          <w:highlight w:val="none"/>
        </w:rPr>
        <w:t xml:space="preserve">张家港保税区恒泰工程建设咨询有限公司</w:t>
      </w:r>
      <w:bookmarkEnd w:id="65"/>
      <w:r>
        <w:rPr>
          <w:rFonts w:hint="eastAsia" w:ascii="宋体" w:hAnsi="宋体"/>
          <w:color w:val="auto"/>
          <w:sz w:val="24"/>
          <w:highlight w:val="none"/>
        </w:rPr>
        <w:t xml:space="preserve">在任何情况下均无义务和责任承担这些费用。</w:t>
      </w:r>
      <w:r/>
    </w:p>
    <w:p>
      <w:pPr>
        <w:pStyle w:val="1240"/>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4.2 本次招标采购代理机构收取代理服务费。</w:t>
      </w:r>
      <w:r/>
    </w:p>
    <w:p>
      <w:pPr>
        <w:pStyle w:val="1240"/>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4.2.1 本项目采购代理服务费由 中标（成交）供应商 支付;</w:t>
      </w:r>
      <w:r/>
    </w:p>
    <w:p>
      <w:pPr>
        <w:pStyle w:val="1240"/>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4.2.2 代理费用收取方式： 由中标人按照各标段预算金额的如下比例进行计算：即100万元内1.5%、100～500万元内1.1%、500～1000万元内0.8%、1000～5000万元内0.5%；差额定率累进法计算并支付成交服务费。</w:t>
      </w:r>
      <w:r/>
    </w:p>
    <w:p>
      <w:pPr>
        <w:pStyle w:val="1240"/>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w:t>
      </w:r>
      <w:r/>
    </w:p>
    <w:p>
      <w:pPr>
        <w:ind w:firstLine="480"/>
        <w:spacing w:line="360" w:lineRule="auto"/>
        <w:rPr>
          <w:rFonts w:hint="eastAsia" w:ascii="宋体" w:hAnsi="宋体"/>
          <w:color w:val="auto"/>
          <w:sz w:val="24"/>
          <w:highlight w:val="none"/>
        </w:rPr>
      </w:pPr>
      <w:r/>
      <w:bookmarkStart w:id="66" w:name="EB4bef91ec166246f78c716ddc8194a87a"/>
      <w:r/>
      <w:bookmarkEnd w:id="66"/>
      <w:r/>
      <w:r/>
    </w:p>
    <w:p>
      <w:pPr>
        <w:ind w:firstLine="414"/>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5、</w:t>
      </w:r>
      <w:r>
        <w:rPr>
          <w:rFonts w:hint="eastAsia" w:ascii="宋体" w:hAnsi="宋体" w:cs="Arial"/>
          <w:color w:val="auto"/>
          <w:sz w:val="28"/>
          <w:szCs w:val="28"/>
          <w:highlight w:val="none"/>
        </w:rPr>
        <w:t xml:space="preserve">招标文件的约束力</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苏采云政府采购一体化平台</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color w:val="auto"/>
          <w:sz w:val="24"/>
          <w:highlight w:val="none"/>
        </w:rPr>
        <w:t xml:space="preserve">下载本招标文件决定参加投标，即被认为接受了本招标文件的规定和约束，并且视为已经知道或应当知道自身权益是否受到了损害。</w:t>
      </w:r>
      <w:r/>
    </w:p>
    <w:p>
      <w:pPr>
        <w:pStyle w:val="897"/>
        <w:jc w:val="left"/>
        <w:rPr>
          <w:rStyle w:val="1005"/>
          <w:rFonts w:hint="eastAsia" w:ascii="宋体" w:hAnsi="宋体"/>
          <w:b w:val="0"/>
          <w:bCs w:val="0"/>
          <w:color w:val="auto"/>
          <w:highlight w:val="none"/>
        </w:rPr>
      </w:pPr>
      <w:r/>
      <w:bookmarkStart w:id="67" w:name="_Toc20823281"/>
      <w:r/>
      <w:bookmarkStart w:id="68" w:name="_Toc256000003"/>
      <w:r/>
      <w:bookmarkStart w:id="69" w:name="_Toc35266021"/>
      <w:r/>
      <w:bookmarkStart w:id="70" w:name="_Toc38368121"/>
      <w:r/>
      <w:bookmarkStart w:id="71" w:name="_Toc120614215"/>
      <w:r/>
      <w:bookmarkStart w:id="72" w:name="_Toc16938525"/>
      <w:r/>
      <w:bookmarkStart w:id="73" w:name="_Toc54615240"/>
      <w:r/>
      <w:bookmarkStart w:id="74" w:name="_Toc513029209"/>
      <w:r>
        <w:rPr>
          <w:rStyle w:val="1005"/>
          <w:rFonts w:hint="eastAsia" w:ascii="宋体" w:hAnsi="宋体"/>
          <w:b w:val="0"/>
          <w:bCs w:val="0"/>
          <w:color w:val="auto"/>
          <w:highlight w:val="none"/>
        </w:rPr>
        <w:t xml:space="preserve">二、招标文件</w:t>
      </w:r>
      <w:bookmarkEnd w:id="67"/>
      <w:r/>
      <w:bookmarkEnd w:id="68"/>
      <w:r/>
      <w:bookmarkEnd w:id="69"/>
      <w:r/>
      <w:bookmarkEnd w:id="70"/>
      <w:r/>
      <w:bookmarkEnd w:id="71"/>
      <w:r/>
      <w:bookmarkEnd w:id="72"/>
      <w:r/>
      <w:bookmarkEnd w:id="73"/>
      <w:r/>
      <w:bookmarkEnd w:id="74"/>
      <w:r/>
      <w:r/>
    </w:p>
    <w:p>
      <w:pPr>
        <w:ind w:firstLine="420"/>
        <w:keepLines/>
        <w:keepNext/>
        <w:spacing w:line="360" w:lineRule="auto"/>
        <w:rPr>
          <w:rFonts w:hint="eastAsia" w:ascii="宋体" w:hAnsi="宋体" w:cs="Arial"/>
          <w:color w:val="auto"/>
          <w:sz w:val="28"/>
          <w:szCs w:val="28"/>
          <w:highlight w:val="none"/>
        </w:rPr>
        <w:outlineLvl w:val="3"/>
      </w:pPr>
      <w:r/>
      <w:bookmarkStart w:id="75" w:name="_Toc513029210"/>
      <w:r/>
      <w:bookmarkStart w:id="76" w:name="_Toc16938526"/>
      <w:r/>
      <w:bookmarkStart w:id="77" w:name="_Toc20823282"/>
      <w:r>
        <w:rPr>
          <w:rFonts w:ascii="宋体" w:hAnsi="宋体" w:cs="Arial"/>
          <w:color w:val="auto"/>
          <w:sz w:val="28"/>
          <w:szCs w:val="28"/>
          <w:highlight w:val="none"/>
        </w:rPr>
        <w:t xml:space="preserve">6、</w:t>
      </w:r>
      <w:r>
        <w:rPr>
          <w:rFonts w:hint="eastAsia" w:ascii="宋体" w:hAnsi="宋体" w:cs="Arial"/>
          <w:color w:val="auto"/>
          <w:sz w:val="28"/>
          <w:szCs w:val="28"/>
          <w:highlight w:val="none"/>
        </w:rPr>
        <w:t xml:space="preserve">招标文件构成</w:t>
      </w:r>
      <w:bookmarkEnd w:id="75"/>
      <w:r/>
      <w:bookmarkEnd w:id="76"/>
      <w:r/>
      <w:bookmarkEnd w:id="77"/>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招标文件有以下部分组成：</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（3）合同条款及格式</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（4）项目需求</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bookmarkStart w:id="78" w:name="EBbdde166065d14b62851231a61e89e609"/>
      <w:r>
        <w:rPr>
          <w:rFonts w:hint="eastAsia" w:ascii="宋体" w:hAnsi="宋体"/>
          <w:color w:val="auto"/>
          <w:sz w:val="24"/>
          <w:highlight w:val="none"/>
        </w:rPr>
        <w:t xml:space="preserve">张家港保税区恒泰工程建设咨询有限公司</w:t>
      </w:r>
      <w:bookmarkEnd w:id="78"/>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hint="eastAsia" w:ascii="宋体" w:hAnsi="宋体" w:cs="Arial"/>
          <w:color w:val="auto"/>
          <w:sz w:val="28"/>
          <w:szCs w:val="28"/>
          <w:highlight w:val="none"/>
        </w:rPr>
        <w:outlineLvl w:val="3"/>
      </w:pPr>
      <w:r/>
      <w:bookmarkStart w:id="79" w:name="_Toc16938528"/>
      <w:r/>
      <w:bookmarkStart w:id="80" w:name="_Toc462564071"/>
      <w:r/>
      <w:bookmarkStart w:id="81" w:name="_Toc20823284"/>
      <w:r/>
      <w:bookmarkStart w:id="82" w:name="_Toc513029212"/>
      <w:r>
        <w:rPr>
          <w:rFonts w:hint="eastAsia" w:ascii="宋体" w:hAnsi="宋体" w:cs="Arial"/>
          <w:color w:val="auto"/>
          <w:sz w:val="28"/>
          <w:szCs w:val="28"/>
          <w:highlight w:val="none"/>
        </w:rPr>
        <w:t xml:space="preserve">7</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招标文件的澄清或修改</w:t>
      </w:r>
      <w:bookmarkEnd w:id="79"/>
      <w:r/>
      <w:bookmarkEnd w:id="80"/>
      <w:r/>
      <w:bookmarkEnd w:id="81"/>
      <w:r/>
      <w:bookmarkEnd w:id="82"/>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在投标截止时间前。</w:t>
      </w:r>
      <w:bookmarkStart w:id="83" w:name="EBeec936f32a574d52a4992a8b94773f89"/>
      <w:r>
        <w:rPr>
          <w:rFonts w:hint="eastAsia" w:ascii="宋体" w:hAnsi="宋体"/>
          <w:color w:val="auto"/>
          <w:sz w:val="24"/>
          <w:highlight w:val="none"/>
        </w:rPr>
        <w:t xml:space="preserve">张家港保税区恒泰工程建设咨询有限公司</w:t>
      </w:r>
      <w:bookmarkEnd w:id="83"/>
      <w:r>
        <w:rPr>
          <w:rFonts w:hint="eastAsia" w:ascii="宋体" w:hAnsi="宋体"/>
          <w:color w:val="auto"/>
          <w:sz w:val="24"/>
          <w:highlight w:val="none"/>
        </w:rPr>
        <w:t xml:space="preserve">可以对招标文件进行澄清或修改。</w:t>
      </w:r>
      <w:r/>
    </w:p>
    <w:p>
      <w:pPr>
        <w:ind w:firstLine="480"/>
        <w:spacing w:line="360" w:lineRule="auto"/>
        <w:rPr>
          <w:rFonts w:hint="eastAsia" w:ascii="宋体" w:hAnsi="宋体"/>
          <w:color w:val="auto"/>
          <w:sz w:val="28"/>
          <w:szCs w:val="28"/>
          <w:highlight w:val="none"/>
        </w:rPr>
      </w:pPr>
      <w:r>
        <w:rPr>
          <w:rFonts w:hint="eastAsia" w:ascii="宋体" w:hAnsi="宋体"/>
          <w:bCs/>
          <w:color w:val="auto"/>
          <w:sz w:val="24"/>
          <w:highlight w:val="none"/>
        </w:rPr>
        <w:t xml:space="preserve">7.2</w:t>
      </w:r>
      <w:bookmarkStart w:id="84" w:name="EB14f04c7329d342c2b5d53bfcbbeaa167"/>
      <w:r>
        <w:rPr>
          <w:rFonts w:hint="eastAsia" w:ascii="宋体" w:hAnsi="宋体"/>
          <w:bCs/>
          <w:color w:val="auto"/>
          <w:sz w:val="24"/>
          <w:highlight w:val="none"/>
        </w:rPr>
        <w:t xml:space="preserve">张家港保税区恒泰工程建设咨询有限公司</w:t>
      </w:r>
      <w:bookmarkEnd w:id="84"/>
      <w:r>
        <w:rPr>
          <w:rFonts w:hint="eastAsia" w:ascii="宋体" w:hAnsi="宋体"/>
          <w:color w:val="auto"/>
          <w:sz w:val="24"/>
          <w:highlight w:val="none"/>
        </w:rPr>
        <w:t xml:space="preserve">有权按照法定的要求推迟投标截止日期和开标日期。</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7.3</w:t>
      </w:r>
      <w:r>
        <w:rPr>
          <w:rFonts w:hint="eastAsia" w:ascii="宋体" w:hAnsi="宋体"/>
          <w:color w:val="auto"/>
          <w:sz w:val="24"/>
          <w:highlight w:val="none"/>
        </w:rPr>
        <w:t xml:space="preserve">招标文件的实质性变动或修改将在政府采购公告媒体网通知，投标人可自行下载。补充文件将作为招标文件的组成部分，并对投标人具有约束力。</w:t>
      </w:r>
      <w:r/>
    </w:p>
    <w:p>
      <w:pPr>
        <w:pStyle w:val="897"/>
        <w:jc w:val="left"/>
        <w:rPr>
          <w:rStyle w:val="1005"/>
          <w:rFonts w:hint="eastAsia" w:ascii="宋体" w:hAnsi="宋体"/>
          <w:b w:val="0"/>
          <w:bCs w:val="0"/>
          <w:color w:val="auto"/>
          <w:highlight w:val="none"/>
        </w:rPr>
      </w:pPr>
      <w:r/>
      <w:bookmarkStart w:id="85" w:name="_Toc16938529"/>
      <w:r/>
      <w:bookmarkStart w:id="86" w:name="_Toc35266022"/>
      <w:r/>
      <w:bookmarkStart w:id="87" w:name="_Toc462564072"/>
      <w:r/>
      <w:bookmarkStart w:id="88" w:name="_Toc38368122"/>
      <w:r/>
      <w:bookmarkStart w:id="89" w:name="_Toc120614216"/>
      <w:r/>
      <w:bookmarkStart w:id="90" w:name="_Toc20823285"/>
      <w:r/>
      <w:bookmarkStart w:id="91" w:name="_Toc54615241"/>
      <w:r/>
      <w:bookmarkStart w:id="92" w:name="_Toc513029213"/>
      <w:r/>
      <w:bookmarkStart w:id="93" w:name="_Toc256000004"/>
      <w:r>
        <w:rPr>
          <w:rStyle w:val="1005"/>
          <w:rFonts w:hint="eastAsia" w:ascii="宋体" w:hAnsi="宋体"/>
          <w:b w:val="0"/>
          <w:bCs w:val="0"/>
          <w:color w:val="auto"/>
          <w:highlight w:val="none"/>
        </w:rPr>
        <w:t xml:space="preserve">三、投标文件的编制</w:t>
      </w:r>
      <w:bookmarkEnd w:id="85"/>
      <w:r/>
      <w:bookmarkEnd w:id="86"/>
      <w:r/>
      <w:bookmarkEnd w:id="87"/>
      <w:r/>
      <w:bookmarkEnd w:id="88"/>
      <w:r/>
      <w:bookmarkEnd w:id="89"/>
      <w:r/>
      <w:bookmarkEnd w:id="90"/>
      <w:r/>
      <w:bookmarkEnd w:id="91"/>
      <w:r/>
      <w:bookmarkEnd w:id="92"/>
      <w:r/>
      <w:bookmarkEnd w:id="93"/>
      <w:r/>
      <w:r/>
    </w:p>
    <w:p>
      <w:pPr>
        <w:ind w:firstLine="560"/>
        <w:keepLines/>
        <w:keepNext/>
        <w:spacing w:line="360" w:lineRule="auto"/>
        <w:rPr>
          <w:rFonts w:hint="eastAsia" w:ascii="宋体" w:hAnsi="宋体" w:cs="Arial"/>
          <w:b/>
          <w:color w:val="auto"/>
          <w:sz w:val="28"/>
          <w:szCs w:val="28"/>
          <w:highlight w:val="none"/>
        </w:rPr>
        <w:outlineLvl w:val="3"/>
      </w:pPr>
      <w:r/>
      <w:bookmarkStart w:id="94" w:name="_Toc20823286"/>
      <w:r/>
      <w:bookmarkStart w:id="95" w:name="_Toc16938530"/>
      <w:r/>
      <w:bookmarkStart w:id="96" w:name="_Toc462564073"/>
      <w:r/>
      <w:bookmarkStart w:id="97" w:name="_Toc513029214"/>
      <w:r>
        <w:rPr>
          <w:rFonts w:hint="eastAsia" w:ascii="宋体" w:hAnsi="宋体" w:cs="Arial"/>
          <w:color w:val="auto"/>
          <w:sz w:val="28"/>
          <w:szCs w:val="28"/>
          <w:highlight w:val="none"/>
        </w:rPr>
        <w:t xml:space="preserve">8</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投标文件的语言及度量衡单位</w:t>
      </w:r>
      <w:bookmarkEnd w:id="94"/>
      <w:r/>
      <w:bookmarkEnd w:id="95"/>
      <w:r/>
      <w:bookmarkEnd w:id="96"/>
      <w:r/>
      <w:bookmarkEnd w:id="97"/>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投标人提交的投标文件以及投标人与</w:t>
      </w:r>
      <w:bookmarkStart w:id="98" w:name="EB93850d2cac274df984aa2f93878c3cfe"/>
      <w:r>
        <w:rPr>
          <w:rFonts w:hint="eastAsia" w:ascii="宋体" w:hAnsi="宋体"/>
          <w:color w:val="auto"/>
          <w:sz w:val="24"/>
          <w:highlight w:val="none"/>
        </w:rPr>
        <w:t xml:space="preserve">张家港保税区恒泰工程建设咨询有限公司</w:t>
      </w:r>
      <w:bookmarkEnd w:id="98"/>
      <w:r>
        <w:rPr>
          <w:rFonts w:hint="eastAsia" w:ascii="宋体" w:hAnsi="宋体"/>
          <w:color w:val="auto"/>
          <w:sz w:val="24"/>
          <w:highlight w:val="none"/>
        </w:rPr>
        <w:t xml:space="preserve">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8.2</w:t>
      </w:r>
      <w:r>
        <w:rPr>
          <w:rFonts w:hint="eastAsia" w:ascii="宋体" w:hAnsi="宋体"/>
          <w:color w:val="auto"/>
          <w:sz w:val="24"/>
          <w:highlight w:val="none"/>
        </w:rPr>
        <w:t xml:space="preserve"> 除技术性能另有规定外，投标文件所使用的度量衡单位，均须采用国家法定计量单位。</w:t>
      </w:r>
      <w:r/>
    </w:p>
    <w:p>
      <w:pPr>
        <w:ind w:firstLine="420"/>
        <w:keepLines/>
        <w:keepNext/>
        <w:spacing w:line="360" w:lineRule="auto"/>
        <w:rPr>
          <w:rFonts w:hint="eastAsia" w:ascii="宋体" w:hAnsi="宋体" w:cs="Arial"/>
          <w:color w:val="auto"/>
          <w:sz w:val="28"/>
          <w:szCs w:val="28"/>
          <w:highlight w:val="none"/>
        </w:rPr>
        <w:outlineLvl w:val="3"/>
      </w:pPr>
      <w:r/>
      <w:bookmarkStart w:id="99" w:name="_Toc20823287"/>
      <w:r/>
      <w:bookmarkStart w:id="100" w:name="_Toc513029215"/>
      <w:r/>
      <w:bookmarkStart w:id="101" w:name="_Toc16938531"/>
      <w:r/>
      <w:bookmarkStart w:id="102" w:name="_Toc462564074"/>
      <w:r>
        <w:rPr>
          <w:rFonts w:hint="eastAsia" w:ascii="宋体" w:hAnsi="宋体" w:cs="Arial"/>
          <w:color w:val="auto"/>
          <w:sz w:val="28"/>
          <w:szCs w:val="28"/>
          <w:highlight w:val="none"/>
        </w:rPr>
        <w:t xml:space="preserve">9、投标文件构成</w:t>
      </w:r>
      <w:bookmarkEnd w:id="99"/>
      <w:r/>
      <w:bookmarkEnd w:id="100"/>
      <w:r/>
      <w:bookmarkEnd w:id="101"/>
      <w:r/>
      <w:bookmarkEnd w:id="102"/>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9.2</w:t>
      </w:r>
      <w:r>
        <w:rPr>
          <w:rFonts w:hint="eastAsia" w:ascii="宋体" w:hAnsi="宋体"/>
          <w:b/>
          <w:bCs/>
          <w:color w:val="auto"/>
          <w:sz w:val="24"/>
          <w:highlight w:val="none"/>
        </w:rPr>
        <w:t xml:space="preserve"> </w:t>
      </w:r>
      <w:r>
        <w:rPr>
          <w:rFonts w:hint="eastAsia" w:ascii="宋体" w:hAnsi="宋体"/>
          <w:color w:val="auto"/>
          <w:sz w:val="24"/>
          <w:highlight w:val="none"/>
        </w:rPr>
        <w:t xml:space="preserve">特别提醒：投标人必须在投标文件接收截止时间之前在系统中提交所有与开评标相关的资料。开评标现场不接收任何资料。</w:t>
      </w:r>
      <w:r/>
    </w:p>
    <w:p>
      <w:pPr>
        <w:ind w:firstLine="420"/>
        <w:keepLines/>
        <w:keepNext/>
        <w:spacing w:line="360" w:lineRule="auto"/>
        <w:rPr>
          <w:rFonts w:hint="eastAsia" w:ascii="宋体" w:hAnsi="宋体" w:cs="Arial"/>
          <w:color w:val="auto"/>
          <w:sz w:val="28"/>
          <w:szCs w:val="28"/>
          <w:highlight w:val="none"/>
        </w:rPr>
        <w:outlineLvl w:val="3"/>
      </w:pPr>
      <w:r/>
      <w:bookmarkStart w:id="103" w:name="_Hlt26954838"/>
      <w:r/>
      <w:bookmarkEnd w:id="103"/>
      <w:r/>
      <w:bookmarkStart w:id="104" w:name="_Hlt26668975"/>
      <w:r/>
      <w:bookmarkEnd w:id="104"/>
      <w:r/>
      <w:bookmarkStart w:id="105" w:name="_Hlt26670360"/>
      <w:r/>
      <w:bookmarkEnd w:id="105"/>
      <w:r/>
      <w:bookmarkStart w:id="106" w:name="_Toc49090509"/>
      <w:r/>
      <w:bookmarkStart w:id="107" w:name="_Toc14577357"/>
      <w:r/>
      <w:bookmarkStart w:id="108" w:name="_Toc513029219"/>
      <w:r/>
      <w:bookmarkStart w:id="109" w:name="_Toc49090507"/>
      <w:r/>
      <w:bookmarkStart w:id="110" w:name="_Toc14577354"/>
      <w:r/>
      <w:bookmarkStart w:id="111" w:name="_Toc513029216"/>
      <w:r>
        <w:rPr>
          <w:rFonts w:hint="eastAsia" w:ascii="宋体" w:hAnsi="宋体" w:cs="Arial"/>
          <w:color w:val="auto"/>
          <w:sz w:val="28"/>
          <w:szCs w:val="28"/>
          <w:highlight w:val="none"/>
        </w:rPr>
        <w:t xml:space="preserve">10、投标函和开标一览表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 投标人应按照招标文件中提供的格式完整、正确填写投标函、开标一览表。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10.2</w:t>
      </w:r>
      <w:r>
        <w:rPr>
          <w:rFonts w:hint="eastAsia" w:ascii="宋体" w:hAnsi="宋体"/>
          <w:color w:val="auto"/>
          <w:sz w:val="24"/>
          <w:highlight w:val="none"/>
        </w:rPr>
        <w:t xml:space="preserve"> </w:t>
      </w:r>
      <w:r>
        <w:rPr>
          <w:rFonts w:hint="eastAsia" w:ascii="宋体" w:hAnsi="宋体"/>
          <w:bCs/>
          <w:color w:val="auto"/>
          <w:sz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highlight w:val="none"/>
        </w:rPr>
        <w:t xml:space="preserve">。</w:t>
      </w:r>
      <w:r/>
    </w:p>
    <w:p>
      <w:pPr>
        <w:ind w:firstLine="420"/>
        <w:keepLines/>
        <w:keepNext/>
        <w:spacing w:line="360" w:lineRule="auto"/>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11、投标人资格证明文件</w:t>
      </w:r>
      <w:bookmarkEnd w:id="106"/>
      <w:r/>
      <w:bookmarkEnd w:id="107"/>
      <w:r/>
      <w:bookmarkEnd w:id="108"/>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11.1</w:t>
      </w:r>
      <w:bookmarkStart w:id="112" w:name="_Hlt26668999"/>
      <w:r/>
      <w:bookmarkEnd w:id="112"/>
      <w:r>
        <w:rPr>
          <w:rFonts w:hint="eastAsia" w:ascii="宋体" w:hAnsi="宋体"/>
          <w:color w:val="auto"/>
          <w:sz w:val="24"/>
          <w:highlight w:val="none"/>
        </w:rPr>
        <w:t xml:space="preserve">投标人应按招标文件的要求提交资格证明文件。</w:t>
      </w:r>
      <w:bookmarkEnd w:id="109"/>
      <w:bookmarkEnd w:id="110"/>
      <w:bookmarkEnd w:id="111"/>
      <w:r/>
    </w:p>
    <w:p>
      <w:pPr>
        <w:ind w:firstLine="420"/>
        <w:keepLines/>
        <w:keepNext/>
        <w:spacing w:line="360" w:lineRule="auto"/>
        <w:rPr>
          <w:rFonts w:hint="eastAsia" w:ascii="宋体" w:hAnsi="宋体" w:cs="Arial"/>
          <w:color w:val="auto"/>
          <w:sz w:val="28"/>
          <w:szCs w:val="28"/>
          <w:highlight w:val="none"/>
        </w:rPr>
        <w:outlineLvl w:val="3"/>
      </w:pPr>
      <w:r/>
      <w:bookmarkStart w:id="113" w:name="_Toc14577355"/>
      <w:r/>
      <w:bookmarkStart w:id="114" w:name="_Toc49090508"/>
      <w:r>
        <w:rPr>
          <w:rFonts w:hint="eastAsia" w:ascii="宋体" w:hAnsi="宋体" w:cs="Arial"/>
          <w:color w:val="auto"/>
          <w:sz w:val="28"/>
          <w:szCs w:val="28"/>
          <w:highlight w:val="none"/>
        </w:rPr>
        <w:t xml:space="preserve">12、投标配置与分项报价</w:t>
      </w:r>
      <w:bookmarkStart w:id="115" w:name="_Hlt26670373"/>
      <w:r/>
      <w:bookmarkEnd w:id="115"/>
      <w:r>
        <w:rPr>
          <w:rFonts w:hint="eastAsia" w:ascii="宋体" w:hAnsi="宋体" w:cs="Arial"/>
          <w:color w:val="auto"/>
          <w:sz w:val="28"/>
          <w:szCs w:val="28"/>
          <w:highlight w:val="none"/>
        </w:rPr>
        <w:t xml:space="preserve">表</w:t>
      </w:r>
      <w:bookmarkEnd w:id="113"/>
      <w:r/>
      <w:bookmarkEnd w:id="114"/>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 </w:t>
      </w:r>
      <w:r>
        <w:rPr>
          <w:rFonts w:hint="eastAsia" w:ascii="宋体" w:hAnsi="宋体"/>
          <w:b/>
          <w:color w:val="auto"/>
          <w:sz w:val="24"/>
          <w:highlight w:val="none"/>
        </w:rPr>
        <w:t xml:space="preserve">投标人应按照招标文件规定格式填报。每项货物和服务等只允许有一个报价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2.2 标的物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12.2.1采购人需求的有关服务等。</w:t>
      </w:r>
      <w:r/>
    </w:p>
    <w:p>
      <w:pPr>
        <w:pStyle w:val="927"/>
        <w:ind w:firstLine="480"/>
        <w:spacing w:line="360" w:lineRule="auto"/>
        <w:rPr>
          <w:rFonts w:hint="eastAsia" w:ascii="宋体" w:eastAsia="宋体"/>
          <w:color w:val="auto"/>
          <w:highlight w:val="none"/>
        </w:rPr>
      </w:pPr>
      <w:r>
        <w:rPr>
          <w:rFonts w:hint="eastAsia" w:ascii="宋体" w:eastAsia="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12.3投标货币</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p>
    <w:p>
      <w:pPr>
        <w:pStyle w:val="1252"/>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p>
    <w:p>
      <w:pPr>
        <w:pStyle w:val="1206"/>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bookmarkStart w:id="116" w:name="EB8486dd9157984dc9aa62437fb6aa6f0f"/>
      <w:r/>
      <w:bookmarkEnd w:id="116"/>
      <w:r/>
      <w:r/>
    </w:p>
    <w:p>
      <w:pPr>
        <w:ind w:firstLine="307"/>
        <w:spacing w:line="360" w:lineRule="auto"/>
        <w:rPr>
          <w:rFonts w:ascii="宋体" w:hAnsi="宋体"/>
          <w:bCs/>
          <w:color w:val="auto"/>
          <w:sz w:val="24"/>
          <w:highlight w:val="none"/>
        </w:rPr>
      </w:pPr>
      <w:r>
        <w:rPr>
          <w:rFonts w:hint="eastAsia" w:ascii="宋体" w:hAnsi="宋体" w:cs="宋体"/>
          <w:bCs/>
          <w:color w:val="auto"/>
          <w:sz w:val="24"/>
          <w:highlight w:val="none"/>
        </w:rPr>
        <w:t xml:space="preserve"> 12.5 本报价必须充分考虑所有可能影响到报价的价格因素，一旦投标结束最终成交，如发生漏、缺、少项，都将被认为是中标人的报价让利行为</w:t>
      </w:r>
      <w:r>
        <w:rPr>
          <w:rFonts w:hint="eastAsia" w:ascii="宋体" w:hAnsi="宋体"/>
          <w:bCs/>
          <w:color w:val="auto"/>
          <w:sz w:val="24"/>
          <w:highlight w:val="none"/>
        </w:rPr>
        <w:t xml:space="preserve">。</w:t>
      </w:r>
      <w:bookmarkStart w:id="117" w:name="_Hlt26954848"/>
      <w:r/>
      <w:bookmarkEnd w:id="117"/>
      <w:r/>
      <w:bookmarkStart w:id="118" w:name="_Hlt26670486"/>
      <w:r/>
      <w:bookmarkEnd w:id="118"/>
      <w:r/>
      <w:bookmarkStart w:id="119" w:name="_Hlt26954846"/>
      <w:r/>
      <w:bookmarkEnd w:id="119"/>
      <w:r/>
      <w:bookmarkStart w:id="120" w:name="_Hlt26670482"/>
      <w:r/>
      <w:bookmarkEnd w:id="120"/>
      <w:r/>
      <w:bookmarkStart w:id="121" w:name="_Hlt26954731"/>
      <w:r/>
      <w:bookmarkEnd w:id="121"/>
      <w:r/>
      <w:r/>
    </w:p>
    <w:p>
      <w:pPr>
        <w:ind w:firstLine="420"/>
        <w:keepLines/>
        <w:keepNext/>
        <w:spacing w:line="360" w:lineRule="auto"/>
        <w:rPr>
          <w:rFonts w:hint="eastAsia" w:ascii="宋体" w:hAnsi="宋体"/>
          <w:color w:val="auto"/>
          <w:sz w:val="28"/>
          <w:szCs w:val="28"/>
          <w:highlight w:val="none"/>
        </w:rPr>
        <w:outlineLvl w:val="3"/>
      </w:pPr>
      <w:r/>
      <w:bookmarkStart w:id="122" w:name="_Toc49090510"/>
      <w:r/>
      <w:bookmarkStart w:id="123" w:name="_Toc14577359"/>
      <w:r>
        <w:rPr>
          <w:rFonts w:hint="eastAsia" w:ascii="宋体" w:hAnsi="宋体" w:cs="Arial"/>
          <w:color w:val="auto"/>
          <w:sz w:val="28"/>
          <w:szCs w:val="28"/>
          <w:highlight w:val="none"/>
        </w:rPr>
        <w:t xml:space="preserve">13</w:t>
      </w:r>
      <w:r>
        <w:rPr>
          <w:rFonts w:ascii="宋体" w:hAnsi="宋体" w:cs="Arial"/>
          <w:color w:val="auto"/>
          <w:sz w:val="28"/>
          <w:szCs w:val="28"/>
          <w:highlight w:val="none"/>
        </w:rPr>
        <w:t xml:space="preserve">、</w:t>
      </w:r>
      <w:r>
        <w:rPr>
          <w:rFonts w:hint="eastAsia" w:ascii="宋体" w:hAnsi="宋体"/>
          <w:color w:val="auto"/>
          <w:sz w:val="28"/>
          <w:szCs w:val="28"/>
          <w:highlight w:val="none"/>
        </w:rPr>
        <w:t xml:space="preserve">技术及服务方案</w:t>
      </w:r>
      <w:r/>
    </w:p>
    <w:p>
      <w:pPr>
        <w:pStyle w:val="1206"/>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1206"/>
        <w:ind w:firstLine="480"/>
        <w:spacing w:line="360" w:lineRule="auto"/>
        <w:rPr>
          <w:rFonts w:hint="eastAsia" w:ascii="宋体" w:hAnsi="宋体"/>
          <w:color w:val="auto"/>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spacing w:line="360" w:lineRule="auto"/>
        <w:rPr>
          <w:rFonts w:hint="eastAsia" w:ascii="宋体" w:hAnsi="宋体"/>
          <w:color w:val="auto"/>
          <w:sz w:val="24"/>
          <w:highlight w:val="none"/>
        </w:rPr>
        <w:outlineLvl w:val="3"/>
      </w:pPr>
      <w:r>
        <w:rPr>
          <w:rFonts w:hint="eastAsia" w:ascii="宋体" w:hAnsi="宋体" w:cs="Arial"/>
          <w:color w:val="auto"/>
          <w:sz w:val="28"/>
          <w:szCs w:val="28"/>
          <w:highlight w:val="none"/>
        </w:rPr>
        <w:t xml:space="preserve">14、</w:t>
      </w:r>
      <w:r>
        <w:rPr>
          <w:rFonts w:hint="eastAsia" w:ascii="宋体" w:hAnsi="宋体"/>
          <w:color w:val="auto"/>
          <w:sz w:val="28"/>
          <w:szCs w:val="28"/>
          <w:highlight w:val="none"/>
        </w:rPr>
        <w:t xml:space="preserve">投标人情况介绍</w:t>
      </w:r>
      <w:r/>
    </w:p>
    <w:p>
      <w:pPr>
        <w:pStyle w:val="1242"/>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14.1 投标人的总体情况应在电子投标文件中作出说明。</w:t>
      </w:r>
      <w:r/>
    </w:p>
    <w:p>
      <w:pPr>
        <w:ind w:firstLine="480"/>
        <w:spacing w:line="360" w:lineRule="auto"/>
        <w:rPr>
          <w:rFonts w:hint="eastAsia" w:ascii="宋体" w:hAnsi="宋体"/>
          <w:color w:val="auto"/>
          <w:sz w:val="24"/>
          <w:highlight w:val="none"/>
        </w:rPr>
      </w:pPr>
      <w:r/>
      <w:bookmarkStart w:id="124" w:name="EBf6e5e332cb7245ab8f3a9801503c122b"/>
      <w:r/>
      <w:bookmarkEnd w:id="124"/>
      <w:r/>
      <w:bookmarkEnd w:id="122"/>
      <w:bookmarkEnd w:id="123"/>
      <w:r/>
    </w:p>
    <w:p>
      <w:pPr>
        <w:ind w:firstLine="420"/>
        <w:keepLines/>
        <w:keepNext/>
        <w:spacing w:line="360" w:lineRule="auto"/>
        <w:rPr>
          <w:rFonts w:hint="eastAsia" w:ascii="宋体" w:hAnsi="宋体" w:cs="Arial"/>
          <w:color w:val="auto"/>
          <w:sz w:val="28"/>
          <w:szCs w:val="28"/>
          <w:highlight w:val="none"/>
        </w:rPr>
        <w:outlineLvl w:val="3"/>
      </w:pPr>
      <w:r/>
      <w:bookmarkStart w:id="125" w:name="_Hlt26954734"/>
      <w:r/>
      <w:bookmarkEnd w:id="125"/>
      <w:r/>
      <w:bookmarkStart w:id="126" w:name="_Hlt26670489"/>
      <w:r/>
      <w:bookmarkEnd w:id="126"/>
      <w:r/>
      <w:bookmarkStart w:id="127" w:name="_Hlt26954850"/>
      <w:r/>
      <w:bookmarkEnd w:id="127"/>
      <w:r/>
      <w:bookmarkStart w:id="128" w:name="_Toc14577360"/>
      <w:r/>
      <w:bookmarkStart w:id="129" w:name="_Toc49090511"/>
      <w:r>
        <w:rPr>
          <w:rFonts w:hint="eastAsia" w:ascii="宋体" w:hAnsi="宋体" w:cs="Arial"/>
          <w:color w:val="auto"/>
          <w:sz w:val="28"/>
          <w:szCs w:val="28"/>
          <w:highlight w:val="none"/>
        </w:rPr>
        <w:t xml:space="preserve">15、投标保证金</w:t>
      </w:r>
      <w:r/>
    </w:p>
    <w:p>
      <w:pPr>
        <w:pStyle w:val="1206"/>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ind w:firstLine="420"/>
        <w:keepLines/>
        <w:keepNext/>
        <w:spacing w:line="360" w:lineRule="auto"/>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16、投标有效期</w:t>
      </w:r>
      <w:bookmarkEnd w:id="128"/>
      <w:r/>
      <w:bookmarkEnd w:id="129"/>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 投标有效期为</w:t>
      </w:r>
      <w:bookmarkStart w:id="130" w:name="EB42bffacbc3774d8f9be92be41fabfc13"/>
      <w:r>
        <w:rPr>
          <w:rFonts w:hint="eastAsia" w:ascii="宋体" w:hAnsi="宋体"/>
          <w:bCs/>
          <w:color w:val="auto"/>
          <w:sz w:val="24"/>
          <w:highlight w:val="none"/>
        </w:rPr>
        <w:t xml:space="preserve">张家港保税区恒泰工程建设咨询有限公司</w:t>
      </w:r>
      <w:bookmarkEnd w:id="130"/>
      <w:r>
        <w:rPr>
          <w:rFonts w:hint="eastAsia" w:ascii="宋体" w:hAnsi="宋体"/>
          <w:bCs/>
          <w:color w:val="auto"/>
          <w:sz w:val="24"/>
          <w:highlight w:val="none"/>
        </w:rPr>
        <w:t xml:space="preserve">规定的开标之日后</w:t>
      </w:r>
      <w:r>
        <w:rPr>
          <w:rFonts w:hint="eastAsia" w:ascii="宋体" w:hAnsi="宋体"/>
          <w:b/>
          <w:bCs/>
          <w:color w:val="auto"/>
          <w:sz w:val="24"/>
          <w:highlight w:val="none"/>
        </w:rPr>
        <w:t xml:space="preserve">九十（90）天</w:t>
      </w:r>
      <w:r>
        <w:rPr>
          <w:rFonts w:hint="eastAsia" w:ascii="宋体" w:hAnsi="宋体"/>
          <w:bCs/>
          <w:color w:val="auto"/>
          <w:sz w:val="24"/>
          <w:highlight w:val="none"/>
        </w:rPr>
        <w:t xml:space="preserve">。投标有效期比规定短的将被视为非响应性投标而予以拒绝。</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16.2</w:t>
      </w:r>
      <w:r>
        <w:rPr>
          <w:rFonts w:hint="eastAsia" w:ascii="宋体" w:hAnsi="宋体"/>
          <w:bCs/>
          <w:color w:val="auto"/>
          <w:sz w:val="24"/>
          <w:highlight w:val="none"/>
        </w:rPr>
        <w:t xml:space="preserve"> 在特殊情况下，</w:t>
      </w:r>
      <w:bookmarkStart w:id="131" w:name="EB1a73f2f6d8ff43b6a705c8d1929594b0"/>
      <w:r>
        <w:rPr>
          <w:rFonts w:hint="eastAsia" w:ascii="宋体" w:hAnsi="宋体"/>
          <w:bCs/>
          <w:color w:val="auto"/>
          <w:sz w:val="24"/>
          <w:highlight w:val="none"/>
        </w:rPr>
        <w:t xml:space="preserve">张家港保税区恒泰工程建设咨询有限公司</w:t>
      </w:r>
      <w:bookmarkEnd w:id="131"/>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bookmarkStart w:id="132" w:name="EBcd0282bdfe9441e3bba982eac64d1aaa"/>
      <w:r>
        <w:rPr>
          <w:rFonts w:hint="eastAsia" w:ascii="宋体" w:hAnsi="宋体"/>
          <w:bCs/>
          <w:color w:val="auto"/>
          <w:sz w:val="24"/>
          <w:highlight w:val="none"/>
        </w:rPr>
        <w:t xml:space="preserve">张家港保税区恒泰工程建设咨询有限公司</w:t>
      </w:r>
      <w:bookmarkEnd w:id="132"/>
      <w:r>
        <w:rPr>
          <w:rFonts w:hint="eastAsia" w:ascii="宋体" w:hAnsi="宋体"/>
          <w:bCs/>
          <w:color w:val="auto"/>
          <w:sz w:val="24"/>
          <w:highlight w:val="none"/>
        </w:rPr>
        <w:t xml:space="preserve">的这一要求而放弃投标</w:t>
      </w:r>
      <w:r>
        <w:rPr>
          <w:rFonts w:hint="eastAsia" w:ascii="宋体" w:hAnsi="宋体"/>
          <w:color w:val="auto"/>
          <w:sz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p>
    <w:p>
      <w:pPr>
        <w:pStyle w:val="1243"/>
        <w:ind w:firstLine="500"/>
        <w:spacing w:line="440" w:lineRule="exact"/>
        <w:rPr>
          <w:rStyle w:val="905"/>
          <w:rFonts w:ascii="宋体" w:hAnsi="宋体" w:eastAsia="宋体" w:cs="宋体"/>
          <w:b w:val="0"/>
          <w:color w:val="auto"/>
          <w:spacing w:val="7"/>
          <w:sz w:val="24"/>
          <w:highlight w:val="none"/>
        </w:rPr>
        <w:outlineLvl w:val="3"/>
      </w:pPr>
      <w:r>
        <w:rPr>
          <w:rStyle w:val="905"/>
          <w:rFonts w:ascii="宋体" w:hAnsi="宋体" w:eastAsia="宋体" w:cs="宋体"/>
          <w:b w:val="0"/>
          <w:color w:val="auto"/>
          <w:spacing w:val="7"/>
          <w:sz w:val="24"/>
          <w:highlight w:val="none"/>
        </w:rPr>
        <w:t xml:space="preserve">17、投标文件的签署</w:t>
      </w:r>
      <w:r/>
    </w:p>
    <w:p>
      <w:pPr>
        <w:pStyle w:val="1243"/>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17.1 本招标文件所表述（指定）的公章是指法定名称章，不包括合同专用章、业务专用章等印章。</w:t>
      </w:r>
      <w:r/>
    </w:p>
    <w:p>
      <w:pPr>
        <w:rPr>
          <w:rFonts w:hint="eastAsia"/>
          <w:color w:val="auto"/>
          <w:highlight w:val="none"/>
        </w:rPr>
      </w:pPr>
      <w:r/>
      <w:bookmarkStart w:id="133" w:name="_Hlt26954739"/>
      <w:r/>
      <w:bookmarkEnd w:id="133"/>
      <w:r/>
      <w:bookmarkStart w:id="134" w:name="_Hlt26954852"/>
      <w:r/>
      <w:bookmarkEnd w:id="134"/>
      <w:r/>
      <w:bookmarkStart w:id="135" w:name="EBfdb2e00cf1ee477a9cdb47d13b603829"/>
      <w:r/>
      <w:bookmarkEnd w:id="135"/>
      <w:r/>
      <w:r/>
    </w:p>
    <w:p>
      <w:pPr>
        <w:pStyle w:val="897"/>
        <w:jc w:val="left"/>
        <w:rPr>
          <w:rFonts w:hint="eastAsia" w:ascii="宋体" w:hAnsi="宋体" w:eastAsia="宋体"/>
          <w:bCs w:val="0"/>
          <w:color w:val="auto"/>
          <w:sz w:val="32"/>
          <w:szCs w:val="32"/>
          <w:highlight w:val="none"/>
        </w:rPr>
      </w:pPr>
      <w:r/>
      <w:bookmarkStart w:id="136" w:name="_Toc6388848"/>
      <w:r/>
      <w:bookmarkStart w:id="137" w:name="_Toc6389296"/>
      <w:r/>
      <w:bookmarkStart w:id="138" w:name="_Toc256000005"/>
      <w:r/>
      <w:bookmarkStart w:id="139" w:name="_Toc38368123"/>
      <w:r/>
      <w:bookmarkStart w:id="140" w:name="_Toc35266023"/>
      <w:r/>
      <w:bookmarkStart w:id="141" w:name="_Toc54615242"/>
      <w:r/>
      <w:bookmarkStart w:id="142" w:name="_Toc20823296"/>
      <w:r/>
      <w:bookmarkStart w:id="143" w:name="_Toc513029224"/>
      <w:r/>
      <w:bookmarkStart w:id="144" w:name="_Toc120614217"/>
      <w:r/>
      <w:bookmarkStart w:id="145" w:name="_Toc16938540"/>
      <w:r>
        <w:rPr>
          <w:rStyle w:val="1005"/>
          <w:rFonts w:hint="eastAsia" w:ascii="宋体" w:hAnsi="宋体"/>
          <w:b w:val="0"/>
          <w:bCs w:val="0"/>
          <w:color w:val="auto"/>
          <w:highlight w:val="none"/>
        </w:rPr>
        <w:t xml:space="preserve">四、投标文件的递交</w:t>
      </w:r>
      <w:bookmarkEnd w:id="136"/>
      <w:r/>
      <w:bookmarkEnd w:id="137"/>
      <w:r/>
      <w:bookmarkEnd w:id="138"/>
      <w:r/>
      <w:bookmarkEnd w:id="139"/>
      <w:r/>
      <w:bookmarkEnd w:id="140"/>
      <w:r/>
      <w:bookmarkEnd w:id="141"/>
      <w:r/>
      <w:r/>
    </w:p>
    <w:p>
      <w:pPr>
        <w:pStyle w:val="1244"/>
        <w:ind w:firstLine="500"/>
        <w:spacing w:line="440" w:lineRule="exact"/>
        <w:rPr>
          <w:rStyle w:val="905"/>
          <w:rFonts w:ascii="宋体" w:hAnsi="宋体" w:eastAsia="宋体" w:cs="宋体"/>
          <w:b w:val="0"/>
          <w:color w:val="auto"/>
          <w:spacing w:val="7"/>
          <w:sz w:val="28"/>
          <w:highlight w:val="none"/>
        </w:rPr>
        <w:outlineLvl w:val="3"/>
      </w:pPr>
      <w:r>
        <w:rPr>
          <w:rStyle w:val="905"/>
          <w:rFonts w:ascii="宋体" w:hAnsi="宋体" w:eastAsia="宋体" w:cs="宋体"/>
          <w:b w:val="0"/>
          <w:color w:val="auto"/>
          <w:spacing w:val="7"/>
          <w:sz w:val="28"/>
          <w:highlight w:val="none"/>
        </w:rPr>
        <w:t xml:space="preserve">18、投标文件的递交</w:t>
      </w:r>
      <w:r/>
    </w:p>
    <w:p>
      <w:pPr>
        <w:pStyle w:val="1244"/>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18.1 电子投标文件的递交</w:t>
      </w:r>
      <w:r/>
    </w:p>
    <w:p>
      <w:pPr>
        <w:pStyle w:val="1244"/>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投标人应当按照《操作手册》规定，在投标截止时间前制作并上传电子投标文件。</w:t>
      </w:r>
      <w:r/>
    </w:p>
    <w:p>
      <w:pPr>
        <w:rPr>
          <w:rFonts w:hint="eastAsia"/>
          <w:color w:val="auto"/>
          <w:highlight w:val="none"/>
        </w:rPr>
      </w:pPr>
      <w:r/>
      <w:bookmarkStart w:id="146" w:name="EB5e78b12e89984a20ab881c475623475b"/>
      <w:r/>
      <w:bookmarkEnd w:id="146"/>
      <w:r/>
      <w:r/>
    </w:p>
    <w:p>
      <w:pPr>
        <w:ind w:firstLine="420"/>
        <w:keepLines/>
        <w:keepNext/>
        <w:spacing w:line="360" w:lineRule="auto"/>
        <w:rPr>
          <w:rFonts w:hint="eastAsia" w:ascii="宋体" w:hAnsi="宋体" w:cs="Arial"/>
          <w:color w:val="auto"/>
          <w:sz w:val="28"/>
          <w:szCs w:val="28"/>
          <w:highlight w:val="none"/>
        </w:rPr>
        <w:outlineLvl w:val="3"/>
      </w:pPr>
      <w:r/>
      <w:bookmarkStart w:id="147" w:name="_Toc6389298"/>
      <w:r/>
      <w:bookmarkStart w:id="148" w:name="_Toc6388850"/>
      <w:r>
        <w:rPr>
          <w:rFonts w:hint="eastAsia" w:ascii="宋体" w:hAnsi="宋体" w:cs="Arial"/>
          <w:color w:val="auto"/>
          <w:sz w:val="28"/>
          <w:szCs w:val="28"/>
          <w:highlight w:val="none"/>
        </w:rPr>
        <w:t xml:space="preserve">19、投标截止日期</w:t>
      </w:r>
      <w:bookmarkEnd w:id="147"/>
      <w:r/>
      <w:bookmarkEnd w:id="148"/>
      <w:r/>
      <w:r/>
    </w:p>
    <w:p>
      <w:pPr>
        <w:pStyle w:val="1245"/>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19.1 投标人上传电子投标文件的时间不得迟于招标公告中规定的投标截止时间。</w:t>
      </w:r>
      <w:r/>
    </w:p>
    <w:p>
      <w:pPr>
        <w:pStyle w:val="1245"/>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ascii="宋体" w:hAnsi="宋体"/>
          <w:color w:val="auto"/>
          <w:sz w:val="24"/>
          <w:highlight w:val="none"/>
        </w:rPr>
      </w:pPr>
      <w:r/>
      <w:bookmarkStart w:id="149" w:name="EB4c6421107b4c4e38bf2769d0237905a7"/>
      <w:r/>
      <w:bookmarkEnd w:id="149"/>
      <w:r/>
      <w:r/>
    </w:p>
    <w:p>
      <w:pPr>
        <w:ind w:firstLine="420"/>
        <w:keepLines/>
        <w:keepNext/>
        <w:spacing w:line="360" w:lineRule="auto"/>
        <w:rPr>
          <w:rFonts w:hint="eastAsia" w:ascii="宋体" w:hAnsi="宋体" w:cs="Arial"/>
          <w:color w:val="auto"/>
          <w:sz w:val="28"/>
          <w:szCs w:val="28"/>
          <w:highlight w:val="none"/>
        </w:rPr>
        <w:outlineLvl w:val="3"/>
      </w:pPr>
      <w:r/>
      <w:bookmarkStart w:id="150" w:name="_Toc6388851"/>
      <w:r/>
      <w:bookmarkStart w:id="151" w:name="_Toc6389299"/>
      <w:r>
        <w:rPr>
          <w:rFonts w:hint="eastAsia" w:ascii="宋体" w:hAnsi="宋体" w:cs="Arial"/>
          <w:color w:val="auto"/>
          <w:sz w:val="28"/>
          <w:szCs w:val="28"/>
          <w:highlight w:val="none"/>
        </w:rPr>
        <w:t xml:space="preserve">20、</w:t>
      </w:r>
      <w:r>
        <w:rPr>
          <w:rFonts w:hint="eastAsia" w:ascii="宋体" w:hAnsi="宋体" w:cs="Arial"/>
          <w:color w:val="auto"/>
          <w:sz w:val="28"/>
          <w:szCs w:val="28"/>
          <w:highlight w:val="none"/>
          <w:lang w:val="en-US" w:eastAsia="zh-CN"/>
        </w:rPr>
        <w:t xml:space="preserve">迟交的</w:t>
      </w:r>
      <w:r>
        <w:rPr>
          <w:rFonts w:hint="eastAsia" w:ascii="宋体" w:hAnsi="宋体" w:cs="Arial"/>
          <w:color w:val="auto"/>
          <w:sz w:val="28"/>
          <w:szCs w:val="28"/>
          <w:highlight w:val="none"/>
        </w:rPr>
        <w:t xml:space="preserve">投标文件</w:t>
      </w:r>
      <w:bookmarkEnd w:id="150"/>
      <w:r/>
      <w:bookmarkEnd w:id="15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20.1</w:t>
      </w:r>
      <w:bookmarkStart w:id="152" w:name="EBfffe463a2deb4e7cad93cb8e37ffda5e"/>
      <w:r>
        <w:rPr>
          <w:rFonts w:hint="eastAsia" w:ascii="宋体" w:hAnsi="宋体"/>
          <w:color w:val="auto"/>
          <w:sz w:val="24"/>
          <w:highlight w:val="none"/>
        </w:rPr>
        <w:t xml:space="preserve">张家港保税区恒泰工程建设咨询有限公司</w:t>
      </w:r>
      <w:bookmarkEnd w:id="152"/>
      <w:r>
        <w:rPr>
          <w:rFonts w:hint="eastAsia" w:ascii="宋体" w:hAnsi="宋体"/>
          <w:color w:val="auto"/>
          <w:sz w:val="24"/>
          <w:highlight w:val="none"/>
        </w:rPr>
        <w:t xml:space="preserve">拒绝接收在其规定的投标截止时间后递交的任何投标文件。</w:t>
      </w:r>
      <w:r/>
    </w:p>
    <w:p>
      <w:pPr>
        <w:ind w:firstLine="420"/>
        <w:keepLines/>
        <w:keepNext/>
        <w:spacing w:line="360" w:lineRule="auto"/>
        <w:rPr>
          <w:rFonts w:hint="eastAsia" w:ascii="宋体" w:hAnsi="宋体" w:cs="Arial"/>
          <w:color w:val="auto"/>
          <w:sz w:val="28"/>
          <w:szCs w:val="28"/>
          <w:highlight w:val="none"/>
        </w:rPr>
        <w:outlineLvl w:val="3"/>
      </w:pPr>
      <w:r/>
      <w:bookmarkStart w:id="153" w:name="_Toc6388852"/>
      <w:r/>
      <w:bookmarkStart w:id="154" w:name="_Toc6389300"/>
      <w:r>
        <w:rPr>
          <w:rFonts w:hint="eastAsia" w:ascii="宋体" w:hAnsi="宋体" w:cs="Arial"/>
          <w:color w:val="auto"/>
          <w:sz w:val="28"/>
          <w:szCs w:val="28"/>
          <w:highlight w:val="none"/>
        </w:rPr>
        <w:t xml:space="preserve">21、投标文件的修改和撤回</w:t>
      </w:r>
      <w:bookmarkEnd w:id="153"/>
      <w:r/>
      <w:bookmarkEnd w:id="154"/>
      <w:r/>
      <w:r/>
    </w:p>
    <w:p>
      <w:pPr>
        <w:pStyle w:val="124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21.1 投标人在递交投标文件后，可以修改或撤回其投标文件，但这种修改和撤回，必须在规定的投标截止时间前，具体操作方法见《操作手册》。</w:t>
      </w:r>
      <w:r/>
    </w:p>
    <w:p>
      <w:pPr>
        <w:pStyle w:val="124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21.2 投标人撤回电子投标文件，则认为其不再参与本项目投标活动。</w:t>
      </w:r>
      <w:r/>
    </w:p>
    <w:p>
      <w:pPr>
        <w:pStyle w:val="124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21.3 在投标截止时间之后，投标人不得对其电子投标文件作任何修改。</w:t>
      </w:r>
      <w:r/>
    </w:p>
    <w:p>
      <w:pPr>
        <w:pStyle w:val="124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21.4 在投标截止时间至招标文件中规定的投标有效期满之间的这段时间内，投标人不得撤销其投标。</w:t>
      </w:r>
      <w:r/>
    </w:p>
    <w:p>
      <w:pPr>
        <w:pStyle w:val="124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21.5 不论投标人中标与否，投标文件均不退回。</w:t>
      </w:r>
      <w:r/>
    </w:p>
    <w:p>
      <w:pPr>
        <w:ind w:firstLine="560"/>
        <w:spacing w:line="360" w:lineRule="auto"/>
        <w:rPr>
          <w:rFonts w:hint="eastAsia" w:ascii="宋体" w:hAnsi="宋体" w:cs="宋体"/>
          <w:bCs/>
          <w:color w:val="auto"/>
          <w:sz w:val="28"/>
          <w:szCs w:val="28"/>
          <w:highlight w:val="none"/>
        </w:rPr>
      </w:pPr>
      <w:r/>
      <w:bookmarkStart w:id="155" w:name="EB7c302f080cf342679641097daf23b42b"/>
      <w:r/>
      <w:bookmarkEnd w:id="155"/>
      <w:r/>
      <w:bookmarkEnd w:id="142"/>
      <w:bookmarkEnd w:id="143"/>
      <w:bookmarkEnd w:id="144"/>
      <w:bookmarkEnd w:id="145"/>
      <w:r/>
    </w:p>
    <w:p>
      <w:pPr>
        <w:pStyle w:val="897"/>
        <w:jc w:val="left"/>
        <w:rPr>
          <w:rStyle w:val="1005"/>
          <w:rFonts w:hint="eastAsia" w:ascii="宋体" w:hAnsi="宋体"/>
          <w:b w:val="0"/>
          <w:bCs w:val="0"/>
          <w:color w:val="auto"/>
          <w:highlight w:val="none"/>
        </w:rPr>
      </w:pPr>
      <w:r/>
      <w:bookmarkStart w:id="156" w:name="_Toc54615243"/>
      <w:r/>
      <w:bookmarkStart w:id="157" w:name="_Toc35266024"/>
      <w:r/>
      <w:bookmarkStart w:id="158" w:name="_Toc256000006"/>
      <w:r/>
      <w:bookmarkStart w:id="159" w:name="_Toc20823301"/>
      <w:r/>
      <w:bookmarkStart w:id="160" w:name="_Toc38368124"/>
      <w:r/>
      <w:bookmarkStart w:id="161" w:name="_Toc16938545"/>
      <w:r/>
      <w:bookmarkStart w:id="162" w:name="_Toc120614218"/>
      <w:r/>
      <w:bookmarkStart w:id="163" w:name="_Toc513029229"/>
      <w:r>
        <w:rPr>
          <w:rStyle w:val="1005"/>
          <w:rFonts w:hint="eastAsia" w:ascii="宋体" w:hAnsi="宋体"/>
          <w:b w:val="0"/>
          <w:bCs w:val="0"/>
          <w:color w:val="auto"/>
          <w:highlight w:val="none"/>
        </w:rPr>
        <w:t xml:space="preserve">五、开标与评标</w:t>
      </w:r>
      <w:bookmarkEnd w:id="156"/>
      <w:r/>
      <w:bookmarkEnd w:id="157"/>
      <w:r/>
      <w:bookmarkEnd w:id="158"/>
      <w:r/>
      <w:bookmarkEnd w:id="159"/>
      <w:r/>
      <w:bookmarkEnd w:id="160"/>
      <w:r/>
      <w:bookmarkEnd w:id="161"/>
      <w:r/>
      <w:bookmarkEnd w:id="162"/>
      <w:r/>
      <w:bookmarkEnd w:id="163"/>
      <w:r/>
      <w:r/>
    </w:p>
    <w:p>
      <w:pPr>
        <w:ind w:firstLine="420"/>
        <w:keepLines/>
        <w:keepNext/>
        <w:spacing w:line="360" w:lineRule="auto"/>
        <w:rPr>
          <w:rFonts w:hint="eastAsia" w:ascii="宋体" w:hAnsi="宋体" w:cs="Arial"/>
          <w:color w:val="auto"/>
          <w:sz w:val="28"/>
          <w:szCs w:val="28"/>
          <w:highlight w:val="none"/>
        </w:rPr>
        <w:outlineLvl w:val="3"/>
      </w:pPr>
      <w:r/>
      <w:bookmarkStart w:id="164" w:name="_Toc513029230"/>
      <w:r/>
      <w:bookmarkStart w:id="165" w:name="_Toc16938546"/>
      <w:r/>
      <w:bookmarkStart w:id="166" w:name="_Toc20823302"/>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2、开标</w:t>
      </w:r>
      <w:bookmarkEnd w:id="164"/>
      <w:r/>
      <w:bookmarkEnd w:id="165"/>
      <w:r/>
      <w:bookmarkEnd w:id="166"/>
      <w:r/>
      <w:r/>
    </w:p>
    <w:p>
      <w:pPr>
        <w:pStyle w:val="1247"/>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22.1 张家港保税区恒泰工程建设咨询有限公司将在招标公告中规定的时间和地点组织公开开标。</w:t>
      </w:r>
      <w:r/>
    </w:p>
    <w:p>
      <w:pPr>
        <w:pStyle w:val="1247"/>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22.2 开标仪式由张家港保税区恒泰工程建设咨询有限公司主持，</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苏彩云系统</w:t>
      </w:r>
      <w:r>
        <w:rPr>
          <w:rFonts w:ascii="宋体" w:hAnsi="宋体" w:eastAsia="宋体" w:cs="宋体"/>
          <w:color w:val="auto"/>
          <w:spacing w:val="7"/>
          <w:highlight w:val="none"/>
        </w:rPr>
        <w:t xml:space="preserve">”</w:t>
      </w:r>
      <w:r>
        <w:rPr>
          <w:rStyle w:val="905"/>
          <w:rFonts w:ascii="宋体" w:hAnsi="宋体" w:eastAsia="宋体" w:cs="宋体"/>
          <w:b w:val="0"/>
          <w:color w:val="auto"/>
          <w:spacing w:val="7"/>
          <w:sz w:val="24"/>
          <w:highlight w:val="none"/>
        </w:rPr>
        <w:t xml:space="preserve">将自动对项目进行开标，宣布投标人名称、投标价格和招标文件规定的需要宣布的其他内容。 </w:t>
      </w:r>
      <w:r/>
    </w:p>
    <w:p>
      <w:pPr>
        <w:pStyle w:val="1247"/>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22.3 投标人在开标过程中涉及到的投标文件解密等工作，应按照《操作手册》规定执行。投标人须在规定时间（30分钟）内完成投标文件解密。</w:t>
      </w:r>
      <w:r/>
    </w:p>
    <w:p>
      <w:pPr>
        <w:ind w:firstLine="480"/>
        <w:spacing w:line="360" w:lineRule="auto"/>
        <w:rPr>
          <w:rFonts w:hint="eastAsia" w:ascii="宋体" w:hAnsi="宋体"/>
          <w:color w:val="auto"/>
          <w:sz w:val="24"/>
          <w:highlight w:val="none"/>
        </w:rPr>
      </w:pPr>
      <w:r/>
      <w:bookmarkStart w:id="167" w:name="EB45a41a7a147945c0bb92535f2d40058d"/>
      <w:r/>
      <w:bookmarkEnd w:id="167"/>
      <w:r/>
      <w:bookmarkStart w:id="168" w:name="_Toc513029231"/>
      <w:r/>
      <w:bookmarkStart w:id="169" w:name="_Toc20823303"/>
      <w:r/>
      <w:bookmarkStart w:id="170" w:name="_Toc16938547"/>
      <w:r/>
      <w:r/>
    </w:p>
    <w:p>
      <w:pPr>
        <w:ind w:firstLine="420"/>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3</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评标委员会</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3.1</w:t>
      </w:r>
      <w:r>
        <w:rPr>
          <w:rFonts w:hint="eastAsia" w:ascii="宋体" w:hAnsi="宋体"/>
          <w:b/>
          <w:bCs/>
          <w:color w:val="auto"/>
          <w:sz w:val="24"/>
          <w:highlight w:val="none"/>
        </w:rPr>
        <w:t xml:space="preserve"> </w:t>
      </w:r>
      <w:r>
        <w:rPr>
          <w:rFonts w:hint="eastAsia" w:ascii="宋体" w:hAnsi="宋体"/>
          <w:color w:val="auto"/>
          <w:sz w:val="24"/>
          <w:highlight w:val="none"/>
        </w:rPr>
        <w:t xml:space="preserve">开标后，</w:t>
      </w:r>
      <w:bookmarkStart w:id="171" w:name="EBd93f728e80de47e5afd77299c0ffdfa6"/>
      <w:r>
        <w:rPr>
          <w:rFonts w:hint="eastAsia" w:ascii="宋体" w:hAnsi="宋体"/>
          <w:color w:val="auto"/>
          <w:sz w:val="24"/>
          <w:highlight w:val="none"/>
        </w:rPr>
        <w:t xml:space="preserve">张家港保税区恒泰工程建设咨询有限公司</w:t>
      </w:r>
      <w:bookmarkEnd w:id="171"/>
      <w:r>
        <w:rPr>
          <w:rFonts w:hint="eastAsia" w:ascii="宋体" w:hAnsi="宋体"/>
          <w:color w:val="auto"/>
          <w:sz w:val="24"/>
          <w:highlight w:val="none"/>
        </w:rPr>
        <w:t xml:space="preserve">将立即组织评标委员会（以下简称评委会）进行评标。</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3.2 评委会由评审专家、采购人代表组成，且人员构成符合政府采购有关规定。</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4评委会将对投标人的商业、技术秘密予以保密。</w:t>
      </w:r>
      <w:r/>
    </w:p>
    <w:p>
      <w:pPr>
        <w:ind w:firstLine="420"/>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4</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评标过程的保密</w:t>
      </w:r>
      <w:bookmarkEnd w:id="168"/>
      <w:r/>
      <w:bookmarkEnd w:id="169"/>
      <w:r/>
      <w:bookmarkEnd w:id="170"/>
      <w:r>
        <w:rPr>
          <w:rFonts w:hint="eastAsia" w:ascii="宋体" w:hAnsi="宋体" w:cs="Arial"/>
          <w:color w:val="auto"/>
          <w:sz w:val="28"/>
          <w:szCs w:val="28"/>
          <w:highlight w:val="none"/>
        </w:rPr>
        <w:t xml:space="preserve">与公正</w:t>
      </w:r>
      <w:r/>
    </w:p>
    <w:p>
      <w:pPr>
        <w:ind w:firstLine="480"/>
        <w:spacing w:line="360" w:lineRule="auto"/>
        <w:rPr>
          <w:rFonts w:hint="eastAsia" w:ascii="宋体" w:hAnsi="宋体"/>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4.1</w:t>
      </w:r>
      <w:r>
        <w:rPr>
          <w:rFonts w:hint="eastAsia" w:ascii="宋体" w:hAnsi="宋体"/>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4.2在评标过程中，如果投标人试图向</w:t>
      </w:r>
      <w:bookmarkStart w:id="172" w:name="EB8495c46e8cb146ec80ae8c0f7928221c"/>
      <w:r>
        <w:rPr>
          <w:rFonts w:hint="eastAsia" w:ascii="宋体" w:hAnsi="宋体"/>
          <w:color w:val="auto"/>
          <w:sz w:val="24"/>
          <w:highlight w:val="none"/>
        </w:rPr>
        <w:t xml:space="preserve">张家港保税区恒泰工程建设咨询有限公司</w:t>
      </w:r>
      <w:bookmarkEnd w:id="172"/>
      <w:r>
        <w:rPr>
          <w:rFonts w:hint="eastAsia" w:ascii="宋体" w:hAnsi="宋体"/>
          <w:color w:val="auto"/>
          <w:sz w:val="24"/>
          <w:highlight w:val="none"/>
        </w:rPr>
        <w:t xml:space="preserve">和参与评标的人员施加任何影响，都将会导致其投标被拒绝。</w:t>
      </w:r>
      <w:r/>
    </w:p>
    <w:p>
      <w:pPr>
        <w:ind w:firstLine="420"/>
        <w:keepLines/>
        <w:keepNext/>
        <w:spacing w:line="360" w:lineRule="auto"/>
        <w:rPr>
          <w:rFonts w:hint="eastAsia" w:ascii="宋体" w:hAnsi="宋体" w:cs="Arial"/>
          <w:color w:val="auto"/>
          <w:sz w:val="28"/>
          <w:szCs w:val="28"/>
          <w:highlight w:val="none"/>
        </w:rPr>
        <w:outlineLvl w:val="3"/>
      </w:pPr>
      <w:r/>
      <w:bookmarkStart w:id="173" w:name="_Toc513029232"/>
      <w:r/>
      <w:bookmarkStart w:id="174" w:name="_Toc20823304"/>
      <w:r/>
      <w:bookmarkStart w:id="175" w:name="_Toc16938548"/>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5．投标的澄清</w:t>
      </w:r>
      <w:bookmarkEnd w:id="173"/>
      <w:r/>
      <w:bookmarkEnd w:id="174"/>
      <w:r/>
      <w:bookmarkEnd w:id="175"/>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5.1评标期间，为有助于对投标文件的审查、评价和比较，评委会有权要求投标人对其投标文件进行澄清，但并非对每个投标人都作澄清要求。</w:t>
      </w:r>
      <w:r/>
    </w:p>
    <w:p>
      <w:pPr>
        <w:pStyle w:val="1248"/>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bookmarkStart w:id="176" w:name="EB3164982f155e42e086cd4685f4d2aafa"/>
      <w:r/>
      <w:bookmarkEnd w:id="176"/>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5.3接到评委会澄清要求的投标人如未按规定做出澄清，其风险由投标人自行承担。</w:t>
      </w:r>
      <w:r/>
    </w:p>
    <w:p>
      <w:pPr>
        <w:ind w:firstLine="420"/>
        <w:keepLines/>
        <w:keepNext/>
        <w:spacing w:line="360" w:lineRule="auto"/>
        <w:rPr>
          <w:rFonts w:ascii="宋体" w:hAnsi="宋体" w:cs="Arial"/>
          <w:b/>
          <w:bCs/>
          <w:color w:val="auto"/>
          <w:sz w:val="28"/>
          <w:szCs w:val="28"/>
          <w:highlight w:val="none"/>
        </w:rPr>
        <w:outlineLvl w:val="3"/>
      </w:pPr>
      <w:r/>
      <w:bookmarkStart w:id="177" w:name="_Toc16938549"/>
      <w:r/>
      <w:bookmarkStart w:id="178" w:name="_Toc20823305"/>
      <w:r/>
      <w:bookmarkStart w:id="179" w:name="_Toc513029233"/>
      <w:r>
        <w:rPr>
          <w:rFonts w:hint="eastAsia" w:ascii="宋体" w:hAnsi="宋体" w:cs="Arial"/>
          <w:color w:val="auto"/>
          <w:sz w:val="28"/>
          <w:szCs w:val="28"/>
          <w:highlight w:val="none"/>
        </w:rPr>
        <w:t xml:space="preserve">26、</w:t>
      </w:r>
      <w:bookmarkEnd w:id="177"/>
      <w:r/>
      <w:bookmarkEnd w:id="178"/>
      <w:r/>
      <w:bookmarkEnd w:id="179"/>
      <w:r>
        <w:rPr>
          <w:rFonts w:hint="eastAsia" w:ascii="宋体" w:hAnsi="宋体" w:cs="Arial"/>
          <w:b/>
          <w:bCs/>
          <w:color w:val="auto"/>
          <w:sz w:val="28"/>
          <w:szCs w:val="28"/>
          <w:highlight w:val="none"/>
        </w:rPr>
        <w:t xml:space="preserve">对投标文件的初审</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采购人或者采购代理机构依法对投标人的资格进行审查。</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查询渠道：“信用中国”。</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26.3 </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ind w:firstLine="480"/>
        <w:jc w:val="left"/>
        <w:spacing w:line="440" w:lineRule="exact"/>
        <w:rPr>
          <w:rFonts w:hint="eastAsia" w:ascii="宋体" w:hAnsi="宋体" w:cs="Arial"/>
          <w:color w:val="auto"/>
          <w:sz w:val="24"/>
          <w:szCs w:val="24"/>
          <w:highlight w:val="none"/>
        </w:rPr>
      </w:pPr>
      <w:r>
        <w:rPr>
          <w:rFonts w:hint="eastAsia" w:ascii="宋体" w:hAnsi="宋体"/>
          <w:color w:val="auto"/>
          <w:sz w:val="24"/>
          <w:szCs w:val="24"/>
          <w:highlight w:val="none"/>
        </w:rPr>
        <w:t xml:space="preserve">（1）</w:t>
      </w:r>
      <w:r>
        <w:rPr>
          <w:rFonts w:hint="eastAsia" w:ascii="宋体" w:hAnsi="宋体" w:cs="Arial"/>
          <w:color w:val="auto"/>
          <w:sz w:val="24"/>
          <w:szCs w:val="24"/>
          <w:highlight w:val="none"/>
        </w:rPr>
        <w:t xml:space="preserve">投标文件中开标一览表（报价表）内容与投标文件中相应内容不一致的，以开标一览表（报价表）为准；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（2）</w:t>
      </w:r>
      <w:r>
        <w:rPr>
          <w:rFonts w:hint="eastAsia" w:ascii="宋体" w:hAnsi="宋体" w:cs="Arial"/>
          <w:color w:val="auto"/>
          <w:sz w:val="24"/>
          <w:szCs w:val="24"/>
          <w:highlight w:val="none"/>
        </w:rPr>
        <w:t xml:space="preserve">大写金额和小写金额不一致的，以大写金额为准；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（3）</w:t>
      </w:r>
      <w:r>
        <w:rPr>
          <w:rFonts w:hint="eastAsia" w:ascii="宋体" w:hAnsi="宋体" w:cs="Arial"/>
          <w:color w:val="auto"/>
          <w:sz w:val="24"/>
          <w:szCs w:val="24"/>
          <w:highlight w:val="none"/>
        </w:rPr>
        <w:t xml:space="preserve">单价金额小数点或者百分比有明显错位的，以开标一览表的总价为准，并修改单价；</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（4）</w:t>
      </w:r>
      <w:r>
        <w:rPr>
          <w:rFonts w:hint="eastAsia" w:ascii="宋体" w:hAnsi="宋体" w:cs="Arial"/>
          <w:color w:val="auto"/>
          <w:sz w:val="24"/>
          <w:szCs w:val="24"/>
          <w:highlight w:val="none"/>
        </w:rPr>
        <w:t xml:space="preserve">总价金额与按单价汇总金额不一致的，以单价金额计算结果为准。</w:t>
      </w:r>
      <w:r/>
    </w:p>
    <w:p>
      <w:pPr>
        <w:ind w:firstLine="480"/>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同时出现两种以上不一致的，按照前款规定的顺序修正。修正后的报价按照财政部</w:t>
      </w:r>
      <w:r>
        <w:rPr>
          <w:rFonts w:ascii="宋体" w:hAnsi="宋体" w:cs="Arial"/>
          <w:color w:val="auto"/>
          <w:sz w:val="24"/>
          <w:szCs w:val="24"/>
          <w:highlight w:val="none"/>
        </w:rPr>
        <w:t xml:space="preserve">87</w:t>
      </w:r>
      <w:r>
        <w:rPr>
          <w:rFonts w:hint="eastAsia" w:ascii="宋体" w:hAnsi="宋体" w:cs="Arial"/>
          <w:color w:val="auto"/>
          <w:sz w:val="24"/>
          <w:szCs w:val="24"/>
          <w:highlight w:val="none"/>
        </w:rPr>
        <w:t xml:space="preserve">号令第五十一条第二款的规定经投标人确认后产生约束力。</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r/>
    </w:p>
    <w:p>
      <w:pPr>
        <w:pStyle w:val="1249"/>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26.6 投标人在开、评标全过程中应保持通讯畅通，并安排专人与公共资源交易中心及评标委员会联系。</w:t>
      </w:r>
      <w:r/>
    </w:p>
    <w:p>
      <w:pPr>
        <w:ind w:firstLine="480"/>
        <w:jc w:val="left"/>
        <w:spacing w:line="440" w:lineRule="exact"/>
        <w:rPr>
          <w:rFonts w:hint="eastAsia" w:ascii="宋体" w:hAnsi="宋体" w:cs="Arial"/>
          <w:color w:val="auto"/>
          <w:sz w:val="24"/>
          <w:szCs w:val="24"/>
          <w:highlight w:val="none"/>
        </w:rPr>
      </w:pPr>
      <w:r/>
      <w:bookmarkStart w:id="180" w:name="EB8e3ec86c09a94dac9cc9034e6027ee19"/>
      <w:r/>
      <w:bookmarkEnd w:id="180"/>
      <w:r/>
      <w:r/>
    </w:p>
    <w:p>
      <w:pPr>
        <w:ind w:firstLine="420"/>
        <w:keepLines/>
        <w:keepNext/>
        <w:spacing w:line="360" w:lineRule="auto"/>
        <w:rPr>
          <w:rFonts w:hint="eastAsia" w:ascii="宋体" w:hAnsi="宋体" w:cs="Arial"/>
          <w:color w:val="auto"/>
          <w:sz w:val="28"/>
          <w:szCs w:val="28"/>
          <w:highlight w:val="none"/>
        </w:rPr>
        <w:outlineLvl w:val="3"/>
      </w:pPr>
      <w:r/>
      <w:bookmarkStart w:id="181" w:name="_Toc20823306"/>
      <w:r/>
      <w:bookmarkStart w:id="182" w:name="_Toc16938550"/>
      <w:r/>
      <w:bookmarkStart w:id="183" w:name="_Toc513029234"/>
      <w:r/>
      <w:bookmarkStart w:id="184" w:name="_Toc200451960"/>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7、</w:t>
      </w:r>
      <w:bookmarkEnd w:id="181"/>
      <w:r/>
      <w:bookmarkEnd w:id="182"/>
      <w:r/>
      <w:bookmarkEnd w:id="183"/>
      <w:r>
        <w:rPr>
          <w:rFonts w:hint="eastAsia" w:ascii="宋体" w:hAnsi="宋体" w:cs="Arial"/>
          <w:color w:val="auto"/>
          <w:sz w:val="28"/>
          <w:szCs w:val="28"/>
          <w:highlight w:val="none"/>
        </w:rPr>
        <w:t xml:space="preserve">无效投标条款和废标条款</w:t>
      </w:r>
      <w:r/>
    </w:p>
    <w:p>
      <w:pPr>
        <w:pStyle w:val="1255"/>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27.1 无效投标条款</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27.1.1 投标人未按照招标文件要求上传电子投标文件的；</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27.1.2 投标人在规定时间内不解密投标文件或未成功解密投标文件的（因系统原因导致的除外</w:t>
      </w:r>
      <w:r>
        <w:rPr>
          <w:rStyle w:val="905"/>
          <w:rFonts w:hint="eastAsia" w:ascii="宋体" w:hAnsi="宋体" w:eastAsia="宋体" w:cs="宋体"/>
          <w:b w:val="0"/>
          <w:color w:val="auto"/>
          <w:spacing w:val="7"/>
          <w:sz w:val="24"/>
          <w:highlight w:val="none"/>
          <w:lang w:eastAsia="zh-CN"/>
        </w:rPr>
        <w:t xml:space="preserve">）</w:t>
      </w:r>
      <w:r>
        <w:rPr>
          <w:rStyle w:val="905"/>
          <w:rFonts w:ascii="宋体" w:hAnsi="宋体" w:eastAsia="宋体" w:cs="宋体"/>
          <w:b w:val="0"/>
          <w:color w:val="auto"/>
          <w:spacing w:val="7"/>
          <w:sz w:val="24"/>
          <w:highlight w:val="none"/>
        </w:rPr>
        <w:t xml:space="preserve">；</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27.1.3 投标文件中没有《开标一览表》或《开标一览表》未加盖投标人公章的； </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27.1.4 投标文件中任何有选择的报价；</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27.1.5 投标文件报价出现前后不一致的，按招标文件规定修正后投标人不确认的； </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27.1.6 不同投标人的投标文件由同一单位或者个人编制； </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27.1.7 不同投标人委托同一单位或者个人办理投标事宜； </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27.1.8 不同投标人的投标文件载明的项目管理成员或者联系人员为同一人；</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27.1.9 不同投标人的投标文件异常一致或者投标报价呈规律性差异；</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27.1.10 不同投标人的电子投标文件由同一台电脑制作的； </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rPr>
          <w:rStyle w:val="905"/>
          <w:rFonts w:hint="eastAsia" w:ascii="宋体" w:hAnsi="宋体" w:eastAsia="宋体" w:cs="宋体"/>
          <w:b w:val="0"/>
          <w:color w:val="auto"/>
          <w:spacing w:val="7"/>
          <w:sz w:val="24"/>
          <w:highlight w:val="none"/>
          <w:lang w:eastAsia="zh-CN"/>
        </w:rPr>
        <w:t xml:space="preserve">）</w:t>
      </w:r>
      <w:r>
        <w:rPr>
          <w:rStyle w:val="905"/>
          <w:rFonts w:ascii="宋体" w:hAnsi="宋体" w:eastAsia="宋体" w:cs="宋体"/>
          <w:b w:val="0"/>
          <w:color w:val="auto"/>
          <w:spacing w:val="7"/>
          <w:sz w:val="24"/>
          <w:highlight w:val="none"/>
        </w:rPr>
        <w:t xml:space="preserve">；</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27.1.14 不同供应商的单位负责人为同一人或者存在直接控股、管理关系的； </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27.1.15 为采购项目提供整体设计、规范编制或者项目管理、监理、检测等服务的；</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27.1.16 资格证明文件中要求加盖公章而未加盖公章的； </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27.1.17 投标文件未按招标文件要求签署、盖章的； </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27.1.18 不具备招标文件中规定的资格要求或未按招标文件规定的要求提供资格证明文件的； </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27.1.19 报价超过招标文件中规定的预算金额或者最高限价的； </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27.1.20 投标文件含有采购人不能接受的附加条件的； </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27.1.21 不响应招标文件中规定的实质性要求的（本招标文件中斜体且有下划线部分为实质性要求）； </w:t>
      </w:r>
      <w:r/>
    </w:p>
    <w:p>
      <w:pPr>
        <w:pStyle w:val="1256"/>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27.1.22 法律、法规和采购文件规定的其他无效情形; </w:t>
      </w:r>
      <w:r/>
    </w:p>
    <w:p>
      <w:pPr>
        <w:pStyle w:val="1257"/>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27.2 废标条款：</w:t>
      </w:r>
      <w:r/>
    </w:p>
    <w:p>
      <w:pPr>
        <w:pStyle w:val="1257"/>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w:t>
      </w:r>
      <w:r>
        <w:rPr>
          <w:rStyle w:val="905"/>
          <w:rFonts w:hint="eastAsia" w:ascii="宋体" w:hAnsi="宋体" w:eastAsia="宋体" w:cs="宋体"/>
          <w:b w:val="0"/>
          <w:color w:val="auto"/>
          <w:spacing w:val="7"/>
          <w:sz w:val="24"/>
          <w:highlight w:val="none"/>
          <w:lang w:eastAsia="zh-CN"/>
        </w:rPr>
        <w:t xml:space="preserve">（</w:t>
      </w:r>
      <w:r>
        <w:rPr>
          <w:rStyle w:val="905"/>
          <w:rFonts w:ascii="宋体" w:hAnsi="宋体" w:eastAsia="宋体" w:cs="宋体"/>
          <w:b w:val="0"/>
          <w:color w:val="auto"/>
          <w:spacing w:val="7"/>
          <w:sz w:val="24"/>
          <w:highlight w:val="none"/>
        </w:rPr>
        <w:t xml:space="preserve">1</w:t>
      </w:r>
      <w:r>
        <w:rPr>
          <w:rStyle w:val="905"/>
          <w:rFonts w:hint="eastAsia" w:ascii="宋体" w:hAnsi="宋体" w:eastAsia="宋体" w:cs="宋体"/>
          <w:b w:val="0"/>
          <w:color w:val="auto"/>
          <w:spacing w:val="7"/>
          <w:sz w:val="24"/>
          <w:highlight w:val="none"/>
          <w:lang w:eastAsia="zh-CN"/>
        </w:rPr>
        <w:t xml:space="preserve">）</w:t>
      </w:r>
      <w:r>
        <w:rPr>
          <w:rStyle w:val="905"/>
          <w:rFonts w:ascii="宋体" w:hAnsi="宋体" w:eastAsia="宋体" w:cs="宋体"/>
          <w:b w:val="0"/>
          <w:color w:val="auto"/>
          <w:spacing w:val="7"/>
          <w:sz w:val="24"/>
          <w:highlight w:val="none"/>
        </w:rPr>
        <w:t xml:space="preserve">符合专业条件的供应商或者对招标文件作实质响应的供应商不足三家的； </w:t>
      </w:r>
      <w:r/>
    </w:p>
    <w:p>
      <w:pPr>
        <w:pStyle w:val="1257"/>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w:t>
      </w:r>
      <w:r>
        <w:rPr>
          <w:rStyle w:val="905"/>
          <w:rFonts w:hint="eastAsia" w:ascii="宋体" w:hAnsi="宋体" w:eastAsia="宋体" w:cs="宋体"/>
          <w:b w:val="0"/>
          <w:color w:val="auto"/>
          <w:spacing w:val="7"/>
          <w:sz w:val="24"/>
          <w:highlight w:val="none"/>
          <w:lang w:eastAsia="zh-CN"/>
        </w:rPr>
        <w:t xml:space="preserve">（</w:t>
      </w:r>
      <w:r>
        <w:rPr>
          <w:rStyle w:val="905"/>
          <w:rFonts w:ascii="宋体" w:hAnsi="宋体" w:eastAsia="宋体" w:cs="宋体"/>
          <w:b w:val="0"/>
          <w:color w:val="auto"/>
          <w:spacing w:val="7"/>
          <w:sz w:val="24"/>
          <w:highlight w:val="none"/>
        </w:rPr>
        <w:t xml:space="preserve">2</w:t>
      </w:r>
      <w:r>
        <w:rPr>
          <w:rStyle w:val="905"/>
          <w:rFonts w:hint="eastAsia" w:ascii="宋体" w:hAnsi="宋体" w:eastAsia="宋体" w:cs="宋体"/>
          <w:b w:val="0"/>
          <w:color w:val="auto"/>
          <w:spacing w:val="7"/>
          <w:sz w:val="24"/>
          <w:highlight w:val="none"/>
          <w:lang w:eastAsia="zh-CN"/>
        </w:rPr>
        <w:t xml:space="preserve">）</w:t>
      </w:r>
      <w:r>
        <w:rPr>
          <w:rStyle w:val="905"/>
          <w:rFonts w:ascii="宋体" w:hAnsi="宋体" w:eastAsia="宋体" w:cs="宋体"/>
          <w:b w:val="0"/>
          <w:color w:val="auto"/>
          <w:spacing w:val="7"/>
          <w:sz w:val="24"/>
          <w:highlight w:val="none"/>
        </w:rPr>
        <w:t xml:space="preserve">出现影响采购公正的违法、违规行为的；</w:t>
      </w:r>
      <w:r/>
    </w:p>
    <w:p>
      <w:pPr>
        <w:pStyle w:val="1257"/>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w:t>
      </w:r>
      <w:r>
        <w:rPr>
          <w:rStyle w:val="905"/>
          <w:rFonts w:hint="eastAsia" w:ascii="宋体" w:hAnsi="宋体" w:eastAsia="宋体" w:cs="宋体"/>
          <w:b w:val="0"/>
          <w:color w:val="auto"/>
          <w:spacing w:val="7"/>
          <w:sz w:val="24"/>
          <w:highlight w:val="none"/>
          <w:lang w:eastAsia="zh-CN"/>
        </w:rPr>
        <w:t xml:space="preserve">（</w:t>
      </w:r>
      <w:r>
        <w:rPr>
          <w:rStyle w:val="905"/>
          <w:rFonts w:ascii="宋体" w:hAnsi="宋体" w:eastAsia="宋体" w:cs="宋体"/>
          <w:b w:val="0"/>
          <w:color w:val="auto"/>
          <w:spacing w:val="7"/>
          <w:sz w:val="24"/>
          <w:highlight w:val="none"/>
        </w:rPr>
        <w:t xml:space="preserve">3</w:t>
      </w:r>
      <w:r>
        <w:rPr>
          <w:rStyle w:val="905"/>
          <w:rFonts w:hint="eastAsia" w:ascii="宋体" w:hAnsi="宋体" w:eastAsia="宋体" w:cs="宋体"/>
          <w:b w:val="0"/>
          <w:color w:val="auto"/>
          <w:spacing w:val="7"/>
          <w:sz w:val="24"/>
          <w:highlight w:val="none"/>
          <w:lang w:eastAsia="zh-CN"/>
        </w:rPr>
        <w:t xml:space="preserve">）</w:t>
      </w:r>
      <w:r>
        <w:rPr>
          <w:rStyle w:val="905"/>
          <w:rFonts w:ascii="宋体" w:hAnsi="宋体" w:eastAsia="宋体" w:cs="宋体"/>
          <w:b w:val="0"/>
          <w:color w:val="auto"/>
          <w:spacing w:val="7"/>
          <w:sz w:val="24"/>
          <w:highlight w:val="none"/>
        </w:rPr>
        <w:t xml:space="preserve">投标人的报价均超过了采购预算，采购人不能支付的；</w:t>
      </w:r>
      <w:r/>
    </w:p>
    <w:p>
      <w:pPr>
        <w:pStyle w:val="1257"/>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w:t>
      </w:r>
      <w:r>
        <w:rPr>
          <w:rStyle w:val="905"/>
          <w:rFonts w:hint="eastAsia" w:ascii="宋体" w:hAnsi="宋体" w:eastAsia="宋体" w:cs="宋体"/>
          <w:b w:val="0"/>
          <w:color w:val="auto"/>
          <w:spacing w:val="7"/>
          <w:sz w:val="24"/>
          <w:highlight w:val="none"/>
          <w:lang w:eastAsia="zh-CN"/>
        </w:rPr>
        <w:t xml:space="preserve">（</w:t>
      </w:r>
      <w:r>
        <w:rPr>
          <w:rStyle w:val="905"/>
          <w:rFonts w:ascii="宋体" w:hAnsi="宋体" w:eastAsia="宋体" w:cs="宋体"/>
          <w:b w:val="0"/>
          <w:color w:val="auto"/>
          <w:spacing w:val="7"/>
          <w:sz w:val="24"/>
          <w:highlight w:val="none"/>
        </w:rPr>
        <w:t xml:space="preserve">4</w:t>
      </w:r>
      <w:r>
        <w:rPr>
          <w:rStyle w:val="905"/>
          <w:rFonts w:hint="eastAsia" w:ascii="宋体" w:hAnsi="宋体" w:eastAsia="宋体" w:cs="宋体"/>
          <w:b w:val="0"/>
          <w:color w:val="auto"/>
          <w:spacing w:val="7"/>
          <w:sz w:val="24"/>
          <w:highlight w:val="none"/>
          <w:lang w:eastAsia="zh-CN"/>
        </w:rPr>
        <w:t xml:space="preserve">）</w:t>
      </w:r>
      <w:r>
        <w:rPr>
          <w:rStyle w:val="905"/>
          <w:rFonts w:ascii="宋体" w:hAnsi="宋体" w:eastAsia="宋体" w:cs="宋体"/>
          <w:b w:val="0"/>
          <w:color w:val="auto"/>
          <w:spacing w:val="7"/>
          <w:sz w:val="24"/>
          <w:highlight w:val="none"/>
        </w:rPr>
        <w:t xml:space="preserve">因重大变故，采购任务取消的。</w:t>
      </w:r>
      <w:r/>
    </w:p>
    <w:p>
      <w:pPr>
        <w:pStyle w:val="1257"/>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27.3 投标截止时间结束后参加投标的供应商不足三家的处理：</w:t>
      </w:r>
      <w:r/>
    </w:p>
    <w:p>
      <w:pPr>
        <w:pStyle w:val="1257"/>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27.3.1 如出现投标截止时间结束后参加投标的供应商或者在评标期间对招标文件做出实质响应的供应商不足三家情况，按财政部第87号令第四十三条的规定执行。</w:t>
      </w:r>
      <w:r/>
    </w:p>
    <w:p>
      <w:pPr>
        <w:spacing w:line="360" w:lineRule="auto"/>
        <w:tabs>
          <w:tab w:val="left" w:pos="585" w:leader="none"/>
        </w:tabs>
        <w:rPr>
          <w:rFonts w:ascii="宋体" w:hAnsi="宋体"/>
          <w:bCs/>
          <w:color w:val="auto"/>
          <w:sz w:val="24"/>
          <w:highlight w:val="none"/>
        </w:rPr>
      </w:pPr>
      <w:r>
        <w:rPr>
          <w:rFonts w:ascii="宋体" w:hAnsi="宋体"/>
          <w:bCs/>
          <w:color w:val="auto"/>
          <w:sz w:val="24"/>
          <w:highlight w:val="none"/>
        </w:rPr>
        <w:tab/>
      </w:r>
      <w:bookmarkStart w:id="185" w:name="EB369a3ca3706348fd9a6451dab4968a5b"/>
      <w:r/>
      <w:bookmarkEnd w:id="185"/>
      <w:r/>
      <w:r/>
    </w:p>
    <w:p>
      <w:pPr>
        <w:pStyle w:val="897"/>
        <w:jc w:val="left"/>
        <w:rPr>
          <w:rStyle w:val="1005"/>
          <w:rFonts w:hint="eastAsia" w:ascii="宋体" w:hAnsi="宋体"/>
          <w:b w:val="0"/>
          <w:bCs w:val="0"/>
          <w:color w:val="auto"/>
          <w:highlight w:val="none"/>
        </w:rPr>
      </w:pPr>
      <w:r/>
      <w:bookmarkStart w:id="186" w:name="_Toc20823307"/>
      <w:r/>
      <w:bookmarkStart w:id="187" w:name="_Toc513029235"/>
      <w:r/>
      <w:bookmarkStart w:id="188" w:name="_Toc16938551"/>
      <w:r/>
      <w:bookmarkStart w:id="189" w:name="_Toc38368125"/>
      <w:r/>
      <w:bookmarkStart w:id="190" w:name="_Toc120614219"/>
      <w:r/>
      <w:bookmarkStart w:id="191" w:name="_Toc35266025"/>
      <w:r/>
      <w:bookmarkStart w:id="192" w:name="_Toc256000007"/>
      <w:r/>
      <w:bookmarkStart w:id="193" w:name="_Toc54615244"/>
      <w:r>
        <w:rPr>
          <w:rStyle w:val="1005"/>
          <w:rFonts w:hint="eastAsia" w:ascii="宋体" w:hAnsi="宋体"/>
          <w:b w:val="0"/>
          <w:bCs w:val="0"/>
          <w:color w:val="auto"/>
          <w:highlight w:val="none"/>
        </w:rPr>
        <w:t xml:space="preserve">六、</w:t>
      </w:r>
      <w:bookmarkEnd w:id="186"/>
      <w:r/>
      <w:bookmarkEnd w:id="187"/>
      <w:r/>
      <w:bookmarkEnd w:id="188"/>
      <w:r>
        <w:rPr>
          <w:rStyle w:val="1005"/>
          <w:rFonts w:hint="eastAsia" w:ascii="宋体" w:hAnsi="宋体"/>
          <w:b w:val="0"/>
          <w:bCs w:val="0"/>
          <w:color w:val="auto"/>
          <w:highlight w:val="none"/>
        </w:rPr>
        <w:t xml:space="preserve">定标</w:t>
      </w:r>
      <w:bookmarkEnd w:id="189"/>
      <w:r/>
      <w:bookmarkEnd w:id="190"/>
      <w:r/>
      <w:bookmarkEnd w:id="191"/>
      <w:r/>
      <w:bookmarkEnd w:id="192"/>
      <w:r/>
      <w:bookmarkEnd w:id="193"/>
      <w:r/>
      <w:r/>
    </w:p>
    <w:p>
      <w:pPr>
        <w:ind w:firstLine="420"/>
        <w:keepLines/>
        <w:keepNext/>
        <w:spacing w:line="360" w:lineRule="auto"/>
        <w:rPr>
          <w:rFonts w:hint="eastAsia" w:ascii="宋体" w:hAnsi="宋体" w:cs="Arial"/>
          <w:color w:val="auto"/>
          <w:sz w:val="28"/>
          <w:szCs w:val="28"/>
          <w:highlight w:val="none"/>
        </w:rPr>
        <w:outlineLvl w:val="3"/>
      </w:pPr>
      <w:r/>
      <w:bookmarkStart w:id="194" w:name="_Toc513029238"/>
      <w:r/>
      <w:bookmarkStart w:id="195" w:name="_Toc20823310"/>
      <w:r/>
      <w:bookmarkStart w:id="196" w:name="_Toc16938554"/>
      <w:r>
        <w:rPr>
          <w:rFonts w:hint="eastAsia" w:ascii="宋体" w:hAnsi="宋体" w:cs="Arial"/>
          <w:color w:val="auto"/>
          <w:sz w:val="28"/>
          <w:szCs w:val="28"/>
          <w:highlight w:val="none"/>
        </w:rPr>
        <w:t xml:space="preserve">28、</w:t>
      </w:r>
      <w:bookmarkEnd w:id="194"/>
      <w:r>
        <w:rPr>
          <w:rFonts w:hint="eastAsia" w:ascii="宋体" w:hAnsi="宋体" w:cs="Arial"/>
          <w:color w:val="auto"/>
          <w:sz w:val="28"/>
          <w:szCs w:val="28"/>
          <w:highlight w:val="none"/>
        </w:rPr>
        <w:t xml:space="preserve">确定</w:t>
      </w:r>
      <w:bookmarkEnd w:id="195"/>
      <w:r/>
      <w:bookmarkEnd w:id="196"/>
      <w:r>
        <w:rPr>
          <w:rFonts w:hint="eastAsia" w:ascii="宋体" w:hAnsi="宋体" w:cs="Arial"/>
          <w:color w:val="auto"/>
          <w:sz w:val="28"/>
          <w:szCs w:val="28"/>
          <w:highlight w:val="none"/>
        </w:rPr>
        <w:t xml:space="preserve">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28.1评委会根据本招标文件规定评标办法与评标标准向采购人推荐出3名中标候选人。</w:t>
      </w:r>
      <w:r/>
    </w:p>
    <w:p>
      <w:pPr>
        <w:pStyle w:val="1250"/>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 28.2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84"/>
      <w:r/>
    </w:p>
    <w:p>
      <w:pPr>
        <w:ind w:firstLine="400"/>
        <w:spacing w:line="360" w:lineRule="auto"/>
        <w:rPr>
          <w:rFonts w:hint="eastAsia" w:ascii="宋体" w:hAnsi="宋体"/>
          <w:bCs/>
          <w:color w:val="auto"/>
          <w:sz w:val="20"/>
          <w:highlight w:val="none"/>
        </w:rPr>
      </w:pPr>
      <w:r/>
      <w:bookmarkStart w:id="197" w:name="EBfa38c9fe4db84c47a946c1558a3ddb8f"/>
      <w:r/>
      <w:bookmarkEnd w:id="197"/>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28.3</w:t>
      </w:r>
      <w:r>
        <w:rPr>
          <w:rFonts w:hint="eastAsia" w:ascii="宋体" w:hAnsi="宋体" w:cs="宋体"/>
          <w:color w:val="auto"/>
          <w:sz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28.4若有充分证据证明，中标人出现下列情况之一的，一经查实，中标无效：</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（1）提供虚假材料谋取中标的；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（2）采取不正当手段诋毁、排挤其他供应商的；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（5）在招标采购过程中与采购人进行协商谈判的；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（6）向评标委员会行贿或者提供其他不正当利益。</w:t>
      </w:r>
      <w:r/>
    </w:p>
    <w:p>
      <w:pPr>
        <w:ind w:firstLine="560"/>
        <w:keepLines/>
        <w:keepNext/>
        <w:spacing w:line="44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29、质疑</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olor w:val="auto"/>
          <w:sz w:val="24"/>
          <w:highlight w:val="none"/>
          <w:lang w:eastAsia="zh-CN"/>
        </w:rPr>
        <w:t xml:space="preserve">29</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w:t>
      </w:r>
      <w:r>
        <w:rPr>
          <w:rFonts w:hint="eastAsia" w:ascii="宋体" w:hAnsi="宋体" w:cs="宋体"/>
          <w:color w:val="auto"/>
          <w:sz w:val="24"/>
          <w:szCs w:val="24"/>
          <w:highlight w:val="none"/>
          <w:lang w:val="en-US" w:eastAsia="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29.2本次招标文件要求供应商在法定质疑期内一次性提出针对同一采购程序环节的质疑，否则不予受理。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29.3供应商提出质疑应当提交质疑函和必要的证明材料，质疑函应当包括下列内容：</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（1）供应商的姓名或者名称（以提供的营业执照副本复印件为准）、地址、邮编、联系人及联系电话；</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（2）质疑项目的名称、编号；</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（3）具体、明确的质疑事项和与质疑事项相关的请求；</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（4）事实依据；</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（5）必要的法律依据；</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（6）提出质疑的日期。</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spacing w:line="360" w:lineRule="auto"/>
        <w:rPr>
          <w:rFonts w:hint="eastAsia" w:ascii="宋体" w:hAnsi="宋体"/>
          <w:color w:val="auto"/>
          <w:sz w:val="24"/>
          <w:highlight w:val="none"/>
        </w:rPr>
      </w:pPr>
      <w:r>
        <w:rPr>
          <w:rFonts w:hint="eastAsia" w:ascii="宋体" w:hAnsi="宋体" w:cs="宋体"/>
          <w:color w:val="auto"/>
          <w:sz w:val="24"/>
          <w:szCs w:val="24"/>
          <w:highlight w:val="none"/>
          <w:lang w:val="en-US" w:eastAsia="zh-CN"/>
        </w:rPr>
        <w:t xml:space="preserve">29.5接收质疑函的方式：书面形式（当场送达或邮寄方式），具体联系方式详见招标公告</w:t>
      </w:r>
      <w:r>
        <w:rPr>
          <w:rFonts w:hint="eastAsia" w:ascii="宋体" w:hAnsi="宋体"/>
          <w:color w:val="auto"/>
          <w:sz w:val="24"/>
          <w:highlight w:val="none"/>
        </w:rPr>
        <w:t xml:space="preserve">。</w:t>
      </w:r>
      <w:r/>
    </w:p>
    <w:p>
      <w:pPr>
        <w:pStyle w:val="746"/>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 以下情形的质疑不予受理</w:t>
      </w:r>
      <w:r/>
    </w:p>
    <w:p>
      <w:pPr>
        <w:pStyle w:val="746"/>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 内容不符合《政府采购质疑和投诉办法》第十二条规定的质疑。</w:t>
      </w:r>
      <w:r/>
    </w:p>
    <w:p>
      <w:pPr>
        <w:pStyle w:val="746"/>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 超出政府采购法定期限的质疑。</w:t>
      </w:r>
      <w:r/>
    </w:p>
    <w:p>
      <w:pPr>
        <w:pStyle w:val="746"/>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 以传真、电子邮件等方式递交的非原件形式的质疑。</w:t>
      </w:r>
      <w:r/>
    </w:p>
    <w:p>
      <w:pPr>
        <w:pStyle w:val="746"/>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.4 未参加投标活动的供应商或在投标活动中自身权益未受到损害的供应商所提出的质疑。</w:t>
      </w:r>
      <w:r/>
    </w:p>
    <w:p>
      <w:pPr>
        <w:pStyle w:val="746"/>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.5供应商组成联合体参加投标，联合体中任何一方或多方未按要求签字、盖章、加盖公章的质疑。</w:t>
      </w:r>
      <w:r/>
    </w:p>
    <w:p>
      <w:pPr>
        <w:pStyle w:val="746"/>
        <w:ind w:left="0" w:firstLine="480"/>
        <w:rPr>
          <w:rFonts w:hint="eastAsia"/>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keepNext/>
        <w:spacing w:line="44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highlight w:val="none"/>
        </w:rPr>
        <w:t xml:space="preserve">30.l在中标结果确定后2个工作日内，</w:t>
      </w:r>
      <w:bookmarkStart w:id="198" w:name="EB74ca8e7cbd0c43048dde3bacda3415fd"/>
      <w:r>
        <w:rPr>
          <w:rFonts w:hint="eastAsia" w:ascii="宋体" w:hAnsi="宋体"/>
          <w:color w:val="auto"/>
          <w:sz w:val="24"/>
          <w:highlight w:val="none"/>
        </w:rPr>
        <w:t xml:space="preserve">张家港保税区恒泰工程建设咨询有限公司</w:t>
      </w:r>
      <w:bookmarkEnd w:id="198"/>
      <w:r>
        <w:rPr>
          <w:rFonts w:hint="eastAsia" w:ascii="宋体" w:hAnsi="宋体"/>
          <w:color w:val="auto"/>
          <w:sz w:val="24"/>
          <w:highlight w:val="none"/>
        </w:rPr>
        <w:t xml:space="preserve">向中标供应商发出中标通知书。</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七、授予合同</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31. 签订合同</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31.l中标人应按中标通知书规定的时间、地点,按照招标文件确定的事项与采购人签订政府采购合同，且原则上不得迟于中标通知书发出之日起十五日，否则给采购人造成损失的，中标人应承担赔偿责任。</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color w:val="auto"/>
          <w:sz w:val="24"/>
          <w:highlight w:val="none"/>
        </w:rPr>
      </w:pPr>
      <w:r>
        <w:rPr>
          <w:rFonts w:hint="eastAsia" w:ascii="宋体" w:hAnsi="宋体"/>
          <w:bCs/>
          <w:color w:val="auto"/>
          <w:sz w:val="24"/>
          <w:highlight w:val="none"/>
        </w:rPr>
        <w:t xml:space="preserve">31.3 签订合同后，中标人不得将货物及其他相关服务进行转包和分包</w:t>
      </w:r>
      <w:r>
        <w:rPr>
          <w:rFonts w:hint="eastAsia" w:ascii="宋体" w:hAnsi="宋体"/>
          <w:color w:val="auto"/>
          <w:sz w:val="24"/>
          <w:highlight w:val="none"/>
        </w:rPr>
        <w:t xml:space="preserve">。</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32、履约保证金</w:t>
      </w:r>
      <w:r/>
    </w:p>
    <w:p>
      <w:pPr>
        <w:pStyle w:val="1318"/>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32.1 合同签订前，中标人向采购单位交付的履约保证金为合同总价款 2％。</w:t>
      </w:r>
      <w:r/>
    </w:p>
    <w:p>
      <w:pPr>
        <w:rPr>
          <w:rFonts w:hint="eastAsia"/>
          <w:color w:val="auto"/>
          <w:highlight w:val="none"/>
        </w:rPr>
      </w:pPr>
      <w:r/>
      <w:bookmarkStart w:id="199" w:name="EB8c6891da72364e93a7598f4884fbe954"/>
      <w:r/>
      <w:bookmarkEnd w:id="199"/>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32.2 履约保证金必须是人民币。</w:t>
      </w:r>
      <w:r>
        <w:rPr>
          <w:rFonts w:hint="eastAsia" w:ascii="宋体" w:hAnsi="宋体"/>
          <w:color w:val="auto"/>
          <w:sz w:val="24"/>
          <w:highlight w:val="none"/>
        </w:rPr>
        <w:t xml:space="preserve">履约保证金应当以支票、汇票、本票或者金融机构、担保机构出具的保函等非现金形式提交。</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33、货物和服务的追加、减少和添购。</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宋体"/>
          <w:bCs/>
          <w:color w:val="auto"/>
          <w:sz w:val="28"/>
          <w:szCs w:val="28"/>
          <w:highlight w:val="none"/>
        </w:rPr>
        <w:t xml:space="preserve">34、监督和公证</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34.1政府有关监督部门将对投标全过程进行监督。</w:t>
      </w:r>
      <w:r/>
    </w:p>
    <w:p>
      <w:pPr>
        <w:ind w:firstLine="544"/>
        <w:spacing w:line="360" w:lineRule="auto"/>
        <w:rPr>
          <w:rFonts w:hint="eastAsia" w:ascii="宋体" w:hAnsi="宋体"/>
          <w:color w:val="auto"/>
          <w:sz w:val="24"/>
          <w:szCs w:val="24"/>
          <w:highlight w:val="none"/>
        </w:rPr>
      </w:pPr>
      <w:r/>
      <w:bookmarkStart w:id="200" w:name="EB0f9f45dd5e234a13a81c333deb906690"/>
      <w:r/>
      <w:bookmarkEnd w:id="200"/>
      <w:r/>
      <w:r/>
    </w:p>
    <w:p>
      <w:pPr>
        <w:pStyle w:val="964"/>
        <w:pageBreakBefore/>
        <w:spacing w:line="360" w:lineRule="auto"/>
        <w:rPr>
          <w:rFonts w:hint="eastAsia" w:ascii="宋体" w:hAnsi="宋体" w:eastAsia="宋体"/>
          <w:color w:val="auto"/>
          <w:highlight w:val="none"/>
        </w:rPr>
      </w:pPr>
      <w:r/>
      <w:bookmarkStart w:id="201" w:name="_Toc54615245"/>
      <w:r/>
      <w:bookmarkStart w:id="202" w:name="_Toc256000008"/>
      <w:r/>
      <w:bookmarkStart w:id="203" w:name="_Toc38368127"/>
      <w:r/>
      <w:bookmarkStart w:id="204" w:name="_Toc35266027"/>
      <w:r>
        <w:rPr>
          <w:rFonts w:hint="eastAsia" w:ascii="宋体" w:hAnsi="宋体" w:eastAsia="宋体"/>
          <w:color w:val="auto"/>
          <w:highlight w:val="none"/>
        </w:rPr>
        <w:t xml:space="preserve">第三章 合同条款及</w:t>
      </w:r>
      <w:bookmarkEnd w:id="45"/>
      <w:r/>
      <w:bookmarkEnd w:id="46"/>
      <w:r/>
      <w:bookmarkEnd w:id="47"/>
      <w:r/>
      <w:bookmarkEnd w:id="48"/>
      <w:r/>
      <w:bookmarkEnd w:id="49"/>
      <w:r>
        <w:rPr>
          <w:rFonts w:hint="eastAsia" w:ascii="宋体" w:hAnsi="宋体" w:eastAsia="宋体"/>
          <w:color w:val="auto"/>
          <w:highlight w:val="none"/>
        </w:rPr>
        <w:t xml:space="preserve">格式</w:t>
      </w:r>
      <w:bookmarkEnd w:id="201"/>
      <w:r/>
      <w:bookmarkEnd w:id="202"/>
      <w:r/>
      <w:bookmarkEnd w:id="203"/>
      <w:r/>
      <w:bookmarkEnd w:id="204"/>
      <w:r/>
      <w:r/>
    </w:p>
    <w:p>
      <w:pPr>
        <w:rPr>
          <w:rFonts w:hint="eastAsia" w:ascii="宋体" w:hAnsi="宋体"/>
          <w:color w:val="auto"/>
          <w:highlight w:val="none"/>
        </w:rPr>
      </w:pPr>
      <w:r/>
      <w:bookmarkStart w:id="205" w:name="EB445c3bd035294764b52dfc379b7b9568"/>
      <w:r/>
      <w:r/>
    </w:p>
    <w:p>
      <w:pPr>
        <w:pStyle w:val="1231"/>
        <w:ind w:firstLine="480"/>
        <w:rPr>
          <w:rStyle w:val="905"/>
          <w:rFonts w:ascii="宋体" w:hAnsi="宋体" w:eastAsia="Times New Roman"/>
          <w:bCs/>
          <w:color w:val="auto"/>
          <w:sz w:val="24"/>
          <w:highlight w:val="none"/>
        </w:rPr>
      </w:pPr>
      <w:r>
        <w:rPr>
          <w:rStyle w:val="905"/>
          <w:rFonts w:hint="eastAsia" w:ascii="宋体" w:hAnsi="宋体" w:eastAsia="Times New Roman"/>
          <w:bCs/>
          <w:color w:val="auto"/>
          <w:sz w:val="24"/>
          <w:highlight w:val="none"/>
        </w:rPr>
        <w:t xml:space="preserve">以下为中标</w:t>
      </w:r>
      <w:r>
        <w:rPr>
          <w:rStyle w:val="905"/>
          <w:rFonts w:hint="eastAsia" w:ascii="宋体" w:hAnsi="宋体"/>
          <w:bCs/>
          <w:color w:val="auto"/>
          <w:sz w:val="24"/>
          <w:highlight w:val="none"/>
          <w:lang w:eastAsia="zh-CN"/>
        </w:rPr>
        <w:t xml:space="preserve">（</w:t>
      </w:r>
      <w:r>
        <w:rPr>
          <w:rStyle w:val="905"/>
          <w:rFonts w:hint="eastAsia" w:ascii="宋体" w:hAnsi="宋体" w:eastAsia="Times New Roman"/>
          <w:bCs/>
          <w:color w:val="auto"/>
          <w:sz w:val="24"/>
          <w:highlight w:val="none"/>
        </w:rPr>
        <w:t xml:space="preserve">成交</w:t>
      </w:r>
      <w:r>
        <w:rPr>
          <w:rStyle w:val="905"/>
          <w:rFonts w:hint="eastAsia" w:ascii="宋体" w:hAnsi="宋体"/>
          <w:bCs/>
          <w:color w:val="auto"/>
          <w:sz w:val="24"/>
          <w:highlight w:val="none"/>
          <w:lang w:eastAsia="zh-CN"/>
        </w:rPr>
        <w:t xml:space="preserve">）</w:t>
      </w:r>
      <w:r>
        <w:rPr>
          <w:rStyle w:val="905"/>
          <w:rFonts w:hint="eastAsia" w:ascii="宋体" w:hAnsi="宋体" w:eastAsia="Times New Roman"/>
          <w:bCs/>
          <w:color w:val="auto"/>
          <w:sz w:val="24"/>
          <w:highlight w:val="none"/>
        </w:rPr>
        <w:t xml:space="preserve">后签定本项目合同的通用条款，中标</w:t>
      </w:r>
      <w:r>
        <w:rPr>
          <w:rStyle w:val="905"/>
          <w:rFonts w:hint="eastAsia" w:ascii="宋体" w:hAnsi="宋体"/>
          <w:bCs/>
          <w:color w:val="auto"/>
          <w:sz w:val="24"/>
          <w:highlight w:val="none"/>
          <w:lang w:eastAsia="zh-CN"/>
        </w:rPr>
        <w:t xml:space="preserve">（</w:t>
      </w:r>
      <w:r>
        <w:rPr>
          <w:rStyle w:val="905"/>
          <w:rFonts w:hint="eastAsia" w:ascii="宋体" w:hAnsi="宋体" w:eastAsia="Times New Roman"/>
          <w:bCs/>
          <w:color w:val="auto"/>
          <w:sz w:val="24"/>
          <w:highlight w:val="none"/>
        </w:rPr>
        <w:t xml:space="preserve">成交</w:t>
      </w:r>
      <w:r>
        <w:rPr>
          <w:rStyle w:val="905"/>
          <w:rFonts w:hint="eastAsia" w:ascii="宋体" w:hAnsi="宋体"/>
          <w:bCs/>
          <w:color w:val="auto"/>
          <w:sz w:val="24"/>
          <w:highlight w:val="none"/>
          <w:lang w:eastAsia="zh-CN"/>
        </w:rPr>
        <w:t xml:space="preserve">）</w:t>
      </w:r>
      <w:r>
        <w:rPr>
          <w:rStyle w:val="905"/>
          <w:rFonts w:hint="eastAsia" w:ascii="宋体" w:hAnsi="宋体" w:eastAsia="Times New Roman"/>
          <w:bCs/>
          <w:color w:val="auto"/>
          <w:sz w:val="24"/>
          <w:highlight w:val="none"/>
        </w:rPr>
        <w:t xml:space="preserve">供应商不得提出实质性的修改。</w:t>
      </w:r>
      <w:r/>
    </w:p>
    <w:p>
      <w:pPr>
        <w:pStyle w:val="1231"/>
        <w:ind w:firstLine="643"/>
        <w:jc w:val="center"/>
        <w:rPr>
          <w:rStyle w:val="905"/>
          <w:b/>
          <w:bCs/>
          <w:color w:val="auto"/>
          <w:sz w:val="32"/>
          <w:szCs w:val="32"/>
          <w:highlight w:val="none"/>
        </w:rPr>
      </w:pPr>
      <w:r>
        <w:rPr>
          <w:rStyle w:val="905"/>
          <w:rFonts w:hint="eastAsia"/>
          <w:b/>
          <w:bCs/>
          <w:color w:val="auto"/>
          <w:sz w:val="32"/>
          <w:szCs w:val="32"/>
          <w:highlight w:val="none"/>
        </w:rPr>
        <w:t xml:space="preserve">张家港市政府采购合同</w:t>
      </w:r>
      <w:r/>
    </w:p>
    <w:p>
      <w:pPr>
        <w:pStyle w:val="1231"/>
        <w:ind w:firstLine="480"/>
        <w:keepLines w:val="0"/>
        <w:keepNext w:val="0"/>
        <w:pageBreakBefore w:val="0"/>
        <w:widowControl w:val="off"/>
        <w:rPr>
          <w:rStyle w:val="905"/>
          <w:rFonts w:ascii="宋体" w:hAnsi="宋体" w:cs="宋体"/>
          <w:color w:val="auto"/>
          <w:sz w:val="24"/>
          <w:highlight w:val="none"/>
        </w:rPr>
      </w:pPr>
      <w:r>
        <w:rPr>
          <w:rStyle w:val="905"/>
          <w:rFonts w:hint="eastAsia" w:ascii="宋体" w:hAnsi="宋体" w:cs="宋体"/>
          <w:color w:val="auto"/>
          <w:sz w:val="24"/>
          <w:highlight w:val="none"/>
        </w:rPr>
        <w:t xml:space="preserve">项目名称：</w:t>
      </w:r>
      <w:bookmarkStart w:id="206" w:name="biaoduanname_1"/>
      <w:r>
        <w:rPr>
          <w:rStyle w:val="905"/>
          <w:rFonts w:hint="eastAsia" w:ascii="宋体" w:hAnsi="宋体" w:cs="宋体"/>
          <w:color w:val="auto"/>
          <w:sz w:val="24"/>
          <w:highlight w:val="none"/>
        </w:rPr>
        <w:t xml:space="preserve">             </w:t>
      </w:r>
      <w:bookmarkEnd w:id="206"/>
      <w:r>
        <w:rPr>
          <w:rStyle w:val="905"/>
          <w:rFonts w:hint="eastAsia" w:ascii="宋体" w:hAnsi="宋体" w:cs="宋体"/>
          <w:color w:val="auto"/>
          <w:sz w:val="24"/>
          <w:highlight w:val="none"/>
        </w:rPr>
        <w:t xml:space="preserve">               </w:t>
      </w:r>
      <w:r/>
    </w:p>
    <w:p>
      <w:pPr>
        <w:pStyle w:val="1231"/>
        <w:ind w:firstLine="480"/>
        <w:keepLines w:val="0"/>
        <w:keepNext w:val="0"/>
        <w:pageBreakBefore w:val="0"/>
        <w:widowControl w:val="off"/>
        <w:rPr>
          <w:rStyle w:val="905"/>
          <w:rFonts w:ascii="宋体" w:hAnsi="宋体" w:cs="宋体"/>
          <w:color w:val="auto"/>
          <w:sz w:val="24"/>
          <w:highlight w:val="none"/>
        </w:rPr>
      </w:pPr>
      <w:r>
        <w:rPr>
          <w:rStyle w:val="905"/>
          <w:rFonts w:hint="eastAsia" w:ascii="宋体" w:hAnsi="宋体" w:cs="宋体"/>
          <w:color w:val="auto"/>
          <w:sz w:val="24"/>
          <w:highlight w:val="none"/>
        </w:rPr>
        <w:t xml:space="preserve">项目编号：</w:t>
      </w:r>
      <w:bookmarkStart w:id="207" w:name="projectno"/>
      <w:r>
        <w:rPr>
          <w:rStyle w:val="905"/>
          <w:rFonts w:hint="eastAsia" w:ascii="宋体" w:hAnsi="宋体" w:cs="宋体"/>
          <w:color w:val="auto"/>
          <w:sz w:val="24"/>
          <w:highlight w:val="none"/>
        </w:rPr>
        <w:t xml:space="preserve">           </w:t>
      </w:r>
      <w:bookmarkEnd w:id="207"/>
      <w:r/>
      <w:r/>
    </w:p>
    <w:p>
      <w:pPr>
        <w:pStyle w:val="1231"/>
        <w:ind w:firstLine="480"/>
        <w:keepLines w:val="0"/>
        <w:keepNext w:val="0"/>
        <w:pageBreakBefore w:val="0"/>
        <w:widowControl w:val="off"/>
        <w:rPr>
          <w:rStyle w:val="905"/>
          <w:rFonts w:ascii="宋体" w:hAnsi="宋体" w:cs="宋体"/>
          <w:color w:val="auto"/>
          <w:sz w:val="24"/>
          <w:highlight w:val="none"/>
        </w:rPr>
      </w:pPr>
      <w:r>
        <w:rPr>
          <w:rStyle w:val="905"/>
          <w:rFonts w:hint="eastAsia" w:ascii="宋体" w:hAnsi="宋体" w:cs="宋体"/>
          <w:color w:val="auto"/>
          <w:sz w:val="24"/>
          <w:highlight w:val="none"/>
        </w:rPr>
        <w:t xml:space="preserve">甲方：（买方）</w:t>
      </w:r>
      <w:r>
        <w:rPr>
          <w:rStyle w:val="905"/>
          <w:rFonts w:hint="eastAsia" w:ascii="宋体" w:hAnsi="宋体" w:cs="宋体"/>
          <w:color w:val="auto"/>
          <w:sz w:val="24"/>
          <w:highlight w:val="none"/>
          <w:u w:val="single"/>
        </w:rPr>
        <w:t xml:space="preserve"> </w:t>
      </w:r>
      <w:bookmarkStart w:id="208" w:name="jianshedanwei_1"/>
      <w:r>
        <w:rPr>
          <w:rStyle w:val="905"/>
          <w:rFonts w:hint="eastAsia" w:ascii="宋体" w:hAnsi="宋体" w:cs="宋体"/>
          <w:color w:val="auto"/>
          <w:sz w:val="24"/>
          <w:highlight w:val="none"/>
          <w:u w:val="single"/>
        </w:rPr>
        <w:t xml:space="preserve">        </w:t>
      </w:r>
      <w:bookmarkEnd w:id="208"/>
      <w:r>
        <w:rPr>
          <w:rStyle w:val="905"/>
          <w:rFonts w:hint="eastAsia" w:ascii="宋体" w:hAnsi="宋体" w:cs="宋体"/>
          <w:color w:val="auto"/>
          <w:sz w:val="24"/>
          <w:highlight w:val="none"/>
          <w:u w:val="single"/>
        </w:rPr>
        <w:t xml:space="preserve"> </w:t>
      </w:r>
      <w:r/>
    </w:p>
    <w:p>
      <w:pPr>
        <w:pStyle w:val="1231"/>
        <w:ind w:firstLine="480"/>
        <w:keepLines w:val="0"/>
        <w:keepNext w:val="0"/>
        <w:pageBreakBefore w:val="0"/>
        <w:widowControl w:val="off"/>
        <w:rPr>
          <w:rStyle w:val="905"/>
          <w:rFonts w:ascii="宋体" w:hAnsi="宋体" w:cs="宋体"/>
          <w:color w:val="auto"/>
          <w:sz w:val="24"/>
          <w:highlight w:val="none"/>
        </w:rPr>
      </w:pPr>
      <w:r>
        <w:rPr>
          <w:rStyle w:val="905"/>
          <w:rFonts w:hint="eastAsia" w:ascii="宋体" w:hAnsi="宋体" w:cs="宋体"/>
          <w:color w:val="auto"/>
          <w:sz w:val="24"/>
          <w:highlight w:val="none"/>
        </w:rPr>
        <w:t xml:space="preserve">乙方：（卖方）</w:t>
      </w:r>
      <w:r>
        <w:rPr>
          <w:rStyle w:val="905"/>
          <w:rFonts w:hint="eastAsia" w:ascii="宋体" w:hAnsi="宋体" w:cs="宋体"/>
          <w:color w:val="auto"/>
          <w:sz w:val="24"/>
          <w:highlight w:val="none"/>
          <w:u w:val="single"/>
        </w:rPr>
        <w:t xml:space="preserve"> </w:t>
      </w:r>
      <w:bookmarkStart w:id="209" w:name="zhongbiaodanweiname_1"/>
      <w:r>
        <w:rPr>
          <w:rStyle w:val="905"/>
          <w:rFonts w:hint="eastAsia" w:ascii="宋体" w:hAnsi="宋体" w:cs="宋体"/>
          <w:color w:val="auto"/>
          <w:sz w:val="24"/>
          <w:highlight w:val="none"/>
          <w:u w:val="single"/>
        </w:rPr>
        <w:t xml:space="preserve">          </w:t>
      </w:r>
      <w:bookmarkEnd w:id="209"/>
      <w:r>
        <w:rPr>
          <w:rStyle w:val="905"/>
          <w:rFonts w:hint="eastAsia" w:ascii="宋体" w:hAnsi="宋体" w:cs="宋体"/>
          <w:color w:val="auto"/>
          <w:sz w:val="24"/>
          <w:highlight w:val="none"/>
          <w:u w:val="single"/>
        </w:rPr>
        <w:t xml:space="preserve"> </w:t>
      </w:r>
      <w:r/>
    </w:p>
    <w:p>
      <w:pPr>
        <w:pStyle w:val="1231"/>
        <w:ind w:firstLine="480"/>
        <w:keepLines w:val="0"/>
        <w:keepNext w:val="0"/>
        <w:pageBreakBefore w:val="0"/>
        <w:widowControl w:val="off"/>
        <w:rPr>
          <w:rStyle w:val="905"/>
          <w:rFonts w:ascii="宋体" w:hAnsi="宋体" w:cs="宋体"/>
          <w:b/>
          <w:bCs/>
          <w:color w:val="auto"/>
          <w:sz w:val="24"/>
          <w:highlight w:val="none"/>
        </w:rPr>
      </w:pPr>
      <w:r>
        <w:rPr>
          <w:rStyle w:val="905"/>
          <w:rFonts w:hint="eastAsia" w:ascii="宋体" w:hAnsi="宋体" w:cs="宋体"/>
          <w:color w:val="auto"/>
          <w:sz w:val="24"/>
          <w:highlight w:val="none"/>
        </w:rPr>
        <w:t xml:space="preserve">甲、乙双方根据</w:t>
      </w:r>
      <w:r>
        <w:rPr>
          <w:rStyle w:val="905"/>
          <w:rFonts w:hint="eastAsia" w:ascii="宋体" w:hAnsi="宋体" w:eastAsia="宋体" w:cs="宋体"/>
          <w:color w:val="auto"/>
          <w:sz w:val="24"/>
          <w:highlight w:val="none"/>
        </w:rPr>
        <w:t xml:space="preserve">张家港保税区恒泰工程建设咨询有限公司</w:t>
      </w:r>
      <w:r>
        <w:rPr>
          <w:rStyle w:val="905"/>
          <w:rFonts w:hint="eastAsia" w:ascii="宋体" w:hAnsi="宋体" w:cs="宋体"/>
          <w:color w:val="auto"/>
          <w:sz w:val="24"/>
          <w:highlight w:val="none"/>
          <w:u w:val="single"/>
        </w:rPr>
        <w:t xml:space="preserve"> </w:t>
      </w:r>
      <w:bookmarkStart w:id="210" w:name="biaoduanname_2"/>
      <w:r>
        <w:rPr>
          <w:rStyle w:val="905"/>
          <w:rFonts w:hint="eastAsia" w:ascii="宋体" w:hAnsi="宋体" w:cs="宋体"/>
          <w:color w:val="auto"/>
          <w:sz w:val="24"/>
          <w:highlight w:val="none"/>
          <w:u w:val="single"/>
        </w:rPr>
        <w:t xml:space="preserve">    </w:t>
      </w:r>
      <w:bookmarkEnd w:id="210"/>
      <w:r>
        <w:rPr>
          <w:rStyle w:val="905"/>
          <w:rFonts w:hint="eastAsia" w:ascii="宋体" w:hAnsi="宋体" w:cs="宋体"/>
          <w:color w:val="auto"/>
          <w:sz w:val="24"/>
          <w:highlight w:val="none"/>
          <w:u w:val="single"/>
        </w:rPr>
        <w:t xml:space="preserve"> </w:t>
      </w:r>
      <w:r>
        <w:rPr>
          <w:rStyle w:val="905"/>
          <w:rFonts w:hint="eastAsia" w:ascii="宋体" w:hAnsi="宋体" w:cs="宋体"/>
          <w:color w:val="auto"/>
          <w:sz w:val="24"/>
          <w:highlight w:val="none"/>
        </w:rPr>
        <w:t xml:space="preserve">项目公开招标的结果，签署本合同。</w:t>
      </w:r>
      <w:r/>
    </w:p>
    <w:p>
      <w:pPr>
        <w:pStyle w:val="1231"/>
        <w:ind w:firstLine="482"/>
        <w:keepLines w:val="0"/>
        <w:keepNext w:val="0"/>
        <w:pageBreakBefore w:val="0"/>
        <w:widowControl w:val="off"/>
        <w:rPr>
          <w:rStyle w:val="905"/>
          <w:rFonts w:ascii="宋体" w:hAnsi="宋体" w:cs="宋体"/>
          <w:b/>
          <w:bCs/>
          <w:color w:val="auto"/>
          <w:sz w:val="24"/>
          <w:highlight w:val="none"/>
        </w:rPr>
      </w:pPr>
      <w:r>
        <w:rPr>
          <w:rStyle w:val="905"/>
          <w:rFonts w:hint="eastAsia" w:ascii="宋体" w:hAnsi="宋体" w:cs="宋体"/>
          <w:b/>
          <w:bCs/>
          <w:color w:val="auto"/>
          <w:sz w:val="24"/>
          <w:highlight w:val="none"/>
        </w:rPr>
        <w:t xml:space="preserve">一、服务内容</w:t>
      </w:r>
      <w:r/>
    </w:p>
    <w:tbl>
      <w:tblPr>
        <w:tblStyle w:val="722"/>
        <w:tblW w:w="7920"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W w:w="2723" w:type="dxa"/>
            <w:vAlign w:val="center"/>
            <w:textDirection w:val="lrTb"/>
            <w:noWrap w:val="false"/>
          </w:tcPr>
          <w:p>
            <w:pPr>
              <w:pStyle w:val="1231"/>
              <w:ind w:firstLine="0"/>
              <w:jc w:val="center"/>
              <w:spacing w:line="440" w:lineRule="exact"/>
              <w:widowControl w:val="off"/>
              <w:rPr>
                <w:rStyle w:val="905"/>
                <w:rFonts w:ascii="宋体" w:hAnsi="宋体" w:eastAsia="宋体" w:cs="宋体"/>
                <w:color w:val="auto"/>
                <w:sz w:val="24"/>
                <w:szCs w:val="24"/>
                <w:highlight w:val="none"/>
                <w:lang w:val="en-US" w:eastAsia="zh-CN" w:bidi="ar-SA"/>
              </w:rPr>
            </w:pPr>
            <w:r>
              <w:rPr>
                <w:rStyle w:val="905"/>
                <w:rFonts w:hint="eastAsia" w:ascii="宋体" w:hAnsi="宋体" w:eastAsia="宋体" w:cs="宋体"/>
                <w:color w:val="auto"/>
                <w:sz w:val="24"/>
                <w:szCs w:val="24"/>
                <w:highlight w:val="none"/>
                <w:lang w:val="en-US" w:eastAsia="zh-CN" w:bidi="ar-SA"/>
              </w:rPr>
              <w:t xml:space="preserve">项目名称</w:t>
            </w:r>
            <w:r/>
          </w:p>
        </w:tc>
        <w:tc>
          <w:tcPr>
            <w:tcW w:w="2722" w:type="dxa"/>
            <w:vAlign w:val="center"/>
            <w:textDirection w:val="lrTb"/>
            <w:noWrap w:val="false"/>
          </w:tcPr>
          <w:p>
            <w:pPr>
              <w:pStyle w:val="1231"/>
              <w:ind w:firstLine="480"/>
              <w:jc w:val="center"/>
              <w:spacing w:line="440" w:lineRule="exact"/>
              <w:widowControl w:val="off"/>
              <w:rPr>
                <w:rStyle w:val="905"/>
                <w:rFonts w:ascii="宋体" w:hAnsi="宋体" w:eastAsia="宋体" w:cs="宋体"/>
                <w:color w:val="auto"/>
                <w:sz w:val="24"/>
                <w:szCs w:val="24"/>
                <w:highlight w:val="none"/>
                <w:lang w:val="en-US" w:eastAsia="zh-CN" w:bidi="ar-SA"/>
              </w:rPr>
            </w:pPr>
            <w:r>
              <w:rPr>
                <w:rStyle w:val="905"/>
                <w:rFonts w:hint="eastAsia" w:ascii="宋体" w:hAnsi="宋体" w:eastAsia="宋体" w:cs="宋体"/>
                <w:color w:val="auto"/>
                <w:sz w:val="24"/>
                <w:szCs w:val="24"/>
                <w:highlight w:val="none"/>
                <w:lang w:val="en-US" w:eastAsia="zh-CN" w:bidi="ar-SA"/>
              </w:rPr>
              <w:t xml:space="preserve">总价（元）</w:t>
            </w:r>
            <w:r/>
          </w:p>
        </w:tc>
        <w:tc>
          <w:tcPr>
            <w:tcW w:w="2475" w:type="dxa"/>
            <w:vAlign w:val="center"/>
            <w:textDirection w:val="lrTb"/>
            <w:noWrap w:val="false"/>
          </w:tcPr>
          <w:p>
            <w:pPr>
              <w:pStyle w:val="1231"/>
              <w:ind w:firstLine="240"/>
              <w:jc w:val="both"/>
              <w:spacing w:line="440" w:lineRule="exact"/>
              <w:widowControl w:val="off"/>
              <w:rPr>
                <w:rStyle w:val="905"/>
                <w:rFonts w:ascii="宋体" w:hAnsi="宋体" w:eastAsia="宋体" w:cs="宋体"/>
                <w:color w:val="auto"/>
                <w:sz w:val="24"/>
                <w:szCs w:val="24"/>
                <w:highlight w:val="none"/>
                <w:lang w:val="en-US" w:eastAsia="zh-CN" w:bidi="ar-SA"/>
              </w:rPr>
            </w:pPr>
            <w:r>
              <w:rPr>
                <w:rStyle w:val="905"/>
                <w:rFonts w:hint="eastAsia" w:ascii="宋体" w:hAnsi="宋体" w:eastAsia="宋体" w:cs="宋体"/>
                <w:color w:val="auto"/>
                <w:sz w:val="24"/>
                <w:szCs w:val="24"/>
                <w:highlight w:val="none"/>
                <w:lang w:val="en-US" w:eastAsia="zh-CN" w:bidi="ar-SA"/>
              </w:rPr>
              <w:t xml:space="preserve">服务内容</w:t>
            </w:r>
            <w:r/>
          </w:p>
        </w:tc>
      </w:tr>
      <w:tr>
        <w:trPr>
          <w:cantSplit/>
          <w:trHeight w:val="658"/>
        </w:trPr>
        <w:tc>
          <w:tcPr>
            <w:tcW w:w="2723" w:type="dxa"/>
            <w:vAlign w:val="center"/>
            <w:textDirection w:val="lrTb"/>
            <w:noWrap w:val="false"/>
          </w:tcPr>
          <w:p>
            <w:pPr>
              <w:pStyle w:val="1231"/>
              <w:ind w:firstLine="0"/>
              <w:jc w:val="both"/>
              <w:spacing w:line="440" w:lineRule="exact"/>
              <w:widowControl w:val="off"/>
              <w:rPr>
                <w:rStyle w:val="905"/>
                <w:rFonts w:ascii="宋体" w:hAnsi="宋体" w:eastAsia="宋体" w:cs="宋体"/>
                <w:color w:val="auto"/>
                <w:sz w:val="24"/>
                <w:szCs w:val="24"/>
                <w:highlight w:val="none"/>
                <w:lang w:val="en-US" w:eastAsia="zh-CN" w:bidi="ar-SA"/>
              </w:rPr>
            </w:pPr>
            <w:r>
              <w:rPr>
                <w:rStyle w:val="905"/>
                <w:rFonts w:hint="eastAsia" w:ascii="宋体" w:hAnsi="宋体" w:eastAsia="宋体" w:cs="宋体"/>
                <w:color w:val="auto"/>
                <w:sz w:val="24"/>
                <w:szCs w:val="24"/>
                <w:highlight w:val="none"/>
                <w:lang w:val="en-US" w:eastAsia="zh-CN" w:bidi="ar-SA"/>
              </w:rPr>
              <w:t xml:space="preserve">   </w:t>
            </w:r>
            <w:bookmarkStart w:id="211" w:name="biaoduanname_3"/>
            <w:r>
              <w:rPr>
                <w:rStyle w:val="905"/>
                <w:rFonts w:hint="eastAsia" w:ascii="宋体" w:hAnsi="宋体" w:eastAsia="宋体" w:cs="宋体"/>
                <w:color w:val="auto"/>
                <w:sz w:val="24"/>
                <w:szCs w:val="24"/>
                <w:highlight w:val="none"/>
                <w:lang w:val="en-US" w:eastAsia="zh-CN" w:bidi="ar-SA"/>
              </w:rPr>
              <w:t xml:space="preserve">         </w:t>
            </w:r>
            <w:bookmarkEnd w:id="211"/>
            <w:r>
              <w:rPr>
                <w:rStyle w:val="905"/>
                <w:rFonts w:hint="eastAsia" w:ascii="宋体" w:hAnsi="宋体" w:eastAsia="宋体" w:cs="宋体"/>
                <w:color w:val="auto"/>
                <w:sz w:val="24"/>
                <w:szCs w:val="24"/>
                <w:highlight w:val="none"/>
                <w:lang w:val="en-US" w:eastAsia="zh-CN" w:bidi="ar-SA"/>
              </w:rPr>
              <w:t xml:space="preserve">   </w:t>
            </w:r>
            <w:r/>
          </w:p>
        </w:tc>
        <w:tc>
          <w:tcPr>
            <w:tcW w:w="2722" w:type="dxa"/>
            <w:vAlign w:val="center"/>
            <w:textDirection w:val="lrTb"/>
            <w:noWrap w:val="false"/>
          </w:tcPr>
          <w:p>
            <w:pPr>
              <w:pStyle w:val="1231"/>
              <w:ind w:firstLine="0"/>
              <w:jc w:val="both"/>
              <w:spacing w:line="440" w:lineRule="exact"/>
              <w:widowControl w:val="off"/>
              <w:rPr>
                <w:rStyle w:val="905"/>
                <w:rFonts w:ascii="宋体" w:hAnsi="宋体" w:eastAsia="宋体" w:cs="宋体"/>
                <w:color w:val="auto"/>
                <w:sz w:val="24"/>
                <w:szCs w:val="24"/>
                <w:highlight w:val="none"/>
                <w:lang w:val="en-US" w:eastAsia="zh-CN" w:bidi="ar-SA"/>
              </w:rPr>
            </w:pPr>
            <w:r>
              <w:rPr>
                <w:rStyle w:val="905"/>
                <w:rFonts w:hint="eastAsia" w:ascii="宋体" w:hAnsi="宋体" w:eastAsia="宋体" w:cs="宋体"/>
                <w:color w:val="auto"/>
                <w:sz w:val="24"/>
                <w:szCs w:val="24"/>
                <w:highlight w:val="none"/>
                <w:lang w:val="en-US" w:eastAsia="zh-CN" w:bidi="ar-SA"/>
              </w:rPr>
              <w:t xml:space="preserve">   </w:t>
            </w:r>
            <w:bookmarkStart w:id="212" w:name="zhongbiaopricelow_1"/>
            <w:r>
              <w:rPr>
                <w:rStyle w:val="905"/>
                <w:rFonts w:hint="eastAsia" w:ascii="宋体" w:hAnsi="宋体" w:eastAsia="宋体" w:cs="宋体"/>
                <w:color w:val="auto"/>
                <w:sz w:val="24"/>
                <w:szCs w:val="24"/>
                <w:highlight w:val="none"/>
                <w:lang w:val="en-US" w:eastAsia="zh-CN" w:bidi="ar-SA"/>
              </w:rPr>
              <w:t xml:space="preserve">         </w:t>
            </w:r>
            <w:bookmarkEnd w:id="212"/>
            <w:r>
              <w:rPr>
                <w:rStyle w:val="905"/>
                <w:rFonts w:hint="eastAsia" w:ascii="宋体" w:hAnsi="宋体" w:eastAsia="宋体" w:cs="宋体"/>
                <w:color w:val="auto"/>
                <w:sz w:val="24"/>
                <w:szCs w:val="24"/>
                <w:highlight w:val="none"/>
                <w:lang w:val="en-US" w:eastAsia="zh-CN" w:bidi="ar-SA"/>
              </w:rPr>
              <w:t xml:space="preserve">    </w:t>
            </w:r>
            <w:r/>
          </w:p>
        </w:tc>
        <w:tc>
          <w:tcPr>
            <w:tcW w:w="2475" w:type="dxa"/>
            <w:vAlign w:val="center"/>
            <w:textDirection w:val="lrTb"/>
            <w:noWrap w:val="false"/>
          </w:tcPr>
          <w:p>
            <w:pPr>
              <w:pStyle w:val="1231"/>
              <w:ind w:firstLine="0"/>
              <w:jc w:val="both"/>
              <w:spacing w:line="440" w:lineRule="exact"/>
              <w:widowControl w:val="off"/>
              <w:rPr>
                <w:rStyle w:val="905"/>
                <w:rFonts w:ascii="宋体" w:hAnsi="宋体" w:eastAsia="宋体" w:cs="宋体"/>
                <w:color w:val="auto"/>
                <w:sz w:val="24"/>
                <w:szCs w:val="24"/>
                <w:highlight w:val="none"/>
                <w:lang w:val="en-US" w:eastAsia="zh-CN" w:bidi="ar-SA"/>
              </w:rPr>
            </w:pPr>
            <w:r>
              <w:rPr>
                <w:rStyle w:val="905"/>
                <w:rFonts w:hint="eastAsia" w:ascii="宋体" w:hAnsi="宋体" w:eastAsia="宋体" w:cs="宋体"/>
                <w:color w:val="auto"/>
                <w:sz w:val="24"/>
                <w:szCs w:val="24"/>
                <w:highlight w:val="none"/>
                <w:lang w:val="en-US" w:eastAsia="zh-CN" w:bidi="ar-SA"/>
              </w:rPr>
              <w:t xml:space="preserve">  </w:t>
            </w:r>
            <w:bookmarkStart w:id="213" w:name="fuwuneirong"/>
            <w:r>
              <w:rPr>
                <w:rStyle w:val="905"/>
                <w:rFonts w:hint="eastAsia" w:ascii="宋体" w:hAnsi="宋体" w:eastAsia="宋体" w:cs="宋体"/>
                <w:color w:val="auto"/>
                <w:sz w:val="24"/>
                <w:szCs w:val="24"/>
                <w:highlight w:val="none"/>
                <w:lang w:val="en-US" w:eastAsia="zh-CN" w:bidi="ar-SA"/>
              </w:rPr>
              <w:t xml:space="preserve">        </w:t>
            </w:r>
            <w:bookmarkEnd w:id="213"/>
            <w:r>
              <w:rPr>
                <w:rStyle w:val="905"/>
                <w:rFonts w:hint="eastAsia" w:ascii="宋体" w:hAnsi="宋体" w:eastAsia="宋体" w:cs="宋体"/>
                <w:color w:val="auto"/>
                <w:sz w:val="24"/>
                <w:szCs w:val="24"/>
                <w:highlight w:val="none"/>
                <w:lang w:val="en-US" w:eastAsia="zh-CN" w:bidi="ar-SA"/>
              </w:rPr>
              <w:t xml:space="preserve">   </w:t>
            </w:r>
            <w:r/>
          </w:p>
        </w:tc>
      </w:tr>
    </w:tbl>
    <w:p>
      <w:pPr>
        <w:pStyle w:val="1231"/>
        <w:ind w:firstLine="482"/>
        <w:keepLines w:val="0"/>
        <w:keepNext w:val="0"/>
        <w:pageBreakBefore w:val="0"/>
        <w:spacing w:beforeAutospacing="0" w:line="440" w:lineRule="exact"/>
        <w:rPr>
          <w:rStyle w:val="905"/>
          <w:rFonts w:ascii="宋体" w:hAnsi="宋体" w:cs="宋体"/>
          <w:b/>
          <w:bCs/>
          <w:color w:val="auto"/>
          <w:sz w:val="24"/>
          <w:highlight w:val="none"/>
        </w:rPr>
      </w:pPr>
      <w:r>
        <w:rPr>
          <w:rStyle w:val="905"/>
          <w:rFonts w:hint="eastAsia" w:ascii="宋体" w:hAnsi="宋体" w:cs="宋体"/>
          <w:b/>
          <w:bCs/>
          <w:color w:val="auto"/>
          <w:sz w:val="24"/>
          <w:highlight w:val="none"/>
        </w:rPr>
        <w:t xml:space="preserve">二、合同金额</w:t>
      </w:r>
      <w:r/>
    </w:p>
    <w:p>
      <w:pPr>
        <w:pStyle w:val="1231"/>
        <w:ind w:firstLine="480"/>
        <w:keepLines w:val="0"/>
        <w:keepNext w:val="0"/>
        <w:pageBreakBefore w:val="0"/>
        <w:spacing w:beforeAutospacing="0" w:line="440" w:lineRule="exact"/>
        <w:rPr>
          <w:rStyle w:val="905"/>
          <w:rFonts w:ascii="宋体" w:hAnsi="宋体" w:cs="宋体"/>
          <w:b/>
          <w:bCs/>
          <w:color w:val="auto"/>
          <w:sz w:val="24"/>
          <w:highlight w:val="none"/>
        </w:rPr>
      </w:pPr>
      <w:r>
        <w:rPr>
          <w:rStyle w:val="905"/>
          <w:rFonts w:hint="eastAsia" w:ascii="宋体" w:hAnsi="宋体" w:cs="宋体"/>
          <w:color w:val="auto"/>
          <w:sz w:val="24"/>
          <w:highlight w:val="none"/>
        </w:rPr>
        <w:t xml:space="preserve">2.1 本合同金额为（大写）：</w:t>
      </w:r>
      <w:r>
        <w:rPr>
          <w:rStyle w:val="905"/>
          <w:rFonts w:hint="eastAsia" w:ascii="宋体" w:hAnsi="宋体" w:cs="宋体"/>
          <w:color w:val="auto"/>
          <w:sz w:val="24"/>
          <w:highlight w:val="none"/>
          <w:u w:val="single"/>
        </w:rPr>
        <w:t xml:space="preserve"> </w:t>
      </w:r>
      <w:bookmarkStart w:id="214" w:name="zhongbiaopriceup"/>
      <w:r>
        <w:rPr>
          <w:rStyle w:val="905"/>
          <w:rFonts w:hint="eastAsia" w:ascii="宋体" w:hAnsi="宋体" w:cs="宋体"/>
          <w:color w:val="auto"/>
          <w:sz w:val="24"/>
          <w:highlight w:val="none"/>
          <w:u w:val="single"/>
        </w:rPr>
        <w:t xml:space="preserve">                   </w:t>
      </w:r>
      <w:bookmarkEnd w:id="214"/>
      <w:r>
        <w:rPr>
          <w:rStyle w:val="905"/>
          <w:rFonts w:hint="eastAsia" w:ascii="宋体" w:hAnsi="宋体" w:cs="宋体"/>
          <w:color w:val="auto"/>
          <w:sz w:val="24"/>
          <w:highlight w:val="none"/>
        </w:rPr>
        <w:t xml:space="preserve">（</w:t>
      </w:r>
      <w:r>
        <w:rPr>
          <w:rStyle w:val="905"/>
          <w:rFonts w:hint="eastAsia" w:ascii="宋体" w:hAnsi="宋体" w:cs="宋体"/>
          <w:color w:val="auto"/>
          <w:sz w:val="24"/>
          <w:highlight w:val="none"/>
          <w:u w:val="single"/>
        </w:rPr>
        <w:t xml:space="preserve"> </w:t>
      </w:r>
      <w:bookmarkStart w:id="215" w:name="zhongbiaopricelow_2"/>
      <w:r>
        <w:rPr>
          <w:rStyle w:val="905"/>
          <w:rFonts w:hint="eastAsia" w:ascii="宋体" w:hAnsi="宋体" w:cs="宋体"/>
          <w:color w:val="auto"/>
          <w:sz w:val="24"/>
          <w:highlight w:val="none"/>
          <w:u w:val="single"/>
        </w:rPr>
        <w:t xml:space="preserve">             </w:t>
      </w:r>
      <w:bookmarkEnd w:id="215"/>
      <w:r>
        <w:rPr>
          <w:rStyle w:val="905"/>
          <w:rFonts w:hint="eastAsia" w:ascii="宋体" w:hAnsi="宋体" w:cs="宋体"/>
          <w:color w:val="auto"/>
          <w:sz w:val="24"/>
          <w:highlight w:val="none"/>
          <w:u w:val="single"/>
        </w:rPr>
        <w:t xml:space="preserve"> </w:t>
      </w:r>
      <w:r>
        <w:rPr>
          <w:rStyle w:val="905"/>
          <w:rFonts w:hint="eastAsia" w:ascii="宋体" w:hAnsi="宋体" w:cs="宋体"/>
          <w:color w:val="auto"/>
          <w:sz w:val="24"/>
          <w:highlight w:val="none"/>
        </w:rPr>
        <w:t xml:space="preserve">元）人民币。</w:t>
      </w:r>
      <w:r/>
    </w:p>
    <w:p>
      <w:pPr>
        <w:pStyle w:val="1231"/>
        <w:ind w:firstLine="480"/>
        <w:jc w:val="left"/>
        <w:keepLines w:val="0"/>
        <w:keepNext w:val="0"/>
        <w:pageBreakBefore w:val="0"/>
        <w:spacing w:beforeAutospacing="0" w:line="440" w:lineRule="exact"/>
        <w:rPr>
          <w:rStyle w:val="905"/>
          <w:rFonts w:ascii="宋体" w:hAnsi="宋体" w:cs="宋体"/>
          <w:color w:val="auto"/>
          <w:sz w:val="24"/>
          <w:highlight w:val="none"/>
        </w:rPr>
      </w:pPr>
      <w:r>
        <w:rPr>
          <w:rStyle w:val="905"/>
          <w:rFonts w:hint="eastAsia" w:ascii="宋体" w:hAnsi="宋体" w:cs="宋体"/>
          <w:color w:val="auto"/>
          <w:sz w:val="24"/>
          <w:highlight w:val="none"/>
        </w:rPr>
        <w:t xml:space="preserve">总价为综合报价，应包括但不限于人员费用（工资、福利、培训、社会保险等）、服务所用设备工具购置及维修费用、服务所用材料消耗费用、</w:t>
      </w:r>
      <w:r>
        <w:rPr>
          <w:rStyle w:val="905"/>
          <w:rFonts w:hint="eastAsia" w:ascii="宋体" w:hAnsi="宋体" w:cs="宋体"/>
          <w:color w:val="auto"/>
          <w:sz w:val="24"/>
          <w:highlight w:val="none"/>
          <w:lang w:eastAsia="zh-CN"/>
        </w:rPr>
        <w:t xml:space="preserve">电费、</w:t>
      </w:r>
      <w:r>
        <w:rPr>
          <w:rStyle w:val="905"/>
          <w:rFonts w:hint="eastAsia" w:ascii="宋体" w:hAnsi="宋体" w:cs="宋体"/>
          <w:color w:val="auto"/>
          <w:sz w:val="24"/>
          <w:highlight w:val="none"/>
        </w:rPr>
        <w:t xml:space="preserve">管理费用、利润、税金、政策性文件规定及合同包含的所有风险、责任等各项应有费用。</w:t>
      </w:r>
      <w:r/>
    </w:p>
    <w:p>
      <w:pPr>
        <w:pStyle w:val="1231"/>
        <w:ind w:firstLine="482"/>
        <w:keepLines w:val="0"/>
        <w:keepNext w:val="0"/>
        <w:pageBreakBefore w:val="0"/>
        <w:spacing w:beforeAutospacing="0" w:line="440" w:lineRule="exact"/>
        <w:rPr>
          <w:rStyle w:val="905"/>
          <w:rFonts w:ascii="宋体" w:hAnsi="宋体" w:cs="宋体"/>
          <w:color w:val="auto"/>
          <w:sz w:val="24"/>
          <w:highlight w:val="none"/>
          <w:u w:val="single"/>
        </w:rPr>
      </w:pPr>
      <w:r>
        <w:rPr>
          <w:rStyle w:val="905"/>
          <w:rFonts w:hint="eastAsia" w:ascii="宋体" w:hAnsi="宋体" w:cs="宋体"/>
          <w:b/>
          <w:bCs/>
          <w:color w:val="auto"/>
          <w:sz w:val="24"/>
          <w:highlight w:val="none"/>
        </w:rPr>
        <w:t xml:space="preserve">三、履约保证金</w:t>
      </w:r>
      <w:r/>
    </w:p>
    <w:p>
      <w:pPr>
        <w:pStyle w:val="1231"/>
        <w:ind w:firstLine="480"/>
        <w:keepLines w:val="0"/>
        <w:keepNext w:val="0"/>
        <w:pageBreakBefore w:val="0"/>
        <w:spacing w:beforeAutospacing="0" w:line="440" w:lineRule="exact"/>
        <w:rPr>
          <w:rStyle w:val="905"/>
          <w:rFonts w:ascii="宋体" w:hAnsi="宋体" w:cs="宋体"/>
          <w:strike/>
          <w:color w:val="auto"/>
          <w:sz w:val="24"/>
          <w:highlight w:val="none"/>
        </w:rPr>
      </w:pPr>
      <w:r>
        <w:rPr>
          <w:rStyle w:val="905"/>
          <w:rFonts w:hint="eastAsia" w:ascii="宋体" w:hAnsi="宋体" w:cs="宋体"/>
          <w:color w:val="auto"/>
          <w:sz w:val="24"/>
          <w:highlight w:val="none"/>
        </w:rPr>
        <w:t xml:space="preserve">3.1合同签订前，乙方向采购单位交纳人民币</w:t>
      </w:r>
      <w:r>
        <w:rPr>
          <w:rStyle w:val="905"/>
          <w:rFonts w:hint="eastAsia" w:ascii="宋体" w:hAnsi="宋体" w:cs="宋体"/>
          <w:color w:val="auto"/>
          <w:sz w:val="24"/>
          <w:highlight w:val="none"/>
          <w:u w:val="single"/>
        </w:rPr>
        <w:t xml:space="preserve"> </w:t>
      </w:r>
      <w:bookmarkStart w:id="216" w:name="lvbzj"/>
      <w:r>
        <w:rPr>
          <w:rStyle w:val="905"/>
          <w:rFonts w:hint="eastAsia" w:ascii="宋体" w:hAnsi="宋体" w:cs="宋体"/>
          <w:color w:val="auto"/>
          <w:sz w:val="24"/>
          <w:highlight w:val="none"/>
          <w:u w:val="single"/>
        </w:rPr>
        <w:t xml:space="preserve">  </w:t>
      </w:r>
      <w:bookmarkEnd w:id="216"/>
      <w:r>
        <w:rPr>
          <w:rStyle w:val="905"/>
          <w:rFonts w:hint="eastAsia" w:ascii="宋体" w:hAnsi="宋体" w:cs="宋体"/>
          <w:color w:val="auto"/>
          <w:sz w:val="24"/>
          <w:highlight w:val="none"/>
          <w:u w:val="single"/>
        </w:rPr>
        <w:t xml:space="preserve"> </w:t>
      </w:r>
      <w:r>
        <w:rPr>
          <w:rStyle w:val="905"/>
          <w:rFonts w:hint="eastAsia" w:ascii="宋体" w:hAnsi="宋体" w:cs="宋体"/>
          <w:color w:val="auto"/>
          <w:sz w:val="24"/>
          <w:highlight w:val="none"/>
        </w:rPr>
        <w:t xml:space="preserve">元作为本合同的履约保证金。</w:t>
      </w:r>
      <w:r>
        <w:rPr>
          <w:rStyle w:val="905"/>
          <w:rFonts w:hint="eastAsia" w:ascii="宋体" w:hAnsi="宋体"/>
          <w:color w:val="auto"/>
          <w:sz w:val="24"/>
          <w:highlight w:val="none"/>
        </w:rPr>
        <w:t xml:space="preserve">履约保证金应当以支票、汇票、本票或者金融机构、担保机构出具的保函等非现金形式提交。</w:t>
      </w:r>
      <w:r/>
    </w:p>
    <w:p>
      <w:pPr>
        <w:pStyle w:val="1233"/>
        <w:ind w:firstLine="480"/>
        <w:keepLines w:val="0"/>
        <w:keepNext w:val="0"/>
        <w:pageBreakBefore w:val="0"/>
        <w:spacing w:beforeAutospacing="0" w:line="440" w:lineRule="exact"/>
        <w:rPr>
          <w:rStyle w:val="905"/>
          <w:rFonts w:ascii="宋体" w:hAnsi="宋体" w:cs="宋体"/>
          <w:color w:val="auto"/>
          <w:sz w:val="24"/>
          <w:highlight w:val="none"/>
        </w:rPr>
      </w:pPr>
      <w:r>
        <w:rPr>
          <w:rStyle w:val="905"/>
          <w:rFonts w:hint="eastAsia" w:ascii="宋体" w:hAnsi="宋体" w:cs="宋体"/>
          <w:color w:val="auto"/>
          <w:sz w:val="24"/>
          <w:highlight w:val="none"/>
        </w:rPr>
        <w:t xml:space="preserve">3.2甲方付清全部合同金额的同时返还履约保证金。逾期退还的，应当支付逾期利息，且逾期利息的利率不得低于合同订立时1年期贷款市场报价利率。</w:t>
      </w:r>
      <w:r/>
    </w:p>
    <w:p>
      <w:pPr>
        <w:pStyle w:val="1233"/>
        <w:ind w:firstLine="480"/>
        <w:keepLines w:val="0"/>
        <w:keepNext w:val="0"/>
        <w:pageBreakBefore w:val="0"/>
        <w:spacing w:beforeAutospacing="0" w:line="440" w:lineRule="exact"/>
        <w:rPr>
          <w:rStyle w:val="905"/>
          <w:rFonts w:ascii="宋体" w:hAnsi="宋体" w:cs="宋体"/>
          <w:color w:val="auto"/>
          <w:sz w:val="24"/>
          <w:highlight w:val="none"/>
        </w:rPr>
      </w:pPr>
      <w:r>
        <w:rPr>
          <w:rStyle w:val="905"/>
          <w:rFonts w:hint="eastAsia" w:ascii="宋体" w:hAnsi="宋体" w:cs="宋体"/>
          <w:color w:val="auto"/>
          <w:sz w:val="24"/>
          <w:highlight w:val="none"/>
        </w:rPr>
        <w:t xml:space="preserve">3.3</w:t>
      </w:r>
      <w:r>
        <w:rPr>
          <w:rStyle w:val="721"/>
          <w:rFonts w:hint="eastAsia" w:ascii="宋体" w:hAnsi="宋体" w:cs="宋体"/>
          <w:color w:val="auto"/>
          <w:sz w:val="24"/>
          <w:highlight w:val="none"/>
          <w:lang w:val="en-US" w:eastAsia="zh-CN"/>
        </w:rPr>
        <w:t xml:space="preserve">合同签订后，</w:t>
      </w:r>
      <w:r>
        <w:rPr>
          <w:rStyle w:val="721"/>
          <w:rFonts w:hint="eastAsia" w:ascii="宋体" w:hAnsi="宋体" w:cs="宋体"/>
          <w:color w:val="auto"/>
          <w:sz w:val="24"/>
          <w:highlight w:val="none"/>
        </w:rPr>
        <w:t xml:space="preserve">乙方</w:t>
      </w:r>
      <w:r>
        <w:rPr>
          <w:rStyle w:val="721"/>
          <w:rFonts w:hint="eastAsia" w:ascii="宋体" w:hAnsi="宋体" w:cs="宋体"/>
          <w:color w:val="auto"/>
          <w:sz w:val="24"/>
          <w:highlight w:val="none"/>
          <w:lang w:val="en-US" w:eastAsia="zh-CN"/>
        </w:rPr>
        <w:t xml:space="preserve">未能按约履行</w:t>
      </w:r>
      <w:r>
        <w:rPr>
          <w:rStyle w:val="721"/>
          <w:rFonts w:hint="eastAsia" w:ascii="宋体" w:hAnsi="宋体" w:cs="宋体"/>
          <w:color w:val="auto"/>
          <w:sz w:val="24"/>
          <w:highlight w:val="none"/>
        </w:rPr>
        <w:t xml:space="preserve">与甲方订立的合同的，履约保证金不予退还。</w:t>
      </w:r>
      <w:r/>
    </w:p>
    <w:p>
      <w:pPr>
        <w:pStyle w:val="1231"/>
        <w:ind w:firstLine="482"/>
        <w:keepLines w:val="0"/>
        <w:keepNext w:val="0"/>
        <w:pageBreakBefore w:val="0"/>
        <w:spacing w:beforeAutospacing="0" w:line="440" w:lineRule="exact"/>
        <w:rPr>
          <w:rStyle w:val="905"/>
          <w:rFonts w:ascii="宋体" w:hAnsi="宋体" w:cs="宋体"/>
          <w:b/>
          <w:color w:val="auto"/>
          <w:sz w:val="24"/>
          <w:highlight w:val="none"/>
        </w:rPr>
      </w:pPr>
      <w:r>
        <w:rPr>
          <w:rStyle w:val="905"/>
          <w:rFonts w:hint="eastAsia" w:ascii="宋体" w:hAnsi="宋体" w:cs="宋体"/>
          <w:b/>
          <w:color w:val="auto"/>
          <w:sz w:val="24"/>
          <w:highlight w:val="none"/>
        </w:rPr>
        <w:t xml:space="preserve">四、转包或分包</w:t>
      </w:r>
      <w:r/>
    </w:p>
    <w:p>
      <w:pPr>
        <w:pStyle w:val="1231"/>
        <w:ind w:firstLine="480"/>
        <w:keepLines w:val="0"/>
        <w:keepNext w:val="0"/>
        <w:pageBreakBefore w:val="0"/>
        <w:spacing w:beforeAutospacing="0" w:line="440" w:lineRule="exact"/>
        <w:rPr>
          <w:rStyle w:val="905"/>
          <w:rFonts w:ascii="宋体" w:hAnsi="宋体" w:cs="宋体"/>
          <w:color w:val="auto"/>
          <w:sz w:val="24"/>
          <w:highlight w:val="none"/>
        </w:rPr>
      </w:pPr>
      <w:r>
        <w:rPr>
          <w:rStyle w:val="905"/>
          <w:rFonts w:hint="eastAsia" w:ascii="宋体" w:hAnsi="宋体" w:cs="宋体"/>
          <w:color w:val="auto"/>
          <w:sz w:val="24"/>
          <w:highlight w:val="none"/>
        </w:rPr>
        <w:t xml:space="preserve">4.1 本合同范围的服务，应由乙方直接提供，</w:t>
      </w:r>
      <w:r>
        <w:rPr>
          <w:rStyle w:val="721"/>
          <w:rFonts w:hint="eastAsia" w:ascii="宋体" w:hAnsi="宋体" w:cs="宋体"/>
          <w:color w:val="auto"/>
          <w:sz w:val="24"/>
          <w:highlight w:val="none"/>
        </w:rPr>
        <w:t xml:space="preserve">不得</w:t>
      </w:r>
      <w:r>
        <w:rPr>
          <w:rStyle w:val="721"/>
          <w:rFonts w:hint="eastAsia" w:ascii="宋体" w:hAnsi="宋体" w:cs="宋体"/>
          <w:color w:val="auto"/>
          <w:sz w:val="24"/>
          <w:highlight w:val="none"/>
          <w:lang w:val="en-US" w:eastAsia="zh-CN"/>
        </w:rPr>
        <w:t xml:space="preserve">分包或者转包</w:t>
      </w:r>
      <w:r>
        <w:rPr>
          <w:rStyle w:val="905"/>
          <w:rFonts w:hint="eastAsia" w:ascii="宋体" w:hAnsi="宋体" w:cs="宋体"/>
          <w:color w:val="auto"/>
          <w:sz w:val="24"/>
          <w:highlight w:val="none"/>
        </w:rPr>
        <w:t xml:space="preserve">；</w:t>
      </w:r>
      <w:r/>
    </w:p>
    <w:p>
      <w:pPr>
        <w:pStyle w:val="1231"/>
        <w:ind w:firstLine="480"/>
        <w:keepLines w:val="0"/>
        <w:keepNext w:val="0"/>
        <w:pageBreakBefore w:val="0"/>
        <w:spacing w:beforeAutospacing="0" w:line="440" w:lineRule="exact"/>
        <w:rPr>
          <w:rStyle w:val="905"/>
          <w:rFonts w:ascii="宋体" w:hAnsi="宋体" w:cs="宋体"/>
          <w:color w:val="auto"/>
          <w:sz w:val="24"/>
          <w:highlight w:val="none"/>
        </w:rPr>
      </w:pPr>
      <w:r>
        <w:rPr>
          <w:rStyle w:val="905"/>
          <w:rFonts w:hint="eastAsia" w:ascii="宋体" w:hAnsi="宋体" w:cs="宋体"/>
          <w:color w:val="auto"/>
          <w:sz w:val="24"/>
          <w:highlight w:val="none"/>
        </w:rPr>
        <w:t xml:space="preserve">4.2</w:t>
      </w:r>
      <w:r>
        <w:rPr>
          <w:rStyle w:val="905"/>
          <w:rFonts w:ascii="宋体" w:hAnsi="宋体" w:cs="宋体"/>
          <w:color w:val="auto"/>
          <w:sz w:val="24"/>
          <w:highlight w:val="none"/>
        </w:rPr>
        <w:t xml:space="preserve"> </w:t>
      </w:r>
      <w:r>
        <w:rPr>
          <w:rStyle w:val="721"/>
          <w:rFonts w:hint="eastAsia" w:ascii="宋体" w:hAnsi="宋体" w:cs="宋体"/>
          <w:color w:val="auto"/>
          <w:sz w:val="24"/>
          <w:highlight w:val="none"/>
        </w:rPr>
        <w:t xml:space="preserve">如</w:t>
      </w:r>
      <w:r>
        <w:rPr>
          <w:rStyle w:val="721"/>
          <w:rFonts w:hint="eastAsia" w:ascii="宋体" w:hAnsi="宋体" w:cs="宋体"/>
          <w:color w:val="auto"/>
          <w:sz w:val="24"/>
          <w:highlight w:val="none"/>
          <w:lang w:val="en-US" w:eastAsia="zh-CN"/>
        </w:rPr>
        <w:t xml:space="preserve">甲方发现乙方有</w:t>
      </w:r>
      <w:r>
        <w:rPr>
          <w:rStyle w:val="721"/>
          <w:rFonts w:hint="eastAsia" w:ascii="宋体" w:hAnsi="宋体" w:cs="宋体"/>
          <w:color w:val="auto"/>
          <w:sz w:val="24"/>
          <w:highlight w:val="none"/>
        </w:rPr>
        <w:t xml:space="preserve">转包</w:t>
      </w:r>
      <w:r>
        <w:rPr>
          <w:rStyle w:val="721"/>
          <w:rFonts w:hint="eastAsia" w:ascii="宋体" w:hAnsi="宋体" w:cs="宋体"/>
          <w:color w:val="auto"/>
          <w:sz w:val="24"/>
          <w:highlight w:val="none"/>
          <w:lang w:val="en-US" w:eastAsia="zh-CN"/>
        </w:rPr>
        <w:t xml:space="preserve">或者</w:t>
      </w:r>
      <w:r>
        <w:rPr>
          <w:rStyle w:val="721"/>
          <w:rFonts w:hint="eastAsia" w:ascii="宋体" w:hAnsi="宋体" w:cs="宋体"/>
          <w:color w:val="auto"/>
          <w:sz w:val="24"/>
          <w:highlight w:val="none"/>
        </w:rPr>
        <w:t xml:space="preserve">分包行为</w:t>
      </w:r>
      <w:r>
        <w:rPr>
          <w:rStyle w:val="721"/>
          <w:rFonts w:hint="eastAsia" w:ascii="宋体" w:hAnsi="宋体" w:cs="宋体"/>
          <w:color w:val="auto"/>
          <w:sz w:val="24"/>
          <w:highlight w:val="none"/>
          <w:lang w:val="en-US" w:eastAsia="zh-CN"/>
        </w:rPr>
        <w:t xml:space="preserve">的</w:t>
      </w:r>
      <w:r>
        <w:rPr>
          <w:rStyle w:val="721"/>
          <w:rFonts w:hint="eastAsia" w:ascii="宋体" w:hAnsi="宋体" w:cs="宋体"/>
          <w:color w:val="auto"/>
          <w:sz w:val="24"/>
          <w:highlight w:val="none"/>
        </w:rPr>
        <w:t xml:space="preserve">，甲方有权</w:t>
      </w:r>
      <w:r>
        <w:rPr>
          <w:rStyle w:val="721"/>
          <w:rFonts w:hint="eastAsia" w:ascii="宋体" w:hAnsi="宋体" w:cs="宋体"/>
          <w:color w:val="auto"/>
          <w:sz w:val="24"/>
          <w:highlight w:val="none"/>
          <w:lang w:val="en-US" w:eastAsia="zh-CN"/>
        </w:rPr>
        <w:t xml:space="preserve">单方解除本合同，并要求乙方承担相应的违约责任。</w:t>
      </w:r>
      <w:r/>
    </w:p>
    <w:p>
      <w:pPr>
        <w:pStyle w:val="1231"/>
        <w:ind w:firstLine="482"/>
        <w:keepLines w:val="0"/>
        <w:keepNext w:val="0"/>
        <w:pageBreakBefore w:val="0"/>
        <w:spacing w:beforeAutospacing="0" w:line="440" w:lineRule="exact"/>
        <w:rPr>
          <w:rStyle w:val="905"/>
          <w:rFonts w:ascii="宋体" w:hAnsi="宋体" w:cs="宋体"/>
          <w:b/>
          <w:bCs/>
          <w:color w:val="auto"/>
          <w:sz w:val="24"/>
          <w:highlight w:val="none"/>
        </w:rPr>
      </w:pPr>
      <w:r>
        <w:rPr>
          <w:rStyle w:val="905"/>
          <w:rFonts w:hint="eastAsia" w:ascii="宋体" w:hAnsi="宋体" w:cs="宋体"/>
          <w:b/>
          <w:bCs/>
          <w:color w:val="auto"/>
          <w:sz w:val="24"/>
          <w:highlight w:val="none"/>
        </w:rPr>
        <w:t xml:space="preserve">五、服务期限：</w:t>
      </w:r>
      <w:r/>
    </w:p>
    <w:p>
      <w:pPr>
        <w:pStyle w:val="1231"/>
        <w:ind w:firstLine="480"/>
        <w:keepLines w:val="0"/>
        <w:keepNext w:val="0"/>
        <w:pageBreakBefore w:val="0"/>
        <w:spacing w:beforeAutospacing="0" w:line="440" w:lineRule="exact"/>
        <w:rPr>
          <w:rStyle w:val="905"/>
          <w:rFonts w:ascii="宋体" w:hAnsi="宋体" w:cs="宋体"/>
          <w:color w:val="auto"/>
          <w:sz w:val="24"/>
          <w:highlight w:val="none"/>
        </w:rPr>
      </w:pPr>
      <w:r>
        <w:rPr>
          <w:rStyle w:val="905"/>
          <w:rFonts w:hint="eastAsia" w:ascii="宋体" w:hAnsi="宋体" w:cs="宋体"/>
          <w:color w:val="auto"/>
          <w:sz w:val="24"/>
          <w:highlight w:val="none"/>
        </w:rPr>
        <w:t xml:space="preserve">服务期限为</w:t>
      </w:r>
      <w:r>
        <w:rPr>
          <w:rStyle w:val="905"/>
          <w:rFonts w:hint="eastAsia" w:ascii="宋体" w:hAnsi="宋体" w:cs="宋体"/>
          <w:color w:val="auto"/>
          <w:sz w:val="24"/>
          <w:highlight w:val="none"/>
          <w:u w:val="single"/>
        </w:rPr>
        <w:t xml:space="preserve"> </w:t>
      </w:r>
      <w:bookmarkStart w:id="217" w:name="fuwuqixian"/>
      <w:r>
        <w:rPr>
          <w:rStyle w:val="905"/>
          <w:rFonts w:hint="eastAsia" w:ascii="宋体" w:hAnsi="宋体" w:cs="宋体"/>
          <w:color w:val="auto"/>
          <w:sz w:val="24"/>
          <w:highlight w:val="none"/>
          <w:u w:val="single"/>
        </w:rPr>
        <w:t xml:space="preserve"> </w:t>
      </w:r>
      <w:bookmarkEnd w:id="217"/>
      <w:r/>
      <w:r/>
    </w:p>
    <w:p>
      <w:pPr>
        <w:pStyle w:val="1231"/>
        <w:ind w:firstLine="482"/>
        <w:keepLines w:val="0"/>
        <w:keepNext w:val="0"/>
        <w:pageBreakBefore w:val="0"/>
        <w:spacing w:beforeAutospacing="0" w:line="440" w:lineRule="exact"/>
        <w:rPr>
          <w:rStyle w:val="905"/>
          <w:rFonts w:ascii="宋体" w:hAnsi="宋体" w:cs="宋体"/>
          <w:b/>
          <w:bCs/>
          <w:color w:val="auto"/>
          <w:sz w:val="24"/>
          <w:highlight w:val="none"/>
        </w:rPr>
      </w:pPr>
      <w:r>
        <w:rPr>
          <w:rStyle w:val="905"/>
          <w:rFonts w:hint="eastAsia" w:ascii="宋体" w:hAnsi="宋体" w:cs="宋体"/>
          <w:b/>
          <w:bCs/>
          <w:color w:val="auto"/>
          <w:sz w:val="24"/>
          <w:highlight w:val="none"/>
        </w:rPr>
        <w:t xml:space="preserve">六、货款支付</w:t>
      </w:r>
      <w:r/>
    </w:p>
    <w:p>
      <w:pPr>
        <w:pStyle w:val="1231"/>
        <w:ind w:firstLine="480"/>
        <w:keepLines w:val="0"/>
        <w:keepNext w:val="0"/>
        <w:pageBreakBefore w:val="0"/>
        <w:spacing w:beforeAutospacing="0" w:line="440" w:lineRule="exact"/>
        <w:rPr>
          <w:rStyle w:val="905"/>
          <w:rFonts w:ascii="宋体" w:hAnsi="宋体"/>
          <w:color w:val="auto"/>
          <w:sz w:val="24"/>
          <w:highlight w:val="none"/>
        </w:rPr>
      </w:pPr>
      <w:r>
        <w:rPr>
          <w:rStyle w:val="905"/>
          <w:rFonts w:hint="eastAsia" w:ascii="宋体" w:hAnsi="宋体" w:cs="Courier New"/>
          <w:bCs/>
          <w:color w:val="auto"/>
          <w:sz w:val="24"/>
          <w:highlight w:val="none"/>
        </w:rPr>
        <w:t xml:space="preserve">6.1 </w:t>
      </w:r>
      <w:r>
        <w:rPr>
          <w:rStyle w:val="905"/>
          <w:rFonts w:hint="eastAsia" w:ascii="宋体" w:hAnsi="宋体"/>
          <w:color w:val="auto"/>
          <w:sz w:val="24"/>
          <w:highlight w:val="none"/>
        </w:rPr>
        <w:t xml:space="preserve">结付程序：</w:t>
      </w:r>
      <w:r/>
    </w:p>
    <w:p>
      <w:pPr>
        <w:pStyle w:val="1231"/>
        <w:ind w:firstLine="480"/>
        <w:keepLines w:val="0"/>
        <w:keepNext w:val="0"/>
        <w:pageBreakBefore w:val="0"/>
        <w:spacing w:beforeAutospacing="0" w:line="440" w:lineRule="exact"/>
        <w:rPr>
          <w:rStyle w:val="905"/>
          <w:rFonts w:ascii="宋体" w:hAnsi="宋体" w:cs="宋体"/>
          <w:color w:val="auto"/>
          <w:sz w:val="24"/>
          <w:highlight w:val="none"/>
        </w:rPr>
      </w:pPr>
      <w:r>
        <w:rPr>
          <w:rStyle w:val="905"/>
          <w:rFonts w:hint="eastAsia" w:ascii="宋体" w:hAnsi="宋体" w:cs="宋体"/>
          <w:bCs/>
          <w:color w:val="auto"/>
          <w:sz w:val="24"/>
          <w:highlight w:val="none"/>
          <w:u w:val="single"/>
        </w:rPr>
        <w:t xml:space="preserve"> </w:t>
      </w:r>
      <w:bookmarkStart w:id="218" w:name="jiefuchengxu"/>
      <w:r>
        <w:rPr>
          <w:rStyle w:val="905"/>
          <w:rFonts w:hint="eastAsia" w:ascii="宋体" w:hAnsi="宋体" w:cs="宋体"/>
          <w:bCs/>
          <w:color w:val="auto"/>
          <w:sz w:val="24"/>
          <w:highlight w:val="none"/>
          <w:u w:val="single"/>
        </w:rPr>
        <w:t xml:space="preserve">                            </w:t>
      </w:r>
      <w:r>
        <w:rPr>
          <w:rStyle w:val="905"/>
          <w:rFonts w:ascii="宋体" w:hAnsi="宋体" w:cs="宋体"/>
          <w:bCs/>
          <w:color w:val="auto"/>
          <w:sz w:val="24"/>
          <w:highlight w:val="none"/>
          <w:u w:val="single"/>
        </w:rPr>
        <w:t xml:space="preserve">                    </w:t>
      </w:r>
      <w:r>
        <w:rPr>
          <w:rStyle w:val="905"/>
          <w:rFonts w:hint="eastAsia" w:ascii="宋体" w:hAnsi="宋体" w:cs="宋体"/>
          <w:bCs/>
          <w:color w:val="auto"/>
          <w:sz w:val="24"/>
          <w:highlight w:val="none"/>
          <w:u w:val="single"/>
        </w:rPr>
        <w:t xml:space="preserve">       </w:t>
      </w:r>
      <w:bookmarkEnd w:id="218"/>
      <w:r>
        <w:rPr>
          <w:rStyle w:val="905"/>
          <w:rFonts w:hint="eastAsia" w:ascii="宋体" w:hAnsi="宋体" w:cs="宋体"/>
          <w:bCs/>
          <w:color w:val="auto"/>
          <w:sz w:val="24"/>
          <w:highlight w:val="none"/>
          <w:u w:val="single"/>
        </w:rPr>
        <w:t xml:space="preserve"> </w:t>
      </w:r>
      <w:r>
        <w:rPr>
          <w:rStyle w:val="905"/>
          <w:rFonts w:hint="eastAsia" w:ascii="宋体" w:hAnsi="宋体" w:cs="宋体"/>
          <w:color w:val="auto"/>
          <w:sz w:val="24"/>
          <w:highlight w:val="none"/>
        </w:rPr>
        <w:t xml:space="preserve">。</w:t>
      </w:r>
      <w:r/>
    </w:p>
    <w:p>
      <w:pPr>
        <w:pStyle w:val="1231"/>
        <w:ind w:firstLine="480"/>
        <w:keepLines w:val="0"/>
        <w:keepNext w:val="0"/>
        <w:pageBreakBefore w:val="0"/>
        <w:spacing w:beforeAutospacing="0" w:line="440" w:lineRule="exact"/>
        <w:rPr>
          <w:rStyle w:val="905"/>
          <w:rFonts w:ascii="宋体" w:hAnsi="宋体" w:cs="宋体"/>
          <w:color w:val="auto"/>
          <w:sz w:val="24"/>
          <w:highlight w:val="none"/>
        </w:rPr>
      </w:pPr>
      <w:r>
        <w:rPr>
          <w:rStyle w:val="905"/>
          <w:rFonts w:hint="eastAsia" w:ascii="宋体" w:hAnsi="宋体" w:cs="宋体"/>
          <w:color w:val="auto"/>
          <w:sz w:val="24"/>
          <w:highlight w:val="none"/>
        </w:rPr>
        <w:t xml:space="preserve">6.2结付期限：</w:t>
      </w:r>
      <w:r/>
    </w:p>
    <w:p>
      <w:pPr>
        <w:pStyle w:val="1231"/>
        <w:ind w:firstLine="480"/>
        <w:keepLines w:val="0"/>
        <w:keepNext w:val="0"/>
        <w:pageBreakBefore w:val="0"/>
        <w:spacing w:beforeAutospacing="0" w:line="440" w:lineRule="exact"/>
        <w:rPr>
          <w:rStyle w:val="905"/>
          <w:rFonts w:ascii="宋体" w:hAnsi="宋体" w:cs="宋体"/>
          <w:bCs/>
          <w:color w:val="auto"/>
          <w:sz w:val="24"/>
          <w:highlight w:val="none"/>
        </w:rPr>
      </w:pPr>
      <w:r>
        <w:rPr>
          <w:rStyle w:val="905"/>
          <w:rFonts w:hint="eastAsia" w:ascii="宋体" w:hAnsi="宋体" w:cs="宋体"/>
          <w:bCs/>
          <w:color w:val="auto"/>
          <w:sz w:val="24"/>
          <w:highlight w:val="none"/>
          <w:u w:val="single"/>
        </w:rPr>
        <w:t xml:space="preserve"> </w:t>
      </w:r>
      <w:bookmarkStart w:id="219" w:name="jiefuqixian"/>
      <w:r>
        <w:rPr>
          <w:rStyle w:val="905"/>
          <w:rFonts w:hint="eastAsia" w:ascii="宋体" w:hAnsi="宋体" w:cs="宋体"/>
          <w:bCs/>
          <w:color w:val="auto"/>
          <w:sz w:val="24"/>
          <w:highlight w:val="none"/>
          <w:u w:val="single"/>
        </w:rPr>
        <w:t xml:space="preserve">                            </w:t>
      </w:r>
      <w:r>
        <w:rPr>
          <w:rStyle w:val="905"/>
          <w:rFonts w:ascii="宋体" w:hAnsi="宋体" w:cs="宋体"/>
          <w:bCs/>
          <w:color w:val="auto"/>
          <w:sz w:val="24"/>
          <w:highlight w:val="none"/>
          <w:u w:val="single"/>
        </w:rPr>
        <w:t xml:space="preserve">                    </w:t>
      </w:r>
      <w:r>
        <w:rPr>
          <w:rStyle w:val="905"/>
          <w:rFonts w:hint="eastAsia" w:ascii="宋体" w:hAnsi="宋体" w:cs="宋体"/>
          <w:bCs/>
          <w:color w:val="auto"/>
          <w:sz w:val="24"/>
          <w:highlight w:val="none"/>
          <w:u w:val="single"/>
        </w:rPr>
        <w:t xml:space="preserve">       </w:t>
      </w:r>
      <w:bookmarkEnd w:id="219"/>
      <w:r>
        <w:rPr>
          <w:rStyle w:val="905"/>
          <w:rFonts w:hint="eastAsia" w:ascii="宋体" w:hAnsi="宋体" w:cs="宋体"/>
          <w:bCs/>
          <w:color w:val="auto"/>
          <w:sz w:val="24"/>
          <w:highlight w:val="none"/>
          <w:u w:val="single"/>
        </w:rPr>
        <w:t xml:space="preserve"> </w:t>
      </w:r>
      <w:r>
        <w:rPr>
          <w:rStyle w:val="905"/>
          <w:rFonts w:hint="eastAsia" w:ascii="宋体" w:hAnsi="宋体" w:cs="宋体"/>
          <w:color w:val="auto"/>
          <w:sz w:val="24"/>
          <w:highlight w:val="none"/>
        </w:rPr>
        <w:t xml:space="preserve">。</w:t>
      </w:r>
      <w:r/>
    </w:p>
    <w:p>
      <w:pPr>
        <w:pStyle w:val="1231"/>
        <w:ind w:firstLine="480"/>
        <w:keepLines w:val="0"/>
        <w:keepNext w:val="0"/>
        <w:pageBreakBefore w:val="0"/>
        <w:spacing w:beforeAutospacing="0" w:line="440" w:lineRule="exact"/>
        <w:rPr>
          <w:rStyle w:val="905"/>
          <w:rFonts w:ascii="宋体" w:hAnsi="宋体" w:cs="宋体"/>
          <w:color w:val="auto"/>
          <w:sz w:val="24"/>
          <w:highlight w:val="none"/>
          <w:u w:val="single"/>
        </w:rPr>
      </w:pPr>
      <w:r>
        <w:rPr>
          <w:rStyle w:val="905"/>
          <w:rFonts w:hint="eastAsia" w:ascii="宋体" w:hAnsi="宋体" w:cs="宋体"/>
          <w:color w:val="auto"/>
          <w:sz w:val="24"/>
          <w:highlight w:val="none"/>
        </w:rPr>
        <w:t xml:space="preserve">6.3乙方收款账户：</w:t>
      </w:r>
      <w:r>
        <w:rPr>
          <w:rStyle w:val="905"/>
          <w:rFonts w:hint="eastAsia" w:ascii="宋体" w:hAnsi="宋体" w:cs="宋体"/>
          <w:color w:val="auto"/>
          <w:sz w:val="24"/>
          <w:highlight w:val="none"/>
          <w:u w:val="single"/>
        </w:rPr>
        <w:t xml:space="preserve"> </w:t>
      </w:r>
      <w:bookmarkStart w:id="220" w:name="yifangzhanghao"/>
      <w:r>
        <w:rPr>
          <w:rStyle w:val="905"/>
          <w:rFonts w:hint="eastAsia" w:ascii="宋体" w:hAnsi="宋体" w:cs="宋体"/>
          <w:color w:val="auto"/>
          <w:sz w:val="24"/>
          <w:highlight w:val="none"/>
          <w:u w:val="single"/>
        </w:rPr>
        <w:t xml:space="preserve">                                     </w:t>
      </w:r>
      <w:bookmarkEnd w:id="220"/>
      <w:r>
        <w:rPr>
          <w:rStyle w:val="905"/>
          <w:rFonts w:hint="eastAsia" w:ascii="宋体" w:hAnsi="宋体" w:cs="宋体"/>
          <w:color w:val="auto"/>
          <w:sz w:val="24"/>
          <w:highlight w:val="none"/>
          <w:u w:val="single"/>
        </w:rPr>
        <w:t xml:space="preserve"> </w:t>
      </w:r>
      <w:r/>
    </w:p>
    <w:p>
      <w:pPr>
        <w:pStyle w:val="1232"/>
        <w:ind w:firstLine="480"/>
        <w:keepLines w:val="0"/>
        <w:keepNext w:val="0"/>
        <w:pageBreakBefore w:val="0"/>
        <w:spacing w:beforeAutospacing="0" w:line="440" w:lineRule="exact"/>
        <w:rPr>
          <w:rStyle w:val="905"/>
          <w:rFonts w:cs="宋体"/>
          <w:color w:val="auto"/>
          <w:highlight w:val="none"/>
        </w:rPr>
      </w:pPr>
      <w:r>
        <w:rPr>
          <w:rStyle w:val="905"/>
          <w:rFonts w:hint="eastAsia" w:cs="宋体"/>
          <w:color w:val="auto"/>
          <w:highlight w:val="none"/>
        </w:rPr>
        <w:t xml:space="preserve">6.4甲方合同款支付方式：</w:t>
      </w:r>
      <w:r>
        <w:rPr>
          <w:rStyle w:val="905"/>
          <w:rFonts w:hint="eastAsia" w:cs="宋体"/>
          <w:color w:val="auto"/>
          <w:highlight w:val="none"/>
          <w:u w:val="single"/>
        </w:rPr>
        <w:t xml:space="preserve"> </w:t>
      </w:r>
      <w:bookmarkStart w:id="221" w:name="hetongzhifutype"/>
      <w:r>
        <w:rPr>
          <w:rStyle w:val="905"/>
          <w:rFonts w:hint="eastAsia" w:cs="宋体"/>
          <w:color w:val="auto"/>
          <w:highlight w:val="none"/>
          <w:u w:val="single"/>
        </w:rPr>
        <w:t xml:space="preserve">                      </w:t>
      </w:r>
      <w:bookmarkEnd w:id="221"/>
      <w:r>
        <w:rPr>
          <w:rStyle w:val="905"/>
          <w:rFonts w:hint="eastAsia" w:cs="宋体"/>
          <w:color w:val="auto"/>
          <w:highlight w:val="none"/>
          <w:u w:val="single"/>
        </w:rPr>
        <w:t xml:space="preserve"> </w:t>
      </w:r>
      <w:r>
        <w:rPr>
          <w:rStyle w:val="905"/>
          <w:rFonts w:hint="eastAsia" w:cs="宋体"/>
          <w:color w:val="auto"/>
          <w:highlight w:val="none"/>
        </w:rPr>
        <w:t xml:space="preserve">（若乙方为中小企业，不得强制其接受非现金支付方式）</w:t>
      </w:r>
      <w:r/>
    </w:p>
    <w:p>
      <w:pPr>
        <w:pStyle w:val="1235"/>
        <w:ind w:firstLine="482"/>
        <w:keepLines w:val="0"/>
        <w:keepNext w:val="0"/>
        <w:pageBreakBefore w:val="0"/>
        <w:spacing w:beforeAutospacing="0" w:line="440" w:lineRule="exact"/>
        <w:tabs>
          <w:tab w:val="center" w:pos="5131" w:leader="none"/>
        </w:tabs>
        <w:rPr>
          <w:rStyle w:val="905"/>
          <w:rFonts w:hint="eastAsia" w:ascii="宋体" w:hAnsi="宋体" w:eastAsia="宋体" w:cs="宋体"/>
          <w:b/>
          <w:bCs/>
          <w:color w:val="auto"/>
          <w:sz w:val="24"/>
          <w:highlight w:val="none"/>
        </w:rPr>
      </w:pPr>
      <w:r>
        <w:rPr>
          <w:rStyle w:val="905"/>
          <w:rFonts w:hint="eastAsia" w:ascii="宋体" w:hAnsi="宋体" w:eastAsia="宋体" w:cs="宋体"/>
          <w:b/>
          <w:bCs/>
          <w:color w:val="auto"/>
          <w:sz w:val="24"/>
          <w:highlight w:val="none"/>
        </w:rPr>
        <w:t xml:space="preserve">七、税</w:t>
      </w:r>
      <w:r/>
    </w:p>
    <w:p>
      <w:pPr>
        <w:pStyle w:val="1235"/>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本合同执行中相关的一切税费均由乙方负担。</w:t>
      </w:r>
      <w:r/>
    </w:p>
    <w:p>
      <w:pPr>
        <w:pStyle w:val="1235"/>
        <w:ind w:firstLine="482"/>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b/>
          <w:bCs/>
          <w:color w:val="auto"/>
          <w:sz w:val="24"/>
          <w:highlight w:val="none"/>
        </w:rPr>
        <w:t xml:space="preserve">八、</w:t>
      </w:r>
      <w:r>
        <w:rPr>
          <w:rStyle w:val="905"/>
          <w:rFonts w:hint="eastAsia" w:ascii="宋体" w:hAnsi="宋体" w:eastAsia="宋体" w:cs="宋体"/>
          <w:b/>
          <w:color w:val="auto"/>
          <w:sz w:val="24"/>
          <w:highlight w:val="none"/>
        </w:rPr>
        <w:t xml:space="preserve">管理事项</w:t>
      </w:r>
      <w:r/>
    </w:p>
    <w:p>
      <w:pPr>
        <w:pStyle w:val="1235"/>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按招标内容要求以及响应单位的承诺项目阐述。</w:t>
      </w:r>
      <w:r/>
    </w:p>
    <w:p>
      <w:pPr>
        <w:pStyle w:val="1235"/>
        <w:ind w:firstLine="482"/>
        <w:keepLines w:val="0"/>
        <w:keepNext w:val="0"/>
        <w:pageBreakBefore w:val="0"/>
        <w:spacing w:beforeAutospacing="0" w:line="440" w:lineRule="exact"/>
        <w:rPr>
          <w:rStyle w:val="905"/>
          <w:rFonts w:hint="eastAsia" w:ascii="宋体" w:hAnsi="宋体" w:eastAsia="宋体" w:cs="宋体"/>
          <w:b/>
          <w:color w:val="auto"/>
          <w:sz w:val="24"/>
          <w:highlight w:val="none"/>
        </w:rPr>
      </w:pPr>
      <w:r>
        <w:rPr>
          <w:rStyle w:val="905"/>
          <w:rFonts w:hint="eastAsia" w:ascii="宋体" w:hAnsi="宋体" w:eastAsia="宋体" w:cs="宋体"/>
          <w:b/>
          <w:color w:val="auto"/>
          <w:sz w:val="24"/>
          <w:highlight w:val="none"/>
        </w:rPr>
        <w:t xml:space="preserve">九、双方权利义务</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9.1甲方权利及义务：</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1</w:t>
      </w: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甲方有权根据管理需要修改服务内容、工作要求以及要求乙方调整工作人员，检查</w:t>
      </w: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监督乙方管理工作的实施及制度的执行情况；有权对乙方的日常服务工作进行监督和管理，如乙方的工作人员不履行合同约定的服务内容，或者不服从甲方合理的工作安排和监督管理的，视其情节轻重，甲方有权要求乙方对其采取批评教育、处分、撤换等措施，乙方必须按甲方要求处理，乙方逾期超过5日不处理的，甲方有权单方解除本合同，由此产生的一切损失均由乙方承担。</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2</w:t>
      </w: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按照合同规定支付乙方相关服务费用。</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3</w:t>
      </w: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合同履行期内，当出现相关法律修正或上级行政部门出台相关政策与本合同约定不相符，甲方有权调整合同内容或提前终止本合同，甲方不承担由此产生的违约责任。</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lang w:eastAsia="zh-CN"/>
        </w:rPr>
      </w:pPr>
      <w:r>
        <w:rPr>
          <w:rStyle w:val="905"/>
          <w:rFonts w:hint="eastAsia" w:ascii="宋体" w:hAnsi="宋体" w:eastAsia="宋体" w:cs="宋体"/>
          <w:color w:val="auto"/>
          <w:sz w:val="24"/>
          <w:highlight w:val="none"/>
          <w:lang w:eastAsia="zh-CN"/>
        </w:rPr>
        <w:t xml:space="preserve">（</w:t>
      </w:r>
      <w:r>
        <w:rPr>
          <w:rStyle w:val="905"/>
          <w:rFonts w:hint="eastAsia" w:ascii="宋体" w:hAnsi="宋体" w:eastAsia="宋体" w:cs="宋体"/>
          <w:color w:val="auto"/>
          <w:sz w:val="24"/>
          <w:highlight w:val="none"/>
          <w:lang w:val="en-US" w:eastAsia="zh-CN"/>
        </w:rPr>
        <w:t xml:space="preserve">4</w:t>
      </w:r>
      <w:r>
        <w:rPr>
          <w:rStyle w:val="905"/>
          <w:rFonts w:hint="eastAsia" w:ascii="宋体" w:hAnsi="宋体" w:eastAsia="宋体" w:cs="宋体"/>
          <w:color w:val="auto"/>
          <w:sz w:val="24"/>
          <w:highlight w:val="none"/>
          <w:lang w:eastAsia="zh-CN"/>
        </w:rPr>
        <w:t xml:space="preserve">）乙方有下列行为之一的，甲方有权解除合同、扣除经考核后已履行合同部分乙方应收款之外的全部余款并没收履约保证金。</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lang w:eastAsia="zh-CN"/>
        </w:rPr>
      </w:pPr>
      <w:r>
        <w:rPr>
          <w:rStyle w:val="905"/>
          <w:rFonts w:hint="eastAsia" w:ascii="宋体" w:hAnsi="宋体" w:eastAsia="宋体" w:cs="宋体"/>
          <w:color w:val="auto"/>
          <w:sz w:val="24"/>
          <w:highlight w:val="none"/>
          <w:lang w:eastAsia="zh-CN"/>
        </w:rPr>
        <w:t xml:space="preserve">A、连续二个月（或全年累计 3 次）考核低于 70 分；</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lang w:eastAsia="zh-CN"/>
        </w:rPr>
      </w:pPr>
      <w:r>
        <w:rPr>
          <w:rStyle w:val="905"/>
          <w:rFonts w:hint="eastAsia" w:ascii="宋体" w:hAnsi="宋体" w:eastAsia="宋体" w:cs="宋体"/>
          <w:color w:val="auto"/>
          <w:sz w:val="24"/>
          <w:highlight w:val="none"/>
          <w:lang w:eastAsia="zh-CN"/>
        </w:rPr>
        <w:t xml:space="preserve">B、受到相关行政部门（环保、水务等）二次以上行政处罚（含二次）；</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lang w:eastAsia="zh-CN"/>
        </w:rPr>
      </w:pPr>
      <w:r>
        <w:rPr>
          <w:rStyle w:val="905"/>
          <w:rFonts w:hint="eastAsia" w:ascii="宋体" w:hAnsi="宋体" w:eastAsia="宋体" w:cs="宋体"/>
          <w:color w:val="auto"/>
          <w:sz w:val="24"/>
          <w:highlight w:val="none"/>
          <w:lang w:eastAsia="zh-CN"/>
        </w:rPr>
        <w:t xml:space="preserve">C、运行不稳定，出水水质达不到合同规定的标准且未及时进行有效应急处置的（以在线检测仪或有资质的第三方检测等为依据）；</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lang w:eastAsia="zh-CN"/>
        </w:rPr>
      </w:pPr>
      <w:r>
        <w:rPr>
          <w:rStyle w:val="905"/>
          <w:rFonts w:hint="eastAsia" w:ascii="宋体" w:hAnsi="宋体" w:eastAsia="宋体" w:cs="宋体"/>
          <w:color w:val="auto"/>
          <w:sz w:val="24"/>
          <w:highlight w:val="none"/>
          <w:lang w:eastAsia="zh-CN"/>
        </w:rPr>
        <w:t xml:space="preserve">D、其他严重不遵守约定事项或不服从甲方管理，经甲方提出拒不改正的。</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lang w:eastAsia="zh-CN"/>
        </w:rPr>
      </w:pPr>
      <w:r>
        <w:rPr>
          <w:rStyle w:val="905"/>
          <w:rFonts w:hint="eastAsia" w:ascii="宋体" w:hAnsi="宋体" w:eastAsia="宋体" w:cs="宋体"/>
          <w:color w:val="auto"/>
          <w:sz w:val="24"/>
          <w:highlight w:val="none"/>
          <w:lang w:eastAsia="zh-CN"/>
        </w:rPr>
        <w:t xml:space="preserve">（</w:t>
      </w:r>
      <w:r>
        <w:rPr>
          <w:rStyle w:val="905"/>
          <w:rFonts w:hint="eastAsia" w:ascii="宋体" w:hAnsi="宋体" w:eastAsia="宋体" w:cs="宋体"/>
          <w:color w:val="auto"/>
          <w:sz w:val="24"/>
          <w:highlight w:val="none"/>
          <w:lang w:val="en-US" w:eastAsia="zh-CN"/>
        </w:rPr>
        <w:t xml:space="preserve">5</w:t>
      </w:r>
      <w:r>
        <w:rPr>
          <w:rStyle w:val="905"/>
          <w:rFonts w:hint="eastAsia" w:ascii="宋体" w:hAnsi="宋体" w:eastAsia="宋体" w:cs="宋体"/>
          <w:color w:val="auto"/>
          <w:sz w:val="24"/>
          <w:highlight w:val="none"/>
          <w:lang w:eastAsia="zh-CN"/>
        </w:rPr>
        <w:t xml:space="preserve">）甲方有权在服务期内根据实际情况提出修改考核细则，按新的考核细则执行考核。</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9.2乙方权利及义务：</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rPr>
      </w:pPr>
      <w:r/>
      <w:bookmarkStart w:id="222" w:name="_Toc182849086"/>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1</w:t>
      </w: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乙方应严格遵循招标文件确定的采购内容开展工作。</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2</w:t>
      </w: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乙方在履行合同过程中，不得将服务项目</w:t>
      </w:r>
      <w:r>
        <w:rPr>
          <w:rStyle w:val="721"/>
          <w:rFonts w:hint="eastAsia" w:ascii="宋体" w:hAnsi="宋体" w:cs="宋体"/>
          <w:color w:val="auto"/>
          <w:sz w:val="24"/>
          <w:highlight w:val="none"/>
          <w:lang w:val="en-US" w:eastAsia="zh-CN"/>
        </w:rPr>
        <w:t xml:space="preserve">分包或者转包</w:t>
      </w:r>
      <w:r>
        <w:rPr>
          <w:rStyle w:val="905"/>
          <w:rFonts w:hint="eastAsia" w:ascii="宋体" w:hAnsi="宋体" w:eastAsia="宋体" w:cs="宋体"/>
          <w:color w:val="auto"/>
          <w:sz w:val="24"/>
          <w:highlight w:val="none"/>
        </w:rPr>
        <w:t xml:space="preserve">给第三方。</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3</w:t>
      </w: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乙方对提供给甲方的各类报告的真实性、合法性负责，并承担相应责任。</w:t>
      </w:r>
      <w:bookmarkEnd w:id="222"/>
      <w:r/>
    </w:p>
    <w:p>
      <w:pPr>
        <w:pStyle w:val="1239"/>
        <w:ind w:firstLine="480"/>
        <w:keepLines w:val="0"/>
        <w:keepNext w:val="0"/>
        <w:pageBreakBefore w:val="0"/>
        <w:spacing w:beforeAutospacing="0" w:line="440" w:lineRule="exact"/>
        <w:rPr>
          <w:rStyle w:val="905"/>
          <w:rFonts w:hint="eastAsia" w:ascii="宋体" w:hAnsi="宋体" w:eastAsia="宋体" w:cs="宋体"/>
          <w:color w:val="auto"/>
          <w:sz w:val="24"/>
          <w:szCs w:val="21"/>
          <w:highlight w:val="none"/>
          <w:lang w:eastAsia="zh-CN"/>
        </w:rPr>
      </w:pPr>
      <w:r>
        <w:rPr>
          <w:rStyle w:val="905"/>
          <w:rFonts w:hint="eastAsia" w:ascii="宋体" w:hAnsi="宋体" w:eastAsia="宋体" w:cs="宋体"/>
          <w:color w:val="auto"/>
          <w:sz w:val="24"/>
          <w:szCs w:val="21"/>
          <w:highlight w:val="none"/>
          <w:lang w:eastAsia="zh-CN"/>
        </w:rPr>
        <w:t xml:space="preserve">（</w:t>
      </w:r>
      <w:r>
        <w:rPr>
          <w:rStyle w:val="905"/>
          <w:rFonts w:hint="eastAsia" w:ascii="宋体" w:hAnsi="宋体" w:eastAsia="宋体" w:cs="宋体"/>
          <w:color w:val="auto"/>
          <w:sz w:val="24"/>
          <w:szCs w:val="21"/>
          <w:highlight w:val="none"/>
          <w:lang w:val="en-US" w:eastAsia="zh-CN"/>
        </w:rPr>
        <w:t xml:space="preserve">4</w:t>
      </w:r>
      <w:r>
        <w:rPr>
          <w:rStyle w:val="905"/>
          <w:rFonts w:hint="eastAsia" w:ascii="宋体" w:hAnsi="宋体" w:eastAsia="宋体" w:cs="宋体"/>
          <w:color w:val="auto"/>
          <w:sz w:val="24"/>
          <w:szCs w:val="21"/>
          <w:highlight w:val="none"/>
          <w:lang w:eastAsia="zh-CN"/>
        </w:rPr>
        <w:t xml:space="preserve">）</w:t>
      </w:r>
      <w:r>
        <w:rPr>
          <w:rStyle w:val="905"/>
          <w:rFonts w:hint="eastAsia" w:ascii="宋体" w:hAnsi="宋体" w:eastAsia="宋体" w:cs="宋体"/>
          <w:color w:val="auto"/>
          <w:sz w:val="24"/>
          <w:highlight w:val="none"/>
        </w:rPr>
        <w:t xml:space="preserve">乙方</w:t>
      </w:r>
      <w:r>
        <w:rPr>
          <w:rStyle w:val="905"/>
          <w:rFonts w:hint="eastAsia" w:ascii="宋体" w:hAnsi="宋体" w:eastAsia="宋体" w:cs="宋体"/>
          <w:color w:val="auto"/>
          <w:sz w:val="24"/>
          <w:szCs w:val="21"/>
          <w:highlight w:val="none"/>
          <w:lang w:eastAsia="zh-CN"/>
        </w:rPr>
        <w:t xml:space="preserve">根据有关法律法规及本合同的约定，制订长山高峰宕口污水站运维服务项目服务管理制度；</w:t>
      </w:r>
      <w:r/>
    </w:p>
    <w:p>
      <w:pPr>
        <w:pStyle w:val="1239"/>
        <w:ind w:firstLine="480"/>
        <w:keepLines w:val="0"/>
        <w:keepNext w:val="0"/>
        <w:pageBreakBefore w:val="0"/>
        <w:spacing w:beforeAutospacing="0" w:line="440" w:lineRule="exact"/>
        <w:rPr>
          <w:rStyle w:val="905"/>
          <w:rFonts w:hint="eastAsia" w:ascii="宋体" w:hAnsi="宋体" w:eastAsia="宋体" w:cs="宋体"/>
          <w:color w:val="auto"/>
          <w:sz w:val="24"/>
          <w:szCs w:val="21"/>
          <w:highlight w:val="none"/>
          <w:lang w:eastAsia="zh-CN"/>
        </w:rPr>
      </w:pPr>
      <w:r>
        <w:rPr>
          <w:rStyle w:val="905"/>
          <w:rFonts w:hint="eastAsia" w:ascii="宋体" w:hAnsi="宋体" w:eastAsia="宋体" w:cs="宋体"/>
          <w:color w:val="auto"/>
          <w:sz w:val="24"/>
          <w:szCs w:val="21"/>
          <w:highlight w:val="none"/>
          <w:lang w:eastAsia="zh-CN"/>
        </w:rPr>
        <w:t xml:space="preserve">（</w:t>
      </w:r>
      <w:r>
        <w:rPr>
          <w:rStyle w:val="905"/>
          <w:rFonts w:hint="eastAsia" w:ascii="宋体" w:hAnsi="宋体" w:eastAsia="宋体" w:cs="宋体"/>
          <w:color w:val="auto"/>
          <w:sz w:val="24"/>
          <w:szCs w:val="21"/>
          <w:highlight w:val="none"/>
          <w:lang w:val="en-US" w:eastAsia="zh-CN"/>
        </w:rPr>
        <w:t xml:space="preserve">5</w:t>
      </w:r>
      <w:r>
        <w:rPr>
          <w:rStyle w:val="905"/>
          <w:rFonts w:hint="eastAsia" w:ascii="宋体" w:hAnsi="宋体" w:eastAsia="宋体" w:cs="宋体"/>
          <w:color w:val="auto"/>
          <w:sz w:val="24"/>
          <w:szCs w:val="21"/>
          <w:highlight w:val="none"/>
          <w:lang w:eastAsia="zh-CN"/>
        </w:rPr>
        <w:t xml:space="preserve">）</w:t>
      </w:r>
      <w:r>
        <w:rPr>
          <w:rStyle w:val="905"/>
          <w:rFonts w:hint="eastAsia" w:ascii="宋体" w:hAnsi="宋体" w:eastAsia="宋体" w:cs="宋体"/>
          <w:color w:val="auto"/>
          <w:sz w:val="24"/>
          <w:highlight w:val="none"/>
        </w:rPr>
        <w:t xml:space="preserve">乙方</w:t>
      </w:r>
      <w:r>
        <w:rPr>
          <w:rStyle w:val="905"/>
          <w:rFonts w:hint="eastAsia" w:ascii="宋体" w:hAnsi="宋体" w:eastAsia="宋体" w:cs="宋体"/>
          <w:color w:val="auto"/>
          <w:sz w:val="24"/>
          <w:szCs w:val="21"/>
          <w:highlight w:val="none"/>
          <w:lang w:eastAsia="zh-CN"/>
        </w:rPr>
        <w:t xml:space="preserve">按合同约定，履行长山高峰宕口污水站运维服务项目服务职责；</w:t>
      </w:r>
      <w:r/>
    </w:p>
    <w:p>
      <w:pPr>
        <w:pStyle w:val="1239"/>
        <w:ind w:firstLine="480"/>
        <w:keepLines w:val="0"/>
        <w:keepNext w:val="0"/>
        <w:pageBreakBefore w:val="0"/>
        <w:spacing w:beforeAutospacing="0" w:line="440" w:lineRule="exact"/>
        <w:rPr>
          <w:rStyle w:val="905"/>
          <w:rFonts w:hint="eastAsia" w:ascii="宋体" w:hAnsi="宋体" w:eastAsia="宋体" w:cs="宋体"/>
          <w:color w:val="auto"/>
          <w:sz w:val="24"/>
          <w:szCs w:val="21"/>
          <w:highlight w:val="none"/>
          <w:lang w:eastAsia="zh-CN"/>
        </w:rPr>
      </w:pPr>
      <w:r>
        <w:rPr>
          <w:rStyle w:val="905"/>
          <w:rFonts w:hint="eastAsia" w:ascii="宋体" w:hAnsi="宋体" w:eastAsia="宋体" w:cs="宋体"/>
          <w:color w:val="auto"/>
          <w:sz w:val="24"/>
          <w:szCs w:val="21"/>
          <w:highlight w:val="none"/>
          <w:lang w:eastAsia="zh-CN"/>
        </w:rPr>
        <w:t xml:space="preserve">（</w:t>
      </w:r>
      <w:r>
        <w:rPr>
          <w:rStyle w:val="905"/>
          <w:rFonts w:hint="eastAsia" w:ascii="宋体" w:hAnsi="宋体" w:eastAsia="宋体" w:cs="宋体"/>
          <w:color w:val="auto"/>
          <w:sz w:val="24"/>
          <w:szCs w:val="21"/>
          <w:highlight w:val="none"/>
          <w:lang w:val="en-US" w:eastAsia="zh-CN"/>
        </w:rPr>
        <w:t xml:space="preserve">6</w:t>
      </w:r>
      <w:r>
        <w:rPr>
          <w:rStyle w:val="905"/>
          <w:rFonts w:hint="eastAsia" w:ascii="宋体" w:hAnsi="宋体" w:eastAsia="宋体" w:cs="宋体"/>
          <w:color w:val="auto"/>
          <w:sz w:val="24"/>
          <w:szCs w:val="21"/>
          <w:highlight w:val="none"/>
          <w:lang w:eastAsia="zh-CN"/>
        </w:rPr>
        <w:t xml:space="preserve">）</w:t>
      </w:r>
      <w:r>
        <w:rPr>
          <w:rStyle w:val="905"/>
          <w:rFonts w:hint="eastAsia" w:ascii="宋体" w:hAnsi="宋体" w:eastAsia="宋体" w:cs="宋体"/>
          <w:color w:val="auto"/>
          <w:sz w:val="24"/>
          <w:highlight w:val="none"/>
        </w:rPr>
        <w:t xml:space="preserve">乙方</w:t>
      </w:r>
      <w:r>
        <w:rPr>
          <w:rStyle w:val="905"/>
          <w:rFonts w:hint="eastAsia" w:ascii="宋体" w:hAnsi="宋体" w:eastAsia="宋体" w:cs="宋体"/>
          <w:color w:val="auto"/>
          <w:sz w:val="24"/>
          <w:szCs w:val="21"/>
          <w:highlight w:val="none"/>
          <w:lang w:eastAsia="zh-CN"/>
        </w:rPr>
        <w:t xml:space="preserve">负责编制长山高峰宕口污水站运维服务项目服务计划；</w:t>
      </w:r>
      <w:r/>
    </w:p>
    <w:p>
      <w:pPr>
        <w:pStyle w:val="1239"/>
        <w:ind w:firstLine="480"/>
        <w:keepLines w:val="0"/>
        <w:keepNext w:val="0"/>
        <w:pageBreakBefore w:val="0"/>
        <w:spacing w:beforeAutospacing="0" w:line="440" w:lineRule="exact"/>
        <w:rPr>
          <w:rStyle w:val="905"/>
          <w:rFonts w:hint="eastAsia" w:ascii="宋体" w:hAnsi="宋体" w:eastAsia="宋体" w:cs="宋体"/>
          <w:color w:val="auto"/>
          <w:sz w:val="24"/>
          <w:szCs w:val="21"/>
          <w:highlight w:val="none"/>
          <w:lang w:eastAsia="zh-CN"/>
        </w:rPr>
      </w:pPr>
      <w:r>
        <w:rPr>
          <w:rStyle w:val="905"/>
          <w:rFonts w:hint="eastAsia" w:ascii="宋体" w:hAnsi="宋体" w:eastAsia="宋体" w:cs="宋体"/>
          <w:color w:val="auto"/>
          <w:sz w:val="24"/>
          <w:szCs w:val="21"/>
          <w:highlight w:val="none"/>
          <w:lang w:eastAsia="zh-CN"/>
        </w:rPr>
        <w:t xml:space="preserve">（</w:t>
      </w:r>
      <w:r>
        <w:rPr>
          <w:rStyle w:val="905"/>
          <w:rFonts w:hint="eastAsia" w:ascii="宋体" w:hAnsi="宋体" w:eastAsia="宋体" w:cs="宋体"/>
          <w:color w:val="auto"/>
          <w:sz w:val="24"/>
          <w:szCs w:val="21"/>
          <w:highlight w:val="none"/>
          <w:lang w:val="en-US" w:eastAsia="zh-CN"/>
        </w:rPr>
        <w:t xml:space="preserve">7</w:t>
      </w:r>
      <w:r>
        <w:rPr>
          <w:rStyle w:val="905"/>
          <w:rFonts w:hint="eastAsia" w:ascii="宋体" w:hAnsi="宋体" w:eastAsia="宋体" w:cs="宋体"/>
          <w:color w:val="auto"/>
          <w:sz w:val="24"/>
          <w:szCs w:val="21"/>
          <w:highlight w:val="none"/>
          <w:lang w:eastAsia="zh-CN"/>
        </w:rPr>
        <w:t xml:space="preserve">）做好台帐资料的整理报送工作，本合同履行完毕或终止履行时，乙方应向甲方移交全部项目服务档案资料；</w:t>
      </w:r>
      <w:r/>
    </w:p>
    <w:p>
      <w:pPr>
        <w:pStyle w:val="1239"/>
        <w:ind w:firstLine="480"/>
        <w:keepLines w:val="0"/>
        <w:keepNext w:val="0"/>
        <w:pageBreakBefore w:val="0"/>
        <w:spacing w:beforeAutospacing="0" w:line="440" w:lineRule="exact"/>
        <w:rPr>
          <w:rStyle w:val="905"/>
          <w:rFonts w:hint="eastAsia" w:ascii="宋体" w:hAnsi="宋体" w:eastAsia="宋体" w:cs="宋体"/>
          <w:color w:val="auto"/>
          <w:sz w:val="24"/>
          <w:szCs w:val="21"/>
          <w:highlight w:val="none"/>
          <w:lang w:eastAsia="zh-CN"/>
        </w:rPr>
      </w:pPr>
      <w:r>
        <w:rPr>
          <w:rStyle w:val="905"/>
          <w:rFonts w:hint="eastAsia" w:ascii="宋体" w:hAnsi="宋体" w:eastAsia="宋体" w:cs="宋体"/>
          <w:color w:val="auto"/>
          <w:sz w:val="24"/>
          <w:szCs w:val="21"/>
          <w:highlight w:val="none"/>
          <w:lang w:eastAsia="zh-CN"/>
        </w:rPr>
        <w:t xml:space="preserve">（</w:t>
      </w:r>
      <w:r>
        <w:rPr>
          <w:rStyle w:val="905"/>
          <w:rFonts w:hint="eastAsia" w:ascii="宋体" w:hAnsi="宋体" w:eastAsia="宋体" w:cs="宋体"/>
          <w:color w:val="auto"/>
          <w:sz w:val="24"/>
          <w:szCs w:val="21"/>
          <w:highlight w:val="none"/>
          <w:lang w:val="en-US" w:eastAsia="zh-CN"/>
        </w:rPr>
        <w:t xml:space="preserve">8</w:t>
      </w:r>
      <w:r>
        <w:rPr>
          <w:rStyle w:val="905"/>
          <w:rFonts w:hint="eastAsia" w:ascii="宋体" w:hAnsi="宋体" w:eastAsia="宋体" w:cs="宋体"/>
          <w:color w:val="auto"/>
          <w:sz w:val="24"/>
          <w:szCs w:val="21"/>
          <w:highlight w:val="none"/>
          <w:lang w:eastAsia="zh-CN"/>
        </w:rPr>
        <w:t xml:space="preserve">）乙方根据有关法律、法规、规章、政策和本项目合同的规定在服务区域内实施长山高峰宕口污水站运维服务项目服务活动，不得损害国家、集体及第三人的合法权益，不得获取不当利益。由此所产生的一切法律责任由乙方承担。导致甲方承担法律责任和经济责任的，甲方可依法向乙方追偿；</w:t>
      </w:r>
      <w:r/>
    </w:p>
    <w:p>
      <w:pPr>
        <w:pStyle w:val="1239"/>
        <w:ind w:firstLine="480"/>
        <w:keepLines w:val="0"/>
        <w:keepNext w:val="0"/>
        <w:pageBreakBefore w:val="0"/>
        <w:spacing w:beforeAutospacing="0" w:line="440" w:lineRule="exact"/>
        <w:rPr>
          <w:rStyle w:val="905"/>
          <w:rFonts w:hint="eastAsia" w:ascii="宋体" w:hAnsi="宋体" w:eastAsia="宋体" w:cs="宋体"/>
          <w:color w:val="auto"/>
          <w:sz w:val="24"/>
          <w:szCs w:val="21"/>
          <w:highlight w:val="none"/>
          <w:lang w:eastAsia="zh-CN"/>
        </w:rPr>
      </w:pPr>
      <w:r>
        <w:rPr>
          <w:rStyle w:val="905"/>
          <w:rFonts w:hint="eastAsia" w:ascii="宋体" w:hAnsi="宋体" w:eastAsia="宋体" w:cs="宋体"/>
          <w:color w:val="auto"/>
          <w:sz w:val="24"/>
          <w:szCs w:val="21"/>
          <w:highlight w:val="none"/>
          <w:lang w:eastAsia="zh-CN"/>
        </w:rPr>
        <w:t xml:space="preserve">（</w:t>
      </w:r>
      <w:r>
        <w:rPr>
          <w:rStyle w:val="905"/>
          <w:rFonts w:hint="eastAsia" w:ascii="宋体" w:hAnsi="宋体" w:eastAsia="宋体" w:cs="宋体"/>
          <w:color w:val="auto"/>
          <w:sz w:val="24"/>
          <w:szCs w:val="21"/>
          <w:highlight w:val="none"/>
          <w:lang w:val="en-US" w:eastAsia="zh-CN"/>
        </w:rPr>
        <w:t xml:space="preserve">9</w:t>
      </w:r>
      <w:r>
        <w:rPr>
          <w:rStyle w:val="905"/>
          <w:rFonts w:hint="eastAsia" w:ascii="宋体" w:hAnsi="宋体" w:eastAsia="宋体" w:cs="宋体"/>
          <w:color w:val="auto"/>
          <w:sz w:val="24"/>
          <w:szCs w:val="21"/>
          <w:highlight w:val="none"/>
          <w:lang w:eastAsia="zh-CN"/>
        </w:rPr>
        <w:t xml:space="preserve">）乙方根据甲方要求选派思想品德好、纪律性和责任心强、业务水平过硬的工作人员，并对其进行岗前和岗中培训，以保证项目服务质量；</w:t>
      </w:r>
      <w:r>
        <w:rPr>
          <w:rStyle w:val="905"/>
          <w:rFonts w:hint="eastAsia" w:ascii="宋体" w:hAnsi="宋体" w:eastAsia="宋体" w:cs="宋体"/>
          <w:color w:val="auto"/>
          <w:sz w:val="24"/>
          <w:highlight w:val="none"/>
          <w:lang w:eastAsia="zh-CN"/>
        </w:rPr>
        <w:t xml:space="preserve">乙方在其投标文件中确定的项目组成员，非经甲方书面同意，不得更改。</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szCs w:val="21"/>
          <w:highlight w:val="none"/>
          <w:lang w:eastAsia="zh-CN"/>
        </w:rPr>
        <w:t xml:space="preserve">（</w:t>
      </w:r>
      <w:r>
        <w:rPr>
          <w:rStyle w:val="905"/>
          <w:rFonts w:hint="eastAsia" w:ascii="宋体" w:hAnsi="宋体" w:eastAsia="宋体" w:cs="宋体"/>
          <w:color w:val="auto"/>
          <w:sz w:val="24"/>
          <w:szCs w:val="21"/>
          <w:highlight w:val="none"/>
          <w:lang w:val="en-US" w:eastAsia="zh-CN"/>
        </w:rPr>
        <w:t xml:space="preserve">10</w:t>
      </w:r>
      <w:r>
        <w:rPr>
          <w:rStyle w:val="905"/>
          <w:rFonts w:hint="eastAsia" w:ascii="宋体" w:hAnsi="宋体" w:eastAsia="宋体" w:cs="宋体"/>
          <w:color w:val="auto"/>
          <w:sz w:val="24"/>
          <w:szCs w:val="21"/>
          <w:highlight w:val="none"/>
          <w:lang w:eastAsia="zh-CN"/>
        </w:rPr>
        <w:t xml:space="preserve">）乙方按照相关法律法规对作业人员进行管理，向作业人员提供劳动和社会保险待遇，包括工资福利待遇、加班费、工伤、解除或者终止劳动关系经济补偿金、赔偿金等费用，为作业人员缴纳社会保险费和购买人身意外险，以及保障管理员的休息权利等。乙方保证其用工行为符合国家法律有关规定，乙方与作业人员及其他人员之间的任何人身财产损害、劳动用工纠纷等均与甲方无关；</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lang w:val="en-US" w:eastAsia="zh-CN"/>
        </w:rPr>
        <w:t xml:space="preserve">11</w:t>
      </w: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乙方在服务过程中，合法权益受到第三人侵害的，乙方应向侵权人追究法律责任，不得向甲方要求补偿或者赔偿。若乙方</w:t>
      </w:r>
      <w:r>
        <w:rPr>
          <w:rStyle w:val="905"/>
          <w:rFonts w:hint="eastAsia" w:ascii="宋体" w:hAnsi="宋体" w:eastAsia="宋体" w:cs="宋体"/>
          <w:color w:val="auto"/>
          <w:sz w:val="24"/>
          <w:highlight w:val="none"/>
          <w:lang w:val="en-US" w:eastAsia="zh-CN"/>
        </w:rPr>
        <w:t xml:space="preserve">工作人员</w:t>
      </w:r>
      <w:r>
        <w:rPr>
          <w:rStyle w:val="905"/>
          <w:rFonts w:hint="eastAsia" w:ascii="宋体" w:hAnsi="宋体" w:eastAsia="宋体" w:cs="宋体"/>
          <w:color w:val="auto"/>
          <w:sz w:val="24"/>
          <w:highlight w:val="none"/>
        </w:rPr>
        <w:t xml:space="preserve">因暴力抵抗、意外事件、自身行为等原因受到人身损害的，乙方应当按照劳动和社会保障法律法规及有关政策的规定承担用人单位的经济责任和法律责任，甲方对此不承担任何责任。</w:t>
      </w:r>
      <w:r/>
    </w:p>
    <w:p>
      <w:pPr>
        <w:pStyle w:val="1239"/>
        <w:ind w:firstLine="480"/>
        <w:keepLines w:val="0"/>
        <w:keepNext w:val="0"/>
        <w:pageBreakBefore w:val="0"/>
        <w:spacing w:beforeAutospacing="0" w:line="440" w:lineRule="exact"/>
        <w:rPr>
          <w:rStyle w:val="905"/>
          <w:rFonts w:ascii="宋体" w:hAnsi="宋体" w:cs="宋体"/>
          <w:color w:val="auto"/>
          <w:sz w:val="24"/>
          <w:szCs w:val="24"/>
          <w:highlight w:val="none"/>
        </w:rPr>
      </w:pPr>
      <w:r>
        <w:rPr>
          <w:rStyle w:val="905"/>
          <w:rFonts w:hint="eastAsia" w:ascii="宋体" w:hAnsi="宋体" w:eastAsia="宋体" w:cs="宋体"/>
          <w:color w:val="auto"/>
          <w:sz w:val="24"/>
          <w:szCs w:val="21"/>
          <w:highlight w:val="none"/>
        </w:rPr>
        <w:t xml:space="preserve">（</w:t>
      </w:r>
      <w:r>
        <w:rPr>
          <w:rStyle w:val="905"/>
          <w:rFonts w:hint="eastAsia" w:ascii="宋体" w:hAnsi="宋体" w:eastAsia="宋体" w:cs="宋体"/>
          <w:color w:val="auto"/>
          <w:sz w:val="24"/>
          <w:szCs w:val="21"/>
          <w:highlight w:val="none"/>
          <w:lang w:val="en-US" w:eastAsia="zh-CN"/>
        </w:rPr>
        <w:t xml:space="preserve">12</w:t>
      </w:r>
      <w:r>
        <w:rPr>
          <w:rStyle w:val="905"/>
          <w:rFonts w:hint="eastAsia" w:ascii="宋体" w:hAnsi="宋体" w:eastAsia="宋体" w:cs="宋体"/>
          <w:color w:val="auto"/>
          <w:sz w:val="24"/>
          <w:szCs w:val="21"/>
          <w:highlight w:val="none"/>
        </w:rPr>
        <w:t xml:space="preserve">）乙方应在签订本合同之日起</w:t>
      </w:r>
      <w:r>
        <w:rPr>
          <w:rStyle w:val="905"/>
          <w:rFonts w:hint="eastAsia" w:ascii="宋体" w:hAnsi="宋体" w:eastAsia="宋体" w:cs="宋体"/>
          <w:color w:val="auto"/>
          <w:sz w:val="24"/>
          <w:szCs w:val="21"/>
          <w:highlight w:val="none"/>
          <w:lang w:val="en-US" w:eastAsia="zh-CN"/>
        </w:rPr>
        <w:t xml:space="preserve">7</w:t>
      </w:r>
      <w:r>
        <w:rPr>
          <w:rStyle w:val="905"/>
          <w:rFonts w:hint="eastAsia" w:ascii="宋体" w:hAnsi="宋体" w:eastAsia="宋体" w:cs="宋体"/>
          <w:color w:val="auto"/>
          <w:sz w:val="24"/>
          <w:szCs w:val="21"/>
          <w:highlight w:val="none"/>
        </w:rPr>
        <w:t xml:space="preserve">日内，将具体提供服务的技术人员的名单、身份证号、学历、证书、简历和照片等资料，以及乙方联络人联络方式提供给甲方</w:t>
      </w:r>
      <w:r>
        <w:rPr>
          <w:rStyle w:val="905"/>
          <w:rFonts w:hint="eastAsia" w:ascii="宋体" w:hAnsi="宋体" w:eastAsia="宋体" w:cs="宋体"/>
          <w:color w:val="auto"/>
          <w:sz w:val="24"/>
          <w:szCs w:val="24"/>
          <w:highlight w:val="none"/>
        </w:rPr>
        <w:t xml:space="preserve">。</w:t>
      </w:r>
      <w:r/>
    </w:p>
    <w:p>
      <w:pPr>
        <w:pStyle w:val="1239"/>
        <w:ind w:firstLine="480"/>
        <w:keepLines w:val="0"/>
        <w:keepNext w:val="0"/>
        <w:pageBreakBefore w:val="0"/>
        <w:spacing w:beforeAutospacing="0" w:line="440" w:lineRule="exact"/>
        <w:rPr>
          <w:rStyle w:val="905"/>
          <w:rFonts w:hint="eastAsia" w:ascii="宋体" w:hAnsi="宋体" w:eastAsia="宋体" w:cs="宋体"/>
          <w:color w:val="auto"/>
          <w:sz w:val="24"/>
          <w:szCs w:val="21"/>
          <w:highlight w:val="none"/>
          <w:lang w:eastAsia="zh-CN"/>
        </w:rPr>
      </w:pPr>
      <w:r>
        <w:rPr>
          <w:rStyle w:val="905"/>
          <w:rFonts w:hint="eastAsia" w:ascii="宋体" w:hAnsi="宋体" w:eastAsia="宋体" w:cs="宋体"/>
          <w:color w:val="auto"/>
          <w:sz w:val="24"/>
          <w:szCs w:val="21"/>
          <w:highlight w:val="none"/>
          <w:lang w:eastAsia="zh-CN"/>
        </w:rPr>
        <w:t xml:space="preserve">（</w:t>
      </w:r>
      <w:r>
        <w:rPr>
          <w:rStyle w:val="905"/>
          <w:rFonts w:hint="eastAsia" w:ascii="宋体" w:hAnsi="宋体" w:eastAsia="宋体" w:cs="宋体"/>
          <w:color w:val="auto"/>
          <w:sz w:val="24"/>
          <w:szCs w:val="21"/>
          <w:highlight w:val="none"/>
          <w:lang w:val="en-US" w:eastAsia="zh-CN"/>
        </w:rPr>
        <w:t xml:space="preserve">13</w:t>
      </w:r>
      <w:r>
        <w:rPr>
          <w:rStyle w:val="905"/>
          <w:rFonts w:hint="eastAsia" w:ascii="宋体" w:hAnsi="宋体" w:eastAsia="宋体" w:cs="宋体"/>
          <w:color w:val="auto"/>
          <w:sz w:val="24"/>
          <w:szCs w:val="21"/>
          <w:highlight w:val="none"/>
          <w:lang w:eastAsia="zh-CN"/>
        </w:rPr>
        <w:t xml:space="preserve">）乙方长山高峰宕口污水站运维服务项目服务全过程必须严格遵守国家相关法律法规以及符合国家环保安全、职业卫生和消防等要求，确保杜绝安全事故、环保事件发生、消防事故，因乙方服务过程中服务项目导致发生的安全事故责任、消防事故及环保问题等一律由乙方自行承担</w:t>
      </w:r>
      <w:r>
        <w:rPr>
          <w:rStyle w:val="905"/>
          <w:rFonts w:hint="eastAsia" w:ascii="宋体" w:hAnsi="宋体" w:cs="宋体"/>
          <w:color w:val="auto"/>
          <w:sz w:val="24"/>
          <w:szCs w:val="21"/>
          <w:highlight w:val="none"/>
          <w:lang w:eastAsia="zh-CN"/>
        </w:rPr>
        <w:t xml:space="preserve">，服务期间所用电费均由乙方支付</w:t>
      </w:r>
      <w:r>
        <w:rPr>
          <w:rStyle w:val="905"/>
          <w:rFonts w:hint="eastAsia" w:ascii="宋体" w:hAnsi="宋体" w:eastAsia="宋体" w:cs="宋体"/>
          <w:color w:val="auto"/>
          <w:sz w:val="24"/>
          <w:szCs w:val="21"/>
          <w:highlight w:val="none"/>
          <w:lang w:eastAsia="zh-CN"/>
        </w:rPr>
        <w:t xml:space="preserve">；</w:t>
      </w:r>
      <w:r/>
    </w:p>
    <w:p>
      <w:pPr>
        <w:pStyle w:val="1239"/>
        <w:ind w:firstLine="480"/>
        <w:keepLines w:val="0"/>
        <w:keepNext w:val="0"/>
        <w:pageBreakBefore w:val="0"/>
        <w:spacing w:beforeAutospacing="0" w:line="440" w:lineRule="exact"/>
        <w:rPr>
          <w:rStyle w:val="905"/>
          <w:rFonts w:hint="eastAsia" w:ascii="宋体" w:hAnsi="宋体" w:eastAsia="宋体" w:cs="宋体"/>
          <w:color w:val="auto"/>
          <w:sz w:val="24"/>
          <w:szCs w:val="21"/>
          <w:highlight w:val="none"/>
          <w:lang w:eastAsia="zh-CN"/>
        </w:rPr>
      </w:pPr>
      <w:r>
        <w:rPr>
          <w:rStyle w:val="905"/>
          <w:rFonts w:hint="eastAsia" w:ascii="宋体" w:hAnsi="宋体" w:eastAsia="宋体" w:cs="宋体"/>
          <w:color w:val="auto"/>
          <w:sz w:val="24"/>
          <w:szCs w:val="21"/>
          <w:highlight w:val="none"/>
          <w:lang w:eastAsia="zh-CN"/>
        </w:rPr>
        <w:t xml:space="preserve">（9）本项目实施过程所用药剂（含易制毒、易制爆、剧毒等）都由乙方负责提供，如发生安全事故，均与甲方无关；</w:t>
      </w:r>
      <w:r/>
    </w:p>
    <w:p>
      <w:pPr>
        <w:pStyle w:val="1239"/>
        <w:ind w:firstLine="480"/>
        <w:keepLines w:val="0"/>
        <w:keepNext w:val="0"/>
        <w:pageBreakBefore w:val="0"/>
        <w:spacing w:beforeAutospacing="0" w:line="440" w:lineRule="exact"/>
        <w:rPr>
          <w:rStyle w:val="905"/>
          <w:rFonts w:hint="eastAsia" w:ascii="宋体" w:hAnsi="宋体" w:eastAsia="宋体" w:cs="宋体"/>
          <w:color w:val="auto"/>
          <w:sz w:val="24"/>
          <w:szCs w:val="21"/>
          <w:highlight w:val="none"/>
          <w:lang w:eastAsia="zh-CN"/>
        </w:rPr>
      </w:pPr>
      <w:r>
        <w:rPr>
          <w:rStyle w:val="905"/>
          <w:rFonts w:hint="eastAsia" w:ascii="宋体" w:hAnsi="宋体" w:eastAsia="宋体" w:cs="宋体"/>
          <w:color w:val="auto"/>
          <w:sz w:val="24"/>
          <w:szCs w:val="21"/>
          <w:highlight w:val="none"/>
          <w:lang w:eastAsia="zh-CN"/>
        </w:rPr>
        <w:t xml:space="preserve">（10）乙方工作人员应根据甲方要求统一着装，并作好相关劳动安全防护工作，严格遵守甲方各项管理规定；</w:t>
      </w:r>
      <w:r/>
    </w:p>
    <w:p>
      <w:pPr>
        <w:pStyle w:val="1239"/>
        <w:ind w:firstLine="480"/>
        <w:keepLines w:val="0"/>
        <w:keepNext w:val="0"/>
        <w:pageBreakBefore w:val="0"/>
        <w:spacing w:beforeAutospacing="0" w:line="440" w:lineRule="exact"/>
        <w:rPr>
          <w:rStyle w:val="905"/>
          <w:rFonts w:hint="eastAsia" w:ascii="宋体" w:hAnsi="宋体" w:eastAsia="宋体" w:cs="宋体"/>
          <w:color w:val="auto"/>
          <w:sz w:val="24"/>
          <w:szCs w:val="21"/>
          <w:highlight w:val="none"/>
          <w:lang w:eastAsia="zh-CN"/>
        </w:rPr>
      </w:pPr>
      <w:r>
        <w:rPr>
          <w:rStyle w:val="905"/>
          <w:rFonts w:hint="eastAsia" w:ascii="宋体" w:hAnsi="宋体" w:eastAsia="宋体" w:cs="宋体"/>
          <w:color w:val="auto"/>
          <w:sz w:val="24"/>
          <w:szCs w:val="21"/>
          <w:highlight w:val="none"/>
          <w:lang w:eastAsia="zh-CN"/>
        </w:rPr>
        <w:t xml:space="preserve">（11）乙方工作人员应配合甲方运营管理要求，按照相关法律法规要求及时申报各项系统，如“安全生产隐患排查系统、双重预防管理系统、危废管理系统、易制毒、易制爆、剧毒品管理系统”等；</w:t>
      </w:r>
      <w:r/>
    </w:p>
    <w:p>
      <w:pPr>
        <w:pStyle w:val="1239"/>
        <w:ind w:firstLine="480"/>
        <w:keepLines w:val="0"/>
        <w:keepNext w:val="0"/>
        <w:pageBreakBefore w:val="0"/>
        <w:spacing w:beforeAutospacing="0" w:line="440" w:lineRule="exact"/>
        <w:rPr>
          <w:rStyle w:val="905"/>
          <w:rFonts w:hint="eastAsia" w:ascii="宋体" w:hAnsi="宋体" w:eastAsia="宋体" w:cs="宋体"/>
          <w:color w:val="auto"/>
          <w:sz w:val="24"/>
          <w:szCs w:val="21"/>
          <w:highlight w:val="none"/>
          <w:lang w:eastAsia="zh-CN"/>
        </w:rPr>
      </w:pPr>
      <w:r>
        <w:rPr>
          <w:rStyle w:val="905"/>
          <w:rFonts w:hint="eastAsia" w:ascii="宋体" w:hAnsi="宋体" w:eastAsia="宋体" w:cs="宋体"/>
          <w:color w:val="auto"/>
          <w:sz w:val="24"/>
          <w:szCs w:val="21"/>
          <w:highlight w:val="none"/>
          <w:lang w:eastAsia="zh-CN"/>
        </w:rPr>
        <w:t xml:space="preserve">（12）如遇各项重要活动、参观接待时，乙方应及时组织人员到位，完成各项突击任务；</w:t>
      </w:r>
      <w:r/>
    </w:p>
    <w:p>
      <w:pPr>
        <w:pStyle w:val="1239"/>
        <w:ind w:firstLine="480"/>
        <w:keepLines w:val="0"/>
        <w:keepNext w:val="0"/>
        <w:pageBreakBefore w:val="0"/>
        <w:spacing w:beforeAutospacing="0" w:line="440" w:lineRule="exact"/>
        <w:rPr>
          <w:rStyle w:val="905"/>
          <w:rFonts w:hint="eastAsia" w:ascii="宋体" w:hAnsi="宋体" w:eastAsia="宋体" w:cs="宋体"/>
          <w:color w:val="auto"/>
          <w:sz w:val="24"/>
          <w:szCs w:val="21"/>
          <w:highlight w:val="none"/>
          <w:lang w:eastAsia="zh-CN"/>
        </w:rPr>
      </w:pPr>
      <w:r>
        <w:rPr>
          <w:rStyle w:val="905"/>
          <w:rFonts w:hint="eastAsia" w:ascii="宋体" w:hAnsi="宋体" w:eastAsia="宋体" w:cs="宋体"/>
          <w:color w:val="auto"/>
          <w:sz w:val="24"/>
          <w:szCs w:val="21"/>
          <w:highlight w:val="none"/>
          <w:lang w:eastAsia="zh-CN"/>
        </w:rPr>
        <w:t xml:space="preserve">（13）乙方必须规范用工，签订用工合同；</w:t>
      </w:r>
      <w:r/>
    </w:p>
    <w:p>
      <w:pPr>
        <w:pStyle w:val="1239"/>
        <w:ind w:firstLine="480"/>
        <w:keepLines w:val="0"/>
        <w:keepNext w:val="0"/>
        <w:pageBreakBefore w:val="0"/>
        <w:spacing w:beforeAutospacing="0" w:line="440" w:lineRule="exact"/>
        <w:rPr>
          <w:rStyle w:val="905"/>
          <w:rFonts w:hint="eastAsia" w:ascii="宋体" w:hAnsi="宋体" w:eastAsia="宋体" w:cs="宋体"/>
          <w:color w:val="auto"/>
          <w:sz w:val="24"/>
          <w:szCs w:val="21"/>
          <w:highlight w:val="none"/>
          <w:lang w:eastAsia="zh-CN"/>
        </w:rPr>
      </w:pPr>
      <w:r>
        <w:rPr>
          <w:rStyle w:val="905"/>
          <w:rFonts w:hint="eastAsia" w:ascii="宋体" w:hAnsi="宋体" w:eastAsia="宋体" w:cs="宋体"/>
          <w:color w:val="auto"/>
          <w:sz w:val="24"/>
          <w:szCs w:val="21"/>
          <w:highlight w:val="none"/>
          <w:lang w:eastAsia="zh-CN"/>
        </w:rPr>
        <w:t xml:space="preserve">（14）需保证正常运行。</w:t>
      </w:r>
      <w:r/>
    </w:p>
    <w:p>
      <w:pPr>
        <w:pStyle w:val="1235"/>
        <w:ind w:firstLine="482"/>
        <w:keepLines w:val="0"/>
        <w:keepNext w:val="0"/>
        <w:pageBreakBefore w:val="0"/>
        <w:spacing w:beforeAutospacing="0" w:line="440" w:lineRule="exact"/>
        <w:rPr>
          <w:rStyle w:val="905"/>
          <w:rFonts w:hint="eastAsia" w:ascii="宋体" w:hAnsi="宋体" w:eastAsia="宋体" w:cs="宋体"/>
          <w:b/>
          <w:color w:val="auto"/>
          <w:sz w:val="24"/>
          <w:highlight w:val="none"/>
        </w:rPr>
      </w:pPr>
      <w:r>
        <w:rPr>
          <w:rStyle w:val="905"/>
          <w:rFonts w:hint="eastAsia" w:ascii="宋体" w:hAnsi="宋体" w:eastAsia="宋体" w:cs="宋体"/>
          <w:b/>
          <w:color w:val="auto"/>
          <w:sz w:val="24"/>
          <w:highlight w:val="none"/>
        </w:rPr>
        <w:t xml:space="preserve">十、服务质量</w:t>
      </w:r>
      <w:r/>
    </w:p>
    <w:p>
      <w:pPr>
        <w:pStyle w:val="1235"/>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乙方提供的管理服务应达到投标文件所约定的目标。对达标的理解有异议的，由双方共同认可的第三方予以评定。</w:t>
      </w:r>
      <w:r/>
    </w:p>
    <w:p>
      <w:pPr>
        <w:pStyle w:val="1235"/>
        <w:ind w:firstLine="482"/>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b/>
          <w:bCs/>
          <w:color w:val="auto"/>
          <w:sz w:val="24"/>
          <w:highlight w:val="none"/>
        </w:rPr>
        <w:t xml:space="preserve">十一、</w:t>
      </w:r>
      <w:r>
        <w:rPr>
          <w:rStyle w:val="905"/>
          <w:rFonts w:hint="eastAsia" w:ascii="宋体" w:hAnsi="宋体" w:eastAsia="宋体" w:cs="宋体"/>
          <w:b/>
          <w:color w:val="auto"/>
          <w:sz w:val="24"/>
          <w:highlight w:val="none"/>
        </w:rPr>
        <w:t xml:space="preserve">违约责任</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11.1乙方的违约责任</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（1）乙方未按合同规定的质量要求提供服务，不能按时按质完成合同时，甲方有权</w:t>
      </w:r>
      <w:r>
        <w:rPr>
          <w:rStyle w:val="721"/>
          <w:rFonts w:hint="eastAsia" w:ascii="宋体" w:hAnsi="宋体" w:cs="宋体"/>
          <w:color w:val="auto"/>
          <w:sz w:val="24"/>
          <w:highlight w:val="none"/>
          <w:lang w:val="en-US" w:eastAsia="zh-CN"/>
        </w:rPr>
        <w:t xml:space="preserve">单方解除</w:t>
      </w:r>
      <w:r>
        <w:rPr>
          <w:rStyle w:val="905"/>
          <w:rFonts w:hint="eastAsia" w:ascii="宋体" w:hAnsi="宋体" w:eastAsia="宋体" w:cs="宋体"/>
          <w:color w:val="auto"/>
          <w:sz w:val="24"/>
          <w:highlight w:val="none"/>
        </w:rPr>
        <w:t xml:space="preserve">合同，重新组织招标，由此造成甲方的直接损失和间接损失，乙方应给予补偿和赔偿，甲方可从余款中直接扣除，如前述措施不足以弥补甲方损失的，甲方可另行向乙方提出索赔要求。</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（2）乙方必须自己完成合同内容，不得自行分包，否则，甲方有权按照乙方不能完成合同处理，甲方可以直接解除合同，并要求乙方承担相应的违约责任。</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（3）乙方应执行国家有关规定（如当地最低工资标准及其他社会保障等规定），负责乙方员工的生病、事故、伤残、死亡和劳务纠纷，甲方不承担任何相关责任。</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（4）乙方未能按约</w:t>
      </w:r>
      <w:r>
        <w:rPr>
          <w:rStyle w:val="721"/>
          <w:rFonts w:hint="eastAsia" w:ascii="宋体" w:hAnsi="宋体" w:cs="宋体"/>
          <w:color w:val="auto"/>
          <w:sz w:val="24"/>
          <w:highlight w:val="none"/>
          <w:lang w:val="en-US" w:eastAsia="zh-CN"/>
        </w:rPr>
        <w:t xml:space="preserve">履行</w:t>
      </w:r>
      <w:r>
        <w:rPr>
          <w:rStyle w:val="905"/>
          <w:rFonts w:hint="eastAsia" w:ascii="宋体" w:hAnsi="宋体" w:eastAsia="宋体" w:cs="宋体"/>
          <w:color w:val="auto"/>
          <w:sz w:val="24"/>
          <w:highlight w:val="none"/>
        </w:rPr>
        <w:t xml:space="preserve">合同内容或者交付的合同内容不符合约定的，</w:t>
      </w:r>
      <w:r>
        <w:rPr>
          <w:rStyle w:val="721"/>
          <w:rFonts w:hint="eastAsia" w:ascii="宋体" w:hAnsi="宋体" w:eastAsia="宋体" w:cs="宋体"/>
          <w:color w:val="auto"/>
          <w:sz w:val="24"/>
          <w:highlight w:val="none"/>
        </w:rPr>
        <w:t xml:space="preserve">应向甲方偿付合同总价款百分之二十的违约金，违约金不足以补偿甲方损失的，甲方有权要求乙方补足。</w:t>
      </w:r>
      <w:r/>
    </w:p>
    <w:p>
      <w:pPr>
        <w:pStyle w:val="1237"/>
        <w:ind w:firstLine="480"/>
        <w:jc w:val="left"/>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（5）在合同生效后，乙方无故要求解除合同的，应向甲方偿付合同总价款百分之二十的违约金，违约金不足以补偿甲方损失的，甲方有权要求乙方补足。</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11.2甲方违约责任</w:t>
      </w:r>
      <w:r/>
    </w:p>
    <w:p>
      <w:pPr>
        <w:pStyle w:val="1233"/>
        <w:ind w:firstLine="480"/>
        <w:keepLines w:val="0"/>
        <w:keepNext w:val="0"/>
        <w:pageBreakBefore w:val="0"/>
        <w:spacing w:beforeAutospacing="0" w:line="440" w:lineRule="exact"/>
        <w:rPr>
          <w:rStyle w:val="905"/>
          <w:rFonts w:ascii="宋体" w:hAnsi="宋体" w:cs="宋体"/>
          <w:color w:val="auto"/>
          <w:sz w:val="24"/>
          <w:highlight w:val="none"/>
        </w:rPr>
      </w:pPr>
      <w:r>
        <w:rPr>
          <w:rStyle w:val="905"/>
          <w:rFonts w:hint="eastAsia" w:ascii="宋体" w:hAnsi="宋体" w:eastAsia="宋体" w:cs="宋体"/>
          <w:color w:val="auto"/>
          <w:sz w:val="24"/>
          <w:highlight w:val="none"/>
        </w:rPr>
        <w:t xml:space="preserve">乙方按合同履约，甲方不按期付款应向乙方偿付违约金，每逾期一天，按</w:t>
      </w:r>
      <w:r>
        <w:rPr>
          <w:rStyle w:val="905"/>
          <w:rFonts w:hint="eastAsia" w:ascii="宋体" w:hAnsi="宋体" w:eastAsia="宋体" w:cs="宋体"/>
          <w:color w:val="auto"/>
          <w:sz w:val="24"/>
          <w:highlight w:val="none"/>
          <w:lang w:eastAsia="zh-CN"/>
        </w:rPr>
        <w:t xml:space="preserve">应付未付金额</w:t>
      </w:r>
      <w:r>
        <w:rPr>
          <w:rStyle w:val="905"/>
          <w:rFonts w:hint="eastAsia" w:ascii="宋体" w:hAnsi="宋体" w:eastAsia="宋体" w:cs="宋体"/>
          <w:color w:val="auto"/>
          <w:sz w:val="24"/>
          <w:highlight w:val="none"/>
        </w:rPr>
        <w:t xml:space="preserve">万分之四偿付违约金</w:t>
      </w:r>
      <w:r>
        <w:rPr>
          <w:rStyle w:val="905"/>
          <w:rFonts w:hint="eastAsia" w:ascii="宋体" w:hAnsi="宋体" w:cs="宋体"/>
          <w:color w:val="auto"/>
          <w:sz w:val="24"/>
          <w:highlight w:val="none"/>
          <w:lang w:eastAsia="zh-CN"/>
        </w:rPr>
        <w:t xml:space="preserve">。</w:t>
      </w:r>
      <w:r/>
    </w:p>
    <w:p>
      <w:pPr>
        <w:pStyle w:val="1237"/>
        <w:ind w:firstLine="482"/>
        <w:keepLines w:val="0"/>
        <w:keepNext w:val="0"/>
        <w:pageBreakBefore w:val="0"/>
        <w:spacing w:beforeAutospacing="0" w:line="440" w:lineRule="exact"/>
        <w:rPr>
          <w:rStyle w:val="905"/>
          <w:rFonts w:hint="eastAsia" w:ascii="宋体" w:hAnsi="宋体" w:eastAsia="宋体" w:cs="宋体"/>
          <w:b/>
          <w:bCs/>
          <w:color w:val="auto"/>
          <w:sz w:val="24"/>
          <w:highlight w:val="none"/>
        </w:rPr>
      </w:pPr>
      <w:r>
        <w:rPr>
          <w:rStyle w:val="905"/>
          <w:rFonts w:hint="eastAsia" w:ascii="宋体" w:hAnsi="宋体" w:eastAsia="宋体" w:cs="宋体"/>
          <w:b/>
          <w:bCs/>
          <w:color w:val="auto"/>
          <w:sz w:val="24"/>
          <w:highlight w:val="none"/>
        </w:rPr>
        <w:t xml:space="preserve">十二、不可抗力事件处理</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12.1 在合同有效期内，任何一方因不可抗力事件导致不能履行合同，则合同履行期可延长，其延长期与不可抗力影响期相同。</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12.2 不可抗力事件发生后，应立即通知对方，并寄送有关权威机构出具的证明。</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12.3 不可抗力事件延续60天以上，双方应通过友好协商，确定是否继续履行合同。</w:t>
      </w:r>
      <w:r/>
    </w:p>
    <w:p>
      <w:pPr>
        <w:pStyle w:val="1237"/>
        <w:ind w:firstLine="482"/>
        <w:keepLines w:val="0"/>
        <w:keepNext w:val="0"/>
        <w:pageBreakBefore w:val="0"/>
        <w:spacing w:beforeAutospacing="0" w:line="440" w:lineRule="exact"/>
        <w:rPr>
          <w:rStyle w:val="905"/>
          <w:rFonts w:hint="eastAsia" w:ascii="宋体" w:hAnsi="宋体" w:eastAsia="宋体" w:cs="宋体"/>
          <w:b/>
          <w:bCs/>
          <w:color w:val="auto"/>
          <w:sz w:val="24"/>
          <w:highlight w:val="none"/>
        </w:rPr>
      </w:pPr>
      <w:r>
        <w:rPr>
          <w:rStyle w:val="905"/>
          <w:rFonts w:hint="eastAsia" w:ascii="宋体" w:hAnsi="宋体" w:eastAsia="宋体" w:cs="宋体"/>
          <w:b/>
          <w:bCs/>
          <w:color w:val="auto"/>
          <w:sz w:val="24"/>
          <w:highlight w:val="none"/>
        </w:rPr>
        <w:t xml:space="preserve">十三、诉讼</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13.1 双方在执行合同中所发生的一切争议，应通过协商解决。如协商不成，可向合同签订地法院起诉，合同签订地在此约定为张家港市。</w:t>
      </w:r>
      <w:r/>
    </w:p>
    <w:p>
      <w:pPr>
        <w:pStyle w:val="1237"/>
        <w:ind w:firstLine="482"/>
        <w:keepLines w:val="0"/>
        <w:keepNext w:val="0"/>
        <w:pageBreakBefore w:val="0"/>
        <w:spacing w:beforeAutospacing="0" w:line="440" w:lineRule="exact"/>
        <w:rPr>
          <w:rStyle w:val="905"/>
          <w:rFonts w:hint="eastAsia" w:ascii="宋体" w:hAnsi="宋体" w:eastAsia="宋体" w:cs="宋体"/>
          <w:b/>
          <w:bCs/>
          <w:color w:val="auto"/>
          <w:sz w:val="24"/>
          <w:highlight w:val="none"/>
        </w:rPr>
      </w:pPr>
      <w:r>
        <w:rPr>
          <w:rStyle w:val="905"/>
          <w:rFonts w:hint="eastAsia" w:ascii="宋体" w:hAnsi="宋体" w:eastAsia="宋体" w:cs="宋体"/>
          <w:b/>
          <w:bCs/>
          <w:color w:val="auto"/>
          <w:sz w:val="24"/>
          <w:highlight w:val="none"/>
        </w:rPr>
        <w:t xml:space="preserve">十四、合同其他文件</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14.1下列文件为本合同不可分割部份，与本合同具有同等效力。</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1</w:t>
      </w: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《中华人民共和国政府采购法》；</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2</w:t>
      </w: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中标通知书；</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3</w:t>
      </w: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供方中标的投标书；</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4</w:t>
      </w: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招标文件；</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5</w:t>
      </w:r>
      <w:r>
        <w:rPr>
          <w:rStyle w:val="905"/>
          <w:rFonts w:hint="eastAsia" w:ascii="宋体" w:hAnsi="宋体" w:cs="宋体"/>
          <w:color w:val="auto"/>
          <w:sz w:val="24"/>
          <w:highlight w:val="none"/>
          <w:lang w:eastAsia="zh-CN"/>
        </w:rPr>
        <w:t xml:space="preserve">）</w:t>
      </w:r>
      <w:r>
        <w:rPr>
          <w:rStyle w:val="905"/>
          <w:rFonts w:hint="eastAsia" w:ascii="宋体" w:hAnsi="宋体" w:eastAsia="宋体" w:cs="宋体"/>
          <w:color w:val="auto"/>
          <w:sz w:val="24"/>
          <w:highlight w:val="none"/>
        </w:rPr>
        <w:t xml:space="preserve">供方在招投标过程中所作的其他承诺、声明、书面澄清等。</w:t>
      </w:r>
      <w:r/>
    </w:p>
    <w:p>
      <w:pPr>
        <w:pStyle w:val="1237"/>
        <w:ind w:firstLine="482"/>
        <w:keepLines w:val="0"/>
        <w:keepNext w:val="0"/>
        <w:pageBreakBefore w:val="0"/>
        <w:spacing w:beforeAutospacing="0" w:line="440" w:lineRule="exact"/>
        <w:rPr>
          <w:rStyle w:val="905"/>
          <w:rFonts w:hint="eastAsia" w:ascii="宋体" w:hAnsi="宋体" w:eastAsia="宋体" w:cs="宋体"/>
          <w:b/>
          <w:bCs/>
          <w:color w:val="auto"/>
          <w:sz w:val="24"/>
          <w:highlight w:val="none"/>
        </w:rPr>
      </w:pPr>
      <w:r>
        <w:rPr>
          <w:rStyle w:val="905"/>
          <w:rFonts w:hint="eastAsia" w:ascii="宋体" w:hAnsi="宋体" w:eastAsia="宋体" w:cs="宋体"/>
          <w:b/>
          <w:bCs/>
          <w:color w:val="auto"/>
          <w:sz w:val="24"/>
          <w:highlight w:val="none"/>
        </w:rPr>
        <w:t xml:space="preserve">十五、合同生效及其它</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15.1合同经双方法定代表人</w:t>
      </w:r>
      <w:r>
        <w:rPr>
          <w:rStyle w:val="905"/>
          <w:rFonts w:hint="eastAsia" w:ascii="宋体" w:hAnsi="宋体" w:eastAsia="宋体" w:cs="宋体"/>
          <w:bCs/>
          <w:color w:val="auto"/>
          <w:sz w:val="24"/>
          <w:highlight w:val="none"/>
        </w:rPr>
        <w:t xml:space="preserve">（或负责人）</w:t>
      </w:r>
      <w:r>
        <w:rPr>
          <w:rStyle w:val="905"/>
          <w:rFonts w:hint="eastAsia" w:ascii="宋体" w:hAnsi="宋体" w:eastAsia="宋体" w:cs="宋体"/>
          <w:color w:val="auto"/>
          <w:sz w:val="24"/>
          <w:highlight w:val="none"/>
        </w:rPr>
        <w:t xml:space="preserve">或授权委托代表人签字并加盖单位公章后生效,生效后至张家港市政府采购管理中心备案。</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15.2 本合同未尽事宜，遵照《中华人民共和国民法典》合同编经甲乙双方协商一致可签订补充协议。</w:t>
      </w:r>
      <w:r/>
    </w:p>
    <w:p>
      <w:pPr>
        <w:pStyle w:val="1237"/>
        <w:ind w:firstLine="480"/>
        <w:keepLines w:val="0"/>
        <w:keepNext w:val="0"/>
        <w:pageBreakBefore w:val="0"/>
        <w:spacing w:beforeAutospacing="0" w:line="440" w:lineRule="exact"/>
        <w:rPr>
          <w:rStyle w:val="905"/>
          <w:rFonts w:hint="eastAsia" w:ascii="宋体" w:hAnsi="宋体" w:eastAsia="宋体" w:cs="宋体"/>
          <w:color w:val="auto"/>
          <w:sz w:val="24"/>
          <w:highlight w:val="none"/>
        </w:rPr>
      </w:pPr>
      <w:r>
        <w:rPr>
          <w:rStyle w:val="905"/>
          <w:rFonts w:hint="eastAsia" w:ascii="宋体" w:hAnsi="宋体" w:eastAsia="宋体" w:cs="宋体"/>
          <w:color w:val="auto"/>
          <w:sz w:val="24"/>
          <w:highlight w:val="none"/>
        </w:rPr>
        <w:t xml:space="preserve">15.3本合同正本一式六份，具有同等法律效力，甲方三份，乙方、张家港市政府采购管理中心、张家港保税区恒泰工程建设咨询有限公司各执一份。</w:t>
      </w:r>
      <w:r/>
    </w:p>
    <w:p>
      <w:pPr>
        <w:pStyle w:val="1231"/>
        <w:ind w:firstLine="420"/>
        <w:keepLines w:val="0"/>
        <w:keepNext w:val="0"/>
        <w:pageBreakBefore w:val="0"/>
        <w:rPr>
          <w:rStyle w:val="905"/>
          <w:rFonts w:ascii="宋体" w:hAnsi="宋体" w:cs="宋体"/>
          <w:color w:val="auto"/>
          <w:sz w:val="24"/>
          <w:highlight w:val="none"/>
        </w:rPr>
      </w:pPr>
      <w:r>
        <w:rPr>
          <w:rStyle w:val="905"/>
          <w:rFonts w:hint="eastAsia" w:ascii="宋体" w:hAnsi="宋体" w:eastAsia="宋体" w:cs="宋体"/>
          <w:color w:val="auto"/>
          <w:highlight w:val="none"/>
        </w:rPr>
        <w:t xml:space="preserve">（以下签署页，无正文）</w:t>
      </w:r>
      <w:r/>
    </w:p>
    <w:p>
      <w:pPr>
        <w:pStyle w:val="1231"/>
        <w:ind w:firstLine="480"/>
        <w:rPr>
          <w:rStyle w:val="905"/>
          <w:rFonts w:ascii="宋体" w:hAnsi="宋体" w:cs="宋体"/>
          <w:color w:val="auto"/>
          <w:sz w:val="24"/>
          <w:highlight w:val="none"/>
        </w:rPr>
      </w:pPr>
      <w:r>
        <w:rPr>
          <w:rFonts w:ascii="宋体" w:hAnsi="宋体" w:cs="宋体"/>
          <w:color w:val="auto"/>
          <w:sz w:val="24"/>
          <w:highlight w:val="none"/>
        </w:rPr>
      </w:r>
      <w:r/>
    </w:p>
    <w:p>
      <w:pPr>
        <w:pStyle w:val="1231"/>
        <w:ind w:firstLine="0"/>
        <w:rPr>
          <w:rStyle w:val="905"/>
          <w:rFonts w:ascii="宋体" w:hAnsi="宋体" w:cs="宋体"/>
          <w:color w:val="auto"/>
          <w:sz w:val="24"/>
          <w:highlight w:val="none"/>
        </w:rPr>
      </w:pPr>
      <w:r>
        <w:rPr>
          <w:rStyle w:val="905"/>
          <w:rFonts w:hint="eastAsia" w:ascii="宋体" w:hAnsi="宋体" w:cs="宋体"/>
          <w:color w:val="auto"/>
          <w:sz w:val="24"/>
          <w:highlight w:val="none"/>
        </w:rPr>
        <w:t xml:space="preserve">甲方：</w:t>
      </w:r>
      <w:bookmarkStart w:id="223" w:name="jianshedanwei_2"/>
      <w:r>
        <w:rPr>
          <w:rStyle w:val="905"/>
          <w:rFonts w:hint="eastAsia" w:ascii="宋体" w:hAnsi="宋体" w:cs="宋体"/>
          <w:color w:val="auto"/>
          <w:sz w:val="24"/>
          <w:highlight w:val="none"/>
        </w:rPr>
        <w:t xml:space="preserve">               </w:t>
      </w:r>
      <w:bookmarkEnd w:id="223"/>
      <w:r>
        <w:rPr>
          <w:rStyle w:val="905"/>
          <w:rFonts w:hint="eastAsia" w:ascii="宋体" w:hAnsi="宋体" w:cs="宋体"/>
          <w:color w:val="auto"/>
          <w:sz w:val="24"/>
          <w:highlight w:val="none"/>
        </w:rPr>
        <w:t xml:space="preserve">        </w:t>
      </w:r>
      <w:r>
        <w:rPr>
          <w:rStyle w:val="905"/>
          <w:rFonts w:ascii="宋体" w:hAnsi="宋体" w:cs="宋体"/>
          <w:color w:val="auto"/>
          <w:sz w:val="24"/>
          <w:highlight w:val="none"/>
        </w:rPr>
        <w:t xml:space="preserve">        </w:t>
      </w:r>
      <w:r/>
    </w:p>
    <w:p>
      <w:pPr>
        <w:pStyle w:val="1231"/>
        <w:ind w:firstLine="0"/>
        <w:rPr>
          <w:rStyle w:val="905"/>
          <w:rFonts w:ascii="宋体" w:hAnsi="宋体" w:cs="宋体"/>
          <w:color w:val="auto"/>
          <w:sz w:val="24"/>
          <w:highlight w:val="none"/>
        </w:rPr>
      </w:pPr>
      <w:r>
        <w:rPr>
          <w:rStyle w:val="905"/>
          <w:rFonts w:hint="eastAsia" w:ascii="宋体" w:hAnsi="宋体" w:cs="宋体"/>
          <w:color w:val="auto"/>
          <w:sz w:val="24"/>
          <w:highlight w:val="none"/>
        </w:rPr>
        <w:t xml:space="preserve">地址：</w:t>
      </w:r>
      <w:bookmarkStart w:id="224" w:name="jianshedanweiaddress"/>
      <w:r>
        <w:rPr>
          <w:rStyle w:val="905"/>
          <w:rFonts w:hint="eastAsia" w:ascii="宋体" w:hAnsi="宋体" w:cs="宋体"/>
          <w:color w:val="auto"/>
          <w:sz w:val="24"/>
          <w:highlight w:val="none"/>
        </w:rPr>
        <w:t xml:space="preserve">             </w:t>
      </w:r>
      <w:bookmarkEnd w:id="224"/>
      <w:r>
        <w:rPr>
          <w:rStyle w:val="905"/>
          <w:rFonts w:hint="eastAsia" w:ascii="宋体" w:hAnsi="宋体" w:cs="宋体"/>
          <w:color w:val="auto"/>
          <w:sz w:val="24"/>
          <w:highlight w:val="none"/>
        </w:rPr>
        <w:t xml:space="preserve">      </w:t>
      </w:r>
      <w:r>
        <w:rPr>
          <w:rStyle w:val="905"/>
          <w:rFonts w:ascii="宋体" w:hAnsi="宋体" w:cs="宋体"/>
          <w:color w:val="auto"/>
          <w:sz w:val="24"/>
          <w:highlight w:val="none"/>
        </w:rPr>
        <w:t xml:space="preserve">            </w:t>
      </w:r>
      <w:r/>
    </w:p>
    <w:p>
      <w:pPr>
        <w:pStyle w:val="1231"/>
        <w:ind w:firstLine="0"/>
        <w:rPr>
          <w:rStyle w:val="905"/>
          <w:rFonts w:ascii="宋体" w:hAnsi="宋体" w:cs="宋体"/>
          <w:color w:val="auto"/>
          <w:sz w:val="24"/>
          <w:highlight w:val="none"/>
        </w:rPr>
      </w:pPr>
      <w:r>
        <w:rPr>
          <w:rStyle w:val="905"/>
          <w:rFonts w:hint="eastAsia" w:ascii="宋体" w:hAnsi="宋体" w:cs="宋体"/>
          <w:color w:val="auto"/>
          <w:sz w:val="24"/>
          <w:highlight w:val="none"/>
        </w:rPr>
        <w:t xml:space="preserve">法定代表人或授权代表：</w:t>
      </w:r>
      <w:bookmarkStart w:id="225" w:name="jianshedanweifaren"/>
      <w:r>
        <w:rPr>
          <w:rStyle w:val="905"/>
          <w:rFonts w:hint="eastAsia" w:ascii="宋体" w:hAnsi="宋体" w:cs="宋体"/>
          <w:color w:val="auto"/>
          <w:sz w:val="24"/>
          <w:highlight w:val="none"/>
        </w:rPr>
        <w:t xml:space="preserve">               </w:t>
      </w:r>
      <w:bookmarkEnd w:id="225"/>
      <w:r>
        <w:rPr>
          <w:rStyle w:val="905"/>
          <w:rFonts w:hint="eastAsia" w:ascii="宋体" w:hAnsi="宋体" w:cs="宋体"/>
          <w:color w:val="auto"/>
          <w:sz w:val="24"/>
          <w:highlight w:val="none"/>
        </w:rPr>
        <w:t xml:space="preserve"> </w:t>
      </w:r>
      <w:r/>
    </w:p>
    <w:p>
      <w:pPr>
        <w:pStyle w:val="1231"/>
        <w:ind w:firstLine="0"/>
        <w:rPr>
          <w:rStyle w:val="905"/>
          <w:rFonts w:ascii="宋体" w:hAnsi="宋体" w:cs="宋体"/>
          <w:color w:val="auto"/>
          <w:sz w:val="24"/>
          <w:highlight w:val="none"/>
        </w:rPr>
      </w:pPr>
      <w:r>
        <w:rPr>
          <w:rStyle w:val="905"/>
          <w:rFonts w:hint="eastAsia" w:ascii="宋体" w:hAnsi="宋体" w:cs="宋体"/>
          <w:color w:val="auto"/>
          <w:sz w:val="24"/>
          <w:highlight w:val="none"/>
        </w:rPr>
        <w:t xml:space="preserve">联系电话：</w:t>
      </w:r>
      <w:bookmarkStart w:id="226" w:name="jianshedanweifarentel"/>
      <w:r>
        <w:rPr>
          <w:rStyle w:val="905"/>
          <w:rFonts w:hint="eastAsia" w:ascii="宋体" w:hAnsi="宋体" w:cs="宋体"/>
          <w:color w:val="auto"/>
          <w:sz w:val="24"/>
          <w:highlight w:val="none"/>
        </w:rPr>
        <w:t xml:space="preserve">                </w:t>
      </w:r>
      <w:bookmarkEnd w:id="226"/>
      <w:r>
        <w:rPr>
          <w:rStyle w:val="905"/>
          <w:rFonts w:hint="eastAsia" w:ascii="宋体" w:hAnsi="宋体" w:cs="宋体"/>
          <w:color w:val="auto"/>
          <w:sz w:val="24"/>
          <w:highlight w:val="none"/>
        </w:rPr>
        <w:t xml:space="preserve">           </w:t>
      </w:r>
      <w:r/>
    </w:p>
    <w:p>
      <w:pPr>
        <w:pStyle w:val="1231"/>
        <w:ind w:firstLine="0"/>
        <w:rPr>
          <w:rStyle w:val="905"/>
          <w:rFonts w:ascii="宋体" w:hAnsi="宋体" w:cs="Courier New"/>
          <w:color w:val="auto"/>
          <w:sz w:val="24"/>
          <w:highlight w:val="none"/>
        </w:rPr>
      </w:pPr>
      <w:r>
        <w:rPr>
          <w:rStyle w:val="905"/>
          <w:rFonts w:hint="eastAsia" w:ascii="宋体" w:hAnsi="宋体" w:cs="Courier New"/>
          <w:color w:val="auto"/>
          <w:sz w:val="24"/>
          <w:highlight w:val="none"/>
        </w:rPr>
        <w:t xml:space="preserve">签订日期：</w:t>
      </w:r>
      <w:bookmarkStart w:id="227" w:name="jiafangqiandingdate"/>
      <w:r>
        <w:rPr>
          <w:rStyle w:val="905"/>
          <w:rFonts w:hint="eastAsia" w:ascii="宋体" w:hAnsi="宋体" w:cs="Courier New"/>
          <w:color w:val="auto"/>
          <w:sz w:val="24"/>
          <w:highlight w:val="none"/>
        </w:rPr>
        <w:t xml:space="preserve">      年    月  日</w:t>
      </w:r>
      <w:bookmarkEnd w:id="227"/>
      <w:r>
        <w:rPr>
          <w:rStyle w:val="905"/>
          <w:rFonts w:hint="eastAsia" w:ascii="宋体" w:hAnsi="宋体" w:cs="Courier New"/>
          <w:color w:val="auto"/>
          <w:sz w:val="24"/>
          <w:highlight w:val="none"/>
        </w:rPr>
        <w:t xml:space="preserve">         </w:t>
      </w:r>
      <w:r/>
    </w:p>
    <w:p>
      <w:pPr>
        <w:pStyle w:val="1231"/>
        <w:ind w:firstLine="480"/>
        <w:jc w:val="center"/>
        <w:rPr>
          <w:rStyle w:val="905"/>
          <w:rFonts w:ascii="宋体" w:hAnsi="宋体" w:cs="宋体"/>
          <w:color w:val="auto"/>
          <w:sz w:val="24"/>
          <w:highlight w:val="none"/>
        </w:rPr>
      </w:pPr>
      <w:r>
        <w:rPr>
          <w:rFonts w:ascii="宋体" w:hAnsi="宋体" w:cs="宋体"/>
          <w:color w:val="auto"/>
          <w:sz w:val="24"/>
          <w:highlight w:val="none"/>
        </w:rPr>
      </w:r>
      <w:r/>
    </w:p>
    <w:p>
      <w:pPr>
        <w:pStyle w:val="1231"/>
        <w:ind w:firstLine="0"/>
        <w:rPr>
          <w:rStyle w:val="905"/>
          <w:rFonts w:ascii="宋体" w:hAnsi="宋体" w:cs="宋体"/>
          <w:color w:val="auto"/>
          <w:sz w:val="24"/>
          <w:highlight w:val="none"/>
        </w:rPr>
      </w:pPr>
      <w:r>
        <w:rPr>
          <w:rStyle w:val="905"/>
          <w:rFonts w:hint="eastAsia" w:ascii="宋体" w:hAnsi="宋体" w:cs="宋体"/>
          <w:color w:val="auto"/>
          <w:sz w:val="24"/>
          <w:highlight w:val="none"/>
        </w:rPr>
        <w:t xml:space="preserve">乙方：</w:t>
      </w:r>
      <w:bookmarkStart w:id="228" w:name="zhongbiaodanweiname_2"/>
      <w:r>
        <w:rPr>
          <w:rStyle w:val="905"/>
          <w:rFonts w:hint="eastAsia" w:ascii="宋体" w:hAnsi="宋体" w:cs="宋体"/>
          <w:color w:val="auto"/>
          <w:sz w:val="24"/>
          <w:highlight w:val="none"/>
        </w:rPr>
        <w:t xml:space="preserve">           </w:t>
      </w:r>
      <w:bookmarkEnd w:id="228"/>
      <w:r/>
      <w:r/>
    </w:p>
    <w:p>
      <w:pPr>
        <w:pStyle w:val="1232"/>
        <w:ind w:firstLine="0"/>
        <w:rPr>
          <w:rStyle w:val="905"/>
          <w:rFonts w:cs="宋体"/>
          <w:color w:val="auto"/>
          <w:highlight w:val="none"/>
        </w:rPr>
      </w:pPr>
      <w:r>
        <w:rPr>
          <w:rStyle w:val="905"/>
          <w:rFonts w:hint="eastAsia" w:cs="宋体"/>
          <w:color w:val="auto"/>
          <w:highlight w:val="none"/>
        </w:rPr>
        <w:t xml:space="preserve">地址：</w:t>
      </w:r>
      <w:bookmarkStart w:id="229" w:name="zhongbiaodanweiaddress"/>
      <w:r>
        <w:rPr>
          <w:rStyle w:val="905"/>
          <w:rFonts w:hint="eastAsia" w:cs="宋体"/>
          <w:color w:val="auto"/>
          <w:highlight w:val="none"/>
        </w:rPr>
        <w:t xml:space="preserve">                  </w:t>
      </w:r>
      <w:bookmarkEnd w:id="229"/>
      <w:r/>
      <w:r/>
    </w:p>
    <w:p>
      <w:pPr>
        <w:pStyle w:val="1231"/>
        <w:ind w:firstLine="0"/>
        <w:rPr>
          <w:rStyle w:val="905"/>
          <w:rFonts w:ascii="宋体" w:hAnsi="宋体" w:cs="宋体"/>
          <w:color w:val="auto"/>
          <w:sz w:val="24"/>
          <w:highlight w:val="none"/>
        </w:rPr>
      </w:pPr>
      <w:r>
        <w:rPr>
          <w:rStyle w:val="905"/>
          <w:rFonts w:hint="eastAsia" w:ascii="宋体" w:hAnsi="宋体" w:cs="宋体"/>
          <w:color w:val="auto"/>
          <w:sz w:val="24"/>
          <w:highlight w:val="none"/>
        </w:rPr>
        <w:t xml:space="preserve">法定代表人</w:t>
      </w:r>
      <w:r>
        <w:rPr>
          <w:rStyle w:val="905"/>
          <w:rFonts w:hint="eastAsia" w:ascii="宋体" w:hAnsi="宋体" w:cs="宋体"/>
          <w:bCs/>
          <w:color w:val="auto"/>
          <w:sz w:val="24"/>
          <w:highlight w:val="none"/>
        </w:rPr>
        <w:t xml:space="preserve">（或负责人）</w:t>
      </w:r>
      <w:r>
        <w:rPr>
          <w:rStyle w:val="905"/>
          <w:rFonts w:hint="eastAsia" w:ascii="宋体" w:hAnsi="宋体" w:cs="宋体"/>
          <w:color w:val="auto"/>
          <w:sz w:val="24"/>
          <w:highlight w:val="none"/>
        </w:rPr>
        <w:t xml:space="preserve">或授权代表：</w:t>
      </w:r>
      <w:bookmarkStart w:id="230" w:name="zhongbiaodanweifaren"/>
      <w:r>
        <w:rPr>
          <w:rStyle w:val="905"/>
          <w:rFonts w:hint="eastAsia" w:ascii="宋体" w:hAnsi="宋体" w:cs="宋体"/>
          <w:color w:val="auto"/>
          <w:sz w:val="24"/>
          <w:highlight w:val="none"/>
        </w:rPr>
        <w:t xml:space="preserve">           </w:t>
      </w:r>
      <w:bookmarkEnd w:id="230"/>
      <w:r/>
      <w:r/>
    </w:p>
    <w:p>
      <w:pPr>
        <w:pStyle w:val="1231"/>
        <w:ind w:firstLine="0"/>
        <w:rPr>
          <w:rStyle w:val="905"/>
          <w:rFonts w:ascii="宋体" w:hAnsi="宋体" w:cs="宋体"/>
          <w:color w:val="auto"/>
          <w:sz w:val="24"/>
          <w:highlight w:val="none"/>
        </w:rPr>
      </w:pPr>
      <w:r>
        <w:rPr>
          <w:rStyle w:val="905"/>
          <w:rFonts w:hint="eastAsia" w:ascii="宋体" w:hAnsi="宋体" w:cs="宋体"/>
          <w:color w:val="auto"/>
          <w:sz w:val="24"/>
          <w:highlight w:val="none"/>
        </w:rPr>
        <w:t xml:space="preserve">联系电话：</w:t>
      </w:r>
      <w:bookmarkStart w:id="231" w:name="zhongbiaodanweifarentel"/>
      <w:r>
        <w:rPr>
          <w:rStyle w:val="905"/>
          <w:rFonts w:hint="eastAsia" w:ascii="宋体" w:hAnsi="宋体" w:cs="宋体"/>
          <w:color w:val="auto"/>
          <w:sz w:val="24"/>
          <w:highlight w:val="none"/>
        </w:rPr>
        <w:t xml:space="preserve">                  </w:t>
      </w:r>
      <w:bookmarkEnd w:id="231"/>
      <w:r>
        <w:rPr>
          <w:rStyle w:val="905"/>
          <w:rFonts w:hint="eastAsia" w:ascii="宋体" w:hAnsi="宋体" w:cs="宋体"/>
          <w:color w:val="auto"/>
          <w:sz w:val="24"/>
          <w:highlight w:val="none"/>
        </w:rPr>
        <w:t xml:space="preserve">  </w:t>
      </w:r>
      <w:r/>
    </w:p>
    <w:p>
      <w:pPr>
        <w:pStyle w:val="1231"/>
        <w:ind w:firstLine="0"/>
        <w:rPr>
          <w:rStyle w:val="905"/>
          <w:rFonts w:ascii="宋体" w:hAnsi="宋体" w:cs="Courier New"/>
          <w:color w:val="auto"/>
          <w:sz w:val="24"/>
          <w:highlight w:val="none"/>
        </w:rPr>
      </w:pPr>
      <w:r>
        <w:rPr>
          <w:rStyle w:val="905"/>
          <w:rFonts w:hint="eastAsia" w:ascii="宋体" w:hAnsi="宋体" w:cs="Courier New"/>
          <w:color w:val="auto"/>
          <w:sz w:val="24"/>
          <w:highlight w:val="none"/>
        </w:rPr>
        <w:t xml:space="preserve">签订日期： </w:t>
      </w:r>
      <w:bookmarkStart w:id="232" w:name="yifangqiandingdate"/>
      <w:r>
        <w:rPr>
          <w:rStyle w:val="905"/>
          <w:rFonts w:hint="eastAsia" w:ascii="宋体" w:hAnsi="宋体" w:cs="Courier New"/>
          <w:color w:val="auto"/>
          <w:sz w:val="24"/>
          <w:highlight w:val="none"/>
        </w:rPr>
        <w:t xml:space="preserve">     年    月  日</w:t>
      </w:r>
      <w:bookmarkEnd w:id="232"/>
      <w:r/>
      <w:bookmarkEnd w:id="205"/>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见证方：张家港保税区恒泰工程建设咨询有限公司</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采购办：张家港市政府采购管理中心</w:t>
      </w:r>
      <w:r/>
    </w:p>
    <w:p>
      <w:pPr>
        <w:rPr>
          <w:rFonts w:hint="eastAsia" w:ascii="宋体" w:hAnsi="宋体"/>
          <w:color w:val="auto"/>
          <w:sz w:val="20"/>
          <w:highlight w:val="none"/>
        </w:rPr>
      </w:pPr>
      <w:r>
        <w:rPr>
          <w:rFonts w:hint="eastAsia" w:ascii="宋体" w:hAnsi="宋体"/>
          <w:color w:val="auto"/>
          <w:sz w:val="20"/>
          <w:highlight w:val="none"/>
        </w:rPr>
      </w:r>
      <w:r/>
    </w:p>
    <w:p>
      <w:pPr>
        <w:pStyle w:val="964"/>
        <w:pageBreakBefore/>
        <w:spacing w:line="360" w:lineRule="auto"/>
        <w:rPr>
          <w:rFonts w:hint="eastAsia" w:ascii="宋体" w:hAnsi="宋体" w:eastAsia="宋体"/>
          <w:color w:val="auto"/>
          <w:highlight w:val="none"/>
        </w:rPr>
      </w:pPr>
      <w:r/>
      <w:bookmarkStart w:id="233" w:name="_Hlt16619350"/>
      <w:r/>
      <w:bookmarkStart w:id="234" w:name="_Toc20823346"/>
      <w:r/>
      <w:bookmarkStart w:id="235" w:name="_Toc54615246"/>
      <w:r/>
      <w:bookmarkStart w:id="236" w:name="_Toc120614244"/>
      <w:r/>
      <w:bookmarkStart w:id="237" w:name="_Toc35266028"/>
      <w:r/>
      <w:bookmarkStart w:id="238" w:name="_Toc16938590"/>
      <w:r/>
      <w:bookmarkStart w:id="239" w:name="_Toc38368128"/>
      <w:r/>
      <w:bookmarkStart w:id="240" w:name="_Toc256000009"/>
      <w:r>
        <w:rPr>
          <w:rFonts w:hint="eastAsia" w:ascii="宋体" w:hAnsi="宋体" w:eastAsia="宋体"/>
          <w:color w:val="auto"/>
          <w:highlight w:val="none"/>
        </w:rPr>
        <w:t xml:space="preserve">第</w:t>
      </w:r>
      <w:bookmarkEnd w:id="233"/>
      <w:r>
        <w:rPr>
          <w:rFonts w:hint="eastAsia" w:ascii="宋体" w:hAnsi="宋体" w:eastAsia="宋体"/>
          <w:color w:val="auto"/>
          <w:highlight w:val="none"/>
        </w:rPr>
        <w:t xml:space="preserve">四章 项目需求</w:t>
      </w:r>
      <w:bookmarkEnd w:id="234"/>
      <w:r/>
      <w:bookmarkEnd w:id="235"/>
      <w:r/>
      <w:bookmarkEnd w:id="236"/>
      <w:r/>
      <w:bookmarkEnd w:id="237"/>
      <w:r/>
      <w:bookmarkEnd w:id="238"/>
      <w:r/>
      <w:bookmarkEnd w:id="239"/>
      <w:r/>
      <w:bookmarkEnd w:id="240"/>
      <w:r/>
      <w:bookmarkStart w:id="241" w:name="_Toc274321794"/>
      <w:r/>
      <w:bookmarkStart w:id="242" w:name="_Toc319429198"/>
      <w:r/>
      <w:bookmarkStart w:id="243" w:name="_Toc350255489"/>
      <w:r/>
      <w:bookmarkStart w:id="244" w:name="_Toc483515625"/>
      <w:r/>
      <w:bookmarkStart w:id="245" w:name="_Toc26554093"/>
      <w:r/>
      <w:bookmarkStart w:id="246" w:name="_Toc49090575"/>
      <w:r/>
      <w:bookmarkEnd w:id="241"/>
      <w:bookmarkEnd w:id="242"/>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1258"/>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1.清单</w:t>
      </w:r>
      <w:r/>
    </w:p>
    <w:tbl>
      <w:tblPr>
        <w:tblStyle w:val="72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01"/>
        <w:gridCol w:w="1804"/>
        <w:gridCol w:w="696"/>
        <w:gridCol w:w="502"/>
        <w:gridCol w:w="502"/>
        <w:gridCol w:w="3576"/>
        <w:gridCol w:w="685"/>
        <w:gridCol w:w="593"/>
      </w:tblGrid>
      <w:tr>
        <w:trPr/>
        <w:tc>
          <w:tcPr>
            <w:tcMar>
              <w:top w:w="100" w:type="dxa"/>
              <w:bottom w:w="100" w:type="dxa"/>
            </w:tcMar>
            <w:tcW w:w="501" w:type="dxa"/>
            <w:vAlign w:val="center"/>
            <w:textDirection w:val="lrTb"/>
            <w:noWrap w:val="false"/>
          </w:tcPr>
          <w:p>
            <w:pPr>
              <w:pStyle w:val="1259"/>
              <w:jc w:val="center"/>
              <w:rPr>
                <w:rStyle w:val="905"/>
                <w:rFonts w:ascii="宋体" w:hAnsi="宋体" w:eastAsia="宋体" w:cs="宋体"/>
                <w:b w:val="0"/>
                <w:color w:val="auto"/>
                <w:sz w:val="24"/>
                <w:szCs w:val="24"/>
                <w:highlight w:val="none"/>
              </w:rPr>
            </w:pPr>
            <w:r>
              <w:rPr>
                <w:rStyle w:val="905"/>
                <w:rFonts w:ascii="宋体" w:hAnsi="宋体" w:eastAsia="宋体" w:cs="宋体"/>
                <w:b w:val="0"/>
                <w:color w:val="auto"/>
                <w:sz w:val="24"/>
                <w:szCs w:val="24"/>
                <w:highlight w:val="none"/>
              </w:rPr>
              <w:t xml:space="preserve">序号</w:t>
            </w:r>
            <w:r/>
          </w:p>
        </w:tc>
        <w:tc>
          <w:tcPr>
            <w:tcMar>
              <w:top w:w="100" w:type="dxa"/>
              <w:bottom w:w="100" w:type="dxa"/>
            </w:tcMar>
            <w:tcW w:w="1804" w:type="dxa"/>
            <w:vAlign w:val="center"/>
            <w:textDirection w:val="lrTb"/>
            <w:noWrap w:val="false"/>
          </w:tcPr>
          <w:p>
            <w:pPr>
              <w:pStyle w:val="1259"/>
              <w:jc w:val="center"/>
              <w:rPr>
                <w:rStyle w:val="905"/>
                <w:rFonts w:ascii="宋体" w:hAnsi="宋体" w:eastAsia="宋体" w:cs="宋体"/>
                <w:b w:val="0"/>
                <w:color w:val="auto"/>
                <w:sz w:val="24"/>
                <w:szCs w:val="24"/>
                <w:highlight w:val="none"/>
              </w:rPr>
            </w:pPr>
            <w:r>
              <w:rPr>
                <w:rStyle w:val="905"/>
                <w:rFonts w:ascii="宋体" w:hAnsi="宋体" w:eastAsia="宋体" w:cs="宋体"/>
                <w:b w:val="0"/>
                <w:color w:val="auto"/>
                <w:sz w:val="24"/>
                <w:szCs w:val="24"/>
                <w:highlight w:val="none"/>
              </w:rPr>
              <w:t xml:space="preserve">名称</w:t>
            </w:r>
            <w:r/>
          </w:p>
        </w:tc>
        <w:tc>
          <w:tcPr>
            <w:tcMar>
              <w:top w:w="100" w:type="dxa"/>
              <w:bottom w:w="100" w:type="dxa"/>
            </w:tcMar>
            <w:tcW w:w="696" w:type="dxa"/>
            <w:vAlign w:val="center"/>
            <w:textDirection w:val="lrTb"/>
            <w:noWrap w:val="false"/>
          </w:tcPr>
          <w:p>
            <w:pPr>
              <w:pStyle w:val="1259"/>
              <w:jc w:val="center"/>
              <w:rPr>
                <w:rStyle w:val="905"/>
                <w:rFonts w:ascii="宋体" w:hAnsi="宋体" w:eastAsia="宋体" w:cs="宋体"/>
                <w:b w:val="0"/>
                <w:color w:val="auto"/>
                <w:sz w:val="24"/>
                <w:szCs w:val="24"/>
                <w:highlight w:val="none"/>
              </w:rPr>
            </w:pPr>
            <w:r>
              <w:rPr>
                <w:rStyle w:val="905"/>
                <w:rFonts w:ascii="宋体" w:hAnsi="宋体" w:eastAsia="宋体" w:cs="宋体"/>
                <w:b w:val="0"/>
                <w:color w:val="auto"/>
                <w:sz w:val="24"/>
                <w:szCs w:val="24"/>
                <w:highlight w:val="none"/>
              </w:rPr>
              <w:t xml:space="preserve">数量</w:t>
            </w:r>
            <w:r/>
          </w:p>
        </w:tc>
        <w:tc>
          <w:tcPr>
            <w:tcMar>
              <w:top w:w="100" w:type="dxa"/>
              <w:bottom w:w="100" w:type="dxa"/>
            </w:tcMar>
            <w:tcW w:w="502" w:type="dxa"/>
            <w:vAlign w:val="center"/>
            <w:textDirection w:val="lrTb"/>
            <w:noWrap w:val="false"/>
          </w:tcPr>
          <w:p>
            <w:pPr>
              <w:pStyle w:val="1259"/>
              <w:jc w:val="center"/>
              <w:rPr>
                <w:rStyle w:val="905"/>
                <w:rFonts w:ascii="宋体" w:hAnsi="宋体" w:eastAsia="宋体" w:cs="宋体"/>
                <w:b w:val="0"/>
                <w:color w:val="auto"/>
                <w:sz w:val="24"/>
                <w:szCs w:val="24"/>
                <w:highlight w:val="none"/>
              </w:rPr>
            </w:pPr>
            <w:r>
              <w:rPr>
                <w:rStyle w:val="905"/>
                <w:rFonts w:ascii="宋体" w:hAnsi="宋体" w:eastAsia="宋体" w:cs="宋体"/>
                <w:b w:val="0"/>
                <w:color w:val="auto"/>
                <w:sz w:val="24"/>
                <w:szCs w:val="24"/>
                <w:highlight w:val="none"/>
              </w:rPr>
              <w:t xml:space="preserve">单位</w:t>
            </w:r>
            <w:r/>
          </w:p>
        </w:tc>
        <w:tc>
          <w:tcPr>
            <w:tcMar>
              <w:top w:w="100" w:type="dxa"/>
              <w:bottom w:w="100" w:type="dxa"/>
            </w:tcMar>
            <w:tcW w:w="502" w:type="dxa"/>
            <w:vAlign w:val="center"/>
            <w:textDirection w:val="lrTb"/>
            <w:noWrap w:val="false"/>
          </w:tcPr>
          <w:p>
            <w:pPr>
              <w:pStyle w:val="1259"/>
              <w:jc w:val="center"/>
              <w:rPr>
                <w:rStyle w:val="905"/>
                <w:rFonts w:ascii="宋体" w:hAnsi="宋体" w:eastAsia="宋体" w:cs="宋体"/>
                <w:b w:val="0"/>
                <w:color w:val="auto"/>
                <w:sz w:val="24"/>
                <w:szCs w:val="24"/>
                <w:highlight w:val="none"/>
              </w:rPr>
            </w:pPr>
            <w:r>
              <w:rPr>
                <w:rStyle w:val="905"/>
                <w:rFonts w:ascii="宋体" w:hAnsi="宋体" w:eastAsia="宋体" w:cs="宋体"/>
                <w:b w:val="0"/>
                <w:color w:val="auto"/>
                <w:sz w:val="24"/>
                <w:szCs w:val="24"/>
                <w:highlight w:val="none"/>
              </w:rPr>
              <w:t xml:space="preserve">图片</w:t>
            </w:r>
            <w:r/>
          </w:p>
        </w:tc>
        <w:tc>
          <w:tcPr>
            <w:tcMar>
              <w:top w:w="100" w:type="dxa"/>
              <w:bottom w:w="100" w:type="dxa"/>
            </w:tcMar>
            <w:tcW w:w="3576" w:type="dxa"/>
            <w:vAlign w:val="center"/>
            <w:textDirection w:val="lrTb"/>
            <w:noWrap w:val="false"/>
          </w:tcPr>
          <w:p>
            <w:pPr>
              <w:pStyle w:val="1259"/>
              <w:jc w:val="center"/>
              <w:rPr>
                <w:rStyle w:val="905"/>
                <w:rFonts w:ascii="宋体" w:hAnsi="宋体" w:eastAsia="宋体" w:cs="宋体"/>
                <w:b w:val="0"/>
                <w:color w:val="auto"/>
                <w:sz w:val="24"/>
                <w:szCs w:val="24"/>
                <w:highlight w:val="none"/>
              </w:rPr>
            </w:pPr>
            <w:r>
              <w:rPr>
                <w:rStyle w:val="905"/>
                <w:rFonts w:ascii="宋体" w:hAnsi="宋体" w:eastAsia="宋体" w:cs="宋体"/>
                <w:b w:val="0"/>
                <w:color w:val="auto"/>
                <w:sz w:val="24"/>
                <w:szCs w:val="24"/>
                <w:highlight w:val="none"/>
              </w:rPr>
              <w:t xml:space="preserve">所属行业</w:t>
            </w:r>
            <w:r/>
          </w:p>
        </w:tc>
        <w:tc>
          <w:tcPr>
            <w:tcMar>
              <w:top w:w="100" w:type="dxa"/>
              <w:bottom w:w="100" w:type="dxa"/>
            </w:tcMar>
            <w:tcW w:w="685" w:type="dxa"/>
            <w:vAlign w:val="center"/>
            <w:textDirection w:val="lrTb"/>
            <w:noWrap w:val="false"/>
          </w:tcPr>
          <w:p>
            <w:pPr>
              <w:pStyle w:val="1259"/>
              <w:jc w:val="center"/>
              <w:rPr>
                <w:rStyle w:val="905"/>
                <w:rFonts w:ascii="宋体" w:hAnsi="宋体" w:eastAsia="宋体" w:cs="宋体"/>
                <w:b w:val="0"/>
                <w:color w:val="auto"/>
                <w:sz w:val="24"/>
                <w:szCs w:val="24"/>
                <w:highlight w:val="none"/>
              </w:rPr>
            </w:pPr>
            <w:r>
              <w:rPr>
                <w:rStyle w:val="905"/>
                <w:rFonts w:ascii="宋体" w:hAnsi="宋体" w:eastAsia="宋体" w:cs="宋体"/>
                <w:b w:val="0"/>
                <w:color w:val="auto"/>
                <w:sz w:val="24"/>
                <w:szCs w:val="24"/>
                <w:highlight w:val="none"/>
              </w:rPr>
              <w:t xml:space="preserve">标的类型</w:t>
            </w:r>
            <w:r/>
          </w:p>
        </w:tc>
        <w:tc>
          <w:tcPr>
            <w:tcMar>
              <w:top w:w="100" w:type="dxa"/>
              <w:bottom w:w="100" w:type="dxa"/>
            </w:tcMar>
            <w:tcW w:w="593" w:type="dxa"/>
            <w:vAlign w:val="center"/>
            <w:textDirection w:val="lrTb"/>
            <w:noWrap w:val="false"/>
          </w:tcPr>
          <w:p>
            <w:pPr>
              <w:pStyle w:val="1259"/>
              <w:jc w:val="center"/>
              <w:rPr>
                <w:rStyle w:val="905"/>
                <w:rFonts w:ascii="宋体" w:hAnsi="宋体" w:eastAsia="宋体" w:cs="宋体"/>
                <w:b w:val="0"/>
                <w:color w:val="auto"/>
                <w:sz w:val="24"/>
                <w:szCs w:val="24"/>
                <w:highlight w:val="none"/>
              </w:rPr>
            </w:pPr>
            <w:r>
              <w:rPr>
                <w:rStyle w:val="905"/>
                <w:rFonts w:ascii="宋体" w:hAnsi="宋体" w:eastAsia="宋体" w:cs="宋体"/>
                <w:b w:val="0"/>
                <w:color w:val="auto"/>
                <w:sz w:val="24"/>
                <w:szCs w:val="24"/>
                <w:highlight w:val="none"/>
              </w:rPr>
              <w:t xml:space="preserve">标的属性</w:t>
            </w:r>
            <w:r/>
          </w:p>
        </w:tc>
      </w:tr>
      <w:tr>
        <w:trPr/>
        <w:tc>
          <w:tcPr>
            <w:tcMar>
              <w:top w:w="100" w:type="dxa"/>
              <w:bottom w:w="100" w:type="dxa"/>
            </w:tcMar>
            <w:tcW w:w="501" w:type="dxa"/>
            <w:vAlign w:val="center"/>
            <w:textDirection w:val="lrTb"/>
            <w:noWrap w:val="false"/>
          </w:tcPr>
          <w:p>
            <w:pPr>
              <w:pStyle w:val="1259"/>
              <w:jc w:val="center"/>
              <w:rPr>
                <w:rStyle w:val="905"/>
                <w:rFonts w:ascii="宋体" w:hAnsi="宋体" w:eastAsia="宋体" w:cs="宋体"/>
                <w:b w:val="0"/>
                <w:color w:val="auto"/>
                <w:sz w:val="24"/>
                <w:szCs w:val="24"/>
                <w:highlight w:val="none"/>
              </w:rPr>
            </w:pPr>
            <w:r>
              <w:rPr>
                <w:rStyle w:val="905"/>
                <w:rFonts w:ascii="宋体" w:hAnsi="宋体" w:eastAsia="宋体" w:cs="宋体"/>
                <w:b w:val="0"/>
                <w:color w:val="auto"/>
                <w:sz w:val="24"/>
                <w:szCs w:val="24"/>
                <w:highlight w:val="none"/>
              </w:rPr>
              <w:t xml:space="preserve">1</w:t>
            </w:r>
            <w:r/>
          </w:p>
        </w:tc>
        <w:tc>
          <w:tcPr>
            <w:tcMar>
              <w:top w:w="100" w:type="dxa"/>
              <w:bottom w:w="100" w:type="dxa"/>
            </w:tcMar>
            <w:tcW w:w="1804" w:type="dxa"/>
            <w:vAlign w:val="center"/>
            <w:textDirection w:val="lrTb"/>
            <w:noWrap w:val="false"/>
          </w:tcPr>
          <w:p>
            <w:pPr>
              <w:pStyle w:val="1259"/>
              <w:jc w:val="center"/>
              <w:rPr>
                <w:rStyle w:val="905"/>
                <w:rFonts w:hint="eastAsia" w:ascii="宋体" w:hAnsi="宋体" w:eastAsia="宋体" w:cs="宋体"/>
                <w:b w:val="0"/>
                <w:color w:val="auto"/>
                <w:sz w:val="24"/>
                <w:szCs w:val="24"/>
                <w:highlight w:val="none"/>
                <w:lang w:eastAsia="zh-CN"/>
              </w:rPr>
            </w:pPr>
            <w:r>
              <w:rPr>
                <w:rStyle w:val="905"/>
                <w:rFonts w:hint="eastAsia" w:ascii="宋体" w:hAnsi="宋体" w:eastAsia="宋体" w:cs="宋体"/>
                <w:b w:val="0"/>
                <w:color w:val="auto"/>
                <w:sz w:val="24"/>
                <w:szCs w:val="24"/>
                <w:highlight w:val="none"/>
                <w:lang w:eastAsia="zh-CN"/>
              </w:rPr>
              <w:t xml:space="preserve">长山高峰宕口污水站运维服务项目</w:t>
            </w:r>
            <w:r/>
          </w:p>
        </w:tc>
        <w:tc>
          <w:tcPr>
            <w:tcMar>
              <w:top w:w="100" w:type="dxa"/>
              <w:bottom w:w="100" w:type="dxa"/>
            </w:tcMar>
            <w:tcW w:w="696" w:type="dxa"/>
            <w:vAlign w:val="center"/>
            <w:textDirection w:val="lrTb"/>
            <w:noWrap w:val="false"/>
          </w:tcPr>
          <w:p>
            <w:pPr>
              <w:pStyle w:val="1259"/>
              <w:jc w:val="center"/>
              <w:rPr>
                <w:rStyle w:val="905"/>
                <w:rFonts w:ascii="宋体" w:hAnsi="宋体" w:eastAsia="宋体" w:cs="宋体"/>
                <w:b w:val="0"/>
                <w:color w:val="auto"/>
                <w:sz w:val="24"/>
                <w:szCs w:val="24"/>
                <w:highlight w:val="none"/>
              </w:rPr>
            </w:pPr>
            <w:r>
              <w:rPr>
                <w:rStyle w:val="905"/>
                <w:rFonts w:ascii="宋体" w:hAnsi="宋体" w:eastAsia="宋体" w:cs="宋体"/>
                <w:b w:val="0"/>
                <w:color w:val="auto"/>
                <w:sz w:val="24"/>
                <w:szCs w:val="24"/>
                <w:highlight w:val="none"/>
              </w:rPr>
              <w:t xml:space="preserve">1.00</w:t>
            </w:r>
            <w:r/>
          </w:p>
        </w:tc>
        <w:tc>
          <w:tcPr>
            <w:tcMar>
              <w:top w:w="100" w:type="dxa"/>
              <w:bottom w:w="100" w:type="dxa"/>
            </w:tcMar>
            <w:tcW w:w="502" w:type="dxa"/>
            <w:vAlign w:val="center"/>
            <w:textDirection w:val="lrTb"/>
            <w:noWrap w:val="false"/>
          </w:tcPr>
          <w:p>
            <w:pPr>
              <w:pStyle w:val="1259"/>
              <w:jc w:val="center"/>
              <w:rPr>
                <w:rStyle w:val="905"/>
                <w:rFonts w:hint="eastAsia" w:ascii="宋体" w:hAnsi="宋体" w:eastAsia="宋体" w:cs="宋体"/>
                <w:b w:val="0"/>
                <w:color w:val="auto"/>
                <w:sz w:val="24"/>
                <w:szCs w:val="24"/>
                <w:highlight w:val="none"/>
                <w:lang w:eastAsia="zh-CN"/>
              </w:rPr>
            </w:pPr>
            <w:r>
              <w:rPr>
                <w:rStyle w:val="905"/>
                <w:rFonts w:hint="eastAsia" w:ascii="宋体" w:hAnsi="宋体" w:eastAsia="宋体" w:cs="宋体"/>
                <w:b w:val="0"/>
                <w:color w:val="auto"/>
                <w:sz w:val="24"/>
                <w:szCs w:val="24"/>
                <w:highlight w:val="none"/>
                <w:lang w:val="en-US" w:eastAsia="zh-CN"/>
              </w:rPr>
              <w:t xml:space="preserve">项</w:t>
            </w:r>
            <w:r/>
          </w:p>
        </w:tc>
        <w:tc>
          <w:tcPr>
            <w:tcMar>
              <w:top w:w="100" w:type="dxa"/>
              <w:bottom w:w="100" w:type="dxa"/>
            </w:tcMar>
            <w:tcW w:w="502" w:type="dxa"/>
            <w:vAlign w:val="center"/>
            <w:textDirection w:val="lrTb"/>
            <w:noWrap w:val="false"/>
          </w:tcPr>
          <w:p>
            <w:pPr>
              <w:pStyle w:val="1259"/>
              <w:jc w:val="left"/>
              <w:rPr>
                <w:rStyle w:val="905"/>
                <w:rFonts w:ascii="宋体" w:hAnsi="宋体" w:eastAsia="宋体" w:cs="宋体"/>
                <w:b w:val="0"/>
                <w:color w:val="auto"/>
                <w:sz w:val="24"/>
                <w:szCs w:val="24"/>
                <w:highlight w:val="none"/>
              </w:rPr>
            </w:pPr>
            <w:r>
              <w:rPr>
                <w:rStyle w:val="905"/>
                <w:rFonts w:ascii="宋体" w:hAnsi="宋体" w:eastAsia="宋体" w:cs="宋体"/>
                <w:b w:val="0"/>
                <w:color w:val="auto"/>
                <w:sz w:val="24"/>
                <w:szCs w:val="24"/>
                <w:highlight w:val="none"/>
              </w:rPr>
              <w:t xml:space="preserve">无</w:t>
            </w:r>
            <w:r/>
          </w:p>
        </w:tc>
        <w:tc>
          <w:tcPr>
            <w:tcMar>
              <w:top w:w="100" w:type="dxa"/>
              <w:bottom w:w="100" w:type="dxa"/>
            </w:tcMar>
            <w:tcW w:w="3576" w:type="dxa"/>
            <w:vAlign w:val="center"/>
            <w:textDirection w:val="lrTb"/>
            <w:noWrap w:val="false"/>
          </w:tcPr>
          <w:p>
            <w:pPr>
              <w:pStyle w:val="1259"/>
              <w:jc w:val="center"/>
              <w:rPr>
                <w:rStyle w:val="905"/>
                <w:rFonts w:ascii="宋体" w:hAnsi="宋体" w:eastAsia="宋体" w:cs="宋体"/>
                <w:b w:val="0"/>
                <w:color w:val="auto"/>
                <w:sz w:val="24"/>
                <w:szCs w:val="24"/>
                <w:highlight w:val="none"/>
              </w:rPr>
            </w:pPr>
            <w:r>
              <w:rPr>
                <w:rStyle w:val="905"/>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685" w:type="dxa"/>
            <w:vAlign w:val="center"/>
            <w:textDirection w:val="lrTb"/>
            <w:noWrap w:val="false"/>
          </w:tcPr>
          <w:p>
            <w:pPr>
              <w:pStyle w:val="1259"/>
              <w:jc w:val="center"/>
              <w:rPr>
                <w:rStyle w:val="905"/>
                <w:rFonts w:ascii="宋体" w:hAnsi="宋体" w:eastAsia="宋体" w:cs="宋体"/>
                <w:b w:val="0"/>
                <w:color w:val="auto"/>
                <w:sz w:val="24"/>
                <w:szCs w:val="24"/>
                <w:highlight w:val="none"/>
              </w:rPr>
            </w:pPr>
            <w:r>
              <w:rPr>
                <w:rStyle w:val="905"/>
                <w:rFonts w:ascii="宋体" w:hAnsi="宋体" w:eastAsia="宋体" w:cs="宋体"/>
                <w:b w:val="0"/>
                <w:color w:val="auto"/>
                <w:sz w:val="24"/>
                <w:szCs w:val="24"/>
                <w:highlight w:val="none"/>
              </w:rPr>
              <w:t xml:space="preserve">主要采购标的</w:t>
            </w:r>
            <w:r/>
          </w:p>
        </w:tc>
        <w:tc>
          <w:tcPr>
            <w:tcMar>
              <w:top w:w="100" w:type="dxa"/>
              <w:bottom w:w="100" w:type="dxa"/>
            </w:tcMar>
            <w:tcW w:w="593" w:type="dxa"/>
            <w:vAlign w:val="center"/>
            <w:textDirection w:val="lrTb"/>
            <w:noWrap w:val="false"/>
          </w:tcPr>
          <w:p>
            <w:pPr>
              <w:pStyle w:val="1259"/>
              <w:jc w:val="center"/>
              <w:rPr>
                <w:rStyle w:val="905"/>
                <w:rFonts w:ascii="宋体" w:hAnsi="宋体" w:eastAsia="宋体" w:cs="宋体"/>
                <w:b w:val="0"/>
                <w:color w:val="auto"/>
                <w:sz w:val="24"/>
                <w:szCs w:val="24"/>
                <w:highlight w:val="none"/>
              </w:rPr>
            </w:pPr>
            <w:r>
              <w:rPr>
                <w:rStyle w:val="905"/>
                <w:rFonts w:ascii="宋体" w:hAnsi="宋体" w:eastAsia="宋体" w:cs="宋体"/>
                <w:b w:val="0"/>
                <w:color w:val="auto"/>
                <w:sz w:val="24"/>
                <w:szCs w:val="24"/>
                <w:highlight w:val="none"/>
              </w:rPr>
              <w:t xml:space="preserve">服务类</w:t>
            </w:r>
            <w:r/>
          </w:p>
        </w:tc>
      </w:tr>
    </w:tbl>
    <w:p>
      <w:pPr>
        <w:pStyle w:val="1259"/>
        <w:jc w:val="center"/>
        <w:rPr>
          <w:rStyle w:val="905"/>
          <w:rFonts w:ascii="宋体" w:hAnsi="宋体" w:eastAsia="宋体" w:cs="宋体"/>
          <w:color w:val="auto"/>
          <w:sz w:val="24"/>
          <w:highlight w:val="none"/>
        </w:rPr>
      </w:pPr>
      <w:r>
        <w:rPr>
          <w:rFonts w:ascii="宋体" w:hAnsi="宋体" w:eastAsia="宋体" w:cs="宋体"/>
          <w:color w:val="auto"/>
          <w:sz w:val="24"/>
          <w:highlight w:val="none"/>
        </w:rPr>
      </w:r>
      <w:r/>
    </w:p>
    <w:p>
      <w:pPr>
        <w:pStyle w:val="1260"/>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61"/>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2.核心产品清单</w:t>
      </w:r>
      <w:r/>
    </w:p>
    <w:p>
      <w:pPr>
        <w:pStyle w:val="1261"/>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无</w:t>
      </w:r>
      <w:r/>
    </w:p>
    <w:p>
      <w:pPr>
        <w:pStyle w:val="1262"/>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3</w:t>
      </w:r>
      <w:r>
        <w:rPr>
          <w:rStyle w:val="905"/>
          <w:rFonts w:hint="eastAsia" w:ascii="宋体" w:hAnsi="宋体" w:eastAsia="宋体" w:cs="宋体"/>
          <w:b w:val="0"/>
          <w:color w:val="auto"/>
          <w:spacing w:val="7"/>
          <w:sz w:val="24"/>
          <w:highlight w:val="none"/>
          <w:lang w:eastAsia="zh-CN"/>
        </w:rPr>
        <w:t xml:space="preserve">.</w:t>
      </w:r>
      <w:r>
        <w:rPr>
          <w:rStyle w:val="905"/>
          <w:rFonts w:ascii="宋体" w:hAnsi="宋体" w:eastAsia="宋体" w:cs="宋体"/>
          <w:b w:val="0"/>
          <w:color w:val="auto"/>
          <w:spacing w:val="7"/>
          <w:sz w:val="24"/>
          <w:highlight w:val="none"/>
        </w:rPr>
        <w:t xml:space="preserve">节能、环境标志产品清单</w:t>
      </w:r>
      <w:r>
        <w:rPr>
          <w:rStyle w:val="905"/>
          <w:rFonts w:hint="eastAsia" w:ascii="宋体" w:hAnsi="宋体" w:eastAsia="宋体" w:cs="宋体"/>
          <w:b w:val="0"/>
          <w:color w:val="auto"/>
          <w:spacing w:val="7"/>
          <w:sz w:val="24"/>
          <w:highlight w:val="none"/>
          <w:lang w:eastAsia="zh-CN"/>
        </w:rPr>
        <w:t xml:space="preserve">（</w:t>
      </w:r>
      <w:r>
        <w:rPr>
          <w:rStyle w:val="905"/>
          <w:rFonts w:ascii="宋体" w:hAnsi="宋体" w:eastAsia="宋体" w:cs="宋体"/>
          <w:b w:val="0"/>
          <w:color w:val="auto"/>
          <w:spacing w:val="7"/>
          <w:sz w:val="24"/>
          <w:highlight w:val="none"/>
        </w:rPr>
        <w:t xml:space="preserve">请提供国家确定的认证机构出具的、处于有效期之内的节能产品、环境标志产品认证证书（若证书有附件（附录）的，附件（附录）须随证书一起提供</w:t>
      </w:r>
      <w:r>
        <w:rPr>
          <w:rStyle w:val="905"/>
          <w:rFonts w:hint="eastAsia" w:ascii="宋体" w:hAnsi="宋体" w:eastAsia="宋体" w:cs="宋体"/>
          <w:b w:val="0"/>
          <w:color w:val="auto"/>
          <w:spacing w:val="7"/>
          <w:sz w:val="24"/>
          <w:highlight w:val="none"/>
          <w:lang w:eastAsia="zh-CN"/>
        </w:rPr>
        <w:t xml:space="preserve">）</w:t>
      </w:r>
      <w:r>
        <w:rPr>
          <w:rStyle w:val="905"/>
          <w:rFonts w:ascii="宋体" w:hAnsi="宋体" w:eastAsia="宋体" w:cs="宋体"/>
          <w:b w:val="0"/>
          <w:color w:val="auto"/>
          <w:spacing w:val="7"/>
          <w:sz w:val="24"/>
          <w:highlight w:val="none"/>
        </w:rPr>
        <w:t xml:space="preserve">）</w:t>
      </w:r>
      <w:r/>
    </w:p>
    <w:p>
      <w:pPr>
        <w:pStyle w:val="1262"/>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节能产品政府采购品目清单： </w:t>
      </w:r>
      <w:r/>
    </w:p>
    <w:p>
      <w:pPr>
        <w:pStyle w:val="1262"/>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无 </w:t>
      </w:r>
      <w:r/>
    </w:p>
    <w:p>
      <w:pPr>
        <w:pStyle w:val="1263"/>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环境标志产品政府采购品目清单:</w:t>
      </w:r>
      <w:r/>
    </w:p>
    <w:p>
      <w:pPr>
        <w:pStyle w:val="1263"/>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无</w:t>
      </w:r>
      <w:r/>
    </w:p>
    <w:p>
      <w:pPr>
        <w:pStyle w:val="1058"/>
        <w:ind w:firstLine="0"/>
        <w:rPr>
          <w:rFonts w:hint="eastAsia"/>
          <w:color w:val="auto"/>
          <w:szCs w:val="24"/>
          <w:highlight w:val="none"/>
        </w:rPr>
      </w:pPr>
      <w:r/>
      <w:bookmarkStart w:id="247" w:name="EB408f2104b2e44804a6615a1921eee37c"/>
      <w:r/>
      <w:bookmarkEnd w:id="247"/>
      <w:r/>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二、技术要求</w:t>
      </w:r>
      <w:r/>
    </w:p>
    <w:tbl>
      <w:tblPr>
        <w:tblStyle w:val="7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485"/>
        <w:gridCol w:w="6601"/>
      </w:tblGrid>
      <w:tr>
        <w:trPr>
          <w:trHeight w:val="23"/>
        </w:trPr>
        <w:tc>
          <w:tcPr>
            <w:tcBorders>
              <w:top w:val="single" w:color="000000" w:sz="2" w:space="0"/>
              <w:left w:val="single" w:color="000000" w:sz="2" w:space="0"/>
              <w:bottom w:val="single" w:color="000000" w:sz="2" w:space="0"/>
              <w:right w:val="single" w:color="000000" w:sz="2" w:space="0"/>
            </w:tcBorders>
            <w:tcMar>
              <w:top w:w="100" w:type="dxa"/>
              <w:bottom w:w="100" w:type="dxa"/>
            </w:tcMar>
            <w:tcW w:w="436" w:type="pct"/>
            <w:vAlign w:val="center"/>
            <w:textDirection w:val="lrTb"/>
            <w:noWrap w:val="false"/>
          </w:tcPr>
          <w:p>
            <w:pPr>
              <w:pStyle w:val="1264"/>
              <w:jc w:val="center"/>
              <w:rPr>
                <w:rFonts w:hint="eastAsia" w:ascii="宋体" w:hAnsi="宋体" w:eastAsia="宋体" w:cs="宋体"/>
                <w:color w:val="auto"/>
                <w:highlight w:val="none"/>
              </w:rPr>
            </w:pPr>
            <w:r/>
            <w:bookmarkStart w:id="248" w:name="EBb0ab975038a04efd86af0f0eaa5a524b"/>
            <w:r/>
            <w:bookmarkEnd w:id="248"/>
            <w:r>
              <w:rPr>
                <w:rFonts w:hint="eastAsia"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8" w:type="pct"/>
            <w:vAlign w:val="center"/>
            <w:textDirection w:val="lrTb"/>
            <w:noWrap w:val="false"/>
          </w:tcPr>
          <w:p>
            <w:pPr>
              <w:pStyle w:val="1264"/>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内容</w:t>
            </w:r>
            <w:r/>
          </w:p>
        </w:tc>
      </w:tr>
      <w:tr>
        <w:trPr>
          <w:trHeight w:val="23"/>
        </w:trPr>
        <w:tc>
          <w:tcPr>
            <w:tcBorders>
              <w:top w:val="single" w:color="000000" w:sz="2" w:space="0"/>
              <w:left w:val="single" w:color="000000" w:sz="2" w:space="0"/>
              <w:bottom w:val="single" w:color="000000" w:sz="2" w:space="0"/>
              <w:right w:val="single" w:color="000000" w:sz="2" w:space="0"/>
            </w:tcBorders>
            <w:tcMar>
              <w:top w:w="100" w:type="dxa"/>
              <w:bottom w:w="100" w:type="dxa"/>
            </w:tcMar>
            <w:tcW w:w="436" w:type="pct"/>
            <w:vAlign w:val="center"/>
            <w:textDirection w:val="lrTb"/>
            <w:noWrap w:val="false"/>
          </w:tcPr>
          <w:p>
            <w:pPr>
              <w:pStyle w:val="1264"/>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8" w:type="pct"/>
            <w:vAlign w:val="center"/>
            <w:textDirection w:val="lrTb"/>
            <w:noWrap w:val="false"/>
          </w:tcPr>
          <w:p>
            <w:pPr>
              <w:pStyle w:val="1264"/>
              <w:jc w:val="center"/>
              <w:rPr>
                <w:rFonts w:hint="eastAsia" w:ascii="宋体" w:hAnsi="宋体" w:eastAsia="宋体" w:cs="宋体"/>
                <w:color w:val="auto"/>
                <w:highlight w:val="none"/>
              </w:rPr>
            </w:pPr>
            <w:r>
              <w:rPr>
                <w:rStyle w:val="905"/>
                <w:rFonts w:hint="eastAsia" w:ascii="宋体" w:hAnsi="宋体" w:eastAsia="宋体" w:cs="宋体"/>
                <w:b w:val="0"/>
                <w:color w:val="auto"/>
                <w:spacing w:val="7"/>
                <w:sz w:val="24"/>
                <w:highlight w:val="none"/>
                <w:lang w:eastAsia="zh-CN"/>
              </w:rPr>
              <w:t xml:space="preserve">服务范围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Fonts w:hint="eastAsia" w:ascii="宋体" w:hAnsi="宋体" w:eastAsia="宋体" w:cs="宋体"/>
                <w:color w:val="auto"/>
                <w:highlight w:val="none"/>
              </w:rPr>
            </w:pPr>
            <w:r>
              <w:rPr>
                <w:rStyle w:val="905"/>
                <w:rFonts w:hint="eastAsia" w:ascii="宋体" w:hAnsi="宋体" w:eastAsia="宋体" w:cs="宋体"/>
                <w:b w:val="0"/>
                <w:color w:val="auto"/>
                <w:spacing w:val="7"/>
                <w:sz w:val="24"/>
                <w:highlight w:val="none"/>
                <w:lang w:eastAsia="zh-CN"/>
              </w:rPr>
              <w:t xml:space="preserve">张家港</w:t>
            </w:r>
            <w:r>
              <w:rPr>
                <w:rStyle w:val="905"/>
                <w:rFonts w:hint="eastAsia" w:ascii="宋体" w:hAnsi="宋体" w:eastAsia="宋体" w:cs="宋体"/>
                <w:b w:val="0"/>
                <w:color w:val="auto"/>
                <w:sz w:val="24"/>
                <w:szCs w:val="24"/>
                <w:highlight w:val="none"/>
                <w:lang w:eastAsia="zh-CN"/>
              </w:rPr>
              <w:t xml:space="preserve">长山</w:t>
            </w:r>
            <w:r>
              <w:rPr>
                <w:rStyle w:val="905"/>
                <w:rFonts w:hint="eastAsia" w:ascii="宋体" w:hAnsi="宋体" w:eastAsia="宋体" w:cs="宋体"/>
                <w:b w:val="0"/>
                <w:color w:val="auto"/>
                <w:spacing w:val="7"/>
                <w:sz w:val="24"/>
                <w:highlight w:val="none"/>
                <w:lang w:eastAsia="zh-CN"/>
              </w:rPr>
              <w:t xml:space="preserve">高峰宕口污水</w:t>
            </w:r>
            <w:r>
              <w:rPr>
                <w:rStyle w:val="905"/>
                <w:rFonts w:hint="eastAsia" w:ascii="宋体" w:hAnsi="宋体" w:eastAsia="宋体" w:cs="宋体"/>
                <w:b w:val="0"/>
                <w:color w:val="auto"/>
                <w:sz w:val="24"/>
                <w:szCs w:val="24"/>
                <w:highlight w:val="none"/>
                <w:lang w:eastAsia="zh-CN"/>
              </w:rPr>
              <w:t xml:space="preserve">站</w:t>
            </w:r>
            <w:r>
              <w:rPr>
                <w:rStyle w:val="905"/>
                <w:rFonts w:hint="eastAsia" w:ascii="宋体" w:hAnsi="宋体" w:eastAsia="宋体" w:cs="宋体"/>
                <w:b w:val="0"/>
                <w:color w:val="auto"/>
                <w:spacing w:val="7"/>
                <w:sz w:val="24"/>
                <w:highlight w:val="none"/>
                <w:lang w:eastAsia="zh-CN"/>
              </w:rPr>
              <w:t xml:space="preserve">设施运营（含厂区设施、设备、厂房等），堆场导水导气井的维护，堆场雨排设施在线监测的维护，堆场的管理等。</w:t>
            </w:r>
            <w:r/>
          </w:p>
        </w:tc>
      </w:tr>
      <w:tr>
        <w:trPr>
          <w:trHeight w:val="23"/>
        </w:trPr>
        <w:tc>
          <w:tcPr>
            <w:tcBorders>
              <w:top w:val="single" w:color="000000" w:sz="2" w:space="0"/>
              <w:left w:val="single" w:color="000000" w:sz="2" w:space="0"/>
              <w:right w:val="single" w:color="000000" w:sz="2" w:space="0"/>
            </w:tcBorders>
            <w:tcMar>
              <w:top w:w="100" w:type="dxa"/>
              <w:bottom w:w="100" w:type="dxa"/>
            </w:tcMar>
            <w:tcW w:w="436" w:type="pct"/>
            <w:vAlign w:val="center"/>
            <w:vMerge w:val="restart"/>
            <w:textDirection w:val="lrTb"/>
            <w:noWrap w:val="false"/>
          </w:tcPr>
          <w:p>
            <w:pPr>
              <w:pStyle w:val="1264"/>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Borders>
              <w:top w:val="single" w:color="000000" w:sz="2" w:space="0"/>
              <w:left w:val="single" w:color="000000" w:sz="2" w:space="0"/>
              <w:right w:val="single" w:color="000000" w:sz="2" w:space="0"/>
            </w:tcBorders>
            <w:tcMar>
              <w:top w:w="100" w:type="dxa"/>
              <w:bottom w:w="100" w:type="dxa"/>
            </w:tcMar>
            <w:tcW w:w="838" w:type="pct"/>
            <w:vAlign w:val="center"/>
            <w:vMerge w:val="restart"/>
            <w:textDirection w:val="lrTb"/>
            <w:noWrap w:val="false"/>
          </w:tcPr>
          <w:p>
            <w:pPr>
              <w:pStyle w:val="1264"/>
              <w:jc w:val="center"/>
              <w:rPr>
                <w:rFonts w:hint="eastAsia" w:ascii="宋体" w:hAnsi="宋体" w:eastAsia="宋体" w:cs="宋体"/>
                <w:color w:val="auto"/>
                <w:highlight w:val="none"/>
              </w:rPr>
            </w:pPr>
            <w:r>
              <w:rPr>
                <w:rStyle w:val="905"/>
                <w:rFonts w:hint="eastAsia" w:ascii="宋体" w:hAnsi="宋体" w:eastAsia="宋体" w:cs="宋体"/>
                <w:b w:val="0"/>
                <w:color w:val="auto"/>
                <w:spacing w:val="7"/>
                <w:sz w:val="24"/>
                <w:highlight w:val="none"/>
                <w:lang w:eastAsia="zh-CN"/>
              </w:rPr>
              <w:t xml:space="preserve">总体运营要求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w:t>
            </w:r>
            <w:r>
              <w:rPr>
                <w:rStyle w:val="905"/>
                <w:rFonts w:hint="eastAsia" w:ascii="宋体" w:hAnsi="宋体" w:eastAsia="宋体" w:cs="宋体"/>
                <w:b w:val="0"/>
                <w:color w:val="auto"/>
                <w:spacing w:val="7"/>
                <w:sz w:val="24"/>
                <w:highlight w:val="none"/>
                <w:lang w:val="en-US" w:eastAsia="zh-CN"/>
              </w:rPr>
              <w:t xml:space="preserve">1</w:t>
            </w:r>
            <w:r>
              <w:rPr>
                <w:rStyle w:val="905"/>
                <w:rFonts w:hint="eastAsia" w:ascii="宋体" w:hAnsi="宋体" w:eastAsia="宋体" w:cs="宋体"/>
                <w:b w:val="0"/>
                <w:color w:val="auto"/>
                <w:spacing w:val="7"/>
                <w:sz w:val="24"/>
                <w:highlight w:val="none"/>
                <w:lang w:eastAsia="zh-CN"/>
              </w:rPr>
              <w:t xml:space="preserve">）中标人在运营期间，应严格遵守现行有关国家、行业、地方法律法规、标准、规范要求，自行承担费用和风险，确保运营正常，且长山高峰宕口污水处理站处理后出水指标达到p</w:t>
            </w:r>
            <w:r>
              <w:rPr>
                <w:rStyle w:val="905"/>
                <w:rFonts w:hint="eastAsia" w:ascii="宋体" w:hAnsi="宋体" w:eastAsia="宋体" w:cs="宋体"/>
                <w:b w:val="0"/>
                <w:color w:val="auto"/>
                <w:spacing w:val="7"/>
                <w:sz w:val="24"/>
                <w:highlight w:val="none"/>
                <w:lang w:val="en-US" w:eastAsia="zh-CN"/>
              </w:rPr>
              <w:t xml:space="preserve">H</w:t>
            </w:r>
            <w:r>
              <w:rPr>
                <w:rStyle w:val="905"/>
                <w:rFonts w:hint="eastAsia" w:ascii="宋体" w:hAnsi="宋体" w:eastAsia="宋体" w:cs="宋体"/>
                <w:b w:val="0"/>
                <w:color w:val="auto"/>
                <w:spacing w:val="7"/>
                <w:sz w:val="24"/>
                <w:highlight w:val="none"/>
                <w:lang w:eastAsia="zh-CN"/>
              </w:rPr>
              <w:t xml:space="preserve">：6~9，COD</w:t>
            </w:r>
            <w:r>
              <w:rPr>
                <w:rStyle w:val="905"/>
                <w:rFonts w:hint="eastAsia" w:ascii="宋体" w:hAnsi="宋体" w:eastAsia="宋体" w:cs="宋体"/>
                <w:b w:val="0"/>
                <w:color w:val="auto"/>
                <w:spacing w:val="7"/>
                <w:sz w:val="24"/>
                <w:highlight w:val="none"/>
                <w:lang w:val="en-US" w:eastAsia="zh-CN"/>
              </w:rPr>
              <w:t xml:space="preserve">＜</w:t>
            </w:r>
            <w:r>
              <w:rPr>
                <w:rStyle w:val="905"/>
                <w:rFonts w:hint="eastAsia" w:ascii="宋体" w:hAnsi="宋体" w:eastAsia="宋体" w:cs="宋体"/>
                <w:b w:val="0"/>
                <w:color w:val="auto"/>
                <w:spacing w:val="7"/>
                <w:sz w:val="24"/>
                <w:highlight w:val="none"/>
                <w:lang w:eastAsia="zh-CN"/>
              </w:rPr>
              <w:t xml:space="preserve">300，NH3-N</w:t>
            </w:r>
            <w:r>
              <w:rPr>
                <w:rStyle w:val="905"/>
                <w:rFonts w:hint="eastAsia" w:ascii="宋体" w:hAnsi="宋体" w:eastAsia="宋体" w:cs="宋体"/>
                <w:b w:val="0"/>
                <w:color w:val="auto"/>
                <w:spacing w:val="7"/>
                <w:sz w:val="24"/>
                <w:highlight w:val="none"/>
                <w:lang w:val="en-US" w:eastAsia="zh-CN"/>
              </w:rPr>
              <w:t xml:space="preserve">＜</w:t>
            </w:r>
            <w:r>
              <w:rPr>
                <w:rStyle w:val="905"/>
                <w:rFonts w:hint="eastAsia" w:ascii="宋体" w:hAnsi="宋体" w:eastAsia="宋体" w:cs="宋体"/>
                <w:b w:val="0"/>
                <w:color w:val="auto"/>
                <w:spacing w:val="7"/>
                <w:sz w:val="24"/>
                <w:highlight w:val="none"/>
                <w:lang w:eastAsia="zh-CN"/>
              </w:rPr>
              <w:t xml:space="preserve">20，TN</w:t>
            </w:r>
            <w:r>
              <w:rPr>
                <w:rStyle w:val="905"/>
                <w:rFonts w:hint="eastAsia" w:ascii="宋体" w:hAnsi="宋体" w:eastAsia="宋体" w:cs="宋体"/>
                <w:b w:val="0"/>
                <w:color w:val="auto"/>
                <w:spacing w:val="7"/>
                <w:sz w:val="24"/>
                <w:highlight w:val="none"/>
                <w:lang w:val="en-US" w:eastAsia="zh-CN"/>
              </w:rPr>
              <w:t xml:space="preserve">＜3</w:t>
            </w:r>
            <w:r>
              <w:rPr>
                <w:rStyle w:val="905"/>
                <w:rFonts w:hint="eastAsia" w:ascii="宋体" w:hAnsi="宋体" w:eastAsia="宋体" w:cs="宋体"/>
                <w:b w:val="0"/>
                <w:color w:val="auto"/>
                <w:spacing w:val="7"/>
                <w:sz w:val="24"/>
                <w:highlight w:val="none"/>
                <w:lang w:eastAsia="zh-CN"/>
              </w:rPr>
              <w:t xml:space="preserve">0，TP</w:t>
            </w:r>
            <w:r>
              <w:rPr>
                <w:rStyle w:val="905"/>
                <w:rFonts w:hint="eastAsia" w:ascii="宋体" w:hAnsi="宋体" w:eastAsia="宋体" w:cs="宋体"/>
                <w:b w:val="0"/>
                <w:color w:val="auto"/>
                <w:spacing w:val="7"/>
                <w:sz w:val="24"/>
                <w:highlight w:val="none"/>
                <w:lang w:val="en-US" w:eastAsia="zh-CN"/>
              </w:rPr>
              <w:t xml:space="preserve">＜</w:t>
            </w:r>
            <w:r>
              <w:rPr>
                <w:rStyle w:val="905"/>
                <w:rFonts w:hint="eastAsia" w:ascii="宋体" w:hAnsi="宋体" w:eastAsia="宋体" w:cs="宋体"/>
                <w:b w:val="0"/>
                <w:color w:val="auto"/>
                <w:spacing w:val="7"/>
                <w:sz w:val="24"/>
                <w:highlight w:val="none"/>
                <w:lang w:eastAsia="zh-CN"/>
              </w:rPr>
              <w:t xml:space="preserve">0.5，就近接入市政污水管网。</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Fonts w:ascii="楷体" w:eastAsia="楷体"/>
                <w:b w:val="0"/>
                <w:bCs/>
                <w:color w:val="auto"/>
                <w:spacing w:val="4"/>
                <w:sz w:val="32"/>
                <w:szCs w:val="21"/>
                <w:highlight w:val="none"/>
              </w:rPr>
            </w:pPr>
            <w:r>
              <w:rPr>
                <w:rFonts w:ascii="楷体" w:eastAsia="楷体"/>
                <w:b w:val="0"/>
                <w:bCs/>
                <w:color w:val="auto"/>
                <w:spacing w:val="4"/>
                <w:sz w:val="32"/>
                <w:szCs w:val="2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w:t>
            </w:r>
            <w:r>
              <w:rPr>
                <w:rStyle w:val="905"/>
                <w:rFonts w:hint="eastAsia" w:ascii="宋体" w:hAnsi="宋体" w:eastAsia="宋体" w:cs="宋体"/>
                <w:b w:val="0"/>
                <w:color w:val="auto"/>
                <w:spacing w:val="7"/>
                <w:sz w:val="24"/>
                <w:highlight w:val="none"/>
                <w:lang w:val="en-US" w:eastAsia="zh-CN"/>
              </w:rPr>
              <w:t xml:space="preserve">2</w:t>
            </w:r>
            <w:r>
              <w:rPr>
                <w:rStyle w:val="905"/>
                <w:rFonts w:hint="eastAsia" w:ascii="宋体" w:hAnsi="宋体" w:eastAsia="宋体" w:cs="宋体"/>
                <w:b w:val="0"/>
                <w:color w:val="auto"/>
                <w:spacing w:val="7"/>
                <w:sz w:val="24"/>
                <w:highlight w:val="none"/>
                <w:lang w:eastAsia="zh-CN"/>
              </w:rPr>
              <w:t xml:space="preserve">）运营期间，中标人必须依据相关管理规范对污水处理设施及设备建立专人负责制，制定操作手册及维修规程和日常保养制度，建立日常运行记录和设备台帐以及污泥转移台账，建立相应的质量保证体系，并接受采购人、环保主管部门的监督检查。</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Fonts w:ascii="楷体" w:eastAsia="楷体"/>
                <w:b w:val="0"/>
                <w:bCs/>
                <w:color w:val="auto"/>
                <w:spacing w:val="4"/>
                <w:sz w:val="32"/>
                <w:szCs w:val="21"/>
                <w:highlight w:val="none"/>
              </w:rPr>
            </w:pPr>
            <w:r>
              <w:rPr>
                <w:rFonts w:ascii="楷体" w:eastAsia="楷体"/>
                <w:b w:val="0"/>
                <w:bCs/>
                <w:color w:val="auto"/>
                <w:spacing w:val="4"/>
                <w:sz w:val="32"/>
                <w:szCs w:val="2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w:t>
            </w:r>
            <w:r>
              <w:rPr>
                <w:rStyle w:val="905"/>
                <w:rFonts w:hint="eastAsia" w:ascii="宋体" w:hAnsi="宋体" w:eastAsia="宋体" w:cs="宋体"/>
                <w:b w:val="0"/>
                <w:color w:val="auto"/>
                <w:spacing w:val="7"/>
                <w:sz w:val="24"/>
                <w:highlight w:val="none"/>
                <w:lang w:val="en-US" w:eastAsia="zh-CN"/>
              </w:rPr>
              <w:t xml:space="preserve">3</w:t>
            </w:r>
            <w:r>
              <w:rPr>
                <w:rStyle w:val="905"/>
                <w:rFonts w:hint="eastAsia" w:ascii="宋体" w:hAnsi="宋体" w:eastAsia="宋体" w:cs="宋体"/>
                <w:b w:val="0"/>
                <w:color w:val="auto"/>
                <w:spacing w:val="7"/>
                <w:sz w:val="24"/>
                <w:highlight w:val="none"/>
                <w:lang w:eastAsia="zh-CN"/>
              </w:rPr>
              <w:t xml:space="preserve">）中标人负责该项目污水处理站运维服务迎接国家环保督查或省、市检查的协调工作确保站内各项检查合格达标，如因中标人原因导致污水处理站被通报或处罚，由中标人承担相应责任。</w:t>
            </w:r>
            <w:r/>
          </w:p>
        </w:tc>
      </w:tr>
      <w:tr>
        <w:trPr>
          <w:trHeight w:val="23"/>
        </w:trPr>
        <w:tc>
          <w:tcPr>
            <w:tcBorders>
              <w:left w:val="single" w:color="000000" w:sz="2" w:space="0"/>
              <w:bottom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bottom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Fonts w:ascii="楷体" w:eastAsia="楷体"/>
                <w:b w:val="0"/>
                <w:bCs/>
                <w:color w:val="auto"/>
                <w:spacing w:val="4"/>
                <w:sz w:val="32"/>
                <w:szCs w:val="21"/>
                <w:highlight w:val="none"/>
              </w:rPr>
            </w:pPr>
            <w:r>
              <w:rPr>
                <w:rFonts w:ascii="楷体" w:eastAsia="楷体"/>
                <w:b w:val="0"/>
                <w:bCs/>
                <w:color w:val="auto"/>
                <w:spacing w:val="4"/>
                <w:sz w:val="32"/>
                <w:szCs w:val="2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w:t>
            </w:r>
            <w:r>
              <w:rPr>
                <w:rStyle w:val="905"/>
                <w:rFonts w:hint="eastAsia" w:ascii="宋体" w:hAnsi="宋体" w:eastAsia="宋体" w:cs="宋体"/>
                <w:b w:val="0"/>
                <w:color w:val="auto"/>
                <w:spacing w:val="7"/>
                <w:sz w:val="24"/>
                <w:highlight w:val="none"/>
                <w:lang w:val="en-US" w:eastAsia="zh-CN"/>
              </w:rPr>
              <w:t xml:space="preserve">4</w:t>
            </w:r>
            <w:r>
              <w:rPr>
                <w:rStyle w:val="905"/>
                <w:rFonts w:hint="eastAsia" w:ascii="宋体" w:hAnsi="宋体" w:eastAsia="宋体" w:cs="宋体"/>
                <w:b w:val="0"/>
                <w:color w:val="auto"/>
                <w:spacing w:val="7"/>
                <w:sz w:val="24"/>
                <w:highlight w:val="none"/>
                <w:lang w:eastAsia="zh-CN"/>
              </w:rPr>
              <w:t xml:space="preserve">）运营期满后，中标人必须确保设备的完好率、备品备件的完整性，并提交移交方案。</w:t>
            </w:r>
            <w:r/>
          </w:p>
        </w:tc>
      </w:tr>
      <w:tr>
        <w:trPr>
          <w:trHeight w:val="23"/>
        </w:trPr>
        <w:tc>
          <w:tcPr>
            <w:tcBorders>
              <w:top w:val="single" w:color="000000" w:sz="2" w:space="0"/>
              <w:left w:val="single" w:color="000000" w:sz="2" w:space="0"/>
              <w:right w:val="single" w:color="000000" w:sz="2" w:space="0"/>
            </w:tcBorders>
            <w:tcMar>
              <w:top w:w="100" w:type="dxa"/>
              <w:bottom w:w="100" w:type="dxa"/>
            </w:tcMar>
            <w:tcW w:w="436" w:type="pct"/>
            <w:vAlign w:val="center"/>
            <w:vMerge w:val="restart"/>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Style w:val="905"/>
                <w:rFonts w:hint="eastAsia" w:ascii="宋体" w:hAnsi="宋体" w:eastAsia="宋体" w:cs="宋体"/>
                <w:b w:val="0"/>
                <w:color w:val="auto"/>
                <w:spacing w:val="7"/>
                <w:sz w:val="24"/>
                <w:highlight w:val="none"/>
                <w:lang w:val="en-US" w:eastAsia="zh-CN"/>
              </w:rPr>
              <w:t xml:space="preserve">3</w:t>
            </w:r>
            <w:r/>
          </w:p>
        </w:tc>
        <w:tc>
          <w:tcPr>
            <w:tcBorders>
              <w:top w:val="single" w:color="000000" w:sz="2" w:space="0"/>
              <w:left w:val="single" w:color="000000" w:sz="2" w:space="0"/>
              <w:right w:val="single" w:color="000000" w:sz="2" w:space="0"/>
            </w:tcBorders>
            <w:tcMar>
              <w:top w:w="100" w:type="dxa"/>
              <w:bottom w:w="100" w:type="dxa"/>
            </w:tcMar>
            <w:tcW w:w="838" w:type="pct"/>
            <w:vAlign w:val="center"/>
            <w:vMerge w:val="restart"/>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运营管理要求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w:t>
            </w:r>
            <w:r>
              <w:rPr>
                <w:rStyle w:val="905"/>
                <w:rFonts w:hint="eastAsia" w:ascii="宋体" w:hAnsi="宋体" w:eastAsia="宋体" w:cs="宋体"/>
                <w:b w:val="0"/>
                <w:color w:val="auto"/>
                <w:spacing w:val="7"/>
                <w:sz w:val="24"/>
                <w:highlight w:val="none"/>
                <w:lang w:val="en-US" w:eastAsia="zh-CN"/>
              </w:rPr>
              <w:t xml:space="preserve">1</w:t>
            </w:r>
            <w:r>
              <w:rPr>
                <w:rStyle w:val="905"/>
                <w:rFonts w:hint="eastAsia" w:ascii="宋体" w:hAnsi="宋体" w:eastAsia="宋体" w:cs="宋体"/>
                <w:b w:val="0"/>
                <w:color w:val="auto"/>
                <w:spacing w:val="7"/>
                <w:sz w:val="24"/>
                <w:highlight w:val="none"/>
                <w:lang w:eastAsia="zh-CN"/>
              </w:rPr>
              <w:t xml:space="preserve">）技术管理要求</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①中标人必须建立健全的生产管理机构和各项规章制度、岗位职责、工艺操作说明书以及设备使用、维护说明书，各岗位人员应严格执行操作规程，如实填写运行记录，并妥善保存。</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②中标人必须制定大、中检修计划和主要设备维护和保养规程，操作人员和维修人员应严格执行设备的维修和保养规程，定期维护和检修，及时更换损坏部件，提高设备的完好率，同时做好检修及维护记录的存档。</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③中标人必须按照采购人要求及国家规定的检测项目、检测频次和有关标准、方法定期对系统各工艺段进出水水质化验、分析，根据水质条件及实测数据反馈生物处理效果，根据需要调整运行参数，并将各项记录资料和水质报表汇总、归档，妥善保存，接受采购人和当地环保部门的检查与监督。</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④中标人应建立污水处理站易发事故点和面的档案及事故发生的分布图制定相应的急处理措施，配套相应的设备和设施，加强管理机制和应急能力的建设，并定期组织应急培训和学习。</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⑤运营期内，污水处理达到出水标准。</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w:t>
            </w:r>
            <w:r>
              <w:rPr>
                <w:rStyle w:val="905"/>
                <w:rFonts w:hint="eastAsia" w:ascii="宋体" w:hAnsi="宋体" w:eastAsia="宋体" w:cs="宋体"/>
                <w:b w:val="0"/>
                <w:color w:val="auto"/>
                <w:spacing w:val="7"/>
                <w:sz w:val="24"/>
                <w:highlight w:val="none"/>
                <w:lang w:val="en-US" w:eastAsia="zh-CN"/>
              </w:rPr>
              <w:t xml:space="preserve">2</w:t>
            </w:r>
            <w:r>
              <w:rPr>
                <w:rStyle w:val="905"/>
                <w:rFonts w:hint="eastAsia" w:ascii="宋体" w:hAnsi="宋体" w:eastAsia="宋体" w:cs="宋体"/>
                <w:b w:val="0"/>
                <w:color w:val="auto"/>
                <w:spacing w:val="7"/>
                <w:sz w:val="24"/>
                <w:highlight w:val="none"/>
                <w:lang w:eastAsia="zh-CN"/>
              </w:rPr>
              <w:t xml:space="preserve">）水质水量监测要求</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①采购人负责对本项目监管而安装的CODcr在线监测仪、NH3-N等在线监测设备及计量设备的日常管理维护，保证监测和计量数据的准确性，实现及时准确的数据上传。</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②中标人应自行检测与记录每日的进、出水指标，并定期上报给采购人。</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③中标人依据《排污许可证》相关要求，每季度配合环保部门或采购人委托相关有资质的检测公司进行水质检测，根据其出具的检测报告，检测指标达到</w:t>
            </w:r>
            <w:r>
              <w:rPr>
                <w:rStyle w:val="721"/>
                <w:rFonts w:hint="eastAsia" w:ascii="宋体" w:hAnsi="宋体" w:eastAsia="宋体" w:cs="宋体"/>
                <w:color w:val="auto"/>
                <w:highlight w:val="none"/>
                <w:lang w:val="en-US" w:eastAsia="zh-CN"/>
              </w:rPr>
              <w:t xml:space="preserve">国家现行最新技术标准</w:t>
            </w:r>
            <w:r>
              <w:rPr>
                <w:rStyle w:val="905"/>
                <w:rFonts w:hint="eastAsia" w:ascii="宋体" w:hAnsi="宋体" w:eastAsia="宋体" w:cs="宋体"/>
                <w:b w:val="0"/>
                <w:color w:val="auto"/>
                <w:spacing w:val="7"/>
                <w:sz w:val="24"/>
                <w:highlight w:val="none"/>
                <w:lang w:eastAsia="zh-CN"/>
              </w:rPr>
              <w:t xml:space="preserve">。</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w:t>
            </w:r>
            <w:r>
              <w:rPr>
                <w:rStyle w:val="905"/>
                <w:rFonts w:hint="eastAsia" w:ascii="宋体" w:hAnsi="宋体" w:eastAsia="宋体" w:cs="宋体"/>
                <w:b w:val="0"/>
                <w:color w:val="auto"/>
                <w:spacing w:val="7"/>
                <w:sz w:val="24"/>
                <w:highlight w:val="none"/>
                <w:lang w:val="en-US" w:eastAsia="zh-CN"/>
              </w:rPr>
              <w:t xml:space="preserve">3</w:t>
            </w:r>
            <w:r>
              <w:rPr>
                <w:rStyle w:val="905"/>
                <w:rFonts w:hint="eastAsia" w:ascii="宋体" w:hAnsi="宋体" w:eastAsia="宋体" w:cs="宋体"/>
                <w:b w:val="0"/>
                <w:color w:val="auto"/>
                <w:spacing w:val="7"/>
                <w:sz w:val="24"/>
                <w:highlight w:val="none"/>
                <w:lang w:eastAsia="zh-CN"/>
              </w:rPr>
              <w:t xml:space="preserve">）环境保护及安全生产要求</w:t>
            </w:r>
            <w:r/>
          </w:p>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污水沉淀或分离出来的剩余污泥、废弃物由中标人自行负责合规处理。项目运营过程中所产生的其它废弃物，必须按国家及地方政府有关规定进行处理、排放，不得造成污染及危害公共安全。</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①运营过程中中标人应着重对以下污染源进行重点控制：</w:t>
            </w:r>
            <w:r/>
          </w:p>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生化系统产生的剩余污泥；</w:t>
            </w:r>
            <w:r/>
          </w:p>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污水处理过程散发的气味；</w:t>
            </w:r>
            <w:r/>
          </w:p>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风机、增压泵等机电设备在运行中产生的噪音。</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②中标人应采取以下措施环境保护措施：</w:t>
            </w:r>
            <w:r/>
          </w:p>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污水站处理设施运行时杜绝跑、冒、滴、漏现象的发生；</w:t>
            </w:r>
            <w:r/>
          </w:p>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剩余污泥由中标人自行合规处理；</w:t>
            </w:r>
            <w:r/>
          </w:p>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采取必要的除臭手段，使气味的影响降至最低；</w:t>
            </w:r>
            <w:r/>
          </w:p>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加强风机、增压泵等机电设备的维护；</w:t>
            </w:r>
            <w:r/>
          </w:p>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中标人应做好项目区域内及周边环境卫生保洁及绿化管养，使本项目厂区保持在良好、干净、整齐及清洁的状况，及时清除和处理维修所产生的废料。</w:t>
            </w:r>
            <w:r/>
          </w:p>
        </w:tc>
      </w:tr>
      <w:tr>
        <w:trPr>
          <w:trHeight w:val="23"/>
        </w:trPr>
        <w:tc>
          <w:tcPr>
            <w:tcBorders>
              <w:left w:val="single" w:color="000000" w:sz="2" w:space="0"/>
              <w:bottom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bottom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③中标人须加强现场管理，做好安全生产工作，配备危险气体(甲烷、硫化氢)和危险化学品的控制与防护措施。如因中标单位人员违反操作规程或其他人为原因造成生产事故、造成生产设备损坏或者影响污水处理站正常处理工作的。一切责任由中标人承担，同时采购人将追究中标人的违约责任。</w:t>
            </w:r>
            <w:r/>
          </w:p>
        </w:tc>
      </w:tr>
      <w:tr>
        <w:trPr>
          <w:trHeight w:val="23"/>
        </w:trPr>
        <w:tc>
          <w:tcPr>
            <w:tcBorders>
              <w:top w:val="single" w:color="000000" w:sz="2" w:space="0"/>
              <w:left w:val="single" w:color="000000" w:sz="2" w:space="0"/>
              <w:right w:val="single" w:color="000000" w:sz="2" w:space="0"/>
            </w:tcBorders>
            <w:tcMar>
              <w:top w:w="100" w:type="dxa"/>
              <w:bottom w:w="100" w:type="dxa"/>
            </w:tcMar>
            <w:tcW w:w="436" w:type="pct"/>
            <w:vAlign w:val="center"/>
            <w:vMerge w:val="restart"/>
            <w:textDirection w:val="lrTb"/>
            <w:noWrap w:val="false"/>
          </w:tcPr>
          <w:p>
            <w:pPr>
              <w:pStyle w:val="1264"/>
              <w:jc w:val="center"/>
              <w:rPr>
                <w:rStyle w:val="905"/>
                <w:rFonts w:hint="default" w:ascii="宋体" w:hAnsi="宋体" w:eastAsia="宋体" w:cs="宋体"/>
                <w:b w:val="0"/>
                <w:color w:val="auto"/>
                <w:spacing w:val="7"/>
                <w:sz w:val="24"/>
                <w:highlight w:val="none"/>
                <w:lang w:val="en-US" w:eastAsia="zh-CN"/>
              </w:rPr>
            </w:pPr>
            <w:r>
              <w:rPr>
                <w:rStyle w:val="905"/>
                <w:rFonts w:hint="eastAsia" w:ascii="宋体" w:hAnsi="宋体" w:eastAsia="宋体" w:cs="宋体"/>
                <w:b w:val="0"/>
                <w:color w:val="auto"/>
                <w:spacing w:val="7"/>
                <w:sz w:val="24"/>
                <w:highlight w:val="none"/>
                <w:lang w:val="en-US" w:eastAsia="zh-CN"/>
              </w:rPr>
              <w:t xml:space="preserve">4</w:t>
            </w:r>
            <w:r/>
          </w:p>
        </w:tc>
        <w:tc>
          <w:tcPr>
            <w:tcBorders>
              <w:top w:val="single" w:color="000000" w:sz="2" w:space="0"/>
              <w:left w:val="single" w:color="000000" w:sz="2" w:space="0"/>
              <w:right w:val="single" w:color="000000" w:sz="2" w:space="0"/>
            </w:tcBorders>
            <w:tcMar>
              <w:top w:w="100" w:type="dxa"/>
              <w:bottom w:w="100" w:type="dxa"/>
            </w:tcMar>
            <w:tcW w:w="838" w:type="pct"/>
            <w:vAlign w:val="center"/>
            <w:vMerge w:val="restart"/>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人员配备要求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w:t>
            </w:r>
            <w:r>
              <w:rPr>
                <w:rStyle w:val="905"/>
                <w:rFonts w:hint="eastAsia" w:ascii="宋体" w:hAnsi="宋体" w:eastAsia="宋体" w:cs="宋体"/>
                <w:b w:val="0"/>
                <w:color w:val="auto"/>
                <w:spacing w:val="7"/>
                <w:sz w:val="24"/>
                <w:highlight w:val="none"/>
                <w:lang w:val="en-US" w:eastAsia="zh-CN"/>
              </w:rPr>
              <w:t xml:space="preserve">1</w:t>
            </w:r>
            <w:r>
              <w:rPr>
                <w:rStyle w:val="905"/>
                <w:rFonts w:hint="eastAsia" w:ascii="宋体" w:hAnsi="宋体" w:eastAsia="宋体" w:cs="宋体"/>
                <w:b w:val="0"/>
                <w:color w:val="auto"/>
                <w:spacing w:val="7"/>
                <w:sz w:val="24"/>
                <w:highlight w:val="none"/>
                <w:lang w:eastAsia="zh-CN"/>
              </w:rPr>
              <w:t xml:space="preserve">）中标人需针对本项目配备专业管理人员和技术人员，定期进行岗位培训，熟悉污水处理工艺流程、各处理单元的处理要求、并根据水质条件变化适时调整运行参数，达到相应的操作要求和处理目标。人员配置不低于</w:t>
            </w:r>
            <w:r>
              <w:rPr>
                <w:rStyle w:val="905"/>
                <w:rFonts w:hint="eastAsia" w:ascii="宋体" w:hAnsi="宋体" w:eastAsia="宋体" w:cs="宋体"/>
                <w:b w:val="0"/>
                <w:color w:val="auto"/>
                <w:spacing w:val="7"/>
                <w:sz w:val="24"/>
                <w:highlight w:val="none"/>
                <w:lang w:val="en-US" w:eastAsia="zh-CN"/>
              </w:rPr>
              <w:t xml:space="preserve">8</w:t>
            </w:r>
            <w:r>
              <w:rPr>
                <w:rStyle w:val="905"/>
                <w:rFonts w:hint="eastAsia" w:ascii="宋体" w:hAnsi="宋体" w:eastAsia="宋体" w:cs="宋体"/>
                <w:b w:val="0"/>
                <w:color w:val="auto"/>
                <w:spacing w:val="7"/>
                <w:sz w:val="24"/>
                <w:highlight w:val="none"/>
                <w:lang w:eastAsia="zh-CN"/>
              </w:rPr>
              <w:t xml:space="preserve">人，其中项目负责人1人、</w:t>
            </w:r>
            <w:r>
              <w:rPr>
                <w:rStyle w:val="721"/>
                <w:rFonts w:hint="default" w:ascii="宋体" w:hAnsi="宋体" w:eastAsia="宋体" w:cs="宋体"/>
                <w:b w:val="0"/>
                <w:color w:val="auto"/>
                <w:spacing w:val="7"/>
                <w:sz w:val="24"/>
                <w:highlight w:val="none"/>
                <w:lang w:val="en-US" w:eastAsia="zh-CN"/>
              </w:rPr>
              <w:t xml:space="preserve">安全管理人员</w:t>
            </w:r>
            <w:r>
              <w:rPr>
                <w:rStyle w:val="905"/>
                <w:rFonts w:hint="eastAsia" w:ascii="宋体" w:hAnsi="宋体" w:eastAsia="宋体" w:cs="宋体"/>
                <w:b w:val="0"/>
                <w:color w:val="auto"/>
                <w:spacing w:val="7"/>
                <w:sz w:val="24"/>
                <w:highlight w:val="none"/>
                <w:lang w:eastAsia="zh-CN"/>
              </w:rPr>
              <w:t xml:space="preserve">1人、</w:t>
            </w:r>
            <w:r>
              <w:rPr>
                <w:rStyle w:val="905"/>
                <w:rFonts w:hint="eastAsia" w:ascii="宋体" w:hAnsi="宋体" w:eastAsia="宋体" w:cs="宋体"/>
                <w:b w:val="0"/>
                <w:color w:val="auto"/>
                <w:spacing w:val="7"/>
                <w:sz w:val="24"/>
                <w:highlight w:val="none"/>
                <w:lang w:val="en-US" w:eastAsia="zh-CN"/>
              </w:rPr>
              <w:t xml:space="preserve">机电维修工1人，</w:t>
            </w:r>
            <w:r>
              <w:rPr>
                <w:rStyle w:val="905"/>
                <w:rFonts w:hint="eastAsia" w:ascii="宋体" w:hAnsi="宋体" w:eastAsia="宋体" w:cs="宋体"/>
                <w:b w:val="0"/>
                <w:color w:val="auto"/>
                <w:spacing w:val="7"/>
                <w:sz w:val="24"/>
                <w:highlight w:val="none"/>
                <w:lang w:eastAsia="zh-CN"/>
              </w:rPr>
              <w:t xml:space="preserve">操作人员</w:t>
            </w:r>
            <w:r>
              <w:rPr>
                <w:rStyle w:val="905"/>
                <w:rFonts w:hint="eastAsia" w:ascii="宋体" w:hAnsi="宋体" w:eastAsia="宋体" w:cs="宋体"/>
                <w:b w:val="0"/>
                <w:color w:val="auto"/>
                <w:spacing w:val="7"/>
                <w:sz w:val="24"/>
                <w:highlight w:val="none"/>
                <w:lang w:val="en-US" w:eastAsia="zh-CN"/>
              </w:rPr>
              <w:t xml:space="preserve">4</w:t>
            </w:r>
            <w:r>
              <w:rPr>
                <w:rStyle w:val="905"/>
                <w:rFonts w:hint="eastAsia" w:ascii="宋体" w:hAnsi="宋体" w:eastAsia="宋体" w:cs="宋体"/>
                <w:b w:val="0"/>
                <w:color w:val="auto"/>
                <w:spacing w:val="7"/>
                <w:sz w:val="24"/>
                <w:highlight w:val="none"/>
                <w:lang w:eastAsia="zh-CN"/>
              </w:rPr>
              <w:t xml:space="preserve">人、化验员1</w:t>
            </w:r>
            <w:r>
              <w:rPr>
                <w:rStyle w:val="905"/>
                <w:rFonts w:hint="eastAsia" w:ascii="宋体" w:hAnsi="宋体" w:eastAsia="宋体" w:cs="宋体"/>
                <w:b w:val="0"/>
                <w:color w:val="auto"/>
                <w:spacing w:val="7"/>
                <w:sz w:val="24"/>
                <w:highlight w:val="none"/>
                <w:lang w:val="en-US" w:eastAsia="zh-CN"/>
              </w:rPr>
              <w:t xml:space="preserve">人</w:t>
            </w:r>
            <w:r>
              <w:rPr>
                <w:rStyle w:val="905"/>
                <w:rFonts w:hint="eastAsia" w:ascii="宋体" w:hAnsi="宋体" w:eastAsia="宋体" w:cs="宋体"/>
                <w:b w:val="0"/>
                <w:color w:val="auto"/>
                <w:spacing w:val="7"/>
                <w:sz w:val="24"/>
                <w:highlight w:val="none"/>
                <w:lang w:eastAsia="zh-CN"/>
              </w:rPr>
              <w:t xml:space="preserve">，并建立相应的排班制度，保持通讯渠道畅通，设立专门应急队伍，负责运营期间突发事件的处理，确保及时到位。</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2）人员配备需合理，投标人投标时确定的人员不得随意更换，如有特殊情况，应以书面形式，向采购人提出书面情况说明、书面申请、更换人员相关材料等资料，待采购人审核通过后才可更换，更换人员的资格要求不低于原岗位人员。项目负责人作为与采购人的联络人，必须具体参与项目实施，实时了解作业情况。接到投诉第一时间赶赴现场，及时安排人员处理问题，并将投诉处理情况在采购人要求时限内反馈给投诉人和采购人；</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（3）所有服务人员要求身体健康，适合从事本项目类似工作；</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（4）所有服务人员应严格接受采购人的监督管理，如遇采购人反馈及要求更换不能胜任工作的专业技术人员或作业人员，中标人必须遵循采购人的意见和要求。</w:t>
            </w:r>
            <w:r/>
          </w:p>
        </w:tc>
      </w:tr>
      <w:tr>
        <w:trPr>
          <w:trHeight w:val="23"/>
        </w:trPr>
        <w:tc>
          <w:tcPr>
            <w:tcBorders>
              <w:top w:val="single" w:color="000000" w:sz="2" w:space="0"/>
              <w:left w:val="single" w:color="000000" w:sz="2" w:space="0"/>
              <w:right w:val="single" w:color="000000" w:sz="2" w:space="0"/>
            </w:tcBorders>
            <w:tcMar>
              <w:top w:w="100" w:type="dxa"/>
              <w:bottom w:w="100" w:type="dxa"/>
            </w:tcMar>
            <w:tcW w:w="436" w:type="pct"/>
            <w:vAlign w:val="center"/>
            <w:vMerge w:val="restart"/>
            <w:textDirection w:val="lrTb"/>
            <w:noWrap w:val="false"/>
          </w:tcPr>
          <w:p>
            <w:pPr>
              <w:pStyle w:val="1264"/>
              <w:jc w:val="center"/>
              <w:rPr>
                <w:rStyle w:val="905"/>
                <w:rFonts w:hint="default" w:ascii="宋体" w:hAnsi="宋体" w:eastAsia="宋体" w:cs="宋体"/>
                <w:b w:val="0"/>
                <w:color w:val="auto"/>
                <w:spacing w:val="7"/>
                <w:sz w:val="24"/>
                <w:highlight w:val="none"/>
                <w:lang w:val="en-US" w:eastAsia="zh-CN"/>
              </w:rPr>
            </w:pPr>
            <w:r>
              <w:rPr>
                <w:rStyle w:val="905"/>
                <w:rFonts w:hint="eastAsia" w:ascii="宋体" w:hAnsi="宋体" w:eastAsia="宋体" w:cs="宋体"/>
                <w:b w:val="0"/>
                <w:color w:val="auto"/>
                <w:spacing w:val="7"/>
                <w:sz w:val="24"/>
                <w:highlight w:val="none"/>
                <w:lang w:val="en-US" w:eastAsia="zh-CN"/>
              </w:rPr>
              <w:t xml:space="preserve">5</w:t>
            </w:r>
            <w:r/>
          </w:p>
        </w:tc>
        <w:tc>
          <w:tcPr>
            <w:tcBorders>
              <w:top w:val="single" w:color="000000" w:sz="2" w:space="0"/>
              <w:left w:val="single" w:color="000000" w:sz="2" w:space="0"/>
              <w:right w:val="single" w:color="000000" w:sz="2" w:space="0"/>
            </w:tcBorders>
            <w:tcMar>
              <w:top w:w="100" w:type="dxa"/>
              <w:bottom w:w="100" w:type="dxa"/>
            </w:tcMar>
            <w:tcW w:w="838" w:type="pct"/>
            <w:vAlign w:val="center"/>
            <w:vMerge w:val="restart"/>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其他说明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w:t>
            </w:r>
            <w:r>
              <w:rPr>
                <w:rStyle w:val="905"/>
                <w:rFonts w:hint="eastAsia" w:ascii="宋体" w:hAnsi="宋体" w:eastAsia="宋体" w:cs="宋体"/>
                <w:b w:val="0"/>
                <w:color w:val="auto"/>
                <w:spacing w:val="7"/>
                <w:sz w:val="24"/>
                <w:highlight w:val="none"/>
                <w:lang w:val="en-US" w:eastAsia="zh-CN"/>
              </w:rPr>
              <w:t xml:space="preserve">1</w:t>
            </w:r>
            <w:r>
              <w:rPr>
                <w:rStyle w:val="905"/>
                <w:rFonts w:hint="eastAsia" w:ascii="宋体" w:hAnsi="宋体" w:eastAsia="宋体" w:cs="宋体"/>
                <w:b w:val="0"/>
                <w:color w:val="auto"/>
                <w:spacing w:val="7"/>
                <w:sz w:val="24"/>
                <w:highlight w:val="none"/>
                <w:lang w:eastAsia="zh-CN"/>
              </w:rPr>
              <w:t xml:space="preserve">）运营期间，未经采购人同意，中标人不得将该运营服务项目转包给</w:t>
            </w:r>
            <w:r>
              <w:rPr>
                <w:rStyle w:val="905"/>
                <w:rFonts w:hint="eastAsia" w:ascii="宋体" w:hAnsi="宋体" w:eastAsia="宋体" w:cs="宋体"/>
                <w:b w:val="0"/>
                <w:color w:val="auto"/>
                <w:spacing w:val="7"/>
                <w:sz w:val="24"/>
                <w:highlight w:val="none"/>
                <w:lang w:val="en-US" w:eastAsia="zh-CN"/>
              </w:rPr>
              <w:t xml:space="preserve">其他</w:t>
            </w:r>
            <w:r>
              <w:rPr>
                <w:rStyle w:val="905"/>
                <w:rFonts w:hint="eastAsia" w:ascii="宋体" w:hAnsi="宋体" w:eastAsia="宋体" w:cs="宋体"/>
                <w:b w:val="0"/>
                <w:color w:val="auto"/>
                <w:spacing w:val="7"/>
                <w:sz w:val="24"/>
                <w:highlight w:val="none"/>
                <w:lang w:eastAsia="zh-CN"/>
              </w:rPr>
              <w:t xml:space="preserve">承包人。</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w:t>
            </w:r>
            <w:r>
              <w:rPr>
                <w:rStyle w:val="905"/>
                <w:rFonts w:hint="eastAsia" w:ascii="宋体" w:hAnsi="宋体" w:eastAsia="宋体" w:cs="宋体"/>
                <w:b w:val="0"/>
                <w:color w:val="auto"/>
                <w:spacing w:val="7"/>
                <w:sz w:val="24"/>
                <w:highlight w:val="none"/>
                <w:lang w:val="en-US" w:eastAsia="zh-CN"/>
              </w:rPr>
              <w:t xml:space="preserve">2</w:t>
            </w:r>
            <w:r>
              <w:rPr>
                <w:rStyle w:val="905"/>
                <w:rFonts w:hint="eastAsia" w:ascii="宋体" w:hAnsi="宋体" w:eastAsia="宋体" w:cs="宋体"/>
                <w:b w:val="0"/>
                <w:color w:val="auto"/>
                <w:spacing w:val="7"/>
                <w:sz w:val="24"/>
                <w:highlight w:val="none"/>
                <w:lang w:eastAsia="zh-CN"/>
              </w:rPr>
              <w:t xml:space="preserve">）中标人须在中标后积极配合采购人，进场完成运营的交接工作。</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w:t>
            </w:r>
            <w:r>
              <w:rPr>
                <w:rStyle w:val="905"/>
                <w:rFonts w:hint="eastAsia" w:ascii="宋体" w:hAnsi="宋体" w:eastAsia="宋体" w:cs="宋体"/>
                <w:b w:val="0"/>
                <w:color w:val="auto"/>
                <w:spacing w:val="7"/>
                <w:sz w:val="24"/>
                <w:highlight w:val="none"/>
                <w:lang w:val="en-US" w:eastAsia="zh-CN"/>
              </w:rPr>
              <w:t xml:space="preserve">3</w:t>
            </w:r>
            <w:r>
              <w:rPr>
                <w:rStyle w:val="905"/>
                <w:rFonts w:hint="eastAsia" w:ascii="宋体" w:hAnsi="宋体" w:eastAsia="宋体" w:cs="宋体"/>
                <w:b w:val="0"/>
                <w:color w:val="auto"/>
                <w:spacing w:val="7"/>
                <w:sz w:val="24"/>
                <w:highlight w:val="none"/>
                <w:lang w:eastAsia="zh-CN"/>
              </w:rPr>
              <w:t xml:space="preserve">）根据项目实际需要，污水处理站内原设施设备在确保可正常使用的前提下，无偿提供给中标人使用，办理移交手续，并由中标人负责维保、更新，但维保、更新费用超过人民币</w:t>
            </w:r>
            <w:r>
              <w:rPr>
                <w:rStyle w:val="905"/>
                <w:rFonts w:hint="eastAsia" w:ascii="宋体" w:hAnsi="宋体" w:eastAsia="宋体" w:cs="宋体"/>
                <w:b w:val="0"/>
                <w:color w:val="auto"/>
                <w:spacing w:val="7"/>
                <w:sz w:val="24"/>
                <w:highlight w:val="none"/>
                <w:lang w:val="en-US" w:eastAsia="zh-CN"/>
              </w:rPr>
              <w:t xml:space="preserve">1</w:t>
            </w:r>
            <w:r>
              <w:rPr>
                <w:rStyle w:val="905"/>
                <w:rFonts w:hint="eastAsia" w:ascii="宋体" w:hAnsi="宋体" w:eastAsia="宋体" w:cs="宋体"/>
                <w:b w:val="0"/>
                <w:color w:val="auto"/>
                <w:spacing w:val="7"/>
                <w:sz w:val="24"/>
                <w:highlight w:val="none"/>
                <w:lang w:eastAsia="zh-CN"/>
              </w:rPr>
              <w:t xml:space="preserve">50000元的则需提前向采购人申报。合同到期后，所移交的设施设备和新增、新建、更新的设施设备等资产，在确保可正常使用的情况下，无偿移交给采购人。中标人未接收或确需移除的原有设备，由采购人负责维护和保管。</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w:t>
            </w:r>
            <w:r>
              <w:rPr>
                <w:rStyle w:val="905"/>
                <w:rFonts w:hint="eastAsia" w:ascii="宋体" w:hAnsi="宋体" w:eastAsia="宋体" w:cs="宋体"/>
                <w:b w:val="0"/>
                <w:color w:val="auto"/>
                <w:spacing w:val="7"/>
                <w:sz w:val="24"/>
                <w:highlight w:val="none"/>
                <w:lang w:val="en-US" w:eastAsia="zh-CN"/>
              </w:rPr>
              <w:t xml:space="preserve">4</w:t>
            </w:r>
            <w:r>
              <w:rPr>
                <w:rStyle w:val="905"/>
                <w:rFonts w:hint="eastAsia" w:ascii="宋体" w:hAnsi="宋体" w:eastAsia="宋体" w:cs="宋体"/>
                <w:b w:val="0"/>
                <w:color w:val="auto"/>
                <w:spacing w:val="7"/>
                <w:sz w:val="24"/>
                <w:highlight w:val="none"/>
                <w:lang w:eastAsia="zh-CN"/>
              </w:rPr>
              <w:t xml:space="preserve">）在运营期间，中标人必须安排足够的工作人员，并建立24小时值班制度，保持通讯渠道畅通；设立专门的应急队伍，负责运营期间突发事件的处理。</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w:t>
            </w:r>
            <w:r>
              <w:rPr>
                <w:rStyle w:val="905"/>
                <w:rFonts w:hint="eastAsia" w:ascii="宋体" w:hAnsi="宋体" w:eastAsia="宋体" w:cs="宋体"/>
                <w:b w:val="0"/>
                <w:color w:val="auto"/>
                <w:spacing w:val="7"/>
                <w:sz w:val="24"/>
                <w:highlight w:val="none"/>
                <w:lang w:val="en-US" w:eastAsia="zh-CN"/>
              </w:rPr>
              <w:t xml:space="preserve">5</w:t>
            </w:r>
            <w:r>
              <w:rPr>
                <w:rStyle w:val="905"/>
                <w:rFonts w:hint="eastAsia" w:ascii="宋体" w:hAnsi="宋体" w:eastAsia="宋体" w:cs="宋体"/>
                <w:b w:val="0"/>
                <w:color w:val="auto"/>
                <w:spacing w:val="7"/>
                <w:sz w:val="24"/>
                <w:highlight w:val="none"/>
                <w:lang w:eastAsia="zh-CN"/>
              </w:rPr>
              <w:t xml:space="preserve">）中标人负责协调或处理由于垃圾渗滤液场运维所带来的与周边的各种问题的协调工作。</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default" w:ascii="宋体" w:hAnsi="宋体" w:eastAsia="宋体" w:cs="宋体"/>
                <w:b w:val="0"/>
                <w:color w:val="auto"/>
                <w:spacing w:val="7"/>
                <w:sz w:val="24"/>
                <w:highlight w:val="none"/>
                <w:lang w:val="en-US" w:eastAsia="zh-CN"/>
              </w:rPr>
            </w:pPr>
            <w:r>
              <w:rPr>
                <w:rFonts w:hint="default"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w:t>
            </w:r>
            <w:r>
              <w:rPr>
                <w:rStyle w:val="905"/>
                <w:rFonts w:hint="eastAsia" w:ascii="宋体" w:hAnsi="宋体" w:eastAsia="宋体" w:cs="宋体"/>
                <w:b w:val="0"/>
                <w:color w:val="auto"/>
                <w:spacing w:val="7"/>
                <w:sz w:val="24"/>
                <w:highlight w:val="none"/>
                <w:lang w:val="en-US" w:eastAsia="zh-CN"/>
              </w:rPr>
              <w:t xml:space="preserve">6</w:t>
            </w:r>
            <w:r>
              <w:rPr>
                <w:rStyle w:val="905"/>
                <w:rFonts w:hint="eastAsia" w:ascii="宋体" w:hAnsi="宋体" w:eastAsia="宋体" w:cs="宋体"/>
                <w:b w:val="0"/>
                <w:color w:val="auto"/>
                <w:spacing w:val="7"/>
                <w:sz w:val="24"/>
                <w:highlight w:val="none"/>
                <w:lang w:eastAsia="zh-CN"/>
              </w:rPr>
              <w:t xml:space="preserve">）在运营期间，污水处理站必须随时接受业主检查及考核。中标人在运营服务期内造成人员伤亡和财产损失的，由中标人承担。</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905"/>
                <w:rFonts w:hint="eastAsia" w:ascii="宋体" w:hAnsi="宋体" w:eastAsia="宋体" w:cs="宋体"/>
                <w:b w:val="0"/>
                <w:color w:val="auto"/>
                <w:spacing w:val="7"/>
                <w:sz w:val="24"/>
                <w:highlight w:val="none"/>
                <w:lang w:eastAsia="zh-CN"/>
              </w:rPr>
              <w:t xml:space="preserve">（</w:t>
            </w:r>
            <w:r>
              <w:rPr>
                <w:rStyle w:val="905"/>
                <w:rFonts w:hint="eastAsia" w:ascii="宋体" w:hAnsi="宋体" w:eastAsia="宋体" w:cs="宋体"/>
                <w:b w:val="0"/>
                <w:color w:val="auto"/>
                <w:spacing w:val="7"/>
                <w:sz w:val="24"/>
                <w:highlight w:val="none"/>
                <w:lang w:val="en-US" w:eastAsia="zh-CN"/>
              </w:rPr>
              <w:t xml:space="preserve">7</w:t>
            </w:r>
            <w:r>
              <w:rPr>
                <w:rStyle w:val="905"/>
                <w:rFonts w:hint="eastAsia" w:ascii="宋体" w:hAnsi="宋体" w:eastAsia="宋体" w:cs="宋体"/>
                <w:b w:val="0"/>
                <w:color w:val="auto"/>
                <w:spacing w:val="7"/>
                <w:sz w:val="24"/>
                <w:highlight w:val="none"/>
                <w:lang w:eastAsia="zh-CN"/>
              </w:rPr>
              <w:t xml:space="preserve">）运营期内，设施设备维修保养更换、污水处理站系统巡查维护、主要消耗件、消耗品更换等产生的所有费用均由中标人自行承担。不可为降低运营成本而延迟或拒绝更换主要消耗件、消耗品与配件，如因以上原因导致渗滤液产水水量、水质及产水率降低，采购人通知中标人后15天内未整改的，则采购人可委托第三方实施更换，费用由中标人承担。</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jc w:val="left"/>
              <w:keepLines w:val="0"/>
              <w:keepNext w:val="0"/>
              <w:widowControl/>
              <w:rPr>
                <w:rStyle w:val="721"/>
                <w:rFonts w:hint="eastAsia" w:ascii="宋体" w:hAnsi="宋体" w:eastAsia="宋体" w:cs="宋体"/>
                <w:b w:val="0"/>
                <w:i w:val="0"/>
                <w:color w:val="auto"/>
                <w:sz w:val="24"/>
                <w:szCs w:val="24"/>
                <w:highlight w:val="none"/>
                <w:u w:val="none"/>
              </w:rPr>
              <w:suppressLineNumbers w:val="0"/>
            </w:pPr>
            <w:r>
              <w:rPr>
                <w:rStyle w:val="721"/>
                <w:rFonts w:hint="eastAsia" w:ascii="宋体" w:hAnsi="宋体" w:eastAsia="宋体" w:cs="宋体"/>
                <w:b w:val="0"/>
                <w:i w:val="0"/>
                <w:color w:val="auto"/>
                <w:sz w:val="24"/>
                <w:szCs w:val="24"/>
                <w:highlight w:val="none"/>
                <w:u w:val="none"/>
                <w:lang w:eastAsia="zh-CN"/>
              </w:rPr>
              <w:t xml:space="preserve">（</w:t>
            </w:r>
            <w:r>
              <w:rPr>
                <w:rStyle w:val="721"/>
                <w:rFonts w:hint="eastAsia" w:ascii="宋体" w:hAnsi="宋体" w:cs="宋体"/>
                <w:b w:val="0"/>
                <w:i w:val="0"/>
                <w:color w:val="auto"/>
                <w:sz w:val="24"/>
                <w:szCs w:val="24"/>
                <w:highlight w:val="none"/>
                <w:u w:val="none"/>
                <w:lang w:val="en-US" w:eastAsia="zh-CN"/>
              </w:rPr>
              <w:t xml:space="preserve">8</w:t>
            </w:r>
            <w:r>
              <w:rPr>
                <w:rStyle w:val="721"/>
                <w:rFonts w:hint="eastAsia" w:ascii="宋体" w:hAnsi="宋体" w:eastAsia="宋体" w:cs="宋体"/>
                <w:b w:val="0"/>
                <w:i w:val="0"/>
                <w:color w:val="auto"/>
                <w:sz w:val="24"/>
                <w:szCs w:val="24"/>
                <w:highlight w:val="none"/>
                <w:u w:val="none"/>
                <w:lang w:eastAsia="zh-CN"/>
              </w:rPr>
              <w:t xml:space="preserve">）</w:t>
            </w:r>
            <w:r>
              <w:rPr>
                <w:rStyle w:val="721"/>
                <w:rFonts w:hint="eastAsia" w:ascii="宋体" w:hAnsi="宋体" w:eastAsia="宋体" w:cs="宋体"/>
                <w:b w:val="0"/>
                <w:i w:val="0"/>
                <w:color w:val="auto"/>
                <w:sz w:val="24"/>
                <w:szCs w:val="24"/>
                <w:highlight w:val="none"/>
                <w:u w:val="none"/>
              </w:rPr>
              <w:t xml:space="preserve">投标单位须在投标文件中明确提出针对本项目</w:t>
            </w:r>
            <w:r>
              <w:rPr>
                <w:rStyle w:val="721"/>
                <w:rFonts w:hint="eastAsia" w:ascii="宋体" w:hAnsi="宋体" w:eastAsia="宋体" w:cs="宋体"/>
                <w:b w:val="0"/>
                <w:i w:val="0"/>
                <w:color w:val="auto"/>
                <w:sz w:val="24"/>
                <w:szCs w:val="24"/>
                <w:highlight w:val="none"/>
                <w:u w:val="none"/>
                <w:lang w:val="en-US" w:eastAsia="zh-CN"/>
              </w:rPr>
              <w:t xml:space="preserve">的服务</w:t>
            </w:r>
            <w:r>
              <w:rPr>
                <w:rStyle w:val="721"/>
                <w:rFonts w:hint="eastAsia" w:ascii="宋体" w:hAnsi="宋体" w:eastAsia="宋体" w:cs="宋体"/>
                <w:b w:val="0"/>
                <w:i w:val="0"/>
                <w:color w:val="auto"/>
                <w:sz w:val="24"/>
                <w:szCs w:val="24"/>
                <w:highlight w:val="none"/>
                <w:u w:val="none"/>
              </w:rPr>
              <w:t xml:space="preserve">方案等，内容需详尽并响应本次招标文件要求。包括但不限于：</w:t>
            </w:r>
            <w:r/>
          </w:p>
          <w:p>
            <w:pPr>
              <w:pStyle w:val="1264"/>
              <w:jc w:val="left"/>
              <w:rPr>
                <w:rStyle w:val="721"/>
                <w:rFonts w:hint="eastAsia" w:ascii="宋体" w:hAnsi="宋体" w:eastAsia="宋体" w:cs="宋体"/>
                <w:b w:val="0"/>
                <w:i w:val="0"/>
                <w:color w:val="auto"/>
                <w:sz w:val="24"/>
                <w:szCs w:val="24"/>
                <w:highlight w:val="none"/>
                <w:u w:val="none"/>
              </w:rPr>
            </w:pPr>
            <w:r>
              <w:rPr>
                <w:rStyle w:val="721"/>
                <w:rFonts w:hint="eastAsia" w:ascii="宋体" w:hAnsi="宋体" w:eastAsia="宋体" w:cs="宋体"/>
                <w:b w:val="0"/>
                <w:i w:val="0"/>
                <w:color w:val="auto"/>
                <w:sz w:val="24"/>
                <w:szCs w:val="24"/>
                <w:highlight w:val="none"/>
                <w:u w:val="none"/>
                <w:lang w:val="en-US" w:eastAsia="zh-CN"/>
              </w:rPr>
              <w:t xml:space="preserve">A.</w:t>
            </w:r>
            <w:r>
              <w:rPr>
                <w:rStyle w:val="721"/>
                <w:rFonts w:ascii="宋体" w:hAnsi="宋体" w:eastAsia="宋体" w:cs="宋体"/>
                <w:b w:val="0"/>
                <w:color w:val="auto"/>
                <w:spacing w:val="7"/>
                <w:sz w:val="24"/>
                <w:highlight w:val="none"/>
              </w:rPr>
              <w:t xml:space="preserve">针对本项目</w:t>
            </w:r>
            <w:r>
              <w:rPr>
                <w:rStyle w:val="721"/>
                <w:rFonts w:hint="eastAsia" w:ascii="宋体" w:hAnsi="宋体" w:eastAsia="宋体" w:cs="宋体"/>
                <w:b w:val="0"/>
                <w:color w:val="auto"/>
                <w:spacing w:val="7"/>
                <w:sz w:val="24"/>
                <w:highlight w:val="none"/>
                <w:lang w:val="en-US" w:eastAsia="zh-CN"/>
              </w:rPr>
              <w:t xml:space="preserve">的</w:t>
            </w:r>
            <w:r>
              <w:rPr>
                <w:rStyle w:val="721"/>
                <w:rFonts w:ascii="宋体" w:hAnsi="宋体" w:eastAsia="宋体" w:cs="宋体"/>
                <w:b w:val="0"/>
                <w:color w:val="auto"/>
                <w:spacing w:val="7"/>
                <w:sz w:val="24"/>
                <w:highlight w:val="none"/>
              </w:rPr>
              <w:t xml:space="preserve">运营管理方案，包括：①项目日常管理制度、②项目运行管理机构配置、③人员分工和工作职能、④化验管理、⑤运营保障措施（包括</w:t>
            </w:r>
            <w:r>
              <w:rPr>
                <w:rStyle w:val="721"/>
                <w:rFonts w:hint="eastAsia" w:ascii="宋体" w:hAnsi="宋体" w:eastAsia="宋体" w:cs="宋体"/>
                <w:b w:val="0"/>
                <w:color w:val="auto"/>
                <w:spacing w:val="7"/>
                <w:sz w:val="24"/>
                <w:highlight w:val="none"/>
                <w:lang w:val="en-US" w:eastAsia="zh-CN"/>
              </w:rPr>
              <w:t xml:space="preserve">但不限于</w:t>
            </w:r>
            <w:r>
              <w:rPr>
                <w:rStyle w:val="721"/>
                <w:rFonts w:ascii="宋体" w:hAnsi="宋体" w:eastAsia="宋体" w:cs="宋体"/>
                <w:b w:val="0"/>
                <w:color w:val="auto"/>
                <w:spacing w:val="7"/>
                <w:sz w:val="24"/>
                <w:highlight w:val="none"/>
              </w:rPr>
              <w:t xml:space="preserve">技术质量保证措施</w:t>
            </w:r>
            <w:r>
              <w:rPr>
                <w:rStyle w:val="721"/>
                <w:rFonts w:hint="eastAsia" w:ascii="宋体" w:hAnsi="宋体" w:eastAsia="宋体" w:cs="宋体"/>
                <w:b w:val="0"/>
                <w:color w:val="auto"/>
                <w:spacing w:val="7"/>
                <w:sz w:val="24"/>
                <w:highlight w:val="none"/>
                <w:lang w:eastAsia="zh-CN"/>
              </w:rPr>
              <w:t xml:space="preserve">、</w:t>
            </w:r>
            <w:r>
              <w:rPr>
                <w:rStyle w:val="721"/>
                <w:rFonts w:ascii="宋体" w:hAnsi="宋体" w:eastAsia="宋体" w:cs="宋体"/>
                <w:b w:val="0"/>
                <w:color w:val="auto"/>
                <w:spacing w:val="7"/>
                <w:sz w:val="24"/>
                <w:highlight w:val="none"/>
              </w:rPr>
              <w:t xml:space="preserve">达标排放保证措施</w:t>
            </w:r>
            <w:r>
              <w:rPr>
                <w:rStyle w:val="721"/>
                <w:rFonts w:hint="eastAsia" w:ascii="宋体" w:hAnsi="宋体" w:eastAsia="宋体" w:cs="宋体"/>
                <w:b w:val="0"/>
                <w:color w:val="auto"/>
                <w:spacing w:val="7"/>
                <w:sz w:val="24"/>
                <w:highlight w:val="none"/>
                <w:lang w:val="en-US" w:eastAsia="zh-CN"/>
              </w:rPr>
              <w:t xml:space="preserve">等</w:t>
            </w:r>
            <w:r>
              <w:rPr>
                <w:rStyle w:val="721"/>
                <w:rFonts w:hint="eastAsia" w:ascii="宋体" w:hAnsi="宋体" w:eastAsia="宋体" w:cs="宋体"/>
                <w:b w:val="0"/>
                <w:color w:val="auto"/>
                <w:spacing w:val="7"/>
                <w:sz w:val="24"/>
                <w:highlight w:val="none"/>
                <w:lang w:eastAsia="zh-CN"/>
              </w:rPr>
              <w:t xml:space="preserve">）</w:t>
            </w:r>
            <w:r>
              <w:rPr>
                <w:rStyle w:val="721"/>
                <w:rFonts w:ascii="宋体" w:hAnsi="宋体" w:eastAsia="宋体" w:cs="宋体"/>
                <w:b w:val="0"/>
                <w:color w:val="auto"/>
                <w:spacing w:val="7"/>
                <w:sz w:val="24"/>
                <w:highlight w:val="none"/>
              </w:rPr>
              <w:t xml:space="preserve">、⑥主要风险应对措施、⑦巡查管理方案、⑧运行人员培训计划等</w:t>
            </w:r>
            <w:r>
              <w:rPr>
                <w:rStyle w:val="721"/>
                <w:rFonts w:hint="eastAsia" w:ascii="宋体" w:hAnsi="宋体" w:eastAsia="宋体" w:cs="宋体"/>
                <w:b w:val="0"/>
                <w:color w:val="auto"/>
                <w:spacing w:val="7"/>
                <w:sz w:val="24"/>
                <w:highlight w:val="none"/>
                <w:lang w:val="en-US" w:eastAsia="zh-CN"/>
              </w:rPr>
              <w:t xml:space="preserve">方面</w:t>
            </w:r>
            <w:r>
              <w:rPr>
                <w:rStyle w:val="721"/>
                <w:rFonts w:hint="eastAsia" w:ascii="宋体" w:hAnsi="宋体" w:eastAsia="宋体" w:cs="宋体"/>
                <w:b w:val="0"/>
                <w:color w:val="auto"/>
                <w:spacing w:val="7"/>
                <w:sz w:val="24"/>
                <w:highlight w:val="none"/>
                <w:lang w:eastAsia="zh-CN"/>
              </w:rPr>
              <w:t xml:space="preserve">；</w:t>
            </w:r>
            <w:r/>
          </w:p>
          <w:p>
            <w:pPr>
              <w:pStyle w:val="1264"/>
              <w:jc w:val="left"/>
              <w:rPr>
                <w:rStyle w:val="721"/>
                <w:rFonts w:hint="eastAsia" w:ascii="宋体" w:hAnsi="宋体" w:eastAsia="宋体" w:cs="宋体"/>
                <w:b w:val="0"/>
                <w:i w:val="0"/>
                <w:color w:val="auto"/>
                <w:sz w:val="24"/>
                <w:szCs w:val="24"/>
                <w:highlight w:val="none"/>
                <w:u w:val="none"/>
              </w:rPr>
            </w:pPr>
            <w:r>
              <w:rPr>
                <w:rStyle w:val="721"/>
                <w:rFonts w:hint="eastAsia" w:ascii="宋体" w:hAnsi="宋体" w:eastAsia="宋体" w:cs="宋体"/>
                <w:b w:val="0"/>
                <w:i w:val="0"/>
                <w:color w:val="auto"/>
                <w:sz w:val="24"/>
                <w:szCs w:val="24"/>
                <w:highlight w:val="none"/>
                <w:u w:val="none"/>
                <w:lang w:val="en-US" w:eastAsia="zh-CN"/>
              </w:rPr>
              <w:t xml:space="preserve">B.</w:t>
            </w:r>
            <w:r>
              <w:rPr>
                <w:color w:val="auto"/>
                <w:highlight w:val="none"/>
              </w:rPr>
              <w:t xml:space="preserve">针对本项目</w:t>
            </w:r>
            <w:r>
              <w:rPr>
                <w:rStyle w:val="721"/>
                <w:rFonts w:hint="eastAsia" w:ascii="宋体" w:hAnsi="宋体" w:eastAsia="宋体" w:cs="宋体"/>
                <w:b w:val="0"/>
                <w:color w:val="auto"/>
                <w:spacing w:val="7"/>
                <w:sz w:val="24"/>
                <w:highlight w:val="none"/>
                <w:lang w:val="en-US" w:eastAsia="zh-CN"/>
              </w:rPr>
              <w:t xml:space="preserve">的</w:t>
            </w:r>
            <w:r>
              <w:rPr>
                <w:color w:val="auto"/>
                <w:highlight w:val="none"/>
              </w:rPr>
              <w:t xml:space="preserve">设备管理及维护方案，包括：①设备管理制度、②设备运行工作计划、③设备操作规程、④设备故障鉴定及处理措施、⑤运行台账建立、⑥运行技术人员培训、⑦设备维修保养方案</w:t>
            </w:r>
            <w:r>
              <w:rPr>
                <w:rStyle w:val="721"/>
                <w:rFonts w:ascii="宋体" w:hAnsi="宋体" w:eastAsia="宋体" w:cs="宋体"/>
                <w:b w:val="0"/>
                <w:color w:val="auto"/>
                <w:spacing w:val="7"/>
                <w:sz w:val="24"/>
                <w:highlight w:val="none"/>
              </w:rPr>
              <w:t xml:space="preserve">等</w:t>
            </w:r>
            <w:r>
              <w:rPr>
                <w:rStyle w:val="721"/>
                <w:rFonts w:hint="eastAsia" w:ascii="宋体" w:hAnsi="宋体" w:eastAsia="宋体" w:cs="宋体"/>
                <w:b w:val="0"/>
                <w:color w:val="auto"/>
                <w:spacing w:val="7"/>
                <w:sz w:val="24"/>
                <w:highlight w:val="none"/>
                <w:lang w:val="en-US" w:eastAsia="zh-CN"/>
              </w:rPr>
              <w:t xml:space="preserve">方面</w:t>
            </w:r>
            <w:r>
              <w:rPr>
                <w:color w:val="auto"/>
                <w:highlight w:val="none"/>
              </w:rPr>
              <w:t xml:space="preserve">；</w:t>
            </w:r>
            <w:r/>
          </w:p>
          <w:p>
            <w:pPr>
              <w:pStyle w:val="1264"/>
              <w:jc w:val="left"/>
              <w:rPr>
                <w:rStyle w:val="721"/>
                <w:rFonts w:hint="eastAsia" w:ascii="宋体" w:hAnsi="宋体" w:eastAsia="宋体" w:cs="宋体"/>
                <w:b w:val="0"/>
                <w:i w:val="0"/>
                <w:color w:val="auto"/>
                <w:sz w:val="24"/>
                <w:szCs w:val="24"/>
                <w:highlight w:val="none"/>
                <w:u w:val="none"/>
                <w:lang w:val="en-US" w:eastAsia="zh-CN"/>
              </w:rPr>
            </w:pPr>
            <w:r>
              <w:rPr>
                <w:rStyle w:val="721"/>
                <w:rFonts w:hint="eastAsia" w:ascii="宋体" w:hAnsi="宋体" w:eastAsia="宋体" w:cs="宋体"/>
                <w:b w:val="0"/>
                <w:i w:val="0"/>
                <w:color w:val="auto"/>
                <w:sz w:val="24"/>
                <w:szCs w:val="24"/>
                <w:highlight w:val="none"/>
                <w:u w:val="none"/>
                <w:lang w:val="en-US" w:eastAsia="zh-CN"/>
              </w:rPr>
              <w:t xml:space="preserve">C.针对本项目的安全管理方案，包括：①项目环境保护措施、②危害因素分析及其防范措施、③安全管理制度、④安全管理责任、⑤运行安全操作规程、⑥安全保障措施（应包括人员健康和安全防护措施及有限空间作业安全防护措施等）、⑦安全教育及培训计划等方面；</w:t>
            </w:r>
            <w:r/>
          </w:p>
          <w:p>
            <w:pPr>
              <w:pStyle w:val="1264"/>
              <w:jc w:val="left"/>
              <w:rPr>
                <w:rFonts w:hint="eastAsia" w:ascii="宋体" w:hAnsi="宋体" w:eastAsia="宋体" w:cs="宋体"/>
                <w:color w:val="auto"/>
                <w:spacing w:val="9"/>
                <w:sz w:val="24"/>
                <w:szCs w:val="24"/>
                <w:highlight w:val="none"/>
                <w:lang w:eastAsia="zh-CN"/>
              </w:rPr>
            </w:pPr>
            <w:r>
              <w:rPr>
                <w:rStyle w:val="721"/>
                <w:rFonts w:hint="eastAsia" w:ascii="宋体" w:hAnsi="宋体" w:eastAsia="宋体" w:cs="宋体"/>
                <w:b w:val="0"/>
                <w:i w:val="0"/>
                <w:color w:val="auto"/>
                <w:sz w:val="24"/>
                <w:szCs w:val="24"/>
                <w:highlight w:val="none"/>
                <w:u w:val="none"/>
                <w:lang w:val="en-US" w:eastAsia="zh-CN"/>
              </w:rPr>
              <w:t xml:space="preserve">D.针对本项目的项目应急预案，包括：①运营突发事件及应急预案管理、②应急组织机构配置、③应急保障措施、④培训与演练、⑤突发事件处理善后、⑥生产安全事故应急预案、⑦防汛应急预案、⑧有限空间作业应急预案等方面。</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721"/>
                <w:rFonts w:ascii="宋体" w:hAnsi="宋体" w:eastAsia="宋体" w:cs="宋体"/>
                <w:b w:val="0"/>
                <w:i w:val="0"/>
                <w:color w:val="auto"/>
                <w:sz w:val="24"/>
                <w:szCs w:val="24"/>
                <w:highlight w:val="none"/>
                <w:u w:val="none"/>
              </w:rPr>
              <w:t xml:space="preserve">（</w:t>
            </w:r>
            <w:r>
              <w:rPr>
                <w:rStyle w:val="721"/>
                <w:rFonts w:hint="eastAsia" w:ascii="宋体" w:hAnsi="宋体" w:eastAsia="宋体" w:cs="宋体"/>
                <w:b w:val="0"/>
                <w:i w:val="0"/>
                <w:color w:val="auto"/>
                <w:sz w:val="24"/>
                <w:szCs w:val="24"/>
                <w:highlight w:val="none"/>
                <w:u w:val="none"/>
                <w:lang w:val="en-US" w:eastAsia="zh-CN"/>
              </w:rPr>
              <w:t xml:space="preserve">8</w:t>
            </w:r>
            <w:r>
              <w:rPr>
                <w:rStyle w:val="721"/>
                <w:rFonts w:ascii="宋体" w:hAnsi="宋体" w:eastAsia="宋体" w:cs="宋体"/>
                <w:b w:val="0"/>
                <w:i w:val="0"/>
                <w:color w:val="auto"/>
                <w:sz w:val="24"/>
                <w:szCs w:val="24"/>
                <w:highlight w:val="none"/>
                <w:u w:val="none"/>
              </w:rPr>
              <w:t xml:space="preserve">）投标人需提供自2020年1月</w:t>
            </w:r>
            <w:r>
              <w:rPr>
                <w:rStyle w:val="905"/>
                <w:rFonts w:hint="eastAsia" w:ascii="宋体" w:hAnsi="宋体" w:eastAsia="宋体" w:cs="宋体"/>
                <w:b w:val="0"/>
                <w:color w:val="auto"/>
                <w:spacing w:val="7"/>
                <w:sz w:val="24"/>
                <w:highlight w:val="none"/>
              </w:rPr>
              <w:t xml:space="preserve">1日</w:t>
            </w:r>
            <w:r>
              <w:rPr>
                <w:rStyle w:val="721"/>
                <w:rFonts w:ascii="宋体" w:hAnsi="宋体" w:eastAsia="宋体" w:cs="宋体"/>
                <w:b w:val="0"/>
                <w:i w:val="0"/>
                <w:color w:val="auto"/>
                <w:sz w:val="24"/>
                <w:szCs w:val="24"/>
                <w:highlight w:val="none"/>
                <w:u w:val="none"/>
              </w:rPr>
              <w:t xml:space="preserve">以来（以合同签订时间为准）承担过的类似</w:t>
            </w:r>
            <w:r>
              <w:rPr>
                <w:rFonts w:hint="eastAsia" w:ascii="宋体" w:hAnsi="宋体" w:eastAsia="宋体" w:cs="宋体"/>
                <w:b w:val="0"/>
                <w:bCs w:val="0"/>
                <w:color w:val="auto"/>
                <w:sz w:val="24"/>
                <w:highlight w:val="none"/>
              </w:rPr>
              <w:t xml:space="preserve">项目</w:t>
            </w:r>
            <w:r>
              <w:rPr>
                <w:rStyle w:val="721"/>
                <w:rFonts w:ascii="宋体" w:hAnsi="宋体" w:eastAsia="宋体" w:cs="宋体"/>
                <w:b w:val="0"/>
                <w:i w:val="0"/>
                <w:color w:val="auto"/>
                <w:sz w:val="24"/>
                <w:szCs w:val="24"/>
                <w:highlight w:val="none"/>
                <w:u w:val="none"/>
              </w:rPr>
              <w:t xml:space="preserve">业绩。</w:t>
            </w:r>
            <w:r>
              <w:rPr>
                <w:rStyle w:val="721"/>
                <w:rFonts w:hint="eastAsia" w:ascii="宋体" w:hAnsi="宋体" w:eastAsia="宋体" w:cs="宋体"/>
                <w:b w:val="0"/>
                <w:i w:val="0"/>
                <w:color w:val="auto"/>
                <w:sz w:val="24"/>
                <w:szCs w:val="24"/>
                <w:highlight w:val="none"/>
                <w:u w:val="none"/>
                <w:lang w:val="en-US" w:eastAsia="zh-CN"/>
              </w:rPr>
              <w:t xml:space="preserve">（若有）</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721"/>
                <w:rFonts w:hint="eastAsia" w:ascii="宋体" w:hAnsi="宋体" w:eastAsia="宋体" w:cs="宋体"/>
                <w:b w:val="0"/>
                <w:i w:val="0"/>
                <w:color w:val="auto"/>
                <w:sz w:val="24"/>
                <w:szCs w:val="24"/>
                <w:highlight w:val="none"/>
                <w:u w:val="none"/>
                <w:lang w:eastAsia="zh-CN"/>
              </w:rPr>
            </w:pPr>
            <w:r>
              <w:rPr>
                <w:rStyle w:val="721"/>
                <w:rFonts w:ascii="宋体" w:hAnsi="宋体" w:eastAsia="宋体" w:cs="宋体"/>
                <w:b w:val="0"/>
                <w:i w:val="0"/>
                <w:color w:val="auto"/>
                <w:sz w:val="24"/>
                <w:szCs w:val="24"/>
                <w:highlight w:val="none"/>
                <w:u w:val="none"/>
              </w:rPr>
              <w:t xml:space="preserve">（</w:t>
            </w:r>
            <w:r>
              <w:rPr>
                <w:rStyle w:val="721"/>
                <w:rFonts w:hint="eastAsia" w:ascii="宋体" w:hAnsi="宋体" w:eastAsia="宋体" w:cs="宋体"/>
                <w:b w:val="0"/>
                <w:i w:val="0"/>
                <w:color w:val="auto"/>
                <w:sz w:val="24"/>
                <w:szCs w:val="24"/>
                <w:highlight w:val="none"/>
                <w:u w:val="none"/>
                <w:lang w:val="en-US" w:eastAsia="zh-CN"/>
              </w:rPr>
              <w:t xml:space="preserve">9</w:t>
            </w:r>
            <w:r>
              <w:rPr>
                <w:rStyle w:val="721"/>
                <w:rFonts w:ascii="宋体" w:hAnsi="宋体" w:eastAsia="宋体" w:cs="宋体"/>
                <w:b w:val="0"/>
                <w:i w:val="0"/>
                <w:color w:val="auto"/>
                <w:sz w:val="24"/>
                <w:szCs w:val="24"/>
                <w:highlight w:val="none"/>
                <w:u w:val="none"/>
              </w:rPr>
              <w:t xml:space="preserve">）</w:t>
            </w:r>
            <w:r>
              <w:rPr>
                <w:rStyle w:val="721"/>
                <w:rFonts w:hint="eastAsia" w:ascii="宋体" w:hAnsi="宋体" w:eastAsia="宋体" w:cs="宋体"/>
                <w:b w:val="0"/>
                <w:i w:val="0"/>
                <w:color w:val="auto"/>
                <w:sz w:val="24"/>
                <w:szCs w:val="24"/>
                <w:highlight w:val="none"/>
                <w:u w:val="none"/>
              </w:rPr>
              <w:t xml:space="preserve">投标单位具有环保工程专业承包三级及以上资质证书</w:t>
            </w:r>
            <w:r>
              <w:rPr>
                <w:rStyle w:val="721"/>
                <w:rFonts w:hint="eastAsia" w:ascii="宋体" w:hAnsi="宋体" w:eastAsia="宋体" w:cs="宋体"/>
                <w:b w:val="0"/>
                <w:i w:val="0"/>
                <w:color w:val="auto"/>
                <w:sz w:val="24"/>
                <w:szCs w:val="24"/>
                <w:highlight w:val="none"/>
                <w:u w:val="none"/>
                <w:lang w:eastAsia="zh-CN"/>
              </w:rPr>
              <w:t xml:space="preserve">。</w:t>
            </w:r>
            <w:r>
              <w:rPr>
                <w:rStyle w:val="721"/>
                <w:rFonts w:hint="eastAsia" w:ascii="宋体" w:hAnsi="宋体" w:eastAsia="宋体" w:cs="宋体"/>
                <w:b w:val="0"/>
                <w:i w:val="0"/>
                <w:color w:val="auto"/>
                <w:sz w:val="24"/>
                <w:szCs w:val="24"/>
                <w:highlight w:val="none"/>
                <w:u w:val="none"/>
                <w:lang w:val="en-US" w:eastAsia="zh-CN"/>
              </w:rPr>
              <w:t xml:space="preserve">（若有）</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Style w:val="905"/>
                <w:rFonts w:hint="eastAsia" w:ascii="宋体" w:hAnsi="宋体" w:eastAsia="宋体" w:cs="宋体"/>
                <w:b w:val="0"/>
                <w:color w:val="auto"/>
                <w:spacing w:val="7"/>
                <w:sz w:val="24"/>
                <w:highlight w:val="none"/>
                <w:lang w:val="en-US" w:eastAsia="zh-CN"/>
              </w:rPr>
              <w:t xml:space="preserve">、</w:t>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721"/>
                <w:rFonts w:hint="eastAsia" w:ascii="宋体" w:hAnsi="宋体" w:eastAsia="宋体" w:cs="宋体"/>
                <w:b w:val="0"/>
                <w:i w:val="0"/>
                <w:color w:val="auto"/>
                <w:sz w:val="24"/>
                <w:szCs w:val="24"/>
                <w:highlight w:val="none"/>
                <w:u w:val="none"/>
                <w:lang w:eastAsia="zh-CN"/>
              </w:rPr>
            </w:pPr>
            <w:r>
              <w:rPr>
                <w:rStyle w:val="721"/>
                <w:rFonts w:hint="eastAsia" w:ascii="宋体" w:hAnsi="宋体" w:eastAsia="宋体" w:cs="宋体"/>
                <w:b w:val="0"/>
                <w:i w:val="0"/>
                <w:color w:val="auto"/>
                <w:sz w:val="24"/>
                <w:szCs w:val="24"/>
                <w:highlight w:val="none"/>
                <w:u w:val="none"/>
                <w:lang w:eastAsia="zh-CN"/>
              </w:rPr>
              <w:t xml:space="preserve">（</w:t>
            </w:r>
            <w:r>
              <w:rPr>
                <w:rStyle w:val="721"/>
                <w:rFonts w:hint="eastAsia" w:ascii="宋体" w:hAnsi="宋体" w:eastAsia="宋体" w:cs="宋体"/>
                <w:b w:val="0"/>
                <w:i w:val="0"/>
                <w:color w:val="auto"/>
                <w:sz w:val="24"/>
                <w:szCs w:val="24"/>
                <w:highlight w:val="none"/>
                <w:u w:val="none"/>
                <w:lang w:val="en-US" w:eastAsia="zh-CN"/>
              </w:rPr>
              <w:t xml:space="preserve">10</w:t>
            </w:r>
            <w:r>
              <w:rPr>
                <w:rStyle w:val="721"/>
                <w:rFonts w:hint="eastAsia" w:ascii="宋体" w:hAnsi="宋体" w:eastAsia="宋体" w:cs="宋体"/>
                <w:b w:val="0"/>
                <w:i w:val="0"/>
                <w:color w:val="auto"/>
                <w:sz w:val="24"/>
                <w:szCs w:val="24"/>
                <w:highlight w:val="none"/>
                <w:u w:val="none"/>
                <w:lang w:eastAsia="zh-CN"/>
              </w:rPr>
              <w:t xml:space="preserve">）</w:t>
            </w:r>
            <w:r>
              <w:rPr>
                <w:rStyle w:val="721"/>
                <w:rFonts w:hint="eastAsia" w:ascii="宋体" w:hAnsi="宋体" w:eastAsia="宋体" w:cs="宋体"/>
                <w:b w:val="0"/>
                <w:i w:val="0"/>
                <w:color w:val="auto"/>
                <w:sz w:val="24"/>
                <w:szCs w:val="24"/>
                <w:highlight w:val="none"/>
                <w:u w:val="none"/>
              </w:rPr>
              <w:t xml:space="preserve">投标单位具有有效的省级及以上高新技术企业证书</w:t>
            </w:r>
            <w:r>
              <w:rPr>
                <w:rStyle w:val="721"/>
                <w:rFonts w:hint="eastAsia" w:ascii="宋体" w:hAnsi="宋体" w:eastAsia="宋体" w:cs="宋体"/>
                <w:b w:val="0"/>
                <w:i w:val="0"/>
                <w:color w:val="auto"/>
                <w:sz w:val="24"/>
                <w:szCs w:val="24"/>
                <w:highlight w:val="none"/>
                <w:u w:val="none"/>
                <w:lang w:eastAsia="zh-CN"/>
              </w:rPr>
              <w:t xml:space="preserve">。</w:t>
            </w:r>
            <w:r>
              <w:rPr>
                <w:rStyle w:val="721"/>
                <w:rFonts w:hint="eastAsia" w:ascii="宋体" w:hAnsi="宋体" w:eastAsia="宋体" w:cs="宋体"/>
                <w:b w:val="0"/>
                <w:i w:val="0"/>
                <w:color w:val="auto"/>
                <w:sz w:val="24"/>
                <w:szCs w:val="24"/>
                <w:highlight w:val="none"/>
                <w:u w:val="none"/>
                <w:lang w:val="en-US" w:eastAsia="zh-CN"/>
              </w:rPr>
              <w:t xml:space="preserve">（若有）</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905"/>
                <w:rFonts w:hint="eastAsia" w:ascii="宋体" w:hAnsi="宋体" w:eastAsia="宋体" w:cs="宋体"/>
                <w:b w:val="0"/>
                <w:color w:val="auto"/>
                <w:spacing w:val="7"/>
                <w:sz w:val="24"/>
                <w:highlight w:val="none"/>
                <w:lang w:eastAsia="zh-CN"/>
              </w:rPr>
            </w:pPr>
            <w:r>
              <w:rPr>
                <w:rStyle w:val="721"/>
                <w:rFonts w:ascii="宋体" w:hAnsi="宋体" w:eastAsia="宋体" w:cs="宋体"/>
                <w:b w:val="0"/>
                <w:i w:val="0"/>
                <w:color w:val="auto"/>
                <w:sz w:val="24"/>
                <w:szCs w:val="24"/>
                <w:highlight w:val="none"/>
                <w:u w:val="none"/>
              </w:rPr>
              <w:t xml:space="preserve">（</w:t>
            </w:r>
            <w:r>
              <w:rPr>
                <w:rStyle w:val="721"/>
                <w:rFonts w:hint="eastAsia" w:ascii="宋体" w:hAnsi="宋体" w:eastAsia="宋体" w:cs="宋体"/>
                <w:b w:val="0"/>
                <w:i w:val="0"/>
                <w:color w:val="auto"/>
                <w:sz w:val="24"/>
                <w:szCs w:val="24"/>
                <w:highlight w:val="none"/>
                <w:u w:val="none"/>
                <w:lang w:val="en-US" w:eastAsia="zh-CN"/>
              </w:rPr>
              <w:t xml:space="preserve">11</w:t>
            </w:r>
            <w:r>
              <w:rPr>
                <w:rStyle w:val="721"/>
                <w:rFonts w:ascii="宋体" w:hAnsi="宋体" w:eastAsia="宋体" w:cs="宋体"/>
                <w:b w:val="0"/>
                <w:i w:val="0"/>
                <w:color w:val="auto"/>
                <w:sz w:val="24"/>
                <w:szCs w:val="24"/>
                <w:highlight w:val="none"/>
                <w:u w:val="none"/>
              </w:rPr>
              <w:t xml:space="preserve">）</w:t>
            </w:r>
            <w:r>
              <w:rPr>
                <w:rStyle w:val="721"/>
                <w:rFonts w:hint="eastAsia" w:ascii="宋体" w:hAnsi="宋体" w:eastAsia="宋体" w:cs="宋体"/>
                <w:b w:val="0"/>
                <w:i w:val="0"/>
                <w:color w:val="auto"/>
                <w:sz w:val="24"/>
                <w:szCs w:val="24"/>
                <w:highlight w:val="none"/>
                <w:u w:val="none"/>
                <w:lang w:val="en-US" w:eastAsia="zh-CN"/>
              </w:rPr>
              <w:t xml:space="preserve">投标人需提供获得的相关证书、奖项及荣誉。（若有）</w:t>
            </w:r>
            <w:r/>
          </w:p>
        </w:tc>
      </w:tr>
      <w:tr>
        <w:trPr>
          <w:trHeight w:val="23"/>
        </w:trPr>
        <w:tc>
          <w:tcPr>
            <w:tcBorders>
              <w:left w:val="single" w:color="000000" w:sz="2" w:space="0"/>
              <w:right w:val="single" w:color="000000" w:sz="2" w:space="0"/>
            </w:tcBorders>
            <w:tcMar>
              <w:top w:w="100" w:type="dxa"/>
              <w:bottom w:w="100" w:type="dxa"/>
            </w:tcMar>
            <w:tcW w:w="436"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val="en-US" w:eastAsia="zh-CN"/>
              </w:rPr>
            </w:pPr>
            <w:r>
              <w:rPr>
                <w:rFonts w:hint="eastAsia" w:ascii="宋体" w:hAnsi="宋体" w:eastAsia="宋体" w:cs="宋体"/>
                <w:b w:val="0"/>
                <w:color w:val="auto"/>
                <w:spacing w:val="7"/>
                <w:sz w:val="24"/>
                <w:highlight w:val="none"/>
                <w:lang w:val="en-US" w:eastAsia="zh-CN"/>
              </w:rPr>
            </w:r>
            <w:r/>
          </w:p>
        </w:tc>
        <w:tc>
          <w:tcPr>
            <w:tcBorders>
              <w:left w:val="single" w:color="000000" w:sz="2" w:space="0"/>
              <w:right w:val="single" w:color="000000" w:sz="2" w:space="0"/>
            </w:tcBorders>
            <w:tcMar>
              <w:top w:w="100" w:type="dxa"/>
              <w:bottom w:w="100" w:type="dxa"/>
            </w:tcMar>
            <w:tcW w:w="838" w:type="pct"/>
            <w:vAlign w:val="center"/>
            <w:vMerge w:val="continue"/>
            <w:textDirection w:val="lrTb"/>
            <w:noWrap w:val="false"/>
          </w:tcPr>
          <w:p>
            <w:pPr>
              <w:pStyle w:val="1264"/>
              <w:jc w:val="center"/>
              <w:rPr>
                <w:rStyle w:val="905"/>
                <w:rFonts w:hint="eastAsia" w:ascii="宋体" w:hAnsi="宋体" w:eastAsia="宋体" w:cs="宋体"/>
                <w:b w:val="0"/>
                <w:color w:val="auto"/>
                <w:spacing w:val="7"/>
                <w:sz w:val="24"/>
                <w:highlight w:val="none"/>
                <w:lang w:eastAsia="zh-CN"/>
              </w:rPr>
            </w:pPr>
            <w:r>
              <w:rPr>
                <w:rFonts w:hint="eastAsia" w:ascii="宋体" w:hAnsi="宋体" w:eastAsia="宋体" w:cs="宋体"/>
                <w:b w:val="0"/>
                <w:color w:val="auto"/>
                <w:spacing w:val="7"/>
                <w:sz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5" w:type="pct"/>
            <w:vAlign w:val="center"/>
            <w:textDirection w:val="lrTb"/>
            <w:noWrap w:val="false"/>
          </w:tcPr>
          <w:p>
            <w:pPr>
              <w:pStyle w:val="1264"/>
              <w:jc w:val="left"/>
              <w:rPr>
                <w:rStyle w:val="721"/>
                <w:rFonts w:ascii="宋体" w:hAnsi="宋体" w:eastAsia="宋体" w:cs="宋体"/>
                <w:b w:val="0"/>
                <w:i w:val="0"/>
                <w:color w:val="auto"/>
                <w:sz w:val="24"/>
                <w:szCs w:val="24"/>
                <w:highlight w:val="none"/>
                <w:u w:val="none"/>
              </w:rPr>
            </w:pPr>
            <w:r>
              <w:rPr>
                <w:rStyle w:val="905"/>
                <w:rFonts w:hint="eastAsia" w:ascii="宋体" w:hAnsi="宋体" w:eastAsia="宋体" w:cs="宋体"/>
                <w:b w:val="0"/>
                <w:i/>
                <w:iCs/>
                <w:color w:val="auto"/>
                <w:spacing w:val="7"/>
                <w:sz w:val="24"/>
                <w:highlight w:val="none"/>
                <w:u w:val="single"/>
                <w:lang w:eastAsia="zh-CN"/>
              </w:rPr>
              <w:t xml:space="preserve">（</w:t>
            </w:r>
            <w:r>
              <w:rPr>
                <w:rStyle w:val="905"/>
                <w:rFonts w:hint="eastAsia" w:ascii="宋体" w:hAnsi="宋体" w:eastAsia="宋体" w:cs="宋体"/>
                <w:b w:val="0"/>
                <w:i/>
                <w:iCs/>
                <w:color w:val="auto"/>
                <w:spacing w:val="7"/>
                <w:sz w:val="24"/>
                <w:highlight w:val="none"/>
                <w:u w:val="single"/>
                <w:lang w:val="en-US" w:eastAsia="zh-CN"/>
              </w:rPr>
              <w:t xml:space="preserve">12</w:t>
            </w:r>
            <w:r>
              <w:rPr>
                <w:rStyle w:val="905"/>
                <w:rFonts w:hint="eastAsia" w:ascii="宋体" w:hAnsi="宋体" w:eastAsia="宋体" w:cs="宋体"/>
                <w:b w:val="0"/>
                <w:i/>
                <w:iCs/>
                <w:color w:val="auto"/>
                <w:spacing w:val="7"/>
                <w:sz w:val="24"/>
                <w:highlight w:val="none"/>
                <w:u w:val="single"/>
                <w:lang w:eastAsia="zh-CN"/>
              </w:rPr>
              <w:t xml:space="preserve">）</w:t>
            </w:r>
            <w:r>
              <w:rPr>
                <w:rStyle w:val="721"/>
                <w:rFonts w:ascii="宋体" w:hAnsi="宋体" w:eastAsia="宋体" w:cs="宋体"/>
                <w:b w:val="0"/>
                <w:i/>
                <w:color w:val="auto"/>
                <w:sz w:val="24"/>
                <w:szCs w:val="24"/>
                <w:highlight w:val="none"/>
                <w:u w:val="single"/>
              </w:rPr>
              <w:t xml:space="preserve">投标人需提供国家企业信用信息公示系统行政处罚信息栏截图（</w:t>
            </w:r>
            <w:r>
              <w:rPr>
                <w:rStyle w:val="721"/>
                <w:rFonts w:hint="eastAsia" w:ascii="宋体" w:hAnsi="宋体" w:eastAsia="宋体" w:cs="宋体"/>
                <w:b w:val="0"/>
                <w:i/>
                <w:color w:val="auto"/>
                <w:sz w:val="24"/>
                <w:szCs w:val="24"/>
                <w:highlight w:val="none"/>
                <w:u w:val="single"/>
              </w:rPr>
              <w:t xml:space="preserve">两年内</w:t>
            </w:r>
            <w:r>
              <w:rPr>
                <w:rStyle w:val="721"/>
                <w:rFonts w:ascii="宋体" w:hAnsi="宋体" w:eastAsia="宋体" w:cs="宋体"/>
                <w:b w:val="0"/>
                <w:i/>
                <w:color w:val="auto"/>
                <w:sz w:val="24"/>
                <w:szCs w:val="24"/>
                <w:highlight w:val="none"/>
                <w:u w:val="single"/>
              </w:rPr>
              <w:t xml:space="preserve">不得有相关行政处罚信息）。</w:t>
            </w:r>
            <w:r/>
          </w:p>
        </w:tc>
      </w:tr>
    </w:tbl>
    <w:p>
      <w:pPr>
        <w:pStyle w:val="1260"/>
        <w:ind w:firstLine="500"/>
        <w:spacing w:line="240" w:lineRule="auto"/>
        <w:rPr>
          <w:rStyle w:val="905"/>
          <w:rFonts w:hint="eastAsia" w:ascii="宋体" w:hAnsi="宋体" w:eastAsia="宋体" w:cs="宋体"/>
          <w:b w:val="0"/>
          <w:color w:val="auto"/>
          <w:spacing w:val="7"/>
          <w:sz w:val="24"/>
          <w:highlight w:val="none"/>
          <w:lang w:eastAsia="zh-CN"/>
        </w:rPr>
        <w:outlineLvl w:val="9"/>
      </w:pPr>
      <w:r>
        <w:rPr>
          <w:rFonts w:hint="eastAsia" w:ascii="宋体" w:hAnsi="宋体" w:eastAsia="宋体" w:cs="宋体"/>
          <w:b w:val="0"/>
          <w:color w:val="auto"/>
          <w:spacing w:val="7"/>
          <w:sz w:val="24"/>
          <w:highlight w:val="none"/>
          <w:lang w:eastAsia="zh-CN"/>
        </w:rPr>
      </w:r>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三、商务条款 </w:t>
      </w:r>
      <w:r/>
    </w:p>
    <w:p>
      <w:pPr>
        <w:pStyle w:val="1265"/>
        <w:ind w:firstLine="500"/>
        <w:spacing w:line="440" w:lineRule="exact"/>
        <w:rPr>
          <w:rStyle w:val="905"/>
          <w:rFonts w:ascii="宋体" w:hAnsi="宋体" w:eastAsia="宋体" w:cs="宋体"/>
          <w:b/>
          <w:i w:val="0"/>
          <w:color w:val="auto"/>
          <w:spacing w:val="7"/>
          <w:sz w:val="24"/>
          <w:highlight w:val="none"/>
          <w:u w:val="none"/>
        </w:rPr>
        <w:outlineLvl w:val="9"/>
      </w:pPr>
      <w:r>
        <w:rPr>
          <w:rStyle w:val="905"/>
          <w:rFonts w:ascii="宋体" w:hAnsi="宋体" w:eastAsia="宋体" w:cs="宋体"/>
          <w:b/>
          <w:i w:val="0"/>
          <w:color w:val="auto"/>
          <w:spacing w:val="7"/>
          <w:sz w:val="24"/>
          <w:highlight w:val="none"/>
          <w:u w:val="none"/>
        </w:rPr>
        <w:t xml:space="preserve">1 服务期限</w:t>
      </w:r>
      <w:r/>
    </w:p>
    <w:p>
      <w:pPr>
        <w:pStyle w:val="1265"/>
        <w:ind w:firstLine="500"/>
        <w:spacing w:line="440" w:lineRule="exact"/>
        <w:rPr>
          <w:rStyle w:val="905"/>
          <w:rFonts w:ascii="宋体" w:hAnsi="宋体" w:eastAsia="宋体" w:cs="宋体"/>
          <w:b w:val="0"/>
          <w:i/>
          <w:color w:val="auto"/>
          <w:spacing w:val="7"/>
          <w:sz w:val="24"/>
          <w:highlight w:val="none"/>
          <w:u w:val="single"/>
        </w:rPr>
        <w:outlineLvl w:val="9"/>
      </w:pPr>
      <w:r>
        <w:rPr>
          <w:rStyle w:val="905"/>
          <w:rFonts w:ascii="宋体" w:hAnsi="宋体" w:eastAsia="宋体" w:cs="宋体"/>
          <w:b w:val="0"/>
          <w:i/>
          <w:color w:val="auto"/>
          <w:spacing w:val="7"/>
          <w:sz w:val="24"/>
          <w:highlight w:val="none"/>
          <w:u w:val="single"/>
        </w:rPr>
        <w:t xml:space="preserve">1.1、服务期限</w:t>
      </w:r>
      <w:r/>
    </w:p>
    <w:p>
      <w:pPr>
        <w:pStyle w:val="1265"/>
        <w:ind w:firstLine="500"/>
        <w:spacing w:line="440" w:lineRule="exact"/>
        <w:rPr>
          <w:rStyle w:val="905"/>
          <w:rFonts w:ascii="宋体" w:hAnsi="宋体" w:eastAsia="宋体" w:cs="宋体"/>
          <w:b w:val="0"/>
          <w:i/>
          <w:color w:val="auto"/>
          <w:spacing w:val="7"/>
          <w:sz w:val="24"/>
          <w:highlight w:val="none"/>
          <w:u w:val="single"/>
        </w:rPr>
        <w:outlineLvl w:val="9"/>
      </w:pPr>
      <w:r>
        <w:rPr>
          <w:rStyle w:val="905"/>
          <w:rFonts w:ascii="宋体" w:hAnsi="宋体" w:eastAsia="宋体" w:cs="宋体"/>
          <w:b w:val="0"/>
          <w:i/>
          <w:color w:val="auto"/>
          <w:spacing w:val="7"/>
          <w:sz w:val="24"/>
          <w:highlight w:val="none"/>
          <w:u w:val="single"/>
        </w:rPr>
        <w:t xml:space="preserve">合同签订生效后</w:t>
      </w:r>
      <w:r>
        <w:rPr>
          <w:rStyle w:val="905"/>
          <w:rFonts w:hint="eastAsia" w:ascii="宋体" w:hAnsi="宋体" w:eastAsia="宋体" w:cs="宋体"/>
          <w:b w:val="0"/>
          <w:i/>
          <w:color w:val="auto"/>
          <w:spacing w:val="7"/>
          <w:sz w:val="24"/>
          <w:highlight w:val="none"/>
          <w:u w:val="single"/>
          <w:lang w:val="en-US" w:eastAsia="zh-CN"/>
        </w:rPr>
        <w:t xml:space="preserve">两年</w:t>
      </w:r>
      <w:r>
        <w:rPr>
          <w:rStyle w:val="905"/>
          <w:rFonts w:ascii="宋体" w:hAnsi="宋体" w:eastAsia="宋体" w:cs="宋体"/>
          <w:b w:val="0"/>
          <w:i/>
          <w:color w:val="auto"/>
          <w:spacing w:val="7"/>
          <w:sz w:val="24"/>
          <w:highlight w:val="none"/>
          <w:u w:val="single"/>
        </w:rPr>
        <w:t xml:space="preserve">。</w:t>
      </w:r>
      <w:r/>
    </w:p>
    <w:p>
      <w:pPr>
        <w:pStyle w:val="1260"/>
        <w:ind w:firstLine="500"/>
        <w:spacing w:line="440" w:lineRule="exact"/>
        <w:rPr>
          <w:rStyle w:val="905"/>
          <w:rFonts w:ascii="宋体" w:hAnsi="宋体" w:eastAsia="宋体" w:cs="宋体"/>
          <w:b w:val="0"/>
          <w:color w:val="auto"/>
          <w:spacing w:val="7"/>
          <w:sz w:val="24"/>
          <w:highlight w:val="none"/>
          <w:lang w:eastAsia="zh-CN"/>
        </w:rPr>
        <w:outlineLvl w:val="9"/>
      </w:pPr>
      <w:r>
        <w:rPr>
          <w:rStyle w:val="905"/>
          <w:rFonts w:hint="eastAsia" w:ascii="宋体" w:hAnsi="宋体" w:eastAsia="宋体" w:cs="宋体"/>
          <w:b w:val="0"/>
          <w:color w:val="auto"/>
          <w:spacing w:val="7"/>
          <w:sz w:val="24"/>
          <w:highlight w:val="none"/>
          <w:lang w:val="en-US" w:eastAsia="zh-CN"/>
        </w:rPr>
        <w:t xml:space="preserve">2 </w:t>
      </w:r>
      <w:r>
        <w:rPr>
          <w:rStyle w:val="905"/>
          <w:rFonts w:hint="eastAsia" w:ascii="宋体" w:hAnsi="宋体" w:eastAsia="宋体" w:cs="宋体"/>
          <w:b w:val="0"/>
          <w:color w:val="auto"/>
          <w:spacing w:val="7"/>
          <w:sz w:val="24"/>
          <w:highlight w:val="none"/>
          <w:lang w:eastAsia="zh-CN"/>
        </w:rPr>
        <w:t xml:space="preserve">报价</w:t>
      </w:r>
      <w:r>
        <w:rPr>
          <w:rStyle w:val="905"/>
          <w:rFonts w:hint="eastAsia" w:ascii="宋体" w:hAnsi="宋体" w:eastAsia="宋体" w:cs="宋体"/>
          <w:b w:val="0"/>
          <w:color w:val="auto"/>
          <w:spacing w:val="7"/>
          <w:sz w:val="24"/>
          <w:highlight w:val="none"/>
          <w:lang w:val="en-US" w:eastAsia="zh-CN"/>
        </w:rPr>
        <w:t xml:space="preserve">方式</w:t>
      </w:r>
      <w:r/>
    </w:p>
    <w:p>
      <w:pPr>
        <w:pStyle w:val="1260"/>
        <w:ind w:firstLine="500"/>
        <w:spacing w:line="440" w:lineRule="exact"/>
        <w:rPr>
          <w:rStyle w:val="905"/>
          <w:rFonts w:hint="default" w:ascii="宋体" w:hAnsi="宋体" w:eastAsia="宋体" w:cs="宋体"/>
          <w:b w:val="0"/>
          <w:i/>
          <w:color w:val="auto"/>
          <w:spacing w:val="7"/>
          <w:sz w:val="24"/>
          <w:szCs w:val="24"/>
          <w:highlight w:val="none"/>
          <w:u w:val="single"/>
          <w:lang w:val="en-US" w:eastAsia="zh-CN"/>
        </w:rPr>
        <w:outlineLvl w:val="9"/>
      </w:pPr>
      <w:r>
        <w:rPr>
          <w:rStyle w:val="905"/>
          <w:rFonts w:hint="eastAsia" w:ascii="宋体" w:hAnsi="宋体" w:eastAsia="宋体" w:cs="宋体"/>
          <w:b w:val="0"/>
          <w:i/>
          <w:color w:val="auto"/>
          <w:spacing w:val="7"/>
          <w:sz w:val="24"/>
          <w:szCs w:val="24"/>
          <w:highlight w:val="none"/>
          <w:u w:val="single"/>
          <w:lang w:val="en-US" w:eastAsia="zh-CN"/>
        </w:rPr>
        <w:t xml:space="preserve">投标报价为运维费用、污水处理费用用二项费用总和。</w:t>
      </w:r>
      <w:r/>
    </w:p>
    <w:p>
      <w:pPr>
        <w:pStyle w:val="1260"/>
        <w:ind w:firstLine="500"/>
        <w:spacing w:line="440" w:lineRule="exact"/>
        <w:rPr>
          <w:rStyle w:val="905"/>
          <w:rFonts w:hint="default" w:ascii="宋体" w:hAnsi="宋体" w:eastAsia="宋体" w:cs="宋体"/>
          <w:b w:val="0"/>
          <w:i/>
          <w:color w:val="auto"/>
          <w:spacing w:val="7"/>
          <w:sz w:val="24"/>
          <w:szCs w:val="24"/>
          <w:highlight w:val="none"/>
          <w:u w:val="single"/>
          <w:lang w:eastAsia="zh-CN"/>
        </w:rPr>
        <w:outlineLvl w:val="9"/>
      </w:pPr>
      <w:r>
        <w:rPr>
          <w:rStyle w:val="905"/>
          <w:rFonts w:hint="eastAsia" w:ascii="宋体" w:hAnsi="宋体" w:eastAsia="宋体" w:cs="宋体"/>
          <w:b w:val="0"/>
          <w:i/>
          <w:color w:val="auto"/>
          <w:spacing w:val="7"/>
          <w:sz w:val="24"/>
          <w:szCs w:val="24"/>
          <w:highlight w:val="none"/>
          <w:u w:val="single"/>
          <w:lang w:val="en-US" w:eastAsia="zh-CN"/>
        </w:rPr>
        <w:t xml:space="preserve">2.</w:t>
      </w:r>
      <w:r>
        <w:rPr>
          <w:rStyle w:val="905"/>
          <w:rFonts w:hint="default" w:ascii="宋体" w:hAnsi="宋体" w:eastAsia="宋体" w:cs="宋体"/>
          <w:b w:val="0"/>
          <w:i/>
          <w:color w:val="auto"/>
          <w:spacing w:val="7"/>
          <w:sz w:val="24"/>
          <w:szCs w:val="24"/>
          <w:highlight w:val="none"/>
          <w:u w:val="single"/>
          <w:lang w:eastAsia="zh-CN"/>
        </w:rPr>
        <w:t xml:space="preserve">1</w:t>
      </w:r>
      <w:r>
        <w:rPr>
          <w:rStyle w:val="905"/>
          <w:rFonts w:hint="eastAsia" w:ascii="宋体" w:hAnsi="宋体" w:eastAsia="宋体" w:cs="宋体"/>
          <w:b w:val="0"/>
          <w:i/>
          <w:color w:val="auto"/>
          <w:spacing w:val="7"/>
          <w:sz w:val="24"/>
          <w:szCs w:val="24"/>
          <w:highlight w:val="none"/>
          <w:u w:val="single"/>
          <w:lang w:eastAsia="zh-CN"/>
        </w:rPr>
        <w:t xml:space="preserve">、</w:t>
      </w:r>
      <w:r>
        <w:rPr>
          <w:rStyle w:val="905"/>
          <w:rFonts w:hint="eastAsia" w:ascii="宋体" w:hAnsi="宋体" w:eastAsia="宋体" w:cs="宋体"/>
          <w:b w:val="0"/>
          <w:i/>
          <w:color w:val="auto"/>
          <w:spacing w:val="7"/>
          <w:sz w:val="24"/>
          <w:szCs w:val="24"/>
          <w:highlight w:val="none"/>
          <w:u w:val="single"/>
          <w:lang w:val="en-US" w:eastAsia="zh-CN"/>
        </w:rPr>
        <w:t xml:space="preserve">运维</w:t>
      </w:r>
      <w:r>
        <w:rPr>
          <w:rStyle w:val="905"/>
          <w:rFonts w:hint="eastAsia" w:ascii="宋体" w:hAnsi="宋体" w:eastAsia="宋体" w:cs="宋体"/>
          <w:b w:val="0"/>
          <w:i/>
          <w:color w:val="auto"/>
          <w:spacing w:val="7"/>
          <w:sz w:val="24"/>
          <w:szCs w:val="24"/>
          <w:highlight w:val="none"/>
          <w:u w:val="single"/>
          <w:lang w:eastAsia="zh-CN"/>
        </w:rPr>
        <w:t xml:space="preserve">费用包含：①设备维修费（包括设备及仪表的维修、更新及更换等）；②人工费用（包括工资、职业病体检、高温费、员工福利、五险一金等）；③化验费用；④行政管理费用；⑤进出水环保在线监测仪表的日常维护费用；⑥第三方水质监测费用；⑦其他费用，电费、水费、</w:t>
      </w:r>
      <w:r>
        <w:rPr>
          <w:rStyle w:val="905"/>
          <w:rFonts w:hint="default" w:ascii="宋体" w:hAnsi="宋体" w:eastAsia="宋体" w:cs="宋体"/>
          <w:b w:val="0"/>
          <w:i/>
          <w:color w:val="auto"/>
          <w:spacing w:val="7"/>
          <w:sz w:val="24"/>
          <w:szCs w:val="24"/>
          <w:highlight w:val="none"/>
          <w:u w:val="single"/>
          <w:lang w:eastAsia="zh-CN"/>
        </w:rPr>
        <w:t xml:space="preserve">HSE</w:t>
      </w:r>
      <w:r>
        <w:rPr>
          <w:rStyle w:val="905"/>
          <w:rFonts w:hint="eastAsia" w:ascii="宋体" w:hAnsi="宋体" w:eastAsia="宋体" w:cs="宋体"/>
          <w:b w:val="0"/>
          <w:i/>
          <w:color w:val="auto"/>
          <w:spacing w:val="7"/>
          <w:sz w:val="24"/>
          <w:szCs w:val="24"/>
          <w:highlight w:val="none"/>
          <w:u w:val="single"/>
          <w:lang w:eastAsia="zh-CN"/>
        </w:rPr>
        <w:t xml:space="preserve">费、办公费、生活用水费等。所有超标排放造成的一切损失、费用及责任由运营单位承担，不可抗力因素除外（如：自然灾害）。运维费用不与污水</w:t>
      </w:r>
      <w:r>
        <w:rPr>
          <w:rStyle w:val="905"/>
          <w:rFonts w:hint="eastAsia" w:ascii="宋体" w:hAnsi="宋体" w:eastAsia="宋体" w:cs="宋体"/>
          <w:b w:val="0"/>
          <w:i/>
          <w:color w:val="auto"/>
          <w:spacing w:val="7"/>
          <w:sz w:val="24"/>
          <w:szCs w:val="24"/>
          <w:highlight w:val="none"/>
          <w:u w:val="single"/>
          <w:lang w:val="en-US" w:eastAsia="zh-CN"/>
        </w:rPr>
        <w:t xml:space="preserve">的</w:t>
      </w:r>
      <w:r>
        <w:rPr>
          <w:rStyle w:val="905"/>
          <w:rFonts w:hint="eastAsia" w:ascii="宋体" w:hAnsi="宋体" w:eastAsia="宋体" w:cs="宋体"/>
          <w:b w:val="0"/>
          <w:i/>
          <w:color w:val="auto"/>
          <w:spacing w:val="7"/>
          <w:sz w:val="24"/>
          <w:szCs w:val="24"/>
          <w:highlight w:val="none"/>
          <w:u w:val="single"/>
          <w:lang w:eastAsia="zh-CN"/>
        </w:rPr>
        <w:t xml:space="preserve">处理水量关联，运维合同期内不作调整。运维费用</w:t>
      </w:r>
      <w:r>
        <w:rPr>
          <w:rStyle w:val="905"/>
          <w:rFonts w:hint="eastAsia" w:ascii="宋体" w:hAnsi="宋体" w:eastAsia="宋体" w:cs="宋体"/>
          <w:b w:val="0"/>
          <w:i/>
          <w:color w:val="auto"/>
          <w:spacing w:val="7"/>
          <w:sz w:val="24"/>
          <w:szCs w:val="24"/>
          <w:highlight w:val="none"/>
          <w:u w:val="single"/>
          <w:lang w:val="en-US" w:eastAsia="zh-CN"/>
        </w:rPr>
        <w:t xml:space="preserve">最高限价为3160000元。</w:t>
      </w:r>
      <w:r/>
    </w:p>
    <w:p>
      <w:pPr>
        <w:pStyle w:val="1260"/>
        <w:ind w:firstLine="500"/>
        <w:spacing w:line="440" w:lineRule="exact"/>
        <w:rPr>
          <w:rStyle w:val="905"/>
          <w:rFonts w:hint="eastAsia" w:ascii="宋体" w:hAnsi="宋体" w:eastAsia="宋体" w:cs="宋体"/>
          <w:b w:val="0"/>
          <w:i/>
          <w:color w:val="auto"/>
          <w:spacing w:val="7"/>
          <w:sz w:val="24"/>
          <w:szCs w:val="24"/>
          <w:highlight w:val="none"/>
          <w:u w:val="single"/>
          <w:lang w:val="en-US" w:eastAsia="zh-CN"/>
        </w:rPr>
        <w:outlineLvl w:val="9"/>
      </w:pPr>
      <w:r>
        <w:rPr>
          <w:rStyle w:val="905"/>
          <w:rFonts w:hint="eastAsia" w:ascii="宋体" w:hAnsi="宋体" w:eastAsia="宋体" w:cs="宋体"/>
          <w:b w:val="0"/>
          <w:i/>
          <w:color w:val="auto"/>
          <w:spacing w:val="7"/>
          <w:sz w:val="24"/>
          <w:szCs w:val="24"/>
          <w:highlight w:val="none"/>
          <w:u w:val="single"/>
          <w:lang w:val="en-US" w:eastAsia="zh-CN"/>
        </w:rPr>
        <w:t xml:space="preserve">2.</w:t>
      </w:r>
      <w:r>
        <w:rPr>
          <w:rStyle w:val="905"/>
          <w:rFonts w:hint="default" w:ascii="宋体" w:hAnsi="宋体" w:eastAsia="宋体" w:cs="宋体"/>
          <w:b w:val="0"/>
          <w:i/>
          <w:color w:val="auto"/>
          <w:spacing w:val="7"/>
          <w:sz w:val="24"/>
          <w:szCs w:val="24"/>
          <w:highlight w:val="none"/>
          <w:u w:val="single"/>
          <w:lang w:eastAsia="zh-CN"/>
        </w:rPr>
        <w:t xml:space="preserve">2</w:t>
      </w:r>
      <w:r>
        <w:rPr>
          <w:rStyle w:val="905"/>
          <w:rFonts w:hint="eastAsia" w:ascii="宋体" w:hAnsi="宋体" w:eastAsia="宋体" w:cs="宋体"/>
          <w:b w:val="0"/>
          <w:i/>
          <w:color w:val="auto"/>
          <w:spacing w:val="7"/>
          <w:sz w:val="24"/>
          <w:szCs w:val="24"/>
          <w:highlight w:val="none"/>
          <w:u w:val="single"/>
          <w:lang w:eastAsia="zh-CN"/>
        </w:rPr>
        <w:t xml:space="preserve">、污水处理费用包括：保证污水处理正常运行的所有药剂等费用（不包括出水排放费用），与污水的处理水量相关。</w:t>
      </w:r>
      <w:r>
        <w:rPr>
          <w:rStyle w:val="905"/>
          <w:rFonts w:hint="eastAsia" w:ascii="宋体" w:hAnsi="宋体" w:eastAsia="宋体" w:cs="宋体"/>
          <w:b w:val="0"/>
          <w:i/>
          <w:color w:val="auto"/>
          <w:spacing w:val="7"/>
          <w:sz w:val="24"/>
          <w:szCs w:val="24"/>
          <w:highlight w:val="none"/>
          <w:u w:val="single"/>
          <w:lang w:val="en-US" w:eastAsia="zh-CN"/>
        </w:rPr>
        <w:t xml:space="preserve">污水处理费用最高限价（单价）为12元/吨，预估处理水量为170000吨。此项费用投标报价等于污水处理费用投标报价（单价）乘以预估处理水量，最终结算金额等于污水处理费用投标报价（单价）乘以实际处理水量。</w:t>
      </w:r>
      <w:r/>
    </w:p>
    <w:p>
      <w:pPr>
        <w:pStyle w:val="1260"/>
        <w:ind w:firstLine="500"/>
        <w:spacing w:line="440" w:lineRule="exact"/>
        <w:rPr>
          <w:rStyle w:val="905"/>
          <w:rFonts w:hint="eastAsia" w:ascii="宋体" w:hAnsi="宋体" w:eastAsia="宋体" w:cs="宋体"/>
          <w:b w:val="0"/>
          <w:i/>
          <w:color w:val="auto"/>
          <w:spacing w:val="7"/>
          <w:sz w:val="24"/>
          <w:szCs w:val="24"/>
          <w:highlight w:val="none"/>
          <w:u w:val="single"/>
          <w:lang w:val="en-US" w:eastAsia="zh-CN"/>
        </w:rPr>
        <w:outlineLvl w:val="9"/>
      </w:pPr>
      <w:r>
        <w:rPr>
          <w:rStyle w:val="905"/>
          <w:rFonts w:hint="eastAsia" w:ascii="宋体" w:hAnsi="宋体" w:eastAsia="宋体" w:cs="宋体"/>
          <w:b w:val="0"/>
          <w:i/>
          <w:color w:val="auto"/>
          <w:spacing w:val="7"/>
          <w:sz w:val="24"/>
          <w:szCs w:val="24"/>
          <w:highlight w:val="none"/>
          <w:u w:val="single"/>
          <w:lang w:val="en-US" w:eastAsia="zh-CN"/>
        </w:rPr>
        <w:t xml:space="preserve">2.3、报价中必须提供提供报价明细，且每项报价均不得超过以上规定的最高限价，即运维费用报价不得超过316万，</w:t>
      </w:r>
      <w:r>
        <w:rPr>
          <w:rStyle w:val="905"/>
          <w:rFonts w:hint="eastAsia" w:ascii="宋体" w:hAnsi="宋体" w:eastAsia="宋体" w:cs="宋体"/>
          <w:b w:val="0"/>
          <w:i/>
          <w:color w:val="auto"/>
          <w:spacing w:val="7"/>
          <w:sz w:val="24"/>
          <w:szCs w:val="24"/>
          <w:highlight w:val="none"/>
          <w:u w:val="single"/>
          <w:lang w:eastAsia="zh-CN"/>
        </w:rPr>
        <w:t xml:space="preserve">污水处理费用单价不得超过</w:t>
      </w:r>
      <w:r>
        <w:rPr>
          <w:rStyle w:val="905"/>
          <w:rFonts w:hint="eastAsia" w:ascii="宋体" w:hAnsi="宋体" w:eastAsia="宋体" w:cs="宋体"/>
          <w:b w:val="0"/>
          <w:i/>
          <w:color w:val="auto"/>
          <w:spacing w:val="7"/>
          <w:sz w:val="24"/>
          <w:szCs w:val="24"/>
          <w:highlight w:val="none"/>
          <w:u w:val="single"/>
          <w:lang w:val="en-US" w:eastAsia="zh-CN"/>
        </w:rPr>
        <w:t xml:space="preserve">12元/吨，不满足该条款的报价为无效报价。</w:t>
      </w:r>
      <w:r/>
    </w:p>
    <w:p>
      <w:pPr>
        <w:pStyle w:val="1260"/>
        <w:ind w:firstLine="500"/>
        <w:spacing w:line="440" w:lineRule="exact"/>
        <w:rPr>
          <w:rStyle w:val="905"/>
          <w:rFonts w:ascii="宋体" w:hAnsi="宋体" w:eastAsia="宋体" w:cs="宋体"/>
          <w:b/>
          <w:i w:val="0"/>
          <w:color w:val="auto"/>
          <w:spacing w:val="7"/>
          <w:sz w:val="24"/>
          <w:highlight w:val="none"/>
          <w:u w:val="none"/>
        </w:rPr>
        <w:outlineLvl w:val="9"/>
      </w:pPr>
      <w:r>
        <w:rPr>
          <w:rStyle w:val="905"/>
          <w:rFonts w:hint="eastAsia" w:ascii="宋体" w:hAnsi="宋体" w:eastAsia="宋体" w:cs="宋体"/>
          <w:b/>
          <w:i w:val="0"/>
          <w:color w:val="auto"/>
          <w:spacing w:val="7"/>
          <w:sz w:val="24"/>
          <w:highlight w:val="none"/>
          <w:u w:val="none"/>
          <w:lang w:val="en-US" w:eastAsia="zh-CN"/>
        </w:rPr>
        <w:t xml:space="preserve">3</w:t>
      </w:r>
      <w:r>
        <w:rPr>
          <w:rStyle w:val="905"/>
          <w:rFonts w:ascii="宋体" w:hAnsi="宋体" w:eastAsia="宋体" w:cs="宋体"/>
          <w:b/>
          <w:i w:val="0"/>
          <w:color w:val="auto"/>
          <w:spacing w:val="7"/>
          <w:sz w:val="24"/>
          <w:highlight w:val="none"/>
          <w:u w:val="none"/>
        </w:rPr>
        <w:t xml:space="preserve"> 货款支付</w:t>
      </w:r>
      <w:r/>
    </w:p>
    <w:p>
      <w:pPr>
        <w:pStyle w:val="1265"/>
        <w:ind w:firstLine="500"/>
        <w:spacing w:line="440" w:lineRule="exact"/>
        <w:rPr>
          <w:rStyle w:val="905"/>
          <w:rFonts w:ascii="宋体" w:hAnsi="宋体" w:eastAsia="宋体" w:cs="宋体"/>
          <w:b w:val="0"/>
          <w:i/>
          <w:color w:val="auto"/>
          <w:spacing w:val="7"/>
          <w:sz w:val="24"/>
          <w:highlight w:val="none"/>
          <w:u w:val="single"/>
        </w:rPr>
        <w:outlineLvl w:val="9"/>
      </w:pPr>
      <w:r>
        <w:rPr>
          <w:rStyle w:val="905"/>
          <w:rFonts w:hint="eastAsia" w:ascii="宋体" w:hAnsi="宋体" w:eastAsia="宋体" w:cs="宋体"/>
          <w:b w:val="0"/>
          <w:i/>
          <w:color w:val="auto"/>
          <w:spacing w:val="7"/>
          <w:sz w:val="24"/>
          <w:highlight w:val="none"/>
          <w:u w:val="single"/>
          <w:lang w:val="en-US" w:eastAsia="zh-CN"/>
        </w:rPr>
        <w:t xml:space="preserve">3</w:t>
      </w:r>
      <w:r>
        <w:rPr>
          <w:rStyle w:val="905"/>
          <w:rFonts w:ascii="宋体" w:hAnsi="宋体" w:eastAsia="宋体" w:cs="宋体"/>
          <w:b w:val="0"/>
          <w:i/>
          <w:color w:val="auto"/>
          <w:spacing w:val="7"/>
          <w:sz w:val="24"/>
          <w:highlight w:val="none"/>
          <w:u w:val="single"/>
        </w:rPr>
        <w:t xml:space="preserve">.1、结付程序</w:t>
      </w:r>
      <w:r/>
    </w:p>
    <w:p>
      <w:pPr>
        <w:pStyle w:val="1265"/>
        <w:ind w:firstLine="500"/>
        <w:spacing w:line="440" w:lineRule="exact"/>
        <w:rPr>
          <w:rStyle w:val="905"/>
          <w:rFonts w:ascii="宋体" w:hAnsi="宋体" w:eastAsia="宋体" w:cs="宋体"/>
          <w:b w:val="0"/>
          <w:i/>
          <w:color w:val="auto"/>
          <w:spacing w:val="7"/>
          <w:sz w:val="24"/>
          <w:highlight w:val="none"/>
          <w:u w:val="single"/>
        </w:rPr>
        <w:outlineLvl w:val="9"/>
      </w:pPr>
      <w:r>
        <w:rPr>
          <w:rStyle w:val="905"/>
          <w:rFonts w:ascii="宋体" w:hAnsi="宋体" w:eastAsia="宋体" w:cs="宋体"/>
          <w:b w:val="0"/>
          <w:i/>
          <w:color w:val="auto"/>
          <w:spacing w:val="7"/>
          <w:sz w:val="24"/>
          <w:highlight w:val="none"/>
          <w:u w:val="single"/>
        </w:rPr>
        <w:t xml:space="preserve">供方按本合同内容合格地履行</w:t>
      </w:r>
      <w:r>
        <w:rPr>
          <w:rStyle w:val="905"/>
          <w:rFonts w:hint="eastAsia" w:ascii="宋体" w:hAnsi="宋体" w:eastAsia="宋体" w:cs="宋体"/>
          <w:b w:val="0"/>
          <w:i/>
          <w:color w:val="auto"/>
          <w:spacing w:val="7"/>
          <w:sz w:val="24"/>
          <w:highlight w:val="none"/>
          <w:u w:val="single"/>
          <w:lang w:val="en-US" w:eastAsia="zh-CN"/>
        </w:rPr>
        <w:t xml:space="preserve">服务</w:t>
      </w:r>
      <w:r>
        <w:rPr>
          <w:rStyle w:val="905"/>
          <w:rFonts w:ascii="宋体" w:hAnsi="宋体" w:eastAsia="宋体" w:cs="宋体"/>
          <w:b w:val="0"/>
          <w:i/>
          <w:color w:val="auto"/>
          <w:spacing w:val="7"/>
          <w:sz w:val="24"/>
          <w:highlight w:val="none"/>
          <w:u w:val="single"/>
        </w:rPr>
        <w:t xml:space="preserve">义务后，凭发票到采购单位办理</w:t>
      </w:r>
      <w:r>
        <w:rPr>
          <w:rStyle w:val="905"/>
          <w:rFonts w:hint="eastAsia" w:ascii="宋体" w:hAnsi="宋体" w:eastAsia="宋体" w:cs="宋体"/>
          <w:b w:val="0"/>
          <w:i/>
          <w:color w:val="auto"/>
          <w:spacing w:val="7"/>
          <w:sz w:val="24"/>
          <w:highlight w:val="none"/>
          <w:u w:val="single"/>
          <w:lang w:val="en-US" w:eastAsia="zh-CN"/>
        </w:rPr>
        <w:t xml:space="preserve">合同</w:t>
      </w:r>
      <w:r>
        <w:rPr>
          <w:rStyle w:val="905"/>
          <w:rFonts w:ascii="宋体" w:hAnsi="宋体" w:eastAsia="宋体" w:cs="宋体"/>
          <w:b w:val="0"/>
          <w:i/>
          <w:color w:val="auto"/>
          <w:spacing w:val="7"/>
          <w:sz w:val="24"/>
          <w:highlight w:val="none"/>
          <w:u w:val="single"/>
        </w:rPr>
        <w:t xml:space="preserve">款结算手续。</w:t>
      </w:r>
      <w:r/>
    </w:p>
    <w:p>
      <w:pPr>
        <w:pStyle w:val="1265"/>
        <w:ind w:firstLine="500"/>
        <w:spacing w:line="440" w:lineRule="exact"/>
        <w:rPr>
          <w:rStyle w:val="905"/>
          <w:rFonts w:ascii="宋体" w:hAnsi="宋体" w:eastAsia="宋体" w:cs="宋体"/>
          <w:b w:val="0"/>
          <w:i/>
          <w:color w:val="auto"/>
          <w:spacing w:val="7"/>
          <w:sz w:val="24"/>
          <w:highlight w:val="none"/>
          <w:u w:val="single"/>
        </w:rPr>
        <w:outlineLvl w:val="9"/>
      </w:pPr>
      <w:r>
        <w:rPr>
          <w:rStyle w:val="905"/>
          <w:rFonts w:hint="eastAsia" w:ascii="宋体" w:hAnsi="宋体" w:eastAsia="宋体" w:cs="宋体"/>
          <w:b w:val="0"/>
          <w:i/>
          <w:color w:val="auto"/>
          <w:spacing w:val="7"/>
          <w:sz w:val="24"/>
          <w:highlight w:val="none"/>
          <w:u w:val="single"/>
          <w:lang w:val="en-US" w:eastAsia="zh-CN"/>
        </w:rPr>
        <w:t xml:space="preserve">3</w:t>
      </w:r>
      <w:r>
        <w:rPr>
          <w:rStyle w:val="905"/>
          <w:rFonts w:ascii="宋体" w:hAnsi="宋体" w:eastAsia="宋体" w:cs="宋体"/>
          <w:b w:val="0"/>
          <w:i/>
          <w:color w:val="auto"/>
          <w:spacing w:val="7"/>
          <w:sz w:val="24"/>
          <w:highlight w:val="none"/>
          <w:u w:val="single"/>
        </w:rPr>
        <w:t xml:space="preserve">.2、结付期限</w:t>
      </w:r>
      <w:r/>
    </w:p>
    <w:p>
      <w:pPr>
        <w:pStyle w:val="1265"/>
        <w:ind w:firstLine="500"/>
        <w:spacing w:line="440" w:lineRule="exact"/>
        <w:rPr>
          <w:rStyle w:val="721"/>
          <w:rFonts w:ascii="宋体" w:hAnsi="宋体" w:eastAsia="宋体" w:cs="宋体"/>
          <w:b w:val="0"/>
          <w:i/>
          <w:color w:val="auto"/>
          <w:spacing w:val="7"/>
          <w:sz w:val="24"/>
          <w:highlight w:val="none"/>
          <w:u w:val="single"/>
        </w:rPr>
        <w:outlineLvl w:val="9"/>
      </w:pPr>
      <w:r>
        <w:rPr>
          <w:rStyle w:val="721"/>
          <w:rFonts w:hint="eastAsia" w:ascii="宋体" w:hAnsi="宋体" w:eastAsia="宋体" w:cs="宋体"/>
          <w:b w:val="0"/>
          <w:i/>
          <w:color w:val="auto"/>
          <w:spacing w:val="7"/>
          <w:sz w:val="24"/>
          <w:highlight w:val="none"/>
          <w:u w:val="single"/>
          <w:lang w:val="en-US" w:eastAsia="zh-CN"/>
        </w:rPr>
        <w:t xml:space="preserve">按季度支付。合同签订后30日内，支付合同金额的10%作为预付款，预付款分二次扣回（第一次支付季度服务费时扣回5%，第二次支付季度服务费时扣回5%）。采购人每季度对中标单位运行情况进行考核，根据考核结果支付当季度服务费。每次付款前，中标单位应提供正式的票据、合同、审计报告及各项清单资料（包括电费、水量等），否则采购人有权拒绝付款，由此造成的损失由成交供应商自行承担。</w:t>
      </w:r>
      <w:r/>
    </w:p>
    <w:p>
      <w:pPr>
        <w:pStyle w:val="1265"/>
        <w:ind w:firstLine="500"/>
        <w:spacing w:line="440" w:lineRule="exact"/>
        <w:rPr>
          <w:rStyle w:val="905"/>
          <w:rFonts w:hint="default" w:ascii="宋体" w:hAnsi="宋体" w:eastAsia="宋体" w:cs="宋体"/>
          <w:b/>
          <w:i/>
          <w:iCs/>
          <w:color w:val="auto"/>
          <w:spacing w:val="7"/>
          <w:sz w:val="24"/>
          <w:highlight w:val="none"/>
          <w:u w:val="single"/>
          <w:lang w:val="en-US" w:eastAsia="zh-CN"/>
        </w:rPr>
        <w:outlineLvl w:val="9"/>
      </w:pPr>
      <w:r>
        <w:rPr>
          <w:rStyle w:val="905"/>
          <w:rFonts w:hint="eastAsia" w:ascii="宋体" w:hAnsi="宋体" w:eastAsia="宋体" w:cs="宋体"/>
          <w:b/>
          <w:i/>
          <w:iCs/>
          <w:color w:val="auto"/>
          <w:spacing w:val="7"/>
          <w:sz w:val="24"/>
          <w:highlight w:val="none"/>
          <w:u w:val="single"/>
          <w:lang w:val="en-US" w:eastAsia="zh-CN"/>
        </w:rPr>
        <w:t xml:space="preserve">季度服务费=运维费用投标报价/8季度+污水处理费用投标报价（单价）*当季度实际处理水量-考核低于95分的费用</w:t>
      </w:r>
      <w:r/>
    </w:p>
    <w:p>
      <w:pPr>
        <w:pStyle w:val="1265"/>
        <w:ind w:firstLine="500"/>
        <w:spacing w:line="440" w:lineRule="exact"/>
        <w:rPr>
          <w:rStyle w:val="905"/>
          <w:rFonts w:ascii="宋体" w:hAnsi="宋体" w:eastAsia="宋体" w:cs="宋体"/>
          <w:b/>
          <w:i w:val="0"/>
          <w:color w:val="auto"/>
          <w:spacing w:val="7"/>
          <w:sz w:val="24"/>
          <w:highlight w:val="none"/>
          <w:u w:val="none"/>
        </w:rPr>
        <w:outlineLvl w:val="9"/>
      </w:pPr>
      <w:r>
        <w:rPr>
          <w:rStyle w:val="905"/>
          <w:rFonts w:hint="eastAsia" w:ascii="宋体" w:hAnsi="宋体" w:eastAsia="宋体" w:cs="宋体"/>
          <w:b/>
          <w:i w:val="0"/>
          <w:color w:val="auto"/>
          <w:spacing w:val="7"/>
          <w:sz w:val="24"/>
          <w:highlight w:val="none"/>
          <w:u w:val="none"/>
          <w:lang w:val="en-US" w:eastAsia="zh-CN"/>
        </w:rPr>
        <w:t xml:space="preserve">4</w:t>
      </w:r>
      <w:r>
        <w:rPr>
          <w:rStyle w:val="905"/>
          <w:rFonts w:ascii="宋体" w:hAnsi="宋体" w:eastAsia="宋体" w:cs="宋体"/>
          <w:b/>
          <w:i w:val="0"/>
          <w:color w:val="auto"/>
          <w:spacing w:val="7"/>
          <w:sz w:val="24"/>
          <w:highlight w:val="none"/>
          <w:u w:val="none"/>
        </w:rPr>
        <w:t xml:space="preserve"> 投标货币</w:t>
      </w:r>
      <w:r/>
    </w:p>
    <w:p>
      <w:pPr>
        <w:pStyle w:val="1265"/>
        <w:ind w:firstLine="500"/>
        <w:spacing w:line="440" w:lineRule="exact"/>
        <w:rPr>
          <w:rStyle w:val="905"/>
          <w:rFonts w:ascii="宋体" w:hAnsi="宋体" w:eastAsia="宋体" w:cs="宋体"/>
          <w:b w:val="0"/>
          <w:i/>
          <w:color w:val="auto"/>
          <w:spacing w:val="7"/>
          <w:sz w:val="24"/>
          <w:highlight w:val="none"/>
          <w:u w:val="single"/>
        </w:rPr>
        <w:outlineLvl w:val="9"/>
      </w:pPr>
      <w:r>
        <w:rPr>
          <w:rStyle w:val="905"/>
          <w:rFonts w:ascii="宋体" w:hAnsi="宋体" w:eastAsia="宋体" w:cs="宋体"/>
          <w:b w:val="0"/>
          <w:i/>
          <w:color w:val="auto"/>
          <w:spacing w:val="7"/>
          <w:sz w:val="24"/>
          <w:highlight w:val="none"/>
          <w:u w:val="single"/>
        </w:rPr>
        <w:t xml:space="preserve">人民币</w:t>
      </w:r>
      <w:r/>
    </w:p>
    <w:p>
      <w:pPr>
        <w:pStyle w:val="1265"/>
        <w:ind w:firstLine="500"/>
        <w:spacing w:line="440" w:lineRule="exact"/>
        <w:rPr>
          <w:rStyle w:val="905"/>
          <w:rFonts w:ascii="宋体" w:hAnsi="宋体" w:eastAsia="宋体" w:cs="宋体"/>
          <w:b/>
          <w:i w:val="0"/>
          <w:color w:val="auto"/>
          <w:spacing w:val="7"/>
          <w:sz w:val="24"/>
          <w:highlight w:val="none"/>
          <w:u w:val="none"/>
        </w:rPr>
        <w:outlineLvl w:val="9"/>
      </w:pPr>
      <w:r>
        <w:rPr>
          <w:rStyle w:val="905"/>
          <w:rFonts w:hint="eastAsia" w:ascii="宋体" w:hAnsi="宋体" w:eastAsia="宋体" w:cs="宋体"/>
          <w:b/>
          <w:i w:val="0"/>
          <w:color w:val="auto"/>
          <w:spacing w:val="7"/>
          <w:sz w:val="24"/>
          <w:highlight w:val="none"/>
          <w:u w:val="none"/>
          <w:lang w:val="en-US" w:eastAsia="zh-CN"/>
        </w:rPr>
        <w:t xml:space="preserve">5</w:t>
      </w:r>
      <w:r>
        <w:rPr>
          <w:rStyle w:val="905"/>
          <w:rFonts w:ascii="宋体" w:hAnsi="宋体" w:eastAsia="宋体" w:cs="宋体"/>
          <w:b/>
          <w:i w:val="0"/>
          <w:color w:val="auto"/>
          <w:spacing w:val="7"/>
          <w:sz w:val="24"/>
          <w:highlight w:val="none"/>
          <w:u w:val="none"/>
        </w:rPr>
        <w:t xml:space="preserve"> 备品备件及耗材等要求</w:t>
      </w:r>
      <w:r/>
    </w:p>
    <w:p>
      <w:pPr>
        <w:pStyle w:val="1265"/>
        <w:ind w:firstLine="500"/>
        <w:spacing w:line="440" w:lineRule="exact"/>
        <w:rPr>
          <w:rStyle w:val="905"/>
          <w:rFonts w:ascii="宋体" w:hAnsi="宋体" w:eastAsia="宋体" w:cs="宋体"/>
          <w:b w:val="0"/>
          <w:i/>
          <w:color w:val="auto"/>
          <w:spacing w:val="7"/>
          <w:sz w:val="24"/>
          <w:highlight w:val="none"/>
          <w:u w:val="single"/>
        </w:rPr>
        <w:outlineLvl w:val="9"/>
      </w:pPr>
      <w:r>
        <w:rPr>
          <w:rStyle w:val="905"/>
          <w:rFonts w:ascii="宋体" w:hAnsi="宋体" w:eastAsia="宋体" w:cs="宋体"/>
          <w:b w:val="0"/>
          <w:i/>
          <w:color w:val="auto"/>
          <w:spacing w:val="7"/>
          <w:sz w:val="24"/>
          <w:highlight w:val="none"/>
          <w:u w:val="single"/>
        </w:rPr>
        <w:t xml:space="preserve">需满足项目需求。</w:t>
      </w:r>
      <w:r/>
    </w:p>
    <w:p>
      <w:pPr>
        <w:pStyle w:val="1266"/>
        <w:ind w:firstLine="482"/>
        <w:spacing w:before="240" w:after="240" w:line="400" w:lineRule="atLeast"/>
        <w:rPr>
          <w:rStyle w:val="721"/>
          <w:rFonts w:ascii="Times New Roman" w:hAnsi="Times New Roman" w:eastAsia="Times New Roman" w:cs="Times New Roman"/>
          <w:color w:val="auto"/>
          <w:sz w:val="24"/>
          <w:szCs w:val="24"/>
          <w:highlight w:val="none"/>
        </w:rPr>
      </w:pPr>
      <w:r/>
      <w:bookmarkStart w:id="249" w:name="EBeba33935409e4c76a800f8c7f49348de"/>
      <w:r/>
      <w:bookmarkEnd w:id="249"/>
      <w:r>
        <w:rPr>
          <w:rStyle w:val="721"/>
          <w:rFonts w:hint="eastAsia" w:ascii="宋体" w:hAnsi="宋体" w:eastAsia="宋体" w:cs="宋体"/>
          <w:b/>
          <w:bCs/>
          <w:color w:val="auto"/>
          <w:highlight w:val="none"/>
          <w:lang w:val="en-US" w:eastAsia="zh-CN"/>
        </w:rPr>
        <w:t xml:space="preserve">6 </w:t>
      </w:r>
      <w:r>
        <w:rPr>
          <w:rStyle w:val="721"/>
          <w:rFonts w:ascii="宋体" w:hAnsi="宋体" w:eastAsia="宋体" w:cs="宋体"/>
          <w:b/>
          <w:bCs/>
          <w:color w:val="auto"/>
          <w:highlight w:val="none"/>
        </w:rPr>
        <w:t xml:space="preserve">考核办法</w:t>
      </w:r>
      <w:r/>
    </w:p>
    <w:p>
      <w:pPr>
        <w:pStyle w:val="1266"/>
        <w:ind w:firstLine="482"/>
        <w:keepLines w:val="0"/>
        <w:keepNext w:val="0"/>
        <w:pageBreakBefore w:val="0"/>
        <w:spacing w:line="400" w:lineRule="atLeast"/>
        <w:widowControl/>
        <w:rPr>
          <w:rStyle w:val="721"/>
          <w:rFonts w:ascii="宋体" w:hAnsi="宋体" w:eastAsia="宋体" w:cs="宋体"/>
          <w:color w:val="auto"/>
          <w:highlight w:val="none"/>
        </w:rPr>
      </w:pPr>
      <w:r>
        <w:rPr>
          <w:rStyle w:val="721"/>
          <w:rFonts w:hint="eastAsia" w:ascii="宋体" w:hAnsi="宋体" w:eastAsia="宋体" w:cs="宋体"/>
          <w:color w:val="auto"/>
          <w:highlight w:val="none"/>
          <w:lang w:val="en-US" w:eastAsia="zh-CN"/>
        </w:rPr>
        <w:t xml:space="preserve">本项目考核分为采购人季度考核和技术考核同时进行，考核要求如下：</w:t>
      </w:r>
      <w:r/>
    </w:p>
    <w:p>
      <w:pPr>
        <w:pStyle w:val="1266"/>
        <w:ind w:firstLine="482"/>
        <w:keepLines w:val="0"/>
        <w:keepNext w:val="0"/>
        <w:pageBreakBefore w:val="0"/>
        <w:spacing w:line="400" w:lineRule="atLeast"/>
        <w:widowControl/>
        <w:rPr>
          <w:rStyle w:val="721"/>
          <w:rFonts w:hint="eastAsia" w:ascii="宋体" w:hAnsi="宋体" w:eastAsia="宋体" w:cs="宋体"/>
          <w:color w:val="auto"/>
          <w:highlight w:val="none"/>
          <w:lang w:val="en-US" w:eastAsia="zh-CN"/>
        </w:rPr>
      </w:pPr>
      <w:r>
        <w:rPr>
          <w:rStyle w:val="721"/>
          <w:rFonts w:hint="eastAsia" w:ascii="宋体" w:hAnsi="宋体" w:eastAsia="宋体" w:cs="宋体"/>
          <w:color w:val="auto"/>
          <w:highlight w:val="none"/>
          <w:lang w:val="en-US" w:eastAsia="zh-CN"/>
        </w:rPr>
        <w:t xml:space="preserve">（1）运营期内，采购人每季度末组织对</w:t>
      </w:r>
      <w:r>
        <w:rPr>
          <w:rStyle w:val="721"/>
          <w:rFonts w:ascii="宋体" w:hAnsi="宋体" w:eastAsia="宋体" w:cs="宋体"/>
          <w:color w:val="auto"/>
          <w:highlight w:val="none"/>
        </w:rPr>
        <w:t xml:space="preserve">中标单位</w:t>
      </w:r>
      <w:r>
        <w:rPr>
          <w:rStyle w:val="721"/>
          <w:rFonts w:hint="eastAsia" w:ascii="宋体" w:hAnsi="宋体" w:eastAsia="宋体" w:cs="宋体"/>
          <w:color w:val="auto"/>
          <w:highlight w:val="none"/>
          <w:lang w:val="en-US" w:eastAsia="zh-CN"/>
        </w:rPr>
        <w:t xml:space="preserve">本季度内的生产经营情况进行考核，考核采用百分制，考核合格分数线为95分，考核分95（含）分以上的，全额支付当季度服务费；考核分在80（含）-95分的，每少1分在当季度服务费扣减2000元；考核分低于80的，不予拨付当季度服务费，采购人有权解除合同。考核细则详见附件三。</w:t>
      </w:r>
      <w:r/>
    </w:p>
    <w:p>
      <w:pPr>
        <w:pStyle w:val="1266"/>
        <w:ind w:firstLine="482"/>
        <w:keepLines w:val="0"/>
        <w:keepNext w:val="0"/>
        <w:pageBreakBefore w:val="0"/>
        <w:spacing w:line="400" w:lineRule="atLeast"/>
        <w:widowControl/>
        <w:rPr>
          <w:rStyle w:val="721"/>
          <w:rFonts w:hint="eastAsia" w:ascii="宋体" w:hAnsi="宋体" w:eastAsia="宋体" w:cs="宋体"/>
          <w:color w:val="auto"/>
          <w:highlight w:val="none"/>
          <w:lang w:val="en-US" w:eastAsia="zh-CN"/>
        </w:rPr>
      </w:pPr>
      <w:r>
        <w:rPr>
          <w:rStyle w:val="721"/>
          <w:rFonts w:hint="eastAsia" w:ascii="宋体" w:hAnsi="宋体" w:eastAsia="宋体" w:cs="宋体"/>
          <w:color w:val="auto"/>
          <w:highlight w:val="none"/>
          <w:lang w:val="en-US" w:eastAsia="zh-CN"/>
        </w:rPr>
        <w:t xml:space="preserve">（2）技术考核要求：运营期内，</w:t>
      </w:r>
      <w:r>
        <w:rPr>
          <w:rStyle w:val="905"/>
          <w:rFonts w:hint="eastAsia" w:ascii="宋体" w:hAnsi="宋体" w:eastAsia="宋体" w:cs="宋体"/>
          <w:b w:val="0"/>
          <w:color w:val="auto"/>
          <w:spacing w:val="7"/>
          <w:sz w:val="24"/>
          <w:highlight w:val="none"/>
          <w:lang w:eastAsia="zh-CN"/>
        </w:rPr>
        <w:t xml:space="preserve">环保部门或</w:t>
      </w:r>
      <w:r>
        <w:rPr>
          <w:rStyle w:val="721"/>
          <w:rFonts w:hint="eastAsia" w:ascii="宋体" w:hAnsi="宋体" w:eastAsia="宋体" w:cs="宋体"/>
          <w:color w:val="auto"/>
          <w:highlight w:val="none"/>
          <w:lang w:val="en-US" w:eastAsia="zh-CN"/>
        </w:rPr>
        <w:t xml:space="preserve">采购人委托第三方专业检测机构，按照国家现行最新技术标准，每季度对污水处理站的废水处理结果进行检测。如有一次（任一项）检测结果未达标，不合格造成的后果将由</w:t>
      </w:r>
      <w:r>
        <w:rPr>
          <w:rStyle w:val="721"/>
          <w:rFonts w:ascii="宋体" w:hAnsi="宋体" w:eastAsia="宋体" w:cs="宋体"/>
          <w:color w:val="auto"/>
          <w:highlight w:val="none"/>
        </w:rPr>
        <w:t xml:space="preserve">中标单</w:t>
      </w:r>
      <w:r>
        <w:rPr>
          <w:rStyle w:val="721"/>
          <w:rFonts w:hint="eastAsia" w:ascii="宋体" w:hAnsi="宋体" w:eastAsia="宋体" w:cs="宋体"/>
          <w:color w:val="auto"/>
          <w:highlight w:val="none"/>
          <w:lang w:val="en-US" w:eastAsia="zh-CN"/>
        </w:rPr>
        <w:t xml:space="preserve">位承担，并扣减当季度50%服务费，如有两次（任一项）检测结果未达标，采购人将解除合同。</w:t>
      </w:r>
      <w:r/>
    </w:p>
    <w:p>
      <w:pPr>
        <w:pStyle w:val="1266"/>
        <w:ind w:firstLine="482"/>
        <w:keepLines w:val="0"/>
        <w:keepNext w:val="0"/>
        <w:pageBreakBefore w:val="0"/>
        <w:spacing w:line="400" w:lineRule="atLeast"/>
        <w:widowControl/>
        <w:rPr>
          <w:rStyle w:val="721"/>
          <w:rFonts w:ascii="宋体" w:hAnsi="宋体" w:eastAsia="宋体" w:cs="宋体"/>
          <w:color w:val="auto"/>
          <w:highlight w:val="none"/>
        </w:rPr>
      </w:pPr>
      <w:r>
        <w:rPr>
          <w:rStyle w:val="721"/>
          <w:rFonts w:hint="eastAsia" w:ascii="宋体" w:hAnsi="宋体" w:eastAsia="宋体" w:cs="宋体"/>
          <w:color w:val="auto"/>
          <w:highlight w:val="none"/>
          <w:lang w:val="en-US" w:eastAsia="zh-CN"/>
        </w:rPr>
        <w:t xml:space="preserve">如中标单位考核不合格采购人解除合同的，为保证污水设施及除臭系统不间断运行，在采购人重新招标签订采购合同前，中标单位应继续按照采购合同的技术服务标准要求继续进行污水站运营管理，且接受采购人的考核。采购人将根据考核结果，依据采购合同的支付标准按月计算支付。待重新确定中标单位后，与原中标单位的合同立即终止。</w:t>
      </w:r>
      <w:r>
        <w:rPr>
          <w:rStyle w:val="721"/>
          <w:rFonts w:hint="eastAsia" w:ascii="宋体" w:hAnsi="宋体" w:eastAsia="宋体" w:cs="宋体"/>
          <w:b/>
          <w:bCs/>
          <w:color w:val="auto"/>
          <w:highlight w:val="none"/>
          <w:lang w:val="en-US" w:eastAsia="zh-CN"/>
        </w:rPr>
        <w:t xml:space="preserve">（提供承诺函加盖供应商公章）</w:t>
      </w:r>
      <w:r/>
    </w:p>
    <w:p>
      <w:pPr>
        <w:spacing w:before="120" w:after="120" w:line="440" w:lineRule="exac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四</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其他部分</w:t>
      </w:r>
      <w:r/>
    </w:p>
    <w:p>
      <w:pPr>
        <w:pStyle w:val="1266"/>
        <w:ind w:firstLine="482"/>
        <w:keepLines w:val="0"/>
        <w:keepNext w:val="0"/>
        <w:pageBreakBefore w:val="0"/>
        <w:spacing w:line="400" w:lineRule="atLeast"/>
        <w:widowControl/>
        <w:rPr>
          <w:rStyle w:val="721"/>
          <w:rFonts w:hint="eastAsia" w:ascii="宋体" w:hAnsi="宋体" w:eastAsia="宋体" w:cs="宋体"/>
          <w:b/>
          <w:bCs/>
          <w:color w:val="auto"/>
          <w:sz w:val="24"/>
          <w:szCs w:val="24"/>
          <w:highlight w:val="none"/>
          <w:lang w:val="en-US" w:eastAsia="zh-CN"/>
        </w:rPr>
      </w:pPr>
      <w:r>
        <w:rPr>
          <w:rStyle w:val="721"/>
          <w:rFonts w:hint="eastAsia" w:ascii="宋体" w:hAnsi="宋体" w:eastAsia="宋体" w:cs="宋体"/>
          <w:b/>
          <w:bCs/>
          <w:color w:val="auto"/>
          <w:sz w:val="24"/>
          <w:szCs w:val="24"/>
          <w:highlight w:val="none"/>
          <w:lang w:val="en-US" w:eastAsia="zh-CN"/>
        </w:rPr>
        <w:t xml:space="preserve">附件一</w:t>
      </w:r>
      <w:r/>
    </w:p>
    <w:p>
      <w:pPr>
        <w:pStyle w:val="1143"/>
        <w:numPr>
          <w:ilvl w:val="0"/>
          <w:numId w:val="0"/>
        </w:numPr>
        <w:jc w:val="center"/>
        <w:tabs>
          <w:tab w:val="left" w:pos="605" w:leader="none"/>
        </w:tabs>
        <w:rPr>
          <w:color w:val="auto"/>
          <w:sz w:val="32"/>
          <w:szCs w:val="32"/>
          <w:highlight w:val="none"/>
        </w:rPr>
      </w:pPr>
      <w:r>
        <w:rPr>
          <w:rFonts w:hint="eastAsia" w:ascii="宋体" w:hAnsi="宋体" w:eastAsia="宋体" w:cs="宋体"/>
          <w:color w:val="auto"/>
          <w:sz w:val="32"/>
          <w:szCs w:val="32"/>
          <w:highlight w:val="none"/>
        </w:rPr>
        <w:t xml:space="preserve">设施</w:t>
      </w:r>
      <w:r>
        <w:rPr>
          <w:rFonts w:hint="eastAsia" w:ascii="宋体" w:hAnsi="宋体" w:eastAsia="宋体" w:cs="宋体"/>
          <w:color w:val="auto"/>
          <w:sz w:val="32"/>
          <w:szCs w:val="32"/>
          <w:highlight w:val="none"/>
          <w:lang w:eastAsia="zh-CN"/>
        </w:rPr>
        <w:t xml:space="preserve">、</w:t>
      </w:r>
      <w:r>
        <w:rPr>
          <w:rFonts w:hint="eastAsia" w:ascii="宋体" w:hAnsi="宋体" w:eastAsia="宋体" w:cs="宋体"/>
          <w:color w:val="auto"/>
          <w:sz w:val="32"/>
          <w:szCs w:val="32"/>
          <w:highlight w:val="none"/>
        </w:rPr>
        <w:t xml:space="preserve">设备清单</w:t>
      </w:r>
      <w:r/>
    </w:p>
    <w:tbl>
      <w:tblPr>
        <w:tblStyle w:val="72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39"/>
        <w:gridCol w:w="48"/>
        <w:gridCol w:w="1629"/>
        <w:gridCol w:w="57"/>
        <w:gridCol w:w="1976"/>
        <w:gridCol w:w="427"/>
        <w:gridCol w:w="419"/>
        <w:gridCol w:w="633"/>
        <w:gridCol w:w="692"/>
        <w:gridCol w:w="1301"/>
        <w:gridCol w:w="20"/>
        <w:gridCol w:w="1018"/>
      </w:tblGrid>
      <w:tr>
        <w:trPr>
          <w:trHeight w:val="397"/>
        </w:trPr>
        <w:tc>
          <w:tcPr>
            <w:gridSpan w:val="1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建构筑物一览表</w:t>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0"/>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尺寸（</w:t>
            </w:r>
            <w:r>
              <w:rPr>
                <w:color w:val="auto"/>
                <w:highlight w:val="none"/>
                <w:lang w:eastAsia="zh-CN" w:bidi="ar"/>
              </w:rPr>
              <w:t xml:space="preserve">L*B*H</w:t>
            </w:r>
            <w:r>
              <w:rPr>
                <w:rFonts w:hint="eastAsia" w:ascii="宋体" w:hAnsi="宋体" w:eastAsia="宋体" w:cs="宋体"/>
                <w:color w:val="auto"/>
                <w:highlight w:val="none"/>
                <w:lang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ind w:left="0" w:firstLine="210"/>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ind w:left="0" w:firstLine="210"/>
              <w:tabs>
                <w:tab w:val="left" w:pos="605" w:leader="none"/>
              </w:tabs>
              <w:rPr>
                <w:color w:val="auto"/>
                <w:highlight w:val="none"/>
              </w:rPr>
            </w:pPr>
            <w:r>
              <w:rPr>
                <w:rFonts w:hint="eastAsia" w:ascii="宋体" w:hAnsi="宋体" w:eastAsia="宋体" w:cs="宋体"/>
                <w:color w:val="auto"/>
                <w:highlight w:val="none"/>
                <w:lang w:eastAsia="zh-CN" w:bidi="ar"/>
              </w:rPr>
              <w:t xml:space="preserve">容积</w:t>
            </w:r>
            <w:r>
              <w:rPr>
                <w:rFonts w:ascii="Times New Roman" w:hAnsi="Times New Roman" w:cs="Times New Roman"/>
                <w:color w:val="auto"/>
                <w:highlight w:val="none"/>
                <w:lang w:eastAsia="zh-CN" w:bidi="ar"/>
              </w:rPr>
              <w:t xml:space="preserve">/</w:t>
            </w:r>
            <w:r>
              <w:rPr>
                <w:rFonts w:hint="eastAsia" w:ascii="宋体" w:hAnsi="宋体" w:eastAsia="宋体" w:cs="宋体"/>
                <w:color w:val="auto"/>
                <w:highlight w:val="none"/>
                <w:lang w:eastAsia="zh-CN" w:bidi="ar"/>
              </w:rPr>
              <w:t xml:space="preserve">面积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firstLine="210"/>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结构形式</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ind w:left="0" w:firstLine="210"/>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备注</w:t>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0"/>
              <w:jc w:val="center"/>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调节池</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color w:val="auto"/>
                <w:highlight w:val="none"/>
                <w:lang w:eastAsia="zh-CN" w:bidi="ar"/>
              </w:rPr>
              <w:t xml:space="preserve">24.15*9.8*7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both"/>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color w:val="auto"/>
                <w:highlight w:val="none"/>
              </w:rPr>
            </w:pPr>
            <w:r>
              <w:rPr>
                <w:color w:val="auto"/>
                <w:highlight w:val="none"/>
                <w:lang w:eastAsia="zh-CN" w:bidi="ar"/>
              </w:rPr>
              <w:t xml:space="preserve">1,609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钢砼</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0"/>
              <w:jc w:val="center"/>
              <w:tabs>
                <w:tab w:val="left" w:pos="605" w:leader="none"/>
              </w:tabs>
              <w:rPr>
                <w:color w:val="auto"/>
                <w:highlight w:val="none"/>
              </w:rPr>
            </w:pPr>
            <w:r>
              <w:rPr>
                <w:color w:val="auto"/>
                <w:highlight w:val="none"/>
                <w:lang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一级缺氧池</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color w:val="auto"/>
                <w:highlight w:val="none"/>
                <w:lang w:eastAsia="zh-CN" w:bidi="ar"/>
              </w:rPr>
              <w:t xml:space="preserve">13.5*9*7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both"/>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color w:val="auto"/>
                <w:highlight w:val="none"/>
              </w:rPr>
            </w:pPr>
            <w:r>
              <w:rPr>
                <w:color w:val="auto"/>
                <w:highlight w:val="none"/>
                <w:lang w:eastAsia="zh-CN" w:bidi="ar"/>
              </w:rPr>
              <w:t xml:space="preserve">826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钢砼</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210"/>
              <w:jc w:val="both"/>
              <w:tabs>
                <w:tab w:val="left" w:pos="605" w:leader="none"/>
              </w:tabs>
              <w:rPr>
                <w:color w:val="auto"/>
                <w:highlight w:val="none"/>
              </w:rPr>
            </w:pPr>
            <w:r>
              <w:rPr>
                <w:color w:val="auto"/>
                <w:highlight w:val="none"/>
                <w:lang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ind w:left="0" w:firstLine="0"/>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一级载体流化床</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color w:val="auto"/>
                <w:highlight w:val="none"/>
                <w:lang w:eastAsia="zh-CN" w:bidi="ar"/>
              </w:rPr>
              <w:t xml:space="preserve">14.65*13.5*7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both"/>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color w:val="auto"/>
                <w:highlight w:val="none"/>
              </w:rPr>
            </w:pPr>
            <w:r>
              <w:rPr>
                <w:color w:val="auto"/>
                <w:highlight w:val="none"/>
                <w:lang w:eastAsia="zh-CN" w:bidi="ar"/>
              </w:rPr>
              <w:t xml:space="preserve">1,345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钢砼</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210"/>
              <w:jc w:val="both"/>
              <w:tabs>
                <w:tab w:val="left" w:pos="605" w:leader="none"/>
              </w:tabs>
              <w:rPr>
                <w:color w:val="auto"/>
                <w:highlight w:val="none"/>
              </w:rPr>
            </w:pPr>
            <w:r>
              <w:rPr>
                <w:color w:val="auto"/>
                <w:highlight w:val="none"/>
                <w:lang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ind w:left="0" w:firstLine="0"/>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二级缺氧池</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color w:val="auto"/>
                <w:highlight w:val="none"/>
                <w:lang w:eastAsia="zh-CN" w:bidi="ar"/>
              </w:rPr>
              <w:t xml:space="preserve">6*6*7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both"/>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color w:val="auto"/>
                <w:highlight w:val="none"/>
              </w:rPr>
            </w:pPr>
            <w:r>
              <w:rPr>
                <w:color w:val="auto"/>
                <w:highlight w:val="none"/>
                <w:lang w:eastAsia="zh-CN" w:bidi="ar"/>
              </w:rPr>
              <w:t xml:space="preserve">245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钢砼</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210"/>
              <w:jc w:val="both"/>
              <w:tabs>
                <w:tab w:val="left" w:pos="605" w:leader="none"/>
              </w:tabs>
              <w:rPr>
                <w:color w:val="auto"/>
                <w:highlight w:val="none"/>
              </w:rPr>
            </w:pPr>
            <w:r>
              <w:rPr>
                <w:color w:val="auto"/>
                <w:highlight w:val="none"/>
                <w:lang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ind w:left="0" w:firstLine="0"/>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二级载体流化床</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color w:val="auto"/>
                <w:highlight w:val="none"/>
                <w:lang w:eastAsia="zh-CN" w:bidi="ar"/>
              </w:rPr>
              <w:t xml:space="preserve">6*4.35*7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both"/>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color w:val="auto"/>
                <w:highlight w:val="none"/>
              </w:rPr>
            </w:pPr>
            <w:r>
              <w:rPr>
                <w:color w:val="auto"/>
                <w:highlight w:val="none"/>
                <w:lang w:eastAsia="zh-CN" w:bidi="ar"/>
              </w:rPr>
              <w:t xml:space="preserve">1,345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钢砼</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210"/>
              <w:jc w:val="both"/>
              <w:tabs>
                <w:tab w:val="left" w:pos="605" w:leader="none"/>
              </w:tabs>
              <w:rPr>
                <w:color w:val="auto"/>
                <w:highlight w:val="none"/>
              </w:rPr>
            </w:pPr>
            <w:r>
              <w:rPr>
                <w:color w:val="auto"/>
                <w:highlight w:val="none"/>
                <w:lang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二沉池</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color w:val="auto"/>
                <w:highlight w:val="none"/>
                <w:lang w:eastAsia="zh-CN" w:bidi="ar"/>
              </w:rPr>
              <w:t xml:space="preserve">6*6*7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both"/>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color w:val="auto"/>
                <w:highlight w:val="none"/>
              </w:rPr>
            </w:pPr>
            <w:r>
              <w:rPr>
                <w:color w:val="auto"/>
                <w:highlight w:val="none"/>
                <w:lang w:eastAsia="zh-CN" w:bidi="ar"/>
              </w:rPr>
              <w:t xml:space="preserve">245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钢砼</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210"/>
              <w:jc w:val="both"/>
              <w:tabs>
                <w:tab w:val="left" w:pos="605" w:leader="none"/>
              </w:tabs>
              <w:rPr>
                <w:color w:val="auto"/>
                <w:highlight w:val="none"/>
              </w:rPr>
            </w:pPr>
            <w:r>
              <w:rPr>
                <w:color w:val="auto"/>
                <w:highlight w:val="none"/>
                <w:lang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排放池</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color w:val="auto"/>
                <w:highlight w:val="none"/>
                <w:lang w:eastAsia="zh-CN" w:bidi="ar"/>
              </w:rPr>
              <w:t xml:space="preserve">2.45*6*7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both"/>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color w:val="auto"/>
                <w:highlight w:val="none"/>
              </w:rPr>
            </w:pPr>
            <w:r>
              <w:rPr>
                <w:color w:val="auto"/>
                <w:highlight w:val="none"/>
                <w:lang w:eastAsia="zh-CN" w:bidi="ar"/>
              </w:rPr>
              <w:t xml:space="preserve">100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钢砼</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210"/>
              <w:jc w:val="both"/>
              <w:tabs>
                <w:tab w:val="left" w:pos="605" w:leader="none"/>
              </w:tabs>
              <w:rPr>
                <w:color w:val="auto"/>
                <w:highlight w:val="none"/>
              </w:rPr>
            </w:pPr>
            <w:r>
              <w:rPr>
                <w:color w:val="auto"/>
                <w:highlight w:val="none"/>
                <w:lang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污泥池</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color w:val="auto"/>
                <w:highlight w:val="none"/>
                <w:lang w:eastAsia="zh-CN" w:bidi="ar"/>
              </w:rPr>
              <w:t xml:space="preserve">3.45*6*7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both"/>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color w:val="auto"/>
                <w:highlight w:val="none"/>
              </w:rPr>
            </w:pPr>
            <w:r>
              <w:rPr>
                <w:color w:val="auto"/>
                <w:highlight w:val="none"/>
                <w:lang w:eastAsia="zh-CN" w:bidi="ar"/>
              </w:rPr>
              <w:t xml:space="preserve">141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钢砼</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210"/>
              <w:jc w:val="both"/>
              <w:tabs>
                <w:tab w:val="left" w:pos="605" w:leader="none"/>
              </w:tabs>
              <w:rPr>
                <w:color w:val="auto"/>
                <w:highlight w:val="none"/>
              </w:rPr>
            </w:pPr>
            <w:r>
              <w:rPr>
                <w:color w:val="auto"/>
                <w:highlight w:val="none"/>
                <w:lang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风机房</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color w:val="auto"/>
                <w:highlight w:val="none"/>
                <w:lang w:eastAsia="zh-CN" w:bidi="ar"/>
              </w:rPr>
              <w:t xml:space="preserve">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both"/>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color w:val="auto"/>
                <w:highlight w:val="none"/>
              </w:rPr>
            </w:pPr>
            <w:r>
              <w:rPr>
                <w:color w:val="auto"/>
                <w:highlight w:val="none"/>
                <w:lang w:eastAsia="zh-CN" w:bidi="ar"/>
              </w:rPr>
              <w:t xml:space="preserve">35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框架</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0"/>
              <w:jc w:val="center"/>
              <w:tabs>
                <w:tab w:val="left" w:pos="605" w:leader="none"/>
              </w:tabs>
              <w:rPr>
                <w:color w:val="auto"/>
                <w:highlight w:val="none"/>
              </w:rPr>
            </w:pPr>
            <w:r>
              <w:rPr>
                <w:color w:val="auto"/>
                <w:highlight w:val="none"/>
                <w:lang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配电间</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color w:val="auto"/>
                <w:highlight w:val="none"/>
                <w:lang w:eastAsia="zh-CN" w:bidi="ar"/>
              </w:rPr>
              <w:t xml:space="preserve">3.5*7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both"/>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color w:val="auto"/>
                <w:highlight w:val="none"/>
              </w:rPr>
            </w:pPr>
            <w:r>
              <w:rPr>
                <w:color w:val="auto"/>
                <w:highlight w:val="none"/>
                <w:lang w:eastAsia="zh-CN" w:bidi="ar"/>
              </w:rPr>
              <w:t xml:space="preserve">25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框架</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0"/>
              <w:jc w:val="center"/>
              <w:tabs>
                <w:tab w:val="left" w:pos="605" w:leader="none"/>
              </w:tabs>
              <w:rPr>
                <w:color w:val="auto"/>
                <w:highlight w:val="none"/>
              </w:rPr>
            </w:pPr>
            <w:r>
              <w:rPr>
                <w:color w:val="auto"/>
                <w:highlight w:val="none"/>
                <w:lang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控制室</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color w:val="auto"/>
                <w:highlight w:val="none"/>
                <w:lang w:eastAsia="zh-CN" w:bidi="ar"/>
              </w:rPr>
              <w:t xml:space="preserve">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both"/>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color w:val="auto"/>
                <w:highlight w:val="none"/>
              </w:rPr>
            </w:pPr>
            <w:r>
              <w:rPr>
                <w:color w:val="auto"/>
                <w:highlight w:val="none"/>
                <w:lang w:eastAsia="zh-CN" w:bidi="ar"/>
              </w:rPr>
              <w:t xml:space="preserve">28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框架</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0"/>
              <w:jc w:val="center"/>
              <w:tabs>
                <w:tab w:val="left" w:pos="605" w:leader="none"/>
              </w:tabs>
              <w:rPr>
                <w:color w:val="auto"/>
                <w:highlight w:val="none"/>
              </w:rPr>
            </w:pPr>
            <w:r>
              <w:rPr>
                <w:color w:val="auto"/>
                <w:highlight w:val="none"/>
                <w:lang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分析室</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color w:val="auto"/>
                <w:highlight w:val="none"/>
                <w:lang w:eastAsia="zh-CN" w:bidi="ar"/>
              </w:rPr>
              <w:t xml:space="preserve">4.5*4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both"/>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color w:val="auto"/>
                <w:highlight w:val="none"/>
              </w:rPr>
            </w:pPr>
            <w:r>
              <w:rPr>
                <w:color w:val="auto"/>
                <w:highlight w:val="none"/>
                <w:lang w:eastAsia="zh-CN" w:bidi="ar"/>
              </w:rPr>
              <w:t xml:space="preserve">18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框架</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0"/>
              <w:jc w:val="center"/>
              <w:tabs>
                <w:tab w:val="left" w:pos="605" w:leader="none"/>
              </w:tabs>
              <w:rPr>
                <w:color w:val="auto"/>
                <w:highlight w:val="none"/>
              </w:rPr>
            </w:pPr>
            <w:r>
              <w:rPr>
                <w:color w:val="auto"/>
                <w:highlight w:val="none"/>
                <w:lang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厕所</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color w:val="auto"/>
                <w:highlight w:val="none"/>
                <w:lang w:eastAsia="zh-CN" w:bidi="ar"/>
              </w:rPr>
              <w:t xml:space="preserve">4.5*3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both"/>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color w:val="auto"/>
                <w:highlight w:val="none"/>
              </w:rPr>
            </w:pPr>
            <w:r>
              <w:rPr>
                <w:color w:val="auto"/>
                <w:highlight w:val="none"/>
                <w:lang w:eastAsia="zh-CN" w:bidi="ar"/>
              </w:rPr>
              <w:t xml:space="preserve">14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框架</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0"/>
              <w:jc w:val="center"/>
              <w:tabs>
                <w:tab w:val="left" w:pos="605" w:leader="none"/>
              </w:tabs>
              <w:rPr>
                <w:color w:val="auto"/>
                <w:highlight w:val="none"/>
              </w:rPr>
            </w:pPr>
            <w:r>
              <w:rPr>
                <w:color w:val="auto"/>
                <w:highlight w:val="none"/>
                <w:lang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碱储罐</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color w:val="auto"/>
                <w:highlight w:val="none"/>
                <w:lang w:eastAsia="zh-CN" w:bidi="ar"/>
              </w:rPr>
              <w:t xml:space="preserve">Φ2*3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both"/>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color w:val="auto"/>
                <w:highlight w:val="none"/>
              </w:rPr>
            </w:pPr>
            <w:r>
              <w:rPr>
                <w:color w:val="auto"/>
                <w:highlight w:val="none"/>
                <w:lang w:eastAsia="zh-CN" w:bidi="ar"/>
              </w:rPr>
              <w:t xml:space="preserve">9.5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color w:val="auto"/>
                <w:highlight w:val="none"/>
              </w:rPr>
            </w:pPr>
            <w:r>
              <w:rPr>
                <w:color w:val="auto"/>
                <w:highlight w:val="none"/>
                <w:lang w:eastAsia="zh-CN" w:bidi="ar"/>
              </w:rPr>
              <w:t xml:space="preserve">FRP</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ind w:left="0" w:firstLine="0"/>
              <w:jc w:val="center"/>
              <w:tabs>
                <w:tab w:val="left" w:pos="605" w:leader="none"/>
              </w:tabs>
              <w:rPr>
                <w:color w:val="auto"/>
                <w:highlight w:val="none"/>
              </w:rPr>
            </w:pPr>
            <w:r>
              <w:rPr>
                <w:color w:val="auto"/>
                <w:highlight w:val="none"/>
                <w:lang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碳源储罐</w:t>
            </w: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color w:val="auto"/>
                <w:highlight w:val="none"/>
              </w:rPr>
            </w:pPr>
            <w:r>
              <w:rPr>
                <w:color w:val="auto"/>
                <w:highlight w:val="none"/>
                <w:lang w:eastAsia="zh-CN" w:bidi="ar"/>
              </w:rPr>
              <w:t xml:space="preserve">Φ1*1.5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both"/>
              <w:tabs>
                <w:tab w:val="left" w:pos="605" w:leader="none"/>
              </w:tabs>
              <w:rPr>
                <w:color w:val="auto"/>
                <w:highlight w:val="none"/>
              </w:rPr>
            </w:pPr>
            <w:r>
              <w:rPr>
                <w:color w:val="auto"/>
                <w:highlight w:val="none"/>
                <w:lang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color w:val="auto"/>
                <w:highlight w:val="none"/>
              </w:rPr>
            </w:pPr>
            <w:r>
              <w:rPr>
                <w:color w:val="auto"/>
                <w:highlight w:val="none"/>
                <w:lang w:eastAsia="zh-CN" w:bidi="ar"/>
              </w:rPr>
              <w:t xml:space="preserve">1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color w:val="auto"/>
                <w:highlight w:val="none"/>
              </w:rPr>
            </w:pPr>
            <w:r>
              <w:rPr>
                <w:color w:val="auto"/>
                <w:highlight w:val="none"/>
                <w:lang w:eastAsia="zh-CN" w:bidi="ar"/>
              </w:rPr>
              <w:t xml:space="preserve">PE</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gridSpan w:val="1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tabs>
                <w:tab w:val="left" w:pos="605" w:leader="none"/>
              </w:tabs>
              <w:rPr>
                <w:color w:val="auto"/>
                <w:highlight w:val="none"/>
              </w:rPr>
            </w:pPr>
            <w:r>
              <w:rPr>
                <w:rFonts w:hint="eastAsia" w:ascii="宋体" w:hAnsi="宋体" w:eastAsia="宋体" w:cs="宋体"/>
                <w:color w:val="auto"/>
                <w:highlight w:val="none"/>
                <w:lang w:eastAsia="zh-CN" w:bidi="ar"/>
              </w:rPr>
              <w:t xml:space="preserve">设备一览表</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firstLine="0"/>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规格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ind w:left="0" w:firstLine="210"/>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材质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tabs>
                <w:tab w:val="left" w:pos="605" w:leader="none"/>
              </w:tabs>
              <w:rPr>
                <w:rFonts w:ascii="Times New Roman" w:hAnsi="Times New Roman" w:cs="Times New Roman"/>
                <w:color w:val="auto"/>
                <w:highlight w:val="none"/>
              </w:rPr>
            </w:pPr>
            <w:r>
              <w:rPr>
                <w:rFonts w:hint="eastAsia" w:ascii="宋体" w:hAnsi="宋体" w:eastAsia="宋体" w:cs="宋体"/>
                <w:color w:val="auto"/>
                <w:highlight w:val="none"/>
                <w:lang w:eastAsia="zh-CN" w:bidi="ar"/>
              </w:rPr>
              <w:t xml:space="preserve">备注</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firstLine="210"/>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firstLine="0"/>
              <w:tabs>
                <w:tab w:val="left" w:pos="605" w:leader="none"/>
              </w:tabs>
              <w:rPr>
                <w:color w:val="auto"/>
                <w:highlight w:val="none"/>
              </w:rPr>
            </w:pPr>
            <w:r>
              <w:rPr>
                <w:rFonts w:hint="eastAsia" w:ascii="宋体" w:hAnsi="宋体" w:eastAsia="宋体" w:cs="宋体"/>
                <w:color w:val="auto"/>
                <w:highlight w:val="none"/>
                <w:lang w:eastAsia="zh-CN" w:bidi="ar"/>
              </w:rPr>
              <w:t xml:space="preserve">调节池提升泵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color w:val="auto"/>
                <w:highlight w:val="none"/>
              </w:rPr>
            </w:pPr>
            <w:r>
              <w:rPr>
                <w:color w:val="auto"/>
                <w:highlight w:val="none"/>
                <w:lang w:eastAsia="zh-CN" w:bidi="ar"/>
              </w:rPr>
              <w:t xml:space="preserve">Q=21m</w:t>
            </w:r>
            <w:r>
              <w:rPr>
                <w:rStyle w:val="1324"/>
                <w:rFonts w:eastAsia="宋体"/>
                <w:color w:val="auto"/>
                <w:highlight w:val="none"/>
                <w:lang w:eastAsia="zh-CN" w:bidi="ar"/>
              </w:rPr>
              <w:t xml:space="preserve">3</w:t>
            </w:r>
            <w:r>
              <w:rPr>
                <w:color w:val="auto"/>
                <w:highlight w:val="none"/>
                <w:lang w:eastAsia="zh-CN" w:bidi="ar"/>
              </w:rPr>
              <w:t xml:space="preserve">/h,H=8m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color w:val="auto"/>
                <w:highlight w:val="none"/>
              </w:rPr>
            </w:pPr>
            <w:r>
              <w:rPr>
                <w:color w:val="auto"/>
                <w:highlight w:val="none"/>
                <w:lang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铸铁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firstLine="210"/>
              <w:tabs>
                <w:tab w:val="left" w:pos="605" w:leader="none"/>
              </w:tabs>
              <w:rPr>
                <w:color w:val="auto"/>
                <w:highlight w:val="none"/>
              </w:rPr>
            </w:pPr>
            <w:r>
              <w:rPr>
                <w:color w:val="auto"/>
                <w:highlight w:val="none"/>
                <w:lang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firstLine="0"/>
              <w:tabs>
                <w:tab w:val="left" w:pos="605" w:leader="none"/>
              </w:tabs>
              <w:rPr>
                <w:color w:val="auto"/>
                <w:highlight w:val="none"/>
              </w:rPr>
            </w:pPr>
            <w:r>
              <w:rPr>
                <w:rFonts w:hint="eastAsia" w:ascii="宋体" w:hAnsi="宋体" w:eastAsia="宋体" w:cs="宋体"/>
                <w:color w:val="auto"/>
                <w:highlight w:val="none"/>
                <w:lang w:eastAsia="zh-CN" w:bidi="ar"/>
              </w:rPr>
              <w:t xml:space="preserve">调节池搅拌器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color w:val="auto"/>
                <w:highlight w:val="none"/>
              </w:rPr>
            </w:pPr>
            <w:r>
              <w:rPr>
                <w:color w:val="auto"/>
                <w:highlight w:val="none"/>
                <w:lang w:eastAsia="zh-CN" w:bidi="ar"/>
              </w:rPr>
              <w:t xml:space="preserve">P=4kW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color w:val="auto"/>
                <w:highlight w:val="none"/>
              </w:rPr>
            </w:pPr>
            <w:r>
              <w:rPr>
                <w:color w:val="auto"/>
                <w:highlight w:val="none"/>
                <w:lang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color w:val="auto"/>
                <w:highlight w:val="none"/>
              </w:rPr>
            </w:pPr>
            <w:r>
              <w:rPr>
                <w:color w:val="auto"/>
                <w:highlight w:val="none"/>
                <w:lang w:eastAsia="zh-CN" w:bidi="ar"/>
              </w:rPr>
              <w:t xml:space="preserve">SS304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firstLine="210"/>
              <w:tabs>
                <w:tab w:val="left" w:pos="605" w:leader="none"/>
              </w:tabs>
              <w:rPr>
                <w:color w:val="auto"/>
                <w:highlight w:val="none"/>
              </w:rPr>
            </w:pPr>
            <w:r>
              <w:rPr>
                <w:color w:val="auto"/>
                <w:highlight w:val="none"/>
                <w:lang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firstLine="0"/>
              <w:tabs>
                <w:tab w:val="left" w:pos="605" w:leader="none"/>
              </w:tabs>
              <w:rPr>
                <w:color w:val="auto"/>
                <w:highlight w:val="none"/>
              </w:rPr>
            </w:pPr>
            <w:r>
              <w:rPr>
                <w:rFonts w:hint="eastAsia"/>
                <w:color w:val="auto"/>
                <w:highlight w:val="none"/>
                <w:lang w:eastAsia="zh-CN" w:bidi="ar"/>
              </w:rPr>
              <w:t xml:space="preserve">DN1</w:t>
            </w:r>
            <w:r>
              <w:rPr>
                <w:rFonts w:hint="eastAsia" w:ascii="宋体" w:hAnsi="宋体" w:eastAsia="宋体" w:cs="宋体"/>
                <w:color w:val="auto"/>
                <w:highlight w:val="none"/>
                <w:lang w:eastAsia="zh-CN" w:bidi="ar"/>
              </w:rPr>
              <w:t xml:space="preserve">池搅拌器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color w:val="auto"/>
                <w:highlight w:val="none"/>
              </w:rPr>
            </w:pPr>
            <w:r>
              <w:rPr>
                <w:color w:val="auto"/>
                <w:highlight w:val="none"/>
                <w:lang w:eastAsia="zh-CN" w:bidi="ar"/>
              </w:rPr>
              <w:t xml:space="preserve">P=2.5kW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color w:val="auto"/>
                <w:highlight w:val="none"/>
              </w:rPr>
            </w:pPr>
            <w:r>
              <w:rPr>
                <w:color w:val="auto"/>
                <w:highlight w:val="none"/>
                <w:lang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color w:val="auto"/>
                <w:highlight w:val="none"/>
              </w:rPr>
            </w:pPr>
            <w:r>
              <w:rPr>
                <w:color w:val="auto"/>
                <w:highlight w:val="none"/>
                <w:lang w:eastAsia="zh-CN" w:bidi="ar"/>
              </w:rPr>
              <w:t xml:space="preserve">SS304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firstLine="210"/>
              <w:tabs>
                <w:tab w:val="left" w:pos="605" w:leader="none"/>
              </w:tabs>
              <w:rPr>
                <w:color w:val="auto"/>
                <w:highlight w:val="none"/>
              </w:rPr>
            </w:pPr>
            <w:r>
              <w:rPr>
                <w:color w:val="auto"/>
                <w:highlight w:val="none"/>
                <w:lang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firstLine="0"/>
              <w:tabs>
                <w:tab w:val="left" w:pos="605" w:leader="none"/>
              </w:tabs>
              <w:rPr>
                <w:color w:val="auto"/>
                <w:highlight w:val="none"/>
              </w:rPr>
            </w:pPr>
            <w:r>
              <w:rPr>
                <w:rFonts w:hint="eastAsia" w:ascii="宋体" w:hAnsi="宋体" w:eastAsia="宋体" w:cs="宋体"/>
                <w:color w:val="auto"/>
                <w:highlight w:val="none"/>
                <w:lang w:eastAsia="zh-CN" w:bidi="ar"/>
              </w:rPr>
              <w:t xml:space="preserve">混合液回流泵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color w:val="auto"/>
                <w:highlight w:val="none"/>
              </w:rPr>
            </w:pPr>
            <w:r>
              <w:rPr>
                <w:color w:val="auto"/>
                <w:highlight w:val="none"/>
                <w:lang w:eastAsia="zh-CN" w:bidi="ar"/>
              </w:rPr>
              <w:t xml:space="preserve">Q=84m</w:t>
            </w:r>
            <w:r>
              <w:rPr>
                <w:rStyle w:val="1324"/>
                <w:rFonts w:eastAsia="宋体"/>
                <w:color w:val="auto"/>
                <w:highlight w:val="none"/>
                <w:lang w:eastAsia="zh-CN" w:bidi="ar"/>
              </w:rPr>
              <w:t xml:space="preserve">3</w:t>
            </w:r>
            <w:r>
              <w:rPr>
                <w:color w:val="auto"/>
                <w:highlight w:val="none"/>
                <w:lang w:eastAsia="zh-CN" w:bidi="ar"/>
              </w:rPr>
              <w:t xml:space="preserve">/h,H=5m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color w:val="auto"/>
                <w:highlight w:val="none"/>
              </w:rPr>
            </w:pPr>
            <w:r>
              <w:rPr>
                <w:color w:val="auto"/>
                <w:highlight w:val="none"/>
                <w:lang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铸铁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firstLine="210"/>
              <w:tabs>
                <w:tab w:val="left" w:pos="605" w:leader="none"/>
              </w:tabs>
              <w:rPr>
                <w:color w:val="auto"/>
                <w:highlight w:val="none"/>
              </w:rPr>
            </w:pPr>
            <w:r>
              <w:rPr>
                <w:color w:val="auto"/>
                <w:highlight w:val="none"/>
                <w:lang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firstLine="0"/>
              <w:tabs>
                <w:tab w:val="left" w:pos="605" w:leader="none"/>
              </w:tabs>
              <w:rPr>
                <w:color w:val="auto"/>
                <w:highlight w:val="none"/>
              </w:rPr>
            </w:pPr>
            <w:r>
              <w:rPr>
                <w:rFonts w:hint="eastAsia"/>
                <w:color w:val="auto"/>
                <w:highlight w:val="none"/>
                <w:lang w:eastAsia="zh-CN" w:bidi="ar"/>
              </w:rPr>
              <w:t xml:space="preserve">DN2</w:t>
            </w:r>
            <w:r>
              <w:rPr>
                <w:rFonts w:hint="eastAsia" w:ascii="宋体" w:hAnsi="宋体" w:eastAsia="宋体" w:cs="宋体"/>
                <w:color w:val="auto"/>
                <w:highlight w:val="none"/>
                <w:lang w:eastAsia="zh-CN" w:bidi="ar"/>
              </w:rPr>
              <w:t xml:space="preserve">池搅拌器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color w:val="auto"/>
                <w:highlight w:val="none"/>
              </w:rPr>
            </w:pPr>
            <w:r>
              <w:rPr>
                <w:color w:val="auto"/>
                <w:highlight w:val="none"/>
                <w:lang w:eastAsia="zh-CN" w:bidi="ar"/>
              </w:rPr>
              <w:t xml:space="preserve">P=2.5kW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color w:val="auto"/>
                <w:highlight w:val="none"/>
              </w:rPr>
            </w:pPr>
            <w:r>
              <w:rPr>
                <w:color w:val="auto"/>
                <w:highlight w:val="none"/>
                <w:lang w:eastAsia="zh-CN" w:bidi="ar"/>
              </w:rPr>
              <w:t xml:space="preserve">SS304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firstLine="210"/>
              <w:tabs>
                <w:tab w:val="left" w:pos="605" w:leader="none"/>
              </w:tabs>
              <w:rPr>
                <w:color w:val="auto"/>
                <w:highlight w:val="none"/>
              </w:rPr>
            </w:pPr>
            <w:r>
              <w:rPr>
                <w:color w:val="auto"/>
                <w:highlight w:val="none"/>
                <w:lang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firstLine="0"/>
              <w:tabs>
                <w:tab w:val="left" w:pos="605" w:leader="none"/>
              </w:tabs>
              <w:rPr>
                <w:color w:val="auto"/>
                <w:highlight w:val="none"/>
              </w:rPr>
            </w:pPr>
            <w:r>
              <w:rPr>
                <w:rFonts w:hint="eastAsia" w:ascii="宋体" w:hAnsi="宋体" w:eastAsia="宋体" w:cs="宋体"/>
                <w:color w:val="auto"/>
                <w:highlight w:val="none"/>
                <w:lang w:eastAsia="zh-CN" w:bidi="ar"/>
              </w:rPr>
              <w:t xml:space="preserve">罗茨风机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ind w:left="0" w:firstLine="0"/>
              <w:tabs>
                <w:tab w:val="left" w:pos="605" w:leader="none"/>
              </w:tabs>
              <w:rPr>
                <w:color w:val="auto"/>
                <w:highlight w:val="none"/>
              </w:rPr>
            </w:pPr>
            <w:r>
              <w:rPr>
                <w:color w:val="auto"/>
                <w:highlight w:val="none"/>
                <w:lang w:eastAsia="zh-CN" w:bidi="ar"/>
              </w:rPr>
              <w:t xml:space="preserve">Q=22m</w:t>
            </w:r>
            <w:r>
              <w:rPr>
                <w:rStyle w:val="1324"/>
                <w:rFonts w:eastAsia="宋体"/>
                <w:color w:val="auto"/>
                <w:highlight w:val="none"/>
                <w:lang w:eastAsia="zh-CN" w:bidi="ar"/>
              </w:rPr>
              <w:t xml:space="preserve">3</w:t>
            </w:r>
            <w:r>
              <w:rPr>
                <w:color w:val="auto"/>
                <w:highlight w:val="none"/>
                <w:lang w:eastAsia="zh-CN" w:bidi="ar"/>
              </w:rPr>
              <w:t xml:space="preserve">/min,P=68.6kPa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color w:val="auto"/>
                <w:highlight w:val="none"/>
                <w:lang w:eastAsia="zh-CN"/>
              </w:rPr>
            </w:pPr>
            <w:r>
              <w:rPr>
                <w:rFonts w:hint="eastAsia" w:ascii="宋体" w:hAnsi="宋体" w:eastAsia="宋体" w:cs="宋体"/>
                <w:color w:val="auto"/>
                <w:highlight w:val="none"/>
                <w:lang w:eastAsia="zh-CN"/>
              </w:rPr>
              <w:t xml:space="preserve">成套设备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firstLine="210"/>
              <w:tabs>
                <w:tab w:val="left" w:pos="605" w:leader="none"/>
              </w:tabs>
              <w:rPr>
                <w:color w:val="auto"/>
                <w:highlight w:val="none"/>
              </w:rPr>
            </w:pPr>
            <w:r>
              <w:rPr>
                <w:color w:val="auto"/>
                <w:highlight w:val="none"/>
                <w:lang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firstLine="0"/>
              <w:tabs>
                <w:tab w:val="left" w:pos="605" w:leader="none"/>
              </w:tabs>
              <w:rPr>
                <w:color w:val="auto"/>
                <w:highlight w:val="none"/>
              </w:rPr>
            </w:pPr>
            <w:r>
              <w:rPr>
                <w:rFonts w:hint="eastAsia" w:ascii="宋体" w:hAnsi="宋体" w:eastAsia="宋体" w:cs="宋体"/>
                <w:color w:val="auto"/>
                <w:highlight w:val="none"/>
                <w:lang w:eastAsia="zh-CN" w:bidi="ar"/>
              </w:rPr>
              <w:t xml:space="preserve">渗滤液抽吸泵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color w:val="auto"/>
                <w:highlight w:val="none"/>
              </w:rPr>
            </w:pPr>
            <w:r>
              <w:rPr>
                <w:color w:val="auto"/>
                <w:highlight w:val="none"/>
                <w:lang w:eastAsia="zh-CN" w:bidi="ar"/>
              </w:rPr>
              <w:t xml:space="preserve">Q=20m</w:t>
            </w:r>
            <w:r>
              <w:rPr>
                <w:rStyle w:val="1324"/>
                <w:rFonts w:eastAsia="宋体"/>
                <w:color w:val="auto"/>
                <w:highlight w:val="none"/>
                <w:lang w:eastAsia="zh-CN" w:bidi="ar"/>
              </w:rPr>
              <w:t xml:space="preserve">3</w:t>
            </w:r>
            <w:r>
              <w:rPr>
                <w:color w:val="auto"/>
                <w:highlight w:val="none"/>
                <w:lang w:eastAsia="zh-CN" w:bidi="ar"/>
              </w:rPr>
              <w:t xml:space="preserve">/h,H=50m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color w:val="auto"/>
                <w:highlight w:val="none"/>
              </w:rPr>
            </w:pPr>
            <w:r>
              <w:rPr>
                <w:color w:val="auto"/>
                <w:highlight w:val="none"/>
                <w:lang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铸铁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firstLine="210"/>
              <w:tabs>
                <w:tab w:val="left" w:pos="605" w:leader="none"/>
              </w:tabs>
              <w:rPr>
                <w:color w:val="auto"/>
                <w:highlight w:val="none"/>
              </w:rPr>
            </w:pPr>
            <w:r>
              <w:rPr>
                <w:color w:val="auto"/>
                <w:highlight w:val="none"/>
                <w:lang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firstLine="0"/>
              <w:tabs>
                <w:tab w:val="left" w:pos="605" w:leader="none"/>
              </w:tabs>
              <w:rPr>
                <w:color w:val="auto"/>
                <w:highlight w:val="none"/>
              </w:rPr>
            </w:pPr>
            <w:r>
              <w:rPr>
                <w:rFonts w:hint="eastAsia" w:ascii="宋体" w:hAnsi="宋体" w:eastAsia="宋体" w:cs="宋体"/>
                <w:color w:val="auto"/>
                <w:highlight w:val="none"/>
                <w:lang w:eastAsia="zh-CN" w:bidi="ar"/>
              </w:rPr>
              <w:t xml:space="preserve">渗滤液抽吸泵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color w:val="auto"/>
                <w:highlight w:val="none"/>
              </w:rPr>
            </w:pPr>
            <w:r>
              <w:rPr>
                <w:color w:val="auto"/>
                <w:highlight w:val="none"/>
                <w:lang w:eastAsia="zh-CN" w:bidi="ar"/>
              </w:rPr>
              <w:t xml:space="preserve">Q=10m</w:t>
            </w:r>
            <w:r>
              <w:rPr>
                <w:rStyle w:val="1324"/>
                <w:rFonts w:eastAsia="宋体"/>
                <w:color w:val="auto"/>
                <w:highlight w:val="none"/>
                <w:lang w:eastAsia="zh-CN" w:bidi="ar"/>
              </w:rPr>
              <w:t xml:space="preserve">3</w:t>
            </w:r>
            <w:r>
              <w:rPr>
                <w:color w:val="auto"/>
                <w:highlight w:val="none"/>
                <w:lang w:eastAsia="zh-CN" w:bidi="ar"/>
              </w:rPr>
              <w:t xml:space="preserve">/h,H=50m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color w:val="auto"/>
                <w:highlight w:val="none"/>
              </w:rPr>
            </w:pPr>
            <w:r>
              <w:rPr>
                <w:color w:val="auto"/>
                <w:highlight w:val="none"/>
                <w:lang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铸铁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firstLine="210"/>
              <w:tabs>
                <w:tab w:val="left" w:pos="605" w:leader="none"/>
              </w:tabs>
              <w:rPr>
                <w:color w:val="auto"/>
                <w:highlight w:val="none"/>
              </w:rPr>
            </w:pPr>
            <w:r>
              <w:rPr>
                <w:color w:val="auto"/>
                <w:highlight w:val="none"/>
                <w:lang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firstLine="0"/>
              <w:tabs>
                <w:tab w:val="left" w:pos="605" w:leader="none"/>
              </w:tabs>
              <w:rPr>
                <w:color w:val="auto"/>
                <w:highlight w:val="none"/>
              </w:rPr>
            </w:pPr>
            <w:r>
              <w:rPr>
                <w:rFonts w:hint="eastAsia" w:ascii="宋体" w:hAnsi="宋体" w:eastAsia="宋体" w:cs="宋体"/>
                <w:color w:val="auto"/>
                <w:highlight w:val="none"/>
                <w:lang w:eastAsia="zh-CN" w:bidi="ar"/>
              </w:rPr>
              <w:t xml:space="preserve">卸碱泵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color w:val="auto"/>
                <w:highlight w:val="none"/>
              </w:rPr>
            </w:pPr>
            <w:r>
              <w:rPr>
                <w:color w:val="auto"/>
                <w:highlight w:val="none"/>
                <w:lang w:eastAsia="zh-CN" w:bidi="ar"/>
              </w:rPr>
              <w:t xml:space="preserve">Q=20m</w:t>
            </w:r>
            <w:r>
              <w:rPr>
                <w:rStyle w:val="1324"/>
                <w:rFonts w:eastAsia="宋体"/>
                <w:color w:val="auto"/>
                <w:highlight w:val="none"/>
                <w:lang w:eastAsia="zh-CN" w:bidi="ar"/>
              </w:rPr>
              <w:t xml:space="preserve">3</w:t>
            </w:r>
            <w:r>
              <w:rPr>
                <w:color w:val="auto"/>
                <w:highlight w:val="none"/>
                <w:lang w:eastAsia="zh-CN" w:bidi="ar"/>
              </w:rPr>
              <w:t xml:space="preserve">/h,H=8m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color w:val="auto"/>
                <w:highlight w:val="none"/>
              </w:rPr>
            </w:pPr>
            <w:r>
              <w:rPr>
                <w:color w:val="auto"/>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碳钢衬氟塑料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firstLine="210"/>
              <w:tabs>
                <w:tab w:val="left" w:pos="605" w:leader="none"/>
              </w:tabs>
              <w:rPr>
                <w:color w:val="auto"/>
                <w:highlight w:val="none"/>
              </w:rPr>
            </w:pPr>
            <w:r>
              <w:rPr>
                <w:color w:val="auto"/>
                <w:highlight w:val="none"/>
                <w:lang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firstLine="0"/>
              <w:tabs>
                <w:tab w:val="left" w:pos="605" w:leader="none"/>
              </w:tabs>
              <w:rPr>
                <w:color w:val="auto"/>
                <w:highlight w:val="none"/>
              </w:rPr>
            </w:pPr>
            <w:r>
              <w:rPr>
                <w:rFonts w:hint="eastAsia" w:ascii="宋体" w:hAnsi="宋体" w:eastAsia="宋体" w:cs="宋体"/>
                <w:color w:val="auto"/>
                <w:highlight w:val="none"/>
                <w:lang w:eastAsia="zh-CN" w:bidi="ar"/>
              </w:rPr>
              <w:t xml:space="preserve">碱加药泵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color w:val="auto"/>
                <w:highlight w:val="none"/>
              </w:rPr>
            </w:pPr>
            <w:r>
              <w:rPr>
                <w:color w:val="auto"/>
                <w:highlight w:val="none"/>
                <w:lang w:eastAsia="zh-CN" w:bidi="ar"/>
              </w:rPr>
              <w:t xml:space="preserve">Q=100L/h,H=20m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color w:val="auto"/>
                <w:highlight w:val="none"/>
              </w:rPr>
            </w:pPr>
            <w:r>
              <w:rPr>
                <w:color w:val="auto"/>
                <w:highlight w:val="none"/>
                <w:lang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firstLine="0"/>
              <w:tabs>
                <w:tab w:val="left" w:pos="605" w:leader="none"/>
              </w:tabs>
              <w:rPr>
                <w:rFonts w:ascii="宋体" w:hAnsi="宋体" w:cs="宋体"/>
                <w:color w:val="auto"/>
                <w:highlight w:val="none"/>
              </w:rPr>
            </w:pPr>
            <w:r>
              <w:rPr>
                <w:rFonts w:hint="eastAsia" w:ascii="宋体" w:hAnsi="宋体" w:eastAsia="宋体" w:cs="宋体"/>
                <w:color w:val="auto"/>
                <w:highlight w:val="none"/>
                <w:lang w:eastAsia="zh-CN" w:bidi="ar"/>
              </w:rPr>
              <w:t xml:space="preserve">泵头</w:t>
            </w:r>
            <w:r>
              <w:rPr>
                <w:color w:val="auto"/>
                <w:highlight w:val="none"/>
                <w:lang w:eastAsia="zh-CN" w:bidi="ar"/>
              </w:rPr>
              <w:t xml:space="preserve">PVC/</w:t>
            </w:r>
            <w:r>
              <w:rPr>
                <w:rFonts w:hint="eastAsia" w:ascii="宋体" w:hAnsi="宋体" w:eastAsia="宋体" w:cs="宋体"/>
                <w:color w:val="auto"/>
                <w:highlight w:val="none"/>
                <w:lang w:eastAsia="zh-CN" w:bidi="ar"/>
              </w:rPr>
              <w:t xml:space="preserve">隔膜</w:t>
            </w:r>
            <w:r>
              <w:rPr>
                <w:color w:val="auto"/>
                <w:highlight w:val="none"/>
                <w:lang w:eastAsia="zh-CN" w:bidi="ar"/>
              </w:rPr>
              <w:t xml:space="preserve">PTFE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firstLine="210"/>
              <w:tabs>
                <w:tab w:val="left" w:pos="605" w:leader="none"/>
              </w:tabs>
              <w:rPr>
                <w:color w:val="auto"/>
                <w:highlight w:val="none"/>
              </w:rPr>
            </w:pPr>
            <w:r>
              <w:rPr>
                <w:color w:val="auto"/>
                <w:highlight w:val="none"/>
                <w:lang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firstLine="0"/>
              <w:tabs>
                <w:tab w:val="left" w:pos="605" w:leader="none"/>
              </w:tabs>
              <w:rPr>
                <w:color w:val="auto"/>
                <w:highlight w:val="none"/>
              </w:rPr>
            </w:pPr>
            <w:r>
              <w:rPr>
                <w:rFonts w:hint="eastAsia" w:ascii="宋体" w:hAnsi="宋体" w:eastAsia="宋体" w:cs="宋体"/>
                <w:color w:val="auto"/>
                <w:highlight w:val="none"/>
                <w:lang w:eastAsia="zh-CN" w:bidi="ar"/>
              </w:rPr>
              <w:t xml:space="preserve">碳源加药泵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color w:val="auto"/>
                <w:highlight w:val="none"/>
              </w:rPr>
            </w:pPr>
            <w:r>
              <w:rPr>
                <w:color w:val="auto"/>
                <w:highlight w:val="none"/>
                <w:lang w:eastAsia="zh-CN" w:bidi="ar"/>
              </w:rPr>
              <w:t xml:space="preserve">Q=50L/h,H=20m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color w:val="auto"/>
                <w:highlight w:val="none"/>
              </w:rPr>
            </w:pPr>
            <w:r>
              <w:rPr>
                <w:color w:val="auto"/>
                <w:highlight w:val="none"/>
                <w:lang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ind w:left="0" w:firstLine="0"/>
              <w:tabs>
                <w:tab w:val="left" w:pos="605" w:leader="none"/>
              </w:tabs>
              <w:rPr>
                <w:rFonts w:ascii="宋体" w:hAnsi="宋体" w:cs="宋体"/>
                <w:color w:val="auto"/>
                <w:highlight w:val="none"/>
              </w:rPr>
            </w:pPr>
            <w:r>
              <w:rPr>
                <w:rFonts w:hint="eastAsia" w:ascii="宋体" w:hAnsi="宋体" w:eastAsia="宋体" w:cs="宋体"/>
                <w:color w:val="auto"/>
                <w:highlight w:val="none"/>
                <w:lang w:eastAsia="zh-CN" w:bidi="ar"/>
              </w:rPr>
              <w:t xml:space="preserve">泵头</w:t>
            </w:r>
            <w:r>
              <w:rPr>
                <w:color w:val="auto"/>
                <w:highlight w:val="none"/>
                <w:lang w:eastAsia="zh-CN" w:bidi="ar"/>
              </w:rPr>
              <w:t xml:space="preserve">PVC/</w:t>
            </w:r>
            <w:r>
              <w:rPr>
                <w:rFonts w:hint="eastAsia" w:ascii="宋体" w:hAnsi="宋体" w:eastAsia="宋体" w:cs="宋体"/>
                <w:color w:val="auto"/>
                <w:highlight w:val="none"/>
                <w:lang w:eastAsia="zh-CN" w:bidi="ar"/>
              </w:rPr>
              <w:t xml:space="preserve">隔膜</w:t>
            </w:r>
            <w:r>
              <w:rPr>
                <w:color w:val="auto"/>
                <w:highlight w:val="none"/>
                <w:lang w:eastAsia="zh-CN" w:bidi="ar"/>
              </w:rPr>
              <w:t xml:space="preserve">PTFE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firstLine="210"/>
              <w:tabs>
                <w:tab w:val="left" w:pos="605" w:leader="none"/>
              </w:tabs>
              <w:rPr>
                <w:color w:val="auto"/>
                <w:highlight w:val="none"/>
              </w:rPr>
            </w:pPr>
            <w:r>
              <w:rPr>
                <w:color w:val="auto"/>
                <w:highlight w:val="none"/>
                <w:lang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firstLine="0"/>
              <w:tabs>
                <w:tab w:val="left" w:pos="605" w:leader="none"/>
              </w:tabs>
              <w:rPr>
                <w:color w:val="auto"/>
                <w:highlight w:val="none"/>
              </w:rPr>
            </w:pPr>
            <w:r>
              <w:rPr>
                <w:rFonts w:hint="eastAsia" w:ascii="宋体" w:hAnsi="宋体" w:eastAsia="宋体" w:cs="宋体"/>
                <w:color w:val="auto"/>
                <w:highlight w:val="none"/>
                <w:lang w:eastAsia="zh-CN" w:bidi="ar"/>
              </w:rPr>
              <w:t xml:space="preserve">立式搅拌机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color w:val="auto"/>
                <w:highlight w:val="none"/>
              </w:rPr>
            </w:pPr>
            <w:r>
              <w:rPr>
                <w:color w:val="auto"/>
                <w:highlight w:val="none"/>
                <w:lang w:eastAsia="zh-CN" w:bidi="ar"/>
              </w:rPr>
              <w:t xml:space="preserve">P=0.37kW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color w:val="auto"/>
                <w:highlight w:val="none"/>
              </w:rPr>
            </w:pPr>
            <w:r>
              <w:rPr>
                <w:color w:val="auto"/>
                <w:highlight w:val="none"/>
                <w:lang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碳钢衬胶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firstLine="210"/>
              <w:tabs>
                <w:tab w:val="left" w:pos="605" w:leader="none"/>
              </w:tabs>
              <w:rPr>
                <w:color w:val="auto"/>
                <w:highlight w:val="none"/>
              </w:rPr>
            </w:pPr>
            <w:r>
              <w:rPr>
                <w:color w:val="auto"/>
                <w:highlight w:val="none"/>
                <w:lang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firstLine="0"/>
              <w:tabs>
                <w:tab w:val="left" w:pos="605" w:leader="none"/>
              </w:tabs>
              <w:rPr>
                <w:color w:val="auto"/>
                <w:highlight w:val="none"/>
              </w:rPr>
            </w:pPr>
            <w:r>
              <w:rPr>
                <w:rFonts w:hint="eastAsia" w:ascii="宋体" w:hAnsi="宋体" w:eastAsia="宋体" w:cs="宋体"/>
                <w:color w:val="auto"/>
                <w:highlight w:val="none"/>
                <w:lang w:eastAsia="zh-CN" w:bidi="ar"/>
              </w:rPr>
              <w:t xml:space="preserve">污泥回流泵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color w:val="auto"/>
                <w:highlight w:val="none"/>
              </w:rPr>
            </w:pPr>
            <w:r>
              <w:rPr>
                <w:color w:val="auto"/>
                <w:highlight w:val="none"/>
                <w:lang w:eastAsia="zh-CN" w:bidi="ar"/>
              </w:rPr>
              <w:t xml:space="preserve">Q=21m</w:t>
            </w:r>
            <w:r>
              <w:rPr>
                <w:rStyle w:val="1324"/>
                <w:rFonts w:eastAsia="宋体"/>
                <w:color w:val="auto"/>
                <w:highlight w:val="none"/>
                <w:lang w:eastAsia="zh-CN" w:bidi="ar"/>
              </w:rPr>
              <w:t xml:space="preserve">3</w:t>
            </w:r>
            <w:r>
              <w:rPr>
                <w:color w:val="auto"/>
                <w:highlight w:val="none"/>
                <w:lang w:eastAsia="zh-CN" w:bidi="ar"/>
              </w:rPr>
              <w:t xml:space="preserve">/h,H=8m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color w:val="auto"/>
                <w:highlight w:val="none"/>
              </w:rPr>
            </w:pPr>
            <w:r>
              <w:rPr>
                <w:color w:val="auto"/>
                <w:highlight w:val="none"/>
                <w:lang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铸铁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tabs>
                <w:tab w:val="left" w:pos="605" w:leader="none"/>
              </w:tabs>
              <w:rPr>
                <w:color w:val="auto"/>
                <w:highlight w:val="none"/>
              </w:rPr>
            </w:pPr>
            <w:r>
              <w:rPr>
                <w:color w:val="auto"/>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firstLine="210"/>
              <w:tabs>
                <w:tab w:val="left" w:pos="605" w:leader="none"/>
              </w:tabs>
              <w:rPr>
                <w:color w:val="auto"/>
                <w:highlight w:val="none"/>
              </w:rPr>
            </w:pPr>
            <w:r>
              <w:rPr>
                <w:color w:val="auto"/>
                <w:highlight w:val="none"/>
                <w:lang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firstLine="0"/>
              <w:tabs>
                <w:tab w:val="left" w:pos="605" w:leader="none"/>
              </w:tabs>
              <w:rPr>
                <w:color w:val="auto"/>
                <w:highlight w:val="none"/>
              </w:rPr>
            </w:pPr>
            <w:r>
              <w:rPr>
                <w:rFonts w:hint="eastAsia" w:ascii="宋体" w:hAnsi="宋体" w:eastAsia="宋体" w:cs="宋体"/>
                <w:color w:val="auto"/>
                <w:highlight w:val="none"/>
                <w:lang w:eastAsia="zh-CN" w:bidi="ar"/>
              </w:rPr>
              <w:t xml:space="preserve">污泥输送泵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color w:val="auto"/>
                <w:highlight w:val="none"/>
              </w:rPr>
            </w:pPr>
            <w:r>
              <w:rPr>
                <w:color w:val="auto"/>
                <w:highlight w:val="none"/>
                <w:lang w:eastAsia="zh-CN" w:bidi="ar"/>
              </w:rPr>
              <w:t xml:space="preserve">Q=21m</w:t>
            </w:r>
            <w:r>
              <w:rPr>
                <w:rStyle w:val="1324"/>
                <w:rFonts w:eastAsia="宋体"/>
                <w:color w:val="auto"/>
                <w:highlight w:val="none"/>
                <w:lang w:eastAsia="zh-CN" w:bidi="ar"/>
              </w:rPr>
              <w:t xml:space="preserve">3</w:t>
            </w:r>
            <w:r>
              <w:rPr>
                <w:color w:val="auto"/>
                <w:highlight w:val="none"/>
                <w:lang w:eastAsia="zh-CN" w:bidi="ar"/>
              </w:rPr>
              <w:t xml:space="preserve">/h,H=30m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color w:val="auto"/>
                <w:highlight w:val="none"/>
              </w:rPr>
            </w:pPr>
            <w:r>
              <w:rPr>
                <w:color w:val="auto"/>
                <w:highlight w:val="none"/>
                <w:lang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color w:val="auto"/>
                <w:highlight w:val="none"/>
              </w:rPr>
            </w:pPr>
            <w:r>
              <w:rPr>
                <w:rFonts w:hint="eastAsia" w:ascii="宋体" w:hAnsi="宋体" w:eastAsia="宋体" w:cs="宋体"/>
                <w:color w:val="auto"/>
                <w:highlight w:val="none"/>
                <w:lang w:eastAsia="zh-CN" w:bidi="ar"/>
              </w:rPr>
              <w:t xml:space="preserve">铸铁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tabs>
                <w:tab w:val="left" w:pos="605" w:leader="none"/>
              </w:tabs>
              <w:rPr>
                <w:color w:val="auto"/>
                <w:highlight w:val="none"/>
              </w:rPr>
            </w:pPr>
            <w:r>
              <w:rPr>
                <w:color w:val="auto"/>
                <w:highlight w:val="none"/>
              </w:rPr>
            </w:r>
            <w:r/>
          </w:p>
        </w:tc>
      </w:tr>
    </w:tbl>
    <w:p>
      <w:pPr>
        <w:pStyle w:val="1266"/>
        <w:ind w:firstLine="482"/>
        <w:keepLines w:val="0"/>
        <w:keepNext w:val="0"/>
        <w:pageBreakBefore w:val="0"/>
        <w:spacing w:line="400" w:lineRule="atLeast"/>
        <w:widowControl/>
        <w:rPr>
          <w:rStyle w:val="721"/>
          <w:rFonts w:hint="eastAsia" w:ascii="宋体" w:hAnsi="宋体" w:eastAsia="宋体" w:cs="宋体"/>
          <w:b/>
          <w:bCs/>
          <w:color w:val="auto"/>
          <w:sz w:val="24"/>
          <w:szCs w:val="24"/>
          <w:highlight w:val="none"/>
          <w:lang w:val="en-US" w:eastAsia="zh-CN"/>
        </w:rPr>
      </w:pPr>
      <w:r>
        <w:rPr>
          <w:rStyle w:val="721"/>
          <w:rFonts w:hint="eastAsia" w:ascii="宋体" w:hAnsi="宋体" w:eastAsia="宋体" w:cs="宋体"/>
          <w:b/>
          <w:bCs/>
          <w:color w:val="auto"/>
          <w:sz w:val="24"/>
          <w:szCs w:val="24"/>
          <w:highlight w:val="none"/>
          <w:lang w:val="en-US" w:eastAsia="zh-CN"/>
        </w:rPr>
        <w:t xml:space="preserve">附件二</w:t>
      </w:r>
      <w:r/>
    </w:p>
    <w:p>
      <w:pPr>
        <w:pStyle w:val="1266"/>
        <w:jc w:val="center"/>
        <w:keepLines w:val="0"/>
        <w:keepNext w:val="0"/>
        <w:pageBreakBefore w:val="0"/>
        <w:spacing w:line="400"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设计进出水指标</w:t>
      </w:r>
      <w:r/>
    </w:p>
    <w:tbl>
      <w:tblPr>
        <w:tblStyle w:val="722"/>
        <w:tblpPr w:horzAnchor="page" w:tblpXSpec="center" w:vertAnchor="text" w:tblpY="249"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1474"/>
        <w:gridCol w:w="1564"/>
        <w:gridCol w:w="1559"/>
        <w:gridCol w:w="2878"/>
      </w:tblGrid>
      <w:tr>
        <w:trPr>
          <w:jc w:val="center"/>
          <w:trHeight w:val="397"/>
          <w:tblHeader/>
        </w:trPr>
        <w:tc>
          <w:tcPr>
            <w:tcW w:w="779" w:type="pct"/>
            <w:vAlign w:val="center"/>
            <w:textDirection w:val="lrTb"/>
            <w:noWrap w:val="false"/>
          </w:tcPr>
          <w:p>
            <w:pPr>
              <w:tabs>
                <w:tab w:val="left" w:pos="605" w:leader="none"/>
              </w:tabs>
              <w:rPr>
                <w:color w:val="auto"/>
                <w:highlight w:val="none"/>
              </w:rPr>
            </w:pPr>
            <w:r>
              <w:rPr>
                <w:rFonts w:hint="eastAsia" w:ascii="宋体" w:hAnsi="宋体" w:eastAsia="宋体" w:cs="宋体"/>
                <w:color w:val="auto"/>
                <w:highlight w:val="none"/>
              </w:rPr>
              <w:t xml:space="preserve">序号</w:t>
            </w:r>
            <w:r/>
          </w:p>
        </w:tc>
        <w:tc>
          <w:tcPr>
            <w:tcW w:w="832" w:type="pct"/>
            <w:vAlign w:val="center"/>
            <w:textDirection w:val="lrTb"/>
            <w:noWrap w:val="false"/>
          </w:tcPr>
          <w:p>
            <w:pPr>
              <w:tabs>
                <w:tab w:val="left" w:pos="605" w:leader="none"/>
              </w:tabs>
              <w:rPr>
                <w:color w:val="auto"/>
                <w:highlight w:val="none"/>
              </w:rPr>
            </w:pPr>
            <w:r>
              <w:rPr>
                <w:rFonts w:hint="eastAsia" w:ascii="宋体" w:hAnsi="宋体" w:eastAsia="宋体" w:cs="宋体"/>
                <w:color w:val="auto"/>
                <w:highlight w:val="none"/>
              </w:rPr>
              <w:t xml:space="preserve">参数</w:t>
            </w:r>
            <w:r/>
          </w:p>
        </w:tc>
        <w:tc>
          <w:tcPr>
            <w:tcW w:w="883" w:type="pct"/>
            <w:textDirection w:val="lrTb"/>
            <w:noWrap w:val="false"/>
          </w:tcPr>
          <w:p>
            <w:pPr>
              <w:tabs>
                <w:tab w:val="left" w:pos="605" w:leader="none"/>
              </w:tabs>
              <w:rPr>
                <w:color w:val="auto"/>
                <w:highlight w:val="none"/>
              </w:rPr>
            </w:pPr>
            <w:r>
              <w:rPr>
                <w:rFonts w:hint="eastAsia" w:ascii="宋体" w:hAnsi="宋体" w:eastAsia="宋体" w:cs="宋体"/>
                <w:color w:val="auto"/>
                <w:highlight w:val="none"/>
              </w:rPr>
              <w:t xml:space="preserve">单位</w:t>
            </w:r>
            <w:r/>
          </w:p>
        </w:tc>
        <w:tc>
          <w:tcPr>
            <w:tcW w:w="880" w:type="pct"/>
            <w:vAlign w:val="center"/>
            <w:textDirection w:val="lrTb"/>
            <w:noWrap w:val="false"/>
          </w:tcPr>
          <w:p>
            <w:pPr>
              <w:tabs>
                <w:tab w:val="left" w:pos="605" w:leader="none"/>
              </w:tabs>
              <w:rPr>
                <w:color w:val="auto"/>
                <w:highlight w:val="none"/>
              </w:rPr>
            </w:pPr>
            <w:r>
              <w:rPr>
                <w:rFonts w:hint="eastAsia" w:ascii="宋体" w:hAnsi="宋体" w:eastAsia="宋体" w:cs="宋体"/>
                <w:color w:val="auto"/>
                <w:highlight w:val="none"/>
              </w:rPr>
              <w:t xml:space="preserve">进水标准</w:t>
            </w:r>
            <w:r/>
          </w:p>
        </w:tc>
        <w:tc>
          <w:tcPr>
            <w:tcW w:w="1624" w:type="pct"/>
            <w:vAlign w:val="center"/>
            <w:textDirection w:val="lrTb"/>
            <w:noWrap w:val="false"/>
          </w:tcPr>
          <w:p>
            <w:pPr>
              <w:tabs>
                <w:tab w:val="left" w:pos="605" w:leader="none"/>
              </w:tabs>
              <w:rPr>
                <w:color w:val="auto"/>
                <w:highlight w:val="none"/>
              </w:rPr>
            </w:pPr>
            <w:r>
              <w:rPr>
                <w:rFonts w:hint="eastAsia" w:ascii="宋体" w:hAnsi="宋体" w:eastAsia="宋体" w:cs="宋体"/>
                <w:color w:val="auto"/>
                <w:highlight w:val="none"/>
                <w:lang w:eastAsia="zh-CN"/>
              </w:rPr>
              <w:t xml:space="preserve">出</w:t>
            </w:r>
            <w:r>
              <w:rPr>
                <w:rFonts w:hint="eastAsia" w:ascii="宋体" w:hAnsi="宋体" w:eastAsia="宋体" w:cs="宋体"/>
                <w:color w:val="auto"/>
                <w:highlight w:val="none"/>
              </w:rPr>
              <w:t xml:space="preserve">水标准</w:t>
            </w:r>
            <w:r/>
          </w:p>
        </w:tc>
      </w:tr>
      <w:tr>
        <w:trPr>
          <w:jc w:val="center"/>
          <w:trHeight w:val="397"/>
        </w:trPr>
        <w:tc>
          <w:tcPr>
            <w:tcW w:w="779" w:type="pct"/>
            <w:vAlign w:val="center"/>
            <w:textDirection w:val="lrTb"/>
            <w:noWrap w:val="false"/>
          </w:tcPr>
          <w:p>
            <w:pPr>
              <w:tabs>
                <w:tab w:val="left" w:pos="605" w:leader="none"/>
              </w:tabs>
              <w:rPr>
                <w:color w:val="auto"/>
                <w:highlight w:val="none"/>
              </w:rPr>
            </w:pPr>
            <w:r>
              <w:rPr>
                <w:color w:val="auto"/>
                <w:highlight w:val="none"/>
              </w:rPr>
              <w:t xml:space="preserve">1</w:t>
            </w:r>
            <w:r/>
          </w:p>
        </w:tc>
        <w:tc>
          <w:tcPr>
            <w:tcW w:w="832" w:type="pct"/>
            <w:vAlign w:val="center"/>
            <w:textDirection w:val="lrTb"/>
            <w:noWrap w:val="false"/>
          </w:tcPr>
          <w:p>
            <w:pPr>
              <w:tabs>
                <w:tab w:val="left" w:pos="605" w:leader="none"/>
              </w:tabs>
              <w:rPr>
                <w:color w:val="auto"/>
                <w:highlight w:val="none"/>
              </w:rPr>
            </w:pPr>
            <w:r>
              <w:rPr>
                <w:color w:val="auto"/>
                <w:highlight w:val="none"/>
              </w:rPr>
              <w:t xml:space="preserve">Q</w:t>
            </w:r>
            <w:r/>
          </w:p>
        </w:tc>
        <w:tc>
          <w:tcPr>
            <w:tcW w:w="883" w:type="pct"/>
            <w:vAlign w:val="center"/>
            <w:textDirection w:val="lrTb"/>
            <w:noWrap w:val="false"/>
          </w:tcPr>
          <w:p>
            <w:pPr>
              <w:tabs>
                <w:tab w:val="left" w:pos="605" w:leader="none"/>
              </w:tabs>
              <w:rPr>
                <w:color w:val="auto"/>
                <w:highlight w:val="none"/>
              </w:rPr>
            </w:pPr>
            <w:r>
              <w:rPr>
                <w:color w:val="auto"/>
                <w:highlight w:val="none"/>
              </w:rPr>
              <w:t xml:space="preserve">m</w:t>
            </w:r>
            <w:r>
              <w:rPr>
                <w:color w:val="auto"/>
                <w:highlight w:val="none"/>
                <w:vertAlign w:val="superscript"/>
              </w:rPr>
              <w:t xml:space="preserve">3</w:t>
            </w:r>
            <w:r>
              <w:rPr>
                <w:color w:val="auto"/>
                <w:highlight w:val="none"/>
              </w:rPr>
              <w:t xml:space="preserve">/d</w:t>
            </w:r>
            <w:r/>
          </w:p>
        </w:tc>
        <w:tc>
          <w:tcPr>
            <w:tcW w:w="880" w:type="pct"/>
            <w:vAlign w:val="center"/>
            <w:textDirection w:val="lrTb"/>
            <w:noWrap w:val="false"/>
          </w:tcPr>
          <w:p>
            <w:pPr>
              <w:tabs>
                <w:tab w:val="left" w:pos="605" w:leader="none"/>
              </w:tabs>
              <w:rPr>
                <w:color w:val="auto"/>
                <w:highlight w:val="none"/>
              </w:rPr>
            </w:pPr>
            <w:r>
              <w:rPr>
                <w:color w:val="auto"/>
                <w:highlight w:val="none"/>
              </w:rPr>
              <w:t xml:space="preserve">500</w:t>
            </w:r>
            <w:r/>
          </w:p>
        </w:tc>
        <w:tc>
          <w:tcPr>
            <w:tcW w:w="1624" w:type="pct"/>
            <w:vAlign w:val="center"/>
            <w:textDirection w:val="lrTb"/>
            <w:noWrap w:val="false"/>
          </w:tcPr>
          <w:p>
            <w:pPr>
              <w:tabs>
                <w:tab w:val="left" w:pos="605" w:leader="none"/>
              </w:tabs>
              <w:rPr>
                <w:color w:val="auto"/>
                <w:highlight w:val="none"/>
                <w:lang w:eastAsia="zh-CN"/>
              </w:rPr>
            </w:pPr>
            <w:r>
              <w:rPr>
                <w:rFonts w:hint="eastAsia"/>
                <w:color w:val="auto"/>
                <w:highlight w:val="none"/>
                <w:lang w:eastAsia="zh-CN"/>
              </w:rPr>
              <w:t xml:space="preserve">-</w:t>
            </w:r>
            <w:r/>
          </w:p>
        </w:tc>
      </w:tr>
      <w:tr>
        <w:trPr>
          <w:jc w:val="center"/>
          <w:trHeight w:val="397"/>
        </w:trPr>
        <w:tc>
          <w:tcPr>
            <w:tcW w:w="779" w:type="pct"/>
            <w:vAlign w:val="center"/>
            <w:textDirection w:val="lrTb"/>
            <w:noWrap w:val="false"/>
          </w:tcPr>
          <w:p>
            <w:pPr>
              <w:tabs>
                <w:tab w:val="left" w:pos="605" w:leader="none"/>
              </w:tabs>
              <w:rPr>
                <w:color w:val="auto"/>
                <w:highlight w:val="none"/>
              </w:rPr>
            </w:pPr>
            <w:r>
              <w:rPr>
                <w:color w:val="auto"/>
                <w:highlight w:val="none"/>
              </w:rPr>
              <w:t xml:space="preserve">2</w:t>
            </w:r>
            <w:r/>
          </w:p>
        </w:tc>
        <w:tc>
          <w:tcPr>
            <w:tcW w:w="832" w:type="pct"/>
            <w:vAlign w:val="center"/>
            <w:textDirection w:val="lrTb"/>
            <w:noWrap w:val="false"/>
          </w:tcPr>
          <w:p>
            <w:pPr>
              <w:tabs>
                <w:tab w:val="left" w:pos="605" w:leader="none"/>
              </w:tabs>
              <w:rPr>
                <w:color w:val="auto"/>
                <w:highlight w:val="none"/>
              </w:rPr>
            </w:pPr>
            <w:r>
              <w:rPr>
                <w:color w:val="auto"/>
                <w:highlight w:val="none"/>
              </w:rPr>
              <w:t xml:space="preserve">pH</w:t>
            </w:r>
            <w:r/>
          </w:p>
        </w:tc>
        <w:tc>
          <w:tcPr>
            <w:tcW w:w="883" w:type="pct"/>
            <w:vAlign w:val="center"/>
            <w:textDirection w:val="lrTb"/>
            <w:noWrap w:val="false"/>
          </w:tcPr>
          <w:p>
            <w:pPr>
              <w:tabs>
                <w:tab w:val="left" w:pos="605" w:leader="none"/>
              </w:tabs>
              <w:rPr>
                <w:color w:val="auto"/>
                <w:highlight w:val="none"/>
              </w:rPr>
            </w:pPr>
            <w:r>
              <w:rPr>
                <w:rFonts w:hint="eastAsia" w:ascii="宋体" w:hAnsi="宋体" w:eastAsia="宋体" w:cs="宋体"/>
                <w:color w:val="auto"/>
                <w:highlight w:val="none"/>
              </w:rPr>
              <w:t xml:space="preserve">无量纲</w:t>
            </w:r>
            <w:r/>
          </w:p>
        </w:tc>
        <w:tc>
          <w:tcPr>
            <w:tcW w:w="880" w:type="pct"/>
            <w:vAlign w:val="center"/>
            <w:textDirection w:val="lrTb"/>
            <w:noWrap w:val="false"/>
          </w:tcPr>
          <w:p>
            <w:pPr>
              <w:tabs>
                <w:tab w:val="left" w:pos="605" w:leader="none"/>
              </w:tabs>
              <w:rPr>
                <w:color w:val="auto"/>
                <w:highlight w:val="none"/>
              </w:rPr>
            </w:pPr>
            <w:r>
              <w:rPr>
                <w:color w:val="auto"/>
                <w:highlight w:val="none"/>
              </w:rPr>
              <w:t xml:space="preserve">6</w:t>
            </w:r>
            <w:r>
              <w:rPr>
                <w:rFonts w:hint="eastAsia"/>
                <w:color w:val="auto"/>
                <w:highlight w:val="none"/>
              </w:rPr>
              <w:t xml:space="preserve">-</w:t>
            </w:r>
            <w:r>
              <w:rPr>
                <w:color w:val="auto"/>
                <w:highlight w:val="none"/>
              </w:rPr>
              <w:t xml:space="preserve">9</w:t>
            </w:r>
            <w:r/>
          </w:p>
        </w:tc>
        <w:tc>
          <w:tcPr>
            <w:tcW w:w="1624" w:type="pct"/>
            <w:vAlign w:val="center"/>
            <w:textDirection w:val="lrTb"/>
            <w:noWrap w:val="false"/>
          </w:tcPr>
          <w:p>
            <w:pPr>
              <w:tabs>
                <w:tab w:val="left" w:pos="605" w:leader="none"/>
              </w:tabs>
              <w:rPr>
                <w:color w:val="auto"/>
                <w:highlight w:val="none"/>
              </w:rPr>
            </w:pPr>
            <w:r>
              <w:rPr>
                <w:color w:val="auto"/>
                <w:highlight w:val="none"/>
              </w:rPr>
              <w:t xml:space="preserve">6</w:t>
            </w:r>
            <w:r>
              <w:rPr>
                <w:rFonts w:hint="eastAsia"/>
                <w:color w:val="auto"/>
                <w:highlight w:val="none"/>
              </w:rPr>
              <w:t xml:space="preserve">-</w:t>
            </w:r>
            <w:r>
              <w:rPr>
                <w:color w:val="auto"/>
                <w:highlight w:val="none"/>
              </w:rPr>
              <w:t xml:space="preserve">9</w:t>
            </w:r>
            <w:r/>
          </w:p>
        </w:tc>
      </w:tr>
      <w:tr>
        <w:trPr>
          <w:jc w:val="center"/>
          <w:trHeight w:val="397"/>
        </w:trPr>
        <w:tc>
          <w:tcPr>
            <w:tcW w:w="779" w:type="pct"/>
            <w:vAlign w:val="center"/>
            <w:textDirection w:val="lrTb"/>
            <w:noWrap w:val="false"/>
          </w:tcPr>
          <w:p>
            <w:pPr>
              <w:tabs>
                <w:tab w:val="left" w:pos="605" w:leader="none"/>
              </w:tabs>
              <w:rPr>
                <w:color w:val="auto"/>
                <w:highlight w:val="none"/>
              </w:rPr>
            </w:pPr>
            <w:r>
              <w:rPr>
                <w:color w:val="auto"/>
                <w:highlight w:val="none"/>
              </w:rPr>
              <w:t xml:space="preserve">3</w:t>
            </w:r>
            <w:r/>
          </w:p>
        </w:tc>
        <w:tc>
          <w:tcPr>
            <w:tcW w:w="832" w:type="pct"/>
            <w:vAlign w:val="center"/>
            <w:textDirection w:val="lrTb"/>
            <w:noWrap w:val="false"/>
          </w:tcPr>
          <w:p>
            <w:pPr>
              <w:tabs>
                <w:tab w:val="left" w:pos="605" w:leader="none"/>
              </w:tabs>
              <w:rPr>
                <w:color w:val="auto"/>
                <w:highlight w:val="none"/>
              </w:rPr>
            </w:pPr>
            <w:r>
              <w:rPr>
                <w:color w:val="auto"/>
                <w:highlight w:val="none"/>
              </w:rPr>
              <w:t xml:space="preserve">COD</w:t>
            </w:r>
            <w:r/>
          </w:p>
        </w:tc>
        <w:tc>
          <w:tcPr>
            <w:tcW w:w="883" w:type="pct"/>
            <w:vAlign w:val="center"/>
            <w:textDirection w:val="lrTb"/>
            <w:noWrap w:val="false"/>
          </w:tcPr>
          <w:p>
            <w:pPr>
              <w:tabs>
                <w:tab w:val="left" w:pos="605" w:leader="none"/>
              </w:tabs>
              <w:rPr>
                <w:color w:val="auto"/>
                <w:highlight w:val="none"/>
              </w:rPr>
            </w:pPr>
            <w:r>
              <w:rPr>
                <w:color w:val="auto"/>
                <w:highlight w:val="none"/>
              </w:rPr>
              <w:t xml:space="preserve">mg/L</w:t>
            </w:r>
            <w:r/>
          </w:p>
        </w:tc>
        <w:tc>
          <w:tcPr>
            <w:tcW w:w="880" w:type="pct"/>
            <w:vAlign w:val="center"/>
            <w:textDirection w:val="lrTb"/>
            <w:noWrap w:val="false"/>
          </w:tcPr>
          <w:p>
            <w:pPr>
              <w:tabs>
                <w:tab w:val="left" w:pos="605" w:leader="none"/>
              </w:tabs>
              <w:rPr>
                <w:color w:val="auto"/>
                <w:highlight w:val="none"/>
              </w:rPr>
            </w:pPr>
            <w:r>
              <w:rPr>
                <w:color w:val="auto"/>
                <w:highlight w:val="none"/>
              </w:rPr>
              <w:t xml:space="preserve">≤2,000</w:t>
            </w:r>
            <w:r/>
          </w:p>
        </w:tc>
        <w:tc>
          <w:tcPr>
            <w:tcW w:w="2878" w:type="dxa"/>
            <w:vAlign w:val="center"/>
            <w:textDirection w:val="lrTb"/>
            <w:noWrap w:val="false"/>
          </w:tcPr>
          <w:p>
            <w:pPr>
              <w:tabs>
                <w:tab w:val="left" w:pos="605" w:leader="none"/>
              </w:tabs>
              <w:rPr>
                <w:color w:val="auto"/>
                <w:highlight w:val="none"/>
                <w:lang w:eastAsia="zh-CN"/>
              </w:rPr>
            </w:pPr>
            <w:r>
              <w:rPr>
                <w:rStyle w:val="905"/>
                <w:rFonts w:hint="eastAsia" w:ascii="宋体" w:hAnsi="宋体" w:eastAsia="宋体" w:cs="宋体"/>
                <w:b w:val="0"/>
                <w:color w:val="auto"/>
                <w:spacing w:val="7"/>
                <w:sz w:val="24"/>
                <w:highlight w:val="none"/>
                <w:lang w:val="en-US" w:eastAsia="zh-CN"/>
              </w:rPr>
              <w:t xml:space="preserve">＜</w:t>
            </w:r>
            <w:r>
              <w:rPr>
                <w:rFonts w:hint="eastAsia"/>
                <w:color w:val="auto"/>
                <w:highlight w:val="none"/>
                <w:lang w:eastAsia="zh-CN"/>
              </w:rPr>
              <w:t xml:space="preserve">300</w:t>
            </w:r>
            <w:r/>
          </w:p>
        </w:tc>
      </w:tr>
      <w:tr>
        <w:trPr>
          <w:jc w:val="center"/>
          <w:trHeight w:val="397"/>
        </w:trPr>
        <w:tc>
          <w:tcPr>
            <w:tcW w:w="779" w:type="pct"/>
            <w:vAlign w:val="center"/>
            <w:textDirection w:val="lrTb"/>
            <w:noWrap w:val="false"/>
          </w:tcPr>
          <w:p>
            <w:pPr>
              <w:tabs>
                <w:tab w:val="left" w:pos="605" w:leader="none"/>
              </w:tabs>
              <w:rPr>
                <w:color w:val="auto"/>
                <w:highlight w:val="none"/>
              </w:rPr>
            </w:pPr>
            <w:r>
              <w:rPr>
                <w:color w:val="auto"/>
                <w:highlight w:val="none"/>
              </w:rPr>
              <w:t xml:space="preserve">4</w:t>
            </w:r>
            <w:r/>
          </w:p>
        </w:tc>
        <w:tc>
          <w:tcPr>
            <w:tcW w:w="832" w:type="pct"/>
            <w:vAlign w:val="center"/>
            <w:textDirection w:val="lrTb"/>
            <w:noWrap w:val="false"/>
          </w:tcPr>
          <w:p>
            <w:pPr>
              <w:tabs>
                <w:tab w:val="left" w:pos="605" w:leader="none"/>
              </w:tabs>
              <w:rPr>
                <w:color w:val="auto"/>
                <w:highlight w:val="none"/>
                <w:lang w:eastAsia="zh-CN"/>
              </w:rPr>
            </w:pPr>
            <w:r>
              <w:rPr>
                <w:rFonts w:hint="eastAsia"/>
                <w:color w:val="auto"/>
                <w:highlight w:val="none"/>
                <w:lang w:eastAsia="zh-CN"/>
              </w:rPr>
              <w:t xml:space="preserve">NH</w:t>
            </w:r>
            <w:r>
              <w:rPr>
                <w:rFonts w:hint="eastAsia"/>
                <w:color w:val="auto"/>
                <w:highlight w:val="none"/>
                <w:vertAlign w:val="subscript"/>
                <w:lang w:eastAsia="zh-CN"/>
              </w:rPr>
              <w:t xml:space="preserve">3</w:t>
            </w:r>
            <w:r>
              <w:rPr>
                <w:rFonts w:hint="eastAsia"/>
                <w:color w:val="auto"/>
                <w:highlight w:val="none"/>
                <w:lang w:eastAsia="zh-CN"/>
              </w:rPr>
              <w:t xml:space="preserve">-N</w:t>
            </w:r>
            <w:r/>
          </w:p>
        </w:tc>
        <w:tc>
          <w:tcPr>
            <w:tcW w:w="883" w:type="pct"/>
            <w:vAlign w:val="center"/>
            <w:textDirection w:val="lrTb"/>
            <w:noWrap w:val="false"/>
          </w:tcPr>
          <w:p>
            <w:pPr>
              <w:tabs>
                <w:tab w:val="left" w:pos="605" w:leader="none"/>
              </w:tabs>
              <w:rPr>
                <w:color w:val="auto"/>
                <w:highlight w:val="none"/>
              </w:rPr>
            </w:pPr>
            <w:r>
              <w:rPr>
                <w:color w:val="auto"/>
                <w:highlight w:val="none"/>
              </w:rPr>
              <w:t xml:space="preserve">mg/L</w:t>
            </w:r>
            <w:r/>
          </w:p>
        </w:tc>
        <w:tc>
          <w:tcPr>
            <w:tcW w:w="880" w:type="pct"/>
            <w:vAlign w:val="center"/>
            <w:textDirection w:val="lrTb"/>
            <w:noWrap w:val="false"/>
          </w:tcPr>
          <w:p>
            <w:pPr>
              <w:tabs>
                <w:tab w:val="left" w:pos="605" w:leader="none"/>
              </w:tabs>
              <w:rPr>
                <w:color w:val="auto"/>
                <w:highlight w:val="none"/>
              </w:rPr>
            </w:pPr>
            <w:r>
              <w:rPr>
                <w:color w:val="auto"/>
                <w:highlight w:val="none"/>
              </w:rPr>
              <w:t xml:space="preserve">≤</w:t>
            </w:r>
            <w:r>
              <w:rPr>
                <w:rFonts w:hint="eastAsia" w:eastAsia="宋体"/>
                <w:color w:val="auto"/>
                <w:highlight w:val="none"/>
                <w:lang w:eastAsia="zh-CN"/>
              </w:rPr>
              <w:t xml:space="preserve">2</w:t>
            </w:r>
            <w:r>
              <w:rPr>
                <w:color w:val="auto"/>
                <w:highlight w:val="none"/>
              </w:rPr>
              <w:t xml:space="preserve">00</w:t>
            </w:r>
            <w:r/>
          </w:p>
        </w:tc>
        <w:tc>
          <w:tcPr>
            <w:tcW w:w="2878" w:type="dxa"/>
            <w:vAlign w:val="center"/>
            <w:textDirection w:val="lrTb"/>
            <w:noWrap w:val="false"/>
          </w:tcPr>
          <w:p>
            <w:pPr>
              <w:tabs>
                <w:tab w:val="left" w:pos="605" w:leader="none"/>
              </w:tabs>
              <w:rPr>
                <w:color w:val="auto"/>
                <w:highlight w:val="none"/>
                <w:lang w:eastAsia="zh-CN"/>
              </w:rPr>
            </w:pPr>
            <w:r>
              <w:rPr>
                <w:rStyle w:val="905"/>
                <w:rFonts w:hint="eastAsia" w:ascii="宋体" w:hAnsi="宋体" w:eastAsia="宋体" w:cs="宋体"/>
                <w:b w:val="0"/>
                <w:color w:val="auto"/>
                <w:spacing w:val="7"/>
                <w:sz w:val="24"/>
                <w:highlight w:val="none"/>
                <w:lang w:val="en-US" w:eastAsia="zh-CN"/>
              </w:rPr>
              <w:t xml:space="preserve">＜</w:t>
            </w:r>
            <w:r>
              <w:rPr>
                <w:rFonts w:hint="eastAsia"/>
                <w:color w:val="auto"/>
                <w:highlight w:val="none"/>
                <w:lang w:eastAsia="zh-CN"/>
              </w:rPr>
              <w:t xml:space="preserve">2</w:t>
            </w:r>
            <w:r>
              <w:rPr>
                <w:rFonts w:hint="eastAsia"/>
                <w:color w:val="auto"/>
                <w:highlight w:val="none"/>
                <w:lang w:val="en-US" w:eastAsia="zh-CN"/>
              </w:rPr>
              <w:t xml:space="preserve">0</w:t>
            </w:r>
            <w:r/>
          </w:p>
        </w:tc>
      </w:tr>
      <w:tr>
        <w:trPr>
          <w:jc w:val="center"/>
          <w:trHeight w:val="397"/>
        </w:trPr>
        <w:tc>
          <w:tcPr>
            <w:tcW w:w="779" w:type="pct"/>
            <w:vAlign w:val="center"/>
            <w:textDirection w:val="lrTb"/>
            <w:noWrap w:val="false"/>
          </w:tcPr>
          <w:p>
            <w:pPr>
              <w:tabs>
                <w:tab w:val="left" w:pos="605" w:leader="none"/>
              </w:tabs>
              <w:rPr>
                <w:color w:val="auto"/>
                <w:highlight w:val="none"/>
                <w:lang w:eastAsia="zh-CN"/>
              </w:rPr>
            </w:pPr>
            <w:r>
              <w:rPr>
                <w:rFonts w:hint="eastAsia"/>
                <w:color w:val="auto"/>
                <w:highlight w:val="none"/>
                <w:lang w:eastAsia="zh-CN"/>
              </w:rPr>
              <w:t xml:space="preserve">5</w:t>
            </w:r>
            <w:r/>
          </w:p>
        </w:tc>
        <w:tc>
          <w:tcPr>
            <w:tcW w:w="832" w:type="pct"/>
            <w:vAlign w:val="center"/>
            <w:textDirection w:val="lrTb"/>
            <w:noWrap w:val="false"/>
          </w:tcPr>
          <w:p>
            <w:pPr>
              <w:tabs>
                <w:tab w:val="left" w:pos="605" w:leader="none"/>
              </w:tabs>
              <w:rPr>
                <w:color w:val="auto"/>
                <w:highlight w:val="none"/>
              </w:rPr>
            </w:pPr>
            <w:r>
              <w:rPr>
                <w:color w:val="auto"/>
                <w:highlight w:val="none"/>
              </w:rPr>
              <w:t xml:space="preserve">TN</w:t>
            </w:r>
            <w:r/>
          </w:p>
        </w:tc>
        <w:tc>
          <w:tcPr>
            <w:tcW w:w="883" w:type="pct"/>
            <w:vAlign w:val="center"/>
            <w:textDirection w:val="lrTb"/>
            <w:noWrap w:val="false"/>
          </w:tcPr>
          <w:p>
            <w:pPr>
              <w:tabs>
                <w:tab w:val="left" w:pos="605" w:leader="none"/>
              </w:tabs>
              <w:rPr>
                <w:color w:val="auto"/>
                <w:highlight w:val="none"/>
              </w:rPr>
            </w:pPr>
            <w:r>
              <w:rPr>
                <w:color w:val="auto"/>
                <w:highlight w:val="none"/>
              </w:rPr>
              <w:t xml:space="preserve">mg/L</w:t>
            </w:r>
            <w:r/>
          </w:p>
        </w:tc>
        <w:tc>
          <w:tcPr>
            <w:tcW w:w="880" w:type="pct"/>
            <w:vAlign w:val="center"/>
            <w:textDirection w:val="lrTb"/>
            <w:noWrap w:val="false"/>
          </w:tcPr>
          <w:p>
            <w:pPr>
              <w:tabs>
                <w:tab w:val="left" w:pos="605" w:leader="none"/>
              </w:tabs>
              <w:rPr>
                <w:color w:val="auto"/>
                <w:highlight w:val="none"/>
              </w:rPr>
            </w:pPr>
            <w:r>
              <w:rPr>
                <w:color w:val="auto"/>
                <w:highlight w:val="none"/>
              </w:rPr>
              <w:t xml:space="preserve">≤500</w:t>
            </w:r>
            <w:r/>
          </w:p>
        </w:tc>
        <w:tc>
          <w:tcPr>
            <w:tcW w:w="2878" w:type="dxa"/>
            <w:vAlign w:val="center"/>
            <w:textDirection w:val="lrTb"/>
            <w:noWrap w:val="false"/>
          </w:tcPr>
          <w:p>
            <w:pPr>
              <w:tabs>
                <w:tab w:val="left" w:pos="605" w:leader="none"/>
              </w:tabs>
              <w:rPr>
                <w:color w:val="auto"/>
                <w:highlight w:val="none"/>
                <w:lang w:eastAsia="zh-CN"/>
              </w:rPr>
            </w:pPr>
            <w:r>
              <w:rPr>
                <w:rStyle w:val="905"/>
                <w:rFonts w:hint="eastAsia" w:ascii="宋体" w:hAnsi="宋体" w:eastAsia="宋体" w:cs="宋体"/>
                <w:b w:val="0"/>
                <w:color w:val="auto"/>
                <w:spacing w:val="7"/>
                <w:sz w:val="24"/>
                <w:highlight w:val="none"/>
                <w:lang w:val="en-US" w:eastAsia="zh-CN"/>
              </w:rPr>
              <w:t xml:space="preserve">＜</w:t>
            </w:r>
            <w:r>
              <w:rPr>
                <w:rFonts w:hint="eastAsia" w:eastAsiaTheme="minorEastAsia"/>
                <w:color w:val="auto"/>
                <w:highlight w:val="none"/>
                <w:lang w:eastAsia="zh-CN"/>
              </w:rPr>
              <w:t xml:space="preserve">3</w:t>
            </w:r>
            <w:r>
              <w:rPr>
                <w:rFonts w:hint="eastAsia"/>
                <w:color w:val="auto"/>
                <w:highlight w:val="none"/>
                <w:lang w:eastAsia="zh-CN"/>
              </w:rPr>
              <w:t xml:space="preserve">0</w:t>
            </w:r>
            <w:r/>
          </w:p>
        </w:tc>
      </w:tr>
      <w:tr>
        <w:trPr>
          <w:jc w:val="center"/>
          <w:trHeight w:val="397"/>
        </w:trPr>
        <w:tc>
          <w:tcPr>
            <w:tcW w:w="779" w:type="pct"/>
            <w:vAlign w:val="center"/>
            <w:textDirection w:val="lrTb"/>
            <w:noWrap w:val="false"/>
          </w:tcPr>
          <w:p>
            <w:pPr>
              <w:tabs>
                <w:tab w:val="left" w:pos="605" w:leader="none"/>
              </w:tabs>
              <w:rPr>
                <w:color w:val="auto"/>
                <w:highlight w:val="none"/>
                <w:lang w:eastAsia="zh-CN"/>
              </w:rPr>
            </w:pPr>
            <w:r>
              <w:rPr>
                <w:rFonts w:hint="eastAsia"/>
                <w:color w:val="auto"/>
                <w:highlight w:val="none"/>
                <w:lang w:eastAsia="zh-CN"/>
              </w:rPr>
              <w:t xml:space="preserve">6</w:t>
            </w:r>
            <w:r/>
          </w:p>
        </w:tc>
        <w:tc>
          <w:tcPr>
            <w:tcW w:w="832" w:type="pct"/>
            <w:vAlign w:val="center"/>
            <w:textDirection w:val="lrTb"/>
            <w:noWrap w:val="false"/>
          </w:tcPr>
          <w:p>
            <w:pPr>
              <w:tabs>
                <w:tab w:val="left" w:pos="605" w:leader="none"/>
              </w:tabs>
              <w:rPr>
                <w:color w:val="auto"/>
                <w:highlight w:val="none"/>
                <w:lang w:eastAsia="zh-CN"/>
              </w:rPr>
            </w:pPr>
            <w:r>
              <w:rPr>
                <w:color w:val="auto"/>
                <w:highlight w:val="none"/>
              </w:rPr>
              <w:t xml:space="preserve">T</w:t>
            </w:r>
            <w:r>
              <w:rPr>
                <w:rFonts w:hint="eastAsia"/>
                <w:color w:val="auto"/>
                <w:highlight w:val="none"/>
                <w:lang w:eastAsia="zh-CN"/>
              </w:rPr>
              <w:t xml:space="preserve">P</w:t>
            </w:r>
            <w:r/>
          </w:p>
        </w:tc>
        <w:tc>
          <w:tcPr>
            <w:tcW w:w="883" w:type="pct"/>
            <w:vAlign w:val="center"/>
            <w:textDirection w:val="lrTb"/>
            <w:noWrap w:val="false"/>
          </w:tcPr>
          <w:p>
            <w:pPr>
              <w:tabs>
                <w:tab w:val="left" w:pos="605" w:leader="none"/>
              </w:tabs>
              <w:rPr>
                <w:color w:val="auto"/>
                <w:highlight w:val="none"/>
              </w:rPr>
            </w:pPr>
            <w:r>
              <w:rPr>
                <w:color w:val="auto"/>
                <w:highlight w:val="none"/>
              </w:rPr>
              <w:t xml:space="preserve">mg/L</w:t>
            </w:r>
            <w:r/>
          </w:p>
        </w:tc>
        <w:tc>
          <w:tcPr>
            <w:tcW w:w="880" w:type="pct"/>
            <w:vAlign w:val="center"/>
            <w:textDirection w:val="lrTb"/>
            <w:noWrap w:val="false"/>
          </w:tcPr>
          <w:p>
            <w:pPr>
              <w:tabs>
                <w:tab w:val="left" w:pos="605" w:leader="none"/>
              </w:tabs>
              <w:rPr>
                <w:color w:val="auto"/>
                <w:highlight w:val="none"/>
                <w:lang w:eastAsia="zh-CN"/>
              </w:rPr>
            </w:pPr>
            <w:r>
              <w:rPr>
                <w:color w:val="auto"/>
                <w:highlight w:val="none"/>
              </w:rPr>
              <w:t xml:space="preserve">≤</w:t>
            </w:r>
            <w:r>
              <w:rPr>
                <w:rFonts w:hint="eastAsia"/>
                <w:color w:val="auto"/>
                <w:highlight w:val="none"/>
                <w:lang w:eastAsia="zh-CN"/>
              </w:rPr>
              <w:t xml:space="preserve">0.5</w:t>
            </w:r>
            <w:r/>
          </w:p>
        </w:tc>
        <w:tc>
          <w:tcPr>
            <w:tcW w:w="2878" w:type="dxa"/>
            <w:vAlign w:val="center"/>
            <w:textDirection w:val="lrTb"/>
            <w:noWrap w:val="false"/>
          </w:tcPr>
          <w:p>
            <w:pPr>
              <w:tabs>
                <w:tab w:val="left" w:pos="605" w:leader="none"/>
              </w:tabs>
              <w:rPr>
                <w:color w:val="auto"/>
                <w:highlight w:val="none"/>
                <w:lang w:eastAsia="zh-CN"/>
              </w:rPr>
            </w:pPr>
            <w:r>
              <w:rPr>
                <w:rStyle w:val="905"/>
                <w:rFonts w:hint="eastAsia" w:ascii="宋体" w:hAnsi="宋体" w:eastAsia="宋体" w:cs="宋体"/>
                <w:b w:val="0"/>
                <w:color w:val="auto"/>
                <w:spacing w:val="7"/>
                <w:sz w:val="24"/>
                <w:highlight w:val="none"/>
                <w:lang w:val="en-US" w:eastAsia="zh-CN"/>
              </w:rPr>
              <w:t xml:space="preserve">＜</w:t>
            </w:r>
            <w:r>
              <w:rPr>
                <w:rFonts w:hint="eastAsia"/>
                <w:color w:val="auto"/>
                <w:highlight w:val="none"/>
                <w:lang w:eastAsia="zh-CN"/>
              </w:rPr>
              <w:t xml:space="preserve">0.5</w:t>
            </w:r>
            <w:r/>
          </w:p>
        </w:tc>
      </w:tr>
    </w:tbl>
    <w:p>
      <w:pPr>
        <w:pStyle w:val="1266"/>
        <w:spacing w:before="240" w:after="240" w:line="400" w:lineRule="atLeast"/>
        <w:rPr>
          <w:rStyle w:val="721"/>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266"/>
        <w:ind w:firstLine="480"/>
        <w:spacing w:before="240" w:after="240" w:line="400" w:lineRule="atLeast"/>
        <w:rPr>
          <w:rStyle w:val="721"/>
          <w:rFonts w:hint="default" w:ascii="宋体" w:hAnsi="宋体" w:eastAsia="宋体" w:cs="宋体"/>
          <w:color w:val="auto"/>
          <w:highlight w:val="none"/>
          <w:lang w:val="en-US" w:eastAsia="zh-CN"/>
        </w:rPr>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1701" w:equalWidth="1"/>
          <w:docGrid w:linePitch="360"/>
          <w:titlePg/>
        </w:sectPr>
      </w:pPr>
      <w:r>
        <w:rPr>
          <w:rFonts w:hint="default" w:ascii="宋体" w:hAnsi="宋体" w:eastAsia="宋体" w:cs="宋体"/>
          <w:color w:val="auto"/>
          <w:highlight w:val="none"/>
          <w:lang w:val="en-US" w:eastAsia="zh-CN"/>
        </w:rPr>
      </w:r>
      <w:r/>
    </w:p>
    <w:p>
      <w:pPr>
        <w:pStyle w:val="1266"/>
        <w:ind w:firstLine="480"/>
        <w:spacing w:before="240" w:after="240" w:line="400" w:lineRule="atLeast"/>
        <w:rPr>
          <w:rStyle w:val="721"/>
          <w:rFonts w:hint="default" w:ascii="宋体" w:hAnsi="宋体" w:eastAsia="宋体" w:cs="宋体"/>
          <w:b/>
          <w:bCs/>
          <w:color w:val="auto"/>
          <w:sz w:val="24"/>
          <w:szCs w:val="24"/>
          <w:highlight w:val="none"/>
          <w:lang w:val="en-US" w:eastAsia="zh-CN"/>
        </w:rPr>
      </w:pPr>
      <w:r>
        <w:rPr>
          <w:rStyle w:val="721"/>
          <w:rFonts w:hint="eastAsia" w:ascii="宋体" w:hAnsi="宋体" w:eastAsia="宋体" w:cs="宋体"/>
          <w:b/>
          <w:bCs/>
          <w:color w:val="auto"/>
          <w:sz w:val="24"/>
          <w:szCs w:val="24"/>
          <w:highlight w:val="none"/>
          <w:lang w:val="en-US" w:eastAsia="zh-CN"/>
        </w:rPr>
        <w:t xml:space="preserve">附件三</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考核细则</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1416"/>
        <w:gridCol w:w="539"/>
        <w:gridCol w:w="4860"/>
        <w:gridCol w:w="736"/>
        <w:gridCol w:w="4810"/>
        <w:gridCol w:w="736"/>
        <w:gridCol w:w="539"/>
      </w:tblGrid>
      <w:tr>
        <w:trPr/>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序号</w:t>
            </w:r>
            <w:r/>
          </w:p>
        </w:tc>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分类</w:t>
            </w:r>
            <w:r/>
          </w:p>
        </w:tc>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条目</w:t>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考核内容及管护要求</w:t>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标准得分</w:t>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扣分细则</w:t>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扣分项目</w:t>
            </w:r>
            <w:r/>
          </w:p>
        </w:tc>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评分</w:t>
            </w:r>
            <w:r/>
          </w:p>
        </w:tc>
      </w:tr>
      <w:tr>
        <w:trPr/>
        <w:tc>
          <w:tcPr>
            <w:tcW w:w="0" w:type="auto"/>
            <w:vAlign w:val="center"/>
            <w:vMerge w:val="restart"/>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1</w:t>
            </w:r>
            <w:r/>
          </w:p>
        </w:tc>
        <w:tc>
          <w:tcPr>
            <w:tcW w:w="0" w:type="auto"/>
            <w:vAlign w:val="center"/>
            <w:vMerge w:val="restart"/>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配电房管理维护(30分)</w:t>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1</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变压器外观整洁，高低压侧电缆无松动现象，油浸式变压器无漏油，温度正常</w:t>
            </w:r>
            <w:r/>
          </w:p>
        </w:tc>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5</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变压器外观不整洁，高低压侧电缆有松动，油浸式变压器漏油，温度不正常，一处扣0.5分</w:t>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r>
      <w:tr>
        <w:trPr/>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2</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高低压柜外观整洁，内部接线牢固，仪表、信号指示正确，仪表定期校验</w:t>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10</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高低压柜外观不整洁，内部接线不牢固，仪表、信号指示错误，没有仪表定期校验，一处扣0.5分</w:t>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r>
      <w:tr>
        <w:trPr/>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3</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水泵控制柜外观整洁，内部接线牢固，仪表、信号指示正确，仪表定期校验</w:t>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10</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水泵控制柜外观不整洁，内部接线补牢固，仪表、信号指示错误，没有仪表定期校验</w:t>
            </w:r>
            <w:r>
              <w:rPr>
                <w:rStyle w:val="905"/>
                <w:rFonts w:hint="eastAsia" w:ascii="宋体" w:hAnsi="宋体" w:cs="宋体"/>
                <w:b w:val="0"/>
                <w:bCs w:val="0"/>
                <w:color w:val="auto"/>
                <w:spacing w:val="7"/>
                <w:highlight w:val="none"/>
                <w:vertAlign w:val="baseline"/>
                <w:lang w:eastAsia="zh-CN"/>
              </w:rPr>
              <w:t xml:space="preserve">，</w:t>
            </w:r>
            <w:r>
              <w:rPr>
                <w:rStyle w:val="905"/>
                <w:rFonts w:hint="eastAsia" w:ascii="宋体" w:hAnsi="宋体" w:eastAsia="宋体" w:cs="宋体"/>
                <w:b w:val="0"/>
                <w:bCs w:val="0"/>
                <w:color w:val="auto"/>
                <w:spacing w:val="7"/>
                <w:highlight w:val="none"/>
                <w:vertAlign w:val="baseline"/>
              </w:rPr>
              <w:t xml:space="preserve">一处扣0.5分</w:t>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r>
      <w:tr>
        <w:trPr/>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4</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配电房、值班室物品摆放整齐，设备、环境干净整洁，照明设备完好</w:t>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5</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配电房、值班室物品摆放杂乱，环境脏乱，照明设备损坏，污水流量未统计</w:t>
            </w:r>
            <w:r>
              <w:rPr>
                <w:rStyle w:val="905"/>
                <w:rFonts w:hint="eastAsia" w:ascii="宋体" w:hAnsi="宋体" w:cs="宋体"/>
                <w:b w:val="0"/>
                <w:bCs w:val="0"/>
                <w:color w:val="auto"/>
                <w:spacing w:val="7"/>
                <w:highlight w:val="none"/>
                <w:vertAlign w:val="baseline"/>
                <w:lang w:eastAsia="zh-CN"/>
              </w:rPr>
              <w:t xml:space="preserve">，</w:t>
            </w:r>
            <w:r>
              <w:rPr>
                <w:rStyle w:val="905"/>
                <w:rFonts w:hint="eastAsia" w:ascii="宋体" w:hAnsi="宋体" w:eastAsia="宋体" w:cs="宋体"/>
                <w:b w:val="0"/>
                <w:bCs w:val="0"/>
                <w:color w:val="auto"/>
                <w:spacing w:val="7"/>
                <w:highlight w:val="none"/>
                <w:vertAlign w:val="baseline"/>
              </w:rPr>
              <w:t xml:space="preserve">一处扣0.5分</w:t>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r>
      <w:tr>
        <w:trPr/>
        <w:tc>
          <w:tcPr>
            <w:tcW w:w="0" w:type="auto"/>
            <w:vAlign w:val="center"/>
            <w:vMerge w:val="restart"/>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2</w:t>
            </w:r>
            <w:r/>
          </w:p>
        </w:tc>
        <w:tc>
          <w:tcPr>
            <w:tcW w:w="0" w:type="auto"/>
            <w:vAlign w:val="center"/>
            <w:vMerge w:val="restart"/>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水泵房管理维护(40分)</w:t>
            </w:r>
            <w:r/>
          </w:p>
        </w:tc>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5</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垃圾打捞机、输送机设备完好，正常工作，机器定期检查，维保</w:t>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10</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垃圾打捞机、螺旋输送机设备损坏，不能正常工作，机器没有定期检查，维保，一处扣0.5分</w:t>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r>
      <w:tr>
        <w:trPr/>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6</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水泵启动正常，无异响，处理水质检测数据是否符合排放要求</w:t>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15</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水泵不能正常启动，启动有异响，一处扣1分</w:t>
            </w:r>
            <w:r>
              <w:rPr>
                <w:rStyle w:val="905"/>
                <w:rFonts w:hint="eastAsia" w:ascii="宋体" w:hAnsi="宋体" w:cs="宋体"/>
                <w:b w:val="0"/>
                <w:bCs w:val="0"/>
                <w:color w:val="auto"/>
                <w:spacing w:val="7"/>
                <w:highlight w:val="none"/>
                <w:vertAlign w:val="baseline"/>
                <w:lang w:eastAsia="zh-CN"/>
              </w:rPr>
              <w:t xml:space="preserve">，</w:t>
            </w:r>
            <w:r>
              <w:rPr>
                <w:rStyle w:val="905"/>
                <w:rFonts w:hint="eastAsia" w:ascii="宋体" w:hAnsi="宋体" w:eastAsia="宋体" w:cs="宋体"/>
                <w:b w:val="0"/>
                <w:bCs w:val="0"/>
                <w:color w:val="auto"/>
                <w:spacing w:val="7"/>
                <w:highlight w:val="none"/>
                <w:vertAlign w:val="baseline"/>
              </w:rPr>
              <w:t xml:space="preserve">处理水质不达标，不得分</w:t>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r>
      <w:tr>
        <w:trPr/>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7</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做好每日处理水量数据登记、存档</w:t>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10</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无记录、存档，不得分，记录不全面，每次扣1分</w:t>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r>
      <w:tr>
        <w:trPr/>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8</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泵房内物品摆放整齐，设备、环境干净整洁，垃圾及时清理到位</w:t>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5</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泵房内物品摆放杂乱，地面脏乱，垃圾没有及时清理到位</w:t>
            </w:r>
            <w:r>
              <w:rPr>
                <w:rStyle w:val="905"/>
                <w:rFonts w:hint="eastAsia" w:ascii="宋体" w:hAnsi="宋体" w:cs="宋体"/>
                <w:b w:val="0"/>
                <w:bCs w:val="0"/>
                <w:color w:val="auto"/>
                <w:spacing w:val="7"/>
                <w:highlight w:val="none"/>
                <w:vertAlign w:val="baseline"/>
                <w:lang w:eastAsia="zh-CN"/>
              </w:rPr>
              <w:t xml:space="preserve">，</w:t>
            </w:r>
            <w:r>
              <w:rPr>
                <w:rStyle w:val="905"/>
                <w:rFonts w:hint="eastAsia" w:ascii="宋体" w:hAnsi="宋体" w:cs="宋体"/>
                <w:b w:val="0"/>
                <w:bCs w:val="0"/>
                <w:color w:val="auto"/>
                <w:spacing w:val="7"/>
                <w:highlight w:val="none"/>
                <w:vertAlign w:val="baseline"/>
                <w:lang w:val="en-US" w:eastAsia="zh-CN"/>
              </w:rPr>
              <w:t xml:space="preserve">一</w:t>
            </w:r>
            <w:r>
              <w:rPr>
                <w:rStyle w:val="905"/>
                <w:rFonts w:hint="eastAsia" w:ascii="宋体" w:hAnsi="宋体" w:eastAsia="宋体" w:cs="宋体"/>
                <w:b w:val="0"/>
                <w:bCs w:val="0"/>
                <w:color w:val="auto"/>
                <w:spacing w:val="7"/>
                <w:highlight w:val="none"/>
                <w:vertAlign w:val="baseline"/>
              </w:rPr>
              <w:t xml:space="preserve">处扣0.5分</w:t>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r>
      <w:tr>
        <w:trPr/>
        <w:tc>
          <w:tcPr>
            <w:tcW w:w="0" w:type="auto"/>
            <w:vAlign w:val="center"/>
            <w:vMerge w:val="restart"/>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3</w:t>
            </w:r>
            <w:r/>
          </w:p>
        </w:tc>
        <w:tc>
          <w:tcPr>
            <w:tcW w:w="0" w:type="auto"/>
            <w:vAlign w:val="center"/>
            <w:vMerge w:val="restart"/>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其他(30分)</w:t>
            </w:r>
            <w:r/>
          </w:p>
        </w:tc>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9</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每年制定年度维保计划</w:t>
            </w:r>
            <w:r>
              <w:rPr>
                <w:rStyle w:val="905"/>
                <w:rFonts w:hint="eastAsia" w:ascii="宋体" w:hAnsi="宋体" w:cs="宋体"/>
                <w:b w:val="0"/>
                <w:bCs w:val="0"/>
                <w:color w:val="auto"/>
                <w:spacing w:val="7"/>
                <w:highlight w:val="none"/>
                <w:vertAlign w:val="baseline"/>
                <w:lang w:eastAsia="zh-CN"/>
              </w:rPr>
              <w:t xml:space="preserve">，</w:t>
            </w:r>
            <w:r>
              <w:rPr>
                <w:rStyle w:val="905"/>
                <w:rFonts w:hint="eastAsia" w:ascii="宋体" w:hAnsi="宋体" w:eastAsia="宋体" w:cs="宋体"/>
                <w:b w:val="0"/>
                <w:bCs w:val="0"/>
                <w:color w:val="auto"/>
                <w:spacing w:val="7"/>
                <w:highlight w:val="none"/>
                <w:vertAlign w:val="baseline"/>
              </w:rPr>
              <w:t xml:space="preserve">每月25日前递交巡视情况，下月维修计划及本月实际完成维修情况统计资料</w:t>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5</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年度维保计划扣2分，每月报表拖延2天扣0.5分</w:t>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r>
      <w:tr>
        <w:trPr/>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10</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管护组织制度全，工作有台账，记录全，档案资料整齐、完好</w:t>
            </w:r>
            <w:r/>
          </w:p>
        </w:tc>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5</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无管护组织制度，无管护台账，不得分。档案资料存在缺失，不整齐扣1分</w:t>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r>
      <w:tr>
        <w:trPr/>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11</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严格按安全生产操作规程，养护管理规范组织作业</w:t>
            </w:r>
            <w:r/>
          </w:p>
        </w:tc>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5</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未按安全生产操作规程，养护管理规范组织作业不得分</w:t>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r>
      <w:tr>
        <w:trPr/>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12</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养护管理负责人到位，通讯畅通，发现破坏市政设施现象能及时汇报</w:t>
            </w:r>
            <w:r/>
          </w:p>
        </w:tc>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5</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养护管理责任人通讯不畅有一次扣1分，发现破坏市政设施未及时制止上报，不得分</w:t>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r>
      <w:tr>
        <w:trPr/>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vMerge w:val="continue"/>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13</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遇重大活动，根据上级安排及时组织零杂工程实施</w:t>
            </w:r>
            <w:r/>
          </w:p>
        </w:tc>
        <w:tc>
          <w:tcPr>
            <w:tcW w:w="0" w:type="auto"/>
            <w:vAlign w:val="center"/>
            <w:textDirection w:val="lrTb"/>
            <w:noWrap w:val="false"/>
          </w:tcPr>
          <w:p>
            <w:pPr>
              <w:ind w:right="0"/>
              <w:jc w:val="center"/>
              <w:spacing w:before="0" w:after="0" w:line="240" w:lineRule="auto"/>
              <w:rPr>
                <w:rStyle w:val="905"/>
                <w:rFonts w:hint="default"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10</w:t>
            </w:r>
            <w:r/>
          </w:p>
        </w:tc>
        <w:tc>
          <w:tcPr>
            <w:tcW w:w="0" w:type="auto"/>
            <w:vAlign w:val="center"/>
            <w:textDirection w:val="lrTb"/>
            <w:noWrap w:val="false"/>
          </w:tcPr>
          <w:p>
            <w:pPr>
              <w:ind w:right="0"/>
              <w:jc w:val="left"/>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实施不及时，一次扣3分，未达标准，一次扣1分</w:t>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r>
      <w:tr>
        <w:trPr/>
        <w:tc>
          <w:tcPr>
            <w:tcW w:w="0" w:type="auto"/>
            <w:vAlign w:val="center"/>
            <w:textDirection w:val="lrTb"/>
            <w:noWrap w:val="false"/>
          </w:tcPr>
          <w:p>
            <w:pPr>
              <w:ind w:right="0"/>
              <w:jc w:val="center"/>
              <w:spacing w:before="0" w:after="0" w:line="240" w:lineRule="auto"/>
              <w:rPr>
                <w:rStyle w:val="905"/>
                <w:rFonts w:hint="eastAsia" w:ascii="宋体" w:hAnsi="宋体" w:eastAsia="宋体" w:cs="宋体"/>
                <w:b w:val="0"/>
                <w:bCs w:val="0"/>
                <w:color w:val="auto"/>
                <w:spacing w:val="7"/>
                <w:highlight w:val="none"/>
                <w:vertAlign w:val="baseline"/>
                <w:lang w:val="en-US" w:eastAsia="zh-CN"/>
              </w:rPr>
            </w:pPr>
            <w:r>
              <w:rPr>
                <w:rStyle w:val="905"/>
                <w:rFonts w:hint="eastAsia" w:ascii="宋体" w:hAnsi="宋体" w:cs="宋体"/>
                <w:b w:val="0"/>
                <w:bCs w:val="0"/>
                <w:color w:val="auto"/>
                <w:spacing w:val="7"/>
                <w:highlight w:val="none"/>
                <w:vertAlign w:val="baseline"/>
                <w:lang w:val="en-US" w:eastAsia="zh-CN"/>
              </w:rPr>
              <w:t xml:space="preserve">4</w:t>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总得分</w:t>
            </w:r>
            <w:r/>
          </w:p>
        </w:tc>
        <w:tc>
          <w:tcPr>
            <w:gridSpan w:val="5"/>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Style w:val="905"/>
                <w:rFonts w:hint="eastAsia" w:ascii="宋体" w:hAnsi="宋体" w:eastAsia="宋体" w:cs="宋体"/>
                <w:b w:val="0"/>
                <w:bCs w:val="0"/>
                <w:color w:val="auto"/>
                <w:spacing w:val="7"/>
                <w:highlight w:val="none"/>
                <w:vertAlign w:val="baseline"/>
              </w:rPr>
              <w:t xml:space="preserve">合计</w:t>
            </w:r>
            <w:r/>
          </w:p>
        </w:tc>
        <w:tc>
          <w:tcPr>
            <w:tcW w:w="0" w:type="auto"/>
            <w:vAlign w:val="center"/>
            <w:textDirection w:val="lrTb"/>
            <w:noWrap w:val="false"/>
          </w:tcPr>
          <w:p>
            <w:pPr>
              <w:ind w:right="0"/>
              <w:jc w:val="center"/>
              <w:spacing w:before="0" w:after="0" w:line="240" w:lineRule="auto"/>
              <w:rPr>
                <w:rStyle w:val="905"/>
                <w:rFonts w:ascii="宋体" w:hAnsi="宋体" w:eastAsia="宋体" w:cs="宋体"/>
                <w:b w:val="0"/>
                <w:bCs w:val="0"/>
                <w:color w:val="auto"/>
                <w:spacing w:val="7"/>
                <w:highlight w:val="none"/>
                <w:vertAlign w:val="baseline"/>
              </w:rPr>
            </w:pPr>
            <w:r>
              <w:rPr>
                <w:rFonts w:ascii="宋体" w:hAnsi="宋体" w:eastAsia="宋体" w:cs="宋体"/>
                <w:b w:val="0"/>
                <w:bCs w:val="0"/>
                <w:color w:val="auto"/>
                <w:spacing w:val="7"/>
                <w:highlight w:val="none"/>
                <w:vertAlign w:val="baseline"/>
              </w:rPr>
            </w:r>
            <w:r/>
          </w:p>
        </w:tc>
      </w:tr>
    </w:tbl>
    <w:p>
      <w:pPr>
        <w:ind w:left="0" w:right="0" w:firstLine="0"/>
        <w:jc w:val="both"/>
        <w:spacing w:before="0" w:after="0"/>
        <w:rPr>
          <w:rStyle w:val="905"/>
          <w:rFonts w:hint="default" w:ascii="宋体" w:hAnsi="宋体" w:eastAsia="宋体" w:cs="宋体"/>
          <w:b/>
          <w:bCs/>
          <w:color w:val="auto"/>
          <w:spacing w:val="7"/>
          <w:highlight w:val="none"/>
          <w:lang w:val="en-US" w:eastAsia="zh-CN"/>
        </w:rPr>
        <w:pBdr>
          <w:top w:val="none" w:color="000000" w:sz="0" w:space="0"/>
          <w:left w:val="none" w:color="000000" w:sz="0" w:space="0"/>
          <w:bottom w:val="none" w:color="000000" w:sz="0" w:space="0"/>
          <w:right w:val="none" w:color="000000" w:sz="0" w:space="0"/>
        </w:pBdr>
      </w:pPr>
      <w:r>
        <w:rPr>
          <w:rStyle w:val="905"/>
          <w:rFonts w:hint="eastAsia" w:ascii="宋体" w:hAnsi="宋体" w:cs="宋体"/>
          <w:b/>
          <w:bCs/>
          <w:color w:val="auto"/>
          <w:spacing w:val="7"/>
          <w:highlight w:val="none"/>
          <w:lang w:val="en-US" w:eastAsia="zh-CN"/>
        </w:rPr>
        <w:t xml:space="preserve">考核人：                                                 考核日期：</w:t>
      </w:r>
      <w:r/>
    </w:p>
    <w:p>
      <w:pPr>
        <w:pStyle w:val="746"/>
        <w:rPr>
          <w:rStyle w:val="905"/>
          <w:rFonts w:ascii="宋体" w:hAnsi="宋体" w:eastAsia="宋体" w:cs="宋体"/>
          <w:b/>
          <w:bCs/>
          <w:color w:val="auto"/>
          <w:spacing w:val="7"/>
          <w:highlight w:val="none"/>
        </w:rPr>
      </w:pPr>
      <w:r>
        <w:rPr>
          <w:rFonts w:ascii="宋体" w:hAnsi="宋体" w:eastAsia="宋体" w:cs="宋体"/>
          <w:b/>
          <w:bCs/>
          <w:color w:val="auto"/>
          <w:spacing w:val="7"/>
          <w:highlight w:val="none"/>
        </w:rPr>
      </w:r>
      <w:r/>
    </w:p>
    <w:p>
      <w:pPr>
        <w:pStyle w:val="747"/>
        <w:rPr>
          <w:color w:val="auto"/>
          <w:highlight w:val="none"/>
        </w:rPr>
      </w:pPr>
      <w:r>
        <w:rPr>
          <w:color w:val="auto"/>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Style w:val="905"/>
          <w:rFonts w:ascii="宋体" w:hAnsi="宋体" w:eastAsia="宋体" w:cs="宋体"/>
          <w:b/>
          <w:bCs/>
          <w:color w:val="auto"/>
          <w:spacing w:val="7"/>
          <w:highlight w:val="none"/>
        </w:rPr>
        <w:t xml:space="preserve">为保证本次招标的公平性，如供应商认为招标文件存在排他性或歧视性条款，可以在知道或者应知其权益受到损害之日起7个工作日内，以书面形式向采购人、采购代理机构提出质疑并附相关证据。采购人将及时进行调查或组织论证，如情况属实，将对相关问题做相应修改。逾期提出的异议招标人将不再受理。</w:t>
      </w:r>
      <w:r/>
    </w:p>
    <w:p>
      <w:pPr>
        <w:pStyle w:val="1058"/>
        <w:ind w:firstLine="0"/>
        <w:rPr>
          <w:color w:val="auto"/>
          <w:highlight w:val="none"/>
        </w:rPr>
        <w:sectPr>
          <w:footnotePr/>
          <w:endnotePr/>
          <w:type w:val="nextPage"/>
          <w:pgSz w:w="16838" w:h="11906" w:orient="landscape"/>
          <w:pgMar w:top="1797" w:right="1440" w:bottom="1466" w:left="1440" w:header="851" w:footer="992" w:gutter="0"/>
          <w:cols w:num="1" w:sep="0" w:space="1701" w:equalWidth="1"/>
          <w:docGrid w:linePitch="360"/>
          <w:titlePg/>
        </w:sectPr>
      </w:pPr>
      <w:r/>
      <w:bookmarkStart w:id="250" w:name="EB46fc682c2c764bbdaed30f22794dcce7"/>
      <w:r/>
      <w:bookmarkEnd w:id="250"/>
      <w:r/>
      <w:bookmarkEnd w:id="243"/>
      <w:bookmarkEnd w:id="244"/>
      <w:r/>
    </w:p>
    <w:p>
      <w:pPr>
        <w:pStyle w:val="964"/>
        <w:pageBreakBefore/>
        <w:spacing w:line="360" w:lineRule="auto"/>
        <w:rPr>
          <w:rFonts w:ascii="宋体" w:hAnsi="宋体" w:eastAsia="宋体"/>
          <w:b w:val="0"/>
          <w:color w:val="auto"/>
          <w:sz w:val="24"/>
          <w:highlight w:val="none"/>
        </w:rPr>
      </w:pPr>
      <w:r/>
      <w:bookmarkStart w:id="251" w:name="_Toc38368129"/>
      <w:r/>
      <w:bookmarkStart w:id="252" w:name="_Toc35266029"/>
      <w:r/>
      <w:bookmarkStart w:id="253" w:name="_Toc256000010"/>
      <w:r/>
      <w:bookmarkStart w:id="254" w:name="_Toc54615247"/>
      <w:r/>
      <w:bookmarkStart w:id="255" w:name="_Toc120614281"/>
      <w:r>
        <w:rPr>
          <w:rFonts w:hint="eastAsia" w:ascii="宋体" w:hAnsi="宋体" w:eastAsia="宋体"/>
          <w:color w:val="auto"/>
          <w:highlight w:val="none"/>
        </w:rPr>
        <w:t xml:space="preserve">第五章 评标方法与评标标准</w:t>
      </w:r>
      <w:bookmarkEnd w:id="251"/>
      <w:r/>
      <w:bookmarkEnd w:id="252"/>
      <w:r/>
      <w:bookmarkEnd w:id="253"/>
      <w:r/>
      <w:bookmarkEnd w:id="254"/>
      <w:r/>
      <w:r/>
    </w:p>
    <w:p>
      <w:pPr>
        <w:pStyle w:val="897"/>
        <w:jc w:val="left"/>
        <w:rPr>
          <w:rStyle w:val="1005"/>
          <w:rFonts w:ascii="宋体" w:hAnsi="宋体"/>
          <w:b w:val="0"/>
          <w:bCs w:val="0"/>
          <w:color w:val="auto"/>
          <w:highlight w:val="none"/>
        </w:rPr>
      </w:pPr>
      <w:r/>
      <w:bookmarkStart w:id="256" w:name="_Toc256000011"/>
      <w:r/>
      <w:bookmarkStart w:id="257" w:name="_Toc38368130"/>
      <w:r/>
      <w:bookmarkStart w:id="258" w:name="_Toc54615248"/>
      <w:r/>
      <w:bookmarkStart w:id="259" w:name="_Toc35266030"/>
      <w:r>
        <w:rPr>
          <w:rStyle w:val="1005"/>
          <w:rFonts w:hint="eastAsia" w:ascii="宋体" w:hAnsi="宋体"/>
          <w:b w:val="0"/>
          <w:bCs w:val="0"/>
          <w:color w:val="auto"/>
          <w:highlight w:val="none"/>
        </w:rPr>
        <w:t xml:space="preserve">一、评标方法与定标原则</w:t>
      </w:r>
      <w:bookmarkEnd w:id="256"/>
      <w:r/>
      <w:bookmarkEnd w:id="257"/>
      <w:r/>
      <w:bookmarkEnd w:id="258"/>
      <w:r/>
      <w:bookmarkEnd w:id="259"/>
      <w:r/>
      <w:r/>
    </w:p>
    <w:p>
      <w:pPr>
        <w:pStyle w:val="1251"/>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jc w:val="left"/>
        <w:spacing w:line="360" w:lineRule="auto"/>
        <w:rPr>
          <w:rFonts w:hint="eastAsia" w:ascii="宋体" w:hAnsi="宋体"/>
          <w:color w:val="auto"/>
          <w:sz w:val="20"/>
          <w:highlight w:val="none"/>
        </w:rPr>
      </w:pPr>
      <w:r/>
      <w:bookmarkStart w:id="260" w:name="EBd9567453f96a4fca96262d13cc886515"/>
      <w:r/>
      <w:bookmarkEnd w:id="260"/>
      <w:r/>
      <w:r/>
    </w:p>
    <w:p>
      <w:pPr>
        <w:pStyle w:val="897"/>
        <w:jc w:val="left"/>
        <w:rPr>
          <w:rFonts w:ascii="宋体" w:hAnsi="宋体" w:eastAsia="宋体" w:cs="Arial"/>
          <w:b w:val="0"/>
          <w:color w:val="auto"/>
          <w:sz w:val="28"/>
          <w:szCs w:val="28"/>
          <w:highlight w:val="none"/>
        </w:rPr>
      </w:pPr>
      <w:r/>
      <w:bookmarkStart w:id="261" w:name="EBcd5591da61cb4e94ae541e640de7cf31"/>
      <w:r/>
      <w:bookmarkEnd w:id="261"/>
      <w:r/>
      <w:bookmarkStart w:id="262" w:name="_Toc256000012"/>
      <w:r/>
      <w:bookmarkStart w:id="263" w:name="_Toc54615249"/>
      <w:r/>
      <w:bookmarkStart w:id="264" w:name="_Toc35266031"/>
      <w:r/>
      <w:bookmarkStart w:id="265" w:name="_Toc38368131"/>
      <w:r>
        <w:rPr>
          <w:rStyle w:val="1005"/>
          <w:rFonts w:hint="eastAsia" w:ascii="宋体" w:hAnsi="宋体"/>
          <w:b w:val="0"/>
          <w:bCs w:val="0"/>
          <w:color w:val="auto"/>
          <w:highlight w:val="none"/>
        </w:rPr>
        <w:t xml:space="preserve">二、评标标准</w:t>
      </w:r>
      <w:bookmarkEnd w:id="262"/>
      <w:r/>
      <w:bookmarkEnd w:id="263"/>
      <w:r/>
      <w:bookmarkEnd w:id="264"/>
      <w:r/>
      <w:bookmarkEnd w:id="265"/>
      <w:r/>
      <w:r/>
    </w:p>
    <w:p>
      <w:pPr>
        <w:pStyle w:val="1267"/>
        <w:ind w:firstLine="500"/>
        <w:spacing w:line="440" w:lineRule="exact"/>
        <w:rPr>
          <w:rStyle w:val="905"/>
          <w:rFonts w:ascii="宋体" w:hAnsi="宋体" w:eastAsia="宋体" w:cs="宋体"/>
          <w:b/>
          <w:color w:val="auto"/>
          <w:spacing w:val="7"/>
          <w:sz w:val="24"/>
          <w:highlight w:val="none"/>
        </w:rPr>
        <w:outlineLvl w:val="9"/>
      </w:pPr>
      <w:r>
        <w:rPr>
          <w:rStyle w:val="905"/>
          <w:rFonts w:ascii="宋体" w:hAnsi="宋体" w:eastAsia="宋体" w:cs="宋体"/>
          <w:b/>
          <w:color w:val="auto"/>
          <w:spacing w:val="7"/>
          <w:sz w:val="24"/>
          <w:highlight w:val="none"/>
        </w:rPr>
        <w:t xml:space="preserve">1 价格分 20.0 分</w:t>
      </w:r>
      <w:r/>
    </w:p>
    <w:p>
      <w:pPr>
        <w:pStyle w:val="1267"/>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采用低价优先法计算，即满足招标文件要求且投标价格最低的投标价为评标基准价，其价格分为满分20.0分。其他投标人的价格分统一按照下列公式计算：</w:t>
      </w:r>
      <w:r/>
    </w:p>
    <w:p>
      <w:pPr>
        <w:pStyle w:val="1267"/>
        <w:ind w:firstLine="500"/>
        <w:spacing w:line="440" w:lineRule="exact"/>
        <w:rPr>
          <w:rStyle w:val="905"/>
          <w:rFonts w:ascii="宋体" w:hAnsi="宋体" w:eastAsia="宋体" w:cs="宋体"/>
          <w:b w:val="0"/>
          <w:color w:val="auto"/>
          <w:spacing w:val="7"/>
          <w:sz w:val="24"/>
          <w:highlight w:val="none"/>
        </w:rPr>
        <w:outlineLvl w:val="9"/>
      </w:pPr>
      <w:r>
        <w:rPr>
          <w:rStyle w:val="905"/>
          <w:rFonts w:ascii="宋体" w:hAnsi="宋体" w:eastAsia="宋体" w:cs="宋体"/>
          <w:b w:val="0"/>
          <w:color w:val="auto"/>
          <w:spacing w:val="7"/>
          <w:sz w:val="24"/>
          <w:highlight w:val="none"/>
        </w:rPr>
        <w:t xml:space="preserve">投标报价得分=（评标基准价/投标报价）* 20.0% * 100（保留二位小数）；</w:t>
      </w:r>
      <w:r/>
    </w:p>
    <w:p>
      <w:pPr>
        <w:pStyle w:val="1290"/>
        <w:ind w:firstLine="500"/>
        <w:spacing w:line="440" w:lineRule="exact"/>
        <w:rPr>
          <w:rStyle w:val="905"/>
          <w:rFonts w:ascii="宋体" w:hAnsi="宋体" w:eastAsia="宋体" w:cs="宋体"/>
          <w:b/>
          <w:color w:val="auto"/>
          <w:spacing w:val="7"/>
          <w:sz w:val="24"/>
          <w:highlight w:val="none"/>
        </w:rPr>
        <w:outlineLvl w:val="9"/>
      </w:pPr>
      <w:r/>
      <w:bookmarkStart w:id="266" w:name="EB5eda7c9be7464788810dca94d24e634f"/>
      <w:r/>
      <w:bookmarkEnd w:id="266"/>
      <w:r>
        <w:rPr>
          <w:rStyle w:val="905"/>
          <w:rFonts w:ascii="宋体" w:hAnsi="宋体" w:eastAsia="宋体" w:cs="宋体"/>
          <w:b/>
          <w:color w:val="auto"/>
          <w:spacing w:val="7"/>
          <w:sz w:val="24"/>
          <w:highlight w:val="none"/>
        </w:rPr>
        <w:t xml:space="preserve">2 服务方案 </w:t>
      </w:r>
      <w:r>
        <w:rPr>
          <w:rStyle w:val="905"/>
          <w:rFonts w:hint="eastAsia" w:ascii="宋体" w:hAnsi="宋体" w:eastAsia="宋体" w:cs="宋体"/>
          <w:b/>
          <w:color w:val="auto"/>
          <w:spacing w:val="7"/>
          <w:sz w:val="24"/>
          <w:highlight w:val="none"/>
          <w:lang w:val="en-US" w:eastAsia="zh-CN"/>
        </w:rPr>
        <w:t xml:space="preserve">52</w:t>
      </w:r>
      <w:r>
        <w:rPr>
          <w:rStyle w:val="905"/>
          <w:rFonts w:ascii="宋体" w:hAnsi="宋体" w:eastAsia="宋体" w:cs="宋体"/>
          <w:b/>
          <w:color w:val="auto"/>
          <w:spacing w:val="7"/>
          <w:sz w:val="24"/>
          <w:highlight w:val="none"/>
        </w:rPr>
        <w:t xml:space="preserve">.0 分</w:t>
      </w:r>
      <w:r/>
    </w:p>
    <w:p>
      <w:pPr>
        <w:pStyle w:val="1290"/>
        <w:ind w:firstLine="500"/>
        <w:spacing w:line="440" w:lineRule="exact"/>
        <w:rPr>
          <w:rStyle w:val="721"/>
          <w:rFonts w:ascii="宋体" w:hAnsi="宋体" w:eastAsia="宋体" w:cs="宋体"/>
          <w:b w:val="0"/>
          <w:color w:val="auto"/>
          <w:spacing w:val="7"/>
          <w:sz w:val="24"/>
          <w:highlight w:val="none"/>
        </w:rPr>
        <w:outlineLvl w:val="9"/>
      </w:pPr>
      <w:r>
        <w:rPr>
          <w:rStyle w:val="721"/>
          <w:rFonts w:hint="eastAsia" w:ascii="宋体" w:hAnsi="宋体" w:eastAsia="宋体" w:cs="宋体"/>
          <w:b w:val="0"/>
          <w:color w:val="auto"/>
          <w:spacing w:val="7"/>
          <w:sz w:val="24"/>
          <w:highlight w:val="none"/>
        </w:rPr>
        <w:t xml:space="preserve">2.1.</w:t>
      </w:r>
      <w:r>
        <w:rPr>
          <w:rStyle w:val="721"/>
          <w:rFonts w:ascii="宋体" w:hAnsi="宋体" w:eastAsia="宋体" w:cs="宋体"/>
          <w:b w:val="0"/>
          <w:color w:val="auto"/>
          <w:spacing w:val="7"/>
          <w:sz w:val="24"/>
          <w:highlight w:val="none"/>
        </w:rPr>
        <w:t xml:space="preserve">运营管理方案</w:t>
      </w:r>
      <w:r/>
    </w:p>
    <w:p>
      <w:pPr>
        <w:pStyle w:val="1290"/>
        <w:ind w:firstLine="500"/>
        <w:spacing w:line="440" w:lineRule="exact"/>
        <w:rPr>
          <w:rStyle w:val="721"/>
          <w:rFonts w:ascii="宋体" w:hAnsi="宋体" w:eastAsia="宋体" w:cs="宋体"/>
          <w:b w:val="0"/>
          <w:color w:val="auto"/>
          <w:spacing w:val="7"/>
          <w:sz w:val="24"/>
          <w:highlight w:val="none"/>
        </w:rPr>
        <w:outlineLvl w:val="9"/>
      </w:pPr>
      <w:r>
        <w:rPr>
          <w:rStyle w:val="721"/>
          <w:rFonts w:ascii="宋体" w:hAnsi="宋体" w:eastAsia="宋体" w:cs="宋体"/>
          <w:b w:val="0"/>
          <w:color w:val="auto"/>
          <w:spacing w:val="7"/>
          <w:sz w:val="24"/>
          <w:highlight w:val="none"/>
        </w:rPr>
        <w:t xml:space="preserve">供应商针对本项目提供运营管理方案，包括：①项目日常管理制度、②项目运行管理机构配置、③人员分工和工作职能、④化验管理、⑤运营保障措施（包括</w:t>
      </w:r>
      <w:r>
        <w:rPr>
          <w:rStyle w:val="721"/>
          <w:rFonts w:hint="eastAsia" w:ascii="宋体" w:hAnsi="宋体" w:eastAsia="宋体" w:cs="宋体"/>
          <w:b w:val="0"/>
          <w:color w:val="auto"/>
          <w:spacing w:val="7"/>
          <w:sz w:val="24"/>
          <w:highlight w:val="none"/>
          <w:lang w:val="en-US" w:eastAsia="zh-CN"/>
        </w:rPr>
        <w:t xml:space="preserve">但不限于</w:t>
      </w:r>
      <w:r>
        <w:rPr>
          <w:rStyle w:val="721"/>
          <w:rFonts w:ascii="宋体" w:hAnsi="宋体" w:eastAsia="宋体" w:cs="宋体"/>
          <w:b w:val="0"/>
          <w:color w:val="auto"/>
          <w:spacing w:val="7"/>
          <w:sz w:val="24"/>
          <w:highlight w:val="none"/>
        </w:rPr>
        <w:t xml:space="preserve">技术质量保证措施</w:t>
      </w:r>
      <w:r>
        <w:rPr>
          <w:rStyle w:val="721"/>
          <w:rFonts w:hint="eastAsia" w:ascii="宋体" w:hAnsi="宋体" w:eastAsia="宋体" w:cs="宋体"/>
          <w:b w:val="0"/>
          <w:color w:val="auto"/>
          <w:spacing w:val="7"/>
          <w:sz w:val="24"/>
          <w:highlight w:val="none"/>
          <w:lang w:eastAsia="zh-CN"/>
        </w:rPr>
        <w:t xml:space="preserve">、</w:t>
      </w:r>
      <w:r>
        <w:rPr>
          <w:rStyle w:val="721"/>
          <w:rFonts w:ascii="宋体" w:hAnsi="宋体" w:eastAsia="宋体" w:cs="宋体"/>
          <w:b w:val="0"/>
          <w:color w:val="auto"/>
          <w:spacing w:val="7"/>
          <w:sz w:val="24"/>
          <w:highlight w:val="none"/>
        </w:rPr>
        <w:t xml:space="preserve">达标排放保证措施</w:t>
      </w:r>
      <w:r>
        <w:rPr>
          <w:rStyle w:val="721"/>
          <w:rFonts w:hint="eastAsia" w:ascii="宋体" w:hAnsi="宋体" w:eastAsia="宋体" w:cs="宋体"/>
          <w:b w:val="0"/>
          <w:color w:val="auto"/>
          <w:spacing w:val="7"/>
          <w:sz w:val="24"/>
          <w:highlight w:val="none"/>
          <w:lang w:val="en-US" w:eastAsia="zh-CN"/>
        </w:rPr>
        <w:t xml:space="preserve">等</w:t>
      </w:r>
      <w:r>
        <w:rPr>
          <w:rStyle w:val="721"/>
          <w:rFonts w:hint="eastAsia" w:ascii="宋体" w:hAnsi="宋体" w:eastAsia="宋体" w:cs="宋体"/>
          <w:b w:val="0"/>
          <w:color w:val="auto"/>
          <w:spacing w:val="7"/>
          <w:sz w:val="24"/>
          <w:highlight w:val="none"/>
          <w:lang w:eastAsia="zh-CN"/>
        </w:rPr>
        <w:t xml:space="preserve">）</w:t>
      </w:r>
      <w:r>
        <w:rPr>
          <w:rStyle w:val="721"/>
          <w:rFonts w:ascii="宋体" w:hAnsi="宋体" w:eastAsia="宋体" w:cs="宋体"/>
          <w:b w:val="0"/>
          <w:color w:val="auto"/>
          <w:spacing w:val="7"/>
          <w:sz w:val="24"/>
          <w:highlight w:val="none"/>
        </w:rPr>
        <w:t xml:space="preserve">、⑥主要风险应对措施、⑦巡查管理方案、⑧运行人员培训计划等</w:t>
      </w:r>
      <w:r>
        <w:rPr>
          <w:rStyle w:val="721"/>
          <w:rFonts w:hint="eastAsia" w:ascii="宋体" w:hAnsi="宋体" w:eastAsia="宋体" w:cs="宋体"/>
          <w:b w:val="0"/>
          <w:color w:val="auto"/>
          <w:spacing w:val="7"/>
          <w:sz w:val="24"/>
          <w:highlight w:val="none"/>
          <w:lang w:eastAsia="zh-CN"/>
        </w:rPr>
        <w:t xml:space="preserve">；</w:t>
      </w:r>
      <w:r>
        <w:rPr>
          <w:rStyle w:val="721"/>
          <w:rFonts w:ascii="宋体" w:hAnsi="宋体" w:eastAsia="宋体" w:cs="宋体"/>
          <w:b w:val="0"/>
          <w:color w:val="auto"/>
          <w:spacing w:val="7"/>
          <w:sz w:val="24"/>
          <w:highlight w:val="none"/>
        </w:rPr>
        <w:t xml:space="preserve">以上八项内容</w:t>
      </w:r>
      <w:r>
        <w:rPr>
          <w:rStyle w:val="721"/>
          <w:rFonts w:hint="eastAsia" w:ascii="宋体" w:hAnsi="宋体" w:eastAsia="宋体" w:cs="宋体"/>
          <w:b w:val="0"/>
          <w:color w:val="auto"/>
          <w:spacing w:val="7"/>
          <w:sz w:val="24"/>
          <w:highlight w:val="none"/>
          <w:lang w:eastAsia="zh-CN"/>
        </w:rPr>
        <w:t xml:space="preserve">，</w:t>
      </w:r>
      <w:r>
        <w:rPr>
          <w:rStyle w:val="721"/>
          <w:rFonts w:ascii="宋体" w:hAnsi="宋体" w:eastAsia="宋体" w:cs="宋体"/>
          <w:b w:val="0"/>
          <w:color w:val="auto"/>
          <w:spacing w:val="7"/>
          <w:sz w:val="24"/>
          <w:highlight w:val="none"/>
        </w:rPr>
        <w:t xml:space="preserve">符合实际情况、内容完善、具有针对性且不存在不适用项目实际情况的情形，不存在凭空编造、逻辑漏洞以及不可能实现的夸大情形等情况的得16分；每有一项内容缺失扣2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290"/>
        <w:ind w:firstLine="500"/>
        <w:spacing w:line="440" w:lineRule="exact"/>
        <w:rPr>
          <w:color w:val="auto"/>
          <w:highlight w:val="none"/>
        </w:rPr>
        <w:outlineLvl w:val="9"/>
      </w:pPr>
      <w:r>
        <w:rPr>
          <w:rStyle w:val="905"/>
          <w:rFonts w:hint="eastAsia" w:ascii="宋体" w:hAnsi="宋体" w:eastAsia="宋体" w:cs="宋体"/>
          <w:b w:val="0"/>
          <w:color w:val="auto"/>
          <w:spacing w:val="7"/>
          <w:sz w:val="24"/>
          <w:highlight w:val="none"/>
        </w:rPr>
        <w:t xml:space="preserve">2.2.</w:t>
      </w:r>
      <w:r>
        <w:rPr>
          <w:color w:val="auto"/>
          <w:highlight w:val="none"/>
        </w:rPr>
        <w:t xml:space="preserve">设备管理及维护方案</w:t>
      </w:r>
      <w:r/>
    </w:p>
    <w:p>
      <w:pPr>
        <w:pStyle w:val="1290"/>
        <w:ind w:firstLine="500"/>
        <w:spacing w:line="440" w:lineRule="exact"/>
        <w:rPr>
          <w:color w:val="auto"/>
          <w:highlight w:val="none"/>
        </w:rPr>
        <w:outlineLvl w:val="9"/>
      </w:pPr>
      <w:r>
        <w:rPr>
          <w:color w:val="auto"/>
          <w:highlight w:val="none"/>
        </w:rPr>
        <w:t xml:space="preserve">供应商针对本项目提供设备管理及维护方案，包括：①设备管理制度、②设备运行工作计划、③设备操作规程、④设备故障鉴定及处理措施、⑤运行台账建立、⑥运行技术人员培训、⑦设备维修保养方案</w:t>
      </w:r>
      <w:r>
        <w:rPr>
          <w:rStyle w:val="721"/>
          <w:rFonts w:ascii="宋体" w:hAnsi="宋体" w:eastAsia="宋体" w:cs="宋体"/>
          <w:b w:val="0"/>
          <w:color w:val="auto"/>
          <w:spacing w:val="7"/>
          <w:sz w:val="24"/>
          <w:highlight w:val="none"/>
        </w:rPr>
        <w:t xml:space="preserve">等</w:t>
      </w:r>
      <w:r>
        <w:rPr>
          <w:color w:val="auto"/>
          <w:highlight w:val="none"/>
        </w:rPr>
        <w:t xml:space="preserve">；以上七项内容符合实际情况、内容完善、具有针对性且不存在不适用项目实际情况的情形，不存在凭空编造、逻辑漏洞以及不可能实现的夸大情形等情况的得14分；每有一项内容缺失扣2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290"/>
        <w:ind w:firstLine="500"/>
        <w:spacing w:line="440" w:lineRule="exact"/>
        <w:rPr>
          <w:rStyle w:val="905"/>
          <w:rFonts w:hint="eastAsia" w:ascii="宋体" w:hAnsi="宋体" w:eastAsia="宋体" w:cs="宋体"/>
          <w:b w:val="0"/>
          <w:color w:val="auto"/>
          <w:spacing w:val="7"/>
          <w:sz w:val="24"/>
          <w:highlight w:val="none"/>
        </w:rPr>
        <w:outlineLvl w:val="9"/>
      </w:pPr>
      <w:r>
        <w:rPr>
          <w:rStyle w:val="905"/>
          <w:rFonts w:hint="eastAsia" w:ascii="宋体" w:hAnsi="宋体" w:eastAsia="宋体" w:cs="宋体"/>
          <w:b w:val="0"/>
          <w:color w:val="auto"/>
          <w:spacing w:val="7"/>
          <w:sz w:val="24"/>
          <w:highlight w:val="none"/>
          <w:lang w:val="en-US" w:eastAsia="zh-CN"/>
        </w:rPr>
        <w:t xml:space="preserve">2.3.</w:t>
      </w:r>
      <w:r>
        <w:rPr>
          <w:rStyle w:val="905"/>
          <w:rFonts w:hint="eastAsia" w:ascii="宋体" w:hAnsi="宋体" w:eastAsia="宋体" w:cs="宋体"/>
          <w:b w:val="0"/>
          <w:color w:val="auto"/>
          <w:spacing w:val="7"/>
          <w:sz w:val="24"/>
          <w:highlight w:val="none"/>
        </w:rPr>
        <w:t xml:space="preserve">安全</w:t>
      </w:r>
      <w:r>
        <w:rPr>
          <w:color w:val="auto"/>
          <w:highlight w:val="none"/>
        </w:rPr>
        <w:t xml:space="preserve">环保</w:t>
      </w:r>
      <w:r>
        <w:rPr>
          <w:rStyle w:val="905"/>
          <w:rFonts w:hint="eastAsia" w:ascii="宋体" w:hAnsi="宋体" w:eastAsia="宋体" w:cs="宋体"/>
          <w:b w:val="0"/>
          <w:color w:val="auto"/>
          <w:spacing w:val="7"/>
          <w:sz w:val="24"/>
          <w:highlight w:val="none"/>
        </w:rPr>
        <w:t xml:space="preserve">管理方案</w:t>
      </w:r>
      <w:r/>
    </w:p>
    <w:p>
      <w:pPr>
        <w:pStyle w:val="1290"/>
        <w:ind w:firstLine="500"/>
        <w:spacing w:line="440" w:lineRule="exact"/>
        <w:rPr>
          <w:color w:val="auto"/>
          <w:highlight w:val="none"/>
        </w:rPr>
        <w:outlineLvl w:val="9"/>
      </w:pPr>
      <w:r>
        <w:rPr>
          <w:color w:val="auto"/>
          <w:highlight w:val="none"/>
        </w:rPr>
        <w:t xml:space="preserve">供应商针对本项目提供安全管理方案，包括：①项目环境保护措施</w:t>
      </w:r>
      <w:r>
        <w:rPr>
          <w:rFonts w:hint="eastAsia" w:eastAsia="宋体"/>
          <w:color w:val="auto"/>
          <w:highlight w:val="none"/>
          <w:lang w:eastAsia="zh-CN"/>
        </w:rPr>
        <w:t xml:space="preserve">、</w:t>
      </w:r>
      <w:r>
        <w:rPr>
          <w:color w:val="auto"/>
          <w:highlight w:val="none"/>
        </w:rPr>
        <w:t xml:space="preserve">②危害因素分析及其防范措施</w:t>
      </w:r>
      <w:r>
        <w:rPr>
          <w:rFonts w:hint="eastAsia" w:eastAsia="宋体"/>
          <w:color w:val="auto"/>
          <w:highlight w:val="none"/>
          <w:lang w:eastAsia="zh-CN"/>
        </w:rPr>
        <w:t xml:space="preserve">、</w:t>
      </w:r>
      <w:r>
        <w:rPr>
          <w:color w:val="auto"/>
          <w:highlight w:val="none"/>
        </w:rPr>
        <w:t xml:space="preserve">③安全管理制度、④安全管理责任</w:t>
      </w:r>
      <w:r>
        <w:rPr>
          <w:rFonts w:hint="eastAsia" w:eastAsia="宋体"/>
          <w:color w:val="auto"/>
          <w:highlight w:val="none"/>
          <w:lang w:eastAsia="zh-CN"/>
        </w:rPr>
        <w:t xml:space="preserve">、</w:t>
      </w:r>
      <w:r>
        <w:rPr>
          <w:color w:val="auto"/>
          <w:highlight w:val="none"/>
        </w:rPr>
        <w:t xml:space="preserve">⑤运行安全操作规程</w:t>
      </w:r>
      <w:r>
        <w:rPr>
          <w:rFonts w:hint="eastAsia" w:eastAsia="宋体"/>
          <w:color w:val="auto"/>
          <w:highlight w:val="none"/>
          <w:lang w:eastAsia="zh-CN"/>
        </w:rPr>
        <w:t xml:space="preserve">、</w:t>
      </w:r>
      <w:r>
        <w:rPr>
          <w:color w:val="auto"/>
          <w:highlight w:val="none"/>
        </w:rPr>
        <w:t xml:space="preserve">⑥安全保障措施（应包括人员健康和安全防护措施</w:t>
      </w:r>
      <w:r>
        <w:rPr>
          <w:rFonts w:hint="eastAsia" w:eastAsia="宋体"/>
          <w:color w:val="auto"/>
          <w:highlight w:val="none"/>
          <w:lang w:val="en-US" w:eastAsia="zh-CN"/>
        </w:rPr>
        <w:t xml:space="preserve">及</w:t>
      </w:r>
      <w:r>
        <w:rPr>
          <w:color w:val="auto"/>
          <w:highlight w:val="none"/>
        </w:rPr>
        <w:t xml:space="preserve">有限空间作业安全防护措施</w:t>
      </w:r>
      <w:r>
        <w:rPr>
          <w:rFonts w:hint="eastAsia" w:eastAsia="宋体"/>
          <w:color w:val="auto"/>
          <w:highlight w:val="none"/>
          <w:lang w:val="en-US" w:eastAsia="zh-CN"/>
        </w:rPr>
        <w:t xml:space="preserve">等</w:t>
      </w:r>
      <w:r>
        <w:rPr>
          <w:color w:val="auto"/>
          <w:highlight w:val="none"/>
        </w:rPr>
        <w:t xml:space="preserve">）</w:t>
      </w:r>
      <w:r>
        <w:rPr>
          <w:rFonts w:hint="eastAsia" w:eastAsia="宋体"/>
          <w:color w:val="auto"/>
          <w:highlight w:val="none"/>
          <w:lang w:eastAsia="zh-CN"/>
        </w:rPr>
        <w:t xml:space="preserve">、</w:t>
      </w:r>
      <w:r>
        <w:rPr>
          <w:color w:val="auto"/>
          <w:highlight w:val="none"/>
        </w:rPr>
        <w:t xml:space="preserve">⑦安全教育及培训计划</w:t>
      </w:r>
      <w:r>
        <w:rPr>
          <w:rStyle w:val="721"/>
          <w:rFonts w:ascii="宋体" w:hAnsi="宋体" w:eastAsia="宋体" w:cs="宋体"/>
          <w:b w:val="0"/>
          <w:color w:val="auto"/>
          <w:spacing w:val="7"/>
          <w:sz w:val="24"/>
          <w:highlight w:val="none"/>
        </w:rPr>
        <w:t xml:space="preserve">等</w:t>
      </w:r>
      <w:r>
        <w:rPr>
          <w:rFonts w:hint="eastAsia" w:eastAsia="宋体"/>
          <w:color w:val="auto"/>
          <w:highlight w:val="none"/>
          <w:lang w:eastAsia="zh-CN"/>
        </w:rPr>
        <w:t xml:space="preserve">；</w:t>
      </w:r>
      <w:r>
        <w:rPr>
          <w:color w:val="auto"/>
          <w:highlight w:val="none"/>
        </w:rPr>
        <w:t xml:space="preserve">以上</w:t>
      </w:r>
      <w:r>
        <w:rPr>
          <w:rFonts w:hint="eastAsia" w:eastAsia="宋体"/>
          <w:color w:val="auto"/>
          <w:highlight w:val="none"/>
          <w:lang w:val="en-US" w:eastAsia="zh-CN"/>
        </w:rPr>
        <w:t xml:space="preserve">七</w:t>
      </w:r>
      <w:r>
        <w:rPr>
          <w:color w:val="auto"/>
          <w:highlight w:val="none"/>
        </w:rPr>
        <w:t xml:space="preserve">项内容符合实际情况、内容完善、具有针对性且不存在不适用项目实际情况的情形，不存在凭空编造、逻辑漏洞以及不可能实现的夸大情形等情况的得1</w:t>
      </w:r>
      <w:r>
        <w:rPr>
          <w:rFonts w:hint="eastAsia" w:eastAsia="宋体"/>
          <w:color w:val="auto"/>
          <w:highlight w:val="none"/>
          <w:lang w:val="en-US" w:eastAsia="zh-CN"/>
        </w:rPr>
        <w:t xml:space="preserve">4</w:t>
      </w:r>
      <w:r>
        <w:rPr>
          <w:color w:val="auto"/>
          <w:highlight w:val="none"/>
        </w:rPr>
        <w:t xml:space="preserve">分；每有一项内容缺失扣2分；每有一项不完整或有缺陷或与项目不匹配的扣1分，扣完为止。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290"/>
        <w:ind w:firstLine="500"/>
        <w:spacing w:line="440" w:lineRule="exact"/>
        <w:rPr>
          <w:rStyle w:val="905"/>
          <w:rFonts w:hint="eastAsia" w:ascii="宋体" w:hAnsi="宋体" w:eastAsia="宋体" w:cs="宋体"/>
          <w:b w:val="0"/>
          <w:color w:val="auto"/>
          <w:spacing w:val="7"/>
          <w:sz w:val="24"/>
          <w:highlight w:val="none"/>
          <w:lang w:val="en-US" w:eastAsia="zh-CN"/>
        </w:rPr>
        <w:outlineLvl w:val="9"/>
      </w:pPr>
      <w:r>
        <w:rPr>
          <w:rStyle w:val="905"/>
          <w:rFonts w:hint="eastAsia" w:ascii="宋体" w:hAnsi="宋体" w:eastAsia="宋体" w:cs="宋体"/>
          <w:b w:val="0"/>
          <w:color w:val="auto"/>
          <w:spacing w:val="7"/>
          <w:sz w:val="24"/>
          <w:highlight w:val="none"/>
          <w:lang w:val="en-US" w:eastAsia="zh-CN"/>
        </w:rPr>
        <w:t xml:space="preserve">2.4.项目应急预案</w:t>
      </w:r>
      <w:r/>
    </w:p>
    <w:p>
      <w:pPr>
        <w:pStyle w:val="1290"/>
        <w:ind w:firstLine="500"/>
        <w:spacing w:line="440" w:lineRule="exact"/>
        <w:rPr>
          <w:color w:val="auto"/>
          <w:highlight w:val="none"/>
        </w:rPr>
        <w:outlineLvl w:val="9"/>
      </w:pPr>
      <w:r>
        <w:rPr>
          <w:color w:val="auto"/>
          <w:highlight w:val="none"/>
        </w:rPr>
        <w:t xml:space="preserve">供应商针对本项目提供项目应急预案，包括：①运营突发事件及应急预案管理、②应急组织机构配置、③应急保障措施、④培训与演练、⑤突发事件处理善后、⑥生产安全事故应急预案、⑦防汛应急预案、⑧有限空间作业应急预案</w:t>
      </w:r>
      <w:r>
        <w:rPr>
          <w:rStyle w:val="721"/>
          <w:rFonts w:ascii="宋体" w:hAnsi="宋体" w:eastAsia="宋体" w:cs="宋体"/>
          <w:b w:val="0"/>
          <w:color w:val="auto"/>
          <w:spacing w:val="7"/>
          <w:sz w:val="24"/>
          <w:highlight w:val="none"/>
        </w:rPr>
        <w:t xml:space="preserve">等</w:t>
      </w:r>
      <w:r>
        <w:rPr>
          <w:rStyle w:val="721"/>
          <w:rFonts w:hint="eastAsia" w:ascii="宋体" w:hAnsi="宋体" w:eastAsia="宋体" w:cs="宋体"/>
          <w:b w:val="0"/>
          <w:color w:val="auto"/>
          <w:spacing w:val="7"/>
          <w:sz w:val="24"/>
          <w:highlight w:val="none"/>
          <w:lang w:eastAsia="zh-CN"/>
        </w:rPr>
        <w:t xml:space="preserve">；</w:t>
      </w:r>
      <w:r>
        <w:rPr>
          <w:color w:val="auto"/>
          <w:highlight w:val="none"/>
        </w:rPr>
        <w:t xml:space="preserve">以上八项内容符合实际情况、内容完善、具有针对性且不存在不适用项目实际情况的情形，不存在凭空编造、逻辑漏洞以及不可能实现的夸大情形等情况的得</w:t>
      </w:r>
      <w:r>
        <w:rPr>
          <w:rFonts w:hint="eastAsia" w:eastAsia="宋体"/>
          <w:color w:val="auto"/>
          <w:highlight w:val="none"/>
          <w:lang w:val="en-US" w:eastAsia="zh-CN"/>
        </w:rPr>
        <w:t xml:space="preserve">8</w:t>
      </w:r>
      <w:r>
        <w:rPr>
          <w:color w:val="auto"/>
          <w:highlight w:val="none"/>
        </w:rPr>
        <w:t xml:space="preserve">分；每有一项内容缺失扣1分；每有一项不完整或有缺陷或与项目不匹配的扣0.</w:t>
      </w:r>
      <w:r>
        <w:rPr>
          <w:rFonts w:hint="eastAsia" w:eastAsia="宋体"/>
          <w:color w:val="auto"/>
          <w:highlight w:val="none"/>
          <w:lang w:val="en-US" w:eastAsia="zh-CN"/>
        </w:rPr>
        <w:t xml:space="preserve">5</w:t>
      </w:r>
      <w:r>
        <w:rPr>
          <w:color w:val="auto"/>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290"/>
        <w:ind w:firstLine="500"/>
        <w:spacing w:line="440" w:lineRule="exact"/>
        <w:rPr>
          <w:rStyle w:val="905"/>
          <w:rFonts w:ascii="宋体" w:hAnsi="宋体" w:eastAsia="宋体" w:cs="宋体"/>
          <w:b/>
          <w:color w:val="auto"/>
          <w:spacing w:val="7"/>
          <w:sz w:val="24"/>
          <w:highlight w:val="none"/>
        </w:rPr>
        <w:outlineLvl w:val="9"/>
      </w:pPr>
      <w:r>
        <w:rPr>
          <w:rStyle w:val="905"/>
          <w:rFonts w:ascii="宋体" w:hAnsi="宋体" w:eastAsia="宋体" w:cs="宋体"/>
          <w:b/>
          <w:color w:val="auto"/>
          <w:spacing w:val="7"/>
          <w:sz w:val="24"/>
          <w:highlight w:val="none"/>
        </w:rPr>
        <w:t xml:space="preserve">3 拟投入本项目</w:t>
      </w:r>
      <w:r>
        <w:rPr>
          <w:rStyle w:val="905"/>
          <w:rFonts w:hint="eastAsia" w:ascii="宋体" w:hAnsi="宋体" w:eastAsia="宋体" w:cs="宋体"/>
          <w:b/>
          <w:color w:val="auto"/>
          <w:spacing w:val="7"/>
          <w:sz w:val="24"/>
          <w:highlight w:val="none"/>
          <w:lang w:val="en-US" w:eastAsia="zh-CN"/>
        </w:rPr>
        <w:t xml:space="preserve">的</w:t>
      </w:r>
      <w:r>
        <w:rPr>
          <w:rStyle w:val="905"/>
          <w:rFonts w:ascii="宋体" w:hAnsi="宋体" w:eastAsia="宋体" w:cs="宋体"/>
          <w:b/>
          <w:color w:val="auto"/>
          <w:spacing w:val="7"/>
          <w:sz w:val="24"/>
          <w:highlight w:val="none"/>
        </w:rPr>
        <w:t xml:space="preserve">人员配置 </w:t>
      </w:r>
      <w:r>
        <w:rPr>
          <w:rStyle w:val="905"/>
          <w:rFonts w:hint="eastAsia" w:ascii="宋体" w:hAnsi="宋体" w:eastAsia="宋体" w:cs="宋体"/>
          <w:b/>
          <w:color w:val="auto"/>
          <w:spacing w:val="7"/>
          <w:sz w:val="24"/>
          <w:highlight w:val="none"/>
          <w:lang w:val="en-US" w:eastAsia="zh-CN"/>
        </w:rPr>
        <w:t xml:space="preserve">12</w:t>
      </w:r>
      <w:r>
        <w:rPr>
          <w:rStyle w:val="905"/>
          <w:rFonts w:ascii="宋体" w:hAnsi="宋体" w:eastAsia="宋体" w:cs="宋体"/>
          <w:b/>
          <w:color w:val="auto"/>
          <w:spacing w:val="7"/>
          <w:sz w:val="24"/>
          <w:highlight w:val="none"/>
        </w:rPr>
        <w:t xml:space="preserve">.0 分</w:t>
      </w:r>
      <w:r/>
    </w:p>
    <w:p>
      <w:pPr>
        <w:pStyle w:val="1290"/>
        <w:ind w:firstLine="500"/>
        <w:spacing w:line="440" w:lineRule="exact"/>
        <w:rPr>
          <w:rStyle w:val="721"/>
          <w:rFonts w:hint="eastAsia" w:ascii="宋体" w:hAnsi="宋体" w:eastAsia="宋体" w:cs="宋体"/>
          <w:b w:val="0"/>
          <w:color w:val="auto"/>
          <w:spacing w:val="7"/>
          <w:sz w:val="24"/>
          <w:highlight w:val="none"/>
        </w:rPr>
        <w:outlineLvl w:val="9"/>
      </w:pPr>
      <w:r>
        <w:rPr>
          <w:rStyle w:val="721"/>
          <w:rFonts w:hint="eastAsia" w:ascii="宋体" w:hAnsi="宋体" w:eastAsia="宋体" w:cs="宋体"/>
          <w:b w:val="0"/>
          <w:color w:val="auto"/>
          <w:spacing w:val="7"/>
          <w:sz w:val="24"/>
          <w:highlight w:val="none"/>
        </w:rPr>
        <w:t xml:space="preserve">3.1.</w:t>
      </w:r>
      <w:r>
        <w:rPr>
          <w:rStyle w:val="721"/>
          <w:rFonts w:hint="eastAsia" w:ascii="宋体" w:hAnsi="宋体" w:eastAsia="宋体" w:cs="宋体"/>
          <w:b w:val="0"/>
          <w:color w:val="auto"/>
          <w:spacing w:val="7"/>
          <w:sz w:val="24"/>
          <w:highlight w:val="none"/>
          <w:lang w:val="en-US" w:eastAsia="zh-CN"/>
        </w:rPr>
        <w:t xml:space="preserve">拟投入本项目的项目</w:t>
      </w:r>
      <w:r>
        <w:rPr>
          <w:rStyle w:val="721"/>
          <w:rFonts w:hint="eastAsia" w:ascii="宋体" w:hAnsi="宋体" w:eastAsia="宋体" w:cs="宋体"/>
          <w:b w:val="0"/>
          <w:color w:val="auto"/>
          <w:spacing w:val="7"/>
          <w:sz w:val="24"/>
          <w:highlight w:val="none"/>
        </w:rPr>
        <w:t xml:space="preserve">负责人</w:t>
      </w:r>
      <w:r/>
    </w:p>
    <w:p>
      <w:pPr>
        <w:pStyle w:val="1290"/>
        <w:ind w:firstLine="500"/>
        <w:spacing w:line="440" w:lineRule="exact"/>
        <w:rPr>
          <w:rStyle w:val="721"/>
          <w:rFonts w:hint="eastAsia" w:ascii="宋体" w:hAnsi="宋体" w:eastAsia="宋体" w:cs="宋体"/>
          <w:b w:val="0"/>
          <w:color w:val="auto"/>
          <w:spacing w:val="7"/>
          <w:sz w:val="24"/>
          <w:highlight w:val="none"/>
        </w:rPr>
        <w:outlineLvl w:val="9"/>
      </w:pPr>
      <w:r>
        <w:rPr>
          <w:rStyle w:val="721"/>
          <w:rFonts w:hint="eastAsia" w:ascii="宋体" w:hAnsi="宋体" w:eastAsia="宋体" w:cs="宋体"/>
          <w:b w:val="0"/>
          <w:color w:val="auto"/>
          <w:spacing w:val="7"/>
          <w:sz w:val="24"/>
          <w:highlight w:val="none"/>
        </w:rPr>
        <w:t xml:space="preserve">拟投入本项目的</w:t>
      </w:r>
      <w:r>
        <w:rPr>
          <w:rStyle w:val="721"/>
          <w:rFonts w:hint="eastAsia" w:ascii="宋体" w:hAnsi="宋体" w:eastAsia="宋体" w:cs="宋体"/>
          <w:b w:val="0"/>
          <w:color w:val="auto"/>
          <w:spacing w:val="7"/>
          <w:sz w:val="24"/>
          <w:highlight w:val="none"/>
          <w:lang w:val="en-US" w:eastAsia="zh-CN"/>
        </w:rPr>
        <w:t xml:space="preserve">项目</w:t>
      </w:r>
      <w:r>
        <w:rPr>
          <w:rStyle w:val="721"/>
          <w:rFonts w:hint="eastAsia" w:ascii="宋体" w:hAnsi="宋体" w:eastAsia="宋体" w:cs="宋体"/>
          <w:b w:val="0"/>
          <w:color w:val="auto"/>
          <w:spacing w:val="7"/>
          <w:sz w:val="24"/>
          <w:highlight w:val="none"/>
        </w:rPr>
        <w:t xml:space="preserve">负责人具有环保类高级职称的</w:t>
      </w:r>
      <w:r>
        <w:rPr>
          <w:rStyle w:val="721"/>
          <w:rFonts w:hint="eastAsia" w:ascii="宋体" w:hAnsi="宋体" w:eastAsia="宋体" w:cs="宋体"/>
          <w:b w:val="0"/>
          <w:color w:val="auto"/>
          <w:spacing w:val="7"/>
          <w:sz w:val="24"/>
          <w:highlight w:val="none"/>
          <w:lang w:val="en-US" w:eastAsia="zh-CN"/>
        </w:rPr>
        <w:t xml:space="preserve">或注册环保工程师</w:t>
      </w:r>
      <w:r>
        <w:rPr>
          <w:rStyle w:val="721"/>
          <w:rFonts w:hint="eastAsia" w:ascii="宋体" w:hAnsi="宋体" w:eastAsia="宋体" w:cs="宋体"/>
          <w:b w:val="0"/>
          <w:color w:val="auto"/>
          <w:spacing w:val="7"/>
          <w:sz w:val="24"/>
          <w:highlight w:val="none"/>
        </w:rPr>
        <w:t xml:space="preserve">的得</w:t>
      </w:r>
      <w:r>
        <w:rPr>
          <w:rStyle w:val="721"/>
          <w:rFonts w:hint="default" w:ascii="宋体" w:hAnsi="宋体" w:eastAsia="宋体" w:cs="宋体"/>
          <w:b w:val="0"/>
          <w:color w:val="auto"/>
          <w:spacing w:val="7"/>
          <w:sz w:val="24"/>
          <w:highlight w:val="none"/>
          <w:lang w:val="en-US" w:eastAsia="zh-CN"/>
        </w:rPr>
        <w:t xml:space="preserve">6</w:t>
      </w:r>
      <w:r>
        <w:rPr>
          <w:rStyle w:val="721"/>
          <w:rFonts w:hint="eastAsia" w:ascii="宋体" w:hAnsi="宋体" w:eastAsia="宋体" w:cs="宋体"/>
          <w:b w:val="0"/>
          <w:color w:val="auto"/>
          <w:spacing w:val="7"/>
          <w:sz w:val="24"/>
          <w:highlight w:val="none"/>
        </w:rPr>
        <w:t xml:space="preserve">分，环保类中级职称得</w:t>
      </w:r>
      <w:r>
        <w:rPr>
          <w:rStyle w:val="721"/>
          <w:rFonts w:hint="default" w:ascii="宋体" w:hAnsi="宋体" w:eastAsia="宋体" w:cs="宋体"/>
          <w:b w:val="0"/>
          <w:color w:val="auto"/>
          <w:spacing w:val="7"/>
          <w:sz w:val="24"/>
          <w:highlight w:val="none"/>
          <w:lang w:val="en-US" w:eastAsia="zh-CN"/>
        </w:rPr>
        <w:t xml:space="preserve">3</w:t>
      </w:r>
      <w:r>
        <w:rPr>
          <w:rStyle w:val="721"/>
          <w:rFonts w:hint="eastAsia" w:ascii="宋体" w:hAnsi="宋体" w:eastAsia="宋体" w:cs="宋体"/>
          <w:b w:val="0"/>
          <w:color w:val="auto"/>
          <w:spacing w:val="7"/>
          <w:sz w:val="24"/>
          <w:highlight w:val="none"/>
        </w:rPr>
        <w:t xml:space="preserve">分；本项最高得</w:t>
      </w:r>
      <w:r>
        <w:rPr>
          <w:rStyle w:val="721"/>
          <w:rFonts w:hint="eastAsia" w:ascii="宋体" w:hAnsi="宋体" w:eastAsia="宋体" w:cs="宋体"/>
          <w:b w:val="0"/>
          <w:color w:val="auto"/>
          <w:spacing w:val="7"/>
          <w:sz w:val="24"/>
          <w:highlight w:val="none"/>
          <w:lang w:val="en-US" w:eastAsia="zh-CN"/>
        </w:rPr>
        <w:t xml:space="preserve">6</w:t>
      </w:r>
      <w:r>
        <w:rPr>
          <w:rStyle w:val="721"/>
          <w:rFonts w:hint="eastAsia" w:ascii="宋体" w:hAnsi="宋体" w:eastAsia="宋体" w:cs="宋体"/>
          <w:b w:val="0"/>
          <w:color w:val="auto"/>
          <w:spacing w:val="7"/>
          <w:sz w:val="24"/>
          <w:highlight w:val="none"/>
        </w:rPr>
        <w:t xml:space="preserve">分。提供相关证书</w:t>
      </w:r>
      <w:r>
        <w:rPr>
          <w:rStyle w:val="721"/>
          <w:rFonts w:hint="eastAsia" w:ascii="宋体" w:hAnsi="宋体" w:eastAsia="宋体" w:cs="宋体"/>
          <w:b w:val="0"/>
          <w:color w:val="auto"/>
          <w:spacing w:val="7"/>
          <w:sz w:val="24"/>
          <w:highlight w:val="none"/>
          <w:lang w:val="en-US" w:eastAsia="zh-CN"/>
        </w:rPr>
        <w:t xml:space="preserve">扫描件</w:t>
      </w:r>
      <w:r>
        <w:rPr>
          <w:rStyle w:val="721"/>
          <w:rFonts w:hint="eastAsia" w:ascii="宋体" w:hAnsi="宋体" w:eastAsia="宋体" w:cs="宋体"/>
          <w:b w:val="0"/>
          <w:color w:val="auto"/>
          <w:spacing w:val="7"/>
          <w:sz w:val="24"/>
          <w:highlight w:val="none"/>
        </w:rPr>
        <w:t xml:space="preserve">，并提供投标人为其缴纳的近12个月内连续6个月的社保证明材料</w:t>
      </w:r>
      <w:r>
        <w:rPr>
          <w:rStyle w:val="721"/>
          <w:rFonts w:hint="eastAsia" w:ascii="宋体" w:hAnsi="宋体" w:eastAsia="宋体" w:cs="宋体"/>
          <w:b w:val="0"/>
          <w:color w:val="auto"/>
          <w:spacing w:val="7"/>
          <w:sz w:val="24"/>
          <w:highlight w:val="none"/>
          <w:lang w:val="en-US" w:eastAsia="zh-CN"/>
        </w:rPr>
        <w:t xml:space="preserve">扫描件</w:t>
      </w:r>
      <w:r>
        <w:rPr>
          <w:rStyle w:val="721"/>
          <w:rFonts w:hint="eastAsia" w:ascii="宋体" w:hAnsi="宋体" w:eastAsia="宋体" w:cs="宋体"/>
          <w:b w:val="0"/>
          <w:color w:val="auto"/>
          <w:spacing w:val="7"/>
          <w:sz w:val="24"/>
          <w:highlight w:val="none"/>
        </w:rPr>
        <w:t xml:space="preserve">，资料提供不全或无法证明的不得分</w:t>
      </w:r>
      <w:r>
        <w:rPr>
          <w:rStyle w:val="721"/>
          <w:rFonts w:hint="eastAsia" w:ascii="宋体" w:hAnsi="宋体" w:eastAsia="宋体" w:cs="宋体"/>
          <w:b w:val="0"/>
          <w:color w:val="auto"/>
          <w:spacing w:val="7"/>
          <w:sz w:val="24"/>
          <w:highlight w:val="none"/>
          <w:lang w:eastAsia="zh-CN"/>
        </w:rPr>
        <w:t xml:space="preserve">。</w:t>
      </w:r>
      <w:r/>
    </w:p>
    <w:p>
      <w:pPr>
        <w:pStyle w:val="1290"/>
        <w:ind w:firstLine="500"/>
        <w:spacing w:line="440" w:lineRule="exact"/>
        <w:rPr>
          <w:rStyle w:val="721"/>
          <w:rFonts w:hint="eastAsia" w:ascii="宋体" w:hAnsi="宋体" w:eastAsia="宋体" w:cs="宋体"/>
          <w:b w:val="0"/>
          <w:color w:val="auto"/>
          <w:spacing w:val="7"/>
          <w:sz w:val="24"/>
          <w:highlight w:val="none"/>
          <w:lang w:val="en-US" w:eastAsia="zh-CN"/>
        </w:rPr>
        <w:outlineLvl w:val="9"/>
      </w:pPr>
      <w:r>
        <w:rPr>
          <w:rStyle w:val="721"/>
          <w:rFonts w:hint="eastAsia" w:ascii="宋体" w:hAnsi="宋体" w:eastAsia="宋体" w:cs="宋体"/>
          <w:b w:val="0"/>
          <w:color w:val="auto"/>
          <w:spacing w:val="7"/>
          <w:sz w:val="24"/>
          <w:highlight w:val="none"/>
        </w:rPr>
        <w:t xml:space="preserve">3.</w:t>
      </w:r>
      <w:r>
        <w:rPr>
          <w:rStyle w:val="721"/>
          <w:rFonts w:hint="eastAsia" w:ascii="宋体" w:hAnsi="宋体" w:eastAsia="宋体" w:cs="宋体"/>
          <w:b w:val="0"/>
          <w:color w:val="auto"/>
          <w:spacing w:val="7"/>
          <w:sz w:val="24"/>
          <w:highlight w:val="none"/>
          <w:lang w:val="en-US" w:eastAsia="zh-CN"/>
        </w:rPr>
        <w:t xml:space="preserve">2</w:t>
      </w:r>
      <w:r>
        <w:rPr>
          <w:rStyle w:val="721"/>
          <w:rFonts w:hint="eastAsia" w:ascii="宋体" w:hAnsi="宋体" w:eastAsia="宋体" w:cs="宋体"/>
          <w:b w:val="0"/>
          <w:color w:val="auto"/>
          <w:spacing w:val="7"/>
          <w:sz w:val="24"/>
          <w:highlight w:val="none"/>
        </w:rPr>
        <w:t xml:space="preserve">.</w:t>
      </w:r>
      <w:r>
        <w:rPr>
          <w:rStyle w:val="721"/>
          <w:rFonts w:hint="eastAsia" w:ascii="宋体" w:hAnsi="宋体" w:eastAsia="宋体" w:cs="宋体"/>
          <w:b w:val="0"/>
          <w:color w:val="auto"/>
          <w:spacing w:val="7"/>
          <w:sz w:val="24"/>
          <w:highlight w:val="none"/>
          <w:lang w:val="en-US" w:eastAsia="zh-CN"/>
        </w:rPr>
        <w:t xml:space="preserve">拟投入本项目的</w:t>
      </w:r>
      <w:r>
        <w:rPr>
          <w:rStyle w:val="721"/>
          <w:rFonts w:hint="eastAsia" w:ascii="宋体" w:hAnsi="宋体" w:eastAsia="宋体" w:cs="宋体"/>
          <w:b w:val="0"/>
          <w:color w:val="auto"/>
          <w:spacing w:val="7"/>
          <w:sz w:val="24"/>
          <w:highlight w:val="none"/>
        </w:rPr>
        <w:t xml:space="preserve">项</w:t>
      </w:r>
      <w:r>
        <w:rPr>
          <w:rStyle w:val="721"/>
          <w:rFonts w:hint="eastAsia" w:ascii="宋体" w:hAnsi="宋体" w:eastAsia="宋体" w:cs="宋体"/>
          <w:b w:val="0"/>
          <w:color w:val="auto"/>
          <w:spacing w:val="7"/>
          <w:sz w:val="24"/>
          <w:highlight w:val="none"/>
          <w:lang w:val="en-US" w:eastAsia="zh-CN"/>
        </w:rPr>
        <w:t xml:space="preserve">目组成员（项目负责人除外）</w:t>
      </w:r>
      <w:r/>
    </w:p>
    <w:p>
      <w:pPr>
        <w:pStyle w:val="1290"/>
        <w:ind w:firstLine="500"/>
        <w:spacing w:line="440" w:lineRule="exact"/>
        <w:rPr>
          <w:rStyle w:val="721"/>
          <w:rFonts w:hint="eastAsia" w:ascii="宋体" w:hAnsi="宋体" w:eastAsia="宋体" w:cs="宋体"/>
          <w:b w:val="0"/>
          <w:color w:val="auto"/>
          <w:spacing w:val="7"/>
          <w:sz w:val="24"/>
          <w:highlight w:val="none"/>
          <w:lang w:val="en-US" w:eastAsia="zh-CN"/>
        </w:rPr>
        <w:outlineLvl w:val="9"/>
      </w:pPr>
      <w:r>
        <w:rPr>
          <w:rStyle w:val="721"/>
          <w:rFonts w:hint="eastAsia" w:ascii="宋体" w:hAnsi="宋体" w:eastAsia="宋体" w:cs="宋体"/>
          <w:b w:val="0"/>
          <w:color w:val="auto"/>
          <w:spacing w:val="7"/>
          <w:sz w:val="24"/>
          <w:highlight w:val="none"/>
          <w:lang w:val="en-US" w:eastAsia="zh-CN"/>
        </w:rPr>
        <w:t xml:space="preserve">（1）拟投入本项目的</w:t>
      </w:r>
      <w:r>
        <w:rPr>
          <w:rStyle w:val="721"/>
          <w:rFonts w:hint="default" w:ascii="宋体" w:hAnsi="宋体" w:eastAsia="宋体" w:cs="宋体"/>
          <w:b w:val="0"/>
          <w:color w:val="auto"/>
          <w:spacing w:val="7"/>
          <w:sz w:val="24"/>
          <w:highlight w:val="none"/>
          <w:lang w:val="en-US" w:eastAsia="zh-CN"/>
        </w:rPr>
        <w:t xml:space="preserve">安全管理人员</w:t>
      </w:r>
      <w:r>
        <w:rPr>
          <w:rStyle w:val="721"/>
          <w:rFonts w:hint="eastAsia" w:ascii="宋体" w:hAnsi="宋体" w:eastAsia="宋体" w:cs="宋体"/>
          <w:b w:val="0"/>
          <w:color w:val="auto"/>
          <w:spacing w:val="7"/>
          <w:sz w:val="24"/>
          <w:highlight w:val="none"/>
          <w:lang w:val="en-US" w:eastAsia="zh-CN"/>
        </w:rPr>
        <w:t xml:space="preserve">具有</w:t>
      </w:r>
      <w:r>
        <w:rPr>
          <w:rStyle w:val="721"/>
          <w:rFonts w:hint="default" w:ascii="宋体" w:hAnsi="宋体" w:eastAsia="宋体" w:cs="宋体"/>
          <w:b w:val="0"/>
          <w:color w:val="auto"/>
          <w:spacing w:val="7"/>
          <w:sz w:val="24"/>
          <w:highlight w:val="none"/>
          <w:lang w:val="en-US" w:eastAsia="zh-CN"/>
        </w:rPr>
        <w:t xml:space="preserve">具有安全生产考核合格证书</w:t>
      </w:r>
      <w:r>
        <w:rPr>
          <w:rStyle w:val="721"/>
          <w:rFonts w:hint="eastAsia" w:ascii="宋体" w:hAnsi="宋体" w:eastAsia="宋体" w:cs="宋体"/>
          <w:b w:val="0"/>
          <w:color w:val="auto"/>
          <w:spacing w:val="7"/>
          <w:sz w:val="24"/>
          <w:highlight w:val="none"/>
          <w:lang w:val="en-US" w:eastAsia="zh-CN"/>
        </w:rPr>
        <w:t xml:space="preserve">的</w:t>
      </w:r>
      <w:r>
        <w:rPr>
          <w:rStyle w:val="721"/>
          <w:rFonts w:hint="default" w:ascii="宋体" w:hAnsi="宋体" w:eastAsia="宋体" w:cs="宋体"/>
          <w:b w:val="0"/>
          <w:color w:val="auto"/>
          <w:spacing w:val="7"/>
          <w:sz w:val="24"/>
          <w:highlight w:val="none"/>
          <w:lang w:val="en-US" w:eastAsia="zh-CN"/>
        </w:rPr>
        <w:t xml:space="preserve">得</w:t>
      </w:r>
      <w:r>
        <w:rPr>
          <w:rStyle w:val="721"/>
          <w:rFonts w:hint="eastAsia" w:ascii="宋体" w:hAnsi="宋体" w:eastAsia="宋体" w:cs="宋体"/>
          <w:b w:val="0"/>
          <w:color w:val="auto"/>
          <w:spacing w:val="7"/>
          <w:sz w:val="24"/>
          <w:highlight w:val="none"/>
          <w:lang w:val="en-US" w:eastAsia="zh-CN"/>
        </w:rPr>
        <w:t xml:space="preserve">2</w:t>
      </w:r>
      <w:r>
        <w:rPr>
          <w:rStyle w:val="721"/>
          <w:rFonts w:hint="default" w:ascii="宋体" w:hAnsi="宋体" w:eastAsia="宋体" w:cs="宋体"/>
          <w:b w:val="0"/>
          <w:color w:val="auto"/>
          <w:spacing w:val="7"/>
          <w:sz w:val="24"/>
          <w:highlight w:val="none"/>
          <w:lang w:val="en-US" w:eastAsia="zh-CN"/>
        </w:rPr>
        <w:t xml:space="preserve">分</w:t>
      </w:r>
      <w:r>
        <w:rPr>
          <w:rStyle w:val="721"/>
          <w:rFonts w:hint="eastAsia" w:ascii="宋体" w:hAnsi="宋体" w:eastAsia="宋体" w:cs="宋体"/>
          <w:b w:val="0"/>
          <w:color w:val="auto"/>
          <w:spacing w:val="7"/>
          <w:sz w:val="24"/>
          <w:highlight w:val="none"/>
          <w:lang w:val="en-US" w:eastAsia="zh-CN"/>
        </w:rPr>
        <w:t xml:space="preserve">，本项最高得2分；</w:t>
      </w:r>
      <w:r/>
    </w:p>
    <w:p>
      <w:pPr>
        <w:pStyle w:val="1290"/>
        <w:ind w:firstLine="500"/>
        <w:spacing w:line="440" w:lineRule="exact"/>
        <w:rPr>
          <w:rStyle w:val="721"/>
          <w:rFonts w:hint="eastAsia" w:ascii="宋体" w:hAnsi="宋体" w:eastAsia="宋体" w:cs="宋体"/>
          <w:b w:val="0"/>
          <w:color w:val="auto"/>
          <w:spacing w:val="7"/>
          <w:sz w:val="24"/>
          <w:highlight w:val="none"/>
        </w:rPr>
        <w:outlineLvl w:val="9"/>
      </w:pPr>
      <w:r>
        <w:rPr>
          <w:rStyle w:val="721"/>
          <w:rFonts w:hint="eastAsia" w:ascii="宋体" w:hAnsi="宋体" w:eastAsia="宋体" w:cs="宋体"/>
          <w:b w:val="0"/>
          <w:color w:val="auto"/>
          <w:spacing w:val="7"/>
          <w:sz w:val="24"/>
          <w:highlight w:val="none"/>
          <w:lang w:val="en-US" w:eastAsia="zh-CN"/>
        </w:rPr>
        <w:t xml:space="preserve">（2）拟投入本项目的</w:t>
      </w:r>
      <w:r>
        <w:rPr>
          <w:rStyle w:val="721"/>
          <w:rFonts w:hint="default" w:ascii="宋体" w:hAnsi="宋体" w:eastAsia="宋体" w:cs="宋体"/>
          <w:b w:val="0"/>
          <w:color w:val="auto"/>
          <w:spacing w:val="7"/>
          <w:sz w:val="24"/>
          <w:highlight w:val="none"/>
          <w:lang w:val="en-US" w:eastAsia="zh-CN"/>
        </w:rPr>
        <w:t xml:space="preserve">机电维修工</w:t>
      </w:r>
      <w:r>
        <w:rPr>
          <w:rStyle w:val="721"/>
          <w:rFonts w:hint="eastAsia" w:ascii="宋体" w:hAnsi="宋体" w:eastAsia="宋体" w:cs="宋体"/>
          <w:b w:val="0"/>
          <w:color w:val="auto"/>
          <w:spacing w:val="7"/>
          <w:sz w:val="24"/>
          <w:highlight w:val="none"/>
          <w:lang w:val="en-US" w:eastAsia="zh-CN"/>
        </w:rPr>
        <w:t xml:space="preserve">具有</w:t>
      </w:r>
      <w:r>
        <w:rPr>
          <w:rStyle w:val="721"/>
          <w:rFonts w:hint="default" w:ascii="宋体" w:hAnsi="宋体" w:eastAsia="宋体" w:cs="宋体"/>
          <w:b w:val="0"/>
          <w:color w:val="auto"/>
          <w:spacing w:val="7"/>
          <w:sz w:val="24"/>
          <w:highlight w:val="none"/>
          <w:lang w:val="en-US" w:eastAsia="zh-CN"/>
        </w:rPr>
        <w:t xml:space="preserve">电工上岗证</w:t>
      </w:r>
      <w:r>
        <w:rPr>
          <w:rStyle w:val="721"/>
          <w:rFonts w:hint="eastAsia" w:ascii="宋体" w:hAnsi="宋体" w:eastAsia="宋体" w:cs="宋体"/>
          <w:b w:val="0"/>
          <w:color w:val="auto"/>
          <w:spacing w:val="7"/>
          <w:sz w:val="24"/>
          <w:highlight w:val="none"/>
          <w:lang w:val="en-US" w:eastAsia="zh-CN"/>
        </w:rPr>
        <w:t xml:space="preserve">的，</w:t>
      </w:r>
      <w:r>
        <w:rPr>
          <w:rStyle w:val="721"/>
          <w:rFonts w:hint="default" w:ascii="宋体" w:hAnsi="宋体" w:eastAsia="宋体" w:cs="宋体"/>
          <w:b w:val="0"/>
          <w:color w:val="auto"/>
          <w:spacing w:val="7"/>
          <w:sz w:val="24"/>
          <w:highlight w:val="none"/>
          <w:lang w:val="en-US" w:eastAsia="zh-CN"/>
        </w:rPr>
        <w:t xml:space="preserve">得</w:t>
      </w:r>
      <w:r>
        <w:rPr>
          <w:rStyle w:val="721"/>
          <w:rFonts w:hint="eastAsia" w:ascii="宋体" w:hAnsi="宋体" w:eastAsia="宋体" w:cs="宋体"/>
          <w:b w:val="0"/>
          <w:color w:val="auto"/>
          <w:spacing w:val="7"/>
          <w:sz w:val="24"/>
          <w:highlight w:val="none"/>
          <w:lang w:val="en-US" w:eastAsia="zh-CN"/>
        </w:rPr>
        <w:t xml:space="preserve">2</w:t>
      </w:r>
      <w:r>
        <w:rPr>
          <w:rStyle w:val="721"/>
          <w:rFonts w:hint="default" w:ascii="宋体" w:hAnsi="宋体" w:eastAsia="宋体" w:cs="宋体"/>
          <w:b w:val="0"/>
          <w:color w:val="auto"/>
          <w:spacing w:val="7"/>
          <w:sz w:val="24"/>
          <w:highlight w:val="none"/>
          <w:lang w:val="en-US" w:eastAsia="zh-CN"/>
        </w:rPr>
        <w:t xml:space="preserve">分</w:t>
      </w:r>
      <w:r>
        <w:rPr>
          <w:rStyle w:val="721"/>
          <w:rFonts w:hint="eastAsia" w:ascii="宋体" w:hAnsi="宋体" w:eastAsia="宋体" w:cs="宋体"/>
          <w:b w:val="0"/>
          <w:color w:val="auto"/>
          <w:spacing w:val="7"/>
          <w:sz w:val="24"/>
          <w:highlight w:val="none"/>
          <w:lang w:val="en-US" w:eastAsia="zh-CN"/>
        </w:rPr>
        <w:t xml:space="preserve">，本项</w:t>
      </w:r>
      <w:r>
        <w:rPr>
          <w:rStyle w:val="905"/>
          <w:rFonts w:hint="eastAsia" w:ascii="宋体" w:hAnsi="宋体" w:eastAsia="宋体" w:cs="宋体"/>
          <w:b w:val="0"/>
          <w:color w:val="auto"/>
          <w:spacing w:val="7"/>
          <w:sz w:val="24"/>
          <w:highlight w:val="none"/>
        </w:rPr>
        <w:t xml:space="preserve">最高得</w:t>
      </w:r>
      <w:r>
        <w:rPr>
          <w:rStyle w:val="721"/>
          <w:rFonts w:hint="eastAsia" w:ascii="宋体" w:hAnsi="宋体" w:eastAsia="宋体" w:cs="宋体"/>
          <w:b w:val="0"/>
          <w:color w:val="auto"/>
          <w:spacing w:val="7"/>
          <w:sz w:val="24"/>
          <w:highlight w:val="none"/>
          <w:lang w:val="en-US" w:eastAsia="zh-CN"/>
        </w:rPr>
        <w:t xml:space="preserve">2分</w:t>
      </w:r>
      <w:r>
        <w:rPr>
          <w:rStyle w:val="721"/>
          <w:rFonts w:hint="eastAsia" w:ascii="宋体" w:hAnsi="宋体" w:eastAsia="宋体" w:cs="宋体"/>
          <w:b w:val="0"/>
          <w:color w:val="auto"/>
          <w:spacing w:val="7"/>
          <w:sz w:val="24"/>
          <w:highlight w:val="none"/>
        </w:rPr>
        <w:t xml:space="preserve">；</w:t>
      </w:r>
      <w:r/>
    </w:p>
    <w:p>
      <w:pPr>
        <w:pStyle w:val="1290"/>
        <w:ind w:firstLine="500"/>
        <w:spacing w:line="440" w:lineRule="exact"/>
        <w:rPr>
          <w:rStyle w:val="721"/>
          <w:rFonts w:hint="eastAsia" w:ascii="宋体" w:hAnsi="宋体" w:eastAsia="宋体" w:cs="宋体"/>
          <w:b w:val="0"/>
          <w:color w:val="auto"/>
          <w:spacing w:val="7"/>
          <w:sz w:val="24"/>
          <w:highlight w:val="none"/>
          <w:lang w:eastAsia="zh-CN"/>
        </w:rPr>
        <w:outlineLvl w:val="9"/>
      </w:pPr>
      <w:r>
        <w:rPr>
          <w:rStyle w:val="721"/>
          <w:rFonts w:hint="eastAsia" w:ascii="宋体" w:hAnsi="宋体" w:eastAsia="宋体" w:cs="宋体"/>
          <w:b w:val="0"/>
          <w:color w:val="auto"/>
          <w:spacing w:val="7"/>
          <w:sz w:val="24"/>
          <w:highlight w:val="none"/>
          <w:lang w:val="en-US" w:eastAsia="zh-CN"/>
        </w:rPr>
        <w:t xml:space="preserve">（3）</w:t>
      </w:r>
      <w:r>
        <w:rPr>
          <w:rStyle w:val="721"/>
          <w:rFonts w:hint="eastAsia" w:ascii="宋体" w:hAnsi="宋体" w:eastAsia="宋体" w:cs="宋体"/>
          <w:b w:val="0"/>
          <w:color w:val="auto"/>
          <w:spacing w:val="7"/>
          <w:sz w:val="24"/>
          <w:highlight w:val="none"/>
        </w:rPr>
        <w:t xml:space="preserve">拟投入本项目的</w:t>
      </w:r>
      <w:r>
        <w:rPr>
          <w:rStyle w:val="721"/>
          <w:rFonts w:hint="eastAsia" w:ascii="宋体" w:hAnsi="宋体" w:eastAsia="宋体" w:cs="宋体"/>
          <w:b w:val="0"/>
          <w:color w:val="auto"/>
          <w:spacing w:val="7"/>
          <w:sz w:val="24"/>
          <w:highlight w:val="none"/>
          <w:lang w:val="en-US" w:eastAsia="zh-CN"/>
        </w:rPr>
        <w:t xml:space="preserve">污水处理工</w:t>
      </w:r>
      <w:r>
        <w:rPr>
          <w:rStyle w:val="721"/>
          <w:rFonts w:hint="eastAsia" w:ascii="宋体" w:hAnsi="宋体" w:eastAsia="宋体" w:cs="宋体"/>
          <w:b w:val="0"/>
          <w:color w:val="auto"/>
          <w:spacing w:val="7"/>
          <w:sz w:val="24"/>
          <w:highlight w:val="none"/>
        </w:rPr>
        <w:t xml:space="preserve">具有</w:t>
      </w:r>
      <w:r>
        <w:rPr>
          <w:rStyle w:val="721"/>
          <w:rFonts w:hint="eastAsia" w:ascii="宋体" w:hAnsi="宋体" w:eastAsia="宋体" w:cs="宋体"/>
          <w:b w:val="0"/>
          <w:color w:val="auto"/>
          <w:spacing w:val="7"/>
          <w:sz w:val="24"/>
          <w:highlight w:val="none"/>
          <w:lang w:val="en-US" w:eastAsia="zh-CN"/>
        </w:rPr>
        <w:t xml:space="preserve">相关证书，有一名</w:t>
      </w:r>
      <w:r>
        <w:rPr>
          <w:rStyle w:val="721"/>
          <w:rFonts w:hint="default" w:ascii="宋体" w:hAnsi="宋体" w:eastAsia="宋体" w:cs="宋体"/>
          <w:b w:val="0"/>
          <w:color w:val="auto"/>
          <w:spacing w:val="7"/>
          <w:sz w:val="24"/>
          <w:highlight w:val="none"/>
          <w:lang w:val="en-US" w:eastAsia="zh-CN"/>
        </w:rPr>
        <w:t xml:space="preserve">得</w:t>
      </w:r>
      <w:r>
        <w:rPr>
          <w:rStyle w:val="721"/>
          <w:rFonts w:hint="eastAsia" w:ascii="宋体" w:hAnsi="宋体" w:eastAsia="宋体" w:cs="宋体"/>
          <w:b w:val="0"/>
          <w:color w:val="auto"/>
          <w:spacing w:val="7"/>
          <w:sz w:val="24"/>
          <w:highlight w:val="none"/>
          <w:lang w:val="en-US" w:eastAsia="zh-CN"/>
        </w:rPr>
        <w:t xml:space="preserve">1</w:t>
      </w:r>
      <w:r>
        <w:rPr>
          <w:rStyle w:val="721"/>
          <w:rFonts w:hint="default" w:ascii="宋体" w:hAnsi="宋体" w:eastAsia="宋体" w:cs="宋体"/>
          <w:b w:val="0"/>
          <w:color w:val="auto"/>
          <w:spacing w:val="7"/>
          <w:sz w:val="24"/>
          <w:highlight w:val="none"/>
          <w:lang w:val="en-US" w:eastAsia="zh-CN"/>
        </w:rPr>
        <w:t xml:space="preserve">分</w:t>
      </w:r>
      <w:r>
        <w:rPr>
          <w:rStyle w:val="721"/>
          <w:rFonts w:hint="eastAsia" w:ascii="宋体" w:hAnsi="宋体" w:eastAsia="宋体" w:cs="宋体"/>
          <w:b w:val="0"/>
          <w:color w:val="auto"/>
          <w:spacing w:val="7"/>
          <w:sz w:val="24"/>
          <w:highlight w:val="none"/>
          <w:lang w:val="en-US" w:eastAsia="zh-CN"/>
        </w:rPr>
        <w:t xml:space="preserve">，本项</w:t>
      </w:r>
      <w:r>
        <w:rPr>
          <w:rStyle w:val="905"/>
          <w:rFonts w:hint="eastAsia" w:ascii="宋体" w:hAnsi="宋体" w:eastAsia="宋体" w:cs="宋体"/>
          <w:b w:val="0"/>
          <w:color w:val="auto"/>
          <w:spacing w:val="7"/>
          <w:sz w:val="24"/>
          <w:highlight w:val="none"/>
        </w:rPr>
        <w:t xml:space="preserve">最高得</w:t>
      </w:r>
      <w:r>
        <w:rPr>
          <w:rStyle w:val="721"/>
          <w:rFonts w:hint="eastAsia" w:ascii="宋体" w:hAnsi="宋体" w:eastAsia="宋体" w:cs="宋体"/>
          <w:b w:val="0"/>
          <w:color w:val="auto"/>
          <w:spacing w:val="7"/>
          <w:sz w:val="24"/>
          <w:highlight w:val="none"/>
          <w:lang w:val="en-US" w:eastAsia="zh-CN"/>
        </w:rPr>
        <w:t xml:space="preserve">2分</w:t>
      </w:r>
      <w:r>
        <w:rPr>
          <w:rStyle w:val="721"/>
          <w:rFonts w:hint="eastAsia" w:ascii="宋体" w:hAnsi="宋体" w:eastAsia="宋体" w:cs="宋体"/>
          <w:b w:val="0"/>
          <w:color w:val="auto"/>
          <w:spacing w:val="7"/>
          <w:sz w:val="24"/>
          <w:highlight w:val="none"/>
          <w:lang w:eastAsia="zh-CN"/>
        </w:rPr>
        <w:t xml:space="preserve">。</w:t>
      </w:r>
      <w:r/>
    </w:p>
    <w:p>
      <w:pPr>
        <w:pStyle w:val="1290"/>
        <w:ind w:firstLine="500"/>
        <w:spacing w:line="440" w:lineRule="exact"/>
        <w:rPr>
          <w:rFonts w:ascii="仿宋" w:eastAsia="仿宋"/>
          <w:color w:val="auto"/>
          <w:spacing w:val="4"/>
          <w:sz w:val="24"/>
          <w:szCs w:val="21"/>
          <w:highlight w:val="none"/>
        </w:rPr>
        <w:outlineLvl w:val="9"/>
      </w:pPr>
      <w:r>
        <w:rPr>
          <w:rStyle w:val="721"/>
          <w:rFonts w:hint="eastAsia" w:ascii="宋体" w:hAnsi="宋体" w:eastAsia="宋体" w:cs="宋体"/>
          <w:b w:val="0"/>
          <w:color w:val="auto"/>
          <w:spacing w:val="7"/>
          <w:sz w:val="24"/>
          <w:highlight w:val="none"/>
        </w:rPr>
        <w:t xml:space="preserve">提供相关证书</w:t>
      </w:r>
      <w:r>
        <w:rPr>
          <w:rStyle w:val="721"/>
          <w:rFonts w:hint="eastAsia" w:ascii="宋体" w:hAnsi="宋体" w:eastAsia="宋体" w:cs="宋体"/>
          <w:b w:val="0"/>
          <w:color w:val="auto"/>
          <w:spacing w:val="7"/>
          <w:sz w:val="24"/>
          <w:highlight w:val="none"/>
          <w:lang w:val="en-US" w:eastAsia="zh-CN"/>
        </w:rPr>
        <w:t xml:space="preserve">扫描件</w:t>
      </w:r>
      <w:r>
        <w:rPr>
          <w:rStyle w:val="721"/>
          <w:rFonts w:hint="eastAsia" w:ascii="宋体" w:hAnsi="宋体" w:eastAsia="宋体" w:cs="宋体"/>
          <w:b w:val="0"/>
          <w:color w:val="auto"/>
          <w:spacing w:val="7"/>
          <w:sz w:val="24"/>
          <w:highlight w:val="none"/>
        </w:rPr>
        <w:t xml:space="preserve">，并提供投标人为其缴纳的近12个月内连续6个月的社保证明材料</w:t>
      </w:r>
      <w:r>
        <w:rPr>
          <w:rStyle w:val="721"/>
          <w:rFonts w:hint="eastAsia" w:ascii="宋体" w:hAnsi="宋体" w:eastAsia="宋体" w:cs="宋体"/>
          <w:b w:val="0"/>
          <w:color w:val="auto"/>
          <w:spacing w:val="7"/>
          <w:sz w:val="24"/>
          <w:highlight w:val="none"/>
          <w:lang w:val="en-US" w:eastAsia="zh-CN"/>
        </w:rPr>
        <w:t xml:space="preserve">扫描件</w:t>
      </w:r>
      <w:r>
        <w:rPr>
          <w:rStyle w:val="721"/>
          <w:rFonts w:hint="eastAsia" w:ascii="宋体" w:hAnsi="宋体" w:eastAsia="宋体" w:cs="宋体"/>
          <w:b w:val="0"/>
          <w:color w:val="auto"/>
          <w:spacing w:val="7"/>
          <w:sz w:val="24"/>
          <w:highlight w:val="none"/>
        </w:rPr>
        <w:t xml:space="preserve">，资料提供不全或无法证明的不得分</w:t>
      </w:r>
      <w:r>
        <w:rPr>
          <w:rStyle w:val="721"/>
          <w:rFonts w:hint="eastAsia" w:ascii="宋体" w:hAnsi="宋体" w:eastAsia="宋体" w:cs="宋体"/>
          <w:b w:val="0"/>
          <w:color w:val="auto"/>
          <w:spacing w:val="7"/>
          <w:sz w:val="24"/>
          <w:highlight w:val="none"/>
          <w:lang w:eastAsia="zh-CN"/>
        </w:rPr>
        <w:t xml:space="preserve">。</w:t>
      </w:r>
      <w:r>
        <w:rPr>
          <w:rStyle w:val="721"/>
          <w:rFonts w:hint="eastAsia" w:ascii="宋体" w:hAnsi="宋体" w:eastAsia="宋体" w:cs="宋体"/>
          <w:b w:val="0"/>
          <w:color w:val="auto"/>
          <w:spacing w:val="7"/>
          <w:sz w:val="24"/>
          <w:highlight w:val="none"/>
        </w:rPr>
        <w:t xml:space="preserve">（同一人不重复得分。）</w:t>
      </w:r>
      <w:r/>
    </w:p>
    <w:p>
      <w:pPr>
        <w:pStyle w:val="1290"/>
        <w:ind w:firstLine="500"/>
        <w:spacing w:line="440" w:lineRule="exact"/>
        <w:rPr>
          <w:rStyle w:val="905"/>
          <w:rFonts w:ascii="宋体" w:hAnsi="宋体" w:eastAsia="宋体" w:cs="宋体"/>
          <w:b/>
          <w:color w:val="auto"/>
          <w:spacing w:val="7"/>
          <w:sz w:val="24"/>
          <w:highlight w:val="none"/>
        </w:rPr>
        <w:outlineLvl w:val="9"/>
      </w:pPr>
      <w:r>
        <w:rPr>
          <w:rStyle w:val="905"/>
          <w:rFonts w:ascii="宋体" w:hAnsi="宋体" w:eastAsia="宋体" w:cs="宋体"/>
          <w:b/>
          <w:color w:val="auto"/>
          <w:spacing w:val="7"/>
          <w:sz w:val="24"/>
          <w:highlight w:val="none"/>
        </w:rPr>
        <w:t xml:space="preserve">4 履约能力分 </w:t>
      </w:r>
      <w:r>
        <w:rPr>
          <w:rStyle w:val="905"/>
          <w:rFonts w:hint="eastAsia" w:ascii="宋体" w:hAnsi="宋体" w:eastAsia="宋体" w:cs="宋体"/>
          <w:b/>
          <w:color w:val="auto"/>
          <w:spacing w:val="7"/>
          <w:sz w:val="24"/>
          <w:highlight w:val="none"/>
          <w:lang w:val="en-US" w:eastAsia="zh-CN"/>
        </w:rPr>
        <w:t xml:space="preserve">16</w:t>
      </w:r>
      <w:r>
        <w:rPr>
          <w:rStyle w:val="905"/>
          <w:rFonts w:ascii="宋体" w:hAnsi="宋体" w:eastAsia="宋体" w:cs="宋体"/>
          <w:b/>
          <w:color w:val="auto"/>
          <w:spacing w:val="7"/>
          <w:sz w:val="24"/>
          <w:highlight w:val="none"/>
        </w:rPr>
        <w:t xml:space="preserve">.0 分 </w:t>
      </w:r>
      <w:r/>
    </w:p>
    <w:p>
      <w:pPr>
        <w:pStyle w:val="1290"/>
        <w:ind w:firstLine="500"/>
        <w:spacing w:line="440" w:lineRule="exact"/>
        <w:rPr>
          <w:rStyle w:val="905"/>
          <w:rFonts w:hint="eastAsia" w:ascii="宋体" w:hAnsi="宋体" w:eastAsia="宋体" w:cs="宋体"/>
          <w:b w:val="0"/>
          <w:color w:val="auto"/>
          <w:spacing w:val="7"/>
          <w:sz w:val="24"/>
          <w:highlight w:val="none"/>
        </w:rPr>
        <w:outlineLvl w:val="9"/>
      </w:pPr>
      <w:r>
        <w:rPr>
          <w:rStyle w:val="905"/>
          <w:rFonts w:hint="eastAsia" w:ascii="宋体" w:hAnsi="宋体" w:eastAsia="宋体" w:cs="宋体"/>
          <w:b w:val="0"/>
          <w:color w:val="auto"/>
          <w:spacing w:val="7"/>
          <w:sz w:val="24"/>
          <w:highlight w:val="none"/>
        </w:rPr>
        <w:t xml:space="preserve">4.1.类似项目业绩</w:t>
      </w:r>
      <w:r/>
    </w:p>
    <w:p>
      <w:pPr>
        <w:pStyle w:val="1290"/>
        <w:ind w:firstLine="500"/>
        <w:spacing w:line="440" w:lineRule="exact"/>
        <w:rPr>
          <w:rStyle w:val="905"/>
          <w:rFonts w:hint="eastAsia" w:ascii="宋体" w:hAnsi="宋体" w:eastAsia="宋体" w:cs="宋体"/>
          <w:b w:val="0"/>
          <w:color w:val="auto"/>
          <w:spacing w:val="7"/>
          <w:sz w:val="24"/>
          <w:highlight w:val="none"/>
        </w:rPr>
        <w:outlineLvl w:val="9"/>
      </w:pPr>
      <w:r>
        <w:rPr>
          <w:rStyle w:val="905"/>
          <w:rFonts w:hint="eastAsia" w:ascii="宋体" w:hAnsi="宋体" w:eastAsia="宋体" w:cs="宋体"/>
          <w:b w:val="0"/>
          <w:color w:val="auto"/>
          <w:spacing w:val="7"/>
          <w:sz w:val="24"/>
          <w:highlight w:val="none"/>
        </w:rPr>
        <w:t xml:space="preserve">投标人20</w:t>
      </w:r>
      <w:r>
        <w:rPr>
          <w:rStyle w:val="905"/>
          <w:rFonts w:hint="eastAsia" w:ascii="宋体" w:hAnsi="宋体" w:eastAsia="宋体" w:cs="宋体"/>
          <w:b w:val="0"/>
          <w:color w:val="auto"/>
          <w:spacing w:val="7"/>
          <w:sz w:val="24"/>
          <w:highlight w:val="none"/>
          <w:lang w:val="en-US" w:eastAsia="zh-CN"/>
        </w:rPr>
        <w:t xml:space="preserve">20</w:t>
      </w:r>
      <w:r>
        <w:rPr>
          <w:rStyle w:val="905"/>
          <w:rFonts w:hint="eastAsia" w:ascii="宋体" w:hAnsi="宋体" w:eastAsia="宋体" w:cs="宋体"/>
          <w:b w:val="0"/>
          <w:color w:val="auto"/>
          <w:spacing w:val="7"/>
          <w:sz w:val="24"/>
          <w:highlight w:val="none"/>
        </w:rPr>
        <w:t xml:space="preserve">年1月1日以来（以合同签订日期为准）承担过</w:t>
      </w:r>
      <w:r>
        <w:rPr>
          <w:rFonts w:hint="eastAsia" w:ascii="宋体" w:hAnsi="宋体" w:eastAsia="宋体" w:cs="宋体"/>
          <w:b w:val="0"/>
          <w:bCs w:val="0"/>
          <w:color w:val="auto"/>
          <w:sz w:val="24"/>
          <w:highlight w:val="none"/>
        </w:rPr>
        <w:t xml:space="preserve">类似项目业绩的</w:t>
      </w:r>
      <w:r>
        <w:rPr>
          <w:rStyle w:val="905"/>
          <w:rFonts w:hint="eastAsia" w:ascii="宋体" w:hAnsi="宋体" w:eastAsia="宋体" w:cs="宋体"/>
          <w:b w:val="0"/>
          <w:color w:val="auto"/>
          <w:spacing w:val="7"/>
          <w:sz w:val="24"/>
          <w:highlight w:val="none"/>
        </w:rPr>
        <w:t xml:space="preserve">有1个得</w:t>
      </w:r>
      <w:r>
        <w:rPr>
          <w:rStyle w:val="905"/>
          <w:rFonts w:hint="eastAsia" w:ascii="宋体" w:hAnsi="宋体" w:eastAsia="宋体" w:cs="宋体"/>
          <w:b w:val="0"/>
          <w:color w:val="auto"/>
          <w:spacing w:val="7"/>
          <w:sz w:val="24"/>
          <w:highlight w:val="none"/>
          <w:lang w:val="en-US" w:eastAsia="zh-CN"/>
        </w:rPr>
        <w:t xml:space="preserve">2</w:t>
      </w:r>
      <w:r>
        <w:rPr>
          <w:rStyle w:val="905"/>
          <w:rFonts w:hint="eastAsia" w:ascii="宋体" w:hAnsi="宋体" w:eastAsia="宋体" w:cs="宋体"/>
          <w:b w:val="0"/>
          <w:color w:val="auto"/>
          <w:spacing w:val="7"/>
          <w:sz w:val="24"/>
          <w:highlight w:val="none"/>
        </w:rPr>
        <w:t xml:space="preserve">分，最高得</w:t>
      </w:r>
      <w:r>
        <w:rPr>
          <w:rStyle w:val="905"/>
          <w:rFonts w:hint="eastAsia" w:ascii="宋体" w:hAnsi="宋体" w:eastAsia="宋体" w:cs="宋体"/>
          <w:b w:val="0"/>
          <w:color w:val="auto"/>
          <w:spacing w:val="7"/>
          <w:sz w:val="24"/>
          <w:highlight w:val="none"/>
          <w:lang w:val="en-US" w:eastAsia="zh-CN"/>
        </w:rPr>
        <w:t xml:space="preserve">8</w:t>
      </w:r>
      <w:r>
        <w:rPr>
          <w:rStyle w:val="905"/>
          <w:rFonts w:hint="eastAsia" w:ascii="宋体" w:hAnsi="宋体" w:eastAsia="宋体" w:cs="宋体"/>
          <w:b w:val="0"/>
          <w:color w:val="auto"/>
          <w:spacing w:val="7"/>
          <w:sz w:val="24"/>
          <w:highlight w:val="none"/>
        </w:rPr>
        <w:t xml:space="preserve">分。提供项目合同</w:t>
      </w:r>
      <w:r>
        <w:rPr>
          <w:rStyle w:val="905"/>
          <w:rFonts w:hint="eastAsia" w:ascii="宋体" w:hAnsi="宋体" w:eastAsia="宋体" w:cs="宋体"/>
          <w:b w:val="0"/>
          <w:color w:val="auto"/>
          <w:spacing w:val="7"/>
          <w:sz w:val="24"/>
          <w:highlight w:val="none"/>
          <w:lang w:val="en-US" w:eastAsia="zh-CN"/>
        </w:rPr>
        <w:t xml:space="preserve">扫描件</w:t>
      </w:r>
      <w:r>
        <w:rPr>
          <w:rStyle w:val="905"/>
          <w:rFonts w:hint="eastAsia" w:ascii="宋体" w:hAnsi="宋体" w:eastAsia="宋体" w:cs="宋体"/>
          <w:b w:val="0"/>
          <w:color w:val="auto"/>
          <w:spacing w:val="7"/>
          <w:sz w:val="24"/>
          <w:highlight w:val="none"/>
        </w:rPr>
        <w:t xml:space="preserve">，资料提供不全或无法证明的不得分</w:t>
      </w:r>
      <w:r>
        <w:rPr>
          <w:rStyle w:val="905"/>
          <w:rFonts w:hint="eastAsia" w:ascii="宋体" w:hAnsi="宋体" w:eastAsia="宋体" w:cs="宋体"/>
          <w:b w:val="0"/>
          <w:color w:val="auto"/>
          <w:spacing w:val="7"/>
          <w:sz w:val="24"/>
          <w:highlight w:val="none"/>
          <w:lang w:eastAsia="zh-CN"/>
        </w:rPr>
        <w:t xml:space="preserve">。</w:t>
      </w:r>
      <w:r/>
    </w:p>
    <w:p>
      <w:pPr>
        <w:pStyle w:val="1290"/>
        <w:ind w:firstLine="500"/>
        <w:spacing w:line="440" w:lineRule="exact"/>
        <w:rPr>
          <w:rStyle w:val="905"/>
          <w:rFonts w:hint="eastAsia" w:ascii="宋体" w:hAnsi="宋体" w:eastAsia="宋体" w:cs="宋体"/>
          <w:b w:val="0"/>
          <w:color w:val="auto"/>
          <w:spacing w:val="7"/>
          <w:sz w:val="24"/>
          <w:highlight w:val="none"/>
        </w:rPr>
        <w:outlineLvl w:val="9"/>
      </w:pPr>
      <w:r>
        <w:rPr>
          <w:rStyle w:val="905"/>
          <w:rFonts w:hint="eastAsia" w:ascii="宋体" w:hAnsi="宋体" w:eastAsia="宋体" w:cs="宋体"/>
          <w:b w:val="0"/>
          <w:color w:val="auto"/>
          <w:spacing w:val="7"/>
          <w:sz w:val="24"/>
          <w:highlight w:val="none"/>
          <w:lang w:val="en-US" w:eastAsia="zh-CN"/>
        </w:rPr>
        <w:t xml:space="preserve">4.</w:t>
      </w:r>
      <w:r>
        <w:rPr>
          <w:rStyle w:val="905"/>
          <w:rFonts w:hint="eastAsia" w:ascii="宋体" w:hAnsi="宋体" w:eastAsia="宋体" w:cs="宋体"/>
          <w:b w:val="0"/>
          <w:color w:val="auto"/>
          <w:spacing w:val="7"/>
          <w:sz w:val="24"/>
          <w:highlight w:val="none"/>
        </w:rPr>
        <w:t xml:space="preserve">2</w:t>
      </w:r>
      <w:r>
        <w:rPr>
          <w:rStyle w:val="905"/>
          <w:rFonts w:hint="eastAsia" w:ascii="宋体" w:hAnsi="宋体" w:eastAsia="宋体" w:cs="宋体"/>
          <w:b w:val="0"/>
          <w:color w:val="auto"/>
          <w:spacing w:val="7"/>
          <w:sz w:val="24"/>
          <w:highlight w:val="none"/>
          <w:lang w:val="en-US" w:eastAsia="zh-CN"/>
        </w:rPr>
        <w:t xml:space="preserve">.企业</w:t>
      </w:r>
      <w:r>
        <w:rPr>
          <w:rStyle w:val="905"/>
          <w:rFonts w:hint="eastAsia" w:ascii="宋体" w:hAnsi="宋体" w:eastAsia="宋体" w:cs="宋体"/>
          <w:b w:val="0"/>
          <w:color w:val="auto"/>
          <w:spacing w:val="7"/>
          <w:sz w:val="24"/>
          <w:highlight w:val="none"/>
        </w:rPr>
        <w:t xml:space="preserve">证书</w:t>
      </w:r>
      <w:r/>
    </w:p>
    <w:p>
      <w:pPr>
        <w:pStyle w:val="1290"/>
        <w:ind w:firstLine="500"/>
        <w:spacing w:line="440" w:lineRule="exact"/>
        <w:rPr>
          <w:rStyle w:val="905"/>
          <w:rFonts w:hint="eastAsia" w:ascii="宋体" w:hAnsi="宋体" w:eastAsia="宋体" w:cs="宋体"/>
          <w:b w:val="0"/>
          <w:color w:val="auto"/>
          <w:spacing w:val="7"/>
          <w:sz w:val="24"/>
          <w:highlight w:val="none"/>
          <w:lang w:eastAsia="zh-CN"/>
        </w:rPr>
        <w:outlineLvl w:val="9"/>
      </w:pPr>
      <w:r>
        <w:rPr>
          <w:rStyle w:val="905"/>
          <w:rFonts w:hint="eastAsia" w:ascii="宋体" w:hAnsi="宋体" w:eastAsia="宋体" w:cs="宋体"/>
          <w:b w:val="0"/>
          <w:color w:val="auto"/>
          <w:spacing w:val="7"/>
          <w:sz w:val="24"/>
          <w:highlight w:val="none"/>
        </w:rPr>
        <w:t xml:space="preserve">(</w:t>
      </w:r>
      <w:r>
        <w:rPr>
          <w:rStyle w:val="905"/>
          <w:rFonts w:hint="eastAsia" w:ascii="宋体" w:hAnsi="宋体" w:eastAsia="宋体" w:cs="宋体"/>
          <w:b w:val="0"/>
          <w:color w:val="auto"/>
          <w:spacing w:val="7"/>
          <w:sz w:val="24"/>
          <w:highlight w:val="none"/>
          <w:lang w:val="en-US" w:eastAsia="zh-CN"/>
        </w:rPr>
        <w:t xml:space="preserve">1</w:t>
      </w:r>
      <w:r>
        <w:rPr>
          <w:rStyle w:val="905"/>
          <w:rFonts w:hint="eastAsia" w:ascii="宋体" w:hAnsi="宋体" w:eastAsia="宋体" w:cs="宋体"/>
          <w:b w:val="0"/>
          <w:color w:val="auto"/>
          <w:spacing w:val="7"/>
          <w:sz w:val="24"/>
          <w:highlight w:val="none"/>
        </w:rPr>
        <w:t xml:space="preserve">)投标单位具有环保工程专业承包三级</w:t>
      </w:r>
      <w:r>
        <w:rPr>
          <w:rStyle w:val="905"/>
          <w:rFonts w:hint="eastAsia" w:ascii="宋体" w:hAnsi="宋体" w:eastAsia="宋体" w:cs="宋体"/>
          <w:b w:val="0"/>
          <w:color w:val="auto"/>
          <w:spacing w:val="7"/>
          <w:sz w:val="24"/>
          <w:highlight w:val="none"/>
          <w:lang w:val="en-US" w:eastAsia="zh-CN"/>
        </w:rPr>
        <w:t xml:space="preserve">及以上资质证书</w:t>
      </w:r>
      <w:r>
        <w:rPr>
          <w:rStyle w:val="905"/>
          <w:rFonts w:hint="eastAsia" w:ascii="宋体" w:hAnsi="宋体" w:eastAsia="宋体" w:cs="宋体"/>
          <w:b w:val="0"/>
          <w:color w:val="auto"/>
          <w:spacing w:val="7"/>
          <w:sz w:val="24"/>
          <w:highlight w:val="none"/>
        </w:rPr>
        <w:t xml:space="preserve">的得</w:t>
      </w:r>
      <w:r>
        <w:rPr>
          <w:rStyle w:val="905"/>
          <w:rFonts w:hint="eastAsia" w:ascii="宋体" w:hAnsi="宋体" w:eastAsia="宋体" w:cs="宋体"/>
          <w:b w:val="0"/>
          <w:color w:val="auto"/>
          <w:spacing w:val="7"/>
          <w:sz w:val="24"/>
          <w:highlight w:val="none"/>
          <w:lang w:val="en-US" w:eastAsia="zh-CN"/>
        </w:rPr>
        <w:t xml:space="preserve">3</w:t>
      </w:r>
      <w:r>
        <w:rPr>
          <w:rStyle w:val="905"/>
          <w:rFonts w:hint="eastAsia" w:ascii="宋体" w:hAnsi="宋体" w:eastAsia="宋体" w:cs="宋体"/>
          <w:b w:val="0"/>
          <w:color w:val="auto"/>
          <w:spacing w:val="7"/>
          <w:sz w:val="24"/>
          <w:highlight w:val="none"/>
        </w:rPr>
        <w:t xml:space="preserve">分，本项最高得3分。提供有效资质证书</w:t>
      </w:r>
      <w:r>
        <w:rPr>
          <w:rStyle w:val="905"/>
          <w:rFonts w:hint="eastAsia" w:ascii="宋体" w:hAnsi="宋体" w:eastAsia="宋体" w:cs="宋体"/>
          <w:b w:val="0"/>
          <w:color w:val="auto"/>
          <w:spacing w:val="7"/>
          <w:sz w:val="24"/>
          <w:highlight w:val="none"/>
          <w:lang w:val="en-US" w:eastAsia="zh-CN"/>
        </w:rPr>
        <w:t xml:space="preserve">扫描件</w:t>
      </w:r>
      <w:r>
        <w:rPr>
          <w:rStyle w:val="905"/>
          <w:rFonts w:hint="eastAsia" w:ascii="宋体" w:hAnsi="宋体" w:eastAsia="宋体" w:cs="宋体"/>
          <w:b w:val="0"/>
          <w:color w:val="auto"/>
          <w:spacing w:val="7"/>
          <w:sz w:val="24"/>
          <w:highlight w:val="none"/>
        </w:rPr>
        <w:t xml:space="preserve">，资料提供不全或无法证明的不得分</w:t>
      </w:r>
      <w:r>
        <w:rPr>
          <w:rStyle w:val="905"/>
          <w:rFonts w:hint="eastAsia" w:ascii="宋体" w:hAnsi="宋体" w:eastAsia="宋体" w:cs="宋体"/>
          <w:b w:val="0"/>
          <w:color w:val="auto"/>
          <w:spacing w:val="7"/>
          <w:sz w:val="24"/>
          <w:highlight w:val="none"/>
          <w:lang w:eastAsia="zh-CN"/>
        </w:rPr>
        <w:t xml:space="preserve">。</w:t>
      </w:r>
      <w:r/>
    </w:p>
    <w:p>
      <w:pPr>
        <w:pStyle w:val="1290"/>
        <w:ind w:firstLine="500"/>
        <w:spacing w:line="440" w:lineRule="exact"/>
        <w:rPr>
          <w:rStyle w:val="905"/>
          <w:rFonts w:hint="eastAsia" w:ascii="宋体" w:hAnsi="宋体" w:eastAsia="宋体" w:cs="宋体"/>
          <w:b w:val="0"/>
          <w:color w:val="auto"/>
          <w:spacing w:val="7"/>
          <w:sz w:val="24"/>
          <w:highlight w:val="none"/>
          <w:lang w:eastAsia="zh-CN"/>
        </w:rPr>
        <w:outlineLvl w:val="9"/>
      </w:pPr>
      <w:r>
        <w:rPr>
          <w:rStyle w:val="905"/>
          <w:rFonts w:hint="eastAsia" w:ascii="宋体" w:hAnsi="宋体" w:eastAsia="宋体" w:cs="宋体"/>
          <w:b w:val="0"/>
          <w:color w:val="auto"/>
          <w:spacing w:val="7"/>
          <w:sz w:val="24"/>
          <w:highlight w:val="none"/>
        </w:rPr>
        <w:t xml:space="preserve">(</w:t>
      </w:r>
      <w:r>
        <w:rPr>
          <w:rStyle w:val="905"/>
          <w:rFonts w:hint="eastAsia" w:ascii="宋体" w:hAnsi="宋体" w:eastAsia="宋体" w:cs="宋体"/>
          <w:b w:val="0"/>
          <w:color w:val="auto"/>
          <w:spacing w:val="7"/>
          <w:sz w:val="24"/>
          <w:highlight w:val="none"/>
          <w:lang w:val="en-US" w:eastAsia="zh-CN"/>
        </w:rPr>
        <w:t xml:space="preserve">2</w:t>
      </w:r>
      <w:r>
        <w:rPr>
          <w:rStyle w:val="905"/>
          <w:rFonts w:hint="eastAsia" w:ascii="宋体" w:hAnsi="宋体" w:eastAsia="宋体" w:cs="宋体"/>
          <w:b w:val="0"/>
          <w:color w:val="auto"/>
          <w:spacing w:val="7"/>
          <w:sz w:val="24"/>
          <w:highlight w:val="none"/>
        </w:rPr>
        <w:t xml:space="preserve">)投标单位具有有效的省级及以上高新技术企业证书的得</w:t>
      </w:r>
      <w:r>
        <w:rPr>
          <w:rStyle w:val="905"/>
          <w:rFonts w:hint="eastAsia" w:ascii="宋体" w:hAnsi="宋体" w:eastAsia="宋体" w:cs="宋体"/>
          <w:b w:val="0"/>
          <w:color w:val="auto"/>
          <w:spacing w:val="7"/>
          <w:sz w:val="24"/>
          <w:highlight w:val="none"/>
          <w:lang w:val="en-US" w:eastAsia="zh-CN"/>
        </w:rPr>
        <w:t xml:space="preserve">3</w:t>
      </w:r>
      <w:r>
        <w:rPr>
          <w:rStyle w:val="905"/>
          <w:rFonts w:hint="eastAsia" w:ascii="宋体" w:hAnsi="宋体" w:eastAsia="宋体" w:cs="宋体"/>
          <w:b w:val="0"/>
          <w:color w:val="auto"/>
          <w:spacing w:val="7"/>
          <w:sz w:val="24"/>
          <w:highlight w:val="none"/>
        </w:rPr>
        <w:t xml:space="preserve">分，本项最高得3分。提供证书</w:t>
      </w:r>
      <w:r>
        <w:rPr>
          <w:rStyle w:val="905"/>
          <w:rFonts w:hint="eastAsia" w:ascii="宋体" w:hAnsi="宋体" w:eastAsia="宋体" w:cs="宋体"/>
          <w:b w:val="0"/>
          <w:color w:val="auto"/>
          <w:spacing w:val="7"/>
          <w:sz w:val="24"/>
          <w:highlight w:val="none"/>
          <w:lang w:val="en-US" w:eastAsia="zh-CN"/>
        </w:rPr>
        <w:t xml:space="preserve">扫描件</w:t>
      </w:r>
      <w:r>
        <w:rPr>
          <w:rStyle w:val="905"/>
          <w:rFonts w:hint="eastAsia" w:ascii="宋体" w:hAnsi="宋体" w:eastAsia="宋体" w:cs="宋体"/>
          <w:b w:val="0"/>
          <w:color w:val="auto"/>
          <w:spacing w:val="7"/>
          <w:sz w:val="24"/>
          <w:highlight w:val="none"/>
        </w:rPr>
        <w:t xml:space="preserve">，资料提供不全或无法证明的不得分</w:t>
      </w:r>
      <w:r>
        <w:rPr>
          <w:rStyle w:val="905"/>
          <w:rFonts w:hint="eastAsia" w:ascii="宋体" w:hAnsi="宋体" w:eastAsia="宋体" w:cs="宋体"/>
          <w:b w:val="0"/>
          <w:color w:val="auto"/>
          <w:spacing w:val="7"/>
          <w:sz w:val="24"/>
          <w:highlight w:val="none"/>
          <w:lang w:eastAsia="zh-CN"/>
        </w:rPr>
        <w:t xml:space="preserve">。</w:t>
      </w:r>
      <w:r/>
    </w:p>
    <w:p>
      <w:pPr>
        <w:pStyle w:val="1290"/>
        <w:ind w:firstLine="500"/>
        <w:spacing w:line="440" w:lineRule="exact"/>
        <w:rPr>
          <w:rStyle w:val="905"/>
          <w:rFonts w:hint="eastAsia" w:ascii="宋体" w:hAnsi="宋体" w:eastAsia="宋体" w:cs="宋体"/>
          <w:b w:val="0"/>
          <w:color w:val="auto"/>
          <w:spacing w:val="7"/>
          <w:sz w:val="24"/>
          <w:highlight w:val="none"/>
          <w:lang w:val="en-US" w:eastAsia="zh-CN"/>
        </w:rPr>
        <w:outlineLvl w:val="9"/>
      </w:pPr>
      <w:r>
        <w:rPr>
          <w:rStyle w:val="905"/>
          <w:rFonts w:hint="eastAsia" w:ascii="宋体" w:hAnsi="宋体" w:eastAsia="宋体" w:cs="宋体"/>
          <w:b w:val="0"/>
          <w:color w:val="auto"/>
          <w:spacing w:val="7"/>
          <w:sz w:val="24"/>
          <w:highlight w:val="none"/>
          <w:lang w:val="en-US" w:eastAsia="zh-CN"/>
        </w:rPr>
        <w:t xml:space="preserve">4.3.奖项或荣誉</w:t>
      </w:r>
      <w:r/>
    </w:p>
    <w:p>
      <w:pPr>
        <w:pStyle w:val="1290"/>
        <w:ind w:firstLine="500"/>
        <w:spacing w:line="440" w:lineRule="exact"/>
        <w:rPr>
          <w:rStyle w:val="905"/>
          <w:rFonts w:hint="eastAsia" w:ascii="宋体" w:hAnsi="宋体" w:eastAsia="宋体" w:cs="宋体"/>
          <w:b w:val="0"/>
          <w:color w:val="auto"/>
          <w:spacing w:val="7"/>
          <w:sz w:val="24"/>
          <w:highlight w:val="none"/>
          <w:lang w:val="en-US" w:eastAsia="zh-CN"/>
        </w:rPr>
        <w:outlineLvl w:val="9"/>
      </w:pPr>
      <w:r>
        <w:rPr>
          <w:rStyle w:val="905"/>
          <w:rFonts w:hint="eastAsia" w:ascii="宋体" w:hAnsi="宋体" w:eastAsia="宋体" w:cs="宋体"/>
          <w:b w:val="0"/>
          <w:color w:val="auto"/>
          <w:spacing w:val="7"/>
          <w:sz w:val="24"/>
          <w:highlight w:val="none"/>
          <w:lang w:val="en-US" w:eastAsia="zh-CN"/>
        </w:rPr>
        <w:t xml:space="preserve">投标人获得行政管理部门颁发的奖项或荣誉，提供一个得2分，本项最高得2分。请在投标文件中提供相关证明材料，不提供的不得分。</w:t>
      </w:r>
      <w:r/>
    </w:p>
    <w:p>
      <w:pPr>
        <w:pStyle w:val="746"/>
        <w:rPr>
          <w:rFonts w:hint="default"/>
          <w:color w:val="auto"/>
          <w:highlight w:val="none"/>
          <w:lang w:val="en-US" w:eastAsia="zh-CN"/>
        </w:rPr>
      </w:pPr>
      <w:r>
        <w:rPr>
          <w:rFonts w:hint="default"/>
          <w:color w:val="auto"/>
          <w:highlight w:val="none"/>
          <w:lang w:val="en-US" w:eastAsia="zh-CN"/>
        </w:rPr>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以上证明材料，不提供不得分。</w:t>
      </w:r>
      <w:bookmarkStart w:id="267" w:name="EBeb5e011c94484d45bc78085f792444b0"/>
      <w:r>
        <w:rPr>
          <w:rFonts w:ascii="宋体" w:hAnsi="宋体"/>
          <w:color w:val="auto"/>
          <w:sz w:val="20"/>
          <w:highlight w:val="none"/>
        </w:rPr>
        <w:t xml:space="preserve"> </w:t>
      </w:r>
      <w:bookmarkEnd w:id="267"/>
      <w:r/>
      <w:r/>
    </w:p>
    <w:p>
      <w:pPr>
        <w:pStyle w:val="964"/>
        <w:pageBreakBefore/>
        <w:spacing w:line="360" w:lineRule="auto"/>
        <w:rPr>
          <w:rFonts w:hint="eastAsia" w:ascii="宋体" w:hAnsi="宋体" w:eastAsia="宋体"/>
          <w:color w:val="auto"/>
          <w:highlight w:val="none"/>
        </w:rPr>
      </w:pPr>
      <w:r/>
      <w:bookmarkStart w:id="268" w:name="_Toc35266032"/>
      <w:r/>
      <w:bookmarkStart w:id="269" w:name="_Toc256000013"/>
      <w:r/>
      <w:bookmarkStart w:id="270" w:name="_Toc54615250"/>
      <w:r/>
      <w:bookmarkStart w:id="271" w:name="_Toc38368132"/>
      <w:r>
        <w:rPr>
          <w:rFonts w:hint="eastAsia" w:ascii="宋体" w:hAnsi="宋体" w:eastAsia="宋体"/>
          <w:color w:val="auto"/>
          <w:highlight w:val="none"/>
        </w:rPr>
        <w:t xml:space="preserve">第六章 投标</w:t>
      </w:r>
      <w:bookmarkEnd w:id="245"/>
      <w:r/>
      <w:bookmarkEnd w:id="246"/>
      <w:r/>
      <w:bookmarkEnd w:id="255"/>
      <w:r>
        <w:rPr>
          <w:rFonts w:hint="eastAsia" w:ascii="宋体" w:hAnsi="宋体" w:eastAsia="宋体"/>
          <w:color w:val="auto"/>
          <w:highlight w:val="none"/>
        </w:rPr>
        <w:t xml:space="preserve">文件格式</w:t>
      </w:r>
      <w:bookmarkEnd w:id="268"/>
      <w:r/>
      <w:bookmarkEnd w:id="269"/>
      <w:r/>
      <w:bookmarkEnd w:id="270"/>
      <w:r/>
      <w:bookmarkEnd w:id="271"/>
      <w:r/>
      <w:r/>
    </w:p>
    <w:p>
      <w:pPr>
        <w:spacing w:line="360" w:lineRule="auto"/>
        <w:rPr>
          <w:rFonts w:ascii="宋体" w:hAnsi="宋体"/>
          <w:b/>
          <w:bCs/>
          <w:color w:val="auto"/>
          <w:sz w:val="32"/>
          <w:szCs w:val="32"/>
          <w:highlight w:val="none"/>
        </w:rPr>
      </w:pPr>
      <w:r/>
      <w:bookmarkStart w:id="272" w:name="_Hlt26955039"/>
      <w:r/>
      <w:r/>
    </w:p>
    <w:p>
      <w:pPr>
        <w:pStyle w:val="1268"/>
        <w:jc w:val="center"/>
        <w:spacing w:after="400"/>
        <w:rPr>
          <w:rStyle w:val="905"/>
          <w:rFonts w:ascii="宋体" w:hAnsi="宋体" w:eastAsia="宋体" w:cs="宋体"/>
          <w:color w:val="auto"/>
          <w:sz w:val="40"/>
          <w:szCs w:val="40"/>
          <w:highlight w:val="none"/>
        </w:rPr>
      </w:pPr>
      <w:r>
        <w:rPr>
          <w:rStyle w:val="905"/>
          <w:rFonts w:ascii="宋体" w:hAnsi="宋体" w:eastAsia="宋体" w:cs="宋体"/>
          <w:color w:val="auto"/>
          <w:sz w:val="40"/>
          <w:szCs w:val="40"/>
          <w:highlight w:val="none"/>
        </w:rPr>
        <w:t xml:space="preserve">投标主要文件目录</w:t>
      </w:r>
      <w:r/>
    </w:p>
    <w:p>
      <w:pPr>
        <w:pStyle w:val="1268"/>
        <w:spacing w:before="240" w:after="240" w:line="200" w:lineRule="atLeast"/>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一、封面</w:t>
      </w:r>
      <w:r/>
    </w:p>
    <w:p>
      <w:pPr>
        <w:pStyle w:val="1268"/>
        <w:spacing w:before="240" w:after="240" w:line="200" w:lineRule="atLeast"/>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二、投标函格式</w:t>
      </w:r>
      <w:r/>
    </w:p>
    <w:p>
      <w:pPr>
        <w:pStyle w:val="1268"/>
        <w:spacing w:before="240" w:after="240" w:line="200" w:lineRule="atLeast"/>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三、开标一览表</w:t>
      </w:r>
      <w:r/>
    </w:p>
    <w:p>
      <w:pPr>
        <w:pStyle w:val="1268"/>
        <w:spacing w:before="240" w:after="240" w:line="200" w:lineRule="atLeast"/>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四、资格证明文件</w:t>
      </w:r>
      <w:r/>
    </w:p>
    <w:p>
      <w:pPr>
        <w:pStyle w:val="1268"/>
        <w:spacing w:before="240" w:after="240" w:line="160" w:lineRule="atLeast"/>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法人或者其他组织的营业执照等证明文件，自然人的身份证明</w:t>
      </w:r>
      <w:r/>
    </w:p>
    <w:p>
      <w:pPr>
        <w:pStyle w:val="1268"/>
        <w:spacing w:before="240" w:after="240" w:line="160" w:lineRule="atLeast"/>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财务状况报告（成立不满一年不需要提供）</w:t>
      </w:r>
      <w:r/>
    </w:p>
    <w:p>
      <w:pPr>
        <w:pStyle w:val="1268"/>
        <w:spacing w:before="240" w:after="240" w:line="160" w:lineRule="atLeast"/>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依法缴纳税收和社会保障资金的相关材料</w:t>
      </w:r>
      <w:r/>
    </w:p>
    <w:p>
      <w:pPr>
        <w:pStyle w:val="1268"/>
        <w:spacing w:before="240" w:after="240" w:line="160" w:lineRule="atLeast"/>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具备履行合同所必需的设备和专业技术能力的书面声明</w:t>
      </w:r>
      <w:r/>
    </w:p>
    <w:p>
      <w:pPr>
        <w:pStyle w:val="1268"/>
        <w:spacing w:before="240" w:after="240" w:line="160" w:lineRule="atLeast"/>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参加政府采购活动前3年内在经营活动中没有重大违法记录的书面声明</w:t>
      </w:r>
      <w:r/>
    </w:p>
    <w:p>
      <w:pPr>
        <w:pStyle w:val="1268"/>
        <w:spacing w:before="240" w:after="240" w:line="160" w:lineRule="atLeast"/>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授权委托书</w:t>
      </w:r>
      <w:r/>
    </w:p>
    <w:p>
      <w:pPr>
        <w:pStyle w:val="1268"/>
        <w:spacing w:before="240" w:after="240" w:line="160" w:lineRule="atLeast"/>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关于资格证明文件的书面承诺</w:t>
      </w:r>
      <w:r/>
    </w:p>
    <w:p>
      <w:pPr>
        <w:pStyle w:val="1268"/>
        <w:spacing w:before="240" w:after="240" w:line="200" w:lineRule="atLeast"/>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五、中小企业声明函</w:t>
      </w:r>
      <w:r/>
    </w:p>
    <w:p>
      <w:pPr>
        <w:pStyle w:val="1268"/>
        <w:spacing w:before="240" w:after="240" w:line="200" w:lineRule="atLeast"/>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六、残疾人福利性单位声明函（专门面向中小企业）</w:t>
      </w:r>
      <w:r/>
    </w:p>
    <w:p>
      <w:pPr>
        <w:pStyle w:val="1268"/>
        <w:spacing w:before="240" w:after="240" w:line="200" w:lineRule="atLeast"/>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七、监狱企业的证明文件（专门面向中小企业）</w:t>
      </w:r>
      <w:r/>
    </w:p>
    <w:p>
      <w:pPr>
        <w:pStyle w:val="1268"/>
        <w:spacing w:before="240" w:after="240" w:line="200" w:lineRule="atLeast"/>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八、</w:t>
      </w:r>
      <w:r>
        <w:rPr>
          <w:rStyle w:val="721"/>
          <w:rFonts w:hint="eastAsia" w:ascii="宋体" w:hAnsi="宋体" w:eastAsia="宋体" w:cs="宋体"/>
          <w:color w:val="auto"/>
          <w:highlight w:val="none"/>
          <w:lang w:val="en-US" w:eastAsia="zh-CN"/>
        </w:rPr>
        <w:t xml:space="preserve">报价</w:t>
      </w:r>
      <w:r>
        <w:rPr>
          <w:rStyle w:val="721"/>
          <w:rFonts w:ascii="宋体" w:hAnsi="宋体" w:eastAsia="宋体" w:cs="宋体"/>
          <w:color w:val="auto"/>
          <w:highlight w:val="none"/>
        </w:rPr>
        <w:t xml:space="preserve">明细表</w:t>
      </w:r>
      <w:r/>
    </w:p>
    <w:p>
      <w:pPr>
        <w:pStyle w:val="1268"/>
        <w:spacing w:before="240" w:after="240" w:line="200" w:lineRule="atLeast"/>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九、第四章项目需求中实质性要求响应对照表</w:t>
      </w:r>
      <w:r/>
    </w:p>
    <w:p>
      <w:pPr>
        <w:pStyle w:val="1268"/>
        <w:spacing w:before="240" w:after="240" w:line="200" w:lineRule="atLeast"/>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十、服务方案</w:t>
      </w:r>
      <w:r/>
    </w:p>
    <w:p>
      <w:pPr>
        <w:pStyle w:val="1268"/>
        <w:spacing w:before="240" w:after="240" w:line="200" w:lineRule="atLeast"/>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十一、投标人情况介绍</w:t>
      </w:r>
      <w:r/>
    </w:p>
    <w:p>
      <w:pPr>
        <w:pStyle w:val="1268"/>
        <w:spacing w:before="240" w:after="240" w:line="160" w:lineRule="atLeast"/>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投标人拥有的设施设备情况</w:t>
      </w:r>
      <w:r/>
    </w:p>
    <w:p>
      <w:pPr>
        <w:pStyle w:val="1268"/>
        <w:spacing w:before="240" w:after="240" w:line="160" w:lineRule="atLeast"/>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类似业绩一览表</w:t>
      </w:r>
      <w:r/>
    </w:p>
    <w:p>
      <w:pPr>
        <w:pStyle w:val="1268"/>
        <w:spacing w:before="240" w:after="240" w:line="160" w:lineRule="atLeast"/>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投标人获得的相关证书</w:t>
      </w:r>
      <w:r/>
    </w:p>
    <w:p>
      <w:pPr>
        <w:pStyle w:val="1268"/>
        <w:spacing w:before="240" w:after="240" w:line="160" w:lineRule="atLeast"/>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投标人获得的相关奖项</w:t>
      </w:r>
      <w:r/>
    </w:p>
    <w:p>
      <w:pPr>
        <w:pStyle w:val="1268"/>
        <w:spacing w:before="240" w:after="240" w:line="200" w:lineRule="atLeast"/>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十二、技术参数响应及偏离表</w:t>
      </w:r>
      <w:r/>
    </w:p>
    <w:p>
      <w:pPr>
        <w:pStyle w:val="1268"/>
        <w:spacing w:before="240" w:after="240" w:line="200" w:lineRule="atLeast"/>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十三、商务条款响应及偏离表</w:t>
      </w:r>
      <w:r/>
    </w:p>
    <w:p>
      <w:pPr>
        <w:pStyle w:val="1268"/>
        <w:spacing w:before="240" w:after="240" w:line="200" w:lineRule="atLeast"/>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十四、其他材料</w:t>
      </w:r>
      <w:r/>
    </w:p>
    <w:p>
      <w:pPr>
        <w:pStyle w:val="1269"/>
        <w:jc w:val="left"/>
        <w:rPr>
          <w:rStyle w:val="905"/>
          <w:rFonts w:ascii="Times New Roman" w:hAnsi="Times New Roman" w:eastAsia="Times New Roman" w:cs="Times New Roman"/>
          <w:color w:val="auto"/>
          <w:highlight w:val="none"/>
        </w:rPr>
        <w:outlineLvl w:val="1"/>
      </w:pPr>
      <w:r>
        <w:rPr>
          <w:rStyle w:val="905"/>
          <w:rFonts w:ascii="Times New Roman" w:hAnsi="Times New Roman" w:eastAsia="Times New Roman" w:cs="Times New Roman"/>
          <w:color w:val="auto"/>
          <w:highlight w:val="none"/>
        </w:rPr>
        <w:br w:type="page" w:clear="all"/>
      </w:r>
      <w:bookmarkStart w:id="273" w:name="_Toc256000014"/>
      <w:r>
        <w:rPr>
          <w:rStyle w:val="905"/>
          <w:rFonts w:ascii="宋体" w:hAnsi="宋体" w:eastAsia="宋体" w:cs="宋体"/>
          <w:b/>
          <w:color w:val="auto"/>
          <w:sz w:val="32"/>
          <w:highlight w:val="none"/>
        </w:rPr>
        <w:t xml:space="preserve">一、封面</w:t>
      </w:r>
      <w:bookmarkEnd w:id="273"/>
      <w:r/>
      <w:r/>
    </w:p>
    <w:p>
      <w:pPr>
        <w:pStyle w:val="1270"/>
        <w:spacing w:line="440" w:lineRule="exact"/>
        <w:rPr>
          <w:rStyle w:val="905"/>
          <w:rFonts w:ascii="Times New Roman" w:hAnsi="Times New Roman" w:eastAsia="Times New Roman" w:cs="Times New Roman"/>
          <w:color w:val="auto"/>
          <w:spacing w:val="7"/>
          <w:highlight w:val="none"/>
        </w:rPr>
        <w:outlineLvl w:val="9"/>
      </w:pPr>
      <w:r>
        <w:rPr>
          <w:rStyle w:val="905"/>
          <w:rFonts w:ascii="宋体" w:hAnsi="宋体" w:eastAsia="宋体" w:cs="宋体"/>
          <w:color w:val="auto"/>
          <w:highlight w:val="none"/>
        </w:rPr>
        <w:t xml:space="preserve">﻿ </w:t>
      </w:r>
      <w:r/>
    </w:p>
    <w:p>
      <w:pPr>
        <w:pStyle w:val="1270"/>
        <w:jc w:val="center"/>
        <w:spacing w:before="540" w:after="540"/>
        <w:rPr>
          <w:rStyle w:val="905"/>
          <w:rFonts w:ascii="宋体" w:hAnsi="宋体" w:eastAsia="宋体" w:cs="宋体"/>
          <w:color w:val="auto"/>
          <w:sz w:val="54"/>
          <w:szCs w:val="54"/>
          <w:highlight w:val="none"/>
        </w:rPr>
      </w:pPr>
      <w:r>
        <w:rPr>
          <w:rStyle w:val="905"/>
          <w:rFonts w:ascii="宋体" w:hAnsi="宋体" w:eastAsia="宋体" w:cs="宋体"/>
          <w:color w:val="auto"/>
          <w:sz w:val="54"/>
          <w:szCs w:val="54"/>
          <w:highlight w:val="none"/>
        </w:rPr>
        <w:t xml:space="preserve">投 标 文 件</w:t>
      </w:r>
      <w:r/>
    </w:p>
    <w:p>
      <w:pPr>
        <w:pStyle w:val="1270"/>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70"/>
        <w:jc w:val="center"/>
        <w:spacing w:before="400" w:after="400"/>
        <w:rPr>
          <w:rStyle w:val="905"/>
          <w:rFonts w:ascii="宋体" w:hAnsi="宋体" w:eastAsia="宋体" w:cs="宋体"/>
          <w:color w:val="auto"/>
          <w:sz w:val="40"/>
          <w:szCs w:val="40"/>
          <w:highlight w:val="none"/>
        </w:rPr>
      </w:pPr>
      <w:r>
        <w:rPr>
          <w:rStyle w:val="905"/>
          <w:rFonts w:ascii="宋体" w:hAnsi="宋体" w:eastAsia="宋体" w:cs="宋体"/>
          <w:color w:val="auto"/>
          <w:sz w:val="40"/>
          <w:szCs w:val="40"/>
          <w:highlight w:val="none"/>
        </w:rPr>
        <w:t xml:space="preserve"> </w:t>
      </w:r>
      <w:r/>
    </w:p>
    <w:p>
      <w:pPr>
        <w:pStyle w:val="1270"/>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70"/>
        <w:jc w:val="center"/>
        <w:spacing w:before="360" w:after="360"/>
        <w:rPr>
          <w:rStyle w:val="905"/>
          <w:rFonts w:ascii="宋体" w:hAnsi="宋体" w:eastAsia="宋体" w:cs="宋体"/>
          <w:color w:val="auto"/>
          <w:sz w:val="36"/>
          <w:szCs w:val="36"/>
          <w:highlight w:val="none"/>
        </w:rPr>
      </w:pPr>
      <w:r>
        <w:rPr>
          <w:rStyle w:val="905"/>
          <w:rFonts w:ascii="宋体" w:hAnsi="宋体" w:eastAsia="宋体" w:cs="宋体"/>
          <w:color w:val="auto"/>
          <w:sz w:val="36"/>
          <w:szCs w:val="36"/>
          <w:highlight w:val="none"/>
        </w:rPr>
        <w:t xml:space="preserve">项目名称：   </w:t>
      </w:r>
      <w:r/>
    </w:p>
    <w:p>
      <w:pPr>
        <w:pStyle w:val="1270"/>
        <w:jc w:val="center"/>
        <w:spacing w:before="360" w:after="360"/>
        <w:rPr>
          <w:rStyle w:val="905"/>
          <w:rFonts w:ascii="宋体" w:hAnsi="宋体" w:eastAsia="宋体" w:cs="宋体"/>
          <w:color w:val="auto"/>
          <w:sz w:val="36"/>
          <w:szCs w:val="36"/>
          <w:highlight w:val="none"/>
        </w:rPr>
      </w:pPr>
      <w:r>
        <w:rPr>
          <w:rStyle w:val="905"/>
          <w:rFonts w:ascii="宋体" w:hAnsi="宋体" w:eastAsia="宋体" w:cs="宋体"/>
          <w:color w:val="auto"/>
          <w:sz w:val="36"/>
          <w:szCs w:val="36"/>
          <w:highlight w:val="none"/>
        </w:rPr>
        <w:t xml:space="preserve">招标编号：   </w:t>
      </w:r>
      <w:r/>
    </w:p>
    <w:p>
      <w:pPr>
        <w:pStyle w:val="1270"/>
        <w:jc w:val="center"/>
        <w:spacing w:before="360" w:after="360"/>
        <w:rPr>
          <w:rStyle w:val="905"/>
          <w:rFonts w:ascii="宋体" w:hAnsi="宋体" w:eastAsia="宋体" w:cs="宋体"/>
          <w:color w:val="auto"/>
          <w:sz w:val="36"/>
          <w:szCs w:val="36"/>
          <w:highlight w:val="none"/>
        </w:rPr>
      </w:pPr>
      <w:r>
        <w:rPr>
          <w:rStyle w:val="905"/>
          <w:rFonts w:ascii="宋体" w:hAnsi="宋体" w:eastAsia="宋体" w:cs="宋体"/>
          <w:color w:val="auto"/>
          <w:sz w:val="36"/>
          <w:szCs w:val="36"/>
          <w:highlight w:val="none"/>
        </w:rPr>
        <w:t xml:space="preserve"> </w:t>
      </w:r>
      <w:r/>
    </w:p>
    <w:p>
      <w:pPr>
        <w:pStyle w:val="1270"/>
        <w:jc w:val="center"/>
        <w:spacing w:before="360" w:after="360"/>
        <w:rPr>
          <w:rStyle w:val="905"/>
          <w:rFonts w:ascii="宋体" w:hAnsi="宋体" w:eastAsia="宋体" w:cs="宋体"/>
          <w:color w:val="auto"/>
          <w:sz w:val="36"/>
          <w:szCs w:val="36"/>
          <w:highlight w:val="none"/>
        </w:rPr>
      </w:pPr>
      <w:r>
        <w:rPr>
          <w:rStyle w:val="905"/>
          <w:rFonts w:ascii="宋体" w:hAnsi="宋体" w:eastAsia="宋体" w:cs="宋体"/>
          <w:color w:val="auto"/>
          <w:sz w:val="36"/>
          <w:szCs w:val="36"/>
          <w:highlight w:val="none"/>
        </w:rPr>
        <w:t xml:space="preserve"> </w:t>
      </w:r>
      <w:r/>
    </w:p>
    <w:p>
      <w:pPr>
        <w:pStyle w:val="1270"/>
        <w:jc w:val="center"/>
        <w:spacing w:before="360" w:after="360"/>
        <w:rPr>
          <w:rStyle w:val="905"/>
          <w:rFonts w:ascii="宋体" w:hAnsi="宋体" w:eastAsia="宋体" w:cs="宋体"/>
          <w:color w:val="auto"/>
          <w:sz w:val="36"/>
          <w:szCs w:val="36"/>
          <w:highlight w:val="none"/>
        </w:rPr>
      </w:pPr>
      <w:r>
        <w:rPr>
          <w:rStyle w:val="905"/>
          <w:rFonts w:ascii="宋体" w:hAnsi="宋体" w:eastAsia="宋体" w:cs="宋体"/>
          <w:color w:val="auto"/>
          <w:sz w:val="36"/>
          <w:szCs w:val="36"/>
          <w:highlight w:val="none"/>
        </w:rPr>
        <w:t xml:space="preserve">投标人名称：   </w:t>
      </w:r>
      <w:r/>
    </w:p>
    <w:p>
      <w:pPr>
        <w:pStyle w:val="1270"/>
        <w:jc w:val="center"/>
        <w:spacing w:before="360" w:after="360"/>
        <w:rPr>
          <w:rStyle w:val="905"/>
          <w:rFonts w:ascii="宋体" w:hAnsi="宋体" w:eastAsia="宋体" w:cs="宋体"/>
          <w:color w:val="auto"/>
          <w:sz w:val="36"/>
          <w:szCs w:val="36"/>
          <w:highlight w:val="none"/>
        </w:rPr>
      </w:pPr>
      <w:r>
        <w:rPr>
          <w:rStyle w:val="905"/>
          <w:rFonts w:ascii="宋体" w:hAnsi="宋体" w:eastAsia="宋体" w:cs="宋体"/>
          <w:color w:val="auto"/>
          <w:sz w:val="36"/>
          <w:szCs w:val="36"/>
          <w:highlight w:val="none"/>
        </w:rPr>
        <w:t xml:space="preserve">日期：   </w:t>
      </w:r>
      <w:r/>
    </w:p>
    <w:p>
      <w:pPr>
        <w:pStyle w:val="1270"/>
        <w:jc w:val="center"/>
        <w:spacing w:before="360" w:after="360"/>
        <w:rPr>
          <w:rStyle w:val="905"/>
          <w:rFonts w:ascii="宋体" w:hAnsi="宋体" w:eastAsia="宋体" w:cs="宋体"/>
          <w:color w:val="auto"/>
          <w:sz w:val="36"/>
          <w:szCs w:val="36"/>
          <w:highlight w:val="none"/>
        </w:rPr>
      </w:pPr>
      <w:r>
        <w:rPr>
          <w:rStyle w:val="905"/>
          <w:rFonts w:ascii="宋体" w:hAnsi="宋体" w:eastAsia="宋体" w:cs="宋体"/>
          <w:color w:val="auto"/>
          <w:sz w:val="36"/>
          <w:szCs w:val="36"/>
          <w:highlight w:val="none"/>
        </w:rPr>
        <w:t xml:space="preserve"> </w:t>
      </w:r>
      <w:r/>
    </w:p>
    <w:p>
      <w:pPr>
        <w:pStyle w:val="1270"/>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71"/>
        <w:jc w:val="left"/>
        <w:rPr>
          <w:rStyle w:val="905"/>
          <w:rFonts w:ascii="Times New Roman" w:hAnsi="Times New Roman" w:eastAsia="Times New Roman" w:cs="Times New Roman"/>
          <w:color w:val="auto"/>
          <w:highlight w:val="none"/>
        </w:rPr>
        <w:outlineLvl w:val="1"/>
      </w:pPr>
      <w:r>
        <w:rPr>
          <w:rStyle w:val="905"/>
          <w:rFonts w:ascii="Times New Roman" w:hAnsi="Times New Roman" w:eastAsia="Times New Roman" w:cs="Times New Roman"/>
          <w:color w:val="auto"/>
          <w:highlight w:val="none"/>
        </w:rPr>
        <w:br w:type="page" w:clear="all"/>
      </w:r>
      <w:bookmarkStart w:id="274" w:name="_Toc256000015"/>
      <w:r>
        <w:rPr>
          <w:rStyle w:val="905"/>
          <w:rFonts w:ascii="宋体" w:hAnsi="宋体" w:eastAsia="宋体" w:cs="宋体"/>
          <w:b/>
          <w:color w:val="auto"/>
          <w:sz w:val="32"/>
          <w:highlight w:val="none"/>
        </w:rPr>
        <w:t xml:space="preserve">二、投标函格式</w:t>
      </w:r>
      <w:bookmarkEnd w:id="274"/>
      <w:r/>
      <w:r/>
    </w:p>
    <w:p>
      <w:pPr>
        <w:pStyle w:val="1272"/>
        <w:spacing w:line="440" w:lineRule="exact"/>
        <w:rPr>
          <w:rStyle w:val="905"/>
          <w:rFonts w:ascii="Times New Roman" w:hAnsi="Times New Roman" w:eastAsia="Times New Roman" w:cs="Times New Roman"/>
          <w:color w:val="auto"/>
          <w:spacing w:val="7"/>
          <w:highlight w:val="none"/>
        </w:rPr>
        <w:outlineLvl w:val="9"/>
      </w:pPr>
      <w:r>
        <w:rPr>
          <w:rStyle w:val="905"/>
          <w:rFonts w:ascii="宋体" w:hAnsi="宋体" w:eastAsia="宋体" w:cs="宋体"/>
          <w:color w:val="auto"/>
          <w:highlight w:val="none"/>
        </w:rPr>
        <w:t xml:space="preserve">﻿ </w:t>
      </w:r>
      <w:r/>
    </w:p>
    <w:p>
      <w:pPr>
        <w:pStyle w:val="1272"/>
        <w:jc w:val="center"/>
        <w:spacing w:before="320" w:after="320"/>
        <w:rPr>
          <w:rStyle w:val="905"/>
          <w:rFonts w:ascii="宋体" w:hAnsi="宋体" w:eastAsia="宋体" w:cs="宋体"/>
          <w:b/>
          <w:bCs/>
          <w:color w:val="auto"/>
          <w:sz w:val="32"/>
          <w:szCs w:val="32"/>
          <w:highlight w:val="none"/>
        </w:rPr>
      </w:pPr>
      <w:r>
        <w:rPr>
          <w:rStyle w:val="905"/>
          <w:rFonts w:ascii="宋体" w:hAnsi="宋体" w:eastAsia="宋体" w:cs="宋体"/>
          <w:b/>
          <w:bCs/>
          <w:color w:val="auto"/>
          <w:sz w:val="32"/>
          <w:szCs w:val="32"/>
          <w:highlight w:val="none"/>
        </w:rPr>
        <w:t xml:space="preserve">投标函格式</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致：   ：</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根据贵方的   号招标文件，正式授权下述签字人      </w:t>
      </w:r>
      <w:r>
        <w:rPr>
          <w:rStyle w:val="905"/>
          <w:rFonts w:hint="eastAsia" w:ascii="宋体" w:hAnsi="宋体" w:eastAsia="宋体" w:cs="宋体"/>
          <w:color w:val="auto"/>
          <w:highlight w:val="none"/>
          <w:lang w:eastAsia="zh-CN"/>
        </w:rPr>
        <w:t xml:space="preserve">（</w:t>
      </w:r>
      <w:r>
        <w:rPr>
          <w:rStyle w:val="905"/>
          <w:rFonts w:ascii="宋体" w:hAnsi="宋体" w:eastAsia="宋体" w:cs="宋体"/>
          <w:color w:val="auto"/>
          <w:highlight w:val="none"/>
        </w:rPr>
        <w:t xml:space="preserve">姓名和职务</w:t>
      </w:r>
      <w:r>
        <w:rPr>
          <w:rStyle w:val="905"/>
          <w:rFonts w:hint="eastAsia" w:ascii="宋体" w:hAnsi="宋体" w:eastAsia="宋体" w:cs="宋体"/>
          <w:color w:val="auto"/>
          <w:highlight w:val="none"/>
          <w:lang w:eastAsia="zh-CN"/>
        </w:rPr>
        <w:t xml:space="preserve">）</w:t>
      </w:r>
      <w:r>
        <w:rPr>
          <w:rStyle w:val="905"/>
          <w:rFonts w:ascii="宋体" w:hAnsi="宋体" w:eastAsia="宋体" w:cs="宋体"/>
          <w:color w:val="auto"/>
          <w:highlight w:val="none"/>
        </w:rPr>
        <w:t xml:space="preserve">代表我方   （投标人的名称），全权处理本次项目投标的有关事宜。 </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据此函，签字人兹宣布同意如下： </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1、同意向贵方提供贵方可能另外要求的与投标有关的任何证据或资料； </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2、我们完全理解贵方不一定将合同授予最低报价的投标人； </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5、与本投标有关的正式通讯地址为： </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地址：    </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邮编：    </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电话：    </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传真：    </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投标单位代表姓名：    </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投标单位名称：    </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公章：</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日期：   </w:t>
      </w:r>
      <w:r/>
    </w:p>
    <w:p>
      <w:pPr>
        <w:pStyle w:val="1272"/>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73"/>
        <w:jc w:val="left"/>
        <w:rPr>
          <w:rStyle w:val="905"/>
          <w:rFonts w:ascii="Times New Roman" w:hAnsi="Times New Roman" w:eastAsia="Times New Roman" w:cs="Times New Roman"/>
          <w:color w:val="auto"/>
          <w:highlight w:val="none"/>
        </w:rPr>
        <w:outlineLvl w:val="1"/>
      </w:pPr>
      <w:r>
        <w:rPr>
          <w:rStyle w:val="905"/>
          <w:rFonts w:ascii="Times New Roman" w:hAnsi="Times New Roman" w:eastAsia="Times New Roman" w:cs="Times New Roman"/>
          <w:color w:val="auto"/>
          <w:highlight w:val="none"/>
        </w:rPr>
        <w:br w:type="page" w:clear="all"/>
      </w:r>
      <w:bookmarkStart w:id="275" w:name="_Toc256000016"/>
      <w:r>
        <w:rPr>
          <w:rStyle w:val="905"/>
          <w:rFonts w:ascii="宋体" w:hAnsi="宋体" w:eastAsia="宋体" w:cs="宋体"/>
          <w:b/>
          <w:color w:val="auto"/>
          <w:sz w:val="32"/>
          <w:highlight w:val="none"/>
        </w:rPr>
        <w:t xml:space="preserve">三、开标一览表</w:t>
      </w:r>
      <w:bookmarkEnd w:id="275"/>
      <w:r/>
      <w:r/>
    </w:p>
    <w:p>
      <w:pPr>
        <w:pStyle w:val="1274"/>
        <w:spacing w:line="440" w:lineRule="exact"/>
        <w:rPr>
          <w:rStyle w:val="905"/>
          <w:rFonts w:ascii="Times New Roman" w:hAnsi="Times New Roman" w:eastAsia="Times New Roman" w:cs="Times New Roman"/>
          <w:color w:val="auto"/>
          <w:spacing w:val="7"/>
          <w:highlight w:val="none"/>
        </w:rPr>
        <w:outlineLvl w:val="9"/>
      </w:pPr>
      <w:r>
        <w:rPr>
          <w:rStyle w:val="905"/>
          <w:rFonts w:ascii="宋体" w:hAnsi="宋体" w:eastAsia="宋体" w:cs="宋体"/>
          <w:color w:val="auto"/>
          <w:highlight w:val="none"/>
        </w:rPr>
        <w:t xml:space="preserve">﻿ </w:t>
      </w:r>
      <w:r/>
    </w:p>
    <w:p>
      <w:pPr>
        <w:pStyle w:val="1274"/>
        <w:jc w:val="center"/>
        <w:spacing w:before="400" w:after="400" w:line="300" w:lineRule="auto"/>
        <w:rPr>
          <w:rStyle w:val="905"/>
          <w:rFonts w:hint="eastAsia" w:ascii="黑体" w:hAnsi="黑体" w:eastAsia="黑体" w:cs="黑体"/>
          <w:b/>
          <w:bCs/>
          <w:color w:val="auto"/>
          <w:sz w:val="40"/>
          <w:szCs w:val="40"/>
          <w:highlight w:val="none"/>
          <w:lang w:eastAsia="zh-CN"/>
        </w:rPr>
      </w:pPr>
      <w:r>
        <w:rPr>
          <w:rStyle w:val="905"/>
          <w:rFonts w:ascii="黑体" w:hAnsi="黑体" w:eastAsia="黑体" w:cs="黑体"/>
          <w:b/>
          <w:bCs/>
          <w:color w:val="auto"/>
          <w:sz w:val="40"/>
          <w:szCs w:val="40"/>
          <w:highlight w:val="none"/>
        </w:rPr>
        <w:t xml:space="preserve">开标一览表</w:t>
      </w:r>
      <w:r>
        <w:rPr>
          <w:rStyle w:val="905"/>
          <w:rFonts w:hint="eastAsia" w:ascii="黑体" w:hAnsi="黑体" w:eastAsia="黑体" w:cs="黑体"/>
          <w:b/>
          <w:bCs/>
          <w:color w:val="auto"/>
          <w:sz w:val="40"/>
          <w:szCs w:val="40"/>
          <w:highlight w:val="none"/>
          <w:lang w:eastAsia="zh-CN"/>
        </w:rPr>
        <w:t xml:space="preserve">（</w:t>
      </w:r>
      <w:r>
        <w:rPr>
          <w:rStyle w:val="905"/>
          <w:rFonts w:hint="eastAsia" w:ascii="黑体" w:hAnsi="黑体" w:eastAsia="黑体" w:cs="黑体"/>
          <w:b/>
          <w:bCs/>
          <w:color w:val="auto"/>
          <w:sz w:val="40"/>
          <w:szCs w:val="40"/>
          <w:highlight w:val="none"/>
          <w:lang w:val="en-US" w:eastAsia="zh-CN"/>
        </w:rPr>
        <w:t xml:space="preserve">总报价</w:t>
      </w:r>
      <w:r>
        <w:rPr>
          <w:rStyle w:val="905"/>
          <w:rFonts w:hint="eastAsia" w:ascii="黑体" w:hAnsi="黑体" w:eastAsia="黑体" w:cs="黑体"/>
          <w:b/>
          <w:bCs/>
          <w:color w:val="auto"/>
          <w:sz w:val="40"/>
          <w:szCs w:val="40"/>
          <w:highlight w:val="none"/>
          <w:lang w:eastAsia="zh-CN"/>
        </w:rPr>
        <w:t xml:space="preserve">）</w:t>
      </w:r>
      <w:r/>
    </w:p>
    <w:p>
      <w:pPr>
        <w:pStyle w:val="1323"/>
        <w:spacing w:before="240" w:after="240"/>
        <w:rPr>
          <w:rStyle w:val="721"/>
          <w:rFonts w:ascii="宋体" w:hAnsi="宋体" w:eastAsia="宋体" w:cs="宋体"/>
          <w:color w:val="auto"/>
          <w:highlight w:val="none"/>
        </w:rPr>
      </w:pPr>
      <w:r>
        <w:rPr>
          <w:rStyle w:val="721"/>
          <w:rFonts w:ascii="宋体" w:hAnsi="宋体" w:eastAsia="宋体" w:cs="宋体"/>
          <w:color w:val="auto"/>
          <w:highlight w:val="none"/>
        </w:rPr>
        <w:t xml:space="preserve">投标</w:t>
      </w:r>
      <w:r>
        <w:rPr>
          <w:rStyle w:val="721"/>
          <w:rFonts w:hint="eastAsia" w:ascii="宋体" w:hAnsi="宋体" w:eastAsia="宋体" w:cs="宋体"/>
          <w:color w:val="auto"/>
          <w:highlight w:val="none"/>
          <w:lang w:val="en-US" w:eastAsia="zh-CN"/>
        </w:rPr>
        <w:t xml:space="preserve">人</w:t>
      </w:r>
      <w:r>
        <w:rPr>
          <w:rStyle w:val="721"/>
          <w:rFonts w:ascii="宋体" w:hAnsi="宋体" w:eastAsia="宋体" w:cs="宋体"/>
          <w:color w:val="auto"/>
          <w:highlight w:val="none"/>
        </w:rPr>
        <w:t xml:space="preserve">全称（加盖公章）：    </w:t>
      </w:r>
      <w:r/>
    </w:p>
    <w:p>
      <w:pPr>
        <w:pStyle w:val="1323"/>
        <w:spacing w:before="240" w:after="240"/>
        <w:rPr>
          <w:rStyle w:val="721"/>
          <w:rFonts w:hint="eastAsia" w:ascii="宋体" w:hAnsi="宋体" w:eastAsia="宋体" w:cs="宋体"/>
          <w:color w:val="auto"/>
          <w:highlight w:val="none"/>
          <w:lang w:val="en-US" w:eastAsia="zh-CN"/>
        </w:rPr>
      </w:pPr>
      <w:r>
        <w:rPr>
          <w:rStyle w:val="721"/>
          <w:rFonts w:hint="eastAsia" w:ascii="宋体" w:hAnsi="宋体" w:eastAsia="宋体" w:cs="宋体"/>
          <w:color w:val="auto"/>
          <w:highlight w:val="none"/>
          <w:lang w:val="en-US" w:eastAsia="zh-CN"/>
        </w:rPr>
        <w:t xml:space="preserve">项目编号：</w:t>
      </w:r>
      <w:r/>
    </w:p>
    <w:p>
      <w:pPr>
        <w:pStyle w:val="1323"/>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tbl>
      <w:tblPr>
        <w:tblStyle w:val="722"/>
        <w:tblW w:w="8566"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631"/>
        <w:gridCol w:w="4935"/>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31" w:type="dxa"/>
            <w:vAlign w:val="center"/>
            <w:textDirection w:val="lrTb"/>
            <w:noWrap w:val="false"/>
          </w:tcPr>
          <w:p>
            <w:pPr>
              <w:pStyle w:val="1323"/>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5" w:type="dxa"/>
            <w:vAlign w:val="center"/>
            <w:textDirection w:val="lrTb"/>
            <w:noWrap w:val="false"/>
          </w:tcPr>
          <w:p>
            <w:pPr>
              <w:pStyle w:val="1323"/>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投标总报价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31" w:type="dxa"/>
            <w:vAlign w:val="center"/>
            <w:textDirection w:val="lrTb"/>
            <w:noWrap w:val="false"/>
          </w:tcPr>
          <w:p>
            <w:pPr>
              <w:pStyle w:val="1323"/>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5" w:type="dxa"/>
            <w:vAlign w:val="center"/>
            <w:textDirection w:val="lrTb"/>
            <w:noWrap w:val="false"/>
          </w:tcPr>
          <w:p>
            <w:pPr>
              <w:pStyle w:val="1323"/>
              <w:rPr>
                <w:rStyle w:val="721"/>
                <w:rFonts w:hint="default" w:ascii="宋体" w:hAnsi="宋体" w:eastAsia="宋体" w:cs="宋体"/>
                <w:b w:val="0"/>
                <w:bCs w:val="0"/>
                <w:i w:val="0"/>
                <w:iCs w:val="0"/>
                <w:smallCaps w:val="0"/>
                <w:color w:val="auto"/>
                <w:sz w:val="24"/>
                <w:szCs w:val="24"/>
                <w:highlight w:val="none"/>
                <w:lang w:val="en-US" w:eastAsia="zh-CN"/>
              </w:rPr>
            </w:pPr>
            <w:r>
              <w:rPr>
                <w:rStyle w:val="721"/>
                <w:rFonts w:hint="eastAsia" w:ascii="宋体" w:hAnsi="宋体" w:eastAsia="宋体" w:cs="宋体"/>
                <w:b w:val="0"/>
                <w:bCs w:val="0"/>
                <w:i w:val="0"/>
                <w:iCs w:val="0"/>
                <w:smallCaps w:val="0"/>
                <w:color w:val="auto"/>
                <w:sz w:val="24"/>
                <w:szCs w:val="24"/>
                <w:highlight w:val="none"/>
                <w:lang w:val="en-US" w:eastAsia="zh-CN"/>
              </w:rPr>
              <w:t xml:space="preserve">小写：     （元人民币）</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31" w:type="dxa"/>
            <w:vAlign w:val="center"/>
            <w:textDirection w:val="lrTb"/>
            <w:noWrap w:val="false"/>
          </w:tcPr>
          <w:p>
            <w:pPr>
              <w:pStyle w:val="1323"/>
              <w:rPr>
                <w:rStyle w:val="721"/>
                <w:rFonts w:hint="eastAsia" w:ascii="宋体" w:hAnsi="宋体" w:eastAsia="宋体" w:cs="宋体"/>
                <w:b w:val="0"/>
                <w:bCs w:val="0"/>
                <w:i w:val="0"/>
                <w:iCs w:val="0"/>
                <w:smallCaps w:val="0"/>
                <w:color w:val="auto"/>
                <w:sz w:val="24"/>
                <w:szCs w:val="24"/>
                <w:highlight w:val="none"/>
                <w:lang w:val="en-US" w:eastAsia="zh-CN"/>
              </w:rPr>
            </w:pPr>
            <w:r>
              <w:rPr>
                <w:rStyle w:val="721"/>
                <w:rFonts w:ascii="宋体" w:hAnsi="宋体" w:eastAsia="宋体" w:cs="宋体"/>
                <w:b w:val="0"/>
                <w:bCs w:val="0"/>
                <w:i w:val="0"/>
                <w:iCs w:val="0"/>
                <w:smallCaps w:val="0"/>
                <w:color w:val="auto"/>
                <w:sz w:val="24"/>
                <w:szCs w:val="24"/>
                <w:highlight w:val="none"/>
              </w:rPr>
              <w:t xml:space="preserve">投标总报价大写</w:t>
            </w:r>
            <w:r>
              <w:rPr>
                <w:rStyle w:val="721"/>
                <w:rFonts w:hint="eastAsia" w:ascii="宋体" w:hAnsi="宋体" w:eastAsia="宋体" w:cs="宋体"/>
                <w:b w:val="0"/>
                <w:bCs w:val="0"/>
                <w:i w:val="0"/>
                <w:iCs w:val="0"/>
                <w:smallCaps w:val="0"/>
                <w:color w:val="auto"/>
                <w:sz w:val="24"/>
                <w:szCs w:val="24"/>
                <w:highlight w:val="none"/>
                <w:lang w:val="en-US" w:eastAsia="zh-CN"/>
              </w:rPr>
              <w:t xml:space="preserve">金额</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5" w:type="dxa"/>
            <w:vAlign w:val="center"/>
            <w:textDirection w:val="lrTb"/>
            <w:noWrap w:val="false"/>
          </w:tcPr>
          <w:p>
            <w:pPr>
              <w:pStyle w:val="1323"/>
              <w:rPr>
                <w:rStyle w:val="72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1323"/>
        <w:jc w:val="right"/>
        <w:spacing w:before="240" w:after="240"/>
        <w:rPr>
          <w:rStyle w:val="721"/>
          <w:rFonts w:hint="default" w:ascii="宋体" w:hAnsi="宋体" w:eastAsia="宋体" w:cs="宋体"/>
          <w:color w:val="auto"/>
          <w:sz w:val="24"/>
          <w:szCs w:val="24"/>
          <w:highlight w:val="none"/>
          <w:lang w:val="en-US" w:eastAsia="zh-CN"/>
        </w:rPr>
      </w:pPr>
      <w:r>
        <w:rPr>
          <w:rStyle w:val="721"/>
          <w:rFonts w:ascii="宋体" w:hAnsi="宋体" w:eastAsia="宋体" w:cs="宋体"/>
          <w:color w:val="auto"/>
          <w:highlight w:val="none"/>
        </w:rPr>
        <w:t xml:space="preserve"> </w:t>
      </w:r>
      <w:r>
        <w:rPr>
          <w:rStyle w:val="721"/>
          <w:rFonts w:hint="eastAsia" w:ascii="宋体" w:hAnsi="宋体" w:eastAsia="宋体" w:cs="宋体"/>
          <w:color w:val="auto"/>
          <w:highlight w:val="none"/>
          <w:lang w:val="en-US" w:eastAsia="zh-CN"/>
        </w:rPr>
        <w:t xml:space="preserve">日期：    年    月   日</w:t>
      </w:r>
      <w:r/>
    </w:p>
    <w:p>
      <w:pPr>
        <w:pStyle w:val="1323"/>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注：</w:t>
      </w:r>
      <w:r/>
    </w:p>
    <w:p>
      <w:pPr>
        <w:pStyle w:val="1323"/>
        <w:spacing w:before="240" w:after="240"/>
        <w:rPr>
          <w:rStyle w:val="721"/>
          <w:rFonts w:hint="eastAsia" w:ascii="宋体" w:hAnsi="宋体" w:eastAsia="宋体" w:cs="宋体"/>
          <w:color w:val="auto"/>
          <w:highlight w:val="none"/>
          <w:lang w:val="en-US" w:eastAsia="zh-CN"/>
        </w:rPr>
      </w:pPr>
      <w:r>
        <w:rPr>
          <w:rStyle w:val="721"/>
          <w:rFonts w:ascii="宋体" w:hAnsi="宋体" w:eastAsia="宋体" w:cs="宋体"/>
          <w:color w:val="auto"/>
          <w:highlight w:val="none"/>
        </w:rPr>
        <w:t xml:space="preserve">1、</w:t>
      </w:r>
      <w:r>
        <w:rPr>
          <w:rStyle w:val="721"/>
          <w:rFonts w:hint="eastAsia" w:ascii="宋体" w:hAnsi="宋体" w:eastAsia="宋体" w:cs="宋体"/>
          <w:color w:val="auto"/>
          <w:highlight w:val="none"/>
          <w:lang w:val="en-US" w:eastAsia="zh-CN"/>
        </w:rPr>
        <w:t xml:space="preserve">开标一览表必须加盖投标人公章（复印件无效）。</w:t>
      </w:r>
      <w:r/>
    </w:p>
    <w:p>
      <w:pPr>
        <w:pStyle w:val="1323"/>
        <w:spacing w:before="240" w:after="240"/>
        <w:rPr>
          <w:rStyle w:val="721"/>
          <w:rFonts w:hint="default" w:ascii="宋体" w:hAnsi="宋体" w:eastAsia="宋体" w:cs="宋体"/>
          <w:color w:val="auto"/>
          <w:highlight w:val="none"/>
          <w:lang w:val="en-US" w:eastAsia="zh-CN"/>
        </w:rPr>
      </w:pPr>
      <w:r>
        <w:rPr>
          <w:rStyle w:val="721"/>
          <w:rFonts w:hint="eastAsia" w:ascii="宋体" w:hAnsi="宋体" w:eastAsia="宋体" w:cs="宋体"/>
          <w:color w:val="auto"/>
          <w:highlight w:val="none"/>
          <w:lang w:val="en-US" w:eastAsia="zh-CN"/>
        </w:rPr>
        <w:t xml:space="preserve">2、如有分包，投标人投任何一个包的标的，都需单独填写开标一览表。</w:t>
      </w:r>
      <w:r/>
    </w:p>
    <w:p>
      <w:pPr>
        <w:pStyle w:val="1275"/>
        <w:jc w:val="left"/>
        <w:rPr>
          <w:rStyle w:val="905"/>
          <w:rFonts w:ascii="Times New Roman" w:hAnsi="Times New Roman" w:eastAsia="Times New Roman" w:cs="Times New Roman"/>
          <w:color w:val="auto"/>
          <w:highlight w:val="none"/>
        </w:rPr>
        <w:outlineLvl w:val="1"/>
      </w:pPr>
      <w:r>
        <w:rPr>
          <w:rStyle w:val="905"/>
          <w:rFonts w:ascii="Times New Roman" w:hAnsi="Times New Roman" w:eastAsia="Times New Roman" w:cs="Times New Roman"/>
          <w:color w:val="auto"/>
          <w:highlight w:val="none"/>
        </w:rPr>
        <w:br w:type="page" w:clear="all"/>
      </w:r>
      <w:bookmarkStart w:id="276" w:name="_Toc256000017"/>
      <w:r>
        <w:rPr>
          <w:rStyle w:val="905"/>
          <w:rFonts w:ascii="宋体" w:hAnsi="宋体" w:eastAsia="宋体" w:cs="宋体"/>
          <w:b/>
          <w:color w:val="auto"/>
          <w:sz w:val="32"/>
          <w:highlight w:val="none"/>
        </w:rPr>
        <w:t xml:space="preserve">四、资格证明文件</w:t>
      </w:r>
      <w:bookmarkEnd w:id="276"/>
      <w:r/>
      <w:r/>
    </w:p>
    <w:p>
      <w:pPr>
        <w:pStyle w:val="1276"/>
        <w:jc w:val="left"/>
        <w:rPr>
          <w:rStyle w:val="905"/>
          <w:rFonts w:ascii="Times New Roman" w:hAnsi="Times New Roman" w:eastAsia="Times New Roman" w:cs="Times New Roman"/>
          <w:color w:val="auto"/>
          <w:highlight w:val="none"/>
        </w:rPr>
        <w:outlineLvl w:val="2"/>
      </w:pPr>
      <w:r>
        <w:rPr>
          <w:rStyle w:val="905"/>
          <w:rFonts w:ascii="Times New Roman" w:hAnsi="Times New Roman" w:eastAsia="Times New Roman" w:cs="Times New Roman"/>
          <w:color w:val="auto"/>
          <w:highlight w:val="none"/>
        </w:rPr>
        <w:br w:type="page" w:clear="all"/>
      </w:r>
      <w:r>
        <w:rPr>
          <w:rStyle w:val="905"/>
          <w:rFonts w:ascii="宋体" w:hAnsi="宋体" w:eastAsia="宋体" w:cs="宋体"/>
          <w:b/>
          <w:color w:val="auto"/>
          <w:sz w:val="28"/>
          <w:highlight w:val="none"/>
        </w:rPr>
        <w:t xml:space="preserve">  法人或者其他组织的营业执照等证明文件，自然人的身份证明</w:t>
      </w:r>
      <w:r/>
    </w:p>
    <w:p>
      <w:pPr>
        <w:pStyle w:val="1277"/>
        <w:spacing w:line="440" w:lineRule="exact"/>
        <w:rPr>
          <w:rStyle w:val="905"/>
          <w:rFonts w:ascii="Times New Roman" w:hAnsi="Times New Roman" w:eastAsia="Times New Roman" w:cs="Times New Roman"/>
          <w:color w:val="auto"/>
          <w:spacing w:val="7"/>
          <w:highlight w:val="none"/>
        </w:rPr>
        <w:outlineLvl w:val="9"/>
      </w:pPr>
      <w:r>
        <w:rPr>
          <w:rStyle w:val="905"/>
          <w:rFonts w:ascii="Times New Roman" w:hAnsi="Times New Roman" w:eastAsia="Times New Roman" w:cs="Times New Roman"/>
          <w:color w:val="auto"/>
          <w:highlight w:val="none"/>
        </w:rPr>
        <w:t xml:space="preserve">﻿ </w:t>
      </w:r>
      <w:r/>
    </w:p>
    <w:p>
      <w:pPr>
        <w:pStyle w:val="1277"/>
        <w:spacing w:before="240" w:after="240"/>
        <w:rPr>
          <w:rStyle w:val="905"/>
          <w:rFonts w:ascii="Times New Roman" w:hAnsi="Times New Roman" w:eastAsia="Times New Roman" w:cs="Times New Roman"/>
          <w:color w:val="auto"/>
          <w:sz w:val="24"/>
          <w:szCs w:val="24"/>
          <w:highlight w:val="none"/>
        </w:rPr>
      </w:pPr>
      <w:r>
        <w:rPr>
          <w:rStyle w:val="905"/>
          <w:rFonts w:ascii="Times New Roman" w:hAnsi="Times New Roman" w:eastAsia="Times New Roman" w:cs="Times New Roman"/>
          <w:color w:val="auto"/>
          <w:highlight w:val="none"/>
        </w:rPr>
        <w:t xml:space="preserve">  </w:t>
      </w:r>
      <w:r/>
    </w:p>
    <w:p>
      <w:pPr>
        <w:pStyle w:val="1277"/>
        <w:jc w:val="center"/>
        <w:spacing w:before="360" w:after="360" w:line="300" w:lineRule="auto"/>
        <w:rPr>
          <w:rStyle w:val="905"/>
          <w:rFonts w:ascii="黑体" w:hAnsi="黑体" w:eastAsia="黑体" w:cs="黑体"/>
          <w:b/>
          <w:bCs/>
          <w:color w:val="auto"/>
          <w:sz w:val="36"/>
          <w:szCs w:val="36"/>
          <w:highlight w:val="none"/>
        </w:rPr>
      </w:pPr>
      <w:r>
        <w:rPr>
          <w:rStyle w:val="905"/>
          <w:rFonts w:ascii="黑体" w:hAnsi="黑体" w:eastAsia="黑体" w:cs="黑体"/>
          <w:b/>
          <w:bCs/>
          <w:color w:val="auto"/>
          <w:sz w:val="36"/>
          <w:szCs w:val="36"/>
          <w:highlight w:val="none"/>
        </w:rPr>
        <w:t xml:space="preserve">法人或者其他组织的营业执照等证明文件，自然人的身份证明 </w:t>
      </w:r>
      <w:r/>
    </w:p>
    <w:tbl>
      <w:tblPr>
        <w:tblStyle w:val="722"/>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1277"/>
              <w:jc w:val="center"/>
              <w:rPr>
                <w:rStyle w:val="905"/>
                <w:rFonts w:ascii="宋体" w:hAnsi="宋体" w:eastAsia="宋体" w:cs="宋体"/>
                <w:b w:val="0"/>
                <w:bCs w:val="0"/>
                <w:i w:val="0"/>
                <w:iCs w:val="0"/>
                <w:smallCaps w:val="0"/>
                <w:color w:val="auto"/>
                <w:sz w:val="24"/>
                <w:szCs w:val="24"/>
                <w:highlight w:val="none"/>
              </w:rPr>
            </w:pPr>
            <w:r>
              <w:rPr>
                <w:rStyle w:val="905"/>
                <w:rFonts w:ascii="宋体" w:hAnsi="宋体" w:eastAsia="宋体" w:cs="宋体"/>
                <w:b w:val="0"/>
                <w:bCs w:val="0"/>
                <w:i w:val="0"/>
                <w:iCs w:val="0"/>
                <w:smallCaps w:val="0"/>
                <w:color w:val="auto"/>
                <w:sz w:val="24"/>
                <w:szCs w:val="24"/>
                <w:highlight w:val="none"/>
              </w:rPr>
              <w:t xml:space="preserve">序号 </w:t>
            </w:r>
            <w:r/>
          </w:p>
        </w:tc>
        <w:tc>
          <w:tcPr>
            <w:tcMar>
              <w:left w:w="0" w:type="dxa"/>
              <w:top w:w="0" w:type="dxa"/>
              <w:right w:w="0" w:type="dxa"/>
              <w:bottom w:w="0" w:type="dxa"/>
            </w:tcMar>
            <w:tcW w:w="6255" w:type="dxa"/>
            <w:vAlign w:val="center"/>
            <w:textDirection w:val="lrTb"/>
            <w:noWrap w:val="false"/>
          </w:tcPr>
          <w:p>
            <w:pPr>
              <w:pStyle w:val="1277"/>
              <w:jc w:val="center"/>
              <w:rPr>
                <w:rStyle w:val="905"/>
                <w:rFonts w:ascii="宋体" w:hAnsi="宋体" w:eastAsia="宋体" w:cs="宋体"/>
                <w:b w:val="0"/>
                <w:bCs w:val="0"/>
                <w:i w:val="0"/>
                <w:iCs w:val="0"/>
                <w:smallCaps w:val="0"/>
                <w:color w:val="auto"/>
                <w:sz w:val="24"/>
                <w:szCs w:val="24"/>
                <w:highlight w:val="none"/>
              </w:rPr>
            </w:pPr>
            <w:r>
              <w:rPr>
                <w:rStyle w:val="905"/>
                <w:rFonts w:ascii="宋体" w:hAnsi="宋体" w:eastAsia="宋体" w:cs="宋体"/>
                <w:b w:val="0"/>
                <w:bCs w:val="0"/>
                <w:i w:val="0"/>
                <w:iCs w:val="0"/>
                <w:smallCaps w:val="0"/>
                <w:color w:val="auto"/>
                <w:sz w:val="24"/>
                <w:szCs w:val="24"/>
                <w:highlight w:val="none"/>
              </w:rPr>
              <w:t xml:space="preserve">证书名称 </w:t>
            </w:r>
            <w:r/>
          </w:p>
        </w:tc>
        <w:tc>
          <w:tcPr>
            <w:tcMar>
              <w:left w:w="0" w:type="dxa"/>
              <w:top w:w="0" w:type="dxa"/>
              <w:right w:w="0" w:type="dxa"/>
              <w:bottom w:w="0" w:type="dxa"/>
            </w:tcMar>
            <w:tcW w:w="1515" w:type="dxa"/>
            <w:vAlign w:val="center"/>
            <w:textDirection w:val="lrTb"/>
            <w:noWrap w:val="false"/>
          </w:tcPr>
          <w:p>
            <w:pPr>
              <w:pStyle w:val="1277"/>
              <w:jc w:val="center"/>
              <w:rPr>
                <w:rStyle w:val="905"/>
                <w:rFonts w:ascii="宋体" w:hAnsi="宋体" w:eastAsia="宋体" w:cs="宋体"/>
                <w:b w:val="0"/>
                <w:bCs w:val="0"/>
                <w:i w:val="0"/>
                <w:iCs w:val="0"/>
                <w:smallCaps w:val="0"/>
                <w:color w:val="auto"/>
                <w:sz w:val="24"/>
                <w:szCs w:val="24"/>
                <w:highlight w:val="none"/>
              </w:rPr>
            </w:pPr>
            <w:r>
              <w:rPr>
                <w:rStyle w:val="905"/>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1215" w:type="dxa"/>
            <w:vAlign w:val="center"/>
            <w:textDirection w:val="lrTb"/>
            <w:noWrap w:val="false"/>
          </w:tcPr>
          <w:p>
            <w:pPr>
              <w:pStyle w:val="1277"/>
              <w:jc w:val="center"/>
              <w:rPr>
                <w:rStyle w:val="905"/>
                <w:rFonts w:ascii="宋体" w:hAnsi="宋体" w:eastAsia="宋体" w:cs="宋体"/>
                <w:b w:val="0"/>
                <w:bCs w:val="0"/>
                <w:i w:val="0"/>
                <w:iCs w:val="0"/>
                <w:smallCaps w:val="0"/>
                <w:color w:val="auto"/>
                <w:sz w:val="24"/>
                <w:szCs w:val="24"/>
                <w:highlight w:val="none"/>
              </w:rPr>
            </w:pPr>
            <w:r/>
            <w:bookmarkStart w:id="277" w:name="A1"/>
            <w:r/>
            <w:bookmarkEnd w:id="277"/>
            <w:r/>
            <w:r/>
          </w:p>
        </w:tc>
        <w:tc>
          <w:tcPr>
            <w:tcMar>
              <w:left w:w="0" w:type="dxa"/>
              <w:top w:w="0" w:type="dxa"/>
              <w:right w:w="0" w:type="dxa"/>
              <w:bottom w:w="0" w:type="dxa"/>
            </w:tcMar>
            <w:tcW w:w="6255" w:type="dxa"/>
            <w:vAlign w:val="center"/>
            <w:textDirection w:val="lrTb"/>
            <w:noWrap w:val="false"/>
          </w:tcPr>
          <w:p>
            <w:pPr>
              <w:pStyle w:val="1277"/>
              <w:rPr>
                <w:rStyle w:val="905"/>
                <w:rFonts w:ascii="宋体" w:hAnsi="宋体" w:eastAsia="宋体" w:cs="宋体"/>
                <w:b w:val="0"/>
                <w:bCs w:val="0"/>
                <w:i w:val="0"/>
                <w:iCs w:val="0"/>
                <w:smallCaps w:val="0"/>
                <w:color w:val="auto"/>
                <w:sz w:val="24"/>
                <w:szCs w:val="24"/>
                <w:highlight w:val="none"/>
              </w:rPr>
            </w:pPr>
            <w:r/>
            <w:bookmarkStart w:id="278" w:name="MC"/>
            <w:r/>
            <w:bookmarkEnd w:id="278"/>
            <w:r/>
            <w:r/>
          </w:p>
        </w:tc>
        <w:tc>
          <w:tcPr>
            <w:tcMar>
              <w:left w:w="0" w:type="dxa"/>
              <w:top w:w="0" w:type="dxa"/>
              <w:right w:w="0" w:type="dxa"/>
              <w:bottom w:w="0" w:type="dxa"/>
            </w:tcMar>
            <w:tcW w:w="1515" w:type="dxa"/>
            <w:vAlign w:val="center"/>
            <w:textDirection w:val="lrTb"/>
            <w:noWrap w:val="false"/>
          </w:tcPr>
          <w:p>
            <w:pPr>
              <w:pStyle w:val="1277"/>
              <w:jc w:val="center"/>
              <w:rPr>
                <w:rStyle w:val="905"/>
                <w:rFonts w:ascii="宋体" w:hAnsi="宋体" w:eastAsia="宋体" w:cs="宋体"/>
                <w:b w:val="0"/>
                <w:bCs w:val="0"/>
                <w:i w:val="0"/>
                <w:iCs w:val="0"/>
                <w:smallCaps w:val="0"/>
                <w:color w:val="auto"/>
                <w:sz w:val="24"/>
                <w:szCs w:val="24"/>
                <w:highlight w:val="none"/>
              </w:rPr>
            </w:pPr>
            <w:r/>
            <w:bookmarkStart w:id="279" w:name="ChaKan"/>
            <w:r/>
            <w:bookmarkEnd w:id="279"/>
            <w:r>
              <w:rPr>
                <w:rStyle w:val="905"/>
                <w:rFonts w:ascii="宋体" w:hAnsi="宋体" w:eastAsia="宋体" w:cs="宋体"/>
                <w:b w:val="0"/>
                <w:bCs w:val="0"/>
                <w:i w:val="0"/>
                <w:iCs w:val="0"/>
                <w:smallCaps w:val="0"/>
                <w:color w:val="auto"/>
                <w:sz w:val="24"/>
                <w:szCs w:val="24"/>
                <w:highlight w:val="none"/>
              </w:rPr>
              <w:t xml:space="preserve">  </w:t>
            </w:r>
            <w:r/>
          </w:p>
        </w:tc>
      </w:tr>
    </w:tbl>
    <w:p>
      <w:pPr>
        <w:pStyle w:val="1277"/>
        <w:jc w:val="left"/>
        <w:spacing w:before="240" w:after="240" w:line="360" w:lineRule="auto"/>
        <w:rPr>
          <w:rStyle w:val="905"/>
          <w:rFonts w:ascii="Times New Roman" w:hAnsi="Times New Roman" w:eastAsia="Times New Roman" w:cs="Times New Roman"/>
          <w:color w:val="auto"/>
          <w:sz w:val="24"/>
          <w:szCs w:val="24"/>
          <w:highlight w:val="none"/>
        </w:rPr>
      </w:pPr>
      <w:r>
        <w:rPr>
          <w:rStyle w:val="905"/>
          <w:rFonts w:ascii="Times New Roman" w:hAnsi="Times New Roman" w:eastAsia="Times New Roman" w:cs="Times New Roman"/>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77"/>
        <w:jc w:val="center"/>
        <w:spacing w:before="240" w:after="240"/>
        <w:rPr>
          <w:rStyle w:val="905"/>
          <w:rFonts w:ascii="Times New Roman" w:hAnsi="Times New Roman" w:eastAsia="Times New Roman" w:cs="Times New Roman"/>
          <w:color w:val="auto"/>
          <w:sz w:val="24"/>
          <w:szCs w:val="24"/>
          <w:highlight w:val="none"/>
        </w:rPr>
      </w:pPr>
      <w:r>
        <w:rPr>
          <w:rStyle w:val="905"/>
          <w:rFonts w:ascii="Times New Roman" w:hAnsi="Times New Roman" w:eastAsia="Times New Roman" w:cs="Times New Roman"/>
          <w:color w:val="auto"/>
          <w:highlight w:val="none"/>
        </w:rPr>
        <w:t xml:space="preserve">  </w:t>
      </w:r>
      <w:r/>
    </w:p>
    <w:p>
      <w:pPr>
        <w:pStyle w:val="1278"/>
        <w:jc w:val="left"/>
        <w:rPr>
          <w:rStyle w:val="905"/>
          <w:rFonts w:ascii="Times New Roman" w:hAnsi="Times New Roman" w:eastAsia="Times New Roman" w:cs="Times New Roman"/>
          <w:color w:val="auto"/>
          <w:highlight w:val="none"/>
        </w:rPr>
        <w:outlineLvl w:val="2"/>
      </w:pPr>
      <w:r>
        <w:rPr>
          <w:rStyle w:val="905"/>
          <w:rFonts w:ascii="Times New Roman" w:hAnsi="Times New Roman" w:eastAsia="Times New Roman" w:cs="Times New Roman"/>
          <w:color w:val="auto"/>
          <w:highlight w:val="none"/>
        </w:rPr>
        <w:br w:type="page" w:clear="all"/>
      </w:r>
      <w:r>
        <w:rPr>
          <w:rStyle w:val="905"/>
          <w:rFonts w:ascii="宋体" w:hAnsi="宋体" w:eastAsia="宋体" w:cs="宋体"/>
          <w:b/>
          <w:color w:val="auto"/>
          <w:sz w:val="28"/>
          <w:highlight w:val="none"/>
        </w:rPr>
        <w:t xml:space="preserve">  财务状况报告（成立不满一年不需要提供）</w:t>
      </w:r>
      <w:r/>
    </w:p>
    <w:p>
      <w:pPr>
        <w:pStyle w:val="1279"/>
        <w:spacing w:line="440" w:lineRule="exact"/>
        <w:rPr>
          <w:rStyle w:val="905"/>
          <w:rFonts w:ascii="Times New Roman" w:hAnsi="Times New Roman" w:eastAsia="Times New Roman" w:cs="Times New Roman"/>
          <w:color w:val="auto"/>
          <w:spacing w:val="7"/>
          <w:highlight w:val="none"/>
        </w:rPr>
        <w:outlineLvl w:val="9"/>
      </w:pPr>
      <w:r>
        <w:rPr>
          <w:rStyle w:val="905"/>
          <w:rFonts w:ascii="Times New Roman" w:hAnsi="Times New Roman" w:eastAsia="Times New Roman" w:cs="Times New Roman"/>
          <w:color w:val="auto"/>
          <w:highlight w:val="none"/>
        </w:rPr>
        <w:t xml:space="preserve">﻿ </w:t>
      </w:r>
      <w:r/>
    </w:p>
    <w:p>
      <w:pPr>
        <w:pStyle w:val="1279"/>
        <w:jc w:val="center"/>
        <w:spacing w:before="360" w:after="360" w:line="300" w:lineRule="auto"/>
        <w:rPr>
          <w:rStyle w:val="905"/>
          <w:rFonts w:ascii="黑体" w:hAnsi="黑体" w:eastAsia="黑体" w:cs="黑体"/>
          <w:b/>
          <w:bCs/>
          <w:color w:val="auto"/>
          <w:sz w:val="36"/>
          <w:szCs w:val="36"/>
          <w:highlight w:val="none"/>
        </w:rPr>
      </w:pPr>
      <w:r>
        <w:rPr>
          <w:rStyle w:val="905"/>
          <w:rFonts w:ascii="黑体" w:hAnsi="黑体" w:eastAsia="黑体" w:cs="黑体"/>
          <w:b/>
          <w:bCs/>
          <w:color w:val="auto"/>
          <w:sz w:val="36"/>
          <w:szCs w:val="36"/>
          <w:highlight w:val="none"/>
        </w:rPr>
        <w:t xml:space="preserve">近年财务状况表</w:t>
      </w:r>
      <w:r/>
    </w:p>
    <w:tbl>
      <w:tblPr>
        <w:tblStyle w:val="722"/>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val="false"/>
          </w:tcPr>
          <w:p>
            <w:pPr>
              <w:pStyle w:val="1279"/>
              <w:jc w:val="center"/>
              <w:rPr>
                <w:rStyle w:val="905"/>
                <w:rFonts w:ascii="宋体" w:hAnsi="宋体" w:eastAsia="宋体" w:cs="宋体"/>
                <w:b w:val="0"/>
                <w:bCs w:val="0"/>
                <w:i w:val="0"/>
                <w:iCs w:val="0"/>
                <w:smallCaps w:val="0"/>
                <w:color w:val="auto"/>
                <w:sz w:val="24"/>
                <w:szCs w:val="24"/>
                <w:highlight w:val="none"/>
              </w:rPr>
            </w:pPr>
            <w:r>
              <w:rPr>
                <w:rStyle w:val="905"/>
                <w:rFonts w:ascii="宋体" w:hAnsi="宋体" w:eastAsia="宋体" w:cs="宋体"/>
                <w:b w:val="0"/>
                <w:bCs w:val="0"/>
                <w:i w:val="0"/>
                <w:iCs w:val="0"/>
                <w:smallCaps w:val="0"/>
                <w:color w:val="auto"/>
                <w:sz w:val="24"/>
                <w:szCs w:val="24"/>
                <w:highlight w:val="none"/>
              </w:rPr>
              <w:t xml:space="preserve">年度 </w:t>
            </w:r>
            <w:r/>
          </w:p>
        </w:tc>
        <w:tc>
          <w:tcPr>
            <w:tcMar>
              <w:left w:w="0" w:type="dxa"/>
              <w:top w:w="0" w:type="dxa"/>
              <w:right w:w="0" w:type="dxa"/>
              <w:bottom w:w="0" w:type="dxa"/>
            </w:tcMar>
            <w:tcW w:w="5025" w:type="dxa"/>
            <w:vAlign w:val="center"/>
            <w:textDirection w:val="lrTb"/>
            <w:noWrap w:val="false"/>
          </w:tcPr>
          <w:p>
            <w:pPr>
              <w:pStyle w:val="1279"/>
              <w:jc w:val="center"/>
              <w:rPr>
                <w:rStyle w:val="905"/>
                <w:rFonts w:ascii="宋体" w:hAnsi="宋体" w:eastAsia="宋体" w:cs="宋体"/>
                <w:b w:val="0"/>
                <w:bCs w:val="0"/>
                <w:i w:val="0"/>
                <w:iCs w:val="0"/>
                <w:smallCaps w:val="0"/>
                <w:color w:val="auto"/>
                <w:sz w:val="24"/>
                <w:szCs w:val="24"/>
                <w:highlight w:val="none"/>
              </w:rPr>
            </w:pPr>
            <w:r>
              <w:rPr>
                <w:rStyle w:val="905"/>
                <w:rFonts w:ascii="宋体" w:hAnsi="宋体" w:eastAsia="宋体" w:cs="宋体"/>
                <w:b w:val="0"/>
                <w:bCs w:val="0"/>
                <w:i w:val="0"/>
                <w:iCs w:val="0"/>
                <w:smallCaps w:val="0"/>
                <w:color w:val="auto"/>
                <w:sz w:val="24"/>
                <w:szCs w:val="24"/>
                <w:highlight w:val="none"/>
              </w:rPr>
              <w:t xml:space="preserve">说明 </w:t>
            </w:r>
            <w:r/>
          </w:p>
        </w:tc>
        <w:tc>
          <w:tcPr>
            <w:tcMar>
              <w:left w:w="0" w:type="dxa"/>
              <w:top w:w="0" w:type="dxa"/>
              <w:right w:w="0" w:type="dxa"/>
              <w:bottom w:w="0" w:type="dxa"/>
            </w:tcMar>
            <w:tcW w:w="2145" w:type="dxa"/>
            <w:vAlign w:val="center"/>
            <w:textDirection w:val="lrTb"/>
            <w:noWrap w:val="false"/>
          </w:tcPr>
          <w:p>
            <w:pPr>
              <w:pStyle w:val="1279"/>
              <w:jc w:val="center"/>
              <w:rPr>
                <w:rStyle w:val="905"/>
                <w:rFonts w:ascii="宋体" w:hAnsi="宋体" w:eastAsia="宋体" w:cs="宋体"/>
                <w:b w:val="0"/>
                <w:bCs w:val="0"/>
                <w:i w:val="0"/>
                <w:iCs w:val="0"/>
                <w:smallCaps w:val="0"/>
                <w:color w:val="auto"/>
                <w:sz w:val="24"/>
                <w:szCs w:val="24"/>
                <w:highlight w:val="none"/>
              </w:rPr>
            </w:pPr>
            <w:r>
              <w:rPr>
                <w:rStyle w:val="905"/>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1815" w:type="dxa"/>
            <w:vAlign w:val="center"/>
            <w:textDirection w:val="lrTb"/>
            <w:noWrap w:val="false"/>
          </w:tcPr>
          <w:p>
            <w:pPr>
              <w:pStyle w:val="1279"/>
              <w:rPr>
                <w:rStyle w:val="905"/>
                <w:rFonts w:ascii="宋体" w:hAnsi="宋体" w:eastAsia="宋体" w:cs="宋体"/>
                <w:b w:val="0"/>
                <w:bCs w:val="0"/>
                <w:i w:val="0"/>
                <w:iCs w:val="0"/>
                <w:smallCaps w:val="0"/>
                <w:color w:val="auto"/>
                <w:sz w:val="24"/>
                <w:szCs w:val="24"/>
                <w:highlight w:val="none"/>
              </w:rPr>
            </w:pPr>
            <w:r/>
            <w:bookmarkStart w:id="280" w:name="Year"/>
            <w:r/>
            <w:bookmarkEnd w:id="280"/>
            <w:r>
              <w:rPr>
                <w:rStyle w:val="905"/>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5025" w:type="dxa"/>
            <w:vAlign w:val="center"/>
            <w:textDirection w:val="lrTb"/>
            <w:noWrap w:val="false"/>
          </w:tcPr>
          <w:p>
            <w:pPr>
              <w:pStyle w:val="1279"/>
              <w:rPr>
                <w:rStyle w:val="905"/>
                <w:rFonts w:ascii="宋体" w:hAnsi="宋体" w:eastAsia="宋体" w:cs="宋体"/>
                <w:b w:val="0"/>
                <w:bCs w:val="0"/>
                <w:i w:val="0"/>
                <w:iCs w:val="0"/>
                <w:smallCaps w:val="0"/>
                <w:color w:val="auto"/>
                <w:sz w:val="24"/>
                <w:szCs w:val="24"/>
                <w:highlight w:val="none"/>
              </w:rPr>
            </w:pPr>
            <w:r/>
            <w:bookmarkStart w:id="281" w:name="ReMark"/>
            <w:r/>
            <w:bookmarkEnd w:id="281"/>
            <w:r/>
            <w:r/>
          </w:p>
        </w:tc>
        <w:tc>
          <w:tcPr>
            <w:tcMar>
              <w:left w:w="0" w:type="dxa"/>
              <w:top w:w="0" w:type="dxa"/>
              <w:right w:w="0" w:type="dxa"/>
              <w:bottom w:w="0" w:type="dxa"/>
            </w:tcMar>
            <w:tcW w:w="2145" w:type="dxa"/>
            <w:vAlign w:val="center"/>
            <w:textDirection w:val="lrTb"/>
            <w:noWrap w:val="false"/>
          </w:tcPr>
          <w:p>
            <w:pPr>
              <w:pStyle w:val="1279"/>
              <w:rPr>
                <w:rStyle w:val="905"/>
                <w:rFonts w:ascii="宋体" w:hAnsi="宋体" w:eastAsia="宋体" w:cs="宋体"/>
                <w:b w:val="0"/>
                <w:bCs w:val="0"/>
                <w:i w:val="0"/>
                <w:iCs w:val="0"/>
                <w:smallCaps w:val="0"/>
                <w:color w:val="auto"/>
                <w:sz w:val="24"/>
                <w:szCs w:val="24"/>
                <w:highlight w:val="none"/>
              </w:rPr>
            </w:pPr>
            <w:r/>
            <w:bookmarkStart w:id="282" w:name="ChaKan_0"/>
            <w:r/>
            <w:bookmarkEnd w:id="282"/>
            <w:r/>
            <w:r/>
          </w:p>
        </w:tc>
      </w:tr>
    </w:tbl>
    <w:p>
      <w:pPr>
        <w:pStyle w:val="1279"/>
        <w:rPr>
          <w:rStyle w:val="905"/>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pStyle w:val="1280"/>
        <w:jc w:val="left"/>
        <w:rPr>
          <w:rStyle w:val="905"/>
          <w:rFonts w:ascii="Times New Roman" w:hAnsi="Times New Roman" w:eastAsia="Times New Roman" w:cs="Times New Roman"/>
          <w:color w:val="auto"/>
          <w:highlight w:val="none"/>
        </w:rPr>
        <w:outlineLvl w:val="2"/>
      </w:pPr>
      <w:r>
        <w:rPr>
          <w:rStyle w:val="905"/>
          <w:rFonts w:ascii="Times New Roman" w:hAnsi="Times New Roman" w:eastAsia="Times New Roman" w:cs="Times New Roman"/>
          <w:color w:val="auto"/>
          <w:highlight w:val="none"/>
        </w:rPr>
        <w:br w:type="page" w:clear="all"/>
      </w:r>
      <w:r>
        <w:rPr>
          <w:rStyle w:val="905"/>
          <w:rFonts w:ascii="宋体" w:hAnsi="宋体" w:eastAsia="宋体" w:cs="宋体"/>
          <w:b/>
          <w:color w:val="auto"/>
          <w:sz w:val="28"/>
          <w:highlight w:val="none"/>
        </w:rPr>
        <w:t xml:space="preserve">  依法缴纳税收和社会保障资金的相关材料</w:t>
      </w:r>
      <w:r/>
    </w:p>
    <w:p>
      <w:pPr>
        <w:pStyle w:val="1281"/>
        <w:rPr>
          <w:rStyle w:val="905"/>
          <w:rFonts w:ascii="Calibri" w:hAnsi="Calibri" w:eastAsia="宋体" w:cs="Times New Roman"/>
          <w:color w:val="auto"/>
          <w:highlight w:val="none"/>
        </w:rPr>
      </w:pPr>
      <w:r>
        <w:rPr>
          <w:rStyle w:val="905"/>
          <w:rFonts w:hint="eastAsia" w:ascii="Calibri" w:hAnsi="Calibri" w:eastAsia="宋体" w:cs="Times New Roman"/>
          <w:color w:val="auto"/>
          <w:highlight w:val="none"/>
        </w:rPr>
        <w:t xml:space="preserve">依法缴纳税收和社会保障资金的相关材料 </w:t>
      </w:r>
      <w:r/>
    </w:p>
    <w:p>
      <w:pPr>
        <w:pStyle w:val="1282"/>
        <w:jc w:val="left"/>
        <w:rPr>
          <w:rStyle w:val="905"/>
          <w:rFonts w:ascii="Times New Roman" w:hAnsi="Times New Roman" w:eastAsia="Times New Roman" w:cs="Times New Roman"/>
          <w:color w:val="auto"/>
          <w:highlight w:val="none"/>
        </w:rPr>
        <w:outlineLvl w:val="2"/>
      </w:pPr>
      <w:r>
        <w:rPr>
          <w:rStyle w:val="905"/>
          <w:rFonts w:ascii="Times New Roman" w:hAnsi="Times New Roman" w:eastAsia="Times New Roman" w:cs="Times New Roman"/>
          <w:color w:val="auto"/>
          <w:highlight w:val="none"/>
        </w:rPr>
        <w:br w:type="page" w:clear="all"/>
      </w:r>
      <w:r>
        <w:rPr>
          <w:rStyle w:val="905"/>
          <w:rFonts w:ascii="宋体" w:hAnsi="宋体" w:eastAsia="宋体" w:cs="宋体"/>
          <w:b/>
          <w:color w:val="auto"/>
          <w:sz w:val="28"/>
          <w:highlight w:val="none"/>
        </w:rPr>
        <w:t xml:space="preserve">  具备履行合同所必需的设备和专业技术能力的书面声明</w:t>
      </w:r>
      <w:r/>
    </w:p>
    <w:p>
      <w:pPr>
        <w:pStyle w:val="1283"/>
        <w:spacing w:line="440" w:lineRule="exact"/>
        <w:rPr>
          <w:rStyle w:val="905"/>
          <w:rFonts w:ascii="Times New Roman" w:hAnsi="Times New Roman" w:eastAsia="Times New Roman" w:cs="Times New Roman"/>
          <w:color w:val="auto"/>
          <w:spacing w:val="7"/>
          <w:highlight w:val="none"/>
        </w:rPr>
        <w:outlineLvl w:val="9"/>
      </w:pPr>
      <w:r>
        <w:rPr>
          <w:rStyle w:val="905"/>
          <w:rFonts w:ascii="宋体" w:hAnsi="宋体" w:eastAsia="宋体" w:cs="宋体"/>
          <w:color w:val="auto"/>
          <w:highlight w:val="none"/>
        </w:rPr>
        <w:t xml:space="preserve">﻿ </w:t>
      </w:r>
      <w:r/>
    </w:p>
    <w:p>
      <w:pPr>
        <w:pStyle w:val="1283"/>
        <w:jc w:val="center"/>
        <w:spacing w:before="320" w:after="320"/>
        <w:rPr>
          <w:rStyle w:val="905"/>
          <w:rFonts w:ascii="宋体" w:hAnsi="宋体" w:eastAsia="宋体" w:cs="宋体"/>
          <w:b/>
          <w:bCs/>
          <w:color w:val="auto"/>
          <w:sz w:val="32"/>
          <w:szCs w:val="32"/>
          <w:highlight w:val="none"/>
        </w:rPr>
      </w:pPr>
      <w:r>
        <w:rPr>
          <w:rStyle w:val="905"/>
          <w:rFonts w:ascii="宋体" w:hAnsi="宋体" w:eastAsia="宋体" w:cs="宋体"/>
          <w:b/>
          <w:bCs/>
          <w:color w:val="auto"/>
          <w:sz w:val="32"/>
          <w:szCs w:val="32"/>
          <w:highlight w:val="none"/>
        </w:rPr>
        <w:t xml:space="preserve">具备履行合同所必需的设备和专业技术能力的书面声明</w:t>
      </w:r>
      <w:r/>
    </w:p>
    <w:p>
      <w:pPr>
        <w:pStyle w:val="1283"/>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3"/>
        <w:jc w:val="center"/>
        <w:spacing w:before="320" w:after="320"/>
        <w:rPr>
          <w:rStyle w:val="905"/>
          <w:rFonts w:ascii="宋体" w:hAnsi="宋体" w:eastAsia="宋体" w:cs="宋体"/>
          <w:b/>
          <w:bCs/>
          <w:color w:val="auto"/>
          <w:sz w:val="32"/>
          <w:szCs w:val="32"/>
          <w:highlight w:val="none"/>
        </w:rPr>
      </w:pPr>
      <w:r>
        <w:rPr>
          <w:rStyle w:val="905"/>
          <w:rFonts w:ascii="宋体" w:hAnsi="宋体" w:eastAsia="宋体" w:cs="宋体"/>
          <w:b/>
          <w:bCs/>
          <w:color w:val="auto"/>
          <w:sz w:val="32"/>
          <w:szCs w:val="32"/>
          <w:highlight w:val="none"/>
        </w:rPr>
        <w:t xml:space="preserve"> </w:t>
      </w:r>
      <w:r/>
    </w:p>
    <w:p>
      <w:pPr>
        <w:pStyle w:val="1283"/>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3"/>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我单位郑重声明： 我单位具备履行本项采购合同所必需的设备和专业技术能力。 </w:t>
      </w:r>
      <w:r/>
    </w:p>
    <w:p>
      <w:pPr>
        <w:pStyle w:val="1283"/>
        <w:spacing w:before="360" w:after="360"/>
        <w:rPr>
          <w:rStyle w:val="905"/>
          <w:rFonts w:ascii="宋体" w:hAnsi="宋体" w:eastAsia="宋体" w:cs="宋体"/>
          <w:color w:val="auto"/>
          <w:sz w:val="36"/>
          <w:szCs w:val="36"/>
          <w:highlight w:val="none"/>
        </w:rPr>
      </w:pPr>
      <w:r>
        <w:rPr>
          <w:rStyle w:val="905"/>
          <w:rFonts w:ascii="宋体" w:hAnsi="宋体" w:eastAsia="宋体" w:cs="宋体"/>
          <w:color w:val="auto"/>
          <w:sz w:val="36"/>
          <w:szCs w:val="36"/>
          <w:highlight w:val="none"/>
        </w:rPr>
        <w:t xml:space="preserve"> </w:t>
      </w:r>
      <w:r/>
    </w:p>
    <w:p>
      <w:pPr>
        <w:pStyle w:val="1283"/>
        <w:jc w:val="center"/>
        <w:spacing w:before="360" w:after="360"/>
        <w:rPr>
          <w:rStyle w:val="905"/>
          <w:rFonts w:ascii="宋体" w:hAnsi="宋体" w:eastAsia="宋体" w:cs="宋体"/>
          <w:color w:val="auto"/>
          <w:sz w:val="36"/>
          <w:szCs w:val="36"/>
          <w:highlight w:val="none"/>
        </w:rPr>
      </w:pPr>
      <w:r>
        <w:rPr>
          <w:rStyle w:val="905"/>
          <w:rFonts w:ascii="宋体" w:hAnsi="宋体" w:eastAsia="宋体" w:cs="宋体"/>
          <w:color w:val="auto"/>
          <w:sz w:val="36"/>
          <w:szCs w:val="36"/>
          <w:highlight w:val="none"/>
        </w:rPr>
        <w:t xml:space="preserve"> </w:t>
      </w:r>
      <w:r/>
    </w:p>
    <w:p>
      <w:pPr>
        <w:pStyle w:val="1283"/>
        <w:jc w:val="center"/>
        <w:spacing w:before="360" w:after="360"/>
        <w:rPr>
          <w:rStyle w:val="905"/>
          <w:rFonts w:ascii="宋体" w:hAnsi="宋体" w:eastAsia="宋体" w:cs="宋体"/>
          <w:color w:val="auto"/>
          <w:sz w:val="36"/>
          <w:szCs w:val="36"/>
          <w:highlight w:val="none"/>
        </w:rPr>
      </w:pPr>
      <w:r>
        <w:rPr>
          <w:rStyle w:val="905"/>
          <w:rFonts w:ascii="宋体" w:hAnsi="宋体" w:eastAsia="宋体" w:cs="宋体"/>
          <w:color w:val="auto"/>
          <w:sz w:val="36"/>
          <w:szCs w:val="36"/>
          <w:highlight w:val="none"/>
        </w:rPr>
        <w:t xml:space="preserve"> </w:t>
      </w:r>
      <w:r/>
    </w:p>
    <w:p>
      <w:pPr>
        <w:pStyle w:val="1283"/>
        <w:jc w:val="center"/>
        <w:spacing w:before="360" w:after="360"/>
        <w:rPr>
          <w:rStyle w:val="905"/>
          <w:rFonts w:ascii="宋体" w:hAnsi="宋体" w:eastAsia="宋体" w:cs="宋体"/>
          <w:color w:val="auto"/>
          <w:sz w:val="36"/>
          <w:szCs w:val="36"/>
          <w:highlight w:val="none"/>
        </w:rPr>
      </w:pPr>
      <w:r>
        <w:rPr>
          <w:rStyle w:val="905"/>
          <w:rFonts w:ascii="宋体" w:hAnsi="宋体" w:eastAsia="宋体" w:cs="宋体"/>
          <w:color w:val="auto"/>
          <w:sz w:val="36"/>
          <w:szCs w:val="36"/>
          <w:highlight w:val="none"/>
        </w:rPr>
        <w:t xml:space="preserve"> </w:t>
      </w:r>
      <w:r/>
    </w:p>
    <w:p>
      <w:pPr>
        <w:pStyle w:val="1283"/>
        <w:spacing w:before="210" w:after="210"/>
        <w:rPr>
          <w:rStyle w:val="905"/>
          <w:rFonts w:ascii="宋体" w:hAnsi="宋体" w:eastAsia="宋体" w:cs="宋体"/>
          <w:color w:val="auto"/>
          <w:sz w:val="21"/>
          <w:szCs w:val="21"/>
          <w:highlight w:val="none"/>
        </w:rPr>
      </w:pPr>
      <w:r>
        <w:rPr>
          <w:rStyle w:val="905"/>
          <w:rFonts w:ascii="宋体" w:hAnsi="宋体" w:eastAsia="宋体" w:cs="宋体"/>
          <w:color w:val="auto"/>
          <w:sz w:val="21"/>
          <w:szCs w:val="21"/>
          <w:highlight w:val="none"/>
        </w:rPr>
        <w:t xml:space="preserve"> 投标单位（加盖公章）：   </w:t>
      </w:r>
      <w:r/>
    </w:p>
    <w:p>
      <w:pPr>
        <w:pStyle w:val="1284"/>
        <w:jc w:val="left"/>
        <w:rPr>
          <w:rStyle w:val="905"/>
          <w:rFonts w:ascii="Times New Roman" w:hAnsi="Times New Roman" w:eastAsia="Times New Roman" w:cs="Times New Roman"/>
          <w:color w:val="auto"/>
          <w:highlight w:val="none"/>
        </w:rPr>
        <w:outlineLvl w:val="2"/>
      </w:pPr>
      <w:r>
        <w:rPr>
          <w:rStyle w:val="905"/>
          <w:rFonts w:ascii="Times New Roman" w:hAnsi="Times New Roman" w:eastAsia="Times New Roman" w:cs="Times New Roman"/>
          <w:color w:val="auto"/>
          <w:highlight w:val="none"/>
        </w:rPr>
        <w:br w:type="page" w:clear="all"/>
      </w:r>
      <w:r>
        <w:rPr>
          <w:rStyle w:val="905"/>
          <w:rFonts w:ascii="宋体" w:hAnsi="宋体" w:eastAsia="宋体" w:cs="宋体"/>
          <w:b/>
          <w:color w:val="auto"/>
          <w:sz w:val="28"/>
          <w:highlight w:val="none"/>
        </w:rPr>
        <w:t xml:space="preserve">  参加政府采购活动前3年内在经营活动中没有重大违法记录的书面声明</w:t>
      </w:r>
      <w:r/>
    </w:p>
    <w:p>
      <w:pPr>
        <w:pStyle w:val="1285"/>
        <w:spacing w:line="440" w:lineRule="exact"/>
        <w:rPr>
          <w:rStyle w:val="905"/>
          <w:rFonts w:ascii="Times New Roman" w:hAnsi="Times New Roman" w:eastAsia="Times New Roman" w:cs="Times New Roman"/>
          <w:color w:val="auto"/>
          <w:spacing w:val="7"/>
          <w:highlight w:val="none"/>
        </w:rPr>
        <w:outlineLvl w:val="9"/>
      </w:pPr>
      <w:r>
        <w:rPr>
          <w:rStyle w:val="905"/>
          <w:rFonts w:ascii="宋体" w:hAnsi="宋体" w:eastAsia="宋体" w:cs="宋体"/>
          <w:color w:val="auto"/>
          <w:highlight w:val="none"/>
        </w:rPr>
        <w:t xml:space="preserve">﻿ </w:t>
      </w:r>
      <w:r/>
    </w:p>
    <w:p>
      <w:pPr>
        <w:pStyle w:val="1285"/>
        <w:jc w:val="center"/>
        <w:spacing w:before="320" w:after="320"/>
        <w:rPr>
          <w:rStyle w:val="905"/>
          <w:rFonts w:ascii="宋体" w:hAnsi="宋体" w:eastAsia="宋体" w:cs="宋体"/>
          <w:b/>
          <w:bCs/>
          <w:color w:val="auto"/>
          <w:sz w:val="32"/>
          <w:szCs w:val="32"/>
          <w:highlight w:val="none"/>
        </w:rPr>
      </w:pPr>
      <w:r>
        <w:rPr>
          <w:rStyle w:val="905"/>
          <w:rFonts w:ascii="宋体" w:hAnsi="宋体" w:eastAsia="宋体" w:cs="宋体"/>
          <w:b/>
          <w:bCs/>
          <w:color w:val="auto"/>
          <w:sz w:val="32"/>
          <w:szCs w:val="32"/>
          <w:highlight w:val="none"/>
        </w:rPr>
        <w:t xml:space="preserve">参加政府采购活动前3年内在经营活动中没有重大违法记录的书面声明</w:t>
      </w:r>
      <w:r/>
    </w:p>
    <w:p>
      <w:pPr>
        <w:pStyle w:val="1285"/>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5"/>
        <w:jc w:val="center"/>
        <w:spacing w:before="320" w:after="320"/>
        <w:rPr>
          <w:rStyle w:val="905"/>
          <w:rFonts w:ascii="宋体" w:hAnsi="宋体" w:eastAsia="宋体" w:cs="宋体"/>
          <w:b/>
          <w:bCs/>
          <w:color w:val="auto"/>
          <w:sz w:val="32"/>
          <w:szCs w:val="32"/>
          <w:highlight w:val="none"/>
        </w:rPr>
      </w:pPr>
      <w:r>
        <w:rPr>
          <w:rStyle w:val="905"/>
          <w:rFonts w:ascii="宋体" w:hAnsi="宋体" w:eastAsia="宋体" w:cs="宋体"/>
          <w:b/>
          <w:bCs/>
          <w:color w:val="auto"/>
          <w:sz w:val="32"/>
          <w:szCs w:val="32"/>
          <w:highlight w:val="none"/>
        </w:rPr>
        <w:t xml:space="preserve"> </w:t>
      </w:r>
      <w:r/>
    </w:p>
    <w:p>
      <w:pPr>
        <w:pStyle w:val="1285"/>
        <w:jc w:val="center"/>
        <w:spacing w:before="320" w:after="320"/>
        <w:rPr>
          <w:rStyle w:val="905"/>
          <w:rFonts w:ascii="宋体" w:hAnsi="宋体" w:eastAsia="宋体" w:cs="宋体"/>
          <w:color w:val="auto"/>
          <w:sz w:val="32"/>
          <w:szCs w:val="32"/>
          <w:highlight w:val="none"/>
        </w:rPr>
      </w:pPr>
      <w:r>
        <w:rPr>
          <w:rStyle w:val="905"/>
          <w:rFonts w:ascii="宋体" w:hAnsi="宋体" w:eastAsia="宋体" w:cs="宋体"/>
          <w:color w:val="auto"/>
          <w:sz w:val="32"/>
          <w:szCs w:val="32"/>
          <w:highlight w:val="none"/>
        </w:rPr>
        <w:t xml:space="preserve">声明</w:t>
      </w:r>
      <w:r/>
    </w:p>
    <w:p>
      <w:pPr>
        <w:pStyle w:val="1285"/>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5"/>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285"/>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5"/>
        <w:jc w:val="center"/>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5"/>
        <w:jc w:val="center"/>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5"/>
        <w:jc w:val="center"/>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5"/>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投标单位（加盖公章）：   </w:t>
      </w:r>
      <w:r/>
    </w:p>
    <w:p>
      <w:pPr>
        <w:pStyle w:val="1286"/>
        <w:jc w:val="left"/>
        <w:rPr>
          <w:rStyle w:val="905"/>
          <w:rFonts w:ascii="Times New Roman" w:hAnsi="Times New Roman" w:eastAsia="Times New Roman" w:cs="Times New Roman"/>
          <w:color w:val="auto"/>
          <w:highlight w:val="none"/>
        </w:rPr>
        <w:outlineLvl w:val="2"/>
      </w:pPr>
      <w:r>
        <w:rPr>
          <w:rStyle w:val="905"/>
          <w:rFonts w:ascii="Times New Roman" w:hAnsi="Times New Roman" w:eastAsia="Times New Roman" w:cs="Times New Roman"/>
          <w:color w:val="auto"/>
          <w:highlight w:val="none"/>
        </w:rPr>
        <w:br w:type="page" w:clear="all"/>
      </w:r>
      <w:r>
        <w:rPr>
          <w:rStyle w:val="905"/>
          <w:rFonts w:ascii="宋体" w:hAnsi="宋体" w:eastAsia="宋体" w:cs="宋体"/>
          <w:b/>
          <w:color w:val="auto"/>
          <w:sz w:val="28"/>
          <w:highlight w:val="none"/>
        </w:rPr>
        <w:t xml:space="preserve">  授权委托书</w:t>
      </w:r>
      <w:r/>
    </w:p>
    <w:p>
      <w:pPr>
        <w:pStyle w:val="1287"/>
        <w:spacing w:line="440" w:lineRule="exact"/>
        <w:rPr>
          <w:rStyle w:val="905"/>
          <w:rFonts w:ascii="Times New Roman" w:hAnsi="Times New Roman" w:eastAsia="Times New Roman" w:cs="Times New Roman"/>
          <w:color w:val="auto"/>
          <w:spacing w:val="7"/>
          <w:highlight w:val="none"/>
        </w:rPr>
        <w:outlineLvl w:val="9"/>
      </w:pPr>
      <w:r>
        <w:rPr>
          <w:rStyle w:val="905"/>
          <w:rFonts w:ascii="Times New Roman" w:hAnsi="Times New Roman" w:eastAsia="Times New Roman" w:cs="Times New Roman"/>
          <w:color w:val="auto"/>
          <w:highlight w:val="none"/>
        </w:rPr>
        <w:t xml:space="preserve">﻿ </w:t>
      </w:r>
      <w:r/>
    </w:p>
    <w:p>
      <w:pPr>
        <w:pStyle w:val="1287"/>
        <w:jc w:val="center"/>
        <w:spacing w:before="320" w:after="320"/>
        <w:rPr>
          <w:rStyle w:val="905"/>
          <w:rFonts w:ascii="Times New Roman" w:hAnsi="Times New Roman" w:eastAsia="Times New Roman" w:cs="Times New Roman"/>
          <w:b/>
          <w:bCs/>
          <w:color w:val="auto"/>
          <w:sz w:val="32"/>
          <w:szCs w:val="32"/>
          <w:highlight w:val="none"/>
        </w:rPr>
      </w:pPr>
      <w:r>
        <w:rPr>
          <w:rStyle w:val="905"/>
          <w:rFonts w:ascii="Times New Roman" w:hAnsi="Times New Roman" w:eastAsia="Times New Roman" w:cs="Times New Roman"/>
          <w:b/>
          <w:bCs/>
          <w:color w:val="auto"/>
          <w:sz w:val="32"/>
          <w:szCs w:val="32"/>
          <w:highlight w:val="none"/>
        </w:rPr>
        <w:t xml:space="preserve">授权委托书</w:t>
      </w:r>
      <w:r/>
    </w:p>
    <w:p>
      <w:pPr>
        <w:pStyle w:val="1287"/>
        <w:spacing w:before="240" w:after="240"/>
        <w:rPr>
          <w:rStyle w:val="905"/>
          <w:rFonts w:ascii="Times New Roman" w:hAnsi="Times New Roman" w:eastAsia="Times New Roman" w:cs="Times New Roman"/>
          <w:color w:val="auto"/>
          <w:sz w:val="24"/>
          <w:szCs w:val="24"/>
          <w:highlight w:val="none"/>
        </w:rPr>
      </w:pPr>
      <w:r>
        <w:rPr>
          <w:rStyle w:val="905"/>
          <w:rFonts w:ascii="Times New Roman" w:hAnsi="Times New Roman" w:eastAsia="Times New Roman" w:cs="Times New Roman"/>
          <w:color w:val="auto"/>
          <w:highlight w:val="none"/>
        </w:rPr>
        <w:t xml:space="preserve"> </w:t>
      </w:r>
      <w:r/>
    </w:p>
    <w:p>
      <w:pPr>
        <w:pStyle w:val="1287"/>
        <w:ind w:firstLine="500"/>
        <w:spacing w:before="240" w:after="240"/>
        <w:rPr>
          <w:rStyle w:val="905"/>
          <w:rFonts w:ascii="Times New Roman" w:hAnsi="Times New Roman" w:eastAsia="Times New Roman" w:cs="Times New Roman"/>
          <w:color w:val="auto"/>
          <w:sz w:val="24"/>
          <w:szCs w:val="24"/>
          <w:highlight w:val="none"/>
        </w:rPr>
      </w:pPr>
      <w:r>
        <w:rPr>
          <w:rStyle w:val="905"/>
          <w:rFonts w:ascii="Times New Roman" w:hAnsi="Times New Roman" w:eastAsia="Times New Roman" w:cs="Times New Roman"/>
          <w:color w:val="auto"/>
          <w:highlight w:val="none"/>
        </w:rPr>
        <w:t xml:space="preserve">本授权书声明：   （投标人名称）授权</w:t>
      </w:r>
      <w:bookmarkStart w:id="283" w:name="sys_STR"/>
      <w:r/>
      <w:bookmarkEnd w:id="283"/>
      <w:r>
        <w:rPr>
          <w:rStyle w:val="905"/>
          <w:rFonts w:hint="eastAsia" w:ascii="Times New Roman" w:hAnsi="Times New Roman" w:eastAsia="宋体" w:cs="Times New Roman"/>
          <w:color w:val="auto"/>
          <w:highlight w:val="none"/>
          <w:lang w:eastAsia="zh-CN"/>
        </w:rPr>
        <w:t xml:space="preserve">（</w:t>
      </w:r>
      <w:r>
        <w:rPr>
          <w:rStyle w:val="905"/>
          <w:rFonts w:ascii="Times New Roman" w:hAnsi="Times New Roman" w:eastAsia="Times New Roman" w:cs="Times New Roman"/>
          <w:color w:val="auto"/>
          <w:highlight w:val="none"/>
        </w:rPr>
        <w:t xml:space="preserve">被授权人的姓名</w:t>
      </w:r>
      <w:r>
        <w:rPr>
          <w:rStyle w:val="905"/>
          <w:rFonts w:hint="eastAsia" w:ascii="Times New Roman" w:hAnsi="Times New Roman" w:eastAsia="宋体" w:cs="Times New Roman"/>
          <w:color w:val="auto"/>
          <w:highlight w:val="none"/>
          <w:lang w:eastAsia="zh-CN"/>
        </w:rPr>
        <w:t xml:space="preserve">）</w:t>
      </w:r>
      <w:r>
        <w:rPr>
          <w:rStyle w:val="905"/>
          <w:rFonts w:ascii="Times New Roman" w:hAnsi="Times New Roman" w:eastAsia="Times New Roman" w:cs="Times New Roman"/>
          <w:color w:val="auto"/>
          <w:highlight w:val="none"/>
        </w:rPr>
        <w:t xml:space="preserve">为我方就   项目采购活动的合法代理人，以本单位名义全权处理一切与该项目采购有关的事务。 </w:t>
      </w:r>
      <w:r/>
    </w:p>
    <w:p>
      <w:pPr>
        <w:pStyle w:val="1287"/>
        <w:ind w:firstLine="500"/>
        <w:spacing w:before="240" w:after="240"/>
        <w:rPr>
          <w:rStyle w:val="905"/>
          <w:rFonts w:ascii="Times New Roman" w:hAnsi="Times New Roman" w:eastAsia="Times New Roman" w:cs="Times New Roman"/>
          <w:color w:val="auto"/>
          <w:sz w:val="24"/>
          <w:szCs w:val="24"/>
          <w:highlight w:val="none"/>
        </w:rPr>
      </w:pPr>
      <w:r>
        <w:rPr>
          <w:rStyle w:val="905"/>
          <w:rFonts w:ascii="Times New Roman" w:hAnsi="Times New Roman" w:eastAsia="Times New Roman" w:cs="Times New Roman"/>
          <w:color w:val="auto"/>
          <w:highlight w:val="none"/>
        </w:rPr>
        <w:t xml:space="preserve">本授权书于   起生效，特此声明。  </w:t>
      </w:r>
      <w:r/>
    </w:p>
    <w:p>
      <w:pPr>
        <w:pStyle w:val="1287"/>
        <w:spacing w:before="240" w:after="240"/>
        <w:rPr>
          <w:rStyle w:val="905"/>
          <w:rFonts w:ascii="Times New Roman" w:hAnsi="Times New Roman" w:eastAsia="Times New Roman" w:cs="Times New Roman"/>
          <w:color w:val="auto"/>
          <w:sz w:val="24"/>
          <w:szCs w:val="24"/>
          <w:highlight w:val="none"/>
        </w:rPr>
      </w:pPr>
      <w:r>
        <w:rPr>
          <w:rStyle w:val="905"/>
          <w:rFonts w:ascii="Times New Roman" w:hAnsi="Times New Roman" w:eastAsia="Times New Roman" w:cs="Times New Roman"/>
          <w:color w:val="auto"/>
          <w:highlight w:val="none"/>
        </w:rPr>
        <w:t xml:space="preserve"> </w:t>
      </w:r>
      <w:r/>
    </w:p>
    <w:p>
      <w:pPr>
        <w:pStyle w:val="1287"/>
        <w:ind w:firstLine="3570"/>
        <w:spacing w:before="240" w:after="240"/>
        <w:rPr>
          <w:rStyle w:val="905"/>
          <w:rFonts w:ascii="Times New Roman" w:hAnsi="Times New Roman" w:eastAsia="Times New Roman" w:cs="Times New Roman"/>
          <w:color w:val="auto"/>
          <w:sz w:val="24"/>
          <w:szCs w:val="24"/>
          <w:highlight w:val="none"/>
        </w:rPr>
      </w:pPr>
      <w:r>
        <w:rPr>
          <w:rStyle w:val="905"/>
          <w:rFonts w:ascii="Times New Roman" w:hAnsi="Times New Roman" w:eastAsia="Times New Roman" w:cs="Times New Roman"/>
          <w:color w:val="auto"/>
          <w:highlight w:val="none"/>
        </w:rPr>
        <w:t xml:space="preserve">被授权人身份证号码：   </w:t>
      </w:r>
      <w:r/>
    </w:p>
    <w:p>
      <w:pPr>
        <w:pStyle w:val="1287"/>
        <w:ind w:firstLine="3570"/>
        <w:spacing w:before="240" w:after="240"/>
        <w:rPr>
          <w:rStyle w:val="905"/>
          <w:rFonts w:ascii="Times New Roman" w:hAnsi="Times New Roman" w:eastAsia="Times New Roman" w:cs="Times New Roman"/>
          <w:color w:val="auto"/>
          <w:sz w:val="24"/>
          <w:szCs w:val="24"/>
          <w:highlight w:val="none"/>
        </w:rPr>
      </w:pPr>
      <w:r>
        <w:rPr>
          <w:rStyle w:val="905"/>
          <w:rFonts w:ascii="Times New Roman" w:hAnsi="Times New Roman" w:eastAsia="Times New Roman" w:cs="Times New Roman"/>
          <w:color w:val="auto"/>
          <w:highlight w:val="none"/>
        </w:rPr>
        <w:t xml:space="preserve">被授权人联系电话：（手机）   </w:t>
      </w:r>
      <w:r/>
    </w:p>
    <w:p>
      <w:pPr>
        <w:pStyle w:val="1287"/>
        <w:ind w:firstLine="3570"/>
        <w:spacing w:before="240" w:after="240"/>
        <w:rPr>
          <w:rStyle w:val="905"/>
          <w:rFonts w:ascii="Times New Roman" w:hAnsi="Times New Roman" w:eastAsia="Times New Roman" w:cs="Times New Roman"/>
          <w:color w:val="auto"/>
          <w:sz w:val="24"/>
          <w:szCs w:val="24"/>
          <w:highlight w:val="none"/>
        </w:rPr>
      </w:pPr>
      <w:r>
        <w:rPr>
          <w:rStyle w:val="905"/>
          <w:rFonts w:ascii="Times New Roman" w:hAnsi="Times New Roman" w:eastAsia="Times New Roman" w:cs="Times New Roman"/>
          <w:color w:val="auto"/>
          <w:highlight w:val="none"/>
        </w:rPr>
        <w:t xml:space="preserve">授权单位名称：   （加盖公章）</w:t>
      </w:r>
      <w:r/>
    </w:p>
    <w:p>
      <w:pPr>
        <w:pStyle w:val="1287"/>
        <w:ind w:firstLine="3570"/>
        <w:spacing w:before="240" w:after="240"/>
        <w:rPr>
          <w:rStyle w:val="905"/>
          <w:rFonts w:ascii="Times New Roman" w:hAnsi="Times New Roman" w:eastAsia="Times New Roman" w:cs="Times New Roman"/>
          <w:color w:val="auto"/>
          <w:sz w:val="24"/>
          <w:szCs w:val="24"/>
          <w:highlight w:val="none"/>
        </w:rPr>
      </w:pPr>
      <w:r>
        <w:rPr>
          <w:rStyle w:val="905"/>
          <w:rFonts w:ascii="Times New Roman" w:hAnsi="Times New Roman" w:eastAsia="Times New Roman" w:cs="Times New Roman"/>
          <w:color w:val="auto"/>
          <w:highlight w:val="none"/>
        </w:rPr>
        <w:t xml:space="preserve">单位地址：   </w:t>
      </w:r>
      <w:r/>
    </w:p>
    <w:p>
      <w:pPr>
        <w:pStyle w:val="1287"/>
        <w:ind w:firstLine="4830"/>
        <w:spacing w:before="240" w:after="240"/>
        <w:rPr>
          <w:rStyle w:val="905"/>
          <w:rFonts w:ascii="Times New Roman" w:hAnsi="Times New Roman" w:eastAsia="Times New Roman" w:cs="Times New Roman"/>
          <w:color w:val="auto"/>
          <w:sz w:val="24"/>
          <w:szCs w:val="24"/>
          <w:highlight w:val="none"/>
        </w:rPr>
      </w:pPr>
      <w:r>
        <w:rPr>
          <w:rStyle w:val="905"/>
          <w:rFonts w:ascii="Times New Roman" w:hAnsi="Times New Roman" w:eastAsia="Times New Roman" w:cs="Times New Roman"/>
          <w:color w:val="auto"/>
          <w:highlight w:val="none"/>
        </w:rPr>
        <w:t xml:space="preserve">日期：   </w:t>
      </w:r>
      <w:r/>
    </w:p>
    <w:p>
      <w:pPr>
        <w:pStyle w:val="1288"/>
        <w:jc w:val="left"/>
        <w:rPr>
          <w:rFonts w:hint="eastAsia" w:ascii="宋体" w:hAnsi="宋体" w:cs="宋体"/>
          <w:color w:val="auto"/>
          <w:sz w:val="24"/>
          <w:highlight w:val="none"/>
        </w:rPr>
        <w:outlineLvl w:val="2"/>
      </w:pPr>
      <w:r>
        <w:rPr>
          <w:rFonts w:hint="eastAsia" w:ascii="宋体" w:hAnsi="宋体" w:cs="宋体"/>
          <w:color w:val="auto"/>
          <w:sz w:val="24"/>
          <w:highlight w:val="none"/>
        </w:rPr>
      </w:r>
      <w:r/>
    </w:p>
    <w:p>
      <w:pPr>
        <w:pStyle w:val="1288"/>
        <w:jc w:val="left"/>
        <w:rPr>
          <w:rStyle w:val="905"/>
          <w:rFonts w:hint="eastAsia" w:ascii="宋体" w:hAnsi="宋体" w:eastAsia="宋体" w:cs="宋体"/>
          <w:b/>
          <w:color w:val="auto"/>
          <w:sz w:val="28"/>
          <w:szCs w:val="24"/>
          <w:highlight w:val="none"/>
          <w:lang w:val="en-US" w:eastAsia="zh-CN"/>
        </w:rPr>
        <w:outlineLvl w:val="2"/>
      </w:pPr>
      <w:r>
        <w:rPr>
          <w:rFonts w:hint="eastAsia" w:ascii="宋体" w:hAnsi="宋体" w:eastAsia="宋体" w:cs="宋体"/>
          <w:color w:val="auto"/>
          <w:sz w:val="24"/>
          <w:highlight w:val="none"/>
          <w:lang w:val="en-US" w:eastAsia="zh-CN"/>
        </w:rPr>
        <w:t xml:space="preserve">注：</w:t>
      </w:r>
      <w:r>
        <w:rPr>
          <w:rFonts w:hint="eastAsia" w:ascii="宋体" w:hAnsi="宋体" w:cs="宋体"/>
          <w:color w:val="auto"/>
          <w:sz w:val="24"/>
          <w:highlight w:val="none"/>
        </w:rPr>
        <w:t xml:space="preserve">若供应商法定代表人亲自参加投标的，提供本人的有效身份证</w:t>
      </w:r>
      <w:r>
        <w:rPr>
          <w:rFonts w:hint="eastAsia" w:ascii="宋体" w:hAnsi="宋体" w:eastAsia="宋体" w:cs="宋体"/>
          <w:color w:val="auto"/>
          <w:sz w:val="24"/>
          <w:highlight w:val="none"/>
          <w:lang w:val="en-US" w:eastAsia="zh-CN"/>
        </w:rPr>
        <w:t xml:space="preserve">扫描件</w:t>
      </w:r>
      <w:r>
        <w:rPr>
          <w:rFonts w:hint="eastAsia" w:ascii="宋体" w:hAnsi="宋体" w:cs="宋体"/>
          <w:color w:val="auto"/>
          <w:sz w:val="24"/>
          <w:highlight w:val="none"/>
        </w:rPr>
        <w:t xml:space="preserve">；若授权代表参加投标的，则提供授权委托书和供应商法定代表人的有效身份证</w:t>
      </w:r>
      <w:r>
        <w:rPr>
          <w:rFonts w:hint="eastAsia" w:ascii="宋体" w:hAnsi="宋体" w:eastAsia="宋体" w:cs="宋体"/>
          <w:color w:val="auto"/>
          <w:sz w:val="24"/>
          <w:highlight w:val="none"/>
          <w:lang w:val="en-US" w:eastAsia="zh-CN"/>
        </w:rPr>
        <w:t xml:space="preserve">扫描件</w:t>
      </w:r>
      <w:r>
        <w:rPr>
          <w:rFonts w:hint="eastAsia" w:ascii="宋体" w:hAnsi="宋体" w:cs="宋体"/>
          <w:color w:val="auto"/>
          <w:sz w:val="24"/>
          <w:highlight w:val="none"/>
        </w:rPr>
        <w:t xml:space="preserve">和被授权人本人的有效身份证</w:t>
      </w:r>
      <w:r>
        <w:rPr>
          <w:rFonts w:hint="eastAsia" w:ascii="宋体" w:hAnsi="宋体" w:eastAsia="宋体" w:cs="宋体"/>
          <w:color w:val="auto"/>
          <w:sz w:val="24"/>
          <w:highlight w:val="none"/>
          <w:lang w:val="en-US" w:eastAsia="zh-CN"/>
        </w:rPr>
        <w:t xml:space="preserve">扫描件</w:t>
      </w:r>
      <w:r>
        <w:rPr>
          <w:rFonts w:hint="eastAsia" w:ascii="宋体" w:hAnsi="宋体" w:eastAsia="宋体" w:cs="宋体"/>
          <w:color w:val="auto"/>
          <w:sz w:val="24"/>
          <w:highlight w:val="none"/>
          <w:lang w:eastAsia="zh-CN"/>
        </w:rPr>
        <w:t xml:space="preserve">。</w:t>
      </w:r>
      <w:r>
        <w:rPr>
          <w:rStyle w:val="905"/>
          <w:rFonts w:ascii="Times New Roman" w:hAnsi="Times New Roman" w:eastAsia="Times New Roman" w:cs="Times New Roman"/>
          <w:color w:val="auto"/>
          <w:highlight w:val="none"/>
        </w:rPr>
        <w:br w:type="page" w:clear="all"/>
      </w:r>
      <w:r>
        <w:rPr>
          <w:rStyle w:val="905"/>
          <w:rFonts w:hint="eastAsia" w:ascii="宋体" w:hAnsi="宋体" w:eastAsia="宋体" w:cs="宋体"/>
          <w:b/>
          <w:color w:val="auto"/>
          <w:sz w:val="28"/>
          <w:szCs w:val="24"/>
          <w:highlight w:val="none"/>
        </w:rPr>
        <w:t xml:space="preserve">有效身份证</w:t>
      </w:r>
      <w:r>
        <w:rPr>
          <w:rStyle w:val="905"/>
          <w:rFonts w:hint="eastAsia" w:ascii="宋体" w:hAnsi="宋体" w:eastAsia="宋体" w:cs="宋体"/>
          <w:b/>
          <w:color w:val="auto"/>
          <w:sz w:val="28"/>
          <w:szCs w:val="24"/>
          <w:highlight w:val="none"/>
          <w:lang w:val="en-US" w:eastAsia="zh-CN"/>
        </w:rPr>
        <w:t xml:space="preserve">扫描件</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clear="all"/>
      </w:r>
      <w:r/>
    </w:p>
    <w:p>
      <w:pPr>
        <w:pStyle w:val="1288"/>
        <w:jc w:val="left"/>
        <w:rPr>
          <w:rStyle w:val="905"/>
          <w:rFonts w:ascii="Times New Roman" w:hAnsi="Times New Roman" w:eastAsia="Times New Roman" w:cs="Times New Roman"/>
          <w:color w:val="auto"/>
          <w:highlight w:val="none"/>
        </w:rPr>
        <w:outlineLvl w:val="2"/>
      </w:pPr>
      <w:r>
        <w:rPr>
          <w:rStyle w:val="905"/>
          <w:rFonts w:ascii="宋体" w:hAnsi="宋体" w:eastAsia="宋体" w:cs="宋体"/>
          <w:b/>
          <w:color w:val="auto"/>
          <w:sz w:val="28"/>
          <w:highlight w:val="none"/>
        </w:rPr>
        <w:t xml:space="preserve">  关于资格证明文件的书面承诺</w:t>
      </w:r>
      <w:r/>
    </w:p>
    <w:p>
      <w:pPr>
        <w:pStyle w:val="1289"/>
        <w:spacing w:line="440" w:lineRule="exact"/>
        <w:rPr>
          <w:rStyle w:val="905"/>
          <w:rFonts w:ascii="Times New Roman" w:hAnsi="Times New Roman" w:eastAsia="Times New Roman" w:cs="Times New Roman"/>
          <w:color w:val="auto"/>
          <w:spacing w:val="7"/>
          <w:highlight w:val="none"/>
        </w:rPr>
        <w:outlineLvl w:val="9"/>
      </w:pPr>
      <w:r>
        <w:rPr>
          <w:rStyle w:val="905"/>
          <w:rFonts w:ascii="宋体" w:hAnsi="宋体" w:eastAsia="宋体" w:cs="宋体"/>
          <w:color w:val="auto"/>
          <w:highlight w:val="none"/>
        </w:rPr>
        <w:t xml:space="preserve">﻿ </w:t>
      </w:r>
      <w:r/>
    </w:p>
    <w:p>
      <w:pPr>
        <w:pStyle w:val="1289"/>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9"/>
        <w:jc w:val="center"/>
        <w:spacing w:before="320" w:after="320"/>
        <w:rPr>
          <w:rStyle w:val="905"/>
          <w:rFonts w:ascii="宋体" w:hAnsi="宋体" w:eastAsia="宋体" w:cs="宋体"/>
          <w:b/>
          <w:bCs/>
          <w:color w:val="auto"/>
          <w:sz w:val="32"/>
          <w:szCs w:val="32"/>
          <w:highlight w:val="none"/>
        </w:rPr>
      </w:pPr>
      <w:r>
        <w:rPr>
          <w:rStyle w:val="905"/>
          <w:rFonts w:ascii="宋体" w:hAnsi="宋体" w:eastAsia="宋体" w:cs="宋体"/>
          <w:b/>
          <w:bCs/>
          <w:color w:val="auto"/>
          <w:sz w:val="32"/>
          <w:szCs w:val="32"/>
          <w:highlight w:val="none"/>
        </w:rPr>
        <w:t xml:space="preserve"> </w:t>
      </w:r>
      <w:r/>
    </w:p>
    <w:p>
      <w:pPr>
        <w:pStyle w:val="1289"/>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9"/>
        <w:jc w:val="center"/>
        <w:spacing w:before="320" w:after="320"/>
        <w:rPr>
          <w:rStyle w:val="905"/>
          <w:rFonts w:ascii="宋体" w:hAnsi="宋体" w:eastAsia="宋体" w:cs="宋体"/>
          <w:color w:val="auto"/>
          <w:sz w:val="32"/>
          <w:szCs w:val="32"/>
          <w:highlight w:val="none"/>
        </w:rPr>
      </w:pPr>
      <w:r>
        <w:rPr>
          <w:rStyle w:val="905"/>
          <w:rFonts w:ascii="宋体" w:hAnsi="宋体" w:eastAsia="宋体" w:cs="宋体"/>
          <w:color w:val="auto"/>
          <w:sz w:val="32"/>
          <w:szCs w:val="32"/>
          <w:highlight w:val="none"/>
        </w:rPr>
        <w:t xml:space="preserve">关于资格证明文件的书面承诺</w:t>
      </w:r>
      <w:r/>
    </w:p>
    <w:p>
      <w:pPr>
        <w:pStyle w:val="1289"/>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9"/>
        <w:jc w:val="center"/>
        <w:spacing w:before="320" w:after="320"/>
        <w:rPr>
          <w:rStyle w:val="905"/>
          <w:rFonts w:ascii="宋体" w:hAnsi="宋体" w:eastAsia="宋体" w:cs="宋体"/>
          <w:b/>
          <w:bCs/>
          <w:color w:val="auto"/>
          <w:sz w:val="32"/>
          <w:szCs w:val="32"/>
          <w:highlight w:val="none"/>
        </w:rPr>
      </w:pPr>
      <w:r>
        <w:rPr>
          <w:rStyle w:val="905"/>
          <w:rFonts w:ascii="宋体" w:hAnsi="宋体" w:eastAsia="宋体" w:cs="宋体"/>
          <w:b/>
          <w:bCs/>
          <w:color w:val="auto"/>
          <w:sz w:val="32"/>
          <w:szCs w:val="32"/>
          <w:highlight w:val="none"/>
        </w:rPr>
        <w:t xml:space="preserve"> </w:t>
      </w:r>
      <w:r/>
    </w:p>
    <w:p>
      <w:pPr>
        <w:pStyle w:val="1289"/>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9"/>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289"/>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9"/>
        <w:jc w:val="center"/>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9"/>
        <w:jc w:val="center"/>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9"/>
        <w:jc w:val="center"/>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p>
      <w:pPr>
        <w:pStyle w:val="1289"/>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投标单位（加盖公章）：   </w:t>
      </w:r>
      <w:r/>
    </w:p>
    <w:p>
      <w:pPr>
        <w:pStyle w:val="1290"/>
        <w:jc w:val="left"/>
        <w:rPr>
          <w:rStyle w:val="721"/>
          <w:rFonts w:ascii="Times New Roman" w:hAnsi="Times New Roman" w:eastAsia="Times New Roman" w:cs="Times New Roman"/>
          <w:color w:val="auto"/>
          <w:highlight w:val="none"/>
        </w:rPr>
        <w:outlineLvl w:val="2"/>
      </w:pPr>
      <w:r>
        <w:rPr>
          <w:rStyle w:val="905"/>
          <w:rFonts w:ascii="Times New Roman" w:hAnsi="Times New Roman" w:eastAsia="Times New Roman" w:cs="Times New Roman"/>
          <w:color w:val="auto"/>
          <w:highlight w:val="none"/>
        </w:rPr>
        <w:br w:type="page" w:clear="all"/>
      </w:r>
      <w:bookmarkStart w:id="284" w:name="_Toc256000018"/>
      <w:r>
        <w:rPr>
          <w:rStyle w:val="721"/>
          <w:rFonts w:ascii="宋体" w:hAnsi="宋体" w:eastAsia="宋体" w:cs="宋体"/>
          <w:b/>
          <w:color w:val="auto"/>
          <w:sz w:val="28"/>
          <w:highlight w:val="none"/>
        </w:rPr>
        <w:t xml:space="preserve">  </w:t>
      </w:r>
      <w:r>
        <w:rPr>
          <w:rStyle w:val="721"/>
          <w:rFonts w:hint="eastAsia" w:ascii="宋体" w:hAnsi="宋体" w:eastAsia="宋体" w:cs="宋体"/>
          <w:b/>
          <w:color w:val="auto"/>
          <w:sz w:val="28"/>
          <w:highlight w:val="none"/>
          <w:lang w:val="en-US" w:eastAsia="zh-CN"/>
        </w:rPr>
        <w:t xml:space="preserve">五、</w:t>
      </w:r>
      <w:r>
        <w:rPr>
          <w:rStyle w:val="721"/>
          <w:rFonts w:ascii="宋体" w:hAnsi="宋体" w:eastAsia="宋体" w:cs="宋体"/>
          <w:b/>
          <w:color w:val="auto"/>
          <w:sz w:val="28"/>
          <w:highlight w:val="none"/>
        </w:rPr>
        <w:t xml:space="preserve">中小企业声明函</w:t>
      </w:r>
      <w:r/>
    </w:p>
    <w:p>
      <w:pPr>
        <w:pStyle w:val="1291"/>
        <w:spacing w:line="440" w:lineRule="exact"/>
        <w:rPr>
          <w:rStyle w:val="721"/>
          <w:rFonts w:ascii="Times New Roman" w:hAnsi="Times New Roman" w:eastAsia="Times New Roman" w:cs="Times New Roman"/>
          <w:color w:val="auto"/>
          <w:spacing w:val="7"/>
          <w:highlight w:val="none"/>
        </w:rPr>
        <w:outlineLvl w:val="9"/>
      </w:pPr>
      <w:r>
        <w:rPr>
          <w:rStyle w:val="721"/>
          <w:rFonts w:ascii="宋体" w:hAnsi="宋体" w:eastAsia="宋体" w:cs="宋体"/>
          <w:color w:val="auto"/>
          <w:highlight w:val="none"/>
        </w:rPr>
        <w:t xml:space="preserve">﻿ </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p>
      <w:pPr>
        <w:pStyle w:val="1291"/>
        <w:jc w:val="center"/>
        <w:spacing w:before="320" w:after="320"/>
        <w:rPr>
          <w:rStyle w:val="721"/>
          <w:rFonts w:ascii="宋体" w:hAnsi="宋体" w:eastAsia="宋体" w:cs="宋体"/>
          <w:color w:val="auto"/>
          <w:sz w:val="32"/>
          <w:szCs w:val="32"/>
          <w:highlight w:val="none"/>
        </w:rPr>
      </w:pPr>
      <w:r>
        <w:rPr>
          <w:rStyle w:val="721"/>
          <w:rFonts w:ascii="宋体" w:hAnsi="宋体" w:eastAsia="宋体" w:cs="宋体"/>
          <w:color w:val="auto"/>
          <w:sz w:val="32"/>
          <w:szCs w:val="32"/>
          <w:highlight w:val="none"/>
        </w:rPr>
        <w:t xml:space="preserve">中小企业声明函（服务）</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p>
      <w:pPr>
        <w:pStyle w:val="1291"/>
        <w:jc w:val="center"/>
        <w:spacing w:before="320" w:after="320"/>
        <w:rPr>
          <w:rStyle w:val="721"/>
          <w:rFonts w:ascii="宋体" w:hAnsi="宋体" w:eastAsia="宋体" w:cs="宋体"/>
          <w:color w:val="auto"/>
          <w:sz w:val="32"/>
          <w:szCs w:val="32"/>
          <w:highlight w:val="none"/>
        </w:rPr>
      </w:pPr>
      <w:r>
        <w:rPr>
          <w:rStyle w:val="721"/>
          <w:rFonts w:ascii="宋体" w:hAnsi="宋体" w:eastAsia="宋体" w:cs="宋体"/>
          <w:color w:val="auto"/>
          <w:sz w:val="32"/>
          <w:szCs w:val="32"/>
          <w:highlight w:val="none"/>
        </w:rPr>
        <w:t xml:space="preserve"> </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本公司郑重声明，根据《政府采购促进中小企业发展管理办法》 (财库〔2020〕46号)的规定，本公司参加   （单位名称）的   （项目名称）采购活动，服务全部由符合政策要求的中小企业承接。相关企业的具体情况如下：</w:t>
      </w:r>
      <w:r/>
    </w:p>
    <w:p>
      <w:pPr>
        <w:pStyle w:val="1291"/>
        <w:spacing w:before="240" w:after="240"/>
        <w:rPr>
          <w:rStyle w:val="721"/>
          <w:rFonts w:ascii="宋体" w:hAnsi="宋体" w:eastAsia="宋体" w:cs="宋体"/>
          <w:color w:val="auto"/>
          <w:highlight w:val="none"/>
        </w:rPr>
      </w:pPr>
      <w:r>
        <w:rPr>
          <w:rFonts w:ascii="宋体" w:hAnsi="宋体" w:eastAsia="宋体" w:cs="宋体"/>
          <w:color w:val="auto"/>
          <w:highlight w:val="none"/>
        </w:rPr>
      </w:r>
      <w:r/>
    </w:p>
    <w:p>
      <w:pPr>
        <w:ind w:left="0" w:right="0"/>
        <w:jc w:val="left"/>
        <w:keepLines w:val="0"/>
        <w:keepNext w:val="0"/>
        <w:spacing w:before="15" w:beforeAutospacing="0" w:line="15" w:lineRule="atLeast"/>
        <w:shd w:val="clear" w:color="auto" w:fill="ffffff"/>
        <w:widowControl/>
        <w:rPr>
          <w:rStyle w:val="721"/>
          <w:rFonts w:hint="default" w:ascii="宋体" w:hAnsi="宋体" w:eastAsia="宋体" w:cs="宋体"/>
          <w:color w:val="auto"/>
          <w:sz w:val="24"/>
          <w:szCs w:val="24"/>
          <w:highlight w:val="none"/>
        </w:rPr>
        <w:suppressLineNumbers w:val="0"/>
      </w:pPr>
      <w:r>
        <w:rPr>
          <w:rStyle w:val="721"/>
          <w:rFonts w:hint="eastAsia" w:ascii="宋体" w:hAnsi="宋体" w:eastAsia="宋体" w:cs="宋体"/>
          <w:color w:val="auto"/>
          <w:sz w:val="24"/>
          <w:szCs w:val="24"/>
          <w:highlight w:val="none"/>
          <w:lang w:val="en-US" w:eastAsia="zh-CN"/>
        </w:rPr>
        <w:t xml:space="preserve">     </w:t>
      </w:r>
      <w:r>
        <w:rPr>
          <w:rStyle w:val="721"/>
          <w:rFonts w:hint="default" w:ascii="宋体" w:hAnsi="宋体" w:eastAsia="宋体" w:cs="宋体"/>
          <w:color w:val="auto"/>
          <w:sz w:val="24"/>
          <w:szCs w:val="24"/>
          <w:highlight w:val="none"/>
          <w:lang w:val="en-US" w:eastAsia="zh-CN"/>
        </w:rPr>
        <w:t xml:space="preserve">（标的名称）,属于</w:t>
      </w:r>
      <w:r>
        <w:rPr>
          <w:rStyle w:val="721"/>
          <w:rFonts w:hint="eastAsia" w:ascii="宋体" w:hAnsi="宋体" w:eastAsia="宋体" w:cs="宋体"/>
          <w:color w:val="auto"/>
          <w:sz w:val="24"/>
          <w:szCs w:val="24"/>
          <w:highlight w:val="none"/>
          <w:lang w:val="en-US" w:eastAsia="zh-CN"/>
        </w:rPr>
        <w:t xml:space="preserve">       </w:t>
      </w:r>
      <w:r>
        <w:rPr>
          <w:rStyle w:val="721"/>
          <w:rFonts w:hint="default" w:ascii="宋体" w:hAnsi="宋体" w:eastAsia="宋体" w:cs="宋体"/>
          <w:color w:val="auto"/>
          <w:sz w:val="24"/>
          <w:szCs w:val="24"/>
          <w:highlight w:val="none"/>
          <w:lang w:val="en-US" w:eastAsia="zh-CN"/>
        </w:rPr>
        <w:t xml:space="preserve">（采购文件中明确的所属行业）行业；承接企业为</w:t>
      </w:r>
      <w:r>
        <w:rPr>
          <w:rStyle w:val="721"/>
          <w:rFonts w:hint="eastAsia" w:ascii="宋体" w:hAnsi="宋体" w:eastAsia="宋体" w:cs="宋体"/>
          <w:color w:val="auto"/>
          <w:sz w:val="24"/>
          <w:szCs w:val="24"/>
          <w:highlight w:val="none"/>
          <w:lang w:val="en-US" w:eastAsia="zh-CN"/>
        </w:rPr>
        <w:t xml:space="preserve">     </w:t>
      </w:r>
      <w:r>
        <w:rPr>
          <w:rStyle w:val="721"/>
          <w:rFonts w:hint="default" w:ascii="宋体" w:hAnsi="宋体" w:eastAsia="宋体" w:cs="宋体"/>
          <w:color w:val="auto"/>
          <w:sz w:val="24"/>
          <w:szCs w:val="24"/>
          <w:highlight w:val="none"/>
          <w:lang w:val="en-US" w:eastAsia="zh-CN"/>
        </w:rPr>
        <w:t xml:space="preserve">（企业名称），从业人员</w:t>
      </w:r>
      <w:r>
        <w:rPr>
          <w:rStyle w:val="721"/>
          <w:rFonts w:hint="eastAsia" w:ascii="宋体" w:hAnsi="宋体" w:eastAsia="宋体" w:cs="宋体"/>
          <w:color w:val="auto"/>
          <w:sz w:val="24"/>
          <w:szCs w:val="24"/>
          <w:highlight w:val="none"/>
          <w:lang w:val="en-US" w:eastAsia="zh-CN"/>
        </w:rPr>
        <w:t xml:space="preserve">     </w:t>
      </w:r>
      <w:r>
        <w:rPr>
          <w:rStyle w:val="721"/>
          <w:rFonts w:hint="default" w:ascii="宋体" w:hAnsi="宋体" w:eastAsia="宋体" w:cs="宋体"/>
          <w:color w:val="auto"/>
          <w:sz w:val="24"/>
          <w:szCs w:val="24"/>
          <w:highlight w:val="none"/>
          <w:lang w:val="en-US" w:eastAsia="zh-CN"/>
        </w:rPr>
        <w:t xml:space="preserve">人，营业收入为</w:t>
      </w:r>
      <w:r>
        <w:rPr>
          <w:rStyle w:val="721"/>
          <w:rFonts w:hint="eastAsia" w:ascii="宋体" w:hAnsi="宋体" w:eastAsia="宋体" w:cs="宋体"/>
          <w:color w:val="auto"/>
          <w:sz w:val="24"/>
          <w:szCs w:val="24"/>
          <w:highlight w:val="none"/>
          <w:lang w:val="en-US" w:eastAsia="zh-CN"/>
        </w:rPr>
        <w:t xml:space="preserve">    </w:t>
      </w:r>
      <w:r>
        <w:rPr>
          <w:rStyle w:val="721"/>
          <w:rFonts w:hint="default" w:ascii="宋体" w:hAnsi="宋体" w:eastAsia="宋体" w:cs="宋体"/>
          <w:color w:val="auto"/>
          <w:sz w:val="24"/>
          <w:szCs w:val="24"/>
          <w:highlight w:val="none"/>
          <w:lang w:val="en-US" w:eastAsia="zh-CN"/>
        </w:rPr>
        <w:t xml:space="preserve">万元，资产总额为</w:t>
      </w:r>
      <w:r>
        <w:rPr>
          <w:rStyle w:val="721"/>
          <w:rFonts w:hint="eastAsia" w:ascii="宋体" w:hAnsi="宋体" w:eastAsia="宋体" w:cs="宋体"/>
          <w:color w:val="auto"/>
          <w:sz w:val="24"/>
          <w:szCs w:val="24"/>
          <w:highlight w:val="none"/>
          <w:lang w:val="en-US" w:eastAsia="zh-CN"/>
        </w:rPr>
        <w:t xml:space="preserve">    </w:t>
      </w:r>
      <w:r>
        <w:rPr>
          <w:rStyle w:val="721"/>
          <w:rFonts w:hint="default" w:ascii="宋体" w:hAnsi="宋体" w:eastAsia="宋体" w:cs="宋体"/>
          <w:color w:val="auto"/>
          <w:sz w:val="24"/>
          <w:szCs w:val="24"/>
          <w:highlight w:val="none"/>
          <w:lang w:val="en-US" w:eastAsia="zh-CN"/>
        </w:rPr>
        <w:t xml:space="preserve">万元，属于</w:t>
      </w:r>
      <w:r>
        <w:rPr>
          <w:rStyle w:val="721"/>
          <w:rFonts w:hint="eastAsia" w:ascii="宋体" w:hAnsi="宋体" w:eastAsia="宋体" w:cs="宋体"/>
          <w:color w:val="auto"/>
          <w:sz w:val="24"/>
          <w:szCs w:val="24"/>
          <w:highlight w:val="none"/>
          <w:u w:val="single"/>
          <w:lang w:val="en-US" w:eastAsia="zh-CN"/>
        </w:rPr>
        <w:t xml:space="preserve">     </w:t>
      </w:r>
      <w:r>
        <w:rPr>
          <w:rStyle w:val="721"/>
          <w:rFonts w:hint="default" w:ascii="宋体" w:hAnsi="宋体" w:eastAsia="宋体" w:cs="宋体"/>
          <w:color w:val="auto"/>
          <w:sz w:val="24"/>
          <w:szCs w:val="24"/>
          <w:highlight w:val="none"/>
          <w:lang w:val="en-US" w:eastAsia="zh-CN"/>
        </w:rPr>
        <w:t xml:space="preserve">；</w:t>
      </w:r>
      <w:r/>
    </w:p>
    <w:p>
      <w:pPr>
        <w:pStyle w:val="1291"/>
        <w:spacing w:before="240" w:after="240"/>
        <w:rPr>
          <w:rStyle w:val="721"/>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本企业对上述声明内容的真实性负责。如有虚假，将依法承担相应责任。 </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企业名称（盖章）：   </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日期：   </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注：供应商对照《关于印发中小企业划型标准规定的通知》（工信部联企业【2011】300号）中的标准，明确标的承接企业所属企业类型。</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备注：1.从业人员、营业收入、资产总额填报上一年度数据，无上一年度数据的新成立企业可不填报。</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2.在服务采购项目中，服务由中小企业承接，即提供服务的人员为中小企业依照《中华人民共和国劳动合同法》订立劳动合同的从业人员。</w:t>
      </w:r>
      <w:r>
        <w:rPr>
          <w:rStyle w:val="721"/>
          <w:rFonts w:ascii="宋体" w:hAnsi="宋体" w:eastAsia="宋体" w:cs="宋体"/>
          <w:b/>
          <w:bCs/>
          <w:color w:val="auto"/>
          <w:highlight w:val="none"/>
        </w:rPr>
        <w:t xml:space="preserve">服务类项目中供应商若使用退休人员，将不享受相应扶持政策。</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附：中小企业划型标准规定</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91"/>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292"/>
        <w:jc w:val="left"/>
        <w:rPr>
          <w:rStyle w:val="721"/>
          <w:rFonts w:ascii="Times New Roman" w:hAnsi="Times New Roman" w:eastAsia="Times New Roman" w:cs="Times New Roman"/>
          <w:color w:val="auto"/>
          <w:highlight w:val="none"/>
        </w:rPr>
        <w:outlineLvl w:val="2"/>
      </w:pPr>
      <w:r>
        <w:rPr>
          <w:rStyle w:val="721"/>
          <w:rFonts w:ascii="Times New Roman" w:hAnsi="Times New Roman" w:eastAsia="Times New Roman" w:cs="Times New Roman"/>
          <w:color w:val="auto"/>
          <w:highlight w:val="none"/>
        </w:rPr>
        <w:br w:type="page" w:clear="all"/>
      </w:r>
      <w:r>
        <w:rPr>
          <w:rStyle w:val="721"/>
          <w:rFonts w:ascii="宋体" w:hAnsi="宋体" w:eastAsia="宋体" w:cs="宋体"/>
          <w:b/>
          <w:color w:val="auto"/>
          <w:sz w:val="28"/>
          <w:highlight w:val="none"/>
        </w:rPr>
        <w:t xml:space="preserve">  </w:t>
      </w:r>
      <w:r>
        <w:rPr>
          <w:rStyle w:val="721"/>
          <w:rFonts w:hint="eastAsia" w:ascii="宋体" w:hAnsi="宋体" w:eastAsia="宋体" w:cs="宋体"/>
          <w:b/>
          <w:color w:val="auto"/>
          <w:sz w:val="28"/>
          <w:highlight w:val="none"/>
          <w:lang w:val="en-US" w:eastAsia="zh-CN"/>
        </w:rPr>
        <w:t xml:space="preserve">六、</w:t>
      </w:r>
      <w:r>
        <w:rPr>
          <w:rStyle w:val="721"/>
          <w:rFonts w:ascii="宋体" w:hAnsi="宋体" w:eastAsia="宋体" w:cs="宋体"/>
          <w:b/>
          <w:color w:val="auto"/>
          <w:sz w:val="28"/>
          <w:highlight w:val="none"/>
        </w:rPr>
        <w:t xml:space="preserve">残疾人福利性单位声明函（专门面向中小企业）</w:t>
      </w:r>
      <w:r/>
    </w:p>
    <w:p>
      <w:pPr>
        <w:pStyle w:val="1293"/>
        <w:spacing w:line="440" w:lineRule="exact"/>
        <w:rPr>
          <w:rStyle w:val="721"/>
          <w:rFonts w:ascii="Times New Roman" w:hAnsi="Times New Roman" w:eastAsia="Times New Roman" w:cs="Times New Roman"/>
          <w:color w:val="auto"/>
          <w:spacing w:val="7"/>
          <w:highlight w:val="none"/>
        </w:rPr>
        <w:outlineLvl w:val="9"/>
      </w:pPr>
      <w:r>
        <w:rPr>
          <w:rStyle w:val="721"/>
          <w:rFonts w:ascii="宋体" w:hAnsi="宋体" w:eastAsia="宋体" w:cs="宋体"/>
          <w:color w:val="auto"/>
          <w:highlight w:val="none"/>
        </w:rPr>
        <w:t xml:space="preserve">﻿ </w:t>
      </w:r>
      <w:r/>
    </w:p>
    <w:p>
      <w:pPr>
        <w:pStyle w:val="1293"/>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p>
      <w:pPr>
        <w:pStyle w:val="1293"/>
        <w:jc w:val="center"/>
        <w:spacing w:before="320" w:after="320"/>
        <w:rPr>
          <w:rStyle w:val="721"/>
          <w:rFonts w:ascii="宋体" w:hAnsi="宋体" w:eastAsia="宋体" w:cs="宋体"/>
          <w:b/>
          <w:bCs/>
          <w:color w:val="auto"/>
          <w:sz w:val="32"/>
          <w:szCs w:val="32"/>
          <w:highlight w:val="none"/>
        </w:rPr>
      </w:pPr>
      <w:r>
        <w:rPr>
          <w:rStyle w:val="721"/>
          <w:rFonts w:ascii="宋体" w:hAnsi="宋体" w:eastAsia="宋体" w:cs="宋体"/>
          <w:b/>
          <w:bCs/>
          <w:color w:val="auto"/>
          <w:sz w:val="32"/>
          <w:szCs w:val="32"/>
          <w:highlight w:val="none"/>
        </w:rPr>
        <w:t xml:space="preserve"> </w:t>
      </w:r>
      <w:r/>
    </w:p>
    <w:p>
      <w:pPr>
        <w:pStyle w:val="1293"/>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p>
      <w:pPr>
        <w:pStyle w:val="1293"/>
        <w:jc w:val="center"/>
        <w:spacing w:before="320" w:after="320"/>
        <w:rPr>
          <w:rStyle w:val="721"/>
          <w:rFonts w:ascii="宋体" w:hAnsi="宋体" w:eastAsia="宋体" w:cs="宋体"/>
          <w:color w:val="auto"/>
          <w:sz w:val="32"/>
          <w:szCs w:val="32"/>
          <w:highlight w:val="none"/>
        </w:rPr>
      </w:pPr>
      <w:r>
        <w:rPr>
          <w:rStyle w:val="721"/>
          <w:rFonts w:ascii="宋体" w:hAnsi="宋体" w:eastAsia="宋体" w:cs="宋体"/>
          <w:color w:val="auto"/>
          <w:sz w:val="32"/>
          <w:szCs w:val="32"/>
          <w:highlight w:val="none"/>
        </w:rPr>
        <w:t xml:space="preserve">残疾人福利性单位声明函</w:t>
      </w:r>
      <w:r/>
    </w:p>
    <w:p>
      <w:pPr>
        <w:pStyle w:val="1293"/>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p>
      <w:pPr>
        <w:pStyle w:val="1293"/>
        <w:jc w:val="center"/>
        <w:spacing w:before="320" w:after="320"/>
        <w:rPr>
          <w:rStyle w:val="721"/>
          <w:rFonts w:ascii="宋体" w:hAnsi="宋体" w:eastAsia="宋体" w:cs="宋体"/>
          <w:color w:val="auto"/>
          <w:sz w:val="32"/>
          <w:szCs w:val="32"/>
          <w:highlight w:val="none"/>
        </w:rPr>
      </w:pPr>
      <w:r>
        <w:rPr>
          <w:rStyle w:val="721"/>
          <w:rFonts w:ascii="宋体" w:hAnsi="宋体" w:eastAsia="宋体" w:cs="宋体"/>
          <w:color w:val="auto"/>
          <w:sz w:val="32"/>
          <w:szCs w:val="32"/>
          <w:highlight w:val="none"/>
        </w:rPr>
        <w:t xml:space="preserve"> </w:t>
      </w:r>
      <w:r/>
    </w:p>
    <w:p>
      <w:pPr>
        <w:pStyle w:val="1293"/>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p>
      <w:pPr>
        <w:pStyle w:val="1293"/>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293"/>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本单位对上述声明的真实性负责。如有虚假，将依法承担相应责任。</w:t>
      </w:r>
      <w:r/>
    </w:p>
    <w:p>
      <w:pPr>
        <w:pStyle w:val="1293"/>
        <w:jc w:val="center"/>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p>
      <w:pPr>
        <w:pStyle w:val="1293"/>
        <w:jc w:val="center"/>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p>
      <w:pPr>
        <w:pStyle w:val="1293"/>
        <w:jc w:val="center"/>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p>
      <w:pPr>
        <w:pStyle w:val="1293"/>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单位名称（盖章）：   </w:t>
      </w:r>
      <w:r/>
    </w:p>
    <w:p>
      <w:pPr>
        <w:pStyle w:val="1293"/>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日期：   </w:t>
      </w:r>
      <w:r/>
    </w:p>
    <w:p>
      <w:pPr>
        <w:pStyle w:val="1293"/>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293"/>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293"/>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293"/>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294"/>
        <w:jc w:val="left"/>
        <w:rPr>
          <w:rStyle w:val="721"/>
          <w:rFonts w:ascii="Times New Roman" w:hAnsi="Times New Roman" w:eastAsia="Times New Roman" w:cs="Times New Roman"/>
          <w:color w:val="auto"/>
          <w:highlight w:val="none"/>
        </w:rPr>
        <w:outlineLvl w:val="2"/>
      </w:pPr>
      <w:r>
        <w:rPr>
          <w:rStyle w:val="721"/>
          <w:rFonts w:ascii="Times New Roman" w:hAnsi="Times New Roman" w:eastAsia="Times New Roman" w:cs="Times New Roman"/>
          <w:color w:val="auto"/>
          <w:highlight w:val="none"/>
        </w:rPr>
        <w:br w:type="page" w:clear="all"/>
      </w:r>
      <w:r>
        <w:rPr>
          <w:rStyle w:val="721"/>
          <w:rFonts w:ascii="宋体" w:hAnsi="宋体" w:eastAsia="宋体" w:cs="宋体"/>
          <w:b/>
          <w:color w:val="auto"/>
          <w:sz w:val="28"/>
          <w:highlight w:val="none"/>
        </w:rPr>
        <w:t xml:space="preserve">  </w:t>
      </w:r>
      <w:r>
        <w:rPr>
          <w:rStyle w:val="721"/>
          <w:rFonts w:hint="eastAsia" w:ascii="宋体" w:hAnsi="宋体" w:eastAsia="宋体" w:cs="宋体"/>
          <w:b/>
          <w:color w:val="auto"/>
          <w:sz w:val="28"/>
          <w:highlight w:val="none"/>
          <w:lang w:val="en-US" w:eastAsia="zh-CN"/>
        </w:rPr>
        <w:t xml:space="preserve">七、</w:t>
      </w:r>
      <w:r>
        <w:rPr>
          <w:rStyle w:val="721"/>
          <w:rFonts w:ascii="宋体" w:hAnsi="宋体" w:eastAsia="宋体" w:cs="宋体"/>
          <w:b/>
          <w:color w:val="auto"/>
          <w:sz w:val="28"/>
          <w:highlight w:val="none"/>
        </w:rPr>
        <w:t xml:space="preserve">监狱企业的证明文件（专门面向中小企业）</w:t>
      </w:r>
      <w:r/>
    </w:p>
    <w:p>
      <w:pPr>
        <w:pStyle w:val="1295"/>
        <w:jc w:val="center"/>
        <w:rPr>
          <w:rStyle w:val="721"/>
          <w:rFonts w:ascii="Calibri" w:hAnsi="Calibri" w:eastAsia="宋体" w:cs="Times New Roman"/>
          <w:color w:val="auto"/>
          <w:sz w:val="32"/>
          <w:szCs w:val="32"/>
          <w:highlight w:val="none"/>
        </w:rPr>
      </w:pPr>
      <w:r>
        <w:rPr>
          <w:rStyle w:val="721"/>
          <w:rFonts w:hint="eastAsia" w:ascii="Calibri" w:hAnsi="Calibri" w:eastAsia="宋体" w:cs="Times New Roman"/>
          <w:color w:val="auto"/>
          <w:sz w:val="32"/>
          <w:szCs w:val="32"/>
          <w:highlight w:val="none"/>
        </w:rPr>
        <w:t xml:space="preserve">监狱企业的证明文件</w:t>
      </w:r>
      <w:r/>
    </w:p>
    <w:p>
      <w:pPr>
        <w:pStyle w:val="1295"/>
        <w:rPr>
          <w:rStyle w:val="721"/>
          <w:rFonts w:ascii="等线" w:hAnsi="等线" w:eastAsia="等线" w:cs="Times New Roman"/>
          <w:color w:val="auto"/>
          <w:highlight w:val="none"/>
        </w:rPr>
      </w:pPr>
      <w:r>
        <w:rPr>
          <w:rFonts w:ascii="等线" w:hAnsi="等线" w:eastAsia="等线" w:cs="Times New Roman"/>
          <w:color w:val="auto"/>
          <w:highlight w:val="none"/>
        </w:rPr>
      </w:r>
      <w:r/>
    </w:p>
    <w:p>
      <w:pPr>
        <w:pStyle w:val="1295"/>
        <w:ind w:firstLine="480"/>
        <w:spacing w:line="440" w:lineRule="exact"/>
        <w:rPr>
          <w:rStyle w:val="721"/>
          <w:rFonts w:ascii="宋体" w:hAnsi="宋体" w:eastAsia="宋体" w:cs="宋体"/>
          <w:color w:val="auto"/>
          <w:sz w:val="24"/>
          <w:szCs w:val="24"/>
          <w:highlight w:val="none"/>
        </w:rPr>
      </w:pPr>
      <w:r>
        <w:rPr>
          <w:rStyle w:val="721"/>
          <w:rFonts w:hint="eastAsia" w:ascii="宋体" w:hAnsi="宋体" w:eastAsia="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295"/>
        <w:rPr>
          <w:rStyle w:val="721"/>
          <w:rFonts w:ascii="等线" w:hAnsi="等线" w:eastAsia="等线" w:cs="Times New Roman"/>
          <w:color w:val="auto"/>
          <w:highlight w:val="none"/>
        </w:rPr>
      </w:pPr>
      <w:r>
        <w:rPr>
          <w:rStyle w:val="721"/>
          <w:rFonts w:hint="eastAsia" w:ascii="等线" w:hAnsi="等线" w:eastAsia="等线" w:cs="Times New Roman"/>
          <w:color w:val="auto"/>
          <w:highlight w:val="none"/>
        </w:rPr>
        <w:t xml:space="preserve">      </w:t>
      </w:r>
      <w:r/>
    </w:p>
    <w:p>
      <w:pPr>
        <w:pStyle w:val="1295"/>
        <w:ind w:firstLine="480"/>
        <w:spacing w:line="440" w:lineRule="exact"/>
        <w:rPr>
          <w:rStyle w:val="721"/>
          <w:rFonts w:ascii="宋体" w:hAnsi="宋体" w:eastAsia="宋体" w:cs="宋体"/>
          <w:color w:val="auto"/>
          <w:sz w:val="24"/>
          <w:szCs w:val="24"/>
          <w:highlight w:val="none"/>
        </w:rPr>
      </w:pPr>
      <w:r>
        <w:rPr>
          <w:rStyle w:val="721"/>
          <w:rFonts w:hint="eastAsia" w:ascii="宋体" w:hAnsi="宋体" w:eastAsia="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295"/>
        <w:rPr>
          <w:rStyle w:val="721"/>
          <w:rFonts w:ascii="等线" w:hAnsi="等线" w:eastAsia="等线" w:cs="Times New Roman"/>
          <w:color w:val="auto"/>
          <w:highlight w:val="none"/>
        </w:rPr>
      </w:pPr>
      <w:r>
        <w:rPr>
          <w:rFonts w:ascii="等线" w:hAnsi="等线" w:eastAsia="等线" w:cs="Times New Roman"/>
          <w:color w:val="auto"/>
          <w:highlight w:val="none"/>
        </w:rPr>
      </w:r>
      <w:r/>
    </w:p>
    <w:p>
      <w:pPr>
        <w:pStyle w:val="1295"/>
        <w:rPr>
          <w:rStyle w:val="721"/>
          <w:rFonts w:ascii="Calibri" w:hAnsi="Calibri" w:eastAsia="宋体" w:cs="Times New Roman"/>
          <w:color w:val="auto"/>
          <w:highlight w:val="none"/>
        </w:rPr>
      </w:pPr>
      <w:r>
        <w:rPr>
          <w:rStyle w:val="721"/>
          <w:rFonts w:hint="eastAsia" w:ascii="Calibri" w:hAnsi="Calibri" w:eastAsia="宋体" w:cs="Times New Roman"/>
          <w:color w:val="auto"/>
          <w:highlight w:val="none"/>
        </w:rPr>
        <w:t xml:space="preserve"> </w:t>
      </w:r>
      <w:r/>
    </w:p>
    <w:p>
      <w:pPr>
        <w:pStyle w:val="1296"/>
        <w:jc w:val="left"/>
        <w:rPr>
          <w:rStyle w:val="905"/>
          <w:rFonts w:ascii="Times New Roman" w:hAnsi="Times New Roman" w:eastAsia="Times New Roman" w:cs="Times New Roman"/>
          <w:color w:val="auto"/>
          <w:highlight w:val="none"/>
        </w:rPr>
        <w:outlineLvl w:val="1"/>
      </w:pPr>
      <w:r>
        <w:rPr>
          <w:rStyle w:val="721"/>
          <w:rFonts w:ascii="Times New Roman" w:hAnsi="Times New Roman" w:eastAsia="Times New Roman" w:cs="Times New Roman"/>
          <w:color w:val="auto"/>
          <w:highlight w:val="none"/>
        </w:rPr>
        <w:br w:type="page" w:clear="all"/>
      </w:r>
      <w:r>
        <w:rPr>
          <w:rStyle w:val="905"/>
          <w:rFonts w:hint="eastAsia" w:ascii="宋体" w:hAnsi="宋体" w:eastAsia="宋体" w:cs="宋体"/>
          <w:b/>
          <w:color w:val="auto"/>
          <w:sz w:val="32"/>
          <w:highlight w:val="none"/>
          <w:lang w:val="en-US" w:eastAsia="zh-CN"/>
        </w:rPr>
        <w:t xml:space="preserve">八</w:t>
      </w:r>
      <w:r>
        <w:rPr>
          <w:rStyle w:val="905"/>
          <w:rFonts w:ascii="宋体" w:hAnsi="宋体" w:eastAsia="宋体" w:cs="宋体"/>
          <w:b/>
          <w:color w:val="auto"/>
          <w:sz w:val="32"/>
          <w:highlight w:val="none"/>
        </w:rPr>
        <w:t xml:space="preserve">、</w:t>
      </w:r>
      <w:bookmarkEnd w:id="284"/>
      <w:r>
        <w:rPr>
          <w:rStyle w:val="721"/>
          <w:rFonts w:hint="eastAsia" w:ascii="宋体" w:hAnsi="宋体" w:eastAsia="宋体" w:cs="宋体"/>
          <w:b/>
          <w:color w:val="auto"/>
          <w:sz w:val="32"/>
          <w:highlight w:val="none"/>
          <w:lang w:val="en-US" w:eastAsia="zh-CN"/>
        </w:rPr>
        <w:t xml:space="preserve">报价</w:t>
      </w:r>
      <w:r>
        <w:rPr>
          <w:rStyle w:val="721"/>
          <w:rFonts w:ascii="宋体" w:hAnsi="宋体" w:eastAsia="宋体" w:cs="宋体"/>
          <w:b/>
          <w:color w:val="auto"/>
          <w:sz w:val="32"/>
          <w:highlight w:val="none"/>
        </w:rPr>
        <w:t xml:space="preserve">明细表</w:t>
      </w:r>
      <w:r/>
    </w:p>
    <w:p>
      <w:pPr>
        <w:pStyle w:val="1297"/>
        <w:spacing w:line="440" w:lineRule="exact"/>
        <w:rPr>
          <w:rStyle w:val="905"/>
          <w:rFonts w:ascii="Times New Roman" w:hAnsi="Times New Roman" w:eastAsia="Times New Roman" w:cs="Times New Roman"/>
          <w:color w:val="auto"/>
          <w:spacing w:val="7"/>
          <w:highlight w:val="none"/>
        </w:rPr>
        <w:outlineLvl w:val="9"/>
      </w:pPr>
      <w:r>
        <w:rPr>
          <w:rStyle w:val="905"/>
          <w:rFonts w:ascii="宋体" w:hAnsi="宋体" w:eastAsia="宋体" w:cs="宋体"/>
          <w:color w:val="auto"/>
          <w:highlight w:val="none"/>
        </w:rPr>
        <w:t xml:space="preserve">﻿ </w:t>
      </w:r>
      <w:r/>
    </w:p>
    <w:p>
      <w:pPr>
        <w:pStyle w:val="1297"/>
        <w:jc w:val="center"/>
        <w:spacing w:before="400" w:after="400" w:line="300" w:lineRule="auto"/>
        <w:rPr>
          <w:rStyle w:val="905"/>
          <w:rFonts w:ascii="黑体" w:hAnsi="黑体" w:eastAsia="黑体" w:cs="黑体"/>
          <w:b/>
          <w:bCs/>
          <w:color w:val="auto"/>
          <w:sz w:val="40"/>
          <w:szCs w:val="40"/>
          <w:highlight w:val="none"/>
        </w:rPr>
      </w:pPr>
      <w:r>
        <w:rPr>
          <w:rStyle w:val="721"/>
          <w:rFonts w:hint="eastAsia" w:ascii="黑体" w:hAnsi="黑体" w:eastAsia="黑体" w:cs="黑体"/>
          <w:b/>
          <w:bCs/>
          <w:color w:val="auto"/>
          <w:sz w:val="40"/>
          <w:szCs w:val="40"/>
          <w:highlight w:val="none"/>
          <w:lang w:val="en-US" w:eastAsia="zh-CN"/>
        </w:rPr>
        <w:t xml:space="preserve">报价</w:t>
      </w:r>
      <w:r>
        <w:rPr>
          <w:rStyle w:val="721"/>
          <w:rFonts w:ascii="黑体" w:hAnsi="黑体" w:eastAsia="黑体" w:cs="黑体"/>
          <w:b/>
          <w:bCs/>
          <w:color w:val="auto"/>
          <w:sz w:val="40"/>
          <w:szCs w:val="40"/>
          <w:highlight w:val="none"/>
        </w:rPr>
        <w:t xml:space="preserve">明细表</w:t>
      </w:r>
      <w:r>
        <w:rPr>
          <w:rStyle w:val="905"/>
          <w:rFonts w:ascii="黑体" w:hAnsi="黑体" w:eastAsia="黑体" w:cs="黑体"/>
          <w:b/>
          <w:bCs/>
          <w:color w:val="auto"/>
          <w:sz w:val="40"/>
          <w:szCs w:val="40"/>
          <w:highlight w:val="none"/>
        </w:rPr>
        <w:t xml:space="preserve"> </w:t>
      </w:r>
      <w:r/>
    </w:p>
    <w:p>
      <w:pPr>
        <w:pStyle w:val="1323"/>
        <w:spacing w:before="240" w:after="240"/>
        <w:rPr>
          <w:rStyle w:val="721"/>
          <w:rFonts w:ascii="宋体" w:hAnsi="宋体" w:eastAsia="宋体" w:cs="宋体"/>
          <w:color w:val="auto"/>
          <w:highlight w:val="none"/>
        </w:rPr>
      </w:pPr>
      <w:r>
        <w:rPr>
          <w:rStyle w:val="905"/>
          <w:rFonts w:ascii="宋体" w:hAnsi="宋体" w:eastAsia="宋体" w:cs="宋体"/>
          <w:color w:val="auto"/>
          <w:highlight w:val="none"/>
        </w:rPr>
        <w:t xml:space="preserve"> </w:t>
      </w:r>
      <w:r>
        <w:rPr>
          <w:rStyle w:val="721"/>
          <w:rFonts w:ascii="宋体" w:hAnsi="宋体" w:eastAsia="宋体" w:cs="宋体"/>
          <w:color w:val="auto"/>
          <w:highlight w:val="none"/>
        </w:rPr>
        <w:t xml:space="preserve">投标</w:t>
      </w:r>
      <w:r>
        <w:rPr>
          <w:rStyle w:val="721"/>
          <w:rFonts w:hint="eastAsia" w:ascii="宋体" w:hAnsi="宋体" w:eastAsia="宋体" w:cs="宋体"/>
          <w:color w:val="auto"/>
          <w:highlight w:val="none"/>
          <w:lang w:val="en-US" w:eastAsia="zh-CN"/>
        </w:rPr>
        <w:t xml:space="preserve">人</w:t>
      </w:r>
      <w:r>
        <w:rPr>
          <w:rStyle w:val="721"/>
          <w:rFonts w:ascii="宋体" w:hAnsi="宋体" w:eastAsia="宋体" w:cs="宋体"/>
          <w:color w:val="auto"/>
          <w:highlight w:val="none"/>
        </w:rPr>
        <w:t xml:space="preserve">全称（加盖公章）：    </w:t>
      </w:r>
      <w:r/>
    </w:p>
    <w:p>
      <w:pPr>
        <w:pStyle w:val="1323"/>
        <w:ind w:firstLine="240"/>
        <w:spacing w:before="240" w:after="240"/>
        <w:rPr>
          <w:rStyle w:val="905"/>
          <w:rFonts w:ascii="宋体" w:hAnsi="宋体" w:eastAsia="宋体" w:cs="宋体"/>
          <w:color w:val="auto"/>
          <w:sz w:val="24"/>
          <w:szCs w:val="24"/>
          <w:highlight w:val="none"/>
          <w:vertAlign w:val="baseline"/>
        </w:rPr>
      </w:pPr>
      <w:r>
        <w:rPr>
          <w:rStyle w:val="721"/>
          <w:rFonts w:hint="eastAsia" w:ascii="宋体" w:hAnsi="宋体" w:eastAsia="宋体" w:cs="宋体"/>
          <w:color w:val="auto"/>
          <w:highlight w:val="none"/>
          <w:lang w:val="en-US" w:eastAsia="zh-CN"/>
        </w:rPr>
        <w:t xml:space="preserve">项目编号：</w:t>
      </w:r>
      <w:r/>
    </w:p>
    <w:p>
      <w:pPr>
        <w:pStyle w:val="1297"/>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  </w:t>
      </w:r>
      <w:r/>
    </w:p>
    <w:tbl>
      <w:tblPr>
        <w:tblStyle w:val="74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
        <w:gridCol w:w="1612"/>
        <w:gridCol w:w="1819"/>
        <w:gridCol w:w="2037"/>
        <w:gridCol w:w="2858"/>
      </w:tblGrid>
      <w:tr>
        <w:trPr/>
        <w:tc>
          <w:tcPr>
            <w:tcW w:w="298" w:type="pct"/>
            <w:vAlign w:val="center"/>
            <w:textDirection w:val="lrTb"/>
            <w:noWrap w:val="false"/>
          </w:tcPr>
          <w:p>
            <w:pPr>
              <w:pStyle w:val="1297"/>
              <w:jc w:val="center"/>
              <w:spacing w:before="240" w:after="240" w:line="240" w:lineRule="auto"/>
              <w:rPr>
                <w:rStyle w:val="905"/>
                <w:rFonts w:hint="eastAsia" w:ascii="宋体" w:hAnsi="宋体" w:eastAsia="宋体" w:cs="宋体"/>
                <w:color w:val="auto"/>
                <w:sz w:val="24"/>
                <w:szCs w:val="24"/>
                <w:highlight w:val="none"/>
                <w:vertAlign w:val="baseline"/>
                <w:lang w:val="en-US" w:eastAsia="zh-CN"/>
              </w:rPr>
            </w:pPr>
            <w:r>
              <w:rPr>
                <w:rStyle w:val="905"/>
                <w:rFonts w:hint="eastAsia" w:ascii="宋体" w:hAnsi="宋体" w:eastAsia="宋体" w:cs="宋体"/>
                <w:color w:val="auto"/>
                <w:sz w:val="24"/>
                <w:szCs w:val="24"/>
                <w:highlight w:val="none"/>
                <w:vertAlign w:val="baseline"/>
                <w:lang w:val="en-US" w:eastAsia="zh-CN"/>
              </w:rPr>
              <w:t xml:space="preserve">序号</w:t>
            </w:r>
            <w:r/>
          </w:p>
        </w:tc>
        <w:tc>
          <w:tcPr>
            <w:tcW w:w="910" w:type="pct"/>
            <w:vAlign w:val="center"/>
            <w:textDirection w:val="lrTb"/>
            <w:noWrap w:val="false"/>
          </w:tcPr>
          <w:p>
            <w:pPr>
              <w:pStyle w:val="1297"/>
              <w:jc w:val="center"/>
              <w:spacing w:before="240" w:after="240" w:line="240" w:lineRule="auto"/>
              <w:rPr>
                <w:rStyle w:val="905"/>
                <w:rFonts w:hint="default" w:ascii="宋体" w:hAnsi="宋体" w:eastAsia="宋体" w:cs="宋体"/>
                <w:color w:val="auto"/>
                <w:sz w:val="24"/>
                <w:szCs w:val="24"/>
                <w:highlight w:val="none"/>
                <w:vertAlign w:val="baseline"/>
                <w:lang w:val="en-US" w:eastAsia="zh-CN"/>
              </w:rPr>
            </w:pPr>
            <w:r>
              <w:rPr>
                <w:rStyle w:val="905"/>
                <w:rFonts w:hint="eastAsia" w:ascii="宋体" w:hAnsi="宋体" w:eastAsia="宋体" w:cs="宋体"/>
                <w:color w:val="auto"/>
                <w:sz w:val="24"/>
                <w:szCs w:val="24"/>
                <w:highlight w:val="none"/>
                <w:vertAlign w:val="baseline"/>
                <w:lang w:val="en-US" w:eastAsia="zh-CN"/>
              </w:rPr>
              <w:t xml:space="preserve">费用名称</w:t>
            </w:r>
            <w:r/>
          </w:p>
        </w:tc>
        <w:tc>
          <w:tcPr>
            <w:gridSpan w:val="2"/>
            <w:tcW w:w="2177" w:type="pct"/>
            <w:vAlign w:val="center"/>
            <w:textDirection w:val="lrTb"/>
            <w:noWrap w:val="false"/>
          </w:tcPr>
          <w:p>
            <w:pPr>
              <w:pStyle w:val="1297"/>
              <w:jc w:val="center"/>
              <w:spacing w:before="240" w:after="240" w:line="240" w:lineRule="auto"/>
              <w:rPr>
                <w:rStyle w:val="905"/>
                <w:rFonts w:hint="eastAsia" w:ascii="宋体" w:hAnsi="宋体" w:eastAsia="宋体" w:cs="宋体"/>
                <w:color w:val="auto"/>
                <w:sz w:val="24"/>
                <w:szCs w:val="24"/>
                <w:highlight w:val="none"/>
                <w:vertAlign w:val="baseline"/>
                <w:lang w:val="en-US" w:eastAsia="zh-CN"/>
              </w:rPr>
            </w:pPr>
            <w:r>
              <w:rPr>
                <w:rStyle w:val="905"/>
                <w:rFonts w:hint="eastAsia" w:ascii="宋体" w:hAnsi="宋体" w:eastAsia="宋体" w:cs="宋体"/>
                <w:color w:val="auto"/>
                <w:sz w:val="24"/>
                <w:szCs w:val="24"/>
                <w:highlight w:val="none"/>
                <w:vertAlign w:val="baseline"/>
                <w:lang w:val="en-US" w:eastAsia="zh-CN"/>
              </w:rPr>
              <w:t xml:space="preserve">单项报价</w:t>
            </w:r>
            <w:r/>
          </w:p>
        </w:tc>
        <w:tc>
          <w:tcPr>
            <w:tcW w:w="1613" w:type="pct"/>
            <w:vAlign w:val="center"/>
            <w:textDirection w:val="lrTb"/>
            <w:noWrap w:val="false"/>
          </w:tcPr>
          <w:p>
            <w:pPr>
              <w:pStyle w:val="1297"/>
              <w:jc w:val="center"/>
              <w:spacing w:before="240" w:after="240" w:line="240" w:lineRule="auto"/>
              <w:rPr>
                <w:rStyle w:val="905"/>
                <w:rFonts w:hint="eastAsia" w:ascii="宋体" w:hAnsi="宋体" w:eastAsia="宋体" w:cs="宋体"/>
                <w:color w:val="auto"/>
                <w:sz w:val="24"/>
                <w:szCs w:val="24"/>
                <w:highlight w:val="none"/>
                <w:vertAlign w:val="baseline"/>
                <w:lang w:val="en-US" w:eastAsia="zh-CN"/>
              </w:rPr>
            </w:pPr>
            <w:r>
              <w:rPr>
                <w:rStyle w:val="905"/>
                <w:rFonts w:hint="eastAsia" w:ascii="宋体" w:hAnsi="宋体" w:eastAsia="宋体" w:cs="宋体"/>
                <w:color w:val="auto"/>
                <w:sz w:val="24"/>
                <w:szCs w:val="24"/>
                <w:highlight w:val="none"/>
                <w:vertAlign w:val="baseline"/>
                <w:lang w:val="en-US" w:eastAsia="zh-CN"/>
              </w:rPr>
              <w:t xml:space="preserve">备注</w:t>
            </w:r>
            <w:r/>
          </w:p>
        </w:tc>
      </w:tr>
      <w:tr>
        <w:trPr/>
        <w:tc>
          <w:tcPr>
            <w:tcW w:w="298" w:type="pct"/>
            <w:vAlign w:val="center"/>
            <w:textDirection w:val="lrTb"/>
            <w:noWrap w:val="false"/>
          </w:tcPr>
          <w:p>
            <w:pPr>
              <w:pStyle w:val="1297"/>
              <w:jc w:val="center"/>
              <w:spacing w:before="240" w:after="240" w:line="240" w:lineRule="auto"/>
              <w:rPr>
                <w:rStyle w:val="905"/>
                <w:rFonts w:hint="eastAsia" w:ascii="宋体" w:hAnsi="宋体" w:eastAsia="宋体" w:cs="宋体"/>
                <w:color w:val="auto"/>
                <w:sz w:val="24"/>
                <w:szCs w:val="24"/>
                <w:highlight w:val="none"/>
                <w:vertAlign w:val="baseline"/>
                <w:lang w:val="en-US" w:eastAsia="zh-CN"/>
              </w:rPr>
            </w:pPr>
            <w:r>
              <w:rPr>
                <w:rStyle w:val="905"/>
                <w:rFonts w:hint="eastAsia" w:ascii="宋体" w:hAnsi="宋体" w:eastAsia="宋体" w:cs="宋体"/>
                <w:color w:val="auto"/>
                <w:sz w:val="24"/>
                <w:szCs w:val="24"/>
                <w:highlight w:val="none"/>
                <w:vertAlign w:val="baseline"/>
                <w:lang w:val="en-US" w:eastAsia="zh-CN"/>
              </w:rPr>
              <w:t xml:space="preserve">1</w:t>
            </w:r>
            <w:r/>
          </w:p>
        </w:tc>
        <w:tc>
          <w:tcPr>
            <w:tcW w:w="910" w:type="pct"/>
            <w:vAlign w:val="center"/>
            <w:textDirection w:val="lrTb"/>
            <w:noWrap w:val="false"/>
          </w:tcPr>
          <w:p>
            <w:pPr>
              <w:pStyle w:val="1297"/>
              <w:jc w:val="center"/>
              <w:spacing w:before="240" w:after="240" w:line="240" w:lineRule="auto"/>
              <w:rPr>
                <w:rStyle w:val="905"/>
                <w:rFonts w:hint="default" w:ascii="宋体" w:hAnsi="宋体" w:eastAsia="宋体" w:cs="宋体"/>
                <w:color w:val="auto"/>
                <w:sz w:val="24"/>
                <w:szCs w:val="24"/>
                <w:highlight w:val="none"/>
                <w:vertAlign w:val="baseline"/>
                <w:lang w:val="en-US" w:eastAsia="zh-CN"/>
              </w:rPr>
            </w:pPr>
            <w:r>
              <w:rPr>
                <w:rStyle w:val="905"/>
                <w:rFonts w:hint="eastAsia" w:ascii="宋体" w:hAnsi="宋体" w:eastAsia="宋体" w:cs="宋体"/>
                <w:color w:val="auto"/>
                <w:sz w:val="24"/>
                <w:szCs w:val="24"/>
                <w:highlight w:val="none"/>
                <w:vertAlign w:val="baseline"/>
                <w:lang w:val="en-US" w:eastAsia="zh-CN"/>
              </w:rPr>
              <w:t xml:space="preserve">运维费用</w:t>
            </w:r>
            <w:r/>
          </w:p>
        </w:tc>
        <w:tc>
          <w:tcPr>
            <w:gridSpan w:val="2"/>
            <w:tcW w:w="2177" w:type="pct"/>
            <w:vAlign w:val="center"/>
            <w:textDirection w:val="lrTb"/>
            <w:noWrap w:val="false"/>
          </w:tcPr>
          <w:p>
            <w:pPr>
              <w:pStyle w:val="1297"/>
              <w:jc w:val="center"/>
              <w:spacing w:before="240" w:after="240" w:line="240" w:lineRule="auto"/>
              <w:rPr>
                <w:rStyle w:val="905"/>
                <w:rFonts w:hint="default" w:ascii="宋体" w:hAnsi="宋体" w:eastAsia="宋体" w:cs="宋体"/>
                <w:b w:val="0"/>
                <w:color w:val="auto"/>
                <w:spacing w:val="7"/>
                <w:sz w:val="24"/>
                <w:highlight w:val="none"/>
                <w:lang w:val="en-US" w:eastAsia="zh-CN"/>
              </w:rPr>
            </w:pPr>
            <w:r>
              <w:rPr>
                <w:rStyle w:val="905"/>
                <w:rFonts w:hint="eastAsia" w:ascii="宋体" w:hAnsi="宋体" w:eastAsia="宋体" w:cs="宋体"/>
                <w:b w:val="0"/>
                <w:color w:val="auto"/>
                <w:spacing w:val="7"/>
                <w:sz w:val="24"/>
                <w:highlight w:val="none"/>
                <w:lang w:val="en-US" w:eastAsia="zh-CN"/>
              </w:rPr>
              <w:t xml:space="preserve">元</w:t>
            </w:r>
            <w:r/>
          </w:p>
        </w:tc>
        <w:tc>
          <w:tcPr>
            <w:tcW w:w="1613" w:type="pct"/>
            <w:vAlign w:val="center"/>
            <w:textDirection w:val="lrTb"/>
            <w:noWrap w:val="false"/>
          </w:tcPr>
          <w:p>
            <w:pPr>
              <w:pStyle w:val="1297"/>
              <w:jc w:val="left"/>
              <w:spacing w:before="240" w:after="240" w:line="240" w:lineRule="auto"/>
              <w:rPr>
                <w:rStyle w:val="905"/>
                <w:rFonts w:ascii="宋体" w:hAnsi="宋体" w:eastAsia="宋体" w:cs="宋体"/>
                <w:color w:val="auto"/>
                <w:sz w:val="24"/>
                <w:szCs w:val="24"/>
                <w:highlight w:val="none"/>
                <w:vertAlign w:val="baseline"/>
              </w:rPr>
            </w:pPr>
            <w:r>
              <w:rPr>
                <w:rStyle w:val="905"/>
                <w:rFonts w:hint="eastAsia" w:ascii="宋体" w:hAnsi="宋体" w:eastAsia="宋体" w:cs="宋体"/>
                <w:b w:val="0"/>
                <w:color w:val="auto"/>
                <w:spacing w:val="7"/>
                <w:sz w:val="24"/>
                <w:highlight w:val="none"/>
                <w:lang w:eastAsia="zh-CN"/>
              </w:rPr>
              <w:t xml:space="preserve">运维费用</w:t>
            </w:r>
            <w:r>
              <w:rPr>
                <w:rStyle w:val="905"/>
                <w:rFonts w:hint="eastAsia" w:ascii="宋体" w:hAnsi="宋体" w:eastAsia="宋体" w:cs="宋体"/>
                <w:b w:val="0"/>
                <w:color w:val="auto"/>
                <w:spacing w:val="7"/>
                <w:sz w:val="24"/>
                <w:highlight w:val="none"/>
                <w:lang w:val="en-US" w:eastAsia="zh-CN"/>
              </w:rPr>
              <w:t xml:space="preserve">最高限价为3160000.00元（含水电费）。</w:t>
            </w:r>
            <w:r/>
          </w:p>
        </w:tc>
      </w:tr>
      <w:tr>
        <w:trPr>
          <w:trHeight w:val="701"/>
        </w:trPr>
        <w:tc>
          <w:tcPr>
            <w:tcW w:w="298" w:type="pct"/>
            <w:vAlign w:val="center"/>
            <w:textDirection w:val="lrTb"/>
            <w:noWrap w:val="false"/>
          </w:tcPr>
          <w:p>
            <w:pPr>
              <w:pStyle w:val="1297"/>
              <w:jc w:val="center"/>
              <w:spacing w:before="240" w:after="240" w:line="240" w:lineRule="auto"/>
              <w:rPr>
                <w:rStyle w:val="905"/>
                <w:rFonts w:hint="eastAsia" w:ascii="宋体" w:hAnsi="宋体" w:eastAsia="宋体" w:cs="宋体"/>
                <w:color w:val="auto"/>
                <w:sz w:val="24"/>
                <w:szCs w:val="24"/>
                <w:highlight w:val="none"/>
                <w:vertAlign w:val="baseline"/>
                <w:lang w:val="en-US" w:eastAsia="zh-CN"/>
              </w:rPr>
            </w:pPr>
            <w:r>
              <w:rPr>
                <w:rStyle w:val="905"/>
                <w:rFonts w:hint="eastAsia" w:ascii="宋体" w:hAnsi="宋体" w:eastAsia="宋体" w:cs="宋体"/>
                <w:color w:val="auto"/>
                <w:sz w:val="24"/>
                <w:szCs w:val="24"/>
                <w:highlight w:val="none"/>
                <w:vertAlign w:val="baseline"/>
                <w:lang w:val="en-US" w:eastAsia="zh-CN"/>
              </w:rPr>
              <w:t xml:space="preserve">2</w:t>
            </w:r>
            <w:r/>
          </w:p>
        </w:tc>
        <w:tc>
          <w:tcPr>
            <w:tcW w:w="910" w:type="pct"/>
            <w:vAlign w:val="center"/>
            <w:textDirection w:val="lrTb"/>
            <w:noWrap w:val="false"/>
          </w:tcPr>
          <w:p>
            <w:pPr>
              <w:pStyle w:val="1297"/>
              <w:jc w:val="center"/>
              <w:spacing w:before="240" w:after="240" w:line="240" w:lineRule="auto"/>
              <w:rPr>
                <w:rStyle w:val="905"/>
                <w:rFonts w:hint="default" w:ascii="宋体" w:hAnsi="宋体" w:eastAsia="宋体" w:cs="宋体"/>
                <w:color w:val="auto"/>
                <w:sz w:val="24"/>
                <w:szCs w:val="24"/>
                <w:highlight w:val="none"/>
                <w:vertAlign w:val="baseline"/>
                <w:lang w:val="en-US" w:eastAsia="zh-CN"/>
              </w:rPr>
            </w:pPr>
            <w:r>
              <w:rPr>
                <w:rStyle w:val="905"/>
                <w:rFonts w:hint="eastAsia" w:ascii="宋体" w:hAnsi="宋体" w:eastAsia="宋体" w:cs="宋体"/>
                <w:color w:val="auto"/>
                <w:sz w:val="24"/>
                <w:szCs w:val="24"/>
                <w:highlight w:val="none"/>
                <w:vertAlign w:val="baseline"/>
                <w:lang w:val="en-US" w:eastAsia="zh-CN"/>
              </w:rPr>
              <w:t xml:space="preserve">污水处理费用</w:t>
            </w:r>
            <w:r/>
          </w:p>
        </w:tc>
        <w:tc>
          <w:tcPr>
            <w:tcW w:w="1027" w:type="pct"/>
            <w:vAlign w:val="center"/>
            <w:textDirection w:val="lrTb"/>
            <w:noWrap w:val="false"/>
          </w:tcPr>
          <w:p>
            <w:pPr>
              <w:pStyle w:val="1297"/>
              <w:jc w:val="center"/>
              <w:spacing w:before="240" w:after="240" w:line="240" w:lineRule="auto"/>
              <w:rPr>
                <w:rFonts w:hint="default" w:ascii="宋体" w:hAnsi="宋体" w:eastAsia="宋体" w:cs="宋体"/>
                <w:color w:val="auto"/>
                <w:sz w:val="24"/>
                <w:szCs w:val="24"/>
                <w:highlight w:val="none"/>
                <w:vertAlign w:val="baseline"/>
                <w:lang w:val="en-US" w:eastAsia="zh-CN"/>
              </w:rPr>
            </w:pPr>
            <w:r>
              <w:rPr>
                <w:rStyle w:val="905"/>
                <w:rFonts w:hint="eastAsia" w:ascii="宋体" w:hAnsi="宋体" w:eastAsia="宋体" w:cs="宋体"/>
                <w:color w:val="auto"/>
                <w:sz w:val="24"/>
                <w:szCs w:val="24"/>
                <w:highlight w:val="none"/>
                <w:vertAlign w:val="baseline"/>
                <w:lang w:val="en-US" w:eastAsia="zh-CN"/>
              </w:rPr>
              <w:t xml:space="preserve">单价：    元/吨</w:t>
            </w:r>
            <w:r/>
          </w:p>
        </w:tc>
        <w:tc>
          <w:tcPr>
            <w:tcW w:w="1149" w:type="pct"/>
            <w:vAlign w:val="center"/>
            <w:textDirection w:val="lrTb"/>
            <w:noWrap w:val="false"/>
          </w:tcPr>
          <w:p>
            <w:pPr>
              <w:pStyle w:val="1297"/>
              <w:jc w:val="left"/>
              <w:spacing w:before="240" w:after="240" w:line="240" w:lineRule="auto"/>
              <w:rPr>
                <w:rStyle w:val="905"/>
                <w:rFonts w:hint="eastAsia" w:ascii="宋体" w:hAnsi="宋体" w:eastAsia="宋体" w:cs="宋体"/>
                <w:b w:val="0"/>
                <w:color w:val="auto"/>
                <w:spacing w:val="7"/>
                <w:sz w:val="24"/>
                <w:highlight w:val="none"/>
                <w:lang w:val="en-US" w:eastAsia="zh-CN"/>
              </w:rPr>
            </w:pPr>
            <w:r>
              <w:rPr>
                <w:rStyle w:val="905"/>
                <w:rFonts w:hint="eastAsia" w:ascii="宋体" w:hAnsi="宋体" w:eastAsia="宋体" w:cs="宋体"/>
                <w:color w:val="auto"/>
                <w:sz w:val="24"/>
                <w:szCs w:val="24"/>
                <w:highlight w:val="none"/>
                <w:vertAlign w:val="baseline"/>
                <w:lang w:val="en-US" w:eastAsia="zh-CN"/>
              </w:rPr>
              <w:t xml:space="preserve">合计：     </w:t>
            </w:r>
            <w:r>
              <w:rPr>
                <w:rStyle w:val="905"/>
                <w:rFonts w:hint="eastAsia" w:ascii="宋体" w:hAnsi="宋体" w:eastAsia="宋体" w:cs="宋体"/>
                <w:b w:val="0"/>
                <w:color w:val="auto"/>
                <w:spacing w:val="7"/>
                <w:sz w:val="24"/>
                <w:highlight w:val="none"/>
                <w:lang w:val="en-US" w:eastAsia="zh-CN"/>
              </w:rPr>
              <w:t xml:space="preserve">元</w:t>
            </w:r>
            <w:r/>
          </w:p>
        </w:tc>
        <w:tc>
          <w:tcPr>
            <w:tcW w:w="1613" w:type="pct"/>
            <w:vAlign w:val="center"/>
            <w:textDirection w:val="lrTb"/>
            <w:noWrap w:val="false"/>
          </w:tcPr>
          <w:p>
            <w:pPr>
              <w:pStyle w:val="1297"/>
              <w:jc w:val="left"/>
              <w:spacing w:before="240" w:after="240" w:line="240" w:lineRule="auto"/>
              <w:rPr>
                <w:rStyle w:val="905"/>
                <w:rFonts w:hint="default" w:ascii="宋体" w:hAnsi="宋体" w:eastAsia="宋体" w:cs="宋体"/>
                <w:color w:val="auto"/>
                <w:sz w:val="24"/>
                <w:szCs w:val="24"/>
                <w:highlight w:val="none"/>
                <w:vertAlign w:val="baseline"/>
                <w:lang w:val="en-US"/>
              </w:rPr>
            </w:pPr>
            <w:r>
              <w:rPr>
                <w:rStyle w:val="905"/>
                <w:rFonts w:hint="eastAsia" w:ascii="宋体" w:hAnsi="宋体" w:eastAsia="宋体" w:cs="宋体"/>
                <w:b w:val="0"/>
                <w:color w:val="auto"/>
                <w:spacing w:val="7"/>
                <w:sz w:val="24"/>
                <w:highlight w:val="none"/>
                <w:lang w:val="en-US" w:eastAsia="zh-CN"/>
              </w:rPr>
              <w:t xml:space="preserve">污水处理费用最高限价（单价）为12元/吨，预估处理水量为170000吨。合计等于单价乘以170000吨。</w:t>
            </w:r>
            <w:r/>
          </w:p>
        </w:tc>
      </w:tr>
      <w:tr>
        <w:trPr/>
        <w:tc>
          <w:tcPr>
            <w:tcW w:w="298" w:type="pct"/>
            <w:vAlign w:val="center"/>
            <w:textDirection w:val="lrTb"/>
            <w:noWrap w:val="false"/>
          </w:tcPr>
          <w:p>
            <w:pPr>
              <w:pStyle w:val="1297"/>
              <w:jc w:val="center"/>
              <w:spacing w:before="240" w:after="240" w:line="240" w:lineRule="auto"/>
              <w:rPr>
                <w:rStyle w:val="905"/>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910" w:type="pct"/>
            <w:vAlign w:val="center"/>
            <w:textDirection w:val="lrTb"/>
            <w:noWrap w:val="false"/>
          </w:tcPr>
          <w:p>
            <w:pPr>
              <w:pStyle w:val="1297"/>
              <w:jc w:val="center"/>
              <w:spacing w:before="240" w:after="240" w:line="240" w:lineRule="auto"/>
              <w:rPr>
                <w:rStyle w:val="905"/>
                <w:rFonts w:hint="eastAsia" w:ascii="宋体" w:hAnsi="宋体" w:eastAsia="宋体" w:cs="宋体"/>
                <w:color w:val="auto"/>
                <w:sz w:val="24"/>
                <w:szCs w:val="24"/>
                <w:highlight w:val="none"/>
                <w:vertAlign w:val="baseline"/>
                <w:lang w:val="en-US" w:eastAsia="zh-CN"/>
              </w:rPr>
            </w:pPr>
            <w:r>
              <w:rPr>
                <w:rStyle w:val="905"/>
                <w:rFonts w:hint="eastAsia" w:ascii="宋体" w:hAnsi="宋体" w:eastAsia="宋体" w:cs="宋体"/>
                <w:color w:val="auto"/>
                <w:sz w:val="24"/>
                <w:szCs w:val="24"/>
                <w:highlight w:val="none"/>
                <w:vertAlign w:val="baseline"/>
                <w:lang w:val="en-US" w:eastAsia="zh-CN"/>
              </w:rPr>
              <w:t xml:space="preserve">合计</w:t>
            </w:r>
            <w:r/>
          </w:p>
        </w:tc>
        <w:tc>
          <w:tcPr>
            <w:gridSpan w:val="2"/>
            <w:tcW w:w="2177" w:type="pct"/>
            <w:vAlign w:val="center"/>
            <w:textDirection w:val="lrTb"/>
            <w:noWrap w:val="false"/>
          </w:tcPr>
          <w:p>
            <w:pPr>
              <w:pStyle w:val="1265"/>
              <w:jc w:val="center"/>
              <w:spacing w:after="0" w:line="440" w:lineRule="exact"/>
              <w:rPr>
                <w:rStyle w:val="905"/>
                <w:rFonts w:hint="eastAsia" w:ascii="宋体" w:hAnsi="宋体" w:eastAsia="宋体" w:cs="宋体"/>
                <w:color w:val="auto"/>
                <w:sz w:val="24"/>
                <w:szCs w:val="24"/>
                <w:highlight w:val="none"/>
                <w:vertAlign w:val="baseline"/>
                <w:lang w:val="en-US" w:eastAsia="zh-CN"/>
              </w:rPr>
              <w:outlineLvl w:val="9"/>
            </w:pPr>
            <w:r>
              <w:rPr>
                <w:rStyle w:val="905"/>
                <w:rFonts w:hint="eastAsia" w:ascii="宋体" w:hAnsi="宋体" w:eastAsia="宋体" w:cs="宋体"/>
                <w:b w:val="0"/>
                <w:color w:val="auto"/>
                <w:spacing w:val="7"/>
                <w:sz w:val="24"/>
                <w:highlight w:val="none"/>
                <w:lang w:val="en-US" w:eastAsia="zh-CN"/>
              </w:rPr>
              <w:t xml:space="preserve">元</w:t>
            </w:r>
            <w:r/>
          </w:p>
        </w:tc>
        <w:tc>
          <w:tcPr>
            <w:tcW w:w="1613" w:type="pct"/>
            <w:vAlign w:val="center"/>
            <w:textDirection w:val="lrTb"/>
            <w:noWrap w:val="false"/>
          </w:tcPr>
          <w:p>
            <w:pPr>
              <w:pStyle w:val="1265"/>
              <w:jc w:val="left"/>
              <w:spacing w:after="0" w:line="440" w:lineRule="exact"/>
              <w:rPr>
                <w:rStyle w:val="905"/>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bl>
    <w:p>
      <w:pPr>
        <w:pStyle w:val="1297"/>
        <w:spacing w:before="240" w:after="240"/>
        <w:rPr>
          <w:rStyle w:val="905"/>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297"/>
        <w:spacing w:before="240" w:after="240"/>
        <w:rPr>
          <w:rStyle w:val="905"/>
          <w:rFonts w:ascii="宋体" w:hAnsi="宋体" w:eastAsia="宋体" w:cs="宋体"/>
          <w:color w:val="auto"/>
          <w:sz w:val="24"/>
          <w:szCs w:val="24"/>
          <w:highlight w:val="none"/>
        </w:rPr>
      </w:pPr>
      <w:r>
        <w:rPr>
          <w:rStyle w:val="905"/>
          <w:rFonts w:ascii="宋体" w:hAnsi="宋体" w:eastAsia="宋体" w:cs="宋体"/>
          <w:color w:val="auto"/>
          <w:highlight w:val="none"/>
        </w:rPr>
        <w:t xml:space="preserve">注：以上表格必须如实提供。</w:t>
      </w:r>
      <w:r>
        <w:rPr>
          <w:rStyle w:val="721"/>
          <w:rFonts w:ascii="宋体" w:hAnsi="宋体" w:eastAsia="宋体" w:cs="宋体"/>
          <w:color w:val="auto"/>
          <w:highlight w:val="none"/>
        </w:rPr>
        <w:t xml:space="preserve">此表的</w:t>
      </w:r>
      <w:r>
        <w:rPr>
          <w:rStyle w:val="721"/>
          <w:rFonts w:hint="eastAsia" w:ascii="宋体" w:hAnsi="宋体" w:eastAsia="宋体" w:cs="宋体"/>
          <w:color w:val="auto"/>
          <w:highlight w:val="none"/>
          <w:lang w:val="en-US" w:eastAsia="zh-CN"/>
        </w:rPr>
        <w:t xml:space="preserve">各项报价不得超过项目需求中</w:t>
      </w:r>
      <w:r>
        <w:rPr>
          <w:rStyle w:val="721"/>
          <w:rFonts w:hint="eastAsia" w:ascii="宋体" w:hAnsi="宋体" w:eastAsia="宋体" w:cs="宋体"/>
          <w:b w:val="0"/>
          <w:bCs w:val="0"/>
          <w:color w:val="auto"/>
          <w:spacing w:val="7"/>
          <w:highlight w:val="none"/>
          <w:lang w:val="en-US" w:eastAsia="zh-CN"/>
        </w:rPr>
        <w:t xml:space="preserve">项目最高限价（单价）。</w:t>
      </w:r>
      <w:r>
        <w:rPr>
          <w:rStyle w:val="905"/>
          <w:rFonts w:ascii="宋体" w:hAnsi="宋体" w:eastAsia="宋体" w:cs="宋体"/>
          <w:color w:val="auto"/>
          <w:highlight w:val="none"/>
        </w:rPr>
        <w:t xml:space="preserve">此表的合计金额应与开标一览表相符，如有不符，以开标一览表为准。 </w:t>
      </w:r>
      <w:r/>
    </w:p>
    <w:p>
      <w:pPr>
        <w:pStyle w:val="1323"/>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p>
      <w:pPr>
        <w:pStyle w:val="1323"/>
        <w:jc w:val="right"/>
        <w:spacing w:before="240" w:after="240"/>
        <w:rPr>
          <w:rStyle w:val="721"/>
          <w:rFonts w:hint="default" w:ascii="宋体" w:hAnsi="宋体" w:eastAsia="宋体" w:cs="宋体"/>
          <w:color w:val="auto"/>
          <w:sz w:val="24"/>
          <w:szCs w:val="24"/>
          <w:highlight w:val="none"/>
          <w:lang w:val="en-US" w:eastAsia="zh-CN"/>
        </w:rPr>
      </w:pPr>
      <w:r>
        <w:rPr>
          <w:rStyle w:val="721"/>
          <w:rFonts w:ascii="宋体" w:hAnsi="宋体" w:eastAsia="宋体" w:cs="宋体"/>
          <w:color w:val="auto"/>
          <w:highlight w:val="none"/>
        </w:rPr>
        <w:t xml:space="preserve"> </w:t>
      </w:r>
      <w:r>
        <w:rPr>
          <w:rStyle w:val="721"/>
          <w:rFonts w:hint="eastAsia" w:ascii="宋体" w:hAnsi="宋体" w:eastAsia="宋体" w:cs="宋体"/>
          <w:color w:val="auto"/>
          <w:highlight w:val="none"/>
          <w:lang w:val="en-US" w:eastAsia="zh-CN"/>
        </w:rPr>
        <w:t xml:space="preserve">日期：    年    月   日</w:t>
      </w:r>
      <w:r/>
    </w:p>
    <w:p>
      <w:pPr>
        <w:pStyle w:val="1298"/>
        <w:jc w:val="left"/>
        <w:rPr>
          <w:rStyle w:val="721"/>
          <w:rFonts w:ascii="Times New Roman" w:hAnsi="Times New Roman" w:eastAsia="Times New Roman" w:cs="Times New Roman"/>
          <w:color w:val="auto"/>
          <w:highlight w:val="none"/>
        </w:rPr>
        <w:outlineLvl w:val="1"/>
      </w:pPr>
      <w:r>
        <w:rPr>
          <w:rStyle w:val="905"/>
          <w:rFonts w:ascii="Times New Roman" w:hAnsi="Times New Roman" w:eastAsia="Times New Roman" w:cs="Times New Roman"/>
          <w:color w:val="auto"/>
          <w:highlight w:val="none"/>
        </w:rPr>
        <w:br w:type="page" w:clear="all"/>
      </w:r>
      <w:bookmarkEnd w:id="272"/>
      <w:r/>
      <w:bookmarkStart w:id="285" w:name="_Toc256000019"/>
      <w:r>
        <w:rPr>
          <w:rStyle w:val="721"/>
          <w:rFonts w:hint="eastAsia" w:ascii="宋体" w:hAnsi="宋体" w:eastAsia="宋体" w:cs="宋体"/>
          <w:b/>
          <w:color w:val="auto"/>
          <w:sz w:val="32"/>
          <w:highlight w:val="none"/>
          <w:lang w:val="en-US" w:eastAsia="zh-CN"/>
        </w:rPr>
        <w:t xml:space="preserve">九</w:t>
      </w:r>
      <w:r>
        <w:rPr>
          <w:rStyle w:val="721"/>
          <w:rFonts w:ascii="宋体" w:hAnsi="宋体" w:eastAsia="宋体" w:cs="宋体"/>
          <w:b/>
          <w:color w:val="auto"/>
          <w:sz w:val="32"/>
          <w:highlight w:val="none"/>
        </w:rPr>
        <w:t xml:space="preserve">、第四章项目需求中实质性要求响应对照表</w:t>
      </w:r>
      <w:bookmarkEnd w:id="285"/>
      <w:r/>
      <w:r/>
    </w:p>
    <w:p>
      <w:pPr>
        <w:pStyle w:val="1299"/>
        <w:spacing w:line="440" w:lineRule="exact"/>
        <w:rPr>
          <w:rStyle w:val="721"/>
          <w:rFonts w:ascii="Times New Roman" w:hAnsi="Times New Roman" w:eastAsia="Times New Roman" w:cs="Times New Roman"/>
          <w:color w:val="auto"/>
          <w:spacing w:val="7"/>
          <w:highlight w:val="none"/>
        </w:rPr>
        <w:outlineLvl w:val="9"/>
      </w:pPr>
      <w:r>
        <w:rPr>
          <w:rStyle w:val="721"/>
          <w:rFonts w:ascii="宋体" w:hAnsi="宋体" w:eastAsia="宋体" w:cs="宋体"/>
          <w:color w:val="auto"/>
          <w:highlight w:val="none"/>
        </w:rPr>
        <w:t xml:space="preserve">﻿ </w:t>
      </w:r>
      <w:r/>
    </w:p>
    <w:p>
      <w:pPr>
        <w:pStyle w:val="1299"/>
        <w:jc w:val="center"/>
        <w:spacing w:before="400" w:after="400" w:line="300" w:lineRule="auto"/>
        <w:rPr>
          <w:rStyle w:val="721"/>
          <w:rFonts w:ascii="黑体" w:hAnsi="黑体" w:eastAsia="黑体" w:cs="黑体"/>
          <w:b/>
          <w:bCs/>
          <w:color w:val="auto"/>
          <w:sz w:val="40"/>
          <w:szCs w:val="40"/>
          <w:highlight w:val="none"/>
        </w:rPr>
      </w:pPr>
      <w:r>
        <w:rPr>
          <w:rStyle w:val="721"/>
          <w:rFonts w:ascii="黑体" w:hAnsi="黑体" w:eastAsia="黑体" w:cs="黑体"/>
          <w:b/>
          <w:bCs/>
          <w:color w:val="auto"/>
          <w:sz w:val="40"/>
          <w:szCs w:val="40"/>
          <w:highlight w:val="none"/>
        </w:rPr>
        <w:t xml:space="preserve">第四章项目需求中实质性要求响应对照表 </w:t>
      </w:r>
      <w:r/>
    </w:p>
    <w:p>
      <w:pPr>
        <w:pStyle w:val="1299"/>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tbl>
      <w:tblPr>
        <w:tblStyle w:val="722"/>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896"/>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299"/>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15" w:type="dxa"/>
            <w:vAlign w:val="center"/>
            <w:textDirection w:val="lrTb"/>
            <w:noWrap w:val="false"/>
          </w:tcPr>
          <w:p>
            <w:pPr>
              <w:pStyle w:val="1299"/>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第四章项目需求中的实质性要求（即斜体且有下划线部分，每条详细列出）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299"/>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是否响应（填是或者否）</w:t>
            </w:r>
            <w:r/>
          </w:p>
        </w:tc>
      </w:tr>
    </w:tbl>
    <w:p>
      <w:pPr>
        <w:pStyle w:val="1299"/>
        <w:rPr>
          <w:rStyle w:val="721"/>
          <w:rFonts w:ascii="宋体" w:hAnsi="宋体" w:eastAsia="宋体" w:cs="宋体"/>
          <w:color w:val="auto"/>
          <w:highlight w:val="none"/>
        </w:rPr>
      </w:pPr>
      <w:r>
        <w:rPr>
          <w:rFonts w:ascii="宋体" w:hAnsi="宋体" w:eastAsia="宋体" w:cs="宋体"/>
          <w:color w:val="auto"/>
          <w:highlight w:val="none"/>
        </w:rPr>
      </w:r>
      <w:r/>
    </w:p>
    <w:p>
      <w:pPr>
        <w:pStyle w:val="1300"/>
        <w:jc w:val="left"/>
        <w:rPr>
          <w:rStyle w:val="721"/>
          <w:rFonts w:ascii="Times New Roman" w:hAnsi="Times New Roman" w:eastAsia="Times New Roman" w:cs="Times New Roman"/>
          <w:color w:val="auto"/>
          <w:highlight w:val="none"/>
        </w:rPr>
        <w:outlineLvl w:val="1"/>
      </w:pPr>
      <w:r>
        <w:rPr>
          <w:rStyle w:val="721"/>
          <w:rFonts w:ascii="Times New Roman" w:hAnsi="Times New Roman" w:eastAsia="Times New Roman" w:cs="Times New Roman"/>
          <w:color w:val="auto"/>
          <w:highlight w:val="none"/>
        </w:rPr>
        <w:br w:type="page" w:clear="all"/>
      </w:r>
      <w:bookmarkStart w:id="286" w:name="_Toc256000020"/>
      <w:r>
        <w:rPr>
          <w:rStyle w:val="721"/>
          <w:rFonts w:hint="eastAsia" w:ascii="宋体" w:hAnsi="宋体" w:eastAsia="宋体" w:cs="宋体"/>
          <w:b/>
          <w:color w:val="auto"/>
          <w:sz w:val="32"/>
          <w:highlight w:val="none"/>
          <w:lang w:val="en-US" w:eastAsia="zh-CN"/>
        </w:rPr>
        <w:t xml:space="preserve">十</w:t>
      </w:r>
      <w:r>
        <w:rPr>
          <w:rStyle w:val="721"/>
          <w:rFonts w:ascii="宋体" w:hAnsi="宋体" w:eastAsia="宋体" w:cs="宋体"/>
          <w:b/>
          <w:color w:val="auto"/>
          <w:sz w:val="32"/>
          <w:highlight w:val="none"/>
        </w:rPr>
        <w:t xml:space="preserve">、服务方案</w:t>
      </w:r>
      <w:bookmarkEnd w:id="286"/>
      <w:r/>
      <w:r/>
    </w:p>
    <w:p>
      <w:pPr>
        <w:pStyle w:val="1301"/>
        <w:jc w:val="center"/>
        <w:keepLines/>
        <w:keepNext/>
        <w:spacing w:before="260" w:after="260" w:line="415" w:lineRule="auto"/>
        <w:rPr>
          <w:rStyle w:val="721"/>
          <w:rFonts w:ascii="宋体" w:hAnsi="宋体" w:eastAsia="宋体" w:cs="Times New Roman"/>
          <w:b/>
          <w:bCs/>
          <w:color w:val="auto"/>
          <w:sz w:val="28"/>
          <w:szCs w:val="28"/>
          <w:highlight w:val="none"/>
        </w:rPr>
        <w:outlineLvl w:val="9"/>
      </w:pPr>
      <w:r/>
      <w:bookmarkStart w:id="287" w:name="_Toc35266041"/>
      <w:r/>
      <w:bookmarkStart w:id="288" w:name="_Toc43285583"/>
      <w:r>
        <w:rPr>
          <w:rStyle w:val="721"/>
          <w:rFonts w:hint="eastAsia" w:ascii="宋体" w:hAnsi="宋体" w:eastAsia="宋体" w:cs="Times New Roman"/>
          <w:b/>
          <w:bCs/>
          <w:color w:val="auto"/>
          <w:sz w:val="28"/>
          <w:szCs w:val="28"/>
          <w:highlight w:val="none"/>
        </w:rPr>
        <w:t xml:space="preserve">服务方案</w:t>
      </w:r>
      <w:bookmarkEnd w:id="287"/>
      <w:r/>
      <w:bookmarkEnd w:id="288"/>
      <w:r/>
      <w:r/>
    </w:p>
    <w:p>
      <w:pPr>
        <w:pStyle w:val="1301"/>
        <w:ind w:firstLine="480"/>
        <w:jc w:val="left"/>
        <w:spacing w:line="360" w:lineRule="auto"/>
        <w:rPr>
          <w:rStyle w:val="721"/>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301"/>
        <w:jc w:val="center"/>
        <w:spacing w:line="360" w:lineRule="auto"/>
        <w:rPr>
          <w:rStyle w:val="721"/>
          <w:rFonts w:hint="eastAsia" w:ascii="宋体" w:hAnsi="宋体" w:eastAsia="宋体" w:cs="Arial"/>
          <w:color w:val="auto"/>
          <w:sz w:val="24"/>
          <w:szCs w:val="21"/>
          <w:highlight w:val="none"/>
        </w:rPr>
      </w:pPr>
      <w:r>
        <w:rPr>
          <w:rStyle w:val="721"/>
          <w:rFonts w:hint="eastAsia" w:ascii="宋体" w:hAnsi="宋体" w:eastAsia="宋体" w:cs="Arial"/>
          <w:color w:val="auto"/>
          <w:sz w:val="24"/>
          <w:szCs w:val="21"/>
          <w:highlight w:val="none"/>
        </w:rPr>
        <w:t xml:space="preserve">（服务方案的内容编排等由投标人自定）</w:t>
      </w:r>
      <w:r/>
    </w:p>
    <w:p>
      <w:pPr>
        <w:pStyle w:val="1303"/>
        <w:jc w:val="left"/>
        <w:rPr>
          <w:rStyle w:val="721"/>
          <w:rFonts w:ascii="Times New Roman" w:hAnsi="Times New Roman" w:eastAsia="Times New Roman" w:cs="Times New Roman"/>
          <w:color w:val="auto"/>
          <w:highlight w:val="none"/>
        </w:rPr>
        <w:outlineLvl w:val="1"/>
      </w:pPr>
      <w:r>
        <w:rPr>
          <w:rStyle w:val="721"/>
          <w:rFonts w:ascii="Times New Roman" w:hAnsi="Times New Roman" w:eastAsia="Times New Roman" w:cs="Times New Roman"/>
          <w:color w:val="auto"/>
          <w:highlight w:val="none"/>
        </w:rPr>
        <w:br w:type="page" w:clear="all"/>
      </w:r>
      <w:bookmarkStart w:id="289" w:name="_Toc256000021"/>
      <w:r>
        <w:rPr>
          <w:rStyle w:val="721"/>
          <w:rFonts w:hint="eastAsia" w:ascii="宋体" w:hAnsi="宋体" w:eastAsia="宋体" w:cs="宋体"/>
          <w:b/>
          <w:color w:val="auto"/>
          <w:sz w:val="32"/>
          <w:highlight w:val="none"/>
          <w:lang w:val="en-US" w:eastAsia="zh-CN"/>
        </w:rPr>
        <w:t xml:space="preserve">十一</w:t>
      </w:r>
      <w:r>
        <w:rPr>
          <w:rStyle w:val="721"/>
          <w:rFonts w:ascii="宋体" w:hAnsi="宋体" w:eastAsia="宋体" w:cs="宋体"/>
          <w:b/>
          <w:color w:val="auto"/>
          <w:sz w:val="32"/>
          <w:highlight w:val="none"/>
        </w:rPr>
        <w:t xml:space="preserve">、投标人情况介绍</w:t>
      </w:r>
      <w:bookmarkEnd w:id="289"/>
      <w:r/>
      <w:r/>
    </w:p>
    <w:p>
      <w:pPr>
        <w:pStyle w:val="1304"/>
        <w:jc w:val="left"/>
        <w:rPr>
          <w:rStyle w:val="721"/>
          <w:rFonts w:ascii="Times New Roman" w:hAnsi="Times New Roman" w:eastAsia="Times New Roman" w:cs="Times New Roman"/>
          <w:color w:val="auto"/>
          <w:highlight w:val="none"/>
        </w:rPr>
        <w:outlineLvl w:val="2"/>
      </w:pPr>
      <w:r>
        <w:rPr>
          <w:rStyle w:val="721"/>
          <w:rFonts w:ascii="Times New Roman" w:hAnsi="Times New Roman" w:eastAsia="Times New Roman" w:cs="Times New Roman"/>
          <w:color w:val="auto"/>
          <w:highlight w:val="none"/>
        </w:rPr>
        <w:br w:type="page" w:clear="all"/>
      </w:r>
      <w:r>
        <w:rPr>
          <w:rStyle w:val="721"/>
          <w:rFonts w:ascii="宋体" w:hAnsi="宋体" w:eastAsia="宋体" w:cs="宋体"/>
          <w:b/>
          <w:color w:val="auto"/>
          <w:sz w:val="28"/>
          <w:highlight w:val="none"/>
        </w:rPr>
        <w:t xml:space="preserve">  投标人拥有的设施设备情况</w:t>
      </w:r>
      <w:r/>
    </w:p>
    <w:p>
      <w:pPr>
        <w:pStyle w:val="1305"/>
        <w:jc w:val="center"/>
        <w:keepLines w:val="0"/>
        <w:keepNext w:val="0"/>
        <w:pageBreakBefore w:val="0"/>
        <w:spacing w:line="360" w:lineRule="auto"/>
        <w:widowControl w:val="off"/>
        <w:rPr>
          <w:rStyle w:val="721"/>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r>
      <w:r/>
    </w:p>
    <w:p>
      <w:pPr>
        <w:pStyle w:val="1305"/>
        <w:jc w:val="center"/>
        <w:keepLines w:val="0"/>
        <w:keepNext w:val="0"/>
        <w:pageBreakBefore w:val="0"/>
        <w:spacing w:line="360" w:lineRule="auto"/>
        <w:widowControl w:val="off"/>
        <w:rPr>
          <w:rStyle w:val="721"/>
          <w:rFonts w:hint="eastAsia" w:ascii="Times New Roman" w:hAnsi="Times New Roman" w:eastAsia="宋体" w:cs="Times New Roman"/>
          <w:b/>
          <w:bCs/>
          <w:color w:val="auto"/>
          <w:sz w:val="28"/>
          <w:szCs w:val="28"/>
          <w:highlight w:val="none"/>
        </w:rPr>
      </w:pPr>
      <w:r>
        <w:rPr>
          <w:rStyle w:val="721"/>
          <w:rFonts w:hint="eastAsia" w:ascii="宋体" w:hAnsi="宋体" w:eastAsia="宋体" w:cs="Times New Roman"/>
          <w:b/>
          <w:bCs/>
          <w:color w:val="auto"/>
          <w:sz w:val="28"/>
          <w:szCs w:val="28"/>
          <w:highlight w:val="none"/>
          <w:lang w:val="en-US" w:eastAsia="zh-CN"/>
        </w:rPr>
        <w:t xml:space="preserve">投标人拥有的设施设备情况</w:t>
      </w:r>
      <w:r>
        <w:rPr>
          <w:rStyle w:val="721"/>
          <w:rFonts w:hint="eastAsia" w:ascii="宋体" w:hAnsi="宋体" w:eastAsia="宋体" w:cs="Times New Roman"/>
          <w:b/>
          <w:bCs/>
          <w:color w:val="auto"/>
          <w:sz w:val="28"/>
          <w:szCs w:val="28"/>
          <w:highlight w:val="none"/>
        </w:rPr>
        <w:t xml:space="preserve">（若有的话）</w:t>
      </w:r>
      <w:r/>
    </w:p>
    <w:p>
      <w:pPr>
        <w:pStyle w:val="1307"/>
        <w:jc w:val="left"/>
        <w:rPr>
          <w:rStyle w:val="721"/>
          <w:rFonts w:ascii="Times New Roman" w:hAnsi="Times New Roman" w:eastAsia="Times New Roman" w:cs="Times New Roman"/>
          <w:color w:val="auto"/>
          <w:highlight w:val="none"/>
        </w:rPr>
        <w:outlineLvl w:val="2"/>
      </w:pPr>
      <w:r>
        <w:rPr>
          <w:rStyle w:val="721"/>
          <w:rFonts w:ascii="Times New Roman" w:hAnsi="Times New Roman" w:eastAsia="Times New Roman" w:cs="Times New Roman"/>
          <w:color w:val="auto"/>
          <w:highlight w:val="none"/>
        </w:rPr>
        <w:br w:type="page" w:clear="all"/>
      </w:r>
      <w:r>
        <w:rPr>
          <w:rStyle w:val="721"/>
          <w:rFonts w:ascii="宋体" w:hAnsi="宋体" w:eastAsia="宋体" w:cs="宋体"/>
          <w:b/>
          <w:color w:val="auto"/>
          <w:sz w:val="28"/>
          <w:highlight w:val="none"/>
        </w:rPr>
        <w:t xml:space="preserve">  类似业绩一览表</w:t>
      </w:r>
      <w:r/>
    </w:p>
    <w:p>
      <w:pPr>
        <w:pStyle w:val="1308"/>
        <w:spacing w:line="440" w:lineRule="exact"/>
        <w:rPr>
          <w:rStyle w:val="721"/>
          <w:rFonts w:ascii="Times New Roman" w:hAnsi="Times New Roman" w:eastAsia="Times New Roman" w:cs="Times New Roman"/>
          <w:color w:val="auto"/>
          <w:spacing w:val="7"/>
          <w:highlight w:val="none"/>
        </w:rPr>
        <w:outlineLvl w:val="9"/>
      </w:pPr>
      <w:r>
        <w:rPr>
          <w:rStyle w:val="721"/>
          <w:rFonts w:ascii="Times New Roman" w:hAnsi="Times New Roman" w:eastAsia="Times New Roman" w:cs="Times New Roman"/>
          <w:color w:val="auto"/>
          <w:highlight w:val="none"/>
        </w:rPr>
        <w:t xml:space="preserve">﻿ </w:t>
      </w:r>
      <w:r/>
    </w:p>
    <w:p>
      <w:pPr>
        <w:pStyle w:val="1308"/>
        <w:jc w:val="center"/>
        <w:spacing w:before="360" w:after="360" w:line="300" w:lineRule="auto"/>
        <w:rPr>
          <w:rStyle w:val="721"/>
          <w:rFonts w:ascii="黑体" w:hAnsi="黑体" w:eastAsia="黑体" w:cs="黑体"/>
          <w:b/>
          <w:bCs/>
          <w:color w:val="auto"/>
          <w:sz w:val="36"/>
          <w:szCs w:val="36"/>
          <w:highlight w:val="none"/>
        </w:rPr>
      </w:pPr>
      <w:r>
        <w:rPr>
          <w:rStyle w:val="721"/>
          <w:rFonts w:ascii="黑体" w:hAnsi="黑体" w:eastAsia="黑体" w:cs="黑体"/>
          <w:b/>
          <w:bCs/>
          <w:color w:val="auto"/>
          <w:sz w:val="36"/>
          <w:szCs w:val="36"/>
          <w:highlight w:val="none"/>
        </w:rPr>
        <w:t xml:space="preserve">类似业绩一览表 </w:t>
      </w:r>
      <w:r/>
    </w:p>
    <w:tbl>
      <w:tblPr>
        <w:tblStyle w:val="72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08"/>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08"/>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08"/>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合同期（天）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08"/>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合同金额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08"/>
              <w:rPr>
                <w:rStyle w:val="721"/>
                <w:rFonts w:ascii="宋体" w:hAnsi="宋体" w:eastAsia="宋体" w:cs="宋体"/>
                <w:b w:val="0"/>
                <w:bCs w:val="0"/>
                <w:i w:val="0"/>
                <w:iCs w:val="0"/>
                <w:smallCaps w:val="0"/>
                <w:color w:val="auto"/>
                <w:sz w:val="24"/>
                <w:szCs w:val="24"/>
                <w:highlight w:val="none"/>
              </w:rPr>
            </w:pPr>
            <w:r/>
            <w:bookmarkStart w:id="290" w:name="xh"/>
            <w:r/>
            <w:bookmarkEnd w:id="290"/>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08"/>
              <w:rPr>
                <w:rStyle w:val="721"/>
                <w:rFonts w:ascii="宋体" w:hAnsi="宋体" w:eastAsia="宋体" w:cs="宋体"/>
                <w:b w:val="0"/>
                <w:bCs w:val="0"/>
                <w:i w:val="0"/>
                <w:iCs w:val="0"/>
                <w:smallCaps w:val="0"/>
                <w:color w:val="auto"/>
                <w:sz w:val="24"/>
                <w:szCs w:val="24"/>
                <w:highlight w:val="none"/>
              </w:rPr>
            </w:pPr>
            <w:r/>
            <w:bookmarkStart w:id="291" w:name="XmName"/>
            <w:r/>
            <w:bookmarkEnd w:id="291"/>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08"/>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08"/>
              <w:rPr>
                <w:rStyle w:val="721"/>
                <w:rFonts w:ascii="宋体" w:hAnsi="宋体" w:eastAsia="宋体" w:cs="宋体"/>
                <w:b w:val="0"/>
                <w:bCs w:val="0"/>
                <w:i w:val="0"/>
                <w:iCs w:val="0"/>
                <w:smallCaps w:val="0"/>
                <w:color w:val="auto"/>
                <w:sz w:val="24"/>
                <w:szCs w:val="24"/>
                <w:highlight w:val="none"/>
              </w:rPr>
            </w:pPr>
            <w:r/>
            <w:bookmarkStart w:id="292" w:name="ZhongBiaoJia"/>
            <w:r/>
            <w:bookmarkEnd w:id="292"/>
            <w:r/>
            <w:r/>
          </w:p>
        </w:tc>
      </w:tr>
    </w:tbl>
    <w:p>
      <w:pPr>
        <w:pStyle w:val="1308"/>
        <w:jc w:val="center"/>
        <w:spacing w:before="240" w:after="240"/>
        <w:rPr>
          <w:rStyle w:val="721"/>
          <w:rFonts w:ascii="Times New Roman" w:hAnsi="Times New Roman" w:eastAsia="Times New Roman" w:cs="Times New Roman"/>
          <w:color w:val="auto"/>
          <w:sz w:val="24"/>
          <w:szCs w:val="24"/>
          <w:highlight w:val="none"/>
        </w:rPr>
      </w:pPr>
      <w:r>
        <w:rPr>
          <w:rStyle w:val="721"/>
          <w:rFonts w:ascii="Times New Roman" w:hAnsi="Times New Roman" w:eastAsia="Times New Roman" w:cs="Times New Roman"/>
          <w:color w:val="auto"/>
          <w:highlight w:val="none"/>
        </w:rPr>
        <w:t xml:space="preserve">  </w:t>
      </w:r>
      <w:r/>
    </w:p>
    <w:p>
      <w:pPr>
        <w:pStyle w:val="1309"/>
        <w:jc w:val="left"/>
        <w:rPr>
          <w:rStyle w:val="721"/>
          <w:rFonts w:ascii="Times New Roman" w:hAnsi="Times New Roman" w:eastAsia="Times New Roman" w:cs="Times New Roman"/>
          <w:color w:val="auto"/>
          <w:highlight w:val="none"/>
        </w:rPr>
        <w:outlineLvl w:val="2"/>
      </w:pPr>
      <w:r>
        <w:rPr>
          <w:rStyle w:val="721"/>
          <w:rFonts w:ascii="Times New Roman" w:hAnsi="Times New Roman" w:eastAsia="Times New Roman" w:cs="Times New Roman"/>
          <w:color w:val="auto"/>
          <w:highlight w:val="none"/>
        </w:rPr>
        <w:br w:type="page" w:clear="all"/>
      </w:r>
      <w:r>
        <w:rPr>
          <w:rStyle w:val="721"/>
          <w:rFonts w:ascii="宋体" w:hAnsi="宋体" w:eastAsia="宋体" w:cs="宋体"/>
          <w:b/>
          <w:color w:val="auto"/>
          <w:sz w:val="28"/>
          <w:highlight w:val="none"/>
        </w:rPr>
        <w:t xml:space="preserve">  投标人获得的相关证书</w:t>
      </w:r>
      <w:r/>
    </w:p>
    <w:p>
      <w:pPr>
        <w:pStyle w:val="1310"/>
        <w:spacing w:line="440" w:lineRule="exact"/>
        <w:rPr>
          <w:rStyle w:val="721"/>
          <w:rFonts w:ascii="Times New Roman" w:hAnsi="Times New Roman" w:eastAsia="Times New Roman" w:cs="Times New Roman"/>
          <w:color w:val="auto"/>
          <w:spacing w:val="7"/>
          <w:highlight w:val="none"/>
        </w:rPr>
        <w:outlineLvl w:val="9"/>
      </w:pPr>
      <w:r>
        <w:rPr>
          <w:rStyle w:val="721"/>
          <w:rFonts w:ascii="Times New Roman" w:hAnsi="Times New Roman" w:eastAsia="Times New Roman" w:cs="Times New Roman"/>
          <w:color w:val="auto"/>
          <w:highlight w:val="none"/>
        </w:rPr>
        <w:t xml:space="preserve">﻿ </w:t>
      </w:r>
      <w:r/>
    </w:p>
    <w:p>
      <w:pPr>
        <w:pStyle w:val="1310"/>
        <w:spacing w:before="240" w:after="240"/>
        <w:rPr>
          <w:rStyle w:val="721"/>
          <w:rFonts w:ascii="Times New Roman" w:hAnsi="Times New Roman" w:eastAsia="Times New Roman" w:cs="Times New Roman"/>
          <w:color w:val="auto"/>
          <w:sz w:val="24"/>
          <w:szCs w:val="24"/>
          <w:highlight w:val="none"/>
        </w:rPr>
      </w:pPr>
      <w:r>
        <w:rPr>
          <w:rStyle w:val="721"/>
          <w:rFonts w:ascii="Times New Roman" w:hAnsi="Times New Roman" w:eastAsia="Times New Roman" w:cs="Times New Roman"/>
          <w:color w:val="auto"/>
          <w:highlight w:val="none"/>
        </w:rPr>
        <w:t xml:space="preserve"> </w:t>
      </w:r>
      <w:r/>
    </w:p>
    <w:p>
      <w:pPr>
        <w:pStyle w:val="1310"/>
        <w:jc w:val="center"/>
        <w:spacing w:before="360" w:after="360" w:line="300" w:lineRule="auto"/>
        <w:rPr>
          <w:rStyle w:val="721"/>
          <w:rFonts w:ascii="黑体" w:hAnsi="黑体" w:eastAsia="黑体" w:cs="黑体"/>
          <w:b/>
          <w:bCs/>
          <w:color w:val="auto"/>
          <w:sz w:val="36"/>
          <w:szCs w:val="36"/>
          <w:highlight w:val="none"/>
        </w:rPr>
      </w:pPr>
      <w:r>
        <w:rPr>
          <w:rStyle w:val="721"/>
          <w:rFonts w:ascii="黑体" w:hAnsi="黑体" w:eastAsia="黑体" w:cs="黑体"/>
          <w:b/>
          <w:bCs/>
          <w:color w:val="auto"/>
          <w:sz w:val="36"/>
          <w:szCs w:val="36"/>
          <w:highlight w:val="none"/>
        </w:rPr>
        <w:t xml:space="preserve">各类证书</w:t>
      </w:r>
      <w:r/>
    </w:p>
    <w:tbl>
      <w:tblPr>
        <w:tblStyle w:val="72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0"/>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310"/>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0"/>
              <w:rPr>
                <w:rStyle w:val="721"/>
                <w:rFonts w:ascii="宋体" w:hAnsi="宋体" w:eastAsia="宋体" w:cs="宋体"/>
                <w:b w:val="0"/>
                <w:bCs w:val="0"/>
                <w:i w:val="0"/>
                <w:iCs w:val="0"/>
                <w:smallCaps w:val="0"/>
                <w:color w:val="auto"/>
                <w:sz w:val="24"/>
                <w:szCs w:val="24"/>
                <w:highlight w:val="none"/>
              </w:rPr>
            </w:pPr>
            <w:r/>
            <w:bookmarkStart w:id="293" w:name="MC_0"/>
            <w:r/>
            <w:bookmarkEnd w:id="293"/>
            <w:r>
              <w:rPr>
                <w:rStyle w:val="721"/>
                <w:rFonts w:ascii="宋体" w:hAnsi="宋体" w:eastAsia="宋体" w:cs="宋体"/>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0"/>
              <w:rPr>
                <w:rStyle w:val="721"/>
                <w:rFonts w:ascii="宋体" w:hAnsi="宋体" w:eastAsia="宋体" w:cs="宋体"/>
                <w:b w:val="0"/>
                <w:bCs w:val="0"/>
                <w:i w:val="0"/>
                <w:iCs w:val="0"/>
                <w:smallCaps w:val="0"/>
                <w:color w:val="auto"/>
                <w:sz w:val="24"/>
                <w:szCs w:val="24"/>
                <w:highlight w:val="none"/>
              </w:rPr>
            </w:pPr>
            <w:r/>
            <w:bookmarkStart w:id="294" w:name="ChaKan_1"/>
            <w:r/>
            <w:bookmarkEnd w:id="294"/>
            <w:r/>
            <w:r/>
          </w:p>
        </w:tc>
      </w:tr>
    </w:tbl>
    <w:p>
      <w:pPr>
        <w:pStyle w:val="1310"/>
        <w:spacing w:before="240" w:after="240"/>
        <w:rPr>
          <w:rStyle w:val="721"/>
          <w:rFonts w:ascii="Times New Roman" w:hAnsi="Times New Roman" w:eastAsia="Times New Roman" w:cs="Times New Roman"/>
          <w:color w:val="auto"/>
          <w:sz w:val="24"/>
          <w:szCs w:val="24"/>
          <w:highlight w:val="none"/>
        </w:rPr>
      </w:pPr>
      <w:r>
        <w:rPr>
          <w:rStyle w:val="721"/>
          <w:rFonts w:ascii="Times New Roman" w:hAnsi="Times New Roman" w:eastAsia="Times New Roman" w:cs="Times New Roman"/>
          <w:color w:val="auto"/>
          <w:highlight w:val="none"/>
        </w:rPr>
        <w:t xml:space="preserve"> </w:t>
      </w:r>
      <w:r/>
    </w:p>
    <w:p>
      <w:pPr>
        <w:pStyle w:val="1310"/>
        <w:spacing w:before="240" w:after="240"/>
        <w:rPr>
          <w:rStyle w:val="721"/>
          <w:rFonts w:ascii="Times New Roman" w:hAnsi="Times New Roman" w:eastAsia="Times New Roman" w:cs="Times New Roman"/>
          <w:color w:val="auto"/>
          <w:sz w:val="24"/>
          <w:szCs w:val="24"/>
          <w:highlight w:val="none"/>
        </w:rPr>
      </w:pPr>
      <w:r>
        <w:rPr>
          <w:rStyle w:val="721"/>
          <w:rFonts w:ascii="Times New Roman" w:hAnsi="Times New Roman" w:eastAsia="Times New Roman" w:cs="Times New Roman"/>
          <w:color w:val="auto"/>
          <w:highlight w:val="none"/>
        </w:rPr>
        <w:t xml:space="preserve"> </w:t>
      </w:r>
      <w:r/>
    </w:p>
    <w:p>
      <w:pPr>
        <w:pStyle w:val="1310"/>
        <w:spacing w:before="240" w:after="240"/>
        <w:rPr>
          <w:rStyle w:val="721"/>
          <w:rFonts w:ascii="Times New Roman" w:hAnsi="Times New Roman" w:eastAsia="Times New Roman" w:cs="Times New Roman"/>
          <w:color w:val="auto"/>
          <w:sz w:val="24"/>
          <w:szCs w:val="24"/>
          <w:highlight w:val="none"/>
        </w:rPr>
      </w:pPr>
      <w:r>
        <w:rPr>
          <w:rStyle w:val="721"/>
          <w:rFonts w:ascii="Times New Roman" w:hAnsi="Times New Roman" w:eastAsia="Times New Roman" w:cs="Times New Roman"/>
          <w:color w:val="auto"/>
          <w:highlight w:val="none"/>
        </w:rPr>
        <w:t xml:space="preserve"> </w:t>
      </w:r>
      <w:r/>
    </w:p>
    <w:p>
      <w:pPr>
        <w:pStyle w:val="1311"/>
        <w:jc w:val="left"/>
        <w:rPr>
          <w:rStyle w:val="721"/>
          <w:rFonts w:ascii="Times New Roman" w:hAnsi="Times New Roman" w:eastAsia="Times New Roman" w:cs="Times New Roman"/>
          <w:color w:val="auto"/>
          <w:highlight w:val="none"/>
        </w:rPr>
        <w:outlineLvl w:val="2"/>
      </w:pPr>
      <w:r>
        <w:rPr>
          <w:rStyle w:val="721"/>
          <w:rFonts w:ascii="Times New Roman" w:hAnsi="Times New Roman" w:eastAsia="Times New Roman" w:cs="Times New Roman"/>
          <w:color w:val="auto"/>
          <w:highlight w:val="none"/>
        </w:rPr>
        <w:br w:type="page" w:clear="all"/>
      </w:r>
      <w:r>
        <w:rPr>
          <w:rStyle w:val="721"/>
          <w:rFonts w:ascii="宋体" w:hAnsi="宋体" w:eastAsia="宋体" w:cs="宋体"/>
          <w:b/>
          <w:color w:val="auto"/>
          <w:sz w:val="28"/>
          <w:highlight w:val="none"/>
        </w:rPr>
        <w:t xml:space="preserve">  投标人获得的相关奖项</w:t>
      </w:r>
      <w:r/>
    </w:p>
    <w:p>
      <w:pPr>
        <w:pStyle w:val="1312"/>
        <w:spacing w:line="440" w:lineRule="exact"/>
        <w:rPr>
          <w:rStyle w:val="721"/>
          <w:rFonts w:ascii="Times New Roman" w:hAnsi="Times New Roman" w:eastAsia="Times New Roman" w:cs="Times New Roman"/>
          <w:color w:val="auto"/>
          <w:spacing w:val="7"/>
          <w:highlight w:val="none"/>
        </w:rPr>
        <w:outlineLvl w:val="9"/>
      </w:pPr>
      <w:r>
        <w:rPr>
          <w:rStyle w:val="721"/>
          <w:rFonts w:ascii="Times New Roman" w:hAnsi="Times New Roman" w:eastAsia="Times New Roman" w:cs="Times New Roman"/>
          <w:color w:val="auto"/>
          <w:highlight w:val="none"/>
        </w:rPr>
        <w:t xml:space="preserve">﻿ </w:t>
      </w:r>
      <w:r/>
    </w:p>
    <w:p>
      <w:pPr>
        <w:pStyle w:val="1312"/>
        <w:spacing w:before="240" w:after="240"/>
        <w:rPr>
          <w:rStyle w:val="721"/>
          <w:rFonts w:ascii="Times New Roman" w:hAnsi="Times New Roman" w:eastAsia="Times New Roman" w:cs="Times New Roman"/>
          <w:color w:val="auto"/>
          <w:sz w:val="24"/>
          <w:szCs w:val="24"/>
          <w:highlight w:val="none"/>
        </w:rPr>
      </w:pPr>
      <w:r>
        <w:rPr>
          <w:rStyle w:val="721"/>
          <w:rFonts w:ascii="Times New Roman" w:hAnsi="Times New Roman" w:eastAsia="Times New Roman" w:cs="Times New Roman"/>
          <w:color w:val="auto"/>
          <w:highlight w:val="none"/>
        </w:rPr>
        <w:t xml:space="preserve"> </w:t>
      </w:r>
      <w:r/>
    </w:p>
    <w:p>
      <w:pPr>
        <w:pStyle w:val="1312"/>
        <w:jc w:val="center"/>
        <w:spacing w:before="360" w:after="360" w:line="300" w:lineRule="auto"/>
        <w:rPr>
          <w:rStyle w:val="721"/>
          <w:rFonts w:ascii="黑体" w:hAnsi="黑体" w:eastAsia="黑体" w:cs="黑体"/>
          <w:b/>
          <w:bCs/>
          <w:color w:val="auto"/>
          <w:sz w:val="36"/>
          <w:szCs w:val="36"/>
          <w:highlight w:val="none"/>
        </w:rPr>
      </w:pPr>
      <w:r>
        <w:rPr>
          <w:rStyle w:val="721"/>
          <w:rFonts w:ascii="黑体" w:hAnsi="黑体" w:eastAsia="黑体" w:cs="黑体"/>
          <w:b/>
          <w:bCs/>
          <w:color w:val="auto"/>
          <w:sz w:val="36"/>
          <w:szCs w:val="36"/>
          <w:highlight w:val="none"/>
        </w:rPr>
        <w:t xml:space="preserve">各类奖项</w:t>
      </w:r>
      <w:r/>
    </w:p>
    <w:tbl>
      <w:tblPr>
        <w:tblStyle w:val="72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2"/>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312"/>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2"/>
              <w:rPr>
                <w:rStyle w:val="721"/>
                <w:rFonts w:ascii="宋体" w:hAnsi="宋体" w:eastAsia="宋体" w:cs="宋体"/>
                <w:b w:val="0"/>
                <w:bCs w:val="0"/>
                <w:i w:val="0"/>
                <w:iCs w:val="0"/>
                <w:smallCaps w:val="0"/>
                <w:color w:val="auto"/>
                <w:sz w:val="24"/>
                <w:szCs w:val="24"/>
                <w:highlight w:val="none"/>
              </w:rPr>
            </w:pPr>
            <w:r/>
            <w:bookmarkStart w:id="295" w:name="MC_1"/>
            <w:r/>
            <w:bookmarkEnd w:id="295"/>
            <w:r>
              <w:rPr>
                <w:rStyle w:val="721"/>
                <w:rFonts w:ascii="宋体" w:hAnsi="宋体" w:eastAsia="宋体" w:cs="宋体"/>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2"/>
              <w:rPr>
                <w:rStyle w:val="721"/>
                <w:rFonts w:ascii="宋体" w:hAnsi="宋体" w:eastAsia="宋体" w:cs="宋体"/>
                <w:b w:val="0"/>
                <w:bCs w:val="0"/>
                <w:i w:val="0"/>
                <w:iCs w:val="0"/>
                <w:smallCaps w:val="0"/>
                <w:color w:val="auto"/>
                <w:sz w:val="24"/>
                <w:szCs w:val="24"/>
                <w:highlight w:val="none"/>
              </w:rPr>
            </w:pPr>
            <w:r/>
            <w:bookmarkStart w:id="296" w:name="ChaKan_2"/>
            <w:r/>
            <w:bookmarkEnd w:id="296"/>
            <w:r/>
            <w:r/>
          </w:p>
        </w:tc>
      </w:tr>
    </w:tbl>
    <w:p>
      <w:pPr>
        <w:pStyle w:val="1312"/>
        <w:spacing w:before="240" w:after="240"/>
        <w:rPr>
          <w:rStyle w:val="721"/>
          <w:rFonts w:ascii="Times New Roman" w:hAnsi="Times New Roman" w:eastAsia="Times New Roman" w:cs="Times New Roman"/>
          <w:color w:val="auto"/>
          <w:sz w:val="24"/>
          <w:szCs w:val="24"/>
          <w:highlight w:val="none"/>
        </w:rPr>
      </w:pPr>
      <w:r>
        <w:rPr>
          <w:rStyle w:val="721"/>
          <w:rFonts w:ascii="Times New Roman" w:hAnsi="Times New Roman" w:eastAsia="Times New Roman" w:cs="Times New Roman"/>
          <w:color w:val="auto"/>
          <w:highlight w:val="none"/>
        </w:rPr>
        <w:t xml:space="preserve"> </w:t>
      </w:r>
      <w:r/>
    </w:p>
    <w:p>
      <w:pPr>
        <w:pStyle w:val="1312"/>
        <w:spacing w:before="240" w:after="240"/>
        <w:rPr>
          <w:rStyle w:val="721"/>
          <w:rFonts w:ascii="Times New Roman" w:hAnsi="Times New Roman" w:eastAsia="Times New Roman" w:cs="Times New Roman"/>
          <w:color w:val="auto"/>
          <w:sz w:val="24"/>
          <w:szCs w:val="24"/>
          <w:highlight w:val="none"/>
        </w:rPr>
      </w:pPr>
      <w:r>
        <w:rPr>
          <w:rStyle w:val="721"/>
          <w:rFonts w:ascii="Times New Roman" w:hAnsi="Times New Roman" w:eastAsia="Times New Roman" w:cs="Times New Roman"/>
          <w:color w:val="auto"/>
          <w:highlight w:val="none"/>
        </w:rPr>
        <w:t xml:space="preserve"> </w:t>
      </w:r>
      <w:r/>
    </w:p>
    <w:p>
      <w:pPr>
        <w:pStyle w:val="1312"/>
        <w:spacing w:before="240" w:after="240"/>
        <w:rPr>
          <w:rStyle w:val="721"/>
          <w:rFonts w:ascii="Times New Roman" w:hAnsi="Times New Roman" w:eastAsia="Times New Roman" w:cs="Times New Roman"/>
          <w:color w:val="auto"/>
          <w:sz w:val="24"/>
          <w:szCs w:val="24"/>
          <w:highlight w:val="none"/>
        </w:rPr>
      </w:pPr>
      <w:r>
        <w:rPr>
          <w:rStyle w:val="721"/>
          <w:rFonts w:ascii="Times New Roman" w:hAnsi="Times New Roman" w:eastAsia="Times New Roman" w:cs="Times New Roman"/>
          <w:color w:val="auto"/>
          <w:highlight w:val="none"/>
        </w:rPr>
        <w:t xml:space="preserve"> </w:t>
      </w:r>
      <w:r/>
    </w:p>
    <w:p>
      <w:pPr>
        <w:pStyle w:val="1313"/>
        <w:jc w:val="left"/>
        <w:rPr>
          <w:rStyle w:val="721"/>
          <w:rFonts w:ascii="Times New Roman" w:hAnsi="Times New Roman" w:eastAsia="Times New Roman" w:cs="Times New Roman"/>
          <w:color w:val="auto"/>
          <w:highlight w:val="none"/>
        </w:rPr>
        <w:outlineLvl w:val="1"/>
      </w:pPr>
      <w:r>
        <w:rPr>
          <w:rStyle w:val="721"/>
          <w:rFonts w:ascii="Times New Roman" w:hAnsi="Times New Roman" w:eastAsia="Times New Roman" w:cs="Times New Roman"/>
          <w:color w:val="auto"/>
          <w:highlight w:val="none"/>
        </w:rPr>
        <w:br w:type="page" w:clear="all"/>
      </w:r>
      <w:bookmarkStart w:id="297" w:name="_Toc256000022"/>
      <w:r>
        <w:rPr>
          <w:rStyle w:val="721"/>
          <w:rFonts w:hint="eastAsia" w:ascii="宋体" w:hAnsi="宋体" w:eastAsia="宋体" w:cs="宋体"/>
          <w:b/>
          <w:color w:val="auto"/>
          <w:sz w:val="32"/>
          <w:highlight w:val="none"/>
          <w:lang w:val="en-US" w:eastAsia="zh-CN"/>
        </w:rPr>
        <w:t xml:space="preserve">十二</w:t>
      </w:r>
      <w:r>
        <w:rPr>
          <w:rStyle w:val="721"/>
          <w:rFonts w:ascii="宋体" w:hAnsi="宋体" w:eastAsia="宋体" w:cs="宋体"/>
          <w:b/>
          <w:color w:val="auto"/>
          <w:sz w:val="32"/>
          <w:highlight w:val="none"/>
        </w:rPr>
        <w:t xml:space="preserve">、技术参数响应及偏离表</w:t>
      </w:r>
      <w:bookmarkEnd w:id="297"/>
      <w:r/>
      <w:r/>
    </w:p>
    <w:p>
      <w:pPr>
        <w:pStyle w:val="1314"/>
        <w:spacing w:line="440" w:lineRule="exact"/>
        <w:rPr>
          <w:rStyle w:val="721"/>
          <w:rFonts w:ascii="Times New Roman" w:hAnsi="Times New Roman" w:eastAsia="Times New Roman" w:cs="Times New Roman"/>
          <w:color w:val="auto"/>
          <w:spacing w:val="7"/>
          <w:highlight w:val="none"/>
        </w:rPr>
        <w:outlineLvl w:val="9"/>
      </w:pPr>
      <w:r>
        <w:rPr>
          <w:rStyle w:val="721"/>
          <w:rFonts w:ascii="宋体" w:hAnsi="宋体" w:eastAsia="宋体" w:cs="宋体"/>
          <w:color w:val="auto"/>
          <w:highlight w:val="none"/>
        </w:rPr>
        <w:t xml:space="preserve">﻿ </w:t>
      </w:r>
      <w:r/>
    </w:p>
    <w:p>
      <w:pPr>
        <w:pStyle w:val="1314"/>
        <w:jc w:val="center"/>
        <w:spacing w:before="320" w:after="320" w:line="300" w:lineRule="auto"/>
        <w:rPr>
          <w:rStyle w:val="721"/>
          <w:rFonts w:ascii="黑体" w:hAnsi="黑体" w:eastAsia="黑体" w:cs="黑体"/>
          <w:b/>
          <w:bCs/>
          <w:color w:val="auto"/>
          <w:sz w:val="32"/>
          <w:szCs w:val="32"/>
          <w:highlight w:val="none"/>
        </w:rPr>
      </w:pPr>
      <w:r>
        <w:rPr>
          <w:rStyle w:val="721"/>
          <w:rFonts w:ascii="黑体" w:hAnsi="黑体" w:eastAsia="黑体" w:cs="黑体"/>
          <w:b/>
          <w:bCs/>
          <w:color w:val="auto"/>
          <w:sz w:val="32"/>
          <w:szCs w:val="32"/>
          <w:highlight w:val="none"/>
        </w:rPr>
        <w:t xml:space="preserve">技术参数响应及偏离表 </w:t>
      </w:r>
      <w:r/>
    </w:p>
    <w:p>
      <w:pPr>
        <w:pStyle w:val="1314"/>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tbl>
      <w:tblPr>
        <w:tblStyle w:val="722"/>
        <w:tblW w:w="899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0"/>
        <w:gridCol w:w="1116"/>
        <w:gridCol w:w="2344"/>
        <w:gridCol w:w="2140"/>
        <w:gridCol w:w="706"/>
        <w:gridCol w:w="2140"/>
        <w:gridCol w:w="14"/>
        <w:gridCol w:w="6"/>
        <w:gridCol w:w="6"/>
        <w:gridCol w:w="6"/>
        <w:gridCol w:w="14"/>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5" w:type="dxa"/>
            <w:vAlign w:val="center"/>
            <w:textDirection w:val="lrTb"/>
            <w:noWrap w:val="false"/>
          </w:tcPr>
          <w:p>
            <w:pPr>
              <w:pStyle w:val="1314"/>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1314"/>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15" w:type="dxa"/>
            <w:vAlign w:val="center"/>
            <w:textDirection w:val="lrTb"/>
            <w:noWrap w:val="false"/>
          </w:tcPr>
          <w:p>
            <w:pPr>
              <w:pStyle w:val="1314"/>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招标货物的技术性能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14"/>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参与投标的货物的技术性能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14"/>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14"/>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偏离内容及原因</w:t>
            </w:r>
            <w:r/>
          </w:p>
        </w:tc>
        <w:tc>
          <w:tcPr>
            <w:tcW w:w="0" w:type="auto"/>
            <w:vAlign w:val="center"/>
            <w:textDirection w:val="lrTb"/>
            <w:noWrap w:val="false"/>
          </w:tcPr>
          <w:p>
            <w:pPr>
              <w:pStyle w:val="1314"/>
              <w:rPr>
                <w:rStyle w:val="72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0" w:type="auto"/>
            <w:vAlign w:val="center"/>
            <w:textDirection w:val="lrTb"/>
            <w:noWrap w:val="false"/>
          </w:tcPr>
          <w:p>
            <w:pPr>
              <w:pStyle w:val="1314"/>
              <w:rPr>
                <w:rStyle w:val="72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0" w:type="auto"/>
            <w:vAlign w:val="center"/>
            <w:textDirection w:val="lrTb"/>
            <w:noWrap w:val="false"/>
          </w:tcPr>
          <w:p>
            <w:pPr>
              <w:pStyle w:val="1314"/>
              <w:rPr>
                <w:rStyle w:val="72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0" w:type="auto"/>
            <w:vAlign w:val="center"/>
            <w:textDirection w:val="lrTb"/>
            <w:noWrap w:val="false"/>
          </w:tcPr>
          <w:p>
            <w:pPr>
              <w:pStyle w:val="1314"/>
              <w:rPr>
                <w:rStyle w:val="72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0" w:type="auto"/>
            <w:vAlign w:val="center"/>
            <w:textDirection w:val="lrTb"/>
            <w:noWrap w:val="false"/>
          </w:tcPr>
          <w:p>
            <w:pPr>
              <w:pStyle w:val="1314"/>
              <w:rPr>
                <w:rStyle w:val="72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460"/>
        </w:trPr>
        <w:tc>
          <w:tcPr>
            <w:gridSpan w:val="11"/>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4"/>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        </w:t>
            </w:r>
            <w:r/>
          </w:p>
        </w:tc>
      </w:tr>
    </w:tbl>
    <w:p>
      <w:pPr>
        <w:pStyle w:val="1314"/>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p>
      <w:pPr>
        <w:pStyle w:val="1314"/>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注： </w:t>
      </w:r>
      <w:r/>
    </w:p>
    <w:p>
      <w:pPr>
        <w:pStyle w:val="1314"/>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1、投标人应根据“技术要求”中的参数要求，对照所投报货物的技术性能进行逐项填写。因未标明或表述含糊导致的评标风险将由投标人承担。 </w:t>
      </w:r>
      <w:r/>
    </w:p>
    <w:p>
      <w:pPr>
        <w:pStyle w:val="1314"/>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314"/>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3、表格不够可另接。 </w:t>
      </w:r>
      <w:r/>
    </w:p>
    <w:p>
      <w:pPr>
        <w:pStyle w:val="1315"/>
        <w:jc w:val="left"/>
        <w:rPr>
          <w:rStyle w:val="721"/>
          <w:rFonts w:ascii="Times New Roman" w:hAnsi="Times New Roman" w:eastAsia="Times New Roman" w:cs="Times New Roman"/>
          <w:color w:val="auto"/>
          <w:highlight w:val="none"/>
        </w:rPr>
        <w:outlineLvl w:val="1"/>
      </w:pPr>
      <w:r>
        <w:rPr>
          <w:rStyle w:val="721"/>
          <w:rFonts w:ascii="Times New Roman" w:hAnsi="Times New Roman" w:eastAsia="Times New Roman" w:cs="Times New Roman"/>
          <w:color w:val="auto"/>
          <w:highlight w:val="none"/>
        </w:rPr>
        <w:br w:type="page" w:clear="all"/>
      </w:r>
      <w:bookmarkStart w:id="298" w:name="_Toc256000023"/>
      <w:r>
        <w:rPr>
          <w:rStyle w:val="721"/>
          <w:rFonts w:ascii="宋体" w:hAnsi="宋体" w:eastAsia="宋体" w:cs="宋体"/>
          <w:b/>
          <w:color w:val="auto"/>
          <w:sz w:val="32"/>
          <w:highlight w:val="none"/>
        </w:rPr>
        <w:t xml:space="preserve">十</w:t>
      </w:r>
      <w:r>
        <w:rPr>
          <w:rStyle w:val="721"/>
          <w:rFonts w:hint="eastAsia" w:ascii="宋体" w:hAnsi="宋体" w:eastAsia="宋体" w:cs="宋体"/>
          <w:b/>
          <w:color w:val="auto"/>
          <w:sz w:val="32"/>
          <w:highlight w:val="none"/>
          <w:lang w:val="en-US" w:eastAsia="zh-CN"/>
        </w:rPr>
        <w:t xml:space="preserve">三</w:t>
      </w:r>
      <w:r>
        <w:rPr>
          <w:rStyle w:val="721"/>
          <w:rFonts w:ascii="宋体" w:hAnsi="宋体" w:eastAsia="宋体" w:cs="宋体"/>
          <w:b/>
          <w:color w:val="auto"/>
          <w:sz w:val="32"/>
          <w:highlight w:val="none"/>
        </w:rPr>
        <w:t xml:space="preserve">、商务条款响应及偏离表</w:t>
      </w:r>
      <w:bookmarkEnd w:id="298"/>
      <w:r/>
      <w:r/>
    </w:p>
    <w:p>
      <w:pPr>
        <w:pStyle w:val="1316"/>
        <w:spacing w:line="440" w:lineRule="exact"/>
        <w:rPr>
          <w:rStyle w:val="721"/>
          <w:rFonts w:ascii="Times New Roman" w:hAnsi="Times New Roman" w:eastAsia="Times New Roman" w:cs="Times New Roman"/>
          <w:color w:val="auto"/>
          <w:spacing w:val="7"/>
          <w:highlight w:val="none"/>
        </w:rPr>
        <w:outlineLvl w:val="9"/>
      </w:pPr>
      <w:r>
        <w:rPr>
          <w:rStyle w:val="721"/>
          <w:rFonts w:ascii="宋体" w:hAnsi="宋体" w:eastAsia="宋体" w:cs="宋体"/>
          <w:color w:val="auto"/>
          <w:highlight w:val="none"/>
        </w:rPr>
        <w:t xml:space="preserve">﻿ </w:t>
      </w:r>
      <w:r/>
    </w:p>
    <w:p>
      <w:pPr>
        <w:pStyle w:val="1316"/>
        <w:jc w:val="center"/>
        <w:spacing w:before="320" w:after="320" w:line="300" w:lineRule="auto"/>
        <w:rPr>
          <w:rStyle w:val="721"/>
          <w:rFonts w:ascii="黑体" w:hAnsi="黑体" w:eastAsia="黑体" w:cs="黑体"/>
          <w:b/>
          <w:bCs/>
          <w:color w:val="auto"/>
          <w:sz w:val="32"/>
          <w:szCs w:val="32"/>
          <w:highlight w:val="none"/>
        </w:rPr>
      </w:pPr>
      <w:r>
        <w:rPr>
          <w:rStyle w:val="721"/>
          <w:rFonts w:ascii="黑体" w:hAnsi="黑体" w:eastAsia="黑体" w:cs="黑体"/>
          <w:b/>
          <w:bCs/>
          <w:color w:val="auto"/>
          <w:sz w:val="32"/>
          <w:szCs w:val="32"/>
          <w:highlight w:val="none"/>
        </w:rPr>
        <w:t xml:space="preserve">商务条款响应及偏离表 </w:t>
      </w:r>
      <w:r/>
    </w:p>
    <w:p>
      <w:pPr>
        <w:pStyle w:val="1316"/>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tbl>
      <w:tblPr>
        <w:tblStyle w:val="722"/>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16"/>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16"/>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16"/>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16"/>
              <w:jc w:val="center"/>
              <w:rPr>
                <w:rStyle w:val="721"/>
                <w:rFonts w:ascii="宋体" w:hAnsi="宋体" w:eastAsia="宋体" w:cs="宋体"/>
                <w:b w:val="0"/>
                <w:bCs w:val="0"/>
                <w:i w:val="0"/>
                <w:iCs w:val="0"/>
                <w:smallCaps w:val="0"/>
                <w:color w:val="auto"/>
                <w:sz w:val="24"/>
                <w:szCs w:val="24"/>
                <w:highlight w:val="none"/>
              </w:rPr>
            </w:pPr>
            <w:r>
              <w:rPr>
                <w:rStyle w:val="721"/>
                <w:rFonts w:ascii="宋体" w:hAnsi="宋体" w:eastAsia="宋体" w:cs="宋体"/>
                <w:b w:val="0"/>
                <w:bCs w:val="0"/>
                <w:i w:val="0"/>
                <w:iCs w:val="0"/>
                <w:smallCaps w:val="0"/>
                <w:color w:val="auto"/>
                <w:sz w:val="24"/>
                <w:szCs w:val="24"/>
                <w:highlight w:val="none"/>
              </w:rPr>
              <w:t xml:space="preserve">投标人的承诺或说明</w:t>
            </w:r>
            <w:r/>
          </w:p>
        </w:tc>
      </w:tr>
    </w:tbl>
    <w:p>
      <w:pPr>
        <w:pStyle w:val="1316"/>
        <w:spacing w:before="240" w:after="240"/>
        <w:rPr>
          <w:rStyle w:val="721"/>
          <w:rFonts w:ascii="宋体" w:hAnsi="宋体" w:eastAsia="宋体" w:cs="宋体"/>
          <w:color w:val="auto"/>
          <w:sz w:val="24"/>
          <w:szCs w:val="24"/>
          <w:highlight w:val="none"/>
        </w:rPr>
      </w:pPr>
      <w:r>
        <w:rPr>
          <w:rStyle w:val="721"/>
          <w:rFonts w:ascii="宋体" w:hAnsi="宋体" w:eastAsia="宋体" w:cs="宋体"/>
          <w:color w:val="auto"/>
          <w:highlight w:val="none"/>
        </w:rPr>
        <w:t xml:space="preserve">  </w:t>
      </w:r>
      <w:r/>
    </w:p>
    <w:p>
      <w:pPr>
        <w:pStyle w:val="1317"/>
        <w:jc w:val="left"/>
        <w:rPr>
          <w:rStyle w:val="721"/>
          <w:rFonts w:ascii="Times New Roman" w:hAnsi="Times New Roman" w:eastAsia="Times New Roman" w:cs="Times New Roman"/>
          <w:color w:val="auto"/>
          <w:highlight w:val="none"/>
        </w:rPr>
        <w:outlineLvl w:val="1"/>
      </w:pPr>
      <w:r>
        <w:rPr>
          <w:rStyle w:val="721"/>
          <w:rFonts w:ascii="Times New Roman" w:hAnsi="Times New Roman" w:eastAsia="Times New Roman" w:cs="Times New Roman"/>
          <w:color w:val="auto"/>
          <w:highlight w:val="none"/>
        </w:rPr>
        <w:br w:type="page" w:clear="all"/>
      </w:r>
      <w:bookmarkStart w:id="299" w:name="_Toc256000024"/>
      <w:r>
        <w:rPr>
          <w:rStyle w:val="721"/>
          <w:rFonts w:ascii="宋体" w:hAnsi="宋体" w:eastAsia="宋体" w:cs="宋体"/>
          <w:b/>
          <w:color w:val="auto"/>
          <w:sz w:val="32"/>
          <w:highlight w:val="none"/>
        </w:rPr>
        <w:t xml:space="preserve">十</w:t>
      </w:r>
      <w:r>
        <w:rPr>
          <w:rStyle w:val="721"/>
          <w:rFonts w:hint="eastAsia" w:ascii="宋体" w:hAnsi="宋体" w:eastAsia="宋体" w:cs="宋体"/>
          <w:b/>
          <w:color w:val="auto"/>
          <w:sz w:val="32"/>
          <w:highlight w:val="none"/>
          <w:lang w:val="en-US" w:eastAsia="zh-CN"/>
        </w:rPr>
        <w:t xml:space="preserve">四</w:t>
      </w:r>
      <w:r>
        <w:rPr>
          <w:rStyle w:val="721"/>
          <w:rFonts w:ascii="宋体" w:hAnsi="宋体" w:eastAsia="宋体" w:cs="宋体"/>
          <w:b/>
          <w:color w:val="auto"/>
          <w:sz w:val="32"/>
          <w:highlight w:val="none"/>
        </w:rPr>
        <w:t xml:space="preserve">、其他材料</w:t>
      </w:r>
      <w:bookmarkEnd w:id="299"/>
      <w:r/>
      <w:r/>
    </w:p>
    <w:p>
      <w:pPr>
        <w:spacing w:line="360" w:lineRule="auto"/>
        <w:rPr>
          <w:rFonts w:ascii="宋体" w:hAnsi="宋体"/>
          <w:b/>
          <w:bCs/>
          <w:color w:val="auto"/>
          <w:sz w:val="20"/>
          <w:szCs w:val="32"/>
          <w:highlight w:val="none"/>
        </w:rPr>
      </w:pPr>
      <w:r/>
      <w:bookmarkStart w:id="300" w:name="_Hlt26671244"/>
      <w:r/>
      <w:bookmarkEnd w:id="300"/>
      <w:r/>
      <w:bookmarkStart w:id="301" w:name="EB588535cb89c848fcab6b1c628a21da1b"/>
      <w:r/>
      <w:bookmarkStart w:id="302" w:name="_Toc120614282"/>
      <w:r/>
      <w:bookmarkStart w:id="303" w:name="_Toc49090576"/>
      <w:r>
        <w:rPr>
          <w:rFonts w:ascii="宋体" w:hAnsi="宋体"/>
          <w:b/>
          <w:bCs/>
          <w:color w:val="auto"/>
          <w:sz w:val="20"/>
          <w:szCs w:val="32"/>
          <w:highlight w:val="none"/>
        </w:rPr>
        <w:t xml:space="preserve"> </w:t>
      </w:r>
      <w:bookmarkEnd w:id="301"/>
      <w:r/>
      <w:bookmarkEnd w:id="302"/>
      <w:bookmarkEnd w:id="303"/>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b/>
          <w:bCs/>
          <w:color w:val="auto"/>
          <w:sz w:val="20"/>
          <w:szCs w:val="32"/>
          <w:highlight w:val="none"/>
        </w:rPr>
      </w:pPr>
      <w:r>
        <w:rPr>
          <w:rFonts w:ascii="宋体" w:hAnsi="宋体"/>
          <w:b/>
          <w:bCs/>
          <w:color w:val="auto"/>
          <w:sz w:val="20"/>
          <w:szCs w:val="32"/>
          <w:highlight w:val="none"/>
        </w:rPr>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仿宋">
    <w:panose1 w:val="02010609060101010101"/>
  </w:font>
  <w:font w:name="等线 Light">
    <w:panose1 w:val="02010600030101010101"/>
  </w:font>
  <w:font w:name="方正黑体_GBK">
    <w:panose1 w:val="020B0503020202020204"/>
  </w:font>
  <w:font w:name="Futura Bk">
    <w:panose1 w:val="020B0503020202020204"/>
  </w:font>
  <w:font w:name="Cambria">
    <w:panose1 w:val="02040503050406030204"/>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MS Mincho">
    <w:panose1 w:val="02020603050405090304"/>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73"/>
      </w:rPr>
      <w:framePr w:wrap="around" w:vAnchor="text" w:hAnchor="margin" w:xAlign="center" w:y="1"/>
    </w:pPr>
    <w:r>
      <w:fldChar w:fldCharType="begin"/>
    </w:r>
    <w:r>
      <w:rPr>
        <w:rStyle w:val="973"/>
        <w:highlight w:val="white"/>
      </w:rPr>
      <w:instrText xml:space="preserve">PAGE  </w:instrText>
    </w:r>
    <w:r>
      <w:fldChar w:fldCharType="separate"/>
    </w:r>
    <w:r>
      <w:rPr>
        <w:rStyle w:val="973"/>
        <w:highlight w:val="white"/>
      </w:rPr>
      <w:t xml:space="preserve">1</w:t>
    </w:r>
    <w:r>
      <w:fldChar w:fldCharType="end"/>
    </w:r>
    <w:r/>
  </w:p>
  <w:p>
    <w:pPr>
      <w:pStyle w:val="9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73"/>
      </w:rPr>
      <w:framePr w:wrap="around" w:vAnchor="text" w:hAnchor="margin" w:xAlign="center" w:y="1"/>
    </w:pPr>
    <w:r>
      <w:fldChar w:fldCharType="begin"/>
    </w:r>
    <w:r>
      <w:rPr>
        <w:rStyle w:val="973"/>
        <w:highlight w:val="white"/>
      </w:rPr>
      <w:instrText xml:space="preserve">PAGE  </w:instrText>
    </w:r>
    <w:r>
      <w:fldChar w:fldCharType="separate"/>
    </w:r>
    <w:r>
      <w:fldChar w:fldCharType="end"/>
    </w:r>
    <w:r/>
  </w:p>
  <w:p>
    <w:pPr>
      <w:pStyle w:val="9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68</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rPr>
        <w:rStyle w:val="973"/>
      </w:rPr>
      <w:framePr w:wrap="around" w:vAnchor="text" w:hAnchor="margin" w:xAlign="right" w:y="1"/>
    </w:pPr>
    <w:r>
      <w:fldChar w:fldCharType="begin"/>
    </w:r>
    <w:r>
      <w:rPr>
        <w:rStyle w:val="973"/>
        <w:color w:val="000000"/>
        <w:highlight w:val="white"/>
      </w:rPr>
      <w:instrText xml:space="preserve">PAGE  </w:instrText>
    </w:r>
    <w:r>
      <w:fldChar w:fldCharType="separate"/>
    </w:r>
    <w:r>
      <w:fldChar w:fldCharType="end"/>
    </w:r>
    <w:r/>
  </w:p>
  <w:p>
    <w:pPr>
      <w:pStyle w:val="942"/>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4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8"/>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97"/>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2">
    <w:multiLevelType w:val="hybridMultilevel"/>
    <w:lvl w:ilvl="0">
      <w:start w:val="1"/>
      <w:numFmt w:val="bullet"/>
      <w:pStyle w:val="986"/>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100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upperLetter"/>
      <w:pStyle w:val="1131"/>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pStyle w:val="1165"/>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106"/>
      <w:isLgl w:val="false"/>
      <w:suff w:val="tab"/>
      <w:lvlText w:val="第%1章"/>
      <w:lvlJc w:val="left"/>
      <w:pPr>
        <w:ind w:left="709" w:hanging="425"/>
      </w:pPr>
      <w:rPr>
        <w:rFonts w:hint="eastAsia" w:eastAsia="宋体"/>
        <w:sz w:val="28"/>
        <w:lang w:val="en-US"/>
      </w:rPr>
    </w:lvl>
    <w:lvl w:ilvl="1">
      <w:start w:val="1"/>
      <w:numFmt w:val="decimal"/>
      <w:pStyle w:val="1105"/>
      <w:isLgl w:val="false"/>
      <w:suff w:val="tab"/>
      <w:lvlText w:val="%1.%2"/>
      <w:lvlJc w:val="left"/>
      <w:pPr>
        <w:ind w:left="880" w:hanging="879"/>
      </w:pPr>
      <w:rPr>
        <w:rFonts w:hint="eastAsia" w:ascii="宋体" w:hAnsi="宋体" w:eastAsia="宋体"/>
        <w:sz w:val="28"/>
      </w:rPr>
    </w:lvl>
    <w:lvl w:ilvl="2">
      <w:start w:val="1"/>
      <w:numFmt w:val="decimal"/>
      <w:pStyle w:val="1130"/>
      <w:isLgl w:val="false"/>
      <w:suff w:val="tab"/>
      <w:lvlText w:val="%1.%2.%3"/>
      <w:lvlJc w:val="left"/>
      <w:pPr>
        <w:ind w:left="5444" w:hanging="1191"/>
      </w:pPr>
      <w:rPr>
        <w:rFonts w:hint="eastAsia" w:ascii="宋体" w:hAnsi="宋体" w:eastAsia="宋体"/>
        <w:sz w:val="28"/>
      </w:rPr>
    </w:lvl>
    <w:lvl w:ilvl="3">
      <w:start w:val="1"/>
      <w:numFmt w:val="decimal"/>
      <w:pStyle w:val="1129"/>
      <w:isLgl w:val="false"/>
      <w:suff w:val="tab"/>
      <w:lvlText w:val="%1.%2.%3.%4"/>
      <w:lvlJc w:val="left"/>
      <w:pPr>
        <w:ind w:left="1275" w:hanging="1644"/>
      </w:pPr>
      <w:rPr>
        <w:rFonts w:hint="eastAsia" w:ascii="宋体" w:hAnsi="宋体" w:eastAsia="宋体"/>
        <w:sz w:val="28"/>
      </w:rPr>
    </w:lvl>
    <w:lvl w:ilvl="4">
      <w:start w:val="1"/>
      <w:numFmt w:val="decimal"/>
      <w:pStyle w:val="1178"/>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01"/>
      <w:isLgl w:val="false"/>
      <w:suff w:val="nothing"/>
      <w:lvlText w:val=""/>
      <w:lvlJc w:val="left"/>
      <w:pPr>
        <w:ind w:left="0" w:firstLine="0"/>
        <w:tabs>
          <w:tab w:val="left" w:pos="0" w:leader="none"/>
        </w:tabs>
      </w:pPr>
    </w:lvl>
    <w:lvl w:ilvl="6">
      <w:start w:val="1"/>
      <w:numFmt w:val="decimal"/>
      <w:pStyle w:val="902"/>
      <w:isLgl w:val="false"/>
      <w:suff w:val="nothing"/>
      <w:lvlText w:val=""/>
      <w:lvlJc w:val="left"/>
      <w:pPr>
        <w:ind w:left="0" w:firstLine="0"/>
        <w:tabs>
          <w:tab w:val="left" w:pos="0" w:leader="none"/>
        </w:tabs>
      </w:pPr>
    </w:lvl>
    <w:lvl w:ilvl="7">
      <w:start w:val="1"/>
      <w:numFmt w:val="decimal"/>
      <w:pStyle w:val="903"/>
      <w:isLgl w:val="false"/>
      <w:suff w:val="nothing"/>
      <w:lvlText w:val=""/>
      <w:lvlJc w:val="left"/>
      <w:pPr>
        <w:ind w:left="0" w:firstLine="0"/>
        <w:tabs>
          <w:tab w:val="left" w:pos="0" w:leader="none"/>
        </w:tabs>
      </w:pPr>
    </w:lvl>
    <w:lvl w:ilvl="8">
      <w:start w:val="1"/>
      <w:numFmt w:val="decimal"/>
      <w:pStyle w:val="904"/>
      <w:isLgl w:val="false"/>
      <w:suff w:val="nothing"/>
      <w:lvlText w:val=""/>
      <w:lvlJc w:val="left"/>
      <w:pPr>
        <w:ind w:left="0" w:firstLine="0"/>
        <w:tabs>
          <w:tab w:val="left" w:pos="0" w:leader="none"/>
        </w:tabs>
      </w:pPr>
    </w:lvl>
  </w:abstractNum>
  <w:num w:numId="1">
    <w:abstractNumId w:val="7"/>
  </w:num>
  <w:num w:numId="2">
    <w:abstractNumId w:val="0"/>
  </w:num>
  <w:num w:numId="3">
    <w:abstractNumId w:val="4"/>
  </w:num>
  <w:num w:numId="4">
    <w:abstractNumId w:val="5"/>
  </w:num>
  <w:num w:numId="5">
    <w:abstractNumId w:val="3"/>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link w:val="1322"/>
    <w:uiPriority w:val="0"/>
    <w:qFormat/>
    <w:pPr>
      <w:jc w:val="both"/>
      <w:widowControl w:val="off"/>
    </w:pPr>
    <w:rPr>
      <w:rFonts w:hint="default" w:ascii="Calibri" w:hAnsi="Calibri" w:eastAsia="宋体" w:cs="Times New Roman"/>
      <w:sz w:val="21"/>
      <w:szCs w:val="22"/>
      <w:lang w:val="en-US" w:eastAsia="zh-CN" w:bidi="ar-SA"/>
    </w:rPr>
  </w:style>
  <w:style w:type="paragraph" w:styleId="712">
    <w:name w:val="Heading 1"/>
    <w:basedOn w:val="711"/>
    <w:next w:val="711"/>
    <w:link w:val="750"/>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51"/>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52"/>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53"/>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54"/>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55"/>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57"/>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58"/>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right="0" w:firstLine="0"/>
      <w:spacing w:after="57"/>
    </w:pPr>
  </w:style>
  <w:style w:type="paragraph" w:styleId="724">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Body Text"/>
    <w:basedOn w:val="711"/>
    <w:next w:val="711"/>
    <w:uiPriority w:val="0"/>
    <w:qFormat/>
    <w:pPr>
      <w:jc w:val="left"/>
      <w:spacing w:after="60"/>
      <w:tabs>
        <w:tab w:val="right" w:pos="2520" w:leader="none"/>
        <w:tab w:val="left" w:pos="2880" w:leader="none"/>
      </w:tabs>
    </w:pPr>
    <w:rPr>
      <w:sz w:val="22"/>
      <w:szCs w:val="20"/>
    </w:rPr>
  </w:style>
  <w:style w:type="paragraph" w:styleId="726">
    <w:name w:val="toc 5"/>
    <w:basedOn w:val="711"/>
    <w:next w:val="711"/>
    <w:uiPriority w:val="39"/>
    <w:unhideWhenUsed/>
    <w:qFormat/>
    <w:pPr>
      <w:ind w:left="1134" w:right="0" w:firstLine="0"/>
      <w:spacing w:after="57"/>
    </w:pPr>
  </w:style>
  <w:style w:type="paragraph" w:styleId="727">
    <w:name w:val="toc 3"/>
    <w:basedOn w:val="711"/>
    <w:next w:val="711"/>
    <w:uiPriority w:val="39"/>
    <w:unhideWhenUsed/>
    <w:qFormat/>
    <w:pPr>
      <w:ind w:left="567" w:right="0" w:firstLine="0"/>
      <w:spacing w:after="57"/>
    </w:pPr>
  </w:style>
  <w:style w:type="paragraph" w:styleId="728">
    <w:name w:val="toc 8"/>
    <w:basedOn w:val="711"/>
    <w:next w:val="711"/>
    <w:uiPriority w:val="39"/>
    <w:unhideWhenUsed/>
    <w:qFormat/>
    <w:pPr>
      <w:ind w:left="1984" w:right="0" w:firstLine="0"/>
      <w:spacing w:after="57"/>
    </w:pPr>
  </w:style>
  <w:style w:type="paragraph" w:styleId="729">
    <w:name w:val="endnote text"/>
    <w:basedOn w:val="711"/>
    <w:link w:val="894"/>
    <w:uiPriority w:val="99"/>
    <w:semiHidden/>
    <w:unhideWhenUsed/>
    <w:qFormat/>
    <w:pPr>
      <w:spacing w:after="0" w:line="240" w:lineRule="auto"/>
    </w:pPr>
    <w:rPr>
      <w:sz w:val="20"/>
    </w:rPr>
  </w:style>
  <w:style w:type="paragraph" w:styleId="730">
    <w:name w:val="Footer"/>
    <w:basedOn w:val="711"/>
    <w:link w:val="767"/>
    <w:uiPriority w:val="99"/>
    <w:unhideWhenUsed/>
    <w:qFormat/>
    <w:pPr>
      <w:spacing w:after="0" w:line="240" w:lineRule="auto"/>
      <w:tabs>
        <w:tab w:val="center" w:pos="7143" w:leader="none"/>
        <w:tab w:val="right" w:pos="14287" w:leader="none"/>
      </w:tabs>
    </w:pPr>
  </w:style>
  <w:style w:type="paragraph" w:styleId="731">
    <w:name w:val="Header"/>
    <w:basedOn w:val="711"/>
    <w:link w:val="765"/>
    <w:uiPriority w:val="99"/>
    <w:unhideWhenUsed/>
    <w:qFormat/>
    <w:pPr>
      <w:spacing w:after="0" w:line="240" w:lineRule="auto"/>
      <w:tabs>
        <w:tab w:val="center" w:pos="7143" w:leader="none"/>
        <w:tab w:val="right" w:pos="14287" w:leader="none"/>
      </w:tabs>
    </w:pPr>
  </w:style>
  <w:style w:type="paragraph" w:styleId="732">
    <w:name w:val="toc 1"/>
    <w:basedOn w:val="711"/>
    <w:next w:val="711"/>
    <w:uiPriority w:val="39"/>
    <w:unhideWhenUsed/>
    <w:qFormat/>
    <w:pPr>
      <w:ind w:left="0" w:right="0" w:firstLine="0"/>
      <w:spacing w:after="57"/>
    </w:pPr>
  </w:style>
  <w:style w:type="paragraph" w:styleId="733">
    <w:name w:val="toc 4"/>
    <w:basedOn w:val="711"/>
    <w:next w:val="711"/>
    <w:uiPriority w:val="39"/>
    <w:unhideWhenUsed/>
    <w:qFormat/>
    <w:pPr>
      <w:ind w:left="850" w:right="0" w:firstLine="0"/>
      <w:spacing w:after="57"/>
    </w:pPr>
  </w:style>
  <w:style w:type="paragraph" w:styleId="734">
    <w:name w:val="Subtitle"/>
    <w:basedOn w:val="711"/>
    <w:next w:val="711"/>
    <w:link w:val="760"/>
    <w:uiPriority w:val="11"/>
    <w:qFormat/>
    <w:pPr>
      <w:spacing w:before="200" w:after="200"/>
    </w:pPr>
    <w:rPr>
      <w:sz w:val="24"/>
      <w:szCs w:val="24"/>
    </w:rPr>
  </w:style>
  <w:style w:type="paragraph" w:styleId="735">
    <w:name w:val="footnote text"/>
    <w:basedOn w:val="711"/>
    <w:link w:val="893"/>
    <w:uiPriority w:val="99"/>
    <w:semiHidden/>
    <w:unhideWhenUsed/>
    <w:qFormat/>
    <w:pPr>
      <w:spacing w:after="40" w:line="240" w:lineRule="auto"/>
    </w:pPr>
    <w:rPr>
      <w:sz w:val="18"/>
    </w:rPr>
  </w:style>
  <w:style w:type="paragraph" w:styleId="736">
    <w:name w:val="toc 6"/>
    <w:basedOn w:val="711"/>
    <w:next w:val="711"/>
    <w:uiPriority w:val="39"/>
    <w:unhideWhenUsed/>
    <w:qFormat/>
    <w:pPr>
      <w:ind w:left="1417" w:right="0" w:firstLine="0"/>
      <w:spacing w:after="57"/>
    </w:pPr>
  </w:style>
  <w:style w:type="paragraph" w:styleId="737">
    <w:name w:val="table of figures"/>
    <w:basedOn w:val="711"/>
    <w:next w:val="711"/>
    <w:uiPriority w:val="99"/>
    <w:unhideWhenUsed/>
    <w:qFormat/>
    <w:pPr>
      <w:spacing w:after="0" w:afterAutospacing="0"/>
    </w:pPr>
  </w:style>
  <w:style w:type="paragraph" w:styleId="738">
    <w:name w:val="toc 2"/>
    <w:basedOn w:val="711"/>
    <w:next w:val="711"/>
    <w:uiPriority w:val="39"/>
    <w:unhideWhenUsed/>
    <w:qFormat/>
    <w:pPr>
      <w:ind w:left="283" w:right="0" w:firstLine="0"/>
      <w:spacing w:after="57"/>
    </w:pPr>
  </w:style>
  <w:style w:type="paragraph" w:styleId="739">
    <w:name w:val="toc 9"/>
    <w:basedOn w:val="711"/>
    <w:next w:val="711"/>
    <w:uiPriority w:val="39"/>
    <w:unhideWhenUsed/>
    <w:qFormat/>
    <w:pPr>
      <w:ind w:left="2268" w:right="0" w:firstLine="0"/>
      <w:spacing w:after="57"/>
    </w:pPr>
  </w:style>
  <w:style w:type="paragraph" w:styleId="740">
    <w:name w:val="Title"/>
    <w:basedOn w:val="711"/>
    <w:next w:val="711"/>
    <w:link w:val="759"/>
    <w:uiPriority w:val="10"/>
    <w:qFormat/>
    <w:pPr>
      <w:contextualSpacing/>
      <w:spacing w:before="300" w:after="200"/>
    </w:pPr>
    <w:rPr>
      <w:sz w:val="48"/>
      <w:szCs w:val="48"/>
    </w:rPr>
  </w:style>
  <w:style w:type="table" w:styleId="7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uiPriority w:val="99"/>
    <w:semiHidden/>
    <w:unhideWhenUsed/>
    <w:qFormat/>
    <w:rPr>
      <w:vertAlign w:val="superscript"/>
    </w:rPr>
  </w:style>
  <w:style w:type="character" w:styleId="743">
    <w:name w:val="page number"/>
    <w:uiPriority w:val="0"/>
    <w:qFormat/>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paragraph" w:styleId="746" w:customStyle="1">
    <w:name w:val="正文文本缩进1"/>
    <w:next w:val="747"/>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747"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748" w:customStyle="1">
    <w:name w:val="段"/>
    <w:next w:val="749"/>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749" w:customStyle="1">
    <w:name w:val="正文 A"/>
    <w:next w:val="748"/>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750" w:customStyle="1">
    <w:name w:val="Heading 1 Char"/>
    <w:link w:val="712"/>
    <w:uiPriority w:val="9"/>
    <w:qFormat/>
    <w:rPr>
      <w:rFonts w:ascii="Arial" w:hAnsi="Arial" w:eastAsia="Arial" w:cs="Arial"/>
      <w:sz w:val="40"/>
      <w:szCs w:val="40"/>
    </w:rPr>
  </w:style>
  <w:style w:type="character" w:styleId="751" w:customStyle="1">
    <w:name w:val="Heading 2 Char"/>
    <w:link w:val="713"/>
    <w:uiPriority w:val="9"/>
    <w:qFormat/>
    <w:rPr>
      <w:rFonts w:ascii="Arial" w:hAnsi="Arial" w:eastAsia="Arial" w:cs="Arial"/>
      <w:sz w:val="34"/>
    </w:rPr>
  </w:style>
  <w:style w:type="character" w:styleId="752" w:customStyle="1">
    <w:name w:val="Heading 3 Char"/>
    <w:link w:val="714"/>
    <w:uiPriority w:val="9"/>
    <w:qFormat/>
    <w:rPr>
      <w:rFonts w:ascii="Arial" w:hAnsi="Arial" w:eastAsia="Arial" w:cs="Arial"/>
      <w:sz w:val="30"/>
      <w:szCs w:val="30"/>
    </w:rPr>
  </w:style>
  <w:style w:type="character" w:styleId="753" w:customStyle="1">
    <w:name w:val="Heading 4 Char"/>
    <w:link w:val="715"/>
    <w:uiPriority w:val="9"/>
    <w:qFormat/>
    <w:rPr>
      <w:rFonts w:ascii="Arial" w:hAnsi="Arial" w:eastAsia="Arial" w:cs="Arial"/>
      <w:b/>
      <w:bCs/>
      <w:sz w:val="26"/>
      <w:szCs w:val="26"/>
    </w:rPr>
  </w:style>
  <w:style w:type="character" w:styleId="754" w:customStyle="1">
    <w:name w:val="Heading 5 Char"/>
    <w:link w:val="716"/>
    <w:uiPriority w:val="9"/>
    <w:qFormat/>
    <w:rPr>
      <w:rFonts w:ascii="Arial" w:hAnsi="Arial" w:eastAsia="Arial" w:cs="Arial"/>
      <w:b/>
      <w:bCs/>
      <w:sz w:val="24"/>
      <w:szCs w:val="24"/>
    </w:rPr>
  </w:style>
  <w:style w:type="character" w:styleId="755" w:customStyle="1">
    <w:name w:val="Heading 6 Char"/>
    <w:link w:val="717"/>
    <w:uiPriority w:val="9"/>
    <w:qFormat/>
    <w:rPr>
      <w:rFonts w:ascii="Arial" w:hAnsi="Arial" w:eastAsia="Arial" w:cs="Arial"/>
      <w:b/>
      <w:bCs/>
      <w:sz w:val="22"/>
      <w:szCs w:val="22"/>
    </w:rPr>
  </w:style>
  <w:style w:type="character" w:styleId="756" w:customStyle="1">
    <w:name w:val="Heading 7 Char"/>
    <w:link w:val="718"/>
    <w:uiPriority w:val="9"/>
    <w:qFormat/>
    <w:rPr>
      <w:rFonts w:ascii="Arial" w:hAnsi="Arial" w:eastAsia="Arial" w:cs="Arial"/>
      <w:b/>
      <w:bCs/>
      <w:i/>
      <w:iCs/>
      <w:sz w:val="22"/>
      <w:szCs w:val="22"/>
    </w:rPr>
  </w:style>
  <w:style w:type="character" w:styleId="757" w:customStyle="1">
    <w:name w:val="Heading 8 Char"/>
    <w:link w:val="719"/>
    <w:uiPriority w:val="9"/>
    <w:qFormat/>
    <w:rPr>
      <w:rFonts w:ascii="Arial" w:hAnsi="Arial" w:eastAsia="Arial" w:cs="Arial"/>
      <w:i/>
      <w:iCs/>
      <w:sz w:val="22"/>
      <w:szCs w:val="22"/>
    </w:rPr>
  </w:style>
  <w:style w:type="character" w:styleId="758" w:customStyle="1">
    <w:name w:val="Heading 9 Char"/>
    <w:link w:val="720"/>
    <w:uiPriority w:val="9"/>
    <w:qFormat/>
    <w:rPr>
      <w:rFonts w:ascii="Arial" w:hAnsi="Arial" w:eastAsia="Arial" w:cs="Arial"/>
      <w:i/>
      <w:iCs/>
      <w:sz w:val="21"/>
      <w:szCs w:val="21"/>
    </w:rPr>
  </w:style>
  <w:style w:type="character" w:styleId="759" w:customStyle="1">
    <w:name w:val="Title Char"/>
    <w:link w:val="740"/>
    <w:uiPriority w:val="10"/>
    <w:qFormat/>
    <w:rPr>
      <w:sz w:val="48"/>
      <w:szCs w:val="48"/>
    </w:rPr>
  </w:style>
  <w:style w:type="character" w:styleId="760" w:customStyle="1">
    <w:name w:val="Subtitle Char"/>
    <w:link w:val="734"/>
    <w:uiPriority w:val="11"/>
    <w:qFormat/>
    <w:rPr>
      <w:sz w:val="24"/>
      <w:szCs w:val="24"/>
    </w:rPr>
  </w:style>
  <w:style w:type="paragraph" w:styleId="761">
    <w:name w:val="Quote"/>
    <w:basedOn w:val="711"/>
    <w:next w:val="711"/>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11"/>
    <w:next w:val="711"/>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31"/>
    <w:uiPriority w:val="99"/>
    <w:qFormat/>
  </w:style>
  <w:style w:type="character" w:styleId="766" w:customStyle="1">
    <w:name w:val="Footer Char"/>
    <w:link w:val="730"/>
    <w:uiPriority w:val="99"/>
    <w:qFormat/>
  </w:style>
  <w:style w:type="character" w:styleId="767" w:customStyle="1">
    <w:name w:val="Caption Char"/>
    <w:link w:val="730"/>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5"/>
    <w:uiPriority w:val="99"/>
    <w:qFormat/>
    <w:rPr>
      <w:sz w:val="18"/>
    </w:rPr>
  </w:style>
  <w:style w:type="character" w:styleId="894" w:customStyle="1">
    <w:name w:val="Endnote Text Char"/>
    <w:link w:val="729"/>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标题 11"/>
    <w:basedOn w:val="711"/>
    <w:next w:val="711"/>
    <w:link w:val="907"/>
    <w:uiPriority w:val="9"/>
    <w:qFormat/>
    <w:pPr>
      <w:jc w:val="center"/>
      <w:keepNext/>
      <w:outlineLvl w:val="0"/>
    </w:pPr>
    <w:rPr>
      <w:rFonts w:ascii="楷体_GB2312" w:hAnsi="宋体" w:eastAsia="楷体_GB2312"/>
      <w:sz w:val="28"/>
      <w:szCs w:val="28"/>
    </w:rPr>
  </w:style>
  <w:style w:type="paragraph" w:styleId="897" w:customStyle="1">
    <w:name w:val="标题 21"/>
    <w:basedOn w:val="711"/>
    <w:link w:val="908"/>
    <w:uiPriority w:val="0"/>
    <w:qFormat/>
    <w:pPr>
      <w:jc w:val="center"/>
      <w:keepLines/>
      <w:keepNext/>
      <w:spacing w:before="260" w:after="260" w:line="415" w:lineRule="auto"/>
      <w:outlineLvl w:val="1"/>
    </w:pPr>
    <w:rPr>
      <w:rFonts w:ascii="Arial" w:hAnsi="Arial" w:eastAsia="幼圆"/>
      <w:b/>
      <w:bCs/>
      <w:sz w:val="44"/>
      <w:szCs w:val="44"/>
    </w:rPr>
  </w:style>
  <w:style w:type="paragraph" w:styleId="898" w:customStyle="1">
    <w:name w:val="标题 31"/>
    <w:basedOn w:val="711"/>
    <w:link w:val="909"/>
    <w:uiPriority w:val="9"/>
    <w:qFormat/>
    <w:pPr>
      <w:keepLines/>
      <w:keepNext/>
      <w:spacing w:before="260" w:after="260" w:line="415" w:lineRule="auto"/>
      <w:outlineLvl w:val="2"/>
    </w:pPr>
    <w:rPr>
      <w:b/>
      <w:bCs/>
      <w:sz w:val="32"/>
      <w:szCs w:val="32"/>
    </w:rPr>
  </w:style>
  <w:style w:type="paragraph" w:styleId="899" w:customStyle="1">
    <w:name w:val="标题 41"/>
    <w:basedOn w:val="711"/>
    <w:link w:val="910"/>
    <w:uiPriority w:val="9"/>
    <w:qFormat/>
    <w:pPr>
      <w:keepLines/>
      <w:keepNext/>
      <w:spacing w:before="280" w:after="290" w:line="376" w:lineRule="auto"/>
      <w:outlineLvl w:val="3"/>
    </w:pPr>
    <w:rPr>
      <w:rFonts w:ascii="Arial" w:hAnsi="Arial" w:eastAsia="黑体"/>
      <w:b/>
      <w:bCs/>
      <w:sz w:val="28"/>
      <w:szCs w:val="28"/>
    </w:rPr>
  </w:style>
  <w:style w:type="paragraph" w:styleId="900" w:customStyle="1">
    <w:name w:val="标题 51"/>
    <w:basedOn w:val="711"/>
    <w:link w:val="911"/>
    <w:uiPriority w:val="0"/>
    <w:qFormat/>
    <w:pPr>
      <w:keepNext/>
      <w:outlineLvl w:val="4"/>
    </w:pPr>
    <w:rPr>
      <w:rFonts w:ascii="宋体" w:hAnsi="宋体"/>
      <w:color w:val="000000"/>
      <w:sz w:val="28"/>
      <w:szCs w:val="28"/>
    </w:rPr>
  </w:style>
  <w:style w:type="paragraph" w:styleId="901" w:customStyle="1">
    <w:name w:val="标题 61"/>
    <w:basedOn w:val="711"/>
    <w:next w:val="711"/>
    <w:link w:val="912"/>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02" w:customStyle="1">
    <w:name w:val="标题 71"/>
    <w:basedOn w:val="711"/>
    <w:next w:val="711"/>
    <w:link w:val="913"/>
    <w:uiPriority w:val="0"/>
    <w:qFormat/>
    <w:pPr>
      <w:numPr>
        <w:ilvl w:val="6"/>
        <w:numId w:val="1"/>
      </w:numPr>
      <w:keepLines/>
      <w:keepNext/>
      <w:spacing w:before="240" w:after="64" w:line="319" w:lineRule="auto"/>
      <w:outlineLvl w:val="6"/>
    </w:pPr>
    <w:rPr>
      <w:b/>
      <w:bCs/>
      <w:sz w:val="24"/>
    </w:rPr>
  </w:style>
  <w:style w:type="paragraph" w:styleId="903" w:customStyle="1">
    <w:name w:val="标题 81"/>
    <w:basedOn w:val="711"/>
    <w:next w:val="711"/>
    <w:link w:val="914"/>
    <w:uiPriority w:val="0"/>
    <w:qFormat/>
    <w:pPr>
      <w:numPr>
        <w:ilvl w:val="7"/>
        <w:numId w:val="1"/>
      </w:numPr>
      <w:keepLines/>
      <w:keepNext/>
      <w:spacing w:before="240" w:after="64" w:line="319" w:lineRule="auto"/>
      <w:outlineLvl w:val="7"/>
    </w:pPr>
    <w:rPr>
      <w:rFonts w:ascii="Arial" w:hAnsi="Arial" w:eastAsia="黑体"/>
      <w:sz w:val="24"/>
    </w:rPr>
  </w:style>
  <w:style w:type="paragraph" w:styleId="904" w:customStyle="1">
    <w:name w:val="标题 91"/>
    <w:basedOn w:val="711"/>
    <w:next w:val="711"/>
    <w:link w:val="915"/>
    <w:uiPriority w:val="0"/>
    <w:qFormat/>
    <w:pPr>
      <w:numPr>
        <w:ilvl w:val="8"/>
        <w:numId w:val="1"/>
      </w:numPr>
      <w:keepLines/>
      <w:keepNext/>
      <w:spacing w:before="240" w:after="64" w:line="319" w:lineRule="auto"/>
      <w:outlineLvl w:val="8"/>
    </w:pPr>
    <w:rPr>
      <w:rFonts w:ascii="Arial" w:hAnsi="Arial" w:eastAsia="黑体"/>
      <w:szCs w:val="21"/>
    </w:rPr>
  </w:style>
  <w:style w:type="character" w:styleId="905" w:customStyle="1">
    <w:name w:val="默认段落字体11"/>
    <w:link w:val="711"/>
    <w:uiPriority w:val="1"/>
    <w:unhideWhenUsed/>
    <w:qFormat/>
  </w:style>
  <w:style w:type="table" w:styleId="906" w:customStyle="1">
    <w:name w:val="普通表格1"/>
    <w:uiPriority w:val="0"/>
    <w:semiHidden/>
    <w:qFormat/>
    <w:tblPr/>
  </w:style>
  <w:style w:type="character" w:styleId="907" w:customStyle="1">
    <w:name w:val="标题 1 字符1"/>
    <w:link w:val="896"/>
    <w:uiPriority w:val="9"/>
    <w:qFormat/>
    <w:rPr>
      <w:rFonts w:ascii="楷体_GB2312" w:hAnsi="宋体" w:eastAsia="楷体_GB2312" w:cs="宋体"/>
      <w:sz w:val="28"/>
      <w:szCs w:val="28"/>
    </w:rPr>
  </w:style>
  <w:style w:type="character" w:styleId="908" w:customStyle="1">
    <w:name w:val="标题 2 字符"/>
    <w:link w:val="897"/>
    <w:uiPriority w:val="0"/>
    <w:qFormat/>
    <w:rPr>
      <w:rFonts w:ascii="Arial" w:hAnsi="Arial" w:eastAsia="幼圆" w:cs="Arial"/>
      <w:b/>
      <w:bCs/>
      <w:sz w:val="44"/>
      <w:szCs w:val="44"/>
    </w:rPr>
  </w:style>
  <w:style w:type="character" w:styleId="909" w:customStyle="1">
    <w:name w:val="标题 3 字符"/>
    <w:link w:val="898"/>
    <w:uiPriority w:val="9"/>
    <w:qFormat/>
    <w:rPr>
      <w:b/>
      <w:bCs/>
      <w:sz w:val="32"/>
      <w:szCs w:val="32"/>
    </w:rPr>
  </w:style>
  <w:style w:type="character" w:styleId="910" w:customStyle="1">
    <w:name w:val="标题 4 字符"/>
    <w:link w:val="899"/>
    <w:uiPriority w:val="9"/>
    <w:qFormat/>
    <w:rPr>
      <w:rFonts w:ascii="Arial" w:hAnsi="Arial" w:eastAsia="黑体" w:cs="Arial"/>
      <w:b/>
      <w:bCs/>
      <w:sz w:val="28"/>
      <w:szCs w:val="28"/>
    </w:rPr>
  </w:style>
  <w:style w:type="character" w:styleId="911" w:customStyle="1">
    <w:name w:val="标题 5 字符"/>
    <w:link w:val="900"/>
    <w:uiPriority w:val="0"/>
    <w:qFormat/>
    <w:rPr>
      <w:rFonts w:ascii="宋体" w:hAnsi="宋体" w:cs="宋体"/>
      <w:color w:val="000000"/>
      <w:sz w:val="28"/>
      <w:szCs w:val="28"/>
    </w:rPr>
  </w:style>
  <w:style w:type="character" w:styleId="912" w:customStyle="1">
    <w:name w:val="标题 6 字符"/>
    <w:link w:val="901"/>
    <w:uiPriority w:val="0"/>
    <w:qFormat/>
    <w:rPr>
      <w:rFonts w:ascii="Arial" w:hAnsi="Arial" w:eastAsia="黑体"/>
      <w:b/>
      <w:bCs/>
      <w:sz w:val="24"/>
      <w:szCs w:val="24"/>
    </w:rPr>
  </w:style>
  <w:style w:type="character" w:styleId="913" w:customStyle="1">
    <w:name w:val="标题 7 字符"/>
    <w:link w:val="902"/>
    <w:uiPriority w:val="0"/>
    <w:qFormat/>
    <w:rPr>
      <w:b/>
      <w:bCs/>
      <w:sz w:val="24"/>
      <w:szCs w:val="24"/>
    </w:rPr>
  </w:style>
  <w:style w:type="character" w:styleId="914" w:customStyle="1">
    <w:name w:val="标题 8 字符"/>
    <w:link w:val="903"/>
    <w:uiPriority w:val="0"/>
    <w:qFormat/>
    <w:rPr>
      <w:rFonts w:ascii="Arial" w:hAnsi="Arial" w:eastAsia="黑体"/>
      <w:sz w:val="24"/>
      <w:szCs w:val="24"/>
    </w:rPr>
  </w:style>
  <w:style w:type="character" w:styleId="915" w:customStyle="1">
    <w:name w:val="标题 9 字符"/>
    <w:link w:val="904"/>
    <w:uiPriority w:val="0"/>
    <w:qFormat/>
    <w:rPr>
      <w:rFonts w:ascii="Arial" w:hAnsi="Arial" w:eastAsia="黑体"/>
      <w:sz w:val="21"/>
      <w:szCs w:val="21"/>
    </w:rPr>
  </w:style>
  <w:style w:type="paragraph" w:styleId="916" w:customStyle="1">
    <w:name w:val="列表 311"/>
    <w:basedOn w:val="711"/>
    <w:uiPriority w:val="0"/>
    <w:qFormat/>
    <w:pPr>
      <w:ind w:hanging="200"/>
    </w:pPr>
    <w:rPr>
      <w:szCs w:val="21"/>
    </w:rPr>
  </w:style>
  <w:style w:type="paragraph" w:styleId="917" w:customStyle="1">
    <w:name w:val="目录 71"/>
    <w:basedOn w:val="711"/>
    <w:next w:val="711"/>
    <w:uiPriority w:val="39"/>
    <w:qFormat/>
    <w:pPr>
      <w:ind w:left="1260"/>
      <w:jc w:val="left"/>
    </w:pPr>
    <w:rPr>
      <w:rFonts w:ascii="Calibri" w:hAnsi="Calibri" w:cs="Calibri"/>
      <w:sz w:val="18"/>
      <w:szCs w:val="18"/>
    </w:rPr>
  </w:style>
  <w:style w:type="paragraph" w:styleId="918" w:customStyle="1">
    <w:name w:val="列表编号1"/>
    <w:basedOn w:val="711"/>
    <w:uiPriority w:val="0"/>
    <w:qFormat/>
    <w:pPr>
      <w:numPr>
        <w:ilvl w:val="0"/>
        <w:numId w:val="2"/>
      </w:numPr>
      <w:ind w:left="0" w:firstLine="0"/>
      <w:tabs>
        <w:tab w:val="clear" w:pos="420" w:leader="none"/>
      </w:tabs>
    </w:pPr>
    <w:rPr>
      <w:szCs w:val="20"/>
    </w:rPr>
  </w:style>
  <w:style w:type="paragraph" w:styleId="919" w:customStyle="1">
    <w:name w:val="正文缩进1"/>
    <w:basedOn w:val="711"/>
    <w:link w:val="920"/>
    <w:uiPriority w:val="99"/>
    <w:qFormat/>
    <w:pPr>
      <w:ind w:firstLine="420"/>
    </w:pPr>
    <w:rPr>
      <w:szCs w:val="21"/>
    </w:rPr>
  </w:style>
  <w:style w:type="character" w:styleId="920" w:customStyle="1">
    <w:name w:val="正文缩进 字符"/>
    <w:link w:val="919"/>
    <w:uiPriority w:val="99"/>
    <w:qFormat/>
    <w:rPr>
      <w:rFonts w:eastAsia="宋体"/>
      <w:sz w:val="21"/>
      <w:szCs w:val="21"/>
      <w:lang w:val="en-US" w:eastAsia="zh-CN" w:bidi="ar-SA"/>
    </w:rPr>
  </w:style>
  <w:style w:type="paragraph" w:styleId="921" w:customStyle="1">
    <w:name w:val="文档结构图1"/>
    <w:basedOn w:val="711"/>
    <w:link w:val="922"/>
    <w:uiPriority w:val="99"/>
    <w:qFormat/>
    <w:pPr>
      <w:shd w:val="clear" w:color="auto" w:fill="000080"/>
    </w:pPr>
    <w:rPr>
      <w:szCs w:val="21"/>
    </w:rPr>
  </w:style>
  <w:style w:type="character" w:styleId="922" w:customStyle="1">
    <w:name w:val="文档结构图 字符"/>
    <w:link w:val="921"/>
    <w:uiPriority w:val="99"/>
    <w:qFormat/>
    <w:rPr>
      <w:sz w:val="21"/>
      <w:szCs w:val="21"/>
      <w:shd w:val="clear" w:color="auto" w:fill="000080"/>
    </w:rPr>
  </w:style>
  <w:style w:type="paragraph" w:styleId="923" w:customStyle="1">
    <w:name w:val="引文目录标题1"/>
    <w:basedOn w:val="711"/>
    <w:next w:val="711"/>
    <w:uiPriority w:val="0"/>
    <w:qFormat/>
    <w:pPr>
      <w:spacing w:before="120"/>
    </w:pPr>
    <w:rPr>
      <w:rFonts w:ascii="Arial" w:hAnsi="Arial" w:cs="Arial"/>
      <w:sz w:val="24"/>
    </w:rPr>
  </w:style>
  <w:style w:type="paragraph" w:styleId="924" w:customStyle="1">
    <w:name w:val="批注文字1"/>
    <w:basedOn w:val="711"/>
    <w:link w:val="925"/>
    <w:uiPriority w:val="99"/>
    <w:qFormat/>
    <w:pPr>
      <w:jc w:val="left"/>
    </w:pPr>
    <w:rPr>
      <w:szCs w:val="21"/>
    </w:rPr>
  </w:style>
  <w:style w:type="character" w:styleId="925" w:customStyle="1">
    <w:name w:val="批注文字 字符"/>
    <w:link w:val="924"/>
    <w:uiPriority w:val="99"/>
    <w:qFormat/>
    <w:rPr>
      <w:sz w:val="21"/>
      <w:szCs w:val="21"/>
    </w:rPr>
  </w:style>
  <w:style w:type="paragraph" w:styleId="926" w:customStyle="1">
    <w:name w:val="正文文本 31"/>
    <w:basedOn w:val="711"/>
    <w:uiPriority w:val="0"/>
    <w:qFormat/>
    <w:rPr>
      <w:rFonts w:ascii="仿宋_GB2312" w:hAnsi="宋体" w:eastAsia="仿宋_GB2312" w:cs="宋体"/>
      <w:sz w:val="32"/>
      <w:szCs w:val="32"/>
    </w:rPr>
  </w:style>
  <w:style w:type="paragraph" w:styleId="927" w:customStyle="1">
    <w:name w:val="正文文本1"/>
    <w:basedOn w:val="711"/>
    <w:link w:val="928"/>
    <w:uiPriority w:val="99"/>
    <w:qFormat/>
    <w:rPr>
      <w:rFonts w:ascii="楷体_GB2312" w:hAnsi="宋体" w:eastAsia="楷体_GB2312"/>
      <w:sz w:val="28"/>
      <w:szCs w:val="28"/>
    </w:rPr>
  </w:style>
  <w:style w:type="character" w:styleId="928" w:customStyle="1">
    <w:name w:val="正文文本 字符"/>
    <w:link w:val="927"/>
    <w:uiPriority w:val="99"/>
    <w:qFormat/>
    <w:rPr>
      <w:rFonts w:ascii="楷体_GB2312" w:hAnsi="宋体" w:eastAsia="楷体_GB2312" w:cs="宋体"/>
      <w:sz w:val="28"/>
      <w:szCs w:val="28"/>
    </w:rPr>
  </w:style>
  <w:style w:type="paragraph" w:styleId="929" w:customStyle="1">
    <w:name w:val="正文文本缩进2"/>
    <w:basedOn w:val="711"/>
    <w:uiPriority w:val="0"/>
    <w:qFormat/>
    <w:pPr>
      <w:ind w:firstLine="645"/>
    </w:pPr>
    <w:rPr>
      <w:rFonts w:ascii="楷体_GB2312" w:hAnsi="宋体" w:eastAsia="楷体_GB2312" w:cs="宋体"/>
      <w:sz w:val="32"/>
      <w:szCs w:val="32"/>
    </w:rPr>
  </w:style>
  <w:style w:type="paragraph" w:styleId="930" w:customStyle="1">
    <w:name w:val="列表 211"/>
    <w:basedOn w:val="711"/>
    <w:uiPriority w:val="0"/>
    <w:qFormat/>
    <w:pPr>
      <w:numPr>
        <w:ilvl w:val="0"/>
        <w:numId w:val="3"/>
      </w:numPr>
      <w:ind w:left="0" w:hanging="200"/>
      <w:tabs>
        <w:tab w:val="clear" w:pos="907" w:leader="none"/>
      </w:tabs>
    </w:pPr>
    <w:rPr>
      <w:szCs w:val="21"/>
    </w:rPr>
  </w:style>
  <w:style w:type="paragraph" w:styleId="931" w:customStyle="1">
    <w:name w:val="HTML 地址1"/>
    <w:basedOn w:val="711"/>
    <w:uiPriority w:val="0"/>
    <w:qFormat/>
    <w:pPr>
      <w:numPr>
        <w:ilvl w:val="0"/>
        <w:numId w:val="4"/>
      </w:numPr>
      <w:ind w:left="0" w:firstLine="0"/>
      <w:tabs>
        <w:tab w:val="clear" w:pos="397" w:leader="none"/>
      </w:tabs>
    </w:pPr>
    <w:rPr>
      <w:i/>
      <w:iCs/>
      <w:szCs w:val="21"/>
    </w:rPr>
  </w:style>
  <w:style w:type="paragraph" w:styleId="932" w:customStyle="1">
    <w:name w:val="目录 51"/>
    <w:basedOn w:val="711"/>
    <w:next w:val="711"/>
    <w:uiPriority w:val="39"/>
    <w:qFormat/>
    <w:pPr>
      <w:ind w:left="840"/>
      <w:jc w:val="left"/>
    </w:pPr>
    <w:rPr>
      <w:rFonts w:ascii="Calibri" w:hAnsi="Calibri" w:cs="Calibri"/>
      <w:sz w:val="18"/>
      <w:szCs w:val="18"/>
    </w:rPr>
  </w:style>
  <w:style w:type="paragraph" w:styleId="933" w:customStyle="1">
    <w:name w:val="目录 31"/>
    <w:basedOn w:val="711"/>
    <w:next w:val="711"/>
    <w:uiPriority w:val="39"/>
    <w:qFormat/>
    <w:pPr>
      <w:ind w:left="420"/>
      <w:jc w:val="left"/>
    </w:pPr>
    <w:rPr>
      <w:rFonts w:ascii="Calibri" w:hAnsi="Calibri" w:cs="Calibri"/>
      <w:i/>
      <w:iCs/>
      <w:sz w:val="20"/>
      <w:szCs w:val="20"/>
    </w:rPr>
  </w:style>
  <w:style w:type="paragraph" w:styleId="934" w:customStyle="1">
    <w:name w:val="纯文本1"/>
    <w:basedOn w:val="711"/>
    <w:link w:val="935"/>
    <w:uiPriority w:val="99"/>
    <w:qFormat/>
    <w:rPr>
      <w:rFonts w:ascii="宋体" w:hAnsi="宋体"/>
      <w:szCs w:val="21"/>
    </w:rPr>
  </w:style>
  <w:style w:type="character" w:styleId="935" w:customStyle="1">
    <w:name w:val="纯文本 字符"/>
    <w:link w:val="934"/>
    <w:uiPriority w:val="99"/>
    <w:qFormat/>
    <w:rPr>
      <w:rFonts w:ascii="宋体" w:hAnsi="宋体" w:cs="Courier New"/>
      <w:sz w:val="21"/>
      <w:szCs w:val="21"/>
    </w:rPr>
  </w:style>
  <w:style w:type="paragraph" w:styleId="936" w:customStyle="1">
    <w:name w:val="目录 81"/>
    <w:basedOn w:val="711"/>
    <w:next w:val="711"/>
    <w:uiPriority w:val="39"/>
    <w:qFormat/>
    <w:pPr>
      <w:ind w:left="1470"/>
      <w:jc w:val="left"/>
    </w:pPr>
    <w:rPr>
      <w:rFonts w:ascii="Calibri" w:hAnsi="Calibri" w:cs="Calibri"/>
      <w:sz w:val="18"/>
      <w:szCs w:val="18"/>
    </w:rPr>
  </w:style>
  <w:style w:type="paragraph" w:styleId="937" w:customStyle="1">
    <w:name w:val="日期1"/>
    <w:basedOn w:val="711"/>
    <w:next w:val="711"/>
    <w:link w:val="938"/>
    <w:uiPriority w:val="0"/>
    <w:qFormat/>
    <w:rPr>
      <w:sz w:val="24"/>
    </w:rPr>
  </w:style>
  <w:style w:type="character" w:styleId="938" w:customStyle="1">
    <w:name w:val="日期 字符"/>
    <w:link w:val="937"/>
    <w:uiPriority w:val="0"/>
    <w:qFormat/>
    <w:rPr>
      <w:sz w:val="24"/>
      <w:szCs w:val="24"/>
    </w:rPr>
  </w:style>
  <w:style w:type="paragraph" w:styleId="939" w:customStyle="1">
    <w:name w:val="正文文本缩进 21"/>
    <w:basedOn w:val="711"/>
    <w:uiPriority w:val="0"/>
    <w:qFormat/>
    <w:pPr>
      <w:ind w:left="630" w:firstLine="645"/>
    </w:pPr>
    <w:rPr>
      <w:rFonts w:ascii="Arial" w:hAnsi="Arial" w:eastAsia="仿宋_GB2312" w:cs="Arial"/>
      <w:sz w:val="32"/>
      <w:szCs w:val="32"/>
    </w:rPr>
  </w:style>
  <w:style w:type="paragraph" w:styleId="940" w:customStyle="1">
    <w:name w:val="批注框文本1"/>
    <w:basedOn w:val="711"/>
    <w:link w:val="941"/>
    <w:uiPriority w:val="99"/>
    <w:qFormat/>
    <w:rPr>
      <w:sz w:val="18"/>
      <w:szCs w:val="18"/>
    </w:rPr>
  </w:style>
  <w:style w:type="character" w:styleId="941" w:customStyle="1">
    <w:name w:val="批注框文本 字符"/>
    <w:link w:val="940"/>
    <w:uiPriority w:val="99"/>
    <w:qFormat/>
    <w:rPr>
      <w:sz w:val="18"/>
      <w:szCs w:val="18"/>
    </w:rPr>
  </w:style>
  <w:style w:type="paragraph" w:styleId="942" w:customStyle="1">
    <w:name w:val="页脚1"/>
    <w:basedOn w:val="711"/>
    <w:link w:val="943"/>
    <w:uiPriority w:val="99"/>
    <w:qFormat/>
    <w:pPr>
      <w:jc w:val="left"/>
      <w:tabs>
        <w:tab w:val="center" w:pos="4153" w:leader="none"/>
        <w:tab w:val="right" w:pos="8306" w:leader="none"/>
      </w:tabs>
    </w:pPr>
    <w:rPr>
      <w:sz w:val="18"/>
      <w:szCs w:val="18"/>
    </w:rPr>
  </w:style>
  <w:style w:type="character" w:styleId="943" w:customStyle="1">
    <w:name w:val="页脚 字符"/>
    <w:link w:val="942"/>
    <w:uiPriority w:val="99"/>
    <w:qFormat/>
    <w:rPr>
      <w:sz w:val="18"/>
      <w:szCs w:val="18"/>
    </w:rPr>
  </w:style>
  <w:style w:type="paragraph" w:styleId="944" w:customStyle="1">
    <w:name w:val="页眉1"/>
    <w:basedOn w:val="711"/>
    <w:link w:val="945"/>
    <w:uiPriority w:val="99"/>
    <w:qFormat/>
    <w:pPr>
      <w:jc w:val="center"/>
      <w:tabs>
        <w:tab w:val="center" w:pos="4153" w:leader="none"/>
        <w:tab w:val="right" w:pos="8306" w:leader="none"/>
      </w:tabs>
      <w:pBdr>
        <w:bottom w:val="single" w:color="000000" w:sz="6" w:space="1"/>
      </w:pBdr>
    </w:pPr>
    <w:rPr>
      <w:sz w:val="18"/>
      <w:szCs w:val="18"/>
    </w:rPr>
  </w:style>
  <w:style w:type="character" w:styleId="945" w:customStyle="1">
    <w:name w:val="页眉 字符"/>
    <w:link w:val="944"/>
    <w:uiPriority w:val="99"/>
    <w:qFormat/>
    <w:rPr>
      <w:sz w:val="18"/>
      <w:szCs w:val="18"/>
    </w:rPr>
  </w:style>
  <w:style w:type="paragraph" w:styleId="946" w:customStyle="1">
    <w:name w:val="目录 11"/>
    <w:basedOn w:val="711"/>
    <w:next w:val="711"/>
    <w:uiPriority w:val="39"/>
    <w:qFormat/>
    <w:pPr>
      <w:jc w:val="left"/>
      <w:spacing w:before="120" w:after="120"/>
    </w:pPr>
    <w:rPr>
      <w:rFonts w:ascii="Calibri" w:hAnsi="Calibri" w:cs="Calibri"/>
      <w:b/>
      <w:bCs/>
      <w:caps/>
      <w:sz w:val="20"/>
      <w:szCs w:val="20"/>
    </w:rPr>
  </w:style>
  <w:style w:type="paragraph" w:styleId="947" w:customStyle="1">
    <w:name w:val="目录 41"/>
    <w:basedOn w:val="711"/>
    <w:next w:val="711"/>
    <w:uiPriority w:val="39"/>
    <w:qFormat/>
    <w:pPr>
      <w:ind w:left="630"/>
      <w:jc w:val="left"/>
    </w:pPr>
    <w:rPr>
      <w:rFonts w:ascii="Calibri" w:hAnsi="Calibri" w:cs="Calibri"/>
      <w:sz w:val="18"/>
      <w:szCs w:val="18"/>
    </w:rPr>
  </w:style>
  <w:style w:type="paragraph" w:styleId="948" w:customStyle="1">
    <w:name w:val="副标题1"/>
    <w:basedOn w:val="711"/>
    <w:next w:val="711"/>
    <w:link w:val="949"/>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49" w:customStyle="1">
    <w:name w:val="副标题 字符"/>
    <w:link w:val="948"/>
    <w:uiPriority w:val="0"/>
    <w:qFormat/>
    <w:rPr>
      <w:rFonts w:ascii="Cambria" w:hAnsi="Cambria"/>
      <w:b/>
      <w:bCs/>
      <w:sz w:val="32"/>
      <w:szCs w:val="32"/>
    </w:rPr>
  </w:style>
  <w:style w:type="paragraph" w:styleId="950" w:customStyle="1">
    <w:name w:val="列表1"/>
    <w:basedOn w:val="711"/>
    <w:uiPriority w:val="99"/>
    <w:qFormat/>
    <w:pPr>
      <w:ind w:left="200" w:hanging="200"/>
    </w:pPr>
    <w:rPr>
      <w:szCs w:val="21"/>
    </w:rPr>
  </w:style>
  <w:style w:type="paragraph" w:styleId="951" w:customStyle="1">
    <w:name w:val="脚注文本1"/>
    <w:basedOn w:val="711"/>
    <w:uiPriority w:val="0"/>
    <w:qFormat/>
    <w:pPr>
      <w:jc w:val="left"/>
      <w:widowControl/>
    </w:pPr>
    <w:rPr>
      <w:sz w:val="20"/>
      <w:szCs w:val="20"/>
    </w:rPr>
  </w:style>
  <w:style w:type="paragraph" w:styleId="952" w:customStyle="1">
    <w:name w:val="目录 61"/>
    <w:basedOn w:val="711"/>
    <w:next w:val="711"/>
    <w:uiPriority w:val="39"/>
    <w:qFormat/>
    <w:pPr>
      <w:ind w:left="1050"/>
      <w:jc w:val="left"/>
    </w:pPr>
    <w:rPr>
      <w:rFonts w:ascii="Calibri" w:hAnsi="Calibri" w:cs="Calibri"/>
      <w:sz w:val="18"/>
      <w:szCs w:val="18"/>
    </w:rPr>
  </w:style>
  <w:style w:type="paragraph" w:styleId="953" w:customStyle="1">
    <w:name w:val="正文文本缩进 31"/>
    <w:basedOn w:val="711"/>
    <w:uiPriority w:val="0"/>
    <w:qFormat/>
    <w:pPr>
      <w:ind w:left="645" w:firstLine="645"/>
    </w:pPr>
    <w:rPr>
      <w:rFonts w:ascii="Arial" w:hAnsi="Arial" w:eastAsia="仿宋_GB2312" w:cs="Arial"/>
      <w:color w:val="ffff00"/>
      <w:sz w:val="32"/>
      <w:szCs w:val="32"/>
    </w:rPr>
  </w:style>
  <w:style w:type="paragraph" w:styleId="954" w:customStyle="1">
    <w:name w:val="图表目录1"/>
    <w:basedOn w:val="711"/>
    <w:next w:val="711"/>
    <w:uiPriority w:val="0"/>
    <w:qFormat/>
    <w:pPr>
      <w:ind w:left="840" w:hanging="420"/>
    </w:pPr>
    <w:rPr>
      <w:szCs w:val="21"/>
    </w:rPr>
  </w:style>
  <w:style w:type="paragraph" w:styleId="955" w:customStyle="1">
    <w:name w:val="目录 21"/>
    <w:basedOn w:val="711"/>
    <w:next w:val="711"/>
    <w:uiPriority w:val="39"/>
    <w:qFormat/>
    <w:pPr>
      <w:ind w:left="210"/>
      <w:jc w:val="left"/>
    </w:pPr>
    <w:rPr>
      <w:rFonts w:ascii="Calibri" w:hAnsi="Calibri" w:cs="Calibri"/>
      <w:smallCaps/>
      <w:sz w:val="20"/>
      <w:szCs w:val="20"/>
    </w:rPr>
  </w:style>
  <w:style w:type="paragraph" w:styleId="956" w:customStyle="1">
    <w:name w:val="目录 91"/>
    <w:basedOn w:val="711"/>
    <w:next w:val="711"/>
    <w:uiPriority w:val="39"/>
    <w:qFormat/>
    <w:pPr>
      <w:ind w:left="1680"/>
      <w:jc w:val="left"/>
    </w:pPr>
    <w:rPr>
      <w:rFonts w:ascii="Calibri" w:hAnsi="Calibri" w:cs="Calibri"/>
      <w:sz w:val="18"/>
      <w:szCs w:val="18"/>
    </w:rPr>
  </w:style>
  <w:style w:type="paragraph" w:styleId="957" w:customStyle="1">
    <w:name w:val="正文文本 21"/>
    <w:basedOn w:val="711"/>
    <w:uiPriority w:val="0"/>
    <w:qFormat/>
    <w:pPr>
      <w:jc w:val="center"/>
      <w:widowControl/>
    </w:pPr>
    <w:rPr>
      <w:rFonts w:ascii="楷体_GB2312" w:hAnsi="宋体" w:eastAsia="楷体_GB2312" w:cs="宋体"/>
      <w:sz w:val="28"/>
      <w:szCs w:val="28"/>
    </w:rPr>
  </w:style>
  <w:style w:type="paragraph" w:styleId="958" w:customStyle="1">
    <w:name w:val="列表 41"/>
    <w:basedOn w:val="711"/>
    <w:uiPriority w:val="0"/>
    <w:qFormat/>
    <w:pPr>
      <w:numPr>
        <w:ilvl w:val="0"/>
        <w:numId w:val="5"/>
      </w:numPr>
      <w:ind w:left="100" w:hanging="200"/>
      <w:tabs>
        <w:tab w:val="clear" w:pos="709" w:leader="none"/>
      </w:tabs>
    </w:pPr>
    <w:rPr>
      <w:szCs w:val="21"/>
    </w:rPr>
  </w:style>
  <w:style w:type="paragraph" w:styleId="959" w:customStyle="1">
    <w:name w:val="HTML 预设格式1"/>
    <w:basedOn w:val="7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0" w:customStyle="1">
    <w:name w:val="普通(网站)1"/>
    <w:basedOn w:val="711"/>
    <w:link w:val="961"/>
    <w:uiPriority w:val="99"/>
    <w:qFormat/>
    <w:pPr>
      <w:jc w:val="left"/>
      <w:spacing w:before="100" w:beforeAutospacing="1" w:after="100" w:afterAutospacing="1"/>
      <w:widowControl/>
    </w:pPr>
    <w:rPr>
      <w:rFonts w:ascii="宋体" w:hAnsi="宋体"/>
      <w:sz w:val="24"/>
    </w:rPr>
  </w:style>
  <w:style w:type="character" w:styleId="961" w:customStyle="1">
    <w:name w:val="普通(网站) 字符"/>
    <w:link w:val="960"/>
    <w:uiPriority w:val="99"/>
    <w:qFormat/>
    <w:rPr>
      <w:rFonts w:ascii="宋体" w:hAnsi="宋体" w:cs="宋体"/>
      <w:sz w:val="24"/>
      <w:szCs w:val="24"/>
    </w:rPr>
  </w:style>
  <w:style w:type="paragraph" w:styleId="962" w:customStyle="1">
    <w:name w:val="列表接续 31"/>
    <w:basedOn w:val="711"/>
    <w:uiPriority w:val="0"/>
    <w:qFormat/>
    <w:pPr>
      <w:ind w:left="1260"/>
      <w:spacing w:after="120"/>
    </w:pPr>
    <w:rPr>
      <w:szCs w:val="20"/>
    </w:rPr>
  </w:style>
  <w:style w:type="paragraph" w:styleId="963" w:customStyle="1">
    <w:name w:val="索引 11"/>
    <w:basedOn w:val="711"/>
    <w:next w:val="711"/>
    <w:uiPriority w:val="0"/>
    <w:qFormat/>
    <w:pPr>
      <w:spacing w:line="240" w:lineRule="atLeast"/>
    </w:pPr>
    <w:rPr>
      <w:b/>
      <w:bCs/>
      <w:szCs w:val="21"/>
    </w:rPr>
  </w:style>
  <w:style w:type="paragraph" w:styleId="964" w:customStyle="1">
    <w:name w:val="标题11"/>
    <w:basedOn w:val="711"/>
    <w:link w:val="965"/>
    <w:uiPriority w:val="0"/>
    <w:qFormat/>
    <w:pPr>
      <w:jc w:val="center"/>
      <w:spacing w:before="240" w:after="60"/>
      <w:outlineLvl w:val="0"/>
    </w:pPr>
    <w:rPr>
      <w:rFonts w:ascii="Arial" w:hAnsi="Arial" w:eastAsia="黑体"/>
      <w:b/>
      <w:bCs/>
      <w:sz w:val="44"/>
      <w:szCs w:val="32"/>
    </w:rPr>
  </w:style>
  <w:style w:type="character" w:styleId="965" w:customStyle="1">
    <w:name w:val="标题 字符1"/>
    <w:link w:val="964"/>
    <w:uiPriority w:val="0"/>
    <w:qFormat/>
    <w:rPr>
      <w:rFonts w:ascii="Arial" w:hAnsi="Arial" w:eastAsia="黑体" w:cs="Arial"/>
      <w:b/>
      <w:bCs/>
      <w:sz w:val="44"/>
      <w:szCs w:val="32"/>
    </w:rPr>
  </w:style>
  <w:style w:type="paragraph" w:styleId="966" w:customStyle="1">
    <w:name w:val="批注主题1"/>
    <w:basedOn w:val="924"/>
    <w:next w:val="924"/>
    <w:link w:val="967"/>
    <w:uiPriority w:val="99"/>
    <w:qFormat/>
    <w:rPr>
      <w:b/>
      <w:bCs/>
    </w:rPr>
  </w:style>
  <w:style w:type="character" w:styleId="967" w:customStyle="1">
    <w:name w:val="批注主题 字符"/>
    <w:link w:val="966"/>
    <w:uiPriority w:val="99"/>
    <w:qFormat/>
    <w:rPr>
      <w:b/>
      <w:bCs/>
      <w:sz w:val="21"/>
      <w:szCs w:val="21"/>
    </w:rPr>
  </w:style>
  <w:style w:type="paragraph" w:styleId="968" w:customStyle="1">
    <w:name w:val="正文首行缩进11"/>
    <w:basedOn w:val="711"/>
    <w:link w:val="969"/>
    <w:uiPriority w:val="0"/>
    <w:qFormat/>
    <w:pPr>
      <w:ind w:firstLine="200"/>
      <w:spacing w:line="360" w:lineRule="auto"/>
    </w:pPr>
    <w:rPr>
      <w:rFonts w:ascii="仿宋_GB2312" w:hAnsi="宋体" w:eastAsia="仿宋_GB2312"/>
      <w:sz w:val="30"/>
      <w:szCs w:val="30"/>
    </w:rPr>
  </w:style>
  <w:style w:type="character" w:styleId="969" w:customStyle="1">
    <w:name w:val="正文首行缩进 字符"/>
    <w:link w:val="968"/>
    <w:uiPriority w:val="0"/>
    <w:qFormat/>
    <w:rPr>
      <w:rFonts w:ascii="仿宋_GB2312" w:hAnsi="宋体" w:eastAsia="仿宋_GB2312" w:cs="宋体"/>
      <w:sz w:val="30"/>
      <w:szCs w:val="30"/>
    </w:rPr>
  </w:style>
  <w:style w:type="paragraph" w:styleId="970" w:customStyle="1">
    <w:name w:val="正文首行缩进 21"/>
    <w:basedOn w:val="929"/>
    <w:uiPriority w:val="0"/>
    <w:qFormat/>
    <w:pPr>
      <w:ind w:firstLine="200"/>
      <w:spacing w:line="360" w:lineRule="auto"/>
    </w:pPr>
    <w:rPr>
      <w:rFonts w:ascii="宋体" w:eastAsia="宋体"/>
      <w:sz w:val="21"/>
      <w:szCs w:val="20"/>
    </w:rPr>
  </w:style>
  <w:style w:type="table" w:styleId="971" w:customStyle="1">
    <w:name w:val="网格型1"/>
    <w:basedOn w:val="906"/>
    <w:uiPriority w:val="39"/>
    <w:qFormat/>
    <w:rPr>
      <w:rFonts w:ascii="Calibri" w:hAnsi="Calibri"/>
    </w:rPr>
    <w:tblPr/>
  </w:style>
  <w:style w:type="character" w:styleId="972" w:customStyle="1">
    <w:name w:val="要点1"/>
    <w:link w:val="711"/>
    <w:uiPriority w:val="22"/>
    <w:qFormat/>
    <w:rPr>
      <w:b/>
      <w:bCs/>
    </w:rPr>
  </w:style>
  <w:style w:type="character" w:styleId="973" w:customStyle="1">
    <w:name w:val="页码1"/>
    <w:link w:val="711"/>
    <w:uiPriority w:val="0"/>
    <w:qFormat/>
  </w:style>
  <w:style w:type="character" w:styleId="974" w:customStyle="1">
    <w:name w:val="已访问的超链接1"/>
    <w:link w:val="711"/>
    <w:uiPriority w:val="99"/>
    <w:qFormat/>
    <w:rPr>
      <w:color w:val="800080"/>
      <w:u w:val="single"/>
    </w:rPr>
  </w:style>
  <w:style w:type="character" w:styleId="975" w:customStyle="1">
    <w:name w:val="强调1"/>
    <w:link w:val="711"/>
    <w:uiPriority w:val="20"/>
    <w:qFormat/>
    <w:rPr>
      <w:i/>
      <w:iCs/>
    </w:rPr>
  </w:style>
  <w:style w:type="character" w:styleId="976" w:customStyle="1">
    <w:name w:val="超链接1"/>
    <w:link w:val="711"/>
    <w:uiPriority w:val="99"/>
    <w:qFormat/>
    <w:rPr>
      <w:color w:val="0000ff"/>
      <w:u w:val="single"/>
    </w:rPr>
  </w:style>
  <w:style w:type="character" w:styleId="977" w:customStyle="1">
    <w:name w:val="批注引用1"/>
    <w:link w:val="711"/>
    <w:uiPriority w:val="99"/>
    <w:qFormat/>
    <w:rPr>
      <w:sz w:val="21"/>
      <w:szCs w:val="21"/>
    </w:rPr>
  </w:style>
  <w:style w:type="character" w:styleId="978" w:customStyle="1">
    <w:name w:val="标题 8 Char1"/>
    <w:link w:val="711"/>
    <w:uiPriority w:val="0"/>
    <w:semiHidden/>
    <w:qFormat/>
    <w:rPr>
      <w:rFonts w:ascii="Cambria" w:hAnsi="Cambria" w:eastAsia="宋体" w:cs="Times New Roman"/>
      <w:sz w:val="24"/>
      <w:szCs w:val="24"/>
    </w:rPr>
  </w:style>
  <w:style w:type="character" w:styleId="979" w:customStyle="1">
    <w:name w:val="标题 字符"/>
    <w:link w:val="711"/>
    <w:uiPriority w:val="10"/>
    <w:qFormat/>
    <w:rPr>
      <w:rFonts w:ascii="Cambria" w:hAnsi="Cambria" w:eastAsia="宋体" w:cs="Times New Roman"/>
      <w:b/>
      <w:bCs/>
      <w:sz w:val="32"/>
      <w:szCs w:val="32"/>
    </w:rPr>
  </w:style>
  <w:style w:type="character" w:styleId="980" w:customStyle="1">
    <w:name w:val="font61"/>
    <w:link w:val="711"/>
    <w:uiPriority w:val="0"/>
    <w:qFormat/>
    <w:rPr>
      <w:rFonts w:hint="eastAsia" w:ascii="宋体" w:hAnsi="宋体" w:eastAsia="宋体" w:cs="宋体"/>
      <w:i/>
      <w:color w:val="000000"/>
      <w:sz w:val="20"/>
      <w:szCs w:val="20"/>
      <w:u w:val="single"/>
    </w:rPr>
  </w:style>
  <w:style w:type="character" w:styleId="981" w:customStyle="1">
    <w:name w:val="font71"/>
    <w:link w:val="711"/>
    <w:uiPriority w:val="0"/>
    <w:qFormat/>
    <w:rPr>
      <w:rFonts w:hint="eastAsia" w:ascii="宋体" w:hAnsi="宋体" w:eastAsia="宋体" w:cs="宋体"/>
      <w:color w:val="000000"/>
      <w:sz w:val="20"/>
      <w:szCs w:val="20"/>
      <w:u w:val="none"/>
    </w:rPr>
  </w:style>
  <w:style w:type="character" w:styleId="982" w:customStyle="1">
    <w:name w:val="副标题 Char1"/>
    <w:link w:val="711"/>
    <w:uiPriority w:val="11"/>
    <w:qFormat/>
    <w:rPr>
      <w:rFonts w:ascii="Cambria" w:hAnsi="Cambria" w:cs="Times New Roman"/>
      <w:b/>
      <w:bCs/>
      <w:sz w:val="32"/>
      <w:szCs w:val="32"/>
    </w:rPr>
  </w:style>
  <w:style w:type="character" w:styleId="983" w:customStyle="1">
    <w:name w:val="标题 5 Char"/>
    <w:link w:val="711"/>
    <w:uiPriority w:val="0"/>
    <w:qFormat/>
    <w:rPr>
      <w:b/>
      <w:bCs/>
      <w:sz w:val="28"/>
      <w:szCs w:val="28"/>
    </w:rPr>
  </w:style>
  <w:style w:type="character" w:styleId="984" w:customStyle="1">
    <w:name w:val="正文文本 Char"/>
    <w:link w:val="711"/>
    <w:uiPriority w:val="0"/>
    <w:qFormat/>
    <w:rPr>
      <w:rFonts w:ascii="Calibri" w:hAnsi="Calibri" w:eastAsia="宋体" w:cs="Times New Roman"/>
    </w:rPr>
  </w:style>
  <w:style w:type="character" w:styleId="985" w:customStyle="1">
    <w:name w:val="Item List in Table Char Char"/>
    <w:link w:val="986"/>
    <w:uiPriority w:val="99"/>
    <w:qFormat/>
    <w:rPr>
      <w:rFonts w:ascii="Arial" w:hAnsi="Arial"/>
      <w:sz w:val="18"/>
      <w:szCs w:val="22"/>
      <w:lang w:val="en-US" w:eastAsia="zh-CN" w:bidi="ar-SA"/>
    </w:rPr>
  </w:style>
  <w:style w:type="paragraph" w:styleId="986" w:customStyle="1">
    <w:name w:val="Item List in Table"/>
    <w:link w:val="985"/>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987" w:customStyle="1">
    <w:name w:val="标题 9 Char1"/>
    <w:link w:val="711"/>
    <w:uiPriority w:val="0"/>
    <w:semiHidden/>
    <w:qFormat/>
    <w:rPr>
      <w:rFonts w:ascii="Cambria" w:hAnsi="Cambria" w:eastAsia="宋体" w:cs="Times New Roman"/>
      <w:sz w:val="21"/>
      <w:szCs w:val="21"/>
    </w:rPr>
  </w:style>
  <w:style w:type="character" w:styleId="988" w:customStyle="1">
    <w:name w:val="副标题 字符1"/>
    <w:link w:val="711"/>
    <w:uiPriority w:val="11"/>
    <w:qFormat/>
    <w:rPr>
      <w:b/>
      <w:bCs/>
      <w:sz w:val="32"/>
      <w:szCs w:val="32"/>
    </w:rPr>
  </w:style>
  <w:style w:type="character" w:styleId="989" w:customStyle="1">
    <w:name w:val="font91"/>
    <w:link w:val="711"/>
    <w:uiPriority w:val="0"/>
    <w:qFormat/>
    <w:rPr>
      <w:rFonts w:ascii="Times New Roman" w:hAnsi="Times New Roman" w:cs="Times New Roman"/>
      <w:color w:val="000000"/>
      <w:sz w:val="20"/>
      <w:szCs w:val="20"/>
      <w:u w:val="none"/>
    </w:rPr>
  </w:style>
  <w:style w:type="character" w:styleId="990" w:customStyle="1">
    <w:name w:val="Item List Char Char"/>
    <w:link w:val="991"/>
    <w:uiPriority w:val="99"/>
    <w:qFormat/>
    <w:rPr>
      <w:rFonts w:ascii="Arial" w:hAnsi="Arial" w:cs="Arial"/>
      <w:lang w:eastAsia="en-US"/>
    </w:rPr>
  </w:style>
  <w:style w:type="paragraph" w:styleId="991" w:customStyle="1">
    <w:name w:val="Item List"/>
    <w:basedOn w:val="711"/>
    <w:link w:val="990"/>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992" w:customStyle="1">
    <w:name w:val="正文首行缩进 Char Char"/>
    <w:link w:val="993"/>
    <w:uiPriority w:val="0"/>
    <w:qFormat/>
    <w:rPr>
      <w:szCs w:val="24"/>
    </w:rPr>
  </w:style>
  <w:style w:type="paragraph" w:styleId="993" w:customStyle="1">
    <w:name w:val="正文首行缩进1"/>
    <w:basedOn w:val="927"/>
    <w:link w:val="992"/>
    <w:uiPriority w:val="0"/>
    <w:qFormat/>
    <w:pPr>
      <w:ind w:firstLine="420"/>
      <w:spacing w:after="120"/>
    </w:pPr>
    <w:rPr>
      <w:rFonts w:ascii="Times New Roman" w:hAnsi="Times New Roman" w:eastAsia="宋体"/>
      <w:sz w:val="20"/>
      <w:szCs w:val="24"/>
    </w:rPr>
  </w:style>
  <w:style w:type="character" w:styleId="994" w:customStyle="1">
    <w:name w:val="正文样式 Char"/>
    <w:link w:val="995"/>
    <w:uiPriority w:val="0"/>
    <w:qFormat/>
    <w:rPr>
      <w:rFonts w:ascii="宋体" w:hAnsi="宋体"/>
      <w:sz w:val="24"/>
      <w:szCs w:val="24"/>
    </w:rPr>
  </w:style>
  <w:style w:type="paragraph" w:styleId="995" w:customStyle="1">
    <w:name w:val="正文样式"/>
    <w:basedOn w:val="711"/>
    <w:link w:val="994"/>
    <w:uiPriority w:val="0"/>
    <w:qFormat/>
    <w:pPr>
      <w:ind w:firstLine="480"/>
      <w:spacing w:line="360" w:lineRule="auto"/>
    </w:pPr>
    <w:rPr>
      <w:rFonts w:ascii="宋体" w:hAnsi="宋体"/>
      <w:sz w:val="24"/>
    </w:rPr>
  </w:style>
  <w:style w:type="character" w:styleId="996" w:customStyle="1">
    <w:name w:val="标题 5 Char1"/>
    <w:link w:val="711"/>
    <w:uiPriority w:val="0"/>
    <w:semiHidden/>
    <w:qFormat/>
    <w:rPr>
      <w:b/>
      <w:bCs/>
      <w:sz w:val="28"/>
      <w:szCs w:val="28"/>
    </w:rPr>
  </w:style>
  <w:style w:type="character" w:styleId="997" w:customStyle="1">
    <w:name w:val="Table Text Char"/>
    <w:link w:val="998"/>
    <w:uiPriority w:val="99"/>
    <w:qFormat/>
    <w:rPr>
      <w:rFonts w:ascii="Arial" w:hAnsi="Arial"/>
      <w:sz w:val="18"/>
      <w:szCs w:val="18"/>
      <w:lang w:val="en-US" w:eastAsia="zh-CN" w:bidi="ar-SA"/>
    </w:rPr>
  </w:style>
  <w:style w:type="paragraph" w:styleId="998" w:customStyle="1">
    <w:name w:val="Table Text"/>
    <w:link w:val="997"/>
    <w:uiPriority w:val="99"/>
    <w:qFormat/>
    <w:pPr>
      <w:spacing w:before="80" w:after="80"/>
    </w:pPr>
    <w:rPr>
      <w:rFonts w:hint="default" w:ascii="Arial" w:hAnsi="Arial" w:eastAsia="宋体" w:cs="Times New Roman"/>
      <w:sz w:val="18"/>
      <w:szCs w:val="18"/>
      <w:lang w:val="en-US" w:eastAsia="zh-CN" w:bidi="ar-SA"/>
    </w:rPr>
  </w:style>
  <w:style w:type="character" w:styleId="999" w:customStyle="1">
    <w:name w:val="样式1 Char"/>
    <w:link w:val="1000"/>
    <w:uiPriority w:val="0"/>
    <w:qFormat/>
    <w:rPr>
      <w:rFonts w:ascii="宋体" w:hAnsi="宋体"/>
      <w:sz w:val="21"/>
      <w:szCs w:val="21"/>
    </w:rPr>
  </w:style>
  <w:style w:type="paragraph" w:styleId="1000" w:customStyle="1">
    <w:name w:val="样式1"/>
    <w:basedOn w:val="711"/>
    <w:link w:val="999"/>
    <w:uiPriority w:val="0"/>
    <w:qFormat/>
    <w:pPr>
      <w:numPr>
        <w:ilvl w:val="0"/>
        <w:numId w:val="7"/>
      </w:numPr>
      <w:tabs>
        <w:tab w:val="left" w:pos="709" w:leader="none"/>
      </w:tabs>
    </w:pPr>
    <w:rPr>
      <w:rFonts w:ascii="宋体" w:hAnsi="宋体"/>
      <w:szCs w:val="21"/>
    </w:rPr>
  </w:style>
  <w:style w:type="character" w:styleId="1001" w:customStyle="1">
    <w:name w:val="标题 4 Char1"/>
    <w:link w:val="711"/>
    <w:uiPriority w:val="99"/>
    <w:semiHidden/>
    <w:qFormat/>
    <w:rPr>
      <w:rFonts w:ascii="Cambria" w:hAnsi="Cambria" w:eastAsia="宋体" w:cs="Times New Roman"/>
      <w:b/>
      <w:bCs/>
      <w:sz w:val="28"/>
      <w:szCs w:val="28"/>
    </w:rPr>
  </w:style>
  <w:style w:type="character" w:styleId="1002" w:customStyle="1">
    <w:name w:val="as-productsummary-addonupgrade"/>
    <w:link w:val="711"/>
    <w:uiPriority w:val="0"/>
    <w:qFormat/>
  </w:style>
  <w:style w:type="character" w:styleId="1003" w:customStyle="1">
    <w:name w:val="标题 2 Char1"/>
    <w:link w:val="711"/>
    <w:uiPriority w:val="99"/>
    <w:semiHidden/>
    <w:qFormat/>
    <w:rPr>
      <w:rFonts w:ascii="Cambria" w:hAnsi="Cambria" w:eastAsia="宋体" w:cs="Times New Roman"/>
      <w:b/>
      <w:bCs/>
      <w:sz w:val="32"/>
      <w:szCs w:val="32"/>
    </w:rPr>
  </w:style>
  <w:style w:type="character" w:styleId="1004" w:customStyle="1">
    <w:name w:val="标题 3 Char"/>
    <w:link w:val="711"/>
    <w:uiPriority w:val="0"/>
    <w:qFormat/>
    <w:rPr>
      <w:b/>
      <w:bCs/>
      <w:sz w:val="32"/>
      <w:szCs w:val="32"/>
    </w:rPr>
  </w:style>
  <w:style w:type="character" w:styleId="1005" w:customStyle="1">
    <w:name w:val="标题 4 Char"/>
    <w:link w:val="711"/>
    <w:uiPriority w:val="0"/>
    <w:qFormat/>
    <w:rPr>
      <w:rFonts w:ascii="Cambria" w:hAnsi="Cambria" w:eastAsia="宋体" w:cs="Times New Roman"/>
      <w:b/>
      <w:bCs/>
      <w:sz w:val="28"/>
      <w:szCs w:val="28"/>
    </w:rPr>
  </w:style>
  <w:style w:type="character" w:styleId="1006" w:customStyle="1">
    <w:name w:val="font41"/>
    <w:link w:val="711"/>
    <w:uiPriority w:val="0"/>
    <w:qFormat/>
    <w:rPr>
      <w:rFonts w:hint="eastAsia" w:ascii="宋体" w:hAnsi="宋体" w:eastAsia="宋体" w:cs="宋体"/>
      <w:color w:val="000000"/>
      <w:sz w:val="18"/>
      <w:szCs w:val="18"/>
      <w:u w:val="none"/>
    </w:rPr>
  </w:style>
  <w:style w:type="character" w:styleId="1007" w:customStyle="1">
    <w:name w:val="标题 6 Char"/>
    <w:link w:val="711"/>
    <w:uiPriority w:val="0"/>
    <w:qFormat/>
    <w:rPr>
      <w:rFonts w:ascii="Cambria" w:hAnsi="Cambria" w:eastAsia="宋体" w:cs="Times New Roman"/>
      <w:b/>
      <w:bCs/>
      <w:sz w:val="24"/>
      <w:szCs w:val="24"/>
    </w:rPr>
  </w:style>
  <w:style w:type="character" w:styleId="1008" w:customStyle="1">
    <w:name w:val="表格 Char Char"/>
    <w:link w:val="1009"/>
    <w:uiPriority w:val="0"/>
    <w:qFormat/>
    <w:rPr>
      <w:rFonts w:ascii="宋体" w:hAnsi="宋体" w:cs="宋体"/>
    </w:rPr>
  </w:style>
  <w:style w:type="paragraph" w:styleId="1009" w:customStyle="1">
    <w:name w:val="表格"/>
    <w:basedOn w:val="711"/>
    <w:link w:val="1008"/>
    <w:uiPriority w:val="0"/>
    <w:qFormat/>
    <w:pPr>
      <w:ind w:firstLine="21"/>
    </w:pPr>
    <w:rPr>
      <w:rFonts w:ascii="宋体" w:hAnsi="宋体"/>
      <w:sz w:val="20"/>
      <w:szCs w:val="20"/>
    </w:rPr>
  </w:style>
  <w:style w:type="character" w:styleId="1010" w:customStyle="1">
    <w:name w:val="普通正文 Char"/>
    <w:link w:val="1011"/>
    <w:uiPriority w:val="0"/>
    <w:qFormat/>
    <w:rPr>
      <w:rFonts w:ascii="Arial" w:hAnsi="Arial" w:cs="Arial"/>
      <w:sz w:val="24"/>
      <w:szCs w:val="24"/>
    </w:rPr>
  </w:style>
  <w:style w:type="paragraph" w:styleId="1011" w:customStyle="1">
    <w:name w:val="普通正文"/>
    <w:basedOn w:val="711"/>
    <w:link w:val="1010"/>
    <w:uiPriority w:val="0"/>
    <w:qFormat/>
    <w:pPr>
      <w:ind w:firstLine="480"/>
      <w:jc w:val="left"/>
      <w:spacing w:before="120" w:after="120" w:line="360" w:lineRule="auto"/>
    </w:pPr>
    <w:rPr>
      <w:rFonts w:ascii="Arial" w:hAnsi="Arial"/>
      <w:sz w:val="24"/>
    </w:rPr>
  </w:style>
  <w:style w:type="character" w:styleId="1012" w:customStyle="1">
    <w:name w:val="intro1"/>
    <w:link w:val="711"/>
    <w:uiPriority w:val="0"/>
    <w:qFormat/>
    <w:rPr>
      <w:rFonts w:ascii="Trebuchet MS"/>
      <w:sz w:val="21"/>
      <w:szCs w:val="21"/>
    </w:rPr>
  </w:style>
  <w:style w:type="character" w:styleId="1013" w:customStyle="1">
    <w:name w:val="批注框文本 Char"/>
    <w:link w:val="711"/>
    <w:uiPriority w:val="99"/>
    <w:qFormat/>
    <w:rPr>
      <w:sz w:val="18"/>
      <w:szCs w:val="18"/>
    </w:rPr>
  </w:style>
  <w:style w:type="character" w:styleId="1014" w:customStyle="1">
    <w:name w:val="文档结构图 Char"/>
    <w:link w:val="711"/>
    <w:uiPriority w:val="99"/>
    <w:qFormat/>
    <w:rPr>
      <w:rFonts w:ascii="宋体" w:eastAsia="宋体"/>
      <w:sz w:val="18"/>
      <w:szCs w:val="18"/>
    </w:rPr>
  </w:style>
  <w:style w:type="character" w:styleId="1015" w:customStyle="1">
    <w:name w:val="font81"/>
    <w:link w:val="711"/>
    <w:uiPriority w:val="0"/>
    <w:qFormat/>
    <w:rPr>
      <w:rFonts w:hint="eastAsia" w:ascii="宋体" w:hAnsi="宋体" w:eastAsia="宋体" w:cs="宋体"/>
      <w:color w:val="000000"/>
      <w:sz w:val="20"/>
      <w:szCs w:val="20"/>
      <w:u w:val="none"/>
    </w:rPr>
  </w:style>
  <w:style w:type="character" w:styleId="1016" w:customStyle="1">
    <w:name w:val="font112"/>
    <w:link w:val="711"/>
    <w:uiPriority w:val="0"/>
    <w:qFormat/>
    <w:rPr>
      <w:rFonts w:hint="eastAsia" w:ascii="宋体" w:hAnsi="宋体" w:eastAsia="宋体" w:cs="宋体"/>
      <w:color w:val="000000"/>
      <w:sz w:val="22"/>
      <w:szCs w:val="22"/>
      <w:u w:val="none"/>
    </w:rPr>
  </w:style>
  <w:style w:type="character" w:styleId="1017" w:customStyle="1">
    <w:name w:val="font132"/>
    <w:link w:val="711"/>
    <w:uiPriority w:val="0"/>
    <w:qFormat/>
    <w:rPr>
      <w:rFonts w:hint="eastAsia" w:ascii="宋体" w:hAnsi="宋体" w:eastAsia="宋体" w:cs="宋体"/>
      <w:color w:val="000000"/>
      <w:sz w:val="22"/>
      <w:szCs w:val="22"/>
      <w:u w:val="none"/>
    </w:rPr>
  </w:style>
  <w:style w:type="character" w:styleId="1018" w:customStyle="1">
    <w:name w:val="正文（绿盟科技） Char"/>
    <w:link w:val="1019"/>
    <w:uiPriority w:val="99"/>
    <w:qFormat/>
    <w:rPr>
      <w:rFonts w:ascii="Arial" w:hAnsi="Arial"/>
      <w:sz w:val="21"/>
      <w:szCs w:val="22"/>
      <w:lang w:val="en-US" w:eastAsia="zh-CN" w:bidi="ar-SA"/>
    </w:rPr>
  </w:style>
  <w:style w:type="paragraph" w:styleId="1019" w:customStyle="1">
    <w:name w:val="正文（绿盟科技）"/>
    <w:link w:val="1018"/>
    <w:uiPriority w:val="99"/>
    <w:qFormat/>
    <w:pPr>
      <w:spacing w:line="300" w:lineRule="auto"/>
    </w:pPr>
    <w:rPr>
      <w:rFonts w:hint="default" w:ascii="Arial" w:hAnsi="Arial" w:eastAsia="宋体" w:cs="Times New Roman"/>
      <w:sz w:val="21"/>
      <w:szCs w:val="22"/>
      <w:lang w:val="en-US" w:eastAsia="zh-CN" w:bidi="ar-SA"/>
    </w:rPr>
  </w:style>
  <w:style w:type="character" w:styleId="1020" w:customStyle="1">
    <w:name w:val="标题 1 Char"/>
    <w:link w:val="711"/>
    <w:uiPriority w:val="0"/>
    <w:qFormat/>
    <w:rPr>
      <w:b/>
      <w:bCs/>
      <w:sz w:val="44"/>
      <w:szCs w:val="44"/>
    </w:rPr>
  </w:style>
  <w:style w:type="character" w:styleId="1021" w:customStyle="1">
    <w:name w:val="font131"/>
    <w:link w:val="711"/>
    <w:uiPriority w:val="0"/>
    <w:qFormat/>
    <w:rPr>
      <w:rFonts w:hint="eastAsia" w:ascii="宋体" w:hAnsi="宋体" w:eastAsia="宋体" w:cs="宋体"/>
      <w:color w:val="000000"/>
      <w:sz w:val="20"/>
      <w:szCs w:val="20"/>
      <w:u w:val="none"/>
    </w:rPr>
  </w:style>
  <w:style w:type="character" w:styleId="1022" w:customStyle="1">
    <w:name w:val="font101"/>
    <w:link w:val="711"/>
    <w:uiPriority w:val="0"/>
    <w:qFormat/>
    <w:rPr>
      <w:rFonts w:ascii="Tahoma" w:hAnsi="Tahoma" w:eastAsia="Tahoma" w:cs="Tahoma"/>
      <w:color w:val="000000"/>
      <w:sz w:val="22"/>
      <w:szCs w:val="22"/>
      <w:u w:val="none"/>
    </w:rPr>
  </w:style>
  <w:style w:type="character" w:styleId="1023" w:customStyle="1">
    <w:name w:val="标题 7 Char1"/>
    <w:link w:val="711"/>
    <w:uiPriority w:val="0"/>
    <w:semiHidden/>
    <w:qFormat/>
    <w:rPr>
      <w:b/>
      <w:bCs/>
      <w:sz w:val="24"/>
      <w:szCs w:val="24"/>
    </w:rPr>
  </w:style>
  <w:style w:type="character" w:styleId="1024" w:customStyle="1">
    <w:name w:val="列出段落 Char"/>
    <w:link w:val="1025"/>
    <w:uiPriority w:val="0"/>
    <w:qFormat/>
    <w:rPr>
      <w:rFonts w:ascii="Calibri" w:hAnsi="Calibri"/>
      <w:sz w:val="22"/>
    </w:rPr>
  </w:style>
  <w:style w:type="paragraph" w:styleId="1025" w:customStyle="1">
    <w:name w:val="2"/>
    <w:basedOn w:val="711"/>
    <w:next w:val="1026"/>
    <w:link w:val="1024"/>
    <w:uiPriority w:val="0"/>
    <w:qFormat/>
    <w:pPr>
      <w:ind w:firstLine="420"/>
    </w:pPr>
    <w:rPr>
      <w:rFonts w:ascii="Calibri" w:hAnsi="Calibri"/>
      <w:sz w:val="22"/>
      <w:szCs w:val="20"/>
    </w:rPr>
  </w:style>
  <w:style w:type="paragraph" w:styleId="1026" w:customStyle="1">
    <w:name w:val="列出段落"/>
    <w:basedOn w:val="711"/>
    <w:uiPriority w:val="34"/>
    <w:qFormat/>
    <w:pPr>
      <w:contextualSpacing/>
      <w:ind w:left="720"/>
      <w:jc w:val="left"/>
      <w:widowControl/>
    </w:pPr>
    <w:rPr>
      <w:rFonts w:ascii="Calibri" w:hAnsi="Calibri" w:cs="宋体"/>
      <w:sz w:val="24"/>
      <w:lang w:eastAsia="en-US"/>
    </w:rPr>
  </w:style>
  <w:style w:type="character" w:styleId="1027" w:customStyle="1">
    <w:name w:val="标题 1 字符"/>
    <w:link w:val="711"/>
    <w:uiPriority w:val="9"/>
    <w:qFormat/>
    <w:rPr>
      <w:rFonts w:ascii="Calibri" w:hAnsi="Calibri" w:eastAsia="宋体" w:cs="Times New Roman"/>
      <w:b/>
      <w:bCs/>
      <w:sz w:val="44"/>
      <w:szCs w:val="44"/>
    </w:rPr>
  </w:style>
  <w:style w:type="character" w:styleId="1028" w:customStyle="1">
    <w:name w:val="font5 Char"/>
    <w:link w:val="711"/>
    <w:uiPriority w:val="0"/>
    <w:qFormat/>
    <w:rPr>
      <w:rFonts w:ascii="宋体" w:eastAsia="宋体"/>
      <w:sz w:val="28"/>
      <w:szCs w:val="28"/>
      <w:lang w:val="en-US" w:eastAsia="zh-CN"/>
    </w:rPr>
  </w:style>
  <w:style w:type="character" w:styleId="1029" w:customStyle="1">
    <w:name w:val="页脚 Char"/>
    <w:link w:val="711"/>
    <w:uiPriority w:val="99"/>
    <w:qFormat/>
    <w:rPr>
      <w:sz w:val="18"/>
      <w:szCs w:val="18"/>
    </w:rPr>
  </w:style>
  <w:style w:type="character" w:styleId="1030" w:customStyle="1">
    <w:name w:val="列出段落 Char1"/>
    <w:link w:val="1031"/>
    <w:uiPriority w:val="34"/>
    <w:qFormat/>
    <w:rPr>
      <w:rFonts w:ascii="Calibri" w:hAnsi="Calibri"/>
      <w:sz w:val="21"/>
      <w:szCs w:val="22"/>
    </w:rPr>
  </w:style>
  <w:style w:type="paragraph" w:styleId="1031" w:customStyle="1">
    <w:name w:val="列出段落1"/>
    <w:basedOn w:val="711"/>
    <w:link w:val="1030"/>
    <w:uiPriority w:val="34"/>
    <w:qFormat/>
    <w:pPr>
      <w:ind w:firstLine="420"/>
    </w:pPr>
    <w:rPr>
      <w:rFonts w:ascii="Calibri" w:hAnsi="Calibri"/>
      <w:szCs w:val="22"/>
    </w:rPr>
  </w:style>
  <w:style w:type="character" w:styleId="1032" w:customStyle="1">
    <w:name w:val="批注主题 Char"/>
    <w:link w:val="711"/>
    <w:uiPriority w:val="99"/>
    <w:qFormat/>
    <w:rPr>
      <w:b/>
      <w:bCs/>
    </w:rPr>
  </w:style>
  <w:style w:type="character" w:styleId="1033" w:customStyle="1">
    <w:name w:val="批注文字 Char1"/>
    <w:link w:val="711"/>
    <w:uiPriority w:val="99"/>
    <w:qFormat/>
    <w:rPr>
      <w:rFonts w:ascii="Times New Roman" w:hAnsi="Times New Roman" w:eastAsia="宋体" w:cs="Times New Roman"/>
      <w:szCs w:val="24"/>
    </w:rPr>
  </w:style>
  <w:style w:type="character" w:styleId="1034" w:customStyle="1">
    <w:name w:val="modeltitle"/>
    <w:basedOn w:val="905"/>
    <w:link w:val="711"/>
    <w:uiPriority w:val="0"/>
    <w:qFormat/>
  </w:style>
  <w:style w:type="character" w:styleId="1035" w:customStyle="1">
    <w:name w:val="font01"/>
    <w:link w:val="711"/>
    <w:uiPriority w:val="0"/>
    <w:qFormat/>
    <w:rPr>
      <w:rFonts w:hint="eastAsia" w:ascii="宋体" w:hAnsi="宋体" w:eastAsia="宋体" w:cs="宋体"/>
      <w:color w:val="000000"/>
      <w:sz w:val="20"/>
      <w:szCs w:val="20"/>
      <w:u w:val="none"/>
    </w:rPr>
  </w:style>
  <w:style w:type="character" w:styleId="1036" w:customStyle="1">
    <w:name w:val="标题 Char"/>
    <w:link w:val="711"/>
    <w:uiPriority w:val="0"/>
    <w:qFormat/>
    <w:rPr>
      <w:rFonts w:ascii="Cambria" w:hAnsi="Cambria" w:cs="Times New Roman"/>
      <w:b/>
      <w:bCs/>
      <w:sz w:val="32"/>
      <w:szCs w:val="32"/>
    </w:rPr>
  </w:style>
  <w:style w:type="character" w:styleId="1037" w:customStyle="1">
    <w:name w:val="标题 2 Char"/>
    <w:link w:val="711"/>
    <w:uiPriority w:val="9"/>
    <w:qFormat/>
    <w:rPr>
      <w:rFonts w:ascii="Cambria" w:hAnsi="Cambria" w:eastAsia="宋体" w:cs="Times New Roman"/>
      <w:b/>
      <w:bCs/>
      <w:sz w:val="32"/>
      <w:szCs w:val="32"/>
    </w:rPr>
  </w:style>
  <w:style w:type="character" w:styleId="1038" w:customStyle="1">
    <w:name w:val="列出段落字符"/>
    <w:link w:val="711"/>
    <w:uiPriority w:val="34"/>
    <w:qFormat/>
    <w:rPr>
      <w:rFonts w:ascii="Calibri" w:hAnsi="Calibri" w:eastAsia="宋体" w:cs="Times New Roman"/>
      <w:sz w:val="24"/>
      <w:szCs w:val="24"/>
    </w:rPr>
  </w:style>
  <w:style w:type="character" w:styleId="1039" w:customStyle="1">
    <w:name w:val="标题 1 Char1"/>
    <w:link w:val="711"/>
    <w:uiPriority w:val="99"/>
    <w:qFormat/>
    <w:rPr>
      <w:b/>
      <w:bCs/>
      <w:sz w:val="44"/>
      <w:szCs w:val="44"/>
    </w:rPr>
  </w:style>
  <w:style w:type="character" w:styleId="1040" w:customStyle="1">
    <w:name w:val="font51"/>
    <w:link w:val="711"/>
    <w:uiPriority w:val="0"/>
    <w:qFormat/>
    <w:rPr>
      <w:rFonts w:hint="eastAsia" w:ascii="宋体" w:hAnsi="宋体" w:eastAsia="宋体" w:cs="宋体"/>
      <w:i/>
      <w:color w:val="000000"/>
      <w:sz w:val="20"/>
      <w:szCs w:val="20"/>
      <w:u w:val="single"/>
    </w:rPr>
  </w:style>
  <w:style w:type="character" w:styleId="1041" w:customStyle="1">
    <w:name w:val="font121"/>
    <w:link w:val="711"/>
    <w:uiPriority w:val="0"/>
    <w:qFormat/>
    <w:rPr>
      <w:rFonts w:ascii="宋体-简" w:hAnsi="宋体-简" w:eastAsia="宋体-简" w:cs="宋体-简"/>
      <w:i/>
      <w:color w:val="000000"/>
      <w:sz w:val="20"/>
      <w:szCs w:val="20"/>
      <w:u w:val="single"/>
    </w:rPr>
  </w:style>
  <w:style w:type="character" w:styleId="1042" w:customStyle="1">
    <w:name w:val="正文首行缩进 Char"/>
    <w:link w:val="711"/>
    <w:uiPriority w:val="0"/>
    <w:qFormat/>
    <w:rPr>
      <w:rFonts w:ascii="Times New Roman" w:hAnsi="Times New Roman" w:eastAsia="宋体" w:cs="Times New Roman"/>
      <w:szCs w:val="20"/>
    </w:rPr>
  </w:style>
  <w:style w:type="character" w:styleId="1043" w:customStyle="1">
    <w:name w:val="表格非标题文字 Char"/>
    <w:link w:val="1044"/>
    <w:uiPriority w:val="99"/>
    <w:qFormat/>
    <w:rPr>
      <w:rFonts w:ascii="Futura Bk" w:hAnsi="Futura Bk"/>
      <w:sz w:val="18"/>
      <w:szCs w:val="21"/>
      <w:lang w:val="en-US" w:eastAsia="zh-CN" w:bidi="ar-SA"/>
    </w:rPr>
  </w:style>
  <w:style w:type="paragraph" w:styleId="1044" w:customStyle="1">
    <w:name w:val="表格非标题文字"/>
    <w:link w:val="1043"/>
    <w:uiPriority w:val="99"/>
    <w:qFormat/>
    <w:pPr>
      <w:spacing w:before="80" w:after="40"/>
    </w:pPr>
    <w:rPr>
      <w:rFonts w:hint="default" w:ascii="Futura Bk" w:hAnsi="Futura Bk" w:eastAsia="宋体" w:cs="Times New Roman"/>
      <w:sz w:val="18"/>
      <w:szCs w:val="21"/>
      <w:lang w:val="en-US" w:eastAsia="zh-CN" w:bidi="ar-SA"/>
    </w:rPr>
  </w:style>
  <w:style w:type="character" w:styleId="1045" w:customStyle="1">
    <w:name w:val="普通(网站) Char1"/>
    <w:link w:val="711"/>
    <w:uiPriority w:val="99"/>
    <w:semiHidden/>
    <w:qFormat/>
    <w:rPr>
      <w:sz w:val="18"/>
      <w:szCs w:val="18"/>
    </w:rPr>
  </w:style>
  <w:style w:type="character" w:styleId="1046" w:customStyle="1">
    <w:name w:val="js-正文 Char"/>
    <w:link w:val="1047"/>
    <w:uiPriority w:val="0"/>
    <w:qFormat/>
    <w:rPr>
      <w:sz w:val="24"/>
      <w:szCs w:val="24"/>
    </w:rPr>
  </w:style>
  <w:style w:type="paragraph" w:styleId="1047" w:customStyle="1">
    <w:name w:val="js-正文"/>
    <w:basedOn w:val="711"/>
    <w:link w:val="1046"/>
    <w:uiPriority w:val="0"/>
    <w:qFormat/>
    <w:pPr>
      <w:ind w:firstLine="480"/>
      <w:spacing w:line="360" w:lineRule="auto"/>
    </w:pPr>
    <w:rPr>
      <w:sz w:val="24"/>
    </w:rPr>
  </w:style>
  <w:style w:type="character" w:styleId="1048" w:customStyle="1">
    <w:name w:val="标题 3 Char1"/>
    <w:link w:val="711"/>
    <w:uiPriority w:val="99"/>
    <w:semiHidden/>
    <w:qFormat/>
    <w:rPr>
      <w:b/>
      <w:bCs/>
      <w:sz w:val="32"/>
      <w:szCs w:val="32"/>
    </w:rPr>
  </w:style>
  <w:style w:type="character" w:styleId="1049" w:customStyle="1">
    <w:name w:val="正文首行缩进 Char1"/>
    <w:basedOn w:val="984"/>
    <w:link w:val="711"/>
    <w:uiPriority w:val="99"/>
    <w:semiHidden/>
    <w:qFormat/>
  </w:style>
  <w:style w:type="character" w:styleId="1050" w:customStyle="1">
    <w:name w:val="页眉 Char"/>
    <w:link w:val="711"/>
    <w:uiPriority w:val="99"/>
    <w:qFormat/>
    <w:rPr>
      <w:sz w:val="18"/>
      <w:szCs w:val="18"/>
    </w:rPr>
  </w:style>
  <w:style w:type="character" w:styleId="1051" w:customStyle="1">
    <w:name w:val="apple-converted-space"/>
    <w:basedOn w:val="905"/>
    <w:link w:val="711"/>
    <w:uiPriority w:val="0"/>
    <w:qFormat/>
  </w:style>
  <w:style w:type="character" w:styleId="1052" w:customStyle="1">
    <w:name w:val="日期 Char"/>
    <w:link w:val="711"/>
    <w:uiPriority w:val="0"/>
    <w:qFormat/>
    <w:rPr>
      <w:rFonts w:eastAsia="宋体"/>
      <w:sz w:val="24"/>
      <w:szCs w:val="24"/>
    </w:rPr>
  </w:style>
  <w:style w:type="character" w:styleId="1053" w:customStyle="1">
    <w:name w:val="标题 6 Char1"/>
    <w:link w:val="711"/>
    <w:uiPriority w:val="0"/>
    <w:semiHidden/>
    <w:qFormat/>
    <w:rPr>
      <w:rFonts w:ascii="Cambria" w:hAnsi="Cambria" w:eastAsia="宋体" w:cs="Times New Roman"/>
      <w:b/>
      <w:bCs/>
      <w:sz w:val="24"/>
      <w:szCs w:val="24"/>
    </w:rPr>
  </w:style>
  <w:style w:type="character" w:styleId="1054" w:customStyle="1">
    <w:name w:val="apple-style-span"/>
    <w:link w:val="711"/>
    <w:uiPriority w:val="0"/>
    <w:qFormat/>
  </w:style>
  <w:style w:type="paragraph" w:styleId="1055" w:customStyle="1">
    <w:name w:val="xl103"/>
    <w:basedOn w:val="711"/>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56" w:customStyle="1">
    <w:name w:val="xl67"/>
    <w:basedOn w:val="71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57"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058" w:customStyle="1">
    <w:name w:val="首行缩进"/>
    <w:basedOn w:val="711"/>
    <w:uiPriority w:val="0"/>
    <w:qFormat/>
    <w:pPr>
      <w:ind w:firstLine="480"/>
      <w:jc w:val="left"/>
      <w:spacing w:line="360" w:lineRule="auto"/>
    </w:pPr>
    <w:rPr>
      <w:rFonts w:ascii="宋体" w:hAnsi="宋体"/>
      <w:sz w:val="24"/>
    </w:rPr>
  </w:style>
  <w:style w:type="paragraph" w:styleId="1059" w:customStyle="1">
    <w:name w:val="_Style 235"/>
    <w:basedOn w:val="927"/>
    <w:next w:val="968"/>
    <w:uiPriority w:val="0"/>
    <w:qFormat/>
    <w:pPr>
      <w:ind w:firstLine="420"/>
      <w:jc w:val="center"/>
      <w:spacing w:after="120"/>
    </w:pPr>
    <w:rPr>
      <w:rFonts w:ascii="Times New Roman" w:hAnsi="Times New Roman" w:eastAsia="宋体"/>
      <w:position w:val="6"/>
      <w:sz w:val="21"/>
      <w:szCs w:val="24"/>
      <w:lang w:val="en-US" w:eastAsia="zh-CN"/>
    </w:rPr>
  </w:style>
  <w:style w:type="paragraph" w:styleId="1060" w:customStyle="1">
    <w:name w:val="xl86"/>
    <w:basedOn w:val="71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61" w:customStyle="1">
    <w:name w:val="Item List_3"/>
    <w:basedOn w:val="1062"/>
    <w:uiPriority w:val="99"/>
    <w:semiHidden/>
    <w:qFormat/>
    <w:pPr>
      <w:tabs>
        <w:tab w:val="left" w:pos="360" w:leader="none"/>
        <w:tab w:val="left" w:pos="840" w:leader="none"/>
        <w:tab w:val="left" w:pos="1134" w:leader="none"/>
      </w:tabs>
    </w:pPr>
  </w:style>
  <w:style w:type="paragraph" w:styleId="1062" w:customStyle="1">
    <w:name w:val="Item List_2"/>
    <w:basedOn w:val="991"/>
    <w:uiPriority w:val="99"/>
    <w:qFormat/>
    <w:pPr>
      <w:ind w:left="840" w:hanging="420"/>
      <w:tabs>
        <w:tab w:val="left" w:pos="360" w:leader="none"/>
        <w:tab w:val="left" w:pos="840" w:leader="none"/>
      </w:tabs>
    </w:pPr>
  </w:style>
  <w:style w:type="paragraph" w:styleId="1063" w:customStyle="1">
    <w:name w:val="xl115"/>
    <w:basedOn w:val="711"/>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64" w:customStyle="1">
    <w:name w:val="xl91"/>
    <w:basedOn w:val="711"/>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5" w:customStyle="1">
    <w:name w:val="xl96"/>
    <w:basedOn w:val="711"/>
    <w:uiPriority w:val="0"/>
    <w:qFormat/>
    <w:pPr>
      <w:jc w:val="center"/>
      <w:spacing w:before="100" w:beforeAutospacing="1" w:after="100" w:afterAutospacing="1"/>
      <w:widowControl/>
    </w:pPr>
    <w:rPr>
      <w:rFonts w:ascii="宋体" w:hAnsi="宋体" w:cs="宋体"/>
      <w:b/>
      <w:bCs/>
      <w:color w:val="000000"/>
      <w:sz w:val="24"/>
    </w:rPr>
  </w:style>
  <w:style w:type="paragraph" w:styleId="1066" w:customStyle="1">
    <w:name w:val="xl89"/>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7" w:customStyle="1">
    <w:name w:val="table_1stline"/>
    <w:basedOn w:val="711"/>
    <w:uiPriority w:val="0"/>
    <w:qFormat/>
    <w:pPr>
      <w:jc w:val="left"/>
      <w:spacing w:before="120"/>
      <w:widowControl/>
    </w:pPr>
    <w:rPr>
      <w:bCs/>
      <w:sz w:val="20"/>
      <w:szCs w:val="20"/>
      <w:lang w:val="de-DE" w:eastAsia="de-DE"/>
    </w:rPr>
  </w:style>
  <w:style w:type="paragraph" w:styleId="1068" w:customStyle="1">
    <w:name w:val="Char Char Char Char Char Char Char Char Char Char Char Char Char Char Char Char Char Char"/>
    <w:basedOn w:val="711"/>
    <w:uiPriority w:val="0"/>
    <w:qFormat/>
    <w:pPr>
      <w:jc w:val="center"/>
      <w:spacing w:line="480" w:lineRule="exact"/>
    </w:pPr>
    <w:rPr>
      <w:color w:val="000000"/>
      <w:sz w:val="28"/>
      <w:szCs w:val="52"/>
    </w:rPr>
  </w:style>
  <w:style w:type="paragraph" w:styleId="1069" w:customStyle="1">
    <w:name w:val="font16"/>
    <w:basedOn w:val="711"/>
    <w:uiPriority w:val="0"/>
    <w:qFormat/>
    <w:pPr>
      <w:jc w:val="left"/>
      <w:spacing w:before="100" w:beforeAutospacing="1" w:after="100" w:afterAutospacing="1"/>
      <w:widowControl/>
    </w:pPr>
    <w:rPr>
      <w:rFonts w:ascii="宋体" w:hAnsi="宋体" w:cs="宋体"/>
      <w:color w:val="000000"/>
      <w:sz w:val="22"/>
      <w:szCs w:val="22"/>
    </w:rPr>
  </w:style>
  <w:style w:type="paragraph" w:styleId="1070"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71" w:customStyle="1">
    <w:name w:val="列出段落2"/>
    <w:basedOn w:val="711"/>
    <w:uiPriority w:val="99"/>
    <w:qFormat/>
    <w:pPr>
      <w:ind w:firstLine="420"/>
      <w:jc w:val="left"/>
      <w:widowControl/>
    </w:pPr>
    <w:rPr>
      <w:sz w:val="24"/>
    </w:rPr>
  </w:style>
  <w:style w:type="paragraph" w:styleId="1072" w:customStyle="1">
    <w:name w:val=" Char5 Char Char Char Char Char Char"/>
    <w:basedOn w:val="711"/>
    <w:uiPriority w:val="0"/>
    <w:qFormat/>
    <w:rPr>
      <w:rFonts w:ascii="Tahoma" w:hAnsi="Tahoma"/>
      <w:sz w:val="24"/>
      <w:szCs w:val="20"/>
    </w:rPr>
  </w:style>
  <w:style w:type="paragraph" w:styleId="1073" w:customStyle="1">
    <w:name w:val="xl90"/>
    <w:basedOn w:val="71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74"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75" w:customStyle="1">
    <w:name w:val="xl71"/>
    <w:basedOn w:val="71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76" w:customStyle="1">
    <w:name w:val=" Char Char Char Char Char Char Char Char"/>
    <w:basedOn w:val="711"/>
    <w:uiPriority w:val="0"/>
    <w:qFormat/>
    <w:pPr>
      <w:jc w:val="left"/>
      <w:spacing w:after="160" w:line="240" w:lineRule="exact"/>
      <w:widowControl/>
    </w:pPr>
    <w:rPr>
      <w:rFonts w:ascii="Verdana" w:hAnsi="Verdana"/>
      <w:sz w:val="20"/>
      <w:szCs w:val="20"/>
      <w:lang w:eastAsia="en-US"/>
    </w:rPr>
  </w:style>
  <w:style w:type="paragraph" w:styleId="1077" w:customStyle="1">
    <w:name w:val=" Char"/>
    <w:basedOn w:val="711"/>
    <w:uiPriority w:val="0"/>
    <w:qFormat/>
    <w:rPr>
      <w:rFonts w:ascii="Tahoma" w:hAnsi="Tahoma"/>
      <w:sz w:val="24"/>
      <w:szCs w:val="20"/>
    </w:rPr>
  </w:style>
  <w:style w:type="paragraph" w:styleId="1078" w:customStyle="1">
    <w:name w:val="标题3"/>
    <w:basedOn w:val="711"/>
    <w:next w:val="711"/>
    <w:uiPriority w:val="0"/>
    <w:qFormat/>
    <w:pPr>
      <w:ind w:firstLine="624"/>
      <w:spacing w:line="590" w:lineRule="atLeast"/>
    </w:pPr>
    <w:rPr>
      <w:rFonts w:ascii="方正黑体_GBK" w:hAnsi="宋体" w:eastAsia="方正黑体_GBK" w:cs="宋体"/>
      <w:sz w:val="32"/>
      <w:szCs w:val="32"/>
    </w:rPr>
  </w:style>
  <w:style w:type="paragraph" w:styleId="1079">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080" w:customStyle="1">
    <w:name w:val="font18"/>
    <w:basedOn w:val="711"/>
    <w:uiPriority w:val="0"/>
    <w:qFormat/>
    <w:pPr>
      <w:jc w:val="left"/>
      <w:spacing w:before="100" w:beforeAutospacing="1" w:after="100" w:afterAutospacing="1"/>
      <w:widowControl/>
    </w:pPr>
    <w:rPr>
      <w:rFonts w:ascii="宋体" w:hAnsi="宋体" w:cs="宋体"/>
      <w:sz w:val="18"/>
      <w:szCs w:val="18"/>
    </w:rPr>
  </w:style>
  <w:style w:type="paragraph" w:styleId="1081" w:customStyle="1">
    <w:name w:val="xl92"/>
    <w:basedOn w:val="711"/>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82" w:customStyle="1">
    <w:name w:val="xl97"/>
    <w:basedOn w:val="711"/>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83" w:customStyle="1">
    <w:name w:val="xl7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84" w:customStyle="1">
    <w:name w:val="标题1"/>
    <w:basedOn w:val="711"/>
    <w:next w:val="711"/>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85" w:customStyle="1">
    <w:name w:val="xl110"/>
    <w:basedOn w:val="711"/>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86" w:customStyle="1">
    <w:name w:val="xl72"/>
    <w:basedOn w:val="711"/>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087" w:customStyle="1">
    <w:name w:val="xl64"/>
    <w:basedOn w:val="711"/>
    <w:uiPriority w:val="0"/>
    <w:qFormat/>
    <w:pPr>
      <w:jc w:val="left"/>
      <w:spacing w:before="100" w:beforeAutospacing="1" w:after="100" w:afterAutospacing="1"/>
      <w:widowControl/>
    </w:pPr>
    <w:rPr>
      <w:rFonts w:ascii="宋体" w:hAnsi="宋体" w:cs="宋体"/>
      <w:color w:val="000000"/>
      <w:sz w:val="24"/>
    </w:rPr>
  </w:style>
  <w:style w:type="paragraph" w:styleId="1088" w:customStyle="1">
    <w:name w:val="xl24"/>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9" w:customStyle="1">
    <w:name w:val="Char Char1 Char Char Char Char Char Char Char"/>
    <w:basedOn w:val="711"/>
    <w:uiPriority w:val="0"/>
    <w:qFormat/>
    <w:rPr>
      <w:rFonts w:ascii="Tahoma" w:hAnsi="Tahoma" w:cs="Tahoma"/>
      <w:sz w:val="24"/>
    </w:rPr>
  </w:style>
  <w:style w:type="paragraph" w:styleId="1090" w:customStyle="1">
    <w:name w:val="font6"/>
    <w:basedOn w:val="711"/>
    <w:uiPriority w:val="0"/>
    <w:qFormat/>
    <w:pPr>
      <w:jc w:val="left"/>
      <w:spacing w:before="100" w:beforeAutospacing="1" w:after="100" w:afterAutospacing="1"/>
      <w:widowControl/>
    </w:pPr>
    <w:rPr>
      <w:rFonts w:ascii="宋体" w:hAnsi="宋体" w:cs="宋体"/>
      <w:sz w:val="28"/>
      <w:szCs w:val="28"/>
      <w:u w:val="single"/>
    </w:rPr>
  </w:style>
  <w:style w:type="paragraph" w:styleId="1091"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2" w:customStyle="1">
    <w:name w:val="xl107"/>
    <w:basedOn w:val="71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3" w:customStyle="1">
    <w:name w:val="Char2"/>
    <w:basedOn w:val="711"/>
    <w:uiPriority w:val="0"/>
    <w:qFormat/>
    <w:rPr>
      <w:rFonts w:ascii="仿宋_GB2312" w:eastAsia="仿宋_GB2312"/>
      <w:b/>
      <w:sz w:val="32"/>
      <w:szCs w:val="32"/>
    </w:rPr>
  </w:style>
  <w:style w:type="paragraph" w:styleId="1094" w:customStyle="1">
    <w:name w:val="font11"/>
    <w:basedOn w:val="711"/>
    <w:uiPriority w:val="0"/>
    <w:qFormat/>
    <w:pPr>
      <w:jc w:val="left"/>
      <w:spacing w:before="100" w:beforeAutospacing="1" w:after="100" w:afterAutospacing="1"/>
      <w:widowControl/>
    </w:pPr>
    <w:rPr>
      <w:rFonts w:ascii="宋体" w:hAnsi="宋体" w:cs="宋体"/>
      <w:b/>
      <w:bCs/>
      <w:sz w:val="18"/>
      <w:szCs w:val="18"/>
    </w:rPr>
  </w:style>
  <w:style w:type="paragraph" w:styleId="1095" w:customStyle="1">
    <w:name w:val="font8"/>
    <w:basedOn w:val="711"/>
    <w:uiPriority w:val="0"/>
    <w:qFormat/>
    <w:pPr>
      <w:jc w:val="left"/>
      <w:spacing w:before="100" w:beforeAutospacing="1" w:after="100" w:afterAutospacing="1"/>
      <w:widowControl/>
    </w:pPr>
    <w:rPr>
      <w:rFonts w:ascii="宋体" w:hAnsi="宋体" w:cs="宋体"/>
      <w:sz w:val="22"/>
      <w:szCs w:val="22"/>
    </w:rPr>
  </w:style>
  <w:style w:type="paragraph" w:styleId="1096" w:customStyle="1">
    <w:name w:val="xl98"/>
    <w:basedOn w:val="711"/>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097"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8" w:customStyle="1">
    <w:name w:val="xl30"/>
    <w:basedOn w:val="711"/>
    <w:uiPriority w:val="0"/>
    <w:qFormat/>
    <w:pPr>
      <w:jc w:val="center"/>
      <w:spacing w:before="100" w:beforeAutospacing="1" w:after="100" w:afterAutospacing="1"/>
      <w:widowControl/>
    </w:pPr>
    <w:rPr>
      <w:rFonts w:ascii="宋体" w:hAnsi="宋体" w:cs="宋体"/>
      <w:b/>
      <w:bCs/>
      <w:sz w:val="36"/>
      <w:szCs w:val="36"/>
    </w:rPr>
  </w:style>
  <w:style w:type="paragraph" w:styleId="1099" w:customStyle="1">
    <w:name w:val="font0"/>
    <w:basedOn w:val="711"/>
    <w:uiPriority w:val="0"/>
    <w:qFormat/>
    <w:pPr>
      <w:jc w:val="left"/>
      <w:spacing w:before="100" w:beforeAutospacing="1" w:after="100" w:afterAutospacing="1"/>
      <w:widowControl/>
    </w:pPr>
    <w:rPr>
      <w:rFonts w:ascii="宋体" w:hAnsi="宋体" w:cs="宋体"/>
      <w:color w:val="000000"/>
      <w:sz w:val="22"/>
      <w:szCs w:val="22"/>
    </w:rPr>
  </w:style>
  <w:style w:type="paragraph" w:styleId="1100"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01" w:customStyle="1">
    <w:name w:val="列出段落31"/>
    <w:basedOn w:val="711"/>
    <w:uiPriority w:val="72"/>
    <w:qFormat/>
    <w:pPr>
      <w:ind w:firstLine="420"/>
      <w:jc w:val="left"/>
      <w:widowControl/>
    </w:pPr>
    <w:rPr>
      <w:rFonts w:ascii="Cambria" w:hAnsi="Cambria"/>
      <w:sz w:val="24"/>
    </w:rPr>
  </w:style>
  <w:style w:type="paragraph" w:styleId="1102" w:customStyle="1">
    <w:name w:val="reader-word-layer"/>
    <w:basedOn w:val="711"/>
    <w:uiPriority w:val="0"/>
    <w:qFormat/>
    <w:pPr>
      <w:jc w:val="left"/>
      <w:spacing w:before="100" w:beforeAutospacing="1" w:after="100" w:afterAutospacing="1"/>
      <w:widowControl/>
    </w:pPr>
    <w:rPr>
      <w:sz w:val="24"/>
    </w:rPr>
  </w:style>
  <w:style w:type="paragraph" w:styleId="1103" w:customStyle="1">
    <w:name w:val="xl10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04" w:customStyle="1">
    <w:name w:val="Char1 Char Char Char"/>
    <w:basedOn w:val="711"/>
    <w:uiPriority w:val="0"/>
    <w:qFormat/>
    <w:rPr>
      <w:rFonts w:ascii="Tahoma" w:hAnsi="Tahoma" w:cs="Tahoma"/>
      <w:sz w:val="24"/>
      <w:szCs w:val="20"/>
    </w:rPr>
  </w:style>
  <w:style w:type="paragraph" w:styleId="1105" w:customStyle="1">
    <w:name w:val="二级标题"/>
    <w:basedOn w:val="1106"/>
    <w:uiPriority w:val="0"/>
    <w:qFormat/>
    <w:pPr>
      <w:numPr>
        <w:ilvl w:val="1"/>
        <w:numId w:val="8"/>
      </w:numPr>
      <w:outlineLvl w:val="1"/>
    </w:pPr>
    <w:rPr>
      <w:lang w:eastAsia="zh-CN"/>
    </w:rPr>
  </w:style>
  <w:style w:type="paragraph" w:styleId="1106" w:customStyle="1">
    <w:name w:val="一级标题"/>
    <w:basedOn w:val="711"/>
    <w:uiPriority w:val="0"/>
    <w:qFormat/>
    <w:pPr>
      <w:numPr>
        <w:ilvl w:val="0"/>
        <w:numId w:val="8"/>
      </w:numPr>
      <w:ind w:firstLine="0"/>
      <w:jc w:val="left"/>
      <w:widowControl/>
      <w:outlineLvl w:val="0"/>
    </w:pPr>
    <w:rPr>
      <w:rFonts w:ascii="宋体" w:hAnsi="宋体"/>
      <w:b/>
      <w:sz w:val="30"/>
      <w:szCs w:val="22"/>
      <w:lang w:eastAsia="en-US" w:bidi="en-US"/>
    </w:rPr>
  </w:style>
  <w:style w:type="paragraph" w:styleId="1107" w:customStyle="1">
    <w:name w:val="xl73"/>
    <w:basedOn w:val="711"/>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08" w:customStyle="1">
    <w:name w:val="Char Char Char"/>
    <w:basedOn w:val="711"/>
    <w:uiPriority w:val="0"/>
    <w:qFormat/>
    <w:pPr>
      <w:jc w:val="left"/>
      <w:widowControl/>
    </w:pPr>
    <w:rPr>
      <w:rFonts w:ascii="Tahoma" w:hAnsi="Tahoma" w:cs="宋体"/>
      <w:sz w:val="24"/>
      <w:szCs w:val="20"/>
    </w:rPr>
  </w:style>
  <w:style w:type="paragraph" w:styleId="1109" w:customStyle="1">
    <w:name w:val="xl11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0" w:customStyle="1">
    <w:name w:val="font14"/>
    <w:basedOn w:val="711"/>
    <w:uiPriority w:val="0"/>
    <w:qFormat/>
    <w:pPr>
      <w:jc w:val="left"/>
      <w:spacing w:before="100" w:beforeAutospacing="1" w:after="100" w:afterAutospacing="1"/>
      <w:widowControl/>
    </w:pPr>
    <w:rPr>
      <w:rFonts w:ascii="宋体" w:hAnsi="宋体" w:cs="宋体"/>
      <w:color w:val="000000"/>
      <w:sz w:val="22"/>
      <w:szCs w:val="22"/>
    </w:rPr>
  </w:style>
  <w:style w:type="paragraph" w:styleId="1111" w:customStyle="1">
    <w:name w:val="Char5 Char Char Char Char Char Char2"/>
    <w:basedOn w:val="711"/>
    <w:uiPriority w:val="0"/>
    <w:qFormat/>
    <w:rPr>
      <w:rFonts w:ascii="Tahoma" w:hAnsi="Tahoma"/>
      <w:sz w:val="24"/>
      <w:szCs w:val="20"/>
    </w:rPr>
  </w:style>
  <w:style w:type="paragraph" w:styleId="1112" w:customStyle="1">
    <w:name w:val="样式 样式 标题1 + 行距: 单倍行距 + 段前: 7.8 磅 段后: 7.8 磅"/>
    <w:basedOn w:val="711"/>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13" w:customStyle="1">
    <w:name w:val="xl2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14" w:customStyle="1">
    <w:name w:val="默认段落字体 Para Char Char"/>
    <w:basedOn w:val="711"/>
    <w:uiPriority w:val="0"/>
    <w:qFormat/>
    <w:pPr>
      <w:spacing w:before="156" w:after="156"/>
    </w:pPr>
    <w:rPr>
      <w:szCs w:val="20"/>
    </w:rPr>
  </w:style>
  <w:style w:type="paragraph" w:styleId="1115" w:customStyle="1">
    <w:name w:val="Char Char1 Char Char Char Char Char Char Char Char"/>
    <w:basedOn w:val="711"/>
    <w:uiPriority w:val="0"/>
    <w:qFormat/>
    <w:pPr>
      <w:jc w:val="left"/>
      <w:spacing w:after="160" w:line="240" w:lineRule="exact"/>
      <w:widowControl/>
    </w:pPr>
    <w:rPr>
      <w:rFonts w:ascii="Verdana" w:hAnsi="Verdana" w:cs="宋体"/>
      <w:sz w:val="20"/>
      <w:szCs w:val="20"/>
      <w:lang w:eastAsia="en-US"/>
    </w:rPr>
  </w:style>
  <w:style w:type="paragraph" w:styleId="1116" w:customStyle="1">
    <w:name w:val="xl75"/>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17" w:customStyle="1">
    <w:name w:val="Char Char Char Char Char Char Char Char Char Char"/>
    <w:basedOn w:val="711"/>
    <w:uiPriority w:val="0"/>
    <w:qFormat/>
    <w:pPr>
      <w:spacing w:line="360" w:lineRule="auto"/>
    </w:pPr>
    <w:rPr>
      <w:sz w:val="24"/>
      <w:szCs w:val="20"/>
    </w:rPr>
  </w:style>
  <w:style w:type="paragraph" w:styleId="1118" w:customStyle="1">
    <w:name w:val="font15"/>
    <w:basedOn w:val="711"/>
    <w:uiPriority w:val="0"/>
    <w:qFormat/>
    <w:pPr>
      <w:jc w:val="left"/>
      <w:spacing w:before="100" w:beforeAutospacing="1" w:after="100" w:afterAutospacing="1"/>
      <w:widowControl/>
    </w:pPr>
    <w:rPr>
      <w:rFonts w:ascii="宋体" w:hAnsi="宋体" w:cs="宋体"/>
      <w:sz w:val="18"/>
      <w:szCs w:val="18"/>
    </w:rPr>
  </w:style>
  <w:style w:type="paragraph" w:styleId="1119" w:customStyle="1">
    <w:name w:val="Char3"/>
    <w:basedOn w:val="921"/>
    <w:uiPriority w:val="0"/>
    <w:qFormat/>
    <w:pPr>
      <w:spacing w:line="360" w:lineRule="auto"/>
    </w:pPr>
    <w:rPr>
      <w:rFonts w:ascii="Tahoma" w:hAnsi="Tahoma" w:cs="Tahoma"/>
      <w:sz w:val="24"/>
      <w:szCs w:val="24"/>
    </w:rPr>
  </w:style>
  <w:style w:type="paragraph" w:styleId="1120" w:customStyle="1">
    <w:name w:val="xl122"/>
    <w:basedOn w:val="711"/>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21" w:customStyle="1">
    <w:name w:val="彩色列表 - 强调文字颜色 11"/>
    <w:basedOn w:val="711"/>
    <w:uiPriority w:val="34"/>
    <w:qFormat/>
    <w:pPr>
      <w:ind w:firstLine="420"/>
    </w:pPr>
    <w:rPr>
      <w:rFonts w:ascii="Cambria" w:hAnsi="Cambria"/>
      <w:sz w:val="24"/>
    </w:rPr>
  </w:style>
  <w:style w:type="paragraph" w:styleId="1122" w:customStyle="1">
    <w:name w:val="Char1"/>
    <w:basedOn w:val="711"/>
    <w:uiPriority w:val="0"/>
    <w:qFormat/>
    <w:pPr>
      <w:ind w:left="840" w:hanging="420"/>
      <w:tabs>
        <w:tab w:val="left" w:pos="840" w:leader="none"/>
      </w:tabs>
    </w:pPr>
    <w:rPr>
      <w:sz w:val="24"/>
    </w:rPr>
  </w:style>
  <w:style w:type="paragraph" w:styleId="1123" w:customStyle="1">
    <w:name w:val="默认段落字体 Para Char Char Char Char"/>
    <w:basedOn w:val="711"/>
    <w:uiPriority w:val="0"/>
    <w:qFormat/>
    <w:rPr>
      <w:rFonts w:ascii="Arial" w:hAnsi="Arial" w:cs="Arial"/>
      <w:szCs w:val="21"/>
    </w:rPr>
  </w:style>
  <w:style w:type="paragraph" w:styleId="1124"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5" w:customStyle="1">
    <w:name w:val="xl83"/>
    <w:basedOn w:val="71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6" w:customStyle="1">
    <w:name w:val="font17"/>
    <w:basedOn w:val="711"/>
    <w:uiPriority w:val="0"/>
    <w:qFormat/>
    <w:pPr>
      <w:jc w:val="left"/>
      <w:spacing w:before="100" w:beforeAutospacing="1" w:after="100" w:afterAutospacing="1"/>
      <w:widowControl/>
    </w:pPr>
    <w:rPr>
      <w:rFonts w:ascii="宋体" w:hAnsi="宋体" w:cs="宋体"/>
      <w:color w:val="ff0000"/>
      <w:sz w:val="22"/>
      <w:szCs w:val="22"/>
    </w:rPr>
  </w:style>
  <w:style w:type="paragraph" w:styleId="1127" w:customStyle="1">
    <w:name w:val="标题5"/>
    <w:basedOn w:val="900"/>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28" w:customStyle="1">
    <w:name w:val="xl104"/>
    <w:basedOn w:val="711"/>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9" w:customStyle="1">
    <w:name w:val="四级标题"/>
    <w:basedOn w:val="1130"/>
    <w:uiPriority w:val="0"/>
    <w:qFormat/>
    <w:pPr>
      <w:numPr>
        <w:ilvl w:val="3"/>
        <w:numId w:val="8"/>
      </w:numPr>
      <w:outlineLvl w:val="3"/>
    </w:pPr>
  </w:style>
  <w:style w:type="paragraph" w:styleId="1130" w:customStyle="1">
    <w:name w:val="三级标题"/>
    <w:basedOn w:val="1105"/>
    <w:uiPriority w:val="0"/>
    <w:qFormat/>
    <w:pPr>
      <w:numPr>
        <w:ilvl w:val="2"/>
        <w:numId w:val="8"/>
      </w:numPr>
      <w:ind w:left="1191"/>
      <w:spacing w:before="50" w:after="50"/>
      <w:outlineLvl w:val="2"/>
    </w:pPr>
    <w:rPr>
      <w:sz w:val="24"/>
    </w:rPr>
  </w:style>
  <w:style w:type="paragraph" w:styleId="1131"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32" w:customStyle="1">
    <w:name w:val="table_lines"/>
    <w:basedOn w:val="711"/>
    <w:uiPriority w:val="0"/>
    <w:qFormat/>
    <w:pPr>
      <w:jc w:val="left"/>
      <w:widowControl/>
    </w:pPr>
    <w:rPr>
      <w:sz w:val="20"/>
      <w:szCs w:val="20"/>
      <w:lang w:val="de-DE" w:eastAsia="de-DE"/>
    </w:rPr>
  </w:style>
  <w:style w:type="paragraph" w:styleId="1133" w:customStyle="1">
    <w:name w:val="xl114"/>
    <w:basedOn w:val="71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34" w:customStyle="1">
    <w:name w:val="Char Char Char Char Char Char Char Char Char"/>
    <w:basedOn w:val="711"/>
    <w:uiPriority w:val="0"/>
    <w:qFormat/>
    <w:rPr>
      <w:rFonts w:ascii="Tahoma" w:hAnsi="Tahoma" w:cs="Tahoma"/>
      <w:sz w:val="24"/>
      <w:szCs w:val="20"/>
    </w:rPr>
  </w:style>
  <w:style w:type="paragraph" w:styleId="1135" w:customStyle="1">
    <w:name w:val="xl7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6"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37" w:customStyle="1">
    <w:name w:val="xl112"/>
    <w:basedOn w:val="711"/>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38" w:customStyle="1">
    <w:name w:val="xl85"/>
    <w:basedOn w:val="71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39" w:customStyle="1">
    <w:name w:val="font5"/>
    <w:basedOn w:val="711"/>
    <w:uiPriority w:val="0"/>
    <w:qFormat/>
    <w:pPr>
      <w:jc w:val="left"/>
      <w:spacing w:before="100" w:beforeAutospacing="1" w:after="100" w:afterAutospacing="1"/>
      <w:widowControl/>
    </w:pPr>
    <w:rPr>
      <w:rFonts w:ascii="宋体" w:hAnsi="宋体" w:cs="宋体"/>
      <w:sz w:val="28"/>
      <w:szCs w:val="28"/>
    </w:rPr>
  </w:style>
  <w:style w:type="paragraph" w:styleId="1140" w:customStyle="1">
    <w:name w:val="Char Char Char Char"/>
    <w:basedOn w:val="921"/>
    <w:uiPriority w:val="0"/>
    <w:qFormat/>
    <w:pPr>
      <w:spacing w:line="360" w:lineRule="auto"/>
    </w:pPr>
    <w:rPr>
      <w:rFonts w:ascii="Tahoma" w:hAnsi="Tahoma" w:cs="Tahoma"/>
      <w:sz w:val="24"/>
      <w:szCs w:val="24"/>
    </w:rPr>
  </w:style>
  <w:style w:type="paragraph" w:styleId="1141" w:customStyle="1">
    <w:name w:val="正文蓝"/>
    <w:basedOn w:val="919"/>
    <w:uiPriority w:val="0"/>
    <w:qFormat/>
    <w:pPr>
      <w:ind w:firstLine="482"/>
      <w:spacing w:line="288" w:lineRule="auto"/>
    </w:pPr>
    <w:rPr>
      <w:rFonts w:ascii="仿宋_GB2312" w:hAnsi="宋体" w:eastAsia="仿宋_GB2312" w:cs="宋体"/>
      <w:bCs/>
      <w:color w:val="0000ff"/>
      <w:sz w:val="24"/>
      <w:szCs w:val="20"/>
    </w:rPr>
  </w:style>
  <w:style w:type="paragraph" w:styleId="1142" w:customStyle="1">
    <w:name w:val="xl25"/>
    <w:basedOn w:val="711"/>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43">
    <w:name w:val="List Paragraph"/>
    <w:basedOn w:val="711"/>
    <w:uiPriority w:val="0"/>
    <w:qFormat/>
    <w:pPr>
      <w:ind w:firstLine="200"/>
    </w:pPr>
    <w:rPr>
      <w:rFonts w:ascii="Calibri" w:hAnsi="Calibri" w:cs="Arial"/>
      <w:szCs w:val="22"/>
    </w:rPr>
  </w:style>
  <w:style w:type="paragraph" w:styleId="1144" w:customStyle="1">
    <w:name w:val="xl93"/>
    <w:basedOn w:val="7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45" w:customStyle="1">
    <w:name w:val="Char Char Char1 Char Char Char Char"/>
    <w:basedOn w:val="711"/>
    <w:uiPriority w:val="0"/>
    <w:qFormat/>
    <w:pPr>
      <w:jc w:val="left"/>
      <w:spacing w:after="160" w:line="240" w:lineRule="exact"/>
      <w:widowControl/>
    </w:pPr>
    <w:rPr>
      <w:rFonts w:ascii="宋体" w:hAnsi="宋体" w:cs="宋体"/>
      <w:b/>
      <w:sz w:val="28"/>
      <w:szCs w:val="28"/>
    </w:rPr>
  </w:style>
  <w:style w:type="paragraph" w:styleId="1146" w:customStyle="1">
    <w:name w:val="font20"/>
    <w:basedOn w:val="711"/>
    <w:uiPriority w:val="0"/>
    <w:qFormat/>
    <w:pPr>
      <w:jc w:val="left"/>
      <w:spacing w:before="100" w:beforeAutospacing="1" w:after="100" w:afterAutospacing="1"/>
      <w:widowControl/>
    </w:pPr>
    <w:rPr>
      <w:rFonts w:ascii="Tahoma" w:hAnsi="Tahoma" w:cs="Tahoma"/>
      <w:b/>
      <w:bCs/>
      <w:color w:val="000000"/>
      <w:sz w:val="18"/>
      <w:szCs w:val="18"/>
    </w:rPr>
  </w:style>
  <w:style w:type="paragraph" w:styleId="1147" w:customStyle="1">
    <w:name w:val="标题2"/>
    <w:basedOn w:val="897"/>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48" w:customStyle="1">
    <w:name w:val="xl2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9" w:customStyle="1">
    <w:name w:val="xl106"/>
    <w:basedOn w:val="711"/>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0" w:customStyle="1">
    <w:name w:val="font21"/>
    <w:basedOn w:val="711"/>
    <w:uiPriority w:val="0"/>
    <w:qFormat/>
    <w:pPr>
      <w:jc w:val="left"/>
      <w:spacing w:before="100" w:beforeAutospacing="1" w:after="100" w:afterAutospacing="1"/>
      <w:widowControl/>
    </w:pPr>
    <w:rPr>
      <w:rFonts w:ascii="宋体" w:hAnsi="宋体" w:cs="宋体"/>
      <w:b/>
      <w:bCs/>
      <w:color w:val="000000"/>
      <w:sz w:val="18"/>
      <w:szCs w:val="18"/>
    </w:rPr>
  </w:style>
  <w:style w:type="paragraph" w:styleId="1151" w:customStyle="1">
    <w:name w:val="标书正文"/>
    <w:basedOn w:val="711"/>
    <w:uiPriority w:val="99"/>
    <w:qFormat/>
    <w:pPr>
      <w:ind w:firstLine="431"/>
      <w:jc w:val="left"/>
      <w:spacing w:before="120" w:after="120" w:line="360" w:lineRule="auto"/>
      <w:widowControl/>
    </w:pPr>
    <w:rPr>
      <w:sz w:val="22"/>
      <w:szCs w:val="21"/>
      <w:lang w:eastAsia="en-US"/>
    </w:rPr>
  </w:style>
  <w:style w:type="paragraph" w:styleId="1152" w:customStyle="1">
    <w:name w:val="xl2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3" w:customStyle="1">
    <w:name w:val="可研 + 首行缩进:  2 字符"/>
    <w:basedOn w:val="711"/>
    <w:uiPriority w:val="0"/>
    <w:qFormat/>
    <w:pPr>
      <w:ind w:firstLine="200"/>
      <w:spacing w:before="120" w:line="288" w:lineRule="auto"/>
    </w:pPr>
    <w:rPr>
      <w:rFonts w:eastAsia="仿宋_GB2312"/>
      <w:sz w:val="24"/>
      <w:szCs w:val="20"/>
    </w:rPr>
  </w:style>
  <w:style w:type="paragraph" w:styleId="1154" w:customStyle="1">
    <w:name w:val="font19"/>
    <w:basedOn w:val="711"/>
    <w:uiPriority w:val="0"/>
    <w:qFormat/>
    <w:pPr>
      <w:jc w:val="left"/>
      <w:spacing w:before="100" w:beforeAutospacing="1" w:after="100" w:afterAutospacing="1"/>
      <w:widowControl/>
    </w:pPr>
    <w:rPr>
      <w:rFonts w:ascii="宋体" w:hAnsi="宋体" w:cs="宋体"/>
      <w:sz w:val="18"/>
      <w:szCs w:val="18"/>
    </w:rPr>
  </w:style>
  <w:style w:type="paragraph" w:styleId="1155" w:customStyle="1">
    <w:name w:val=" Char Char Char1 Char Char Char Char"/>
    <w:basedOn w:val="711"/>
    <w:uiPriority w:val="0"/>
    <w:qFormat/>
    <w:pPr>
      <w:jc w:val="left"/>
      <w:spacing w:after="160" w:line="240" w:lineRule="exact"/>
      <w:widowControl/>
    </w:pPr>
    <w:rPr>
      <w:rFonts w:ascii="宋体" w:hAnsi="宋体"/>
      <w:b/>
      <w:sz w:val="28"/>
      <w:szCs w:val="28"/>
    </w:rPr>
  </w:style>
  <w:style w:type="paragraph" w:styleId="1156" w:customStyle="1">
    <w:name w:val="font9"/>
    <w:basedOn w:val="711"/>
    <w:uiPriority w:val="0"/>
    <w:qFormat/>
    <w:pPr>
      <w:jc w:val="left"/>
      <w:spacing w:before="100" w:beforeAutospacing="1" w:after="100" w:afterAutospacing="1"/>
      <w:widowControl/>
    </w:pPr>
    <w:rPr>
      <w:rFonts w:ascii="宋体" w:hAnsi="宋体" w:cs="宋体"/>
      <w:sz w:val="20"/>
      <w:szCs w:val="20"/>
    </w:rPr>
  </w:style>
  <w:style w:type="paragraph" w:styleId="1157" w:customStyle="1">
    <w:name w:val="xl113"/>
    <w:basedOn w:val="711"/>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58" w:customStyle="1">
    <w:name w:val="xl8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9" w:customStyle="1">
    <w:name w:val="xl9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0" w:customStyle="1">
    <w:name w:val="Char"/>
    <w:basedOn w:val="711"/>
    <w:uiPriority w:val="0"/>
    <w:qFormat/>
    <w:pPr>
      <w:tabs>
        <w:tab w:val="left" w:pos="360" w:leader="none"/>
      </w:tabs>
    </w:pPr>
    <w:rPr>
      <w:sz w:val="24"/>
    </w:rPr>
  </w:style>
  <w:style w:type="paragraph" w:styleId="1161" w:customStyle="1">
    <w:name w:val="xl10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62" w:customStyle="1">
    <w:name w:val="xl65"/>
    <w:basedOn w:val="711"/>
    <w:uiPriority w:val="0"/>
    <w:qFormat/>
    <w:pPr>
      <w:jc w:val="left"/>
      <w:spacing w:before="100" w:beforeAutospacing="1" w:after="100" w:afterAutospacing="1"/>
      <w:widowControl/>
    </w:pPr>
    <w:rPr>
      <w:rFonts w:ascii="宋体" w:hAnsi="宋体" w:cs="宋体"/>
      <w:b/>
      <w:bCs/>
      <w:color w:val="000000"/>
      <w:sz w:val="24"/>
    </w:rPr>
  </w:style>
  <w:style w:type="paragraph" w:styleId="1163" w:customStyle="1">
    <w:name w:val=" Char Char Char Char"/>
    <w:basedOn w:val="921"/>
    <w:uiPriority w:val="0"/>
    <w:qFormat/>
    <w:pPr>
      <w:spacing w:line="360" w:lineRule="auto"/>
    </w:pPr>
    <w:rPr>
      <w:rFonts w:ascii="Tahoma" w:hAnsi="Tahoma"/>
      <w:sz w:val="24"/>
      <w:szCs w:val="24"/>
    </w:rPr>
  </w:style>
  <w:style w:type="paragraph" w:styleId="1164" w:customStyle="1">
    <w:name w:val="Main_heading"/>
    <w:basedOn w:val="711"/>
    <w:next w:val="711"/>
    <w:uiPriority w:val="0"/>
    <w:qFormat/>
    <w:pPr>
      <w:jc w:val="left"/>
      <w:spacing w:before="240" w:after="240" w:line="240" w:lineRule="atLeast"/>
      <w:widowControl/>
    </w:pPr>
    <w:rPr>
      <w:rFonts w:eastAsia="MS Mincho"/>
      <w:b/>
      <w:sz w:val="28"/>
      <w:szCs w:val="20"/>
      <w:lang w:eastAsia="ja-JP"/>
    </w:rPr>
  </w:style>
  <w:style w:type="paragraph" w:styleId="1165"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166" w:customStyle="1">
    <w:name w:val="标题6"/>
    <w:basedOn w:val="901"/>
    <w:uiPriority w:val="0"/>
    <w:qFormat/>
    <w:pPr>
      <w:numPr>
        <w:ilvl w:val="0"/>
        <w:numId w:val="0"/>
      </w:numPr>
      <w:keepLines w:val="0"/>
      <w:keepNext w:val="0"/>
      <w:spacing w:before="0" w:after="0" w:line="360" w:lineRule="auto"/>
    </w:pPr>
    <w:rPr>
      <w:rFonts w:eastAsia="仿宋_GB2312"/>
      <w:b w:val="0"/>
      <w:sz w:val="30"/>
    </w:rPr>
  </w:style>
  <w:style w:type="paragraph" w:styleId="1167" w:customStyle="1">
    <w:name w:val="Char5 Char Char Char Char Char Char1"/>
    <w:basedOn w:val="711"/>
    <w:uiPriority w:val="0"/>
    <w:qFormat/>
    <w:rPr>
      <w:rFonts w:ascii="Tahoma" w:hAnsi="Tahoma"/>
      <w:sz w:val="24"/>
      <w:szCs w:val="20"/>
    </w:rPr>
  </w:style>
  <w:style w:type="paragraph" w:styleId="1168" w:customStyle="1">
    <w:name w:val="font10"/>
    <w:basedOn w:val="711"/>
    <w:uiPriority w:val="0"/>
    <w:qFormat/>
    <w:pPr>
      <w:jc w:val="left"/>
      <w:spacing w:before="100" w:beforeAutospacing="1" w:after="100" w:afterAutospacing="1"/>
      <w:widowControl/>
    </w:pPr>
    <w:rPr>
      <w:rFonts w:ascii="Tahoma" w:hAnsi="Tahoma" w:cs="Tahoma"/>
      <w:b/>
      <w:bCs/>
      <w:sz w:val="18"/>
      <w:szCs w:val="18"/>
    </w:rPr>
  </w:style>
  <w:style w:type="paragraph" w:styleId="1169" w:customStyle="1">
    <w:name w:val="样式3"/>
    <w:basedOn w:val="934"/>
    <w:uiPriority w:val="0"/>
    <w:qFormat/>
    <w:rPr>
      <w:rFonts w:cs="宋体"/>
    </w:rPr>
  </w:style>
  <w:style w:type="paragraph" w:styleId="1170" w:customStyle="1">
    <w:name w:val="列表 31"/>
    <w:basedOn w:val="711"/>
    <w:uiPriority w:val="0"/>
    <w:qFormat/>
    <w:pPr>
      <w:contextualSpacing/>
      <w:ind w:left="100" w:hanging="200"/>
    </w:pPr>
  </w:style>
  <w:style w:type="paragraph" w:styleId="1171" w:customStyle="1">
    <w:name w:val="列出段落11"/>
    <w:basedOn w:val="711"/>
    <w:uiPriority w:val="99"/>
    <w:qFormat/>
    <w:pPr>
      <w:ind w:firstLine="420"/>
    </w:pPr>
    <w:rPr>
      <w:rFonts w:ascii="Calibri" w:hAnsi="Calibri"/>
      <w:szCs w:val="22"/>
    </w:rPr>
  </w:style>
  <w:style w:type="paragraph" w:styleId="1172" w:customStyle="1">
    <w:name w:val="xl101"/>
    <w:basedOn w:val="71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3" w:customStyle="1">
    <w:name w:val="xl120"/>
    <w:basedOn w:val="711"/>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4" w:customStyle="1">
    <w:name w:val="xl87"/>
    <w:basedOn w:val="711"/>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5" w:customStyle="1">
    <w:name w:val="默认段落字体 Para Char Char Char Char Char Char Char Char Char1 Char Char Char Char Char Char Char"/>
    <w:basedOn w:val="921"/>
    <w:uiPriority w:val="0"/>
    <w:qFormat/>
    <w:rPr>
      <w:rFonts w:ascii="Tahoma" w:hAnsi="Tahoma" w:cs="Tahoma"/>
      <w:sz w:val="24"/>
      <w:szCs w:val="24"/>
    </w:rPr>
  </w:style>
  <w:style w:type="paragraph" w:styleId="1176" w:customStyle="1">
    <w:name w:val="xl111"/>
    <w:basedOn w:val="711"/>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7" w:customStyle="1">
    <w:name w:val="xl121"/>
    <w:basedOn w:val="711"/>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78" w:customStyle="1">
    <w:name w:val="五级标题"/>
    <w:basedOn w:val="1129"/>
    <w:uiPriority w:val="0"/>
    <w:qFormat/>
    <w:pPr>
      <w:numPr>
        <w:ilvl w:val="4"/>
        <w:numId w:val="8"/>
      </w:numPr>
      <w:ind w:right="278"/>
      <w:outlineLvl w:val="4"/>
    </w:pPr>
  </w:style>
  <w:style w:type="paragraph" w:styleId="1179" w:customStyle="1">
    <w:name w:val="xl117"/>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0" w:customStyle="1">
    <w:name w:val="xl70"/>
    <w:basedOn w:val="71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1" w:customStyle="1">
    <w:name w:val="图标"/>
    <w:basedOn w:val="711"/>
    <w:next w:val="71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2" w:customStyle="1">
    <w:name w:val="Char Char Char Char Char Char Char"/>
    <w:basedOn w:val="711"/>
    <w:uiPriority w:val="0"/>
    <w:qFormat/>
    <w:pPr>
      <w:ind w:left="432" w:hanging="432"/>
      <w:tabs>
        <w:tab w:val="left" w:pos="432" w:leader="none"/>
      </w:tabs>
    </w:pPr>
    <w:rPr>
      <w:rFonts w:ascii="Tahoma" w:hAnsi="Tahoma"/>
      <w:sz w:val="24"/>
      <w:szCs w:val="20"/>
    </w:rPr>
  </w:style>
  <w:style w:type="paragraph" w:styleId="1183" w:customStyle="1">
    <w:name w:val="xl69"/>
    <w:basedOn w:val="71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4" w:customStyle="1">
    <w:name w:val="xl10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5" w:customStyle="1">
    <w:name w:val="标题9"/>
    <w:basedOn w:val="904"/>
    <w:uiPriority w:val="0"/>
    <w:qFormat/>
    <w:pPr>
      <w:numPr>
        <w:ilvl w:val="0"/>
        <w:numId w:val="0"/>
      </w:numPr>
      <w:keepLines w:val="0"/>
      <w:keepNext w:val="0"/>
      <w:spacing w:before="0" w:after="0" w:line="360" w:lineRule="auto"/>
    </w:pPr>
    <w:rPr>
      <w:rFonts w:eastAsia="仿宋_GB2312"/>
      <w:sz w:val="30"/>
    </w:rPr>
  </w:style>
  <w:style w:type="paragraph" w:styleId="1186" w:customStyle="1">
    <w:name w:val="xl82"/>
    <w:basedOn w:val="71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7" w:customStyle="1">
    <w:name w:val="xl116"/>
    <w:basedOn w:val="711"/>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88" w:customStyle="1">
    <w:name w:val="Char Char"/>
    <w:basedOn w:val="711"/>
    <w:uiPriority w:val="0"/>
    <w:qFormat/>
    <w:pPr>
      <w:ind w:left="360"/>
      <w:jc w:val="left"/>
      <w:spacing w:before="100" w:beforeAutospacing="1" w:after="100" w:afterAutospacing="1" w:line="360" w:lineRule="auto"/>
      <w:widowControl/>
    </w:pPr>
    <w:rPr>
      <w:szCs w:val="20"/>
    </w:rPr>
  </w:style>
  <w:style w:type="paragraph" w:styleId="1189" w:customStyle="1">
    <w:name w:val="Char5 Char Char Char Char Char Char3"/>
    <w:basedOn w:val="711"/>
    <w:uiPriority w:val="0"/>
    <w:qFormat/>
    <w:rPr>
      <w:rFonts w:ascii="Tahoma" w:hAnsi="Tahoma"/>
      <w:sz w:val="24"/>
      <w:szCs w:val="20"/>
    </w:rPr>
  </w:style>
  <w:style w:type="paragraph" w:styleId="11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1" w:customStyle="1">
    <w:name w:val="font13"/>
    <w:basedOn w:val="711"/>
    <w:uiPriority w:val="0"/>
    <w:qFormat/>
    <w:pPr>
      <w:jc w:val="left"/>
      <w:spacing w:before="100" w:beforeAutospacing="1" w:after="100" w:afterAutospacing="1"/>
      <w:widowControl/>
    </w:pPr>
    <w:rPr>
      <w:rFonts w:ascii="宋体" w:hAnsi="宋体" w:cs="宋体"/>
      <w:b/>
      <w:bCs/>
      <w:color w:val="000000"/>
      <w:sz w:val="28"/>
      <w:szCs w:val="28"/>
    </w:rPr>
  </w:style>
  <w:style w:type="paragraph" w:styleId="1192" w:customStyle="1">
    <w:name w:val="纯文本2"/>
    <w:basedOn w:val="711"/>
    <w:uiPriority w:val="0"/>
    <w:qFormat/>
    <w:rPr>
      <w:rFonts w:ascii="宋体" w:hAnsi="Courier New" w:eastAsia="楷体_GB2312"/>
      <w:sz w:val="26"/>
      <w:szCs w:val="20"/>
    </w:rPr>
  </w:style>
  <w:style w:type="paragraph" w:styleId="1193" w:customStyle="1">
    <w:name w:val="p25"/>
    <w:basedOn w:val="711"/>
    <w:uiPriority w:val="0"/>
    <w:qFormat/>
    <w:pPr>
      <w:jc w:val="left"/>
      <w:widowControl/>
    </w:pPr>
    <w:rPr>
      <w:rFonts w:ascii="宋体" w:hAnsi="宋体" w:cs="宋体"/>
      <w:sz w:val="26"/>
      <w:szCs w:val="26"/>
    </w:rPr>
  </w:style>
  <w:style w:type="paragraph" w:styleId="1194" w:customStyle="1">
    <w:name w:val="indent-fix3"/>
    <w:basedOn w:val="711"/>
    <w:uiPriority w:val="0"/>
    <w:qFormat/>
    <w:pPr>
      <w:jc w:val="left"/>
      <w:spacing w:before="100" w:beforeAutospacing="1" w:after="100" w:afterAutospacing="1"/>
      <w:widowControl/>
    </w:pPr>
    <w:rPr>
      <w:rFonts w:ascii="宋体" w:hAnsi="宋体" w:cs="宋体"/>
      <w:sz w:val="24"/>
    </w:rPr>
  </w:style>
  <w:style w:type="paragraph" w:styleId="1195" w:customStyle="1">
    <w:name w:val="Char Char Char Char Char Char Char2"/>
    <w:basedOn w:val="711"/>
    <w:uiPriority w:val="0"/>
    <w:qFormat/>
    <w:pPr>
      <w:ind w:left="432" w:hanging="432"/>
      <w:tabs>
        <w:tab w:val="left" w:pos="432" w:leader="none"/>
      </w:tabs>
    </w:pPr>
    <w:rPr>
      <w:rFonts w:ascii="Tahoma" w:hAnsi="Tahoma"/>
      <w:sz w:val="24"/>
      <w:szCs w:val="20"/>
    </w:rPr>
  </w:style>
  <w:style w:type="paragraph" w:styleId="1196" w:customStyle="1">
    <w:name w:val="1 Char Char Char Char Char Char Char"/>
    <w:basedOn w:val="711"/>
    <w:uiPriority w:val="0"/>
    <w:qFormat/>
    <w:pPr>
      <w:spacing w:line="360" w:lineRule="auto"/>
    </w:pPr>
    <w:rPr>
      <w:rFonts w:ascii="仿宋_GB2312" w:hAnsi="宋体" w:eastAsia="仿宋_GB2312" w:cs="宋体"/>
      <w:szCs w:val="21"/>
    </w:rPr>
  </w:style>
  <w:style w:type="paragraph" w:styleId="1197" w:customStyle="1">
    <w:name w:val="样式2"/>
    <w:basedOn w:val="711"/>
    <w:uiPriority w:val="0"/>
    <w:qFormat/>
    <w:pPr>
      <w:numPr>
        <w:ilvl w:val="0"/>
        <w:numId w:val="11"/>
      </w:numPr>
      <w:spacing w:line="288" w:lineRule="auto"/>
    </w:pPr>
    <w:rPr>
      <w:szCs w:val="22"/>
    </w:rPr>
  </w:style>
  <w:style w:type="paragraph" w:styleId="1198" w:customStyle="1">
    <w:name w:val="Body Text(ch)"/>
    <w:basedOn w:val="711"/>
    <w:next w:val="927"/>
    <w:uiPriority w:val="0"/>
    <w:qFormat/>
    <w:pPr>
      <w:spacing w:after="120"/>
    </w:pPr>
    <w:rPr>
      <w:rFonts w:ascii="宋体" w:hAnsi="宋体" w:cs="宋体"/>
      <w:bCs/>
      <w:iCs/>
    </w:rPr>
  </w:style>
  <w:style w:type="paragraph" w:styleId="1199" w:customStyle="1">
    <w:name w:val="TOC 标题"/>
    <w:basedOn w:val="896"/>
    <w:next w:val="711"/>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00" w:customStyle="1">
    <w:name w:val="正文格式"/>
    <w:basedOn w:val="711"/>
    <w:uiPriority w:val="0"/>
    <w:qFormat/>
    <w:pPr>
      <w:ind w:firstLine="482"/>
      <w:spacing w:line="400" w:lineRule="exact"/>
      <w:widowControl/>
    </w:pPr>
    <w:rPr>
      <w:rFonts w:ascii="Arial" w:hAnsi="Arial" w:eastAsia="新宋体" w:cs="Arial"/>
      <w:sz w:val="24"/>
      <w:szCs w:val="20"/>
    </w:rPr>
  </w:style>
  <w:style w:type="paragraph" w:styleId="1201" w:customStyle="1">
    <w:name w:val="xl11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2" w:customStyle="1">
    <w:name w:val="1"/>
    <w:basedOn w:val="711"/>
    <w:next w:val="1026"/>
    <w:uiPriority w:val="34"/>
    <w:qFormat/>
    <w:pPr>
      <w:ind w:firstLine="420"/>
    </w:pPr>
    <w:rPr>
      <w:rFonts w:ascii="Calibri" w:hAnsi="Calibri"/>
      <w:szCs w:val="22"/>
    </w:rPr>
  </w:style>
  <w:style w:type="paragraph" w:styleId="1203" w:customStyle="1">
    <w:name w:val="xl102"/>
    <w:basedOn w:val="71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4" w:customStyle="1">
    <w:name w:val="font7"/>
    <w:basedOn w:val="711"/>
    <w:uiPriority w:val="0"/>
    <w:qFormat/>
    <w:pPr>
      <w:jc w:val="left"/>
      <w:spacing w:before="100" w:beforeAutospacing="1" w:after="100" w:afterAutospacing="1"/>
      <w:widowControl/>
    </w:pPr>
    <w:rPr>
      <w:rFonts w:ascii="宋体" w:hAnsi="宋体" w:cs="宋体"/>
      <w:sz w:val="18"/>
      <w:szCs w:val="18"/>
    </w:rPr>
  </w:style>
  <w:style w:type="paragraph" w:styleId="1205" w:customStyle="1">
    <w:name w:val="font12"/>
    <w:basedOn w:val="711"/>
    <w:uiPriority w:val="0"/>
    <w:qFormat/>
    <w:pPr>
      <w:jc w:val="left"/>
      <w:spacing w:before="100" w:beforeAutospacing="1" w:after="100" w:afterAutospacing="1"/>
      <w:widowControl/>
    </w:pPr>
    <w:rPr>
      <w:rFonts w:ascii="宋体" w:hAnsi="宋体" w:cs="宋体"/>
      <w:sz w:val="18"/>
      <w:szCs w:val="18"/>
    </w:rPr>
  </w:style>
  <w:style w:type="paragraph" w:styleId="1206" w:customStyle="1">
    <w:name w:val="p0"/>
    <w:basedOn w:val="711"/>
    <w:uiPriority w:val="99"/>
    <w:qFormat/>
    <w:pPr>
      <w:widowControl/>
    </w:pPr>
    <w:rPr>
      <w:rFonts w:ascii="Calibri" w:hAnsi="Calibri" w:cs="宋体"/>
      <w:szCs w:val="21"/>
    </w:rPr>
  </w:style>
  <w:style w:type="paragraph" w:styleId="1207"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08" w:customStyle="1">
    <w:name w:val="_Style 7"/>
    <w:basedOn w:val="711"/>
    <w:uiPriority w:val="99"/>
    <w:qFormat/>
    <w:pPr>
      <w:ind w:firstLine="420"/>
    </w:pPr>
    <w:rPr>
      <w:szCs w:val="20"/>
    </w:rPr>
  </w:style>
  <w:style w:type="paragraph" w:styleId="1209" w:customStyle="1">
    <w:name w:val="标书内容123"/>
    <w:basedOn w:val="711"/>
    <w:uiPriority w:val="99"/>
    <w:qFormat/>
    <w:pPr>
      <w:ind w:left="432"/>
      <w:jc w:val="left"/>
      <w:spacing w:line="360" w:lineRule="auto"/>
      <w:widowControl/>
    </w:pPr>
    <w:rPr>
      <w:sz w:val="24"/>
    </w:rPr>
  </w:style>
  <w:style w:type="paragraph" w:styleId="1210" w:customStyle="1">
    <w:name w:val="xl80"/>
    <w:basedOn w:val="711"/>
    <w:uiPriority w:val="0"/>
    <w:qFormat/>
    <w:pPr>
      <w:jc w:val="center"/>
      <w:spacing w:before="100" w:beforeAutospacing="1" w:after="100" w:afterAutospacing="1"/>
      <w:widowControl/>
    </w:pPr>
    <w:rPr>
      <w:rFonts w:ascii="宋体" w:hAnsi="宋体" w:cs="宋体"/>
      <w:color w:val="000000"/>
      <w:sz w:val="24"/>
    </w:rPr>
  </w:style>
  <w:style w:type="paragraph" w:styleId="1211"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12" w:customStyle="1">
    <w:name w:val="文档正文"/>
    <w:basedOn w:val="711"/>
    <w:uiPriority w:val="0"/>
    <w:qFormat/>
    <w:pPr>
      <w:ind w:firstLine="567"/>
      <w:spacing w:line="480" w:lineRule="atLeast"/>
    </w:pPr>
    <w:rPr>
      <w:rFonts w:ascii="仿宋_GB2312" w:hAnsi="Calibri" w:eastAsia="仿宋_GB2312"/>
      <w:b/>
      <w:bCs/>
      <w:sz w:val="28"/>
      <w:szCs w:val="20"/>
    </w:rPr>
  </w:style>
  <w:style w:type="paragraph" w:styleId="1213" w:customStyle="1">
    <w:name w:val="xl99"/>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14" w:customStyle="1">
    <w:name w:val="xl7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5" w:customStyle="1">
    <w:name w:val="xl6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6" w:customStyle="1">
    <w:name w:val="4"/>
    <w:basedOn w:val="711"/>
    <w:next w:val="953"/>
    <w:uiPriority w:val="0"/>
    <w:qFormat/>
    <w:pPr>
      <w:ind w:firstLine="420"/>
      <w:spacing w:line="360" w:lineRule="auto"/>
    </w:pPr>
    <w:rPr>
      <w:color w:val="ff0000"/>
      <w:sz w:val="24"/>
    </w:rPr>
  </w:style>
  <w:style w:type="paragraph" w:styleId="1217" w:customStyle="1">
    <w:name w:val="xl29"/>
    <w:basedOn w:val="711"/>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18" w:customStyle="1">
    <w:name w:val="列表内容"/>
    <w:basedOn w:val="711"/>
    <w:next w:val="711"/>
    <w:uiPriority w:val="0"/>
    <w:qFormat/>
    <w:pPr>
      <w:ind w:left="840" w:hanging="420"/>
      <w:jc w:val="left"/>
      <w:widowControl/>
      <w:tabs>
        <w:tab w:val="left" w:pos="840" w:leader="none"/>
      </w:tabs>
    </w:pPr>
    <w:rPr>
      <w:sz w:val="18"/>
    </w:rPr>
  </w:style>
  <w:style w:type="paragraph" w:styleId="1219" w:customStyle="1">
    <w:name w:val="Char Char Char Char Char Char Char1"/>
    <w:basedOn w:val="711"/>
    <w:uiPriority w:val="0"/>
    <w:qFormat/>
    <w:pPr>
      <w:ind w:left="432" w:hanging="432"/>
      <w:tabs>
        <w:tab w:val="left" w:pos="432" w:leader="none"/>
      </w:tabs>
    </w:pPr>
    <w:rPr>
      <w:rFonts w:ascii="Tahoma" w:hAnsi="Tahoma"/>
      <w:sz w:val="24"/>
      <w:szCs w:val="20"/>
    </w:rPr>
  </w:style>
  <w:style w:type="paragraph" w:styleId="1220" w:customStyle="1">
    <w:name w:val="普通 (Web)"/>
    <w:basedOn w:val="711"/>
    <w:uiPriority w:val="0"/>
    <w:qFormat/>
    <w:pPr>
      <w:jc w:val="left"/>
      <w:spacing w:before="100" w:beforeAutospacing="1" w:after="100" w:afterAutospacing="1"/>
      <w:widowControl/>
    </w:pPr>
    <w:rPr>
      <w:rFonts w:ascii="宋体" w:hAnsi="宋体" w:cs="宋体"/>
      <w:sz w:val="24"/>
    </w:rPr>
  </w:style>
  <w:style w:type="paragraph" w:styleId="1221" w:customStyle="1">
    <w:name w:val="xl76"/>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2" w:customStyle="1">
    <w:name w:val="报告正文"/>
    <w:basedOn w:val="711"/>
    <w:uiPriority w:val="0"/>
    <w:qFormat/>
    <w:pPr>
      <w:ind w:firstLine="567"/>
    </w:pPr>
    <w:rPr>
      <w:rFonts w:ascii="Arial Narrow" w:hAnsi="Arial Narrow" w:eastAsia="仿宋_GB2312"/>
      <w:sz w:val="28"/>
      <w:szCs w:val="20"/>
    </w:rPr>
  </w:style>
  <w:style w:type="paragraph" w:styleId="1223" w:customStyle="1">
    <w:name w:val="标题8"/>
    <w:basedOn w:val="903"/>
    <w:uiPriority w:val="0"/>
    <w:qFormat/>
    <w:pPr>
      <w:numPr>
        <w:ilvl w:val="0"/>
        <w:numId w:val="0"/>
      </w:numPr>
      <w:keepLines w:val="0"/>
      <w:keepNext w:val="0"/>
      <w:spacing w:before="0" w:after="0" w:line="360" w:lineRule="auto"/>
    </w:pPr>
    <w:rPr>
      <w:rFonts w:eastAsia="仿宋_GB2312"/>
      <w:sz w:val="30"/>
    </w:rPr>
  </w:style>
  <w:style w:type="paragraph" w:styleId="1224" w:customStyle="1">
    <w:name w:val="xl81"/>
    <w:basedOn w:val="71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5"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26" w:customStyle="1">
    <w:name w:val="列表 21"/>
    <w:basedOn w:val="711"/>
    <w:uiPriority w:val="0"/>
    <w:qFormat/>
    <w:pPr>
      <w:contextualSpacing/>
      <w:ind w:left="100" w:hanging="200"/>
    </w:pPr>
  </w:style>
  <w:style w:type="paragraph" w:styleId="1227" w:customStyle="1">
    <w:name w:val="列出段落111"/>
    <w:basedOn w:val="711"/>
    <w:uiPriority w:val="72"/>
    <w:qFormat/>
    <w:pPr>
      <w:ind w:firstLine="420"/>
      <w:jc w:val="left"/>
      <w:widowControl/>
    </w:pPr>
    <w:rPr>
      <w:sz w:val="24"/>
      <w:szCs w:val="20"/>
    </w:rPr>
  </w:style>
  <w:style w:type="paragraph" w:styleId="1228" w:customStyle="1">
    <w:name w:val="xl108"/>
    <w:basedOn w:val="71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9" w:customStyle="1">
    <w:name w:val="Char Char Char Char Char Char Char Char"/>
    <w:basedOn w:val="711"/>
    <w:uiPriority w:val="0"/>
    <w:qFormat/>
    <w:pPr>
      <w:jc w:val="left"/>
      <w:spacing w:after="160" w:line="240" w:lineRule="exact"/>
      <w:widowControl/>
    </w:pPr>
    <w:rPr>
      <w:rFonts w:ascii="Verdana" w:hAnsi="Verdana" w:cs="宋体"/>
      <w:sz w:val="20"/>
      <w:szCs w:val="20"/>
      <w:lang w:eastAsia="en-US"/>
    </w:rPr>
  </w:style>
  <w:style w:type="paragraph" w:styleId="1230" w:customStyle="1">
    <w:name w:val="Char5 Char Char Char Char Char Char"/>
    <w:basedOn w:val="711"/>
    <w:uiPriority w:val="0"/>
    <w:qFormat/>
    <w:rPr>
      <w:rFonts w:ascii="Tahoma" w:hAnsi="Tahoma"/>
      <w:sz w:val="24"/>
      <w:szCs w:val="20"/>
    </w:rPr>
  </w:style>
  <w:style w:type="paragraph" w:styleId="1231" w:customStyle="1">
    <w:name w:val="Normal_3"/>
    <w:next w:val="1232"/>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32" w:customStyle="1">
    <w:name w:val="首行缩进_0"/>
    <w:basedOn w:val="1231"/>
    <w:uiPriority w:val="0"/>
    <w:qFormat/>
    <w:pPr>
      <w:ind w:firstLine="480"/>
      <w:jc w:val="left"/>
      <w:spacing w:line="360" w:lineRule="auto"/>
    </w:pPr>
    <w:rPr>
      <w:rFonts w:ascii="宋体" w:hAnsi="宋体"/>
      <w:sz w:val="24"/>
    </w:rPr>
  </w:style>
  <w:style w:type="paragraph" w:styleId="1233" w:customStyle="1">
    <w:name w:val="Normal_2"/>
    <w:next w:val="1234"/>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34" w:customStyle="1">
    <w:name w:val="首行缩进_0_0"/>
    <w:basedOn w:val="1233"/>
    <w:uiPriority w:val="0"/>
    <w:qFormat/>
    <w:pPr>
      <w:ind w:firstLine="480"/>
      <w:jc w:val="left"/>
      <w:spacing w:line="360" w:lineRule="auto"/>
    </w:pPr>
    <w:rPr>
      <w:rFonts w:ascii="宋体" w:hAnsi="宋体"/>
      <w:sz w:val="24"/>
    </w:rPr>
  </w:style>
  <w:style w:type="paragraph" w:styleId="1235" w:customStyle="1">
    <w:name w:val="Normal_1"/>
    <w:next w:val="1236"/>
    <w:uiPriority w:val="0"/>
    <w:qFormat/>
    <w:rPr>
      <w:rFonts w:hint="default" w:ascii="Times New Roman" w:hAnsi="Times New Roman" w:eastAsia="Times New Roman" w:cs="Times New Roman"/>
      <w:sz w:val="24"/>
      <w:szCs w:val="24"/>
      <w:lang w:bidi="ar-SA"/>
    </w:rPr>
  </w:style>
  <w:style w:type="paragraph" w:styleId="1236" w:customStyle="1">
    <w:name w:val="首行缩进_0_0_0"/>
    <w:basedOn w:val="1237"/>
    <w:uiPriority w:val="0"/>
    <w:qFormat/>
    <w:pPr>
      <w:ind w:firstLine="480"/>
      <w:jc w:val="left"/>
      <w:spacing w:line="360" w:lineRule="auto"/>
    </w:pPr>
    <w:rPr>
      <w:rFonts w:ascii="宋体" w:hAnsi="宋体"/>
      <w:sz w:val="24"/>
    </w:rPr>
  </w:style>
  <w:style w:type="paragraph" w:styleId="1237" w:customStyle="1">
    <w:name w:val="Normal_0"/>
    <w:next w:val="1238"/>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38" w:customStyle="1">
    <w:name w:val="首行缩进_0_0_0_0"/>
    <w:basedOn w:val="1237"/>
    <w:uiPriority w:val="0"/>
    <w:qFormat/>
    <w:pPr>
      <w:ind w:firstLine="480"/>
      <w:jc w:val="left"/>
      <w:spacing w:line="360" w:lineRule="auto"/>
    </w:pPr>
    <w:rPr>
      <w:rFonts w:ascii="宋体" w:hAnsi="宋体"/>
      <w:sz w:val="24"/>
    </w:rPr>
  </w:style>
  <w:style w:type="paragraph" w:styleId="1239" w:customStyle="1">
    <w:name w:val="p0_0"/>
    <w:basedOn w:val="1231"/>
    <w:uiPriority w:val="0"/>
    <w:qFormat/>
    <w:pPr>
      <w:widowControl/>
    </w:pPr>
    <w:rPr>
      <w:szCs w:val="21"/>
    </w:rPr>
  </w:style>
  <w:style w:type="paragraph" w:styleId="1240" w:customStyle="1">
    <w:name w:val="Normal_4"/>
    <w:uiPriority w:val="0"/>
    <w:qFormat/>
    <w:rPr>
      <w:rFonts w:hint="default" w:ascii="Times New Roman" w:hAnsi="Times New Roman" w:eastAsia="Times New Roman" w:cs="Times New Roman"/>
      <w:sz w:val="24"/>
      <w:szCs w:val="24"/>
    </w:rPr>
  </w:style>
  <w:style w:type="paragraph" w:styleId="1241" w:customStyle="1">
    <w:name w:val="Normal_5"/>
    <w:uiPriority w:val="0"/>
    <w:qFormat/>
    <w:rPr>
      <w:rFonts w:hint="default" w:ascii="Times New Roman" w:hAnsi="Times New Roman" w:eastAsia="Times New Roman" w:cs="Times New Roman"/>
      <w:sz w:val="24"/>
      <w:szCs w:val="24"/>
    </w:rPr>
  </w:style>
  <w:style w:type="paragraph" w:styleId="1242" w:customStyle="1">
    <w:name w:val="Normal_6"/>
    <w:uiPriority w:val="0"/>
    <w:qFormat/>
    <w:rPr>
      <w:rFonts w:hint="default" w:ascii="Times New Roman" w:hAnsi="Times New Roman" w:eastAsia="Times New Roman" w:cs="Times New Roman"/>
      <w:sz w:val="24"/>
      <w:szCs w:val="24"/>
    </w:rPr>
  </w:style>
  <w:style w:type="paragraph" w:styleId="1243" w:customStyle="1">
    <w:name w:val="Normal_7"/>
    <w:uiPriority w:val="0"/>
    <w:qFormat/>
    <w:rPr>
      <w:rFonts w:hint="default" w:ascii="Times New Roman" w:hAnsi="Times New Roman" w:eastAsia="Times New Roman" w:cs="Times New Roman"/>
      <w:sz w:val="24"/>
      <w:szCs w:val="24"/>
    </w:rPr>
  </w:style>
  <w:style w:type="paragraph" w:styleId="1244" w:customStyle="1">
    <w:name w:val="Normal_8"/>
    <w:uiPriority w:val="0"/>
    <w:qFormat/>
    <w:rPr>
      <w:rFonts w:hint="default" w:ascii="Times New Roman" w:hAnsi="Times New Roman" w:eastAsia="Times New Roman" w:cs="Times New Roman"/>
      <w:sz w:val="24"/>
      <w:szCs w:val="24"/>
    </w:rPr>
  </w:style>
  <w:style w:type="paragraph" w:styleId="1245" w:customStyle="1">
    <w:name w:val="Normal_9"/>
    <w:uiPriority w:val="0"/>
    <w:qFormat/>
    <w:rPr>
      <w:rFonts w:hint="default" w:ascii="Times New Roman" w:hAnsi="Times New Roman" w:eastAsia="Times New Roman" w:cs="Times New Roman"/>
      <w:sz w:val="24"/>
      <w:szCs w:val="24"/>
    </w:rPr>
  </w:style>
  <w:style w:type="paragraph" w:styleId="1246" w:customStyle="1">
    <w:name w:val="Normal_10"/>
    <w:uiPriority w:val="0"/>
    <w:qFormat/>
    <w:rPr>
      <w:rFonts w:hint="default" w:ascii="Times New Roman" w:hAnsi="Times New Roman" w:eastAsia="Times New Roman" w:cs="Times New Roman"/>
      <w:sz w:val="24"/>
      <w:szCs w:val="24"/>
    </w:rPr>
  </w:style>
  <w:style w:type="paragraph" w:styleId="1247" w:customStyle="1">
    <w:name w:val="Normal_11"/>
    <w:uiPriority w:val="0"/>
    <w:qFormat/>
    <w:rPr>
      <w:rFonts w:hint="default" w:ascii="Times New Roman" w:hAnsi="Times New Roman" w:eastAsia="Times New Roman" w:cs="Times New Roman"/>
      <w:sz w:val="24"/>
      <w:szCs w:val="24"/>
    </w:rPr>
  </w:style>
  <w:style w:type="paragraph" w:styleId="1248" w:customStyle="1">
    <w:name w:val="Normal_12"/>
    <w:uiPriority w:val="0"/>
    <w:qFormat/>
    <w:rPr>
      <w:rFonts w:hint="default" w:ascii="Times New Roman" w:hAnsi="Times New Roman" w:eastAsia="Times New Roman" w:cs="Times New Roman"/>
      <w:sz w:val="24"/>
      <w:szCs w:val="24"/>
    </w:rPr>
  </w:style>
  <w:style w:type="paragraph" w:styleId="1249" w:customStyle="1">
    <w:name w:val="Normal_13"/>
    <w:uiPriority w:val="0"/>
    <w:qFormat/>
    <w:rPr>
      <w:rFonts w:hint="default" w:ascii="Times New Roman" w:hAnsi="Times New Roman" w:eastAsia="Times New Roman" w:cs="Times New Roman"/>
      <w:sz w:val="24"/>
      <w:szCs w:val="24"/>
    </w:rPr>
  </w:style>
  <w:style w:type="paragraph" w:styleId="1250" w:customStyle="1">
    <w:name w:val="Normal_14"/>
    <w:uiPriority w:val="0"/>
    <w:qFormat/>
    <w:rPr>
      <w:rFonts w:hint="default" w:ascii="Times New Roman" w:hAnsi="Times New Roman" w:eastAsia="Times New Roman" w:cs="Times New Roman"/>
      <w:sz w:val="24"/>
      <w:szCs w:val="24"/>
    </w:rPr>
  </w:style>
  <w:style w:type="paragraph" w:styleId="1251" w:customStyle="1">
    <w:name w:val="Normal_15"/>
    <w:uiPriority w:val="0"/>
    <w:qFormat/>
    <w:rPr>
      <w:rFonts w:hint="default" w:ascii="Times New Roman" w:hAnsi="Times New Roman" w:eastAsia="Times New Roman" w:cs="Times New Roman"/>
      <w:sz w:val="24"/>
      <w:szCs w:val="24"/>
    </w:rPr>
  </w:style>
  <w:style w:type="paragraph" w:styleId="1252" w:customStyle="1">
    <w:name w:val="Normal_16"/>
    <w:uiPriority w:val="0"/>
    <w:qFormat/>
    <w:rPr>
      <w:rFonts w:hint="default" w:ascii="Times New Roman" w:hAnsi="Times New Roman" w:eastAsia="Times New Roman" w:cs="Times New Roman"/>
      <w:sz w:val="24"/>
      <w:szCs w:val="24"/>
    </w:rPr>
  </w:style>
  <w:style w:type="paragraph" w:styleId="1253" w:customStyle="1">
    <w:name w:val="Normal_17"/>
    <w:uiPriority w:val="0"/>
    <w:qFormat/>
    <w:rPr>
      <w:rFonts w:hint="default" w:ascii="Times New Roman" w:hAnsi="Times New Roman" w:eastAsia="Times New Roman" w:cs="Times New Roman"/>
      <w:sz w:val="24"/>
      <w:szCs w:val="24"/>
    </w:rPr>
  </w:style>
  <w:style w:type="paragraph" w:styleId="1254" w:customStyle="1">
    <w:name w:val="Normal_18"/>
    <w:uiPriority w:val="0"/>
    <w:qFormat/>
    <w:rPr>
      <w:rFonts w:hint="default" w:ascii="Times New Roman" w:hAnsi="Times New Roman" w:eastAsia="Times New Roman" w:cs="Times New Roman"/>
      <w:sz w:val="24"/>
      <w:szCs w:val="24"/>
    </w:rPr>
  </w:style>
  <w:style w:type="paragraph" w:styleId="1255" w:customStyle="1">
    <w:name w:val="Normal_19"/>
    <w:uiPriority w:val="0"/>
    <w:qFormat/>
    <w:rPr>
      <w:rFonts w:hint="default" w:ascii="Times New Roman" w:hAnsi="Times New Roman" w:eastAsia="Times New Roman" w:cs="Times New Roman"/>
      <w:sz w:val="24"/>
      <w:szCs w:val="24"/>
    </w:rPr>
  </w:style>
  <w:style w:type="paragraph" w:styleId="1256" w:customStyle="1">
    <w:name w:val="Normal_0_0"/>
    <w:uiPriority w:val="0"/>
    <w:qFormat/>
    <w:rPr>
      <w:rFonts w:hint="default" w:ascii="Times New Roman" w:hAnsi="Times New Roman" w:eastAsia="Times New Roman" w:cs="Times New Roman"/>
      <w:sz w:val="24"/>
      <w:szCs w:val="24"/>
    </w:rPr>
  </w:style>
  <w:style w:type="paragraph" w:styleId="1257" w:customStyle="1">
    <w:name w:val="Normal_1_0"/>
    <w:uiPriority w:val="0"/>
    <w:qFormat/>
    <w:rPr>
      <w:rFonts w:hint="default" w:ascii="Times New Roman" w:hAnsi="Times New Roman" w:eastAsia="Times New Roman" w:cs="Times New Roman"/>
      <w:sz w:val="24"/>
      <w:szCs w:val="24"/>
    </w:rPr>
  </w:style>
  <w:style w:type="paragraph" w:styleId="1258" w:customStyle="1">
    <w:name w:val="Normal_0_1"/>
    <w:uiPriority w:val="0"/>
    <w:qFormat/>
    <w:rPr>
      <w:rFonts w:hint="default" w:ascii="Times New Roman" w:hAnsi="Times New Roman" w:eastAsia="Times New Roman" w:cs="Times New Roman"/>
      <w:sz w:val="24"/>
      <w:szCs w:val="24"/>
    </w:rPr>
  </w:style>
  <w:style w:type="paragraph" w:styleId="1259" w:customStyle="1">
    <w:name w:val="Normal_0_0_0"/>
    <w:uiPriority w:val="0"/>
    <w:qFormat/>
    <w:rPr>
      <w:rFonts w:hint="default" w:ascii="Times New Roman" w:hAnsi="Times New Roman" w:eastAsia="Times New Roman" w:cs="Times New Roman"/>
      <w:sz w:val="24"/>
      <w:szCs w:val="24"/>
    </w:rPr>
  </w:style>
  <w:style w:type="paragraph" w:styleId="1260" w:customStyle="1">
    <w:name w:val="Normal_1_1"/>
    <w:uiPriority w:val="0"/>
    <w:qFormat/>
    <w:rPr>
      <w:rFonts w:hint="default" w:ascii="Times New Roman" w:hAnsi="Times New Roman" w:eastAsia="Times New Roman" w:cs="Times New Roman"/>
      <w:sz w:val="24"/>
      <w:szCs w:val="24"/>
    </w:rPr>
  </w:style>
  <w:style w:type="paragraph" w:styleId="1261" w:customStyle="1">
    <w:name w:val="Normal_2_0"/>
    <w:uiPriority w:val="0"/>
    <w:qFormat/>
    <w:rPr>
      <w:rFonts w:hint="default" w:ascii="Times New Roman" w:hAnsi="Times New Roman" w:eastAsia="Times New Roman" w:cs="Times New Roman"/>
      <w:sz w:val="24"/>
      <w:szCs w:val="24"/>
    </w:rPr>
  </w:style>
  <w:style w:type="paragraph" w:styleId="1262" w:customStyle="1">
    <w:name w:val="Normal_4_0"/>
    <w:uiPriority w:val="0"/>
    <w:qFormat/>
    <w:rPr>
      <w:rFonts w:hint="default" w:ascii="Times New Roman" w:hAnsi="Times New Roman" w:eastAsia="Times New Roman" w:cs="Times New Roman"/>
      <w:sz w:val="24"/>
      <w:szCs w:val="24"/>
    </w:rPr>
  </w:style>
  <w:style w:type="paragraph" w:styleId="1263" w:customStyle="1">
    <w:name w:val="Normal_5_0"/>
    <w:uiPriority w:val="0"/>
    <w:qFormat/>
    <w:rPr>
      <w:rFonts w:hint="default" w:ascii="Times New Roman" w:hAnsi="Times New Roman" w:eastAsia="Times New Roman" w:cs="Times New Roman"/>
      <w:sz w:val="24"/>
      <w:szCs w:val="24"/>
    </w:rPr>
  </w:style>
  <w:style w:type="paragraph" w:styleId="1264" w:customStyle="1">
    <w:name w:val="Normal_0_2"/>
    <w:uiPriority w:val="0"/>
    <w:qFormat/>
    <w:rPr>
      <w:rFonts w:hint="default" w:ascii="Times New Roman" w:hAnsi="Times New Roman" w:eastAsia="Times New Roman" w:cs="Times New Roman"/>
      <w:sz w:val="24"/>
      <w:szCs w:val="24"/>
    </w:rPr>
  </w:style>
  <w:style w:type="paragraph" w:styleId="1265" w:customStyle="1">
    <w:name w:val="Normal_0_3"/>
    <w:uiPriority w:val="0"/>
    <w:qFormat/>
    <w:rPr>
      <w:rFonts w:hint="default" w:ascii="Times New Roman" w:hAnsi="Times New Roman" w:eastAsia="Times New Roman" w:cs="Times New Roman"/>
      <w:sz w:val="24"/>
      <w:szCs w:val="24"/>
    </w:rPr>
  </w:style>
  <w:style w:type="paragraph" w:styleId="1266" w:customStyle="1">
    <w:name w:val="Normal_20"/>
    <w:uiPriority w:val="0"/>
    <w:qFormat/>
    <w:rPr>
      <w:rFonts w:hint="default" w:ascii="Times New Roman" w:hAnsi="Times New Roman" w:eastAsia="Times New Roman" w:cs="Times New Roman"/>
      <w:sz w:val="24"/>
      <w:szCs w:val="24"/>
    </w:rPr>
  </w:style>
  <w:style w:type="paragraph" w:styleId="1267" w:customStyle="1">
    <w:name w:val="Normal_21"/>
    <w:uiPriority w:val="0"/>
    <w:qFormat/>
    <w:rPr>
      <w:rFonts w:hint="default" w:ascii="Times New Roman" w:hAnsi="Times New Roman" w:eastAsia="Times New Roman" w:cs="Times New Roman"/>
      <w:sz w:val="24"/>
      <w:szCs w:val="24"/>
    </w:rPr>
  </w:style>
  <w:style w:type="paragraph" w:styleId="1268" w:customStyle="1">
    <w:name w:val="Normal_0_4"/>
    <w:uiPriority w:val="0"/>
    <w:qFormat/>
    <w:rPr>
      <w:rFonts w:hint="default" w:ascii="Times New Roman" w:hAnsi="Times New Roman" w:eastAsia="Times New Roman" w:cs="Times New Roman"/>
      <w:sz w:val="24"/>
      <w:szCs w:val="24"/>
    </w:rPr>
  </w:style>
  <w:style w:type="paragraph" w:styleId="1269" w:customStyle="1">
    <w:name w:val="Normal_1_2"/>
    <w:uiPriority w:val="0"/>
    <w:qFormat/>
    <w:rPr>
      <w:rFonts w:hint="default" w:ascii="Times New Roman" w:hAnsi="Times New Roman" w:eastAsia="Times New Roman" w:cs="Times New Roman"/>
      <w:sz w:val="24"/>
      <w:szCs w:val="24"/>
    </w:rPr>
  </w:style>
  <w:style w:type="paragraph" w:styleId="1270" w:customStyle="1">
    <w:name w:val="Normal_2_1"/>
    <w:uiPriority w:val="0"/>
    <w:qFormat/>
    <w:rPr>
      <w:rFonts w:hint="default" w:ascii="Times New Roman" w:hAnsi="Times New Roman" w:eastAsia="Times New Roman" w:cs="Times New Roman"/>
      <w:sz w:val="24"/>
      <w:szCs w:val="24"/>
    </w:rPr>
  </w:style>
  <w:style w:type="paragraph" w:styleId="1271" w:customStyle="1">
    <w:name w:val="Normal_3_0"/>
    <w:uiPriority w:val="0"/>
    <w:qFormat/>
    <w:rPr>
      <w:rFonts w:hint="default" w:ascii="Times New Roman" w:hAnsi="Times New Roman" w:eastAsia="Times New Roman" w:cs="Times New Roman"/>
      <w:sz w:val="24"/>
      <w:szCs w:val="24"/>
    </w:rPr>
  </w:style>
  <w:style w:type="paragraph" w:styleId="1272" w:customStyle="1">
    <w:name w:val="Normal_4_1"/>
    <w:uiPriority w:val="0"/>
    <w:qFormat/>
    <w:rPr>
      <w:rFonts w:hint="default" w:ascii="Times New Roman" w:hAnsi="Times New Roman" w:eastAsia="Times New Roman" w:cs="Times New Roman"/>
      <w:sz w:val="24"/>
      <w:szCs w:val="24"/>
    </w:rPr>
  </w:style>
  <w:style w:type="paragraph" w:styleId="1273" w:customStyle="1">
    <w:name w:val="Normal_5_1"/>
    <w:uiPriority w:val="0"/>
    <w:qFormat/>
    <w:rPr>
      <w:rFonts w:hint="default" w:ascii="Times New Roman" w:hAnsi="Times New Roman" w:eastAsia="Times New Roman" w:cs="Times New Roman"/>
      <w:sz w:val="24"/>
      <w:szCs w:val="24"/>
    </w:rPr>
  </w:style>
  <w:style w:type="paragraph" w:styleId="1274" w:customStyle="1">
    <w:name w:val="Normal_6_0"/>
    <w:uiPriority w:val="0"/>
    <w:qFormat/>
    <w:rPr>
      <w:rFonts w:hint="default" w:ascii="Times New Roman" w:hAnsi="Times New Roman" w:eastAsia="Times New Roman" w:cs="Times New Roman"/>
      <w:sz w:val="24"/>
      <w:szCs w:val="24"/>
    </w:rPr>
  </w:style>
  <w:style w:type="paragraph" w:styleId="1275" w:customStyle="1">
    <w:name w:val="Normal_7_0"/>
    <w:uiPriority w:val="0"/>
    <w:qFormat/>
    <w:rPr>
      <w:rFonts w:hint="default" w:ascii="Times New Roman" w:hAnsi="Times New Roman" w:eastAsia="Times New Roman" w:cs="Times New Roman"/>
      <w:sz w:val="24"/>
      <w:szCs w:val="24"/>
    </w:rPr>
  </w:style>
  <w:style w:type="paragraph" w:styleId="1276" w:customStyle="1">
    <w:name w:val="Normal_8_0"/>
    <w:uiPriority w:val="0"/>
    <w:qFormat/>
    <w:rPr>
      <w:rFonts w:hint="default" w:ascii="Times New Roman" w:hAnsi="Times New Roman" w:eastAsia="Times New Roman" w:cs="Times New Roman"/>
      <w:sz w:val="24"/>
      <w:szCs w:val="24"/>
    </w:rPr>
  </w:style>
  <w:style w:type="paragraph" w:styleId="1277" w:customStyle="1">
    <w:name w:val="Normal_9_0"/>
    <w:uiPriority w:val="0"/>
    <w:qFormat/>
    <w:rPr>
      <w:rFonts w:hint="default" w:ascii="Times New Roman" w:hAnsi="Times New Roman" w:eastAsia="Times New Roman" w:cs="Times New Roman"/>
      <w:sz w:val="24"/>
      <w:szCs w:val="24"/>
    </w:rPr>
  </w:style>
  <w:style w:type="paragraph" w:styleId="1278" w:customStyle="1">
    <w:name w:val="Normal_10_0"/>
    <w:uiPriority w:val="0"/>
    <w:qFormat/>
    <w:rPr>
      <w:rFonts w:hint="default" w:ascii="Times New Roman" w:hAnsi="Times New Roman" w:eastAsia="Times New Roman" w:cs="Times New Roman"/>
      <w:sz w:val="24"/>
      <w:szCs w:val="24"/>
    </w:rPr>
  </w:style>
  <w:style w:type="paragraph" w:styleId="1279" w:customStyle="1">
    <w:name w:val="Normal_11_0"/>
    <w:uiPriority w:val="0"/>
    <w:qFormat/>
    <w:rPr>
      <w:rFonts w:hint="default" w:ascii="Times New Roman" w:hAnsi="Times New Roman" w:eastAsia="Times New Roman" w:cs="Times New Roman"/>
      <w:sz w:val="24"/>
      <w:szCs w:val="24"/>
    </w:rPr>
  </w:style>
  <w:style w:type="paragraph" w:styleId="1280" w:customStyle="1">
    <w:name w:val="Normal_12_0"/>
    <w:uiPriority w:val="0"/>
    <w:qFormat/>
    <w:rPr>
      <w:rFonts w:hint="default" w:ascii="Times New Roman" w:hAnsi="Times New Roman" w:eastAsia="Times New Roman" w:cs="Times New Roman"/>
      <w:sz w:val="24"/>
      <w:szCs w:val="24"/>
    </w:rPr>
  </w:style>
  <w:style w:type="paragraph" w:styleId="128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82" w:customStyle="1">
    <w:name w:val="Normal_13_0"/>
    <w:uiPriority w:val="0"/>
    <w:qFormat/>
    <w:rPr>
      <w:rFonts w:hint="default" w:ascii="Times New Roman" w:hAnsi="Times New Roman" w:eastAsia="Times New Roman" w:cs="Times New Roman"/>
      <w:sz w:val="24"/>
      <w:szCs w:val="24"/>
    </w:rPr>
  </w:style>
  <w:style w:type="paragraph" w:styleId="1283" w:customStyle="1">
    <w:name w:val="Normal_14_0"/>
    <w:uiPriority w:val="0"/>
    <w:qFormat/>
    <w:rPr>
      <w:rFonts w:hint="default" w:ascii="Times New Roman" w:hAnsi="Times New Roman" w:eastAsia="Times New Roman" w:cs="Times New Roman"/>
      <w:sz w:val="24"/>
      <w:szCs w:val="24"/>
    </w:rPr>
  </w:style>
  <w:style w:type="paragraph" w:styleId="1284" w:customStyle="1">
    <w:name w:val="Normal_15_0"/>
    <w:uiPriority w:val="0"/>
    <w:qFormat/>
    <w:rPr>
      <w:rFonts w:hint="default" w:ascii="Times New Roman" w:hAnsi="Times New Roman" w:eastAsia="Times New Roman" w:cs="Times New Roman"/>
      <w:sz w:val="24"/>
      <w:szCs w:val="24"/>
    </w:rPr>
  </w:style>
  <w:style w:type="paragraph" w:styleId="1285" w:customStyle="1">
    <w:name w:val="Normal_16_0"/>
    <w:uiPriority w:val="0"/>
    <w:qFormat/>
    <w:rPr>
      <w:rFonts w:hint="default" w:ascii="Times New Roman" w:hAnsi="Times New Roman" w:eastAsia="Times New Roman" w:cs="Times New Roman"/>
      <w:sz w:val="24"/>
      <w:szCs w:val="24"/>
    </w:rPr>
  </w:style>
  <w:style w:type="paragraph" w:styleId="1286" w:customStyle="1">
    <w:name w:val="Normal_17_0"/>
    <w:uiPriority w:val="0"/>
    <w:qFormat/>
    <w:rPr>
      <w:rFonts w:hint="default" w:ascii="Times New Roman" w:hAnsi="Times New Roman" w:eastAsia="Times New Roman" w:cs="Times New Roman"/>
      <w:sz w:val="24"/>
      <w:szCs w:val="24"/>
    </w:rPr>
  </w:style>
  <w:style w:type="paragraph" w:styleId="1287" w:customStyle="1">
    <w:name w:val="Normal_18_0"/>
    <w:uiPriority w:val="0"/>
    <w:qFormat/>
    <w:rPr>
      <w:rFonts w:hint="default" w:ascii="Times New Roman" w:hAnsi="Times New Roman" w:eastAsia="Times New Roman" w:cs="Times New Roman"/>
      <w:sz w:val="24"/>
      <w:szCs w:val="24"/>
    </w:rPr>
  </w:style>
  <w:style w:type="paragraph" w:styleId="1288" w:customStyle="1">
    <w:name w:val="Normal_19_0"/>
    <w:uiPriority w:val="0"/>
    <w:qFormat/>
    <w:rPr>
      <w:rFonts w:hint="default" w:ascii="Times New Roman" w:hAnsi="Times New Roman" w:eastAsia="Times New Roman" w:cs="Times New Roman"/>
      <w:sz w:val="24"/>
      <w:szCs w:val="24"/>
    </w:rPr>
  </w:style>
  <w:style w:type="paragraph" w:styleId="1289" w:customStyle="1">
    <w:name w:val="Normal_20_0"/>
    <w:uiPriority w:val="0"/>
    <w:qFormat/>
    <w:rPr>
      <w:rFonts w:hint="default" w:ascii="Times New Roman" w:hAnsi="Times New Roman" w:eastAsia="Times New Roman" w:cs="Times New Roman"/>
      <w:sz w:val="24"/>
      <w:szCs w:val="24"/>
    </w:rPr>
  </w:style>
  <w:style w:type="paragraph" w:styleId="1290" w:customStyle="1">
    <w:name w:val="Normal_22"/>
    <w:uiPriority w:val="0"/>
    <w:qFormat/>
    <w:rPr>
      <w:rFonts w:hint="default" w:ascii="Times New Roman" w:hAnsi="Times New Roman" w:eastAsia="Times New Roman" w:cs="Times New Roman"/>
      <w:sz w:val="24"/>
      <w:szCs w:val="24"/>
    </w:rPr>
  </w:style>
  <w:style w:type="paragraph" w:styleId="1291" w:customStyle="1">
    <w:name w:val="Normal_23"/>
    <w:uiPriority w:val="0"/>
    <w:qFormat/>
    <w:rPr>
      <w:rFonts w:hint="default" w:ascii="Times New Roman" w:hAnsi="Times New Roman" w:eastAsia="Times New Roman" w:cs="Times New Roman"/>
      <w:sz w:val="24"/>
      <w:szCs w:val="24"/>
    </w:rPr>
  </w:style>
  <w:style w:type="paragraph" w:styleId="1292" w:customStyle="1">
    <w:name w:val="Normal_24"/>
    <w:uiPriority w:val="0"/>
    <w:qFormat/>
    <w:rPr>
      <w:rFonts w:hint="default" w:ascii="Times New Roman" w:hAnsi="Times New Roman" w:eastAsia="Times New Roman" w:cs="Times New Roman"/>
      <w:sz w:val="24"/>
      <w:szCs w:val="24"/>
    </w:rPr>
  </w:style>
  <w:style w:type="paragraph" w:styleId="1293" w:customStyle="1">
    <w:name w:val="Normal_25"/>
    <w:uiPriority w:val="0"/>
    <w:qFormat/>
    <w:rPr>
      <w:rFonts w:hint="default" w:ascii="Times New Roman" w:hAnsi="Times New Roman" w:eastAsia="Times New Roman" w:cs="Times New Roman"/>
      <w:sz w:val="24"/>
      <w:szCs w:val="24"/>
    </w:rPr>
  </w:style>
  <w:style w:type="paragraph" w:styleId="1294" w:customStyle="1">
    <w:name w:val="Normal_26"/>
    <w:uiPriority w:val="0"/>
    <w:qFormat/>
    <w:rPr>
      <w:rFonts w:hint="default" w:ascii="Times New Roman" w:hAnsi="Times New Roman" w:eastAsia="Times New Roman" w:cs="Times New Roman"/>
      <w:sz w:val="24"/>
      <w:szCs w:val="24"/>
    </w:rPr>
  </w:style>
  <w:style w:type="paragraph" w:styleId="1295"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296" w:customStyle="1">
    <w:name w:val="Normal_27"/>
    <w:uiPriority w:val="0"/>
    <w:qFormat/>
    <w:rPr>
      <w:rFonts w:hint="default" w:ascii="Times New Roman" w:hAnsi="Times New Roman" w:eastAsia="Times New Roman" w:cs="Times New Roman"/>
      <w:sz w:val="24"/>
      <w:szCs w:val="24"/>
    </w:rPr>
  </w:style>
  <w:style w:type="paragraph" w:styleId="1297" w:customStyle="1">
    <w:name w:val="Normal_28"/>
    <w:uiPriority w:val="0"/>
    <w:qFormat/>
    <w:rPr>
      <w:rFonts w:hint="default" w:ascii="Times New Roman" w:hAnsi="Times New Roman" w:eastAsia="Times New Roman" w:cs="Times New Roman"/>
      <w:sz w:val="24"/>
      <w:szCs w:val="24"/>
    </w:rPr>
  </w:style>
  <w:style w:type="paragraph" w:styleId="1298" w:customStyle="1">
    <w:name w:val="Normal_29"/>
    <w:uiPriority w:val="0"/>
    <w:qFormat/>
    <w:rPr>
      <w:rFonts w:hint="default" w:ascii="Times New Roman" w:hAnsi="Times New Roman" w:eastAsia="Times New Roman" w:cs="Times New Roman"/>
      <w:sz w:val="24"/>
      <w:szCs w:val="24"/>
    </w:rPr>
  </w:style>
  <w:style w:type="paragraph" w:styleId="1299" w:customStyle="1">
    <w:name w:val="Normal_30"/>
    <w:uiPriority w:val="0"/>
    <w:qFormat/>
    <w:rPr>
      <w:rFonts w:hint="default" w:ascii="Times New Roman" w:hAnsi="Times New Roman" w:eastAsia="Times New Roman" w:cs="Times New Roman"/>
      <w:sz w:val="24"/>
      <w:szCs w:val="24"/>
    </w:rPr>
  </w:style>
  <w:style w:type="paragraph" w:styleId="1300" w:customStyle="1">
    <w:name w:val="Normal_31"/>
    <w:uiPriority w:val="0"/>
    <w:qFormat/>
    <w:rPr>
      <w:rFonts w:hint="default" w:ascii="Times New Roman" w:hAnsi="Times New Roman" w:eastAsia="Times New Roman" w:cs="Times New Roman"/>
      <w:sz w:val="24"/>
      <w:szCs w:val="24"/>
    </w:rPr>
  </w:style>
  <w:style w:type="paragraph" w:styleId="1301" w:customStyle="1">
    <w:name w:val="正文_1"/>
    <w:next w:val="1302"/>
    <w:uiPriority w:val="0"/>
    <w:qFormat/>
    <w:pPr>
      <w:jc w:val="both"/>
      <w:widowControl w:val="off"/>
    </w:pPr>
    <w:rPr>
      <w:rFonts w:hint="default" w:ascii="Times New Roman" w:hAnsi="Times New Roman" w:eastAsia="宋体" w:cs="Times New Roman"/>
      <w:sz w:val="21"/>
      <w:lang w:val="en-US" w:eastAsia="zh-CN" w:bidi="ar-SA"/>
    </w:rPr>
  </w:style>
  <w:style w:type="paragraph" w:styleId="1302" w:customStyle="1">
    <w:name w:val="正文文本_0"/>
    <w:basedOn w:val="1301"/>
    <w:uiPriority w:val="0"/>
    <w:qFormat/>
    <w:pPr>
      <w:spacing w:line="400" w:lineRule="exact"/>
    </w:pPr>
    <w:rPr>
      <w:sz w:val="24"/>
    </w:rPr>
  </w:style>
  <w:style w:type="paragraph" w:styleId="1303" w:customStyle="1">
    <w:name w:val="Normal_32"/>
    <w:uiPriority w:val="0"/>
    <w:qFormat/>
    <w:rPr>
      <w:rFonts w:hint="default" w:ascii="Times New Roman" w:hAnsi="Times New Roman" w:eastAsia="Times New Roman" w:cs="Times New Roman"/>
      <w:sz w:val="24"/>
      <w:szCs w:val="24"/>
    </w:rPr>
  </w:style>
  <w:style w:type="paragraph" w:styleId="1304" w:customStyle="1">
    <w:name w:val="Normal_33"/>
    <w:uiPriority w:val="0"/>
    <w:qFormat/>
    <w:rPr>
      <w:rFonts w:hint="default" w:ascii="Times New Roman" w:hAnsi="Times New Roman" w:eastAsia="Times New Roman" w:cs="Times New Roman"/>
      <w:sz w:val="24"/>
      <w:szCs w:val="24"/>
    </w:rPr>
  </w:style>
  <w:style w:type="paragraph" w:styleId="1305" w:customStyle="1">
    <w:name w:val="正文_2"/>
    <w:next w:val="1306"/>
    <w:uiPriority w:val="0"/>
    <w:qFormat/>
    <w:pPr>
      <w:jc w:val="both"/>
      <w:widowControl w:val="off"/>
    </w:pPr>
    <w:rPr>
      <w:rFonts w:hint="default" w:ascii="Times New Roman" w:hAnsi="Times New Roman" w:eastAsia="宋体" w:cs="Times New Roman"/>
      <w:sz w:val="21"/>
      <w:lang w:val="en-US" w:eastAsia="zh-CN" w:bidi="ar-SA"/>
    </w:rPr>
  </w:style>
  <w:style w:type="paragraph" w:styleId="1306" w:customStyle="1">
    <w:name w:val="正文文本_0_0"/>
    <w:basedOn w:val="1305"/>
    <w:uiPriority w:val="0"/>
    <w:qFormat/>
    <w:pPr>
      <w:spacing w:line="400" w:lineRule="exact"/>
    </w:pPr>
    <w:rPr>
      <w:sz w:val="24"/>
    </w:rPr>
  </w:style>
  <w:style w:type="paragraph" w:styleId="1307" w:customStyle="1">
    <w:name w:val="Normal_34"/>
    <w:uiPriority w:val="0"/>
    <w:qFormat/>
    <w:rPr>
      <w:rFonts w:hint="default" w:ascii="Times New Roman" w:hAnsi="Times New Roman" w:eastAsia="Times New Roman" w:cs="Times New Roman"/>
      <w:sz w:val="24"/>
      <w:szCs w:val="24"/>
    </w:rPr>
  </w:style>
  <w:style w:type="paragraph" w:styleId="1308" w:customStyle="1">
    <w:name w:val="Normal_35"/>
    <w:uiPriority w:val="0"/>
    <w:qFormat/>
    <w:rPr>
      <w:rFonts w:hint="default" w:ascii="Times New Roman" w:hAnsi="Times New Roman" w:eastAsia="Times New Roman" w:cs="Times New Roman"/>
      <w:sz w:val="24"/>
      <w:szCs w:val="24"/>
    </w:rPr>
  </w:style>
  <w:style w:type="paragraph" w:styleId="1309" w:customStyle="1">
    <w:name w:val="Normal_36"/>
    <w:uiPriority w:val="0"/>
    <w:qFormat/>
    <w:rPr>
      <w:rFonts w:hint="default" w:ascii="Times New Roman" w:hAnsi="Times New Roman" w:eastAsia="Times New Roman" w:cs="Times New Roman"/>
      <w:sz w:val="24"/>
      <w:szCs w:val="24"/>
    </w:rPr>
  </w:style>
  <w:style w:type="paragraph" w:styleId="1310" w:customStyle="1">
    <w:name w:val="Normal_37"/>
    <w:uiPriority w:val="0"/>
    <w:qFormat/>
    <w:rPr>
      <w:rFonts w:hint="default" w:ascii="Times New Roman" w:hAnsi="Times New Roman" w:eastAsia="Times New Roman" w:cs="Times New Roman"/>
      <w:sz w:val="24"/>
      <w:szCs w:val="24"/>
    </w:rPr>
  </w:style>
  <w:style w:type="paragraph" w:styleId="1311" w:customStyle="1">
    <w:name w:val="Normal_38"/>
    <w:uiPriority w:val="0"/>
    <w:qFormat/>
    <w:rPr>
      <w:rFonts w:hint="default" w:ascii="Times New Roman" w:hAnsi="Times New Roman" w:eastAsia="Times New Roman" w:cs="Times New Roman"/>
      <w:sz w:val="24"/>
      <w:szCs w:val="24"/>
    </w:rPr>
  </w:style>
  <w:style w:type="paragraph" w:styleId="1312" w:customStyle="1">
    <w:name w:val="Normal_39"/>
    <w:uiPriority w:val="0"/>
    <w:qFormat/>
    <w:rPr>
      <w:rFonts w:hint="default" w:ascii="Times New Roman" w:hAnsi="Times New Roman" w:eastAsia="Times New Roman" w:cs="Times New Roman"/>
      <w:sz w:val="24"/>
      <w:szCs w:val="24"/>
    </w:rPr>
  </w:style>
  <w:style w:type="paragraph" w:styleId="1313" w:customStyle="1">
    <w:name w:val="Normal_40"/>
    <w:uiPriority w:val="0"/>
    <w:qFormat/>
    <w:rPr>
      <w:rFonts w:hint="default" w:ascii="Times New Roman" w:hAnsi="Times New Roman" w:eastAsia="Times New Roman" w:cs="Times New Roman"/>
      <w:sz w:val="24"/>
      <w:szCs w:val="24"/>
    </w:rPr>
  </w:style>
  <w:style w:type="paragraph" w:styleId="1314" w:customStyle="1">
    <w:name w:val="Normal_41"/>
    <w:uiPriority w:val="0"/>
    <w:qFormat/>
    <w:rPr>
      <w:rFonts w:hint="default" w:ascii="Times New Roman" w:hAnsi="Times New Roman" w:eastAsia="Times New Roman" w:cs="Times New Roman"/>
      <w:sz w:val="24"/>
      <w:szCs w:val="24"/>
    </w:rPr>
  </w:style>
  <w:style w:type="paragraph" w:styleId="1315" w:customStyle="1">
    <w:name w:val="Normal_42"/>
    <w:uiPriority w:val="0"/>
    <w:qFormat/>
    <w:rPr>
      <w:rFonts w:hint="default" w:ascii="Times New Roman" w:hAnsi="Times New Roman" w:eastAsia="Times New Roman" w:cs="Times New Roman"/>
      <w:sz w:val="24"/>
      <w:szCs w:val="24"/>
    </w:rPr>
  </w:style>
  <w:style w:type="paragraph" w:styleId="1316" w:customStyle="1">
    <w:name w:val="Normal_43"/>
    <w:uiPriority w:val="0"/>
    <w:qFormat/>
    <w:rPr>
      <w:rFonts w:hint="default" w:ascii="Times New Roman" w:hAnsi="Times New Roman" w:eastAsia="Times New Roman" w:cs="Times New Roman"/>
      <w:sz w:val="24"/>
      <w:szCs w:val="24"/>
    </w:rPr>
  </w:style>
  <w:style w:type="paragraph" w:styleId="1317" w:customStyle="1">
    <w:name w:val="Normal_44"/>
    <w:uiPriority w:val="0"/>
    <w:qFormat/>
    <w:rPr>
      <w:rFonts w:hint="default" w:ascii="Times New Roman" w:hAnsi="Times New Roman" w:eastAsia="Times New Roman" w:cs="Times New Roman"/>
      <w:sz w:val="24"/>
      <w:szCs w:val="24"/>
    </w:rPr>
  </w:style>
  <w:style w:type="paragraph" w:styleId="1318" w:customStyle="1">
    <w:name w:val="Normal_45"/>
    <w:uiPriority w:val="0"/>
    <w:qFormat/>
    <w:rPr>
      <w:rFonts w:hint="default" w:ascii="Times New Roman" w:hAnsi="Times New Roman" w:eastAsia="Times New Roman" w:cs="Times New Roman"/>
      <w:sz w:val="24"/>
      <w:szCs w:val="24"/>
    </w:rPr>
  </w:style>
  <w:style w:type="table" w:styleId="1319" w:customStyle="1">
    <w:name w:val="Table Normal"/>
    <w:uiPriority w:val="0"/>
    <w:unhideWhenUsed/>
    <w:qFormat/>
    <w:tblPr/>
  </w:style>
  <w:style w:type="character" w:styleId="1320" w:customStyle="1">
    <w:name w:val="NormalCharacter1"/>
    <w:link w:val="711"/>
    <w:uiPriority w:val="0"/>
    <w:qFormat/>
  </w:style>
  <w:style w:type="character" w:styleId="1321" w:customStyle="1">
    <w:name w:val="默认段落字体1"/>
    <w:link w:val="711"/>
    <w:uiPriority w:val="0"/>
    <w:semiHidden/>
    <w:qFormat/>
    <w:rPr>
      <w:rFonts w:ascii="Calibri" w:hAnsi="Calibri"/>
      <w:sz w:val="21"/>
      <w:szCs w:val="22"/>
      <w:lang w:val="en-US" w:eastAsia="zh-CN" w:bidi="ar-SA"/>
    </w:rPr>
  </w:style>
  <w:style w:type="character" w:styleId="1322" w:customStyle="1">
    <w:name w:val="toolbarlabel"/>
    <w:basedOn w:val="905"/>
    <w:link w:val="711"/>
    <w:uiPriority w:val="0"/>
    <w:qFormat/>
    <w:rPr>
      <w:color w:val="333333"/>
      <w:sz w:val="18"/>
      <w:szCs w:val="18"/>
    </w:rPr>
  </w:style>
  <w:style w:type="paragraph" w:styleId="1323" w:customStyle="1">
    <w:name w:val="Normal_6_1"/>
    <w:uiPriority w:val="0"/>
    <w:qFormat/>
    <w:rPr>
      <w:rFonts w:ascii="Times New Roman" w:hAnsi="Times New Roman" w:eastAsia="Times New Roman" w:cs="Times New Roman"/>
      <w:sz w:val="24"/>
      <w:szCs w:val="24"/>
    </w:rPr>
  </w:style>
  <w:style w:type="character" w:styleId="1324" w:customStyle="1">
    <w:name w:val="font31"/>
    <w:basedOn w:val="721"/>
    <w:uiPriority w:val="0"/>
    <w:qFormat/>
    <w:rPr>
      <w:rFonts w:hint="default" w:ascii="Times New Roman" w:hAnsi="Times New Roman" w:cs="Times New Roman"/>
      <w:color w:val="000000"/>
      <w:sz w:val="22"/>
      <w:szCs w:val="22"/>
      <w:u w:val="none"/>
      <w:vertAlign w:val="superscript"/>
    </w:rPr>
  </w:style>
  <w:style w:type="paragraph" w:styleId="1325" w:customStyle="1">
    <w:name w:val="null3"/>
    <w:hidden/>
    <w:uiPriority w:val="0"/>
    <w:qFormat/>
    <w:rPr>
      <w:rFonts w:hint="eastAsia" w:asciiTheme="minorHAnsi" w:hAnsiTheme="minorHAnsi" w:eastAsiaTheme="minorEastAsia" w:cstheme="minorBidi"/>
      <w:lang w:val="en-US" w:eastAsia="zh-Hans"/>
    </w:rPr>
  </w:style>
  <w:style w:type="numbering" w:styleId="122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顾甜</cp:lastModifiedBy>
  <cp:revision>7</cp:revision>
  <dcterms:created xsi:type="dcterms:W3CDTF">2023-07-03T07:23:00Z</dcterms:created>
  <dcterms:modified xsi:type="dcterms:W3CDTF">2024-04-29T04:16:47Z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2052-12.1.0.16894</vt:lpwstr>
  </property>
  <property fmtid="{D5CDD505-2E9C-101B-9397-08002B2CF9AE}" pid="3" name="ICV">
    <vt:lpwstr>9F04B922AFF2481E9EB9D3052E8D2ABF_12</vt:lpwstr>
  </property>
</Properties>
</file>